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2F07" w14:textId="77777777" w:rsidR="00300393" w:rsidRPr="00BA17FE" w:rsidRDefault="00300393" w:rsidP="00300393">
      <w:pPr>
        <w:pStyle w:val="BodyText"/>
        <w:ind w:left="3720"/>
        <w:rPr>
          <w:color w:val="000000" w:themeColor="text1"/>
          <w:sz w:val="20"/>
        </w:rPr>
      </w:pPr>
      <w:r w:rsidRPr="00BA17FE">
        <w:rPr>
          <w:noProof/>
          <w:color w:val="000000" w:themeColor="text1"/>
          <w:sz w:val="20"/>
        </w:rPr>
        <w:drawing>
          <wp:inline distT="0" distB="0" distL="0" distR="0" wp14:anchorId="23768DDB" wp14:editId="162CD02B">
            <wp:extent cx="1611713" cy="731520"/>
            <wp:effectExtent l="0" t="0" r="0" b="0"/>
            <wp:docPr id="444546549" name="Picture 444546549"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11713" cy="731520"/>
                    </a:xfrm>
                    <a:prstGeom prst="rect">
                      <a:avLst/>
                    </a:prstGeom>
                  </pic:spPr>
                </pic:pic>
              </a:graphicData>
            </a:graphic>
          </wp:inline>
        </w:drawing>
      </w:r>
    </w:p>
    <w:p w14:paraId="6B7BF45C" w14:textId="77777777" w:rsidR="00300393" w:rsidRPr="00BA17FE" w:rsidRDefault="00300393" w:rsidP="00300393">
      <w:pPr>
        <w:pStyle w:val="BodyText"/>
        <w:rPr>
          <w:color w:val="000000" w:themeColor="text1"/>
          <w:sz w:val="20"/>
        </w:rPr>
      </w:pPr>
    </w:p>
    <w:p w14:paraId="0D5A5EF1" w14:textId="69EED4F7" w:rsidR="00300393" w:rsidRPr="00BA17FE" w:rsidRDefault="00300393" w:rsidP="00300393">
      <w:pPr>
        <w:pStyle w:val="BodyText"/>
        <w:rPr>
          <w:color w:val="000000" w:themeColor="text1"/>
          <w:sz w:val="20"/>
        </w:rPr>
      </w:pPr>
    </w:p>
    <w:p w14:paraId="5EF8FE38" w14:textId="77777777" w:rsidR="00300393" w:rsidRPr="00BA17FE" w:rsidRDefault="00300393" w:rsidP="00300393">
      <w:pPr>
        <w:pStyle w:val="BodyText"/>
        <w:rPr>
          <w:color w:val="000000" w:themeColor="text1"/>
          <w:sz w:val="20"/>
        </w:rPr>
      </w:pPr>
    </w:p>
    <w:p w14:paraId="113D8CCD" w14:textId="5E6EEFA5" w:rsidR="00300393" w:rsidRPr="00BA17FE" w:rsidRDefault="00BF4A7D" w:rsidP="00BF4A7D">
      <w:pPr>
        <w:pStyle w:val="BodyText"/>
        <w:tabs>
          <w:tab w:val="left" w:pos="3354"/>
        </w:tabs>
        <w:rPr>
          <w:color w:val="000000" w:themeColor="text1"/>
          <w:sz w:val="20"/>
        </w:rPr>
      </w:pPr>
      <w:r>
        <w:rPr>
          <w:color w:val="000000" w:themeColor="text1"/>
          <w:sz w:val="20"/>
        </w:rPr>
        <w:tab/>
      </w:r>
    </w:p>
    <w:p w14:paraId="014F61E1" w14:textId="77777777" w:rsidR="00300393" w:rsidRPr="00BA17FE" w:rsidRDefault="00300393" w:rsidP="00300393">
      <w:pPr>
        <w:pStyle w:val="BodyText"/>
        <w:rPr>
          <w:color w:val="000000" w:themeColor="text1"/>
          <w:sz w:val="20"/>
        </w:rPr>
      </w:pPr>
    </w:p>
    <w:p w14:paraId="5D6A9A33" w14:textId="77777777" w:rsidR="00300393" w:rsidRPr="00BA17FE" w:rsidRDefault="00300393" w:rsidP="00300393">
      <w:pPr>
        <w:pStyle w:val="BodyText"/>
        <w:spacing w:before="5"/>
        <w:rPr>
          <w:color w:val="000000" w:themeColor="text1"/>
          <w:sz w:val="22"/>
        </w:rPr>
      </w:pPr>
    </w:p>
    <w:p w14:paraId="5DAA8FD6" w14:textId="5322E625" w:rsidR="00300393" w:rsidRPr="00BA17FE" w:rsidRDefault="002314F4" w:rsidP="00300393">
      <w:pPr>
        <w:jc w:val="center"/>
        <w:rPr>
          <w:rFonts w:ascii="Arial" w:hAnsi="Arial" w:cs="Arial"/>
          <w:color w:val="000000" w:themeColor="text1"/>
        </w:rPr>
      </w:pPr>
      <w:r w:rsidRPr="00BA17FE">
        <w:rPr>
          <w:rFonts w:ascii="Arial" w:hAnsi="Arial" w:cs="Arial"/>
          <w:b/>
          <w:bCs/>
          <w:color w:val="000000" w:themeColor="text1"/>
        </w:rPr>
        <w:t xml:space="preserve">Exploring the Experiences of Two </w:t>
      </w:r>
      <w:r w:rsidR="001F758A" w:rsidRPr="00BA17FE">
        <w:rPr>
          <w:rFonts w:ascii="Arial" w:hAnsi="Arial" w:cs="Arial"/>
          <w:b/>
          <w:bCs/>
          <w:color w:val="000000" w:themeColor="text1"/>
        </w:rPr>
        <w:t xml:space="preserve">Key </w:t>
      </w:r>
      <w:r w:rsidRPr="00BA17FE">
        <w:rPr>
          <w:rFonts w:ascii="Arial" w:hAnsi="Arial" w:cs="Arial"/>
          <w:b/>
          <w:bCs/>
          <w:color w:val="000000" w:themeColor="text1"/>
        </w:rPr>
        <w:t>Transitions in Cystic Fibrosis: Diagnosis and Transition</w:t>
      </w:r>
      <w:r w:rsidR="001F758A" w:rsidRPr="00BA17FE">
        <w:rPr>
          <w:rFonts w:ascii="Arial" w:hAnsi="Arial" w:cs="Arial"/>
          <w:b/>
          <w:bCs/>
          <w:color w:val="000000" w:themeColor="text1"/>
        </w:rPr>
        <w:t xml:space="preserve"> to Adult Care</w:t>
      </w:r>
    </w:p>
    <w:p w14:paraId="735CECF7" w14:textId="77777777" w:rsidR="00300393" w:rsidRPr="00BA17FE" w:rsidRDefault="00300393" w:rsidP="00300393">
      <w:pPr>
        <w:jc w:val="center"/>
        <w:rPr>
          <w:rFonts w:ascii="Arial" w:hAnsi="Arial" w:cs="Arial"/>
          <w:color w:val="000000" w:themeColor="text1"/>
        </w:rPr>
      </w:pPr>
    </w:p>
    <w:p w14:paraId="4EFBB2F8" w14:textId="77777777" w:rsidR="00300393" w:rsidRPr="00BA17FE" w:rsidRDefault="00300393" w:rsidP="00300393">
      <w:pPr>
        <w:jc w:val="center"/>
        <w:rPr>
          <w:rFonts w:ascii="Arial" w:hAnsi="Arial" w:cs="Arial"/>
          <w:color w:val="000000" w:themeColor="text1"/>
        </w:rPr>
      </w:pPr>
    </w:p>
    <w:p w14:paraId="290DBC05" w14:textId="77777777" w:rsidR="00300393" w:rsidRPr="00BA17FE" w:rsidRDefault="00300393" w:rsidP="00300393">
      <w:pPr>
        <w:jc w:val="center"/>
        <w:rPr>
          <w:rFonts w:ascii="Arial" w:hAnsi="Arial" w:cs="Arial"/>
          <w:color w:val="000000" w:themeColor="text1"/>
        </w:rPr>
      </w:pPr>
    </w:p>
    <w:p w14:paraId="0EF2E330" w14:textId="77777777" w:rsidR="00300393" w:rsidRPr="00BA17FE" w:rsidRDefault="00300393" w:rsidP="00300393">
      <w:pPr>
        <w:jc w:val="center"/>
        <w:rPr>
          <w:rFonts w:ascii="Arial" w:hAnsi="Arial" w:cs="Arial"/>
          <w:color w:val="000000" w:themeColor="text1"/>
        </w:rPr>
      </w:pPr>
    </w:p>
    <w:p w14:paraId="170253F9" w14:textId="77777777" w:rsidR="00300393" w:rsidRPr="00BA17FE" w:rsidRDefault="00300393" w:rsidP="00300393">
      <w:pPr>
        <w:jc w:val="center"/>
        <w:rPr>
          <w:rFonts w:ascii="Arial" w:hAnsi="Arial" w:cs="Arial"/>
          <w:color w:val="000000" w:themeColor="text1"/>
        </w:rPr>
      </w:pPr>
    </w:p>
    <w:p w14:paraId="4F5C3F63" w14:textId="77777777" w:rsidR="00300393" w:rsidRPr="00BA17FE" w:rsidRDefault="00300393" w:rsidP="00300393">
      <w:pPr>
        <w:jc w:val="center"/>
        <w:rPr>
          <w:rFonts w:ascii="Arial" w:hAnsi="Arial" w:cs="Arial"/>
          <w:color w:val="000000" w:themeColor="text1"/>
        </w:rPr>
      </w:pPr>
    </w:p>
    <w:p w14:paraId="20F8A131" w14:textId="77777777" w:rsidR="00300393" w:rsidRPr="00BA17FE" w:rsidRDefault="00300393" w:rsidP="00300393">
      <w:pPr>
        <w:jc w:val="center"/>
        <w:rPr>
          <w:rFonts w:ascii="Arial" w:hAnsi="Arial" w:cs="Arial"/>
          <w:color w:val="000000" w:themeColor="text1"/>
        </w:rPr>
      </w:pPr>
    </w:p>
    <w:p w14:paraId="7D4CA1AC" w14:textId="77777777" w:rsidR="00300393" w:rsidRPr="00BA17FE" w:rsidRDefault="00300393" w:rsidP="00300393">
      <w:pPr>
        <w:jc w:val="center"/>
        <w:rPr>
          <w:rFonts w:ascii="Arial" w:hAnsi="Arial" w:cs="Arial"/>
          <w:color w:val="000000" w:themeColor="text1"/>
        </w:rPr>
      </w:pPr>
    </w:p>
    <w:p w14:paraId="7FE3519F" w14:textId="77777777" w:rsidR="00300393" w:rsidRPr="00BA17FE" w:rsidRDefault="00300393" w:rsidP="00300393">
      <w:pPr>
        <w:jc w:val="center"/>
        <w:rPr>
          <w:rFonts w:ascii="Arial" w:hAnsi="Arial" w:cs="Arial"/>
          <w:color w:val="000000" w:themeColor="text1"/>
        </w:rPr>
      </w:pPr>
      <w:r w:rsidRPr="00BA17FE">
        <w:rPr>
          <w:rFonts w:ascii="Arial" w:hAnsi="Arial" w:cs="Arial"/>
          <w:color w:val="000000" w:themeColor="text1"/>
        </w:rPr>
        <w:t>A thesis submitted in partial fulfilment of the requirements for the Doctorate in Clinical Psychology</w:t>
      </w:r>
    </w:p>
    <w:p w14:paraId="4EBF30A1" w14:textId="77777777" w:rsidR="00300393" w:rsidRPr="00BA17FE" w:rsidRDefault="00300393" w:rsidP="00300393">
      <w:pPr>
        <w:jc w:val="center"/>
        <w:rPr>
          <w:rFonts w:ascii="Arial" w:hAnsi="Arial" w:cs="Arial"/>
          <w:color w:val="000000" w:themeColor="text1"/>
        </w:rPr>
      </w:pPr>
    </w:p>
    <w:p w14:paraId="17B971AC" w14:textId="77777777" w:rsidR="00300393" w:rsidRPr="00BA17FE" w:rsidRDefault="00300393" w:rsidP="00300393">
      <w:pPr>
        <w:jc w:val="center"/>
        <w:rPr>
          <w:rFonts w:ascii="Arial" w:hAnsi="Arial" w:cs="Arial"/>
          <w:color w:val="000000" w:themeColor="text1"/>
        </w:rPr>
      </w:pPr>
    </w:p>
    <w:p w14:paraId="404A9D84" w14:textId="77777777" w:rsidR="00300393" w:rsidRPr="00BA17FE" w:rsidRDefault="00300393" w:rsidP="00300393">
      <w:pPr>
        <w:jc w:val="center"/>
        <w:rPr>
          <w:rFonts w:ascii="Arial" w:hAnsi="Arial" w:cs="Arial"/>
          <w:color w:val="000000" w:themeColor="text1"/>
        </w:rPr>
      </w:pPr>
    </w:p>
    <w:p w14:paraId="0989961E" w14:textId="77777777" w:rsidR="00300393" w:rsidRPr="00BA17FE" w:rsidRDefault="00300393" w:rsidP="00300393">
      <w:pPr>
        <w:jc w:val="center"/>
        <w:rPr>
          <w:rFonts w:ascii="Arial" w:hAnsi="Arial" w:cs="Arial"/>
          <w:color w:val="000000" w:themeColor="text1"/>
        </w:rPr>
      </w:pPr>
    </w:p>
    <w:p w14:paraId="7E50A31C" w14:textId="77777777" w:rsidR="00300393" w:rsidRPr="00BA17FE" w:rsidRDefault="00300393" w:rsidP="00300393">
      <w:pPr>
        <w:jc w:val="center"/>
        <w:rPr>
          <w:rFonts w:ascii="Arial" w:hAnsi="Arial" w:cs="Arial"/>
          <w:color w:val="000000" w:themeColor="text1"/>
        </w:rPr>
      </w:pPr>
    </w:p>
    <w:p w14:paraId="768E5B6F" w14:textId="77777777" w:rsidR="00300393" w:rsidRPr="00BA17FE" w:rsidRDefault="00300393" w:rsidP="00300393">
      <w:pPr>
        <w:jc w:val="center"/>
        <w:rPr>
          <w:rFonts w:ascii="Arial" w:hAnsi="Arial" w:cs="Arial"/>
          <w:color w:val="000000" w:themeColor="text1"/>
        </w:rPr>
      </w:pPr>
    </w:p>
    <w:p w14:paraId="4E56B1AD" w14:textId="77777777" w:rsidR="00300393" w:rsidRPr="00BA17FE" w:rsidRDefault="00300393" w:rsidP="00300393">
      <w:pPr>
        <w:jc w:val="center"/>
        <w:rPr>
          <w:rFonts w:ascii="Arial" w:hAnsi="Arial" w:cs="Arial"/>
          <w:color w:val="000000" w:themeColor="text1"/>
        </w:rPr>
      </w:pPr>
    </w:p>
    <w:p w14:paraId="23F73DC4" w14:textId="77777777" w:rsidR="00300393" w:rsidRPr="00BA17FE" w:rsidRDefault="00300393" w:rsidP="00300393">
      <w:pPr>
        <w:jc w:val="center"/>
        <w:rPr>
          <w:rFonts w:ascii="Arial" w:hAnsi="Arial" w:cs="Arial"/>
          <w:color w:val="000000" w:themeColor="text1"/>
        </w:rPr>
      </w:pPr>
      <w:r w:rsidRPr="00BA17FE">
        <w:rPr>
          <w:rFonts w:ascii="Arial" w:hAnsi="Arial" w:cs="Arial"/>
          <w:color w:val="000000" w:themeColor="text1"/>
        </w:rPr>
        <w:t>Mark Guyers</w:t>
      </w:r>
    </w:p>
    <w:p w14:paraId="334C2913" w14:textId="5F316A65" w:rsidR="0088359B" w:rsidRPr="00BA17FE" w:rsidRDefault="00300393" w:rsidP="0088359B">
      <w:pPr>
        <w:jc w:val="center"/>
        <w:rPr>
          <w:rFonts w:ascii="Arial" w:hAnsi="Arial" w:cs="Arial"/>
          <w:color w:val="000000" w:themeColor="text1"/>
        </w:rPr>
      </w:pPr>
      <w:r w:rsidRPr="00BA17FE">
        <w:rPr>
          <w:rFonts w:ascii="Arial" w:hAnsi="Arial" w:cs="Arial"/>
          <w:color w:val="000000" w:themeColor="text1"/>
        </w:rPr>
        <w:t xml:space="preserve">Clinical Psychology Unit </w:t>
      </w:r>
    </w:p>
    <w:p w14:paraId="6D14C222" w14:textId="16B4DB42" w:rsidR="00300393" w:rsidRPr="00BA17FE" w:rsidRDefault="00300393" w:rsidP="0088359B">
      <w:pPr>
        <w:jc w:val="center"/>
        <w:rPr>
          <w:rFonts w:ascii="Arial" w:hAnsi="Arial" w:cs="Arial"/>
          <w:color w:val="000000" w:themeColor="text1"/>
        </w:rPr>
      </w:pPr>
      <w:r w:rsidRPr="00BA17FE">
        <w:rPr>
          <w:rFonts w:ascii="Arial" w:hAnsi="Arial" w:cs="Arial"/>
          <w:color w:val="000000" w:themeColor="text1"/>
        </w:rPr>
        <w:t xml:space="preserve">Department of Psychology </w:t>
      </w:r>
    </w:p>
    <w:p w14:paraId="6EEB1987" w14:textId="393CD06D" w:rsidR="00300393" w:rsidRPr="00BA17FE" w:rsidRDefault="00300393" w:rsidP="00300393">
      <w:pPr>
        <w:jc w:val="center"/>
        <w:rPr>
          <w:rFonts w:ascii="Arial" w:hAnsi="Arial" w:cs="Arial"/>
          <w:color w:val="000000" w:themeColor="text1"/>
        </w:rPr>
      </w:pPr>
      <w:r w:rsidRPr="00BA17FE">
        <w:rPr>
          <w:rFonts w:ascii="Arial" w:hAnsi="Arial" w:cs="Arial"/>
          <w:color w:val="000000" w:themeColor="text1"/>
        </w:rPr>
        <w:t>The University of Sheffield</w:t>
      </w:r>
    </w:p>
    <w:p w14:paraId="4C3F4E86" w14:textId="77777777" w:rsidR="00300393" w:rsidRPr="00BA17FE" w:rsidRDefault="00300393" w:rsidP="00300393">
      <w:pPr>
        <w:jc w:val="center"/>
        <w:rPr>
          <w:rFonts w:ascii="Arial" w:hAnsi="Arial" w:cs="Arial"/>
          <w:color w:val="000000" w:themeColor="text1"/>
        </w:rPr>
      </w:pPr>
    </w:p>
    <w:p w14:paraId="33B43589" w14:textId="6CD3B3D6" w:rsidR="00300393" w:rsidRPr="00BA17FE" w:rsidRDefault="00300393" w:rsidP="00300393">
      <w:pPr>
        <w:jc w:val="center"/>
        <w:rPr>
          <w:rFonts w:ascii="Arial" w:hAnsi="Arial" w:cs="Arial"/>
          <w:b/>
          <w:bCs/>
          <w:color w:val="000000" w:themeColor="text1"/>
        </w:rPr>
      </w:pPr>
      <w:r w:rsidRPr="00BA17FE">
        <w:rPr>
          <w:rFonts w:ascii="Arial" w:hAnsi="Arial" w:cs="Arial"/>
          <w:b/>
          <w:bCs/>
          <w:color w:val="000000" w:themeColor="text1"/>
        </w:rPr>
        <w:t>May 2023</w:t>
      </w:r>
    </w:p>
    <w:p w14:paraId="212EA043" w14:textId="77777777" w:rsidR="00300393" w:rsidRPr="00BA17FE" w:rsidRDefault="00300393" w:rsidP="00853297">
      <w:pPr>
        <w:jc w:val="center"/>
        <w:rPr>
          <w:rFonts w:ascii="Arial" w:hAnsi="Arial" w:cs="Arial"/>
          <w:b/>
          <w:bCs/>
          <w:color w:val="000000" w:themeColor="text1"/>
        </w:rPr>
      </w:pPr>
    </w:p>
    <w:p w14:paraId="22B87560" w14:textId="77777777" w:rsidR="00300393" w:rsidRPr="00BA17FE" w:rsidRDefault="00300393" w:rsidP="00853297">
      <w:pPr>
        <w:jc w:val="center"/>
        <w:rPr>
          <w:rFonts w:ascii="Arial" w:hAnsi="Arial" w:cs="Arial"/>
          <w:b/>
          <w:bCs/>
          <w:color w:val="000000" w:themeColor="text1"/>
        </w:rPr>
      </w:pPr>
    </w:p>
    <w:p w14:paraId="36C319D9" w14:textId="77777777" w:rsidR="00300393" w:rsidRPr="00BA17FE" w:rsidRDefault="00300393" w:rsidP="00853297">
      <w:pPr>
        <w:jc w:val="center"/>
        <w:rPr>
          <w:rFonts w:ascii="Arial" w:hAnsi="Arial" w:cs="Arial"/>
          <w:b/>
          <w:bCs/>
          <w:color w:val="000000" w:themeColor="text1"/>
        </w:rPr>
      </w:pPr>
    </w:p>
    <w:p w14:paraId="66C918B0" w14:textId="77777777" w:rsidR="00300393" w:rsidRPr="00BA17FE" w:rsidRDefault="00300393" w:rsidP="00853297">
      <w:pPr>
        <w:jc w:val="center"/>
        <w:rPr>
          <w:rFonts w:ascii="Arial" w:hAnsi="Arial" w:cs="Arial"/>
          <w:b/>
          <w:bCs/>
          <w:color w:val="000000" w:themeColor="text1"/>
        </w:rPr>
      </w:pPr>
    </w:p>
    <w:p w14:paraId="6691A2A7" w14:textId="77777777" w:rsidR="00300393" w:rsidRPr="00BA17FE" w:rsidRDefault="00300393" w:rsidP="00853297">
      <w:pPr>
        <w:jc w:val="center"/>
        <w:rPr>
          <w:rFonts w:ascii="Arial" w:hAnsi="Arial" w:cs="Arial"/>
          <w:b/>
          <w:bCs/>
          <w:color w:val="000000" w:themeColor="text1"/>
        </w:rPr>
      </w:pPr>
    </w:p>
    <w:p w14:paraId="06536E04" w14:textId="77777777" w:rsidR="00300393" w:rsidRPr="00BA17FE" w:rsidRDefault="00300393" w:rsidP="00853297">
      <w:pPr>
        <w:jc w:val="center"/>
        <w:rPr>
          <w:rFonts w:ascii="Arial" w:hAnsi="Arial" w:cs="Arial"/>
          <w:b/>
          <w:bCs/>
          <w:color w:val="000000" w:themeColor="text1"/>
        </w:rPr>
      </w:pPr>
    </w:p>
    <w:p w14:paraId="0C37DCCA" w14:textId="77777777" w:rsidR="00300393" w:rsidRPr="00BA17FE" w:rsidRDefault="00300393" w:rsidP="00853297">
      <w:pPr>
        <w:jc w:val="center"/>
        <w:rPr>
          <w:rFonts w:ascii="Arial" w:hAnsi="Arial" w:cs="Arial"/>
          <w:b/>
          <w:bCs/>
          <w:color w:val="000000" w:themeColor="text1"/>
        </w:rPr>
      </w:pPr>
    </w:p>
    <w:p w14:paraId="537FE1FD" w14:textId="77777777" w:rsidR="00300393" w:rsidRPr="00BA17FE" w:rsidRDefault="00300393" w:rsidP="00853297">
      <w:pPr>
        <w:jc w:val="center"/>
        <w:rPr>
          <w:rFonts w:ascii="Arial" w:hAnsi="Arial" w:cs="Arial"/>
          <w:b/>
          <w:bCs/>
          <w:color w:val="000000" w:themeColor="text1"/>
        </w:rPr>
      </w:pPr>
    </w:p>
    <w:p w14:paraId="60BFED00" w14:textId="77777777" w:rsidR="00300393" w:rsidRPr="00BA17FE" w:rsidRDefault="00300393" w:rsidP="00853297">
      <w:pPr>
        <w:jc w:val="center"/>
        <w:rPr>
          <w:rFonts w:ascii="Arial" w:hAnsi="Arial" w:cs="Arial"/>
          <w:b/>
          <w:bCs/>
          <w:color w:val="000000" w:themeColor="text1"/>
        </w:rPr>
      </w:pPr>
    </w:p>
    <w:p w14:paraId="57134199" w14:textId="77777777" w:rsidR="00300393" w:rsidRPr="00BA17FE" w:rsidRDefault="00300393" w:rsidP="00853297">
      <w:pPr>
        <w:jc w:val="center"/>
        <w:rPr>
          <w:rFonts w:ascii="Arial" w:hAnsi="Arial" w:cs="Arial"/>
          <w:b/>
          <w:bCs/>
          <w:color w:val="000000" w:themeColor="text1"/>
        </w:rPr>
      </w:pPr>
    </w:p>
    <w:p w14:paraId="5C878079" w14:textId="77777777" w:rsidR="00300393" w:rsidRPr="00BA17FE" w:rsidRDefault="00300393" w:rsidP="00853297">
      <w:pPr>
        <w:jc w:val="center"/>
        <w:rPr>
          <w:rFonts w:ascii="Arial" w:hAnsi="Arial" w:cs="Arial"/>
          <w:b/>
          <w:bCs/>
          <w:color w:val="000000" w:themeColor="text1"/>
        </w:rPr>
      </w:pPr>
    </w:p>
    <w:p w14:paraId="3EA911BF" w14:textId="77777777" w:rsidR="00300393" w:rsidRPr="00BA17FE" w:rsidRDefault="00300393" w:rsidP="00853297">
      <w:pPr>
        <w:jc w:val="center"/>
        <w:rPr>
          <w:rFonts w:ascii="Arial" w:hAnsi="Arial" w:cs="Arial"/>
          <w:b/>
          <w:bCs/>
          <w:color w:val="000000" w:themeColor="text1"/>
        </w:rPr>
      </w:pPr>
    </w:p>
    <w:p w14:paraId="217CA660" w14:textId="77777777" w:rsidR="00300393" w:rsidRPr="00BA17FE" w:rsidRDefault="00300393" w:rsidP="00853297">
      <w:pPr>
        <w:jc w:val="center"/>
        <w:rPr>
          <w:rFonts w:ascii="Arial" w:hAnsi="Arial" w:cs="Arial"/>
          <w:b/>
          <w:bCs/>
          <w:color w:val="000000" w:themeColor="text1"/>
        </w:rPr>
      </w:pPr>
    </w:p>
    <w:p w14:paraId="220EA256" w14:textId="77777777" w:rsidR="005F0D60" w:rsidRPr="00BA17FE" w:rsidRDefault="005F0D60" w:rsidP="00853297">
      <w:pPr>
        <w:jc w:val="center"/>
        <w:rPr>
          <w:rFonts w:ascii="Arial" w:hAnsi="Arial" w:cs="Arial"/>
          <w:b/>
          <w:bCs/>
          <w:color w:val="000000" w:themeColor="text1"/>
        </w:rPr>
      </w:pPr>
    </w:p>
    <w:p w14:paraId="27BAFEAD" w14:textId="77777777" w:rsidR="00300393" w:rsidRPr="00BA17FE" w:rsidRDefault="00300393" w:rsidP="00853297">
      <w:pPr>
        <w:jc w:val="center"/>
        <w:rPr>
          <w:rFonts w:ascii="Arial" w:hAnsi="Arial" w:cs="Arial"/>
          <w:b/>
          <w:bCs/>
          <w:color w:val="000000" w:themeColor="text1"/>
        </w:rPr>
      </w:pPr>
    </w:p>
    <w:p w14:paraId="0F5B7F11" w14:textId="77777777" w:rsidR="00300393" w:rsidRPr="00BA17FE" w:rsidRDefault="00300393" w:rsidP="00853297">
      <w:pPr>
        <w:jc w:val="center"/>
        <w:rPr>
          <w:rFonts w:ascii="Arial" w:hAnsi="Arial" w:cs="Arial"/>
          <w:b/>
          <w:bCs/>
          <w:color w:val="000000" w:themeColor="text1"/>
        </w:rPr>
      </w:pPr>
    </w:p>
    <w:p w14:paraId="77FF644C" w14:textId="77777777" w:rsidR="005F6E5C" w:rsidRPr="00BA17FE" w:rsidRDefault="005F6E5C" w:rsidP="002A7FF3">
      <w:pPr>
        <w:pStyle w:val="Heading1"/>
        <w:jc w:val="center"/>
        <w:rPr>
          <w:rFonts w:ascii="Arial" w:hAnsi="Arial" w:cs="Arial"/>
          <w:color w:val="000000" w:themeColor="text1"/>
        </w:rPr>
      </w:pPr>
      <w:bookmarkStart w:id="0" w:name="_Toc136270120"/>
      <w:bookmarkStart w:id="1" w:name="_Toc136428133"/>
      <w:r w:rsidRPr="00BA17FE">
        <w:rPr>
          <w:rFonts w:ascii="Arial" w:hAnsi="Arial" w:cs="Arial"/>
          <w:color w:val="000000" w:themeColor="text1"/>
        </w:rPr>
        <w:lastRenderedPageBreak/>
        <w:t>Declaration</w:t>
      </w:r>
      <w:bookmarkEnd w:id="0"/>
      <w:bookmarkEnd w:id="1"/>
    </w:p>
    <w:p w14:paraId="1BB7A981" w14:textId="77777777" w:rsidR="005F6E5C" w:rsidRPr="00BA17FE" w:rsidRDefault="005F6E5C" w:rsidP="005F6E5C">
      <w:pPr>
        <w:pStyle w:val="BodyText"/>
        <w:rPr>
          <w:rFonts w:ascii="Arial" w:hAnsi="Arial" w:cs="Arial"/>
          <w:b/>
          <w:color w:val="000000" w:themeColor="text1"/>
          <w:sz w:val="26"/>
        </w:rPr>
      </w:pPr>
    </w:p>
    <w:p w14:paraId="6FEE70EF" w14:textId="77777777" w:rsidR="005F6E5C" w:rsidRPr="00BA17FE" w:rsidRDefault="005F6E5C" w:rsidP="005F6E5C">
      <w:pPr>
        <w:pStyle w:val="BodyText"/>
        <w:rPr>
          <w:rFonts w:ascii="Arial" w:hAnsi="Arial" w:cs="Arial"/>
          <w:b/>
          <w:color w:val="000000" w:themeColor="text1"/>
          <w:sz w:val="26"/>
        </w:rPr>
      </w:pPr>
    </w:p>
    <w:p w14:paraId="296F6E12" w14:textId="77777777" w:rsidR="005F6E5C" w:rsidRPr="00BA17FE" w:rsidRDefault="005F6E5C" w:rsidP="005F6E5C">
      <w:pPr>
        <w:pStyle w:val="BodyText"/>
        <w:rPr>
          <w:rFonts w:ascii="Arial" w:hAnsi="Arial" w:cs="Arial"/>
          <w:b/>
          <w:color w:val="000000" w:themeColor="text1"/>
          <w:sz w:val="26"/>
        </w:rPr>
      </w:pPr>
    </w:p>
    <w:p w14:paraId="32DE7C16" w14:textId="77777777" w:rsidR="005F6E5C" w:rsidRPr="00BA17FE" w:rsidRDefault="005F6E5C" w:rsidP="005F6E5C">
      <w:pPr>
        <w:pStyle w:val="BodyText"/>
        <w:rPr>
          <w:rFonts w:ascii="Arial" w:hAnsi="Arial" w:cs="Arial"/>
          <w:b/>
          <w:color w:val="000000" w:themeColor="text1"/>
          <w:sz w:val="26"/>
        </w:rPr>
      </w:pPr>
    </w:p>
    <w:p w14:paraId="1C4B1FC7" w14:textId="77777777" w:rsidR="005F6E5C" w:rsidRPr="00BA17FE" w:rsidRDefault="005F6E5C" w:rsidP="005F6E5C">
      <w:pPr>
        <w:pStyle w:val="BodyText"/>
        <w:spacing w:before="184" w:line="480" w:lineRule="auto"/>
        <w:ind w:left="132" w:right="286" w:hanging="2"/>
        <w:jc w:val="center"/>
        <w:rPr>
          <w:rFonts w:ascii="Arial" w:hAnsi="Arial" w:cs="Arial"/>
          <w:color w:val="000000" w:themeColor="text1"/>
        </w:rPr>
      </w:pPr>
      <w:r w:rsidRPr="00BA17FE">
        <w:rPr>
          <w:rFonts w:ascii="Arial" w:hAnsi="Arial" w:cs="Arial"/>
          <w:color w:val="000000" w:themeColor="text1"/>
        </w:rPr>
        <w:t>This thesis has been submitted for the award of Doctorate in Clinical Psychology at the University</w:t>
      </w:r>
      <w:r w:rsidRPr="00BA17FE">
        <w:rPr>
          <w:rFonts w:ascii="Arial" w:hAnsi="Arial" w:cs="Arial"/>
          <w:color w:val="000000" w:themeColor="text1"/>
          <w:spacing w:val="-3"/>
        </w:rPr>
        <w:t xml:space="preserve"> </w:t>
      </w:r>
      <w:r w:rsidRPr="00BA17FE">
        <w:rPr>
          <w:rFonts w:ascii="Arial" w:hAnsi="Arial" w:cs="Arial"/>
          <w:color w:val="000000" w:themeColor="text1"/>
        </w:rPr>
        <w:t>of</w:t>
      </w:r>
      <w:r w:rsidRPr="00BA17FE">
        <w:rPr>
          <w:rFonts w:ascii="Arial" w:hAnsi="Arial" w:cs="Arial"/>
          <w:color w:val="000000" w:themeColor="text1"/>
          <w:spacing w:val="-2"/>
        </w:rPr>
        <w:t xml:space="preserve"> </w:t>
      </w:r>
      <w:r w:rsidRPr="00BA17FE">
        <w:rPr>
          <w:rFonts w:ascii="Arial" w:hAnsi="Arial" w:cs="Arial"/>
          <w:color w:val="000000" w:themeColor="text1"/>
        </w:rPr>
        <w:t>Sheffield. It</w:t>
      </w:r>
      <w:r w:rsidRPr="00BA17FE">
        <w:rPr>
          <w:rFonts w:ascii="Arial" w:hAnsi="Arial" w:cs="Arial"/>
          <w:color w:val="000000" w:themeColor="text1"/>
          <w:spacing w:val="-2"/>
        </w:rPr>
        <w:t xml:space="preserve"> </w:t>
      </w:r>
      <w:r w:rsidRPr="00BA17FE">
        <w:rPr>
          <w:rFonts w:ascii="Arial" w:hAnsi="Arial" w:cs="Arial"/>
          <w:color w:val="000000" w:themeColor="text1"/>
        </w:rPr>
        <w:t>has</w:t>
      </w:r>
      <w:r w:rsidRPr="00BA17FE">
        <w:rPr>
          <w:rFonts w:ascii="Arial" w:hAnsi="Arial" w:cs="Arial"/>
          <w:color w:val="000000" w:themeColor="text1"/>
          <w:spacing w:val="-3"/>
        </w:rPr>
        <w:t xml:space="preserve"> </w:t>
      </w:r>
      <w:r w:rsidRPr="00BA17FE">
        <w:rPr>
          <w:rFonts w:ascii="Arial" w:hAnsi="Arial" w:cs="Arial"/>
          <w:color w:val="000000" w:themeColor="text1"/>
        </w:rPr>
        <w:t>not</w:t>
      </w:r>
      <w:r w:rsidRPr="00BA17FE">
        <w:rPr>
          <w:rFonts w:ascii="Arial" w:hAnsi="Arial" w:cs="Arial"/>
          <w:color w:val="000000" w:themeColor="text1"/>
          <w:spacing w:val="-2"/>
        </w:rPr>
        <w:t xml:space="preserve"> </w:t>
      </w:r>
      <w:r w:rsidRPr="00BA17FE">
        <w:rPr>
          <w:rFonts w:ascii="Arial" w:hAnsi="Arial" w:cs="Arial"/>
          <w:color w:val="000000" w:themeColor="text1"/>
        </w:rPr>
        <w:t>been</w:t>
      </w:r>
      <w:r w:rsidRPr="00BA17FE">
        <w:rPr>
          <w:rFonts w:ascii="Arial" w:hAnsi="Arial" w:cs="Arial"/>
          <w:color w:val="000000" w:themeColor="text1"/>
          <w:spacing w:val="-1"/>
        </w:rPr>
        <w:t xml:space="preserve"> </w:t>
      </w:r>
      <w:r w:rsidRPr="00BA17FE">
        <w:rPr>
          <w:rFonts w:ascii="Arial" w:hAnsi="Arial" w:cs="Arial"/>
          <w:color w:val="000000" w:themeColor="text1"/>
        </w:rPr>
        <w:t>submitted</w:t>
      </w:r>
      <w:r w:rsidRPr="00BA17FE">
        <w:rPr>
          <w:rFonts w:ascii="Arial" w:hAnsi="Arial" w:cs="Arial"/>
          <w:color w:val="000000" w:themeColor="text1"/>
          <w:spacing w:val="-5"/>
        </w:rPr>
        <w:t xml:space="preserve"> </w:t>
      </w:r>
      <w:r w:rsidRPr="00BA17FE">
        <w:rPr>
          <w:rFonts w:ascii="Arial" w:hAnsi="Arial" w:cs="Arial"/>
          <w:color w:val="000000" w:themeColor="text1"/>
        </w:rPr>
        <w:t>to</w:t>
      </w:r>
      <w:r w:rsidRPr="00BA17FE">
        <w:rPr>
          <w:rFonts w:ascii="Arial" w:hAnsi="Arial" w:cs="Arial"/>
          <w:color w:val="000000" w:themeColor="text1"/>
          <w:spacing w:val="-5"/>
        </w:rPr>
        <w:t xml:space="preserve"> </w:t>
      </w:r>
      <w:r w:rsidRPr="00BA17FE">
        <w:rPr>
          <w:rFonts w:ascii="Arial" w:hAnsi="Arial" w:cs="Arial"/>
          <w:color w:val="000000" w:themeColor="text1"/>
        </w:rPr>
        <w:t>any</w:t>
      </w:r>
      <w:r w:rsidRPr="00BA17FE">
        <w:rPr>
          <w:rFonts w:ascii="Arial" w:hAnsi="Arial" w:cs="Arial"/>
          <w:color w:val="000000" w:themeColor="text1"/>
          <w:spacing w:val="-3"/>
        </w:rPr>
        <w:t xml:space="preserve"> </w:t>
      </w:r>
      <w:r w:rsidRPr="00BA17FE">
        <w:rPr>
          <w:rFonts w:ascii="Arial" w:hAnsi="Arial" w:cs="Arial"/>
          <w:color w:val="000000" w:themeColor="text1"/>
        </w:rPr>
        <w:t>other</w:t>
      </w:r>
      <w:r w:rsidRPr="00BA17FE">
        <w:rPr>
          <w:rFonts w:ascii="Arial" w:hAnsi="Arial" w:cs="Arial"/>
          <w:color w:val="000000" w:themeColor="text1"/>
          <w:spacing w:val="-3"/>
        </w:rPr>
        <w:t xml:space="preserve"> </w:t>
      </w:r>
      <w:r w:rsidRPr="00BA17FE">
        <w:rPr>
          <w:rFonts w:ascii="Arial" w:hAnsi="Arial" w:cs="Arial"/>
          <w:color w:val="000000" w:themeColor="text1"/>
        </w:rPr>
        <w:t>institution,</w:t>
      </w:r>
      <w:r w:rsidRPr="00BA17FE">
        <w:rPr>
          <w:rFonts w:ascii="Arial" w:hAnsi="Arial" w:cs="Arial"/>
          <w:color w:val="000000" w:themeColor="text1"/>
          <w:spacing w:val="-3"/>
        </w:rPr>
        <w:t xml:space="preserve"> </w:t>
      </w:r>
      <w:r w:rsidRPr="00BA17FE">
        <w:rPr>
          <w:rFonts w:ascii="Arial" w:hAnsi="Arial" w:cs="Arial"/>
          <w:color w:val="000000" w:themeColor="text1"/>
        </w:rPr>
        <w:t>or</w:t>
      </w:r>
      <w:r w:rsidRPr="00BA17FE">
        <w:rPr>
          <w:rFonts w:ascii="Arial" w:hAnsi="Arial" w:cs="Arial"/>
          <w:color w:val="000000" w:themeColor="text1"/>
          <w:spacing w:val="-3"/>
        </w:rPr>
        <w:t xml:space="preserve"> </w:t>
      </w:r>
      <w:r w:rsidRPr="00BA17FE">
        <w:rPr>
          <w:rFonts w:ascii="Arial" w:hAnsi="Arial" w:cs="Arial"/>
          <w:color w:val="000000" w:themeColor="text1"/>
        </w:rPr>
        <w:t>for</w:t>
      </w:r>
      <w:r w:rsidRPr="00BA17FE">
        <w:rPr>
          <w:rFonts w:ascii="Arial" w:hAnsi="Arial" w:cs="Arial"/>
          <w:color w:val="000000" w:themeColor="text1"/>
          <w:spacing w:val="-3"/>
        </w:rPr>
        <w:t xml:space="preserve"> </w:t>
      </w:r>
      <w:r w:rsidRPr="00BA17FE">
        <w:rPr>
          <w:rFonts w:ascii="Arial" w:hAnsi="Arial" w:cs="Arial"/>
          <w:color w:val="000000" w:themeColor="text1"/>
        </w:rPr>
        <w:t>the</w:t>
      </w:r>
      <w:r w:rsidRPr="00BA17FE">
        <w:rPr>
          <w:rFonts w:ascii="Arial" w:hAnsi="Arial" w:cs="Arial"/>
          <w:color w:val="000000" w:themeColor="text1"/>
          <w:spacing w:val="-5"/>
        </w:rPr>
        <w:t xml:space="preserve"> </w:t>
      </w:r>
      <w:r w:rsidRPr="00BA17FE">
        <w:rPr>
          <w:rFonts w:ascii="Arial" w:hAnsi="Arial" w:cs="Arial"/>
          <w:color w:val="000000" w:themeColor="text1"/>
        </w:rPr>
        <w:t xml:space="preserve">purpose of obtaining any other </w:t>
      </w:r>
      <w:proofErr w:type="gramStart"/>
      <w:r w:rsidRPr="00BA17FE">
        <w:rPr>
          <w:rFonts w:ascii="Arial" w:hAnsi="Arial" w:cs="Arial"/>
          <w:color w:val="000000" w:themeColor="text1"/>
        </w:rPr>
        <w:t>qualifications</w:t>
      </w:r>
      <w:proofErr w:type="gramEnd"/>
    </w:p>
    <w:p w14:paraId="2BE5A0FC" w14:textId="77777777" w:rsidR="002314F4" w:rsidRPr="00BA17FE" w:rsidRDefault="002314F4" w:rsidP="00853297">
      <w:pPr>
        <w:jc w:val="center"/>
        <w:rPr>
          <w:rFonts w:ascii="Arial" w:hAnsi="Arial" w:cs="Arial"/>
          <w:b/>
          <w:bCs/>
          <w:color w:val="000000" w:themeColor="text1"/>
        </w:rPr>
      </w:pPr>
    </w:p>
    <w:p w14:paraId="5AFB75E2" w14:textId="77777777" w:rsidR="002314F4" w:rsidRPr="00BA17FE" w:rsidRDefault="002314F4" w:rsidP="00853297">
      <w:pPr>
        <w:jc w:val="center"/>
        <w:rPr>
          <w:rFonts w:ascii="Arial" w:hAnsi="Arial" w:cs="Arial"/>
          <w:b/>
          <w:bCs/>
          <w:color w:val="000000" w:themeColor="text1"/>
        </w:rPr>
      </w:pPr>
    </w:p>
    <w:p w14:paraId="49B60C23" w14:textId="77777777" w:rsidR="002314F4" w:rsidRPr="00BA17FE" w:rsidRDefault="002314F4" w:rsidP="00853297">
      <w:pPr>
        <w:jc w:val="center"/>
        <w:rPr>
          <w:rFonts w:ascii="Arial" w:hAnsi="Arial" w:cs="Arial"/>
          <w:b/>
          <w:bCs/>
          <w:color w:val="000000" w:themeColor="text1"/>
        </w:rPr>
      </w:pPr>
    </w:p>
    <w:p w14:paraId="521ED55B" w14:textId="77777777" w:rsidR="005F6E5C" w:rsidRPr="00BA17FE" w:rsidRDefault="005F6E5C" w:rsidP="00853297">
      <w:pPr>
        <w:jc w:val="center"/>
        <w:rPr>
          <w:rFonts w:ascii="Arial" w:hAnsi="Arial" w:cs="Arial"/>
          <w:b/>
          <w:bCs/>
          <w:color w:val="000000" w:themeColor="text1"/>
        </w:rPr>
      </w:pPr>
    </w:p>
    <w:p w14:paraId="02504BC7" w14:textId="77777777" w:rsidR="005F6E5C" w:rsidRPr="00BA17FE" w:rsidRDefault="005F6E5C" w:rsidP="00853297">
      <w:pPr>
        <w:jc w:val="center"/>
        <w:rPr>
          <w:rFonts w:ascii="Arial" w:hAnsi="Arial" w:cs="Arial"/>
          <w:b/>
          <w:bCs/>
          <w:color w:val="000000" w:themeColor="text1"/>
        </w:rPr>
      </w:pPr>
    </w:p>
    <w:p w14:paraId="57D59EF4" w14:textId="77777777" w:rsidR="005F6E5C" w:rsidRPr="00BA17FE" w:rsidRDefault="005F6E5C" w:rsidP="00853297">
      <w:pPr>
        <w:jc w:val="center"/>
        <w:rPr>
          <w:rFonts w:ascii="Arial" w:hAnsi="Arial" w:cs="Arial"/>
          <w:b/>
          <w:bCs/>
          <w:color w:val="000000" w:themeColor="text1"/>
        </w:rPr>
      </w:pPr>
    </w:p>
    <w:p w14:paraId="62613701" w14:textId="77777777" w:rsidR="005F6E5C" w:rsidRPr="00BA17FE" w:rsidRDefault="005F6E5C" w:rsidP="00853297">
      <w:pPr>
        <w:jc w:val="center"/>
        <w:rPr>
          <w:rFonts w:ascii="Arial" w:hAnsi="Arial" w:cs="Arial"/>
          <w:b/>
          <w:bCs/>
          <w:color w:val="000000" w:themeColor="text1"/>
        </w:rPr>
      </w:pPr>
    </w:p>
    <w:p w14:paraId="6F1ACDBE" w14:textId="77777777" w:rsidR="005F6E5C" w:rsidRPr="00BA17FE" w:rsidRDefault="005F6E5C" w:rsidP="00853297">
      <w:pPr>
        <w:jc w:val="center"/>
        <w:rPr>
          <w:rFonts w:ascii="Arial" w:hAnsi="Arial" w:cs="Arial"/>
          <w:b/>
          <w:bCs/>
          <w:color w:val="000000" w:themeColor="text1"/>
        </w:rPr>
      </w:pPr>
    </w:p>
    <w:p w14:paraId="176F849E" w14:textId="77777777" w:rsidR="005F6E5C" w:rsidRPr="00BA17FE" w:rsidRDefault="005F6E5C" w:rsidP="00853297">
      <w:pPr>
        <w:jc w:val="center"/>
        <w:rPr>
          <w:rFonts w:ascii="Arial" w:hAnsi="Arial" w:cs="Arial"/>
          <w:b/>
          <w:bCs/>
          <w:color w:val="000000" w:themeColor="text1"/>
        </w:rPr>
      </w:pPr>
    </w:p>
    <w:p w14:paraId="144BEB30" w14:textId="77777777" w:rsidR="005F6E5C" w:rsidRPr="00BA17FE" w:rsidRDefault="005F6E5C" w:rsidP="00853297">
      <w:pPr>
        <w:jc w:val="center"/>
        <w:rPr>
          <w:rFonts w:ascii="Arial" w:hAnsi="Arial" w:cs="Arial"/>
          <w:b/>
          <w:bCs/>
          <w:color w:val="000000" w:themeColor="text1"/>
        </w:rPr>
      </w:pPr>
    </w:p>
    <w:p w14:paraId="38CEDD7D" w14:textId="77777777" w:rsidR="005F6E5C" w:rsidRPr="00BA17FE" w:rsidRDefault="005F6E5C" w:rsidP="00853297">
      <w:pPr>
        <w:jc w:val="center"/>
        <w:rPr>
          <w:rFonts w:ascii="Arial" w:hAnsi="Arial" w:cs="Arial"/>
          <w:b/>
          <w:bCs/>
          <w:color w:val="000000" w:themeColor="text1"/>
        </w:rPr>
      </w:pPr>
    </w:p>
    <w:p w14:paraId="59C9AB5F" w14:textId="77777777" w:rsidR="005F6E5C" w:rsidRPr="00BA17FE" w:rsidRDefault="005F6E5C" w:rsidP="00853297">
      <w:pPr>
        <w:jc w:val="center"/>
        <w:rPr>
          <w:rFonts w:ascii="Arial" w:hAnsi="Arial" w:cs="Arial"/>
          <w:b/>
          <w:bCs/>
          <w:color w:val="000000" w:themeColor="text1"/>
        </w:rPr>
      </w:pPr>
    </w:p>
    <w:p w14:paraId="6485FF8D" w14:textId="77777777" w:rsidR="005F6E5C" w:rsidRPr="00BA17FE" w:rsidRDefault="005F6E5C" w:rsidP="00853297">
      <w:pPr>
        <w:jc w:val="center"/>
        <w:rPr>
          <w:rFonts w:ascii="Arial" w:hAnsi="Arial" w:cs="Arial"/>
          <w:b/>
          <w:bCs/>
          <w:color w:val="000000" w:themeColor="text1"/>
        </w:rPr>
      </w:pPr>
    </w:p>
    <w:p w14:paraId="1E638F01" w14:textId="77777777" w:rsidR="005F6E5C" w:rsidRPr="00BA17FE" w:rsidRDefault="005F6E5C" w:rsidP="00853297">
      <w:pPr>
        <w:jc w:val="center"/>
        <w:rPr>
          <w:rFonts w:ascii="Arial" w:hAnsi="Arial" w:cs="Arial"/>
          <w:b/>
          <w:bCs/>
          <w:color w:val="000000" w:themeColor="text1"/>
        </w:rPr>
      </w:pPr>
    </w:p>
    <w:p w14:paraId="648CE89F" w14:textId="77777777" w:rsidR="005F6E5C" w:rsidRPr="00BA17FE" w:rsidRDefault="005F6E5C" w:rsidP="00853297">
      <w:pPr>
        <w:jc w:val="center"/>
        <w:rPr>
          <w:rFonts w:ascii="Arial" w:hAnsi="Arial" w:cs="Arial"/>
          <w:b/>
          <w:bCs/>
          <w:color w:val="000000" w:themeColor="text1"/>
        </w:rPr>
      </w:pPr>
    </w:p>
    <w:p w14:paraId="7D144F56" w14:textId="77777777" w:rsidR="005F6E5C" w:rsidRPr="00BA17FE" w:rsidRDefault="005F6E5C" w:rsidP="00853297">
      <w:pPr>
        <w:jc w:val="center"/>
        <w:rPr>
          <w:rFonts w:ascii="Arial" w:hAnsi="Arial" w:cs="Arial"/>
          <w:b/>
          <w:bCs/>
          <w:color w:val="000000" w:themeColor="text1"/>
        </w:rPr>
      </w:pPr>
    </w:p>
    <w:p w14:paraId="6D7CBC2E" w14:textId="77777777" w:rsidR="005F6E5C" w:rsidRPr="00BA17FE" w:rsidRDefault="005F6E5C" w:rsidP="00853297">
      <w:pPr>
        <w:jc w:val="center"/>
        <w:rPr>
          <w:rFonts w:ascii="Arial" w:hAnsi="Arial" w:cs="Arial"/>
          <w:b/>
          <w:bCs/>
          <w:color w:val="000000" w:themeColor="text1"/>
        </w:rPr>
      </w:pPr>
    </w:p>
    <w:p w14:paraId="32E9E1A0" w14:textId="77777777" w:rsidR="005F6E5C" w:rsidRPr="00BA17FE" w:rsidRDefault="005F6E5C" w:rsidP="00853297">
      <w:pPr>
        <w:jc w:val="center"/>
        <w:rPr>
          <w:rFonts w:ascii="Arial" w:hAnsi="Arial" w:cs="Arial"/>
          <w:b/>
          <w:bCs/>
          <w:color w:val="000000" w:themeColor="text1"/>
        </w:rPr>
      </w:pPr>
    </w:p>
    <w:p w14:paraId="72894690" w14:textId="77777777" w:rsidR="005F6E5C" w:rsidRPr="00BA17FE" w:rsidRDefault="005F6E5C" w:rsidP="00853297">
      <w:pPr>
        <w:jc w:val="center"/>
        <w:rPr>
          <w:rFonts w:ascii="Arial" w:hAnsi="Arial" w:cs="Arial"/>
          <w:b/>
          <w:bCs/>
          <w:color w:val="000000" w:themeColor="text1"/>
        </w:rPr>
      </w:pPr>
    </w:p>
    <w:p w14:paraId="18DC369A" w14:textId="77777777" w:rsidR="005F6E5C" w:rsidRPr="00BA17FE" w:rsidRDefault="005F6E5C" w:rsidP="00853297">
      <w:pPr>
        <w:jc w:val="center"/>
        <w:rPr>
          <w:rFonts w:ascii="Arial" w:hAnsi="Arial" w:cs="Arial"/>
          <w:b/>
          <w:bCs/>
          <w:color w:val="000000" w:themeColor="text1"/>
        </w:rPr>
      </w:pPr>
    </w:p>
    <w:p w14:paraId="2C0E3384" w14:textId="77777777" w:rsidR="005F6E5C" w:rsidRPr="00BA17FE" w:rsidRDefault="005F6E5C" w:rsidP="00853297">
      <w:pPr>
        <w:jc w:val="center"/>
        <w:rPr>
          <w:rFonts w:ascii="Arial" w:hAnsi="Arial" w:cs="Arial"/>
          <w:b/>
          <w:bCs/>
          <w:color w:val="000000" w:themeColor="text1"/>
        </w:rPr>
      </w:pPr>
    </w:p>
    <w:p w14:paraId="6C40365B" w14:textId="77777777" w:rsidR="005F6E5C" w:rsidRPr="00BA17FE" w:rsidRDefault="005F6E5C" w:rsidP="00853297">
      <w:pPr>
        <w:jc w:val="center"/>
        <w:rPr>
          <w:rFonts w:ascii="Arial" w:hAnsi="Arial" w:cs="Arial"/>
          <w:b/>
          <w:bCs/>
          <w:color w:val="000000" w:themeColor="text1"/>
        </w:rPr>
      </w:pPr>
    </w:p>
    <w:p w14:paraId="18979528" w14:textId="77777777" w:rsidR="005F6E5C" w:rsidRPr="00BA17FE" w:rsidRDefault="005F6E5C" w:rsidP="00853297">
      <w:pPr>
        <w:jc w:val="center"/>
        <w:rPr>
          <w:rFonts w:ascii="Arial" w:hAnsi="Arial" w:cs="Arial"/>
          <w:b/>
          <w:bCs/>
          <w:color w:val="000000" w:themeColor="text1"/>
        </w:rPr>
      </w:pPr>
    </w:p>
    <w:p w14:paraId="1A6B43D9" w14:textId="77777777" w:rsidR="005F6E5C" w:rsidRPr="00BA17FE" w:rsidRDefault="005F6E5C" w:rsidP="00853297">
      <w:pPr>
        <w:jc w:val="center"/>
        <w:rPr>
          <w:rFonts w:ascii="Arial" w:hAnsi="Arial" w:cs="Arial"/>
          <w:b/>
          <w:bCs/>
          <w:color w:val="000000" w:themeColor="text1"/>
        </w:rPr>
      </w:pPr>
    </w:p>
    <w:p w14:paraId="2089AD13" w14:textId="77777777" w:rsidR="005F6E5C" w:rsidRPr="00BA17FE" w:rsidRDefault="005F6E5C" w:rsidP="00853297">
      <w:pPr>
        <w:jc w:val="center"/>
        <w:rPr>
          <w:rFonts w:ascii="Arial" w:hAnsi="Arial" w:cs="Arial"/>
          <w:b/>
          <w:bCs/>
          <w:color w:val="000000" w:themeColor="text1"/>
        </w:rPr>
      </w:pPr>
    </w:p>
    <w:p w14:paraId="0568E8BD" w14:textId="77777777" w:rsidR="005F6E5C" w:rsidRPr="00BA17FE" w:rsidRDefault="005F6E5C" w:rsidP="00853297">
      <w:pPr>
        <w:jc w:val="center"/>
        <w:rPr>
          <w:rFonts w:ascii="Arial" w:hAnsi="Arial" w:cs="Arial"/>
          <w:b/>
          <w:bCs/>
          <w:color w:val="000000" w:themeColor="text1"/>
        </w:rPr>
      </w:pPr>
    </w:p>
    <w:p w14:paraId="593035A5" w14:textId="77777777" w:rsidR="005F6E5C" w:rsidRPr="00BA17FE" w:rsidRDefault="005F6E5C" w:rsidP="00853297">
      <w:pPr>
        <w:jc w:val="center"/>
        <w:rPr>
          <w:rFonts w:ascii="Arial" w:hAnsi="Arial" w:cs="Arial"/>
          <w:b/>
          <w:bCs/>
          <w:color w:val="000000" w:themeColor="text1"/>
        </w:rPr>
      </w:pPr>
    </w:p>
    <w:p w14:paraId="386F225C" w14:textId="77777777" w:rsidR="005F6E5C" w:rsidRPr="00BA17FE" w:rsidRDefault="005F6E5C" w:rsidP="00853297">
      <w:pPr>
        <w:jc w:val="center"/>
        <w:rPr>
          <w:rFonts w:ascii="Arial" w:hAnsi="Arial" w:cs="Arial"/>
          <w:b/>
          <w:bCs/>
          <w:color w:val="000000" w:themeColor="text1"/>
        </w:rPr>
      </w:pPr>
    </w:p>
    <w:p w14:paraId="1E3E2873" w14:textId="77777777" w:rsidR="005F6E5C" w:rsidRPr="00BA17FE" w:rsidRDefault="005F6E5C" w:rsidP="00853297">
      <w:pPr>
        <w:jc w:val="center"/>
        <w:rPr>
          <w:rFonts w:ascii="Arial" w:hAnsi="Arial" w:cs="Arial"/>
          <w:b/>
          <w:bCs/>
          <w:color w:val="000000" w:themeColor="text1"/>
        </w:rPr>
      </w:pPr>
    </w:p>
    <w:p w14:paraId="6332AE59" w14:textId="77777777" w:rsidR="005F6E5C" w:rsidRPr="00BA17FE" w:rsidRDefault="005F6E5C" w:rsidP="00853297">
      <w:pPr>
        <w:jc w:val="center"/>
        <w:rPr>
          <w:rFonts w:ascii="Arial" w:hAnsi="Arial" w:cs="Arial"/>
          <w:b/>
          <w:bCs/>
          <w:color w:val="000000" w:themeColor="text1"/>
        </w:rPr>
      </w:pPr>
    </w:p>
    <w:p w14:paraId="60A95E2D" w14:textId="77777777" w:rsidR="005F6E5C" w:rsidRPr="00BA17FE" w:rsidRDefault="005F6E5C" w:rsidP="005F0D60">
      <w:pPr>
        <w:rPr>
          <w:rFonts w:ascii="Arial" w:hAnsi="Arial" w:cs="Arial"/>
          <w:b/>
          <w:bCs/>
          <w:color w:val="000000" w:themeColor="text1"/>
        </w:rPr>
      </w:pPr>
    </w:p>
    <w:p w14:paraId="71478ECB" w14:textId="77777777" w:rsidR="005F0D60" w:rsidRPr="00BA17FE" w:rsidRDefault="005F0D60" w:rsidP="005F0D60">
      <w:pPr>
        <w:rPr>
          <w:rFonts w:ascii="Arial" w:hAnsi="Arial" w:cs="Arial"/>
          <w:b/>
          <w:bCs/>
          <w:color w:val="000000" w:themeColor="text1"/>
        </w:rPr>
      </w:pPr>
    </w:p>
    <w:p w14:paraId="6E8FC1AA" w14:textId="77777777" w:rsidR="005F6E5C" w:rsidRPr="00BA17FE" w:rsidRDefault="005F6E5C" w:rsidP="005F6E5C">
      <w:pPr>
        <w:rPr>
          <w:rFonts w:ascii="Arial" w:hAnsi="Arial" w:cs="Arial"/>
          <w:b/>
          <w:bCs/>
          <w:color w:val="000000" w:themeColor="text1"/>
        </w:rPr>
      </w:pPr>
    </w:p>
    <w:p w14:paraId="4C09A551" w14:textId="77777777" w:rsidR="005F0D60" w:rsidRPr="00BA17FE" w:rsidRDefault="005F0D60" w:rsidP="005F6E5C">
      <w:pPr>
        <w:rPr>
          <w:rFonts w:ascii="Arial" w:hAnsi="Arial" w:cs="Arial"/>
          <w:b/>
          <w:bCs/>
          <w:color w:val="000000" w:themeColor="text1"/>
        </w:rPr>
      </w:pPr>
    </w:p>
    <w:p w14:paraId="25791738" w14:textId="77777777" w:rsidR="005F0D60" w:rsidRPr="00BA17FE" w:rsidRDefault="005F0D60" w:rsidP="005F6E5C">
      <w:pPr>
        <w:rPr>
          <w:rFonts w:ascii="Arial" w:hAnsi="Arial" w:cs="Arial"/>
          <w:b/>
          <w:bCs/>
          <w:color w:val="000000" w:themeColor="text1"/>
        </w:rPr>
      </w:pPr>
    </w:p>
    <w:p w14:paraId="119ACDF1" w14:textId="77777777" w:rsidR="005F0D60" w:rsidRPr="00BA17FE" w:rsidRDefault="005F0D60" w:rsidP="005F6E5C">
      <w:pPr>
        <w:rPr>
          <w:rFonts w:ascii="Arial" w:hAnsi="Arial" w:cs="Arial"/>
          <w:b/>
          <w:bCs/>
          <w:color w:val="000000" w:themeColor="text1"/>
        </w:rPr>
      </w:pPr>
    </w:p>
    <w:p w14:paraId="21BC51BC" w14:textId="77777777" w:rsidR="005F6E5C" w:rsidRPr="00BA17FE" w:rsidRDefault="005F6E5C" w:rsidP="005F6E5C">
      <w:pPr>
        <w:rPr>
          <w:rFonts w:ascii="Arial" w:hAnsi="Arial" w:cs="Arial"/>
          <w:b/>
          <w:bCs/>
          <w:color w:val="000000" w:themeColor="text1"/>
        </w:rPr>
      </w:pPr>
    </w:p>
    <w:p w14:paraId="6F9AC8E1" w14:textId="77777777" w:rsidR="005F6E5C" w:rsidRPr="00BA17FE" w:rsidRDefault="005F6E5C" w:rsidP="005F6E5C">
      <w:pPr>
        <w:rPr>
          <w:rFonts w:ascii="Arial" w:hAnsi="Arial" w:cs="Arial"/>
          <w:b/>
          <w:bCs/>
          <w:color w:val="000000" w:themeColor="text1"/>
        </w:rPr>
      </w:pPr>
    </w:p>
    <w:p w14:paraId="1C42C253" w14:textId="77777777" w:rsidR="005F6E5C" w:rsidRPr="00BA17FE" w:rsidRDefault="005F6E5C" w:rsidP="002A7FF3">
      <w:pPr>
        <w:pStyle w:val="Heading1"/>
        <w:jc w:val="center"/>
        <w:rPr>
          <w:rFonts w:ascii="Arial" w:hAnsi="Arial" w:cs="Arial"/>
          <w:color w:val="000000" w:themeColor="text1"/>
        </w:rPr>
      </w:pPr>
      <w:bookmarkStart w:id="2" w:name="_Toc136270121"/>
      <w:bookmarkStart w:id="3" w:name="_Toc136428134"/>
      <w:r w:rsidRPr="00BA17FE">
        <w:rPr>
          <w:rFonts w:ascii="Arial" w:hAnsi="Arial" w:cs="Arial"/>
          <w:color w:val="000000" w:themeColor="text1"/>
        </w:rPr>
        <w:lastRenderedPageBreak/>
        <w:t>Structure</w:t>
      </w:r>
      <w:r w:rsidRPr="00BA17FE">
        <w:rPr>
          <w:rFonts w:ascii="Arial" w:hAnsi="Arial" w:cs="Arial"/>
          <w:color w:val="000000" w:themeColor="text1"/>
          <w:spacing w:val="-3"/>
        </w:rPr>
        <w:t xml:space="preserve"> </w:t>
      </w:r>
      <w:r w:rsidRPr="00BA17FE">
        <w:rPr>
          <w:rFonts w:ascii="Arial" w:hAnsi="Arial" w:cs="Arial"/>
          <w:color w:val="000000" w:themeColor="text1"/>
        </w:rPr>
        <w:t>and Word</w:t>
      </w:r>
      <w:r w:rsidRPr="00BA17FE">
        <w:rPr>
          <w:rFonts w:ascii="Arial" w:hAnsi="Arial" w:cs="Arial"/>
          <w:color w:val="000000" w:themeColor="text1"/>
          <w:spacing w:val="1"/>
        </w:rPr>
        <w:t xml:space="preserve"> </w:t>
      </w:r>
      <w:r w:rsidRPr="00BA17FE">
        <w:rPr>
          <w:rFonts w:ascii="Arial" w:hAnsi="Arial" w:cs="Arial"/>
          <w:color w:val="000000" w:themeColor="text1"/>
          <w:spacing w:val="-2"/>
        </w:rPr>
        <w:t>Counts</w:t>
      </w:r>
      <w:bookmarkEnd w:id="2"/>
      <w:bookmarkEnd w:id="3"/>
    </w:p>
    <w:p w14:paraId="4825A831" w14:textId="77777777" w:rsidR="005F6E5C" w:rsidRPr="00BA17FE" w:rsidRDefault="005F6E5C" w:rsidP="005F6E5C">
      <w:pPr>
        <w:pStyle w:val="BodyText"/>
        <w:rPr>
          <w:rFonts w:ascii="Arial" w:hAnsi="Arial" w:cs="Arial"/>
          <w:b/>
          <w:color w:val="000000" w:themeColor="text1"/>
          <w:sz w:val="20"/>
        </w:rPr>
      </w:pPr>
    </w:p>
    <w:p w14:paraId="67B248EC" w14:textId="77777777" w:rsidR="005F6E5C" w:rsidRPr="00BA17FE" w:rsidRDefault="005F6E5C" w:rsidP="005F6E5C">
      <w:pPr>
        <w:pStyle w:val="BodyText"/>
        <w:rPr>
          <w:rFonts w:ascii="Arial" w:hAnsi="Arial" w:cs="Arial"/>
          <w:b/>
          <w:color w:val="000000" w:themeColor="text1"/>
          <w:sz w:val="20"/>
        </w:rPr>
      </w:pPr>
    </w:p>
    <w:p w14:paraId="3DA47FDE" w14:textId="77777777" w:rsidR="005F6E5C" w:rsidRPr="00BA17FE" w:rsidRDefault="005F6E5C" w:rsidP="005F6E5C">
      <w:pPr>
        <w:pStyle w:val="BodyText"/>
        <w:rPr>
          <w:rFonts w:ascii="Arial" w:hAnsi="Arial" w:cs="Arial"/>
          <w:b/>
          <w:color w:val="000000" w:themeColor="text1"/>
        </w:rPr>
      </w:pPr>
    </w:p>
    <w:p w14:paraId="6ACA4455" w14:textId="77777777" w:rsidR="005F6E5C" w:rsidRPr="00BA17FE" w:rsidRDefault="005F6E5C" w:rsidP="005F6E5C">
      <w:pPr>
        <w:spacing w:before="92"/>
        <w:ind w:left="112"/>
        <w:rPr>
          <w:rFonts w:ascii="Arial" w:hAnsi="Arial" w:cs="Arial"/>
          <w:b/>
          <w:color w:val="000000" w:themeColor="text1"/>
        </w:rPr>
      </w:pPr>
      <w:r w:rsidRPr="00BA17FE">
        <w:rPr>
          <w:rFonts w:ascii="Arial" w:hAnsi="Arial" w:cs="Arial"/>
          <w:b/>
          <w:color w:val="000000" w:themeColor="text1"/>
        </w:rPr>
        <w:t>Literature</w:t>
      </w:r>
      <w:r w:rsidRPr="00BA17FE">
        <w:rPr>
          <w:rFonts w:ascii="Arial" w:hAnsi="Arial" w:cs="Arial"/>
          <w:b/>
          <w:color w:val="000000" w:themeColor="text1"/>
          <w:spacing w:val="-6"/>
        </w:rPr>
        <w:t xml:space="preserve"> </w:t>
      </w:r>
      <w:r w:rsidRPr="00BA17FE">
        <w:rPr>
          <w:rFonts w:ascii="Arial" w:hAnsi="Arial" w:cs="Arial"/>
          <w:b/>
          <w:color w:val="000000" w:themeColor="text1"/>
          <w:spacing w:val="-2"/>
        </w:rPr>
        <w:t>review</w:t>
      </w:r>
    </w:p>
    <w:p w14:paraId="6CAC652A" w14:textId="77777777" w:rsidR="005F6E5C" w:rsidRPr="00BA17FE" w:rsidRDefault="005F6E5C" w:rsidP="005F6E5C">
      <w:pPr>
        <w:pStyle w:val="BodyText"/>
        <w:rPr>
          <w:rFonts w:ascii="Arial" w:hAnsi="Arial" w:cs="Arial"/>
          <w:b/>
          <w:color w:val="000000" w:themeColor="text1"/>
        </w:rPr>
      </w:pPr>
    </w:p>
    <w:p w14:paraId="2CB1F8DD" w14:textId="2EB1F810" w:rsidR="005F6E5C" w:rsidRPr="00BA17FE" w:rsidRDefault="005F6E5C" w:rsidP="005F6E5C">
      <w:pPr>
        <w:pStyle w:val="ListParagraph"/>
        <w:widowControl w:val="0"/>
        <w:numPr>
          <w:ilvl w:val="0"/>
          <w:numId w:val="21"/>
        </w:numPr>
        <w:tabs>
          <w:tab w:val="left" w:pos="300"/>
        </w:tabs>
        <w:autoSpaceDE w:val="0"/>
        <w:autoSpaceDN w:val="0"/>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5"/>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excluding</w:t>
      </w:r>
      <w:r w:rsidRPr="00BA17FE">
        <w:rPr>
          <w:rFonts w:ascii="Arial" w:hAnsi="Arial" w:cs="Arial"/>
          <w:color w:val="000000" w:themeColor="text1"/>
          <w:spacing w:val="-4"/>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2"/>
        </w:rPr>
        <w:t xml:space="preserve"> </w:t>
      </w:r>
      <w:proofErr w:type="gramStart"/>
      <w:r w:rsidR="00263C76">
        <w:rPr>
          <w:rFonts w:ascii="Arial" w:hAnsi="Arial" w:cs="Arial"/>
          <w:color w:val="000000" w:themeColor="text1"/>
          <w:spacing w:val="-2"/>
        </w:rPr>
        <w:t>7,9</w:t>
      </w:r>
      <w:r w:rsidR="00B40844">
        <w:rPr>
          <w:rFonts w:ascii="Arial" w:hAnsi="Arial" w:cs="Arial"/>
          <w:color w:val="000000" w:themeColor="text1"/>
          <w:spacing w:val="-2"/>
        </w:rPr>
        <w:t>9</w:t>
      </w:r>
      <w:r w:rsidR="003975C0">
        <w:rPr>
          <w:rFonts w:ascii="Arial" w:hAnsi="Arial" w:cs="Arial"/>
          <w:color w:val="000000" w:themeColor="text1"/>
          <w:spacing w:val="-2"/>
        </w:rPr>
        <w:t>8</w:t>
      </w:r>
      <w:proofErr w:type="gramEnd"/>
    </w:p>
    <w:p w14:paraId="42A512D2" w14:textId="77777777" w:rsidR="005F6E5C" w:rsidRPr="00BA17FE" w:rsidRDefault="005F6E5C" w:rsidP="005F6E5C">
      <w:pPr>
        <w:pStyle w:val="BodyText"/>
        <w:spacing w:before="1"/>
        <w:rPr>
          <w:rFonts w:ascii="Arial" w:hAnsi="Arial" w:cs="Arial"/>
          <w:color w:val="000000" w:themeColor="text1"/>
        </w:rPr>
      </w:pPr>
    </w:p>
    <w:p w14:paraId="51CFE8A4" w14:textId="29CB6BE8" w:rsidR="005F6E5C" w:rsidRPr="00BA17FE" w:rsidRDefault="005F6E5C" w:rsidP="005F6E5C">
      <w:pPr>
        <w:pStyle w:val="ListParagraph"/>
        <w:widowControl w:val="0"/>
        <w:numPr>
          <w:ilvl w:val="0"/>
          <w:numId w:val="21"/>
        </w:numPr>
        <w:tabs>
          <w:tab w:val="left" w:pos="353"/>
        </w:tabs>
        <w:autoSpaceDE w:val="0"/>
        <w:autoSpaceDN w:val="0"/>
        <w:ind w:left="352" w:hanging="241"/>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4"/>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including</w:t>
      </w:r>
      <w:r w:rsidRPr="00BA17FE">
        <w:rPr>
          <w:rFonts w:ascii="Arial" w:hAnsi="Arial" w:cs="Arial"/>
          <w:color w:val="000000" w:themeColor="text1"/>
          <w:spacing w:val="-4"/>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1"/>
        </w:rPr>
        <w:t xml:space="preserve"> </w:t>
      </w:r>
      <w:proofErr w:type="gramStart"/>
      <w:r w:rsidR="00D934EF">
        <w:rPr>
          <w:rFonts w:ascii="Arial" w:hAnsi="Arial" w:cs="Arial"/>
          <w:color w:val="000000" w:themeColor="text1"/>
          <w:spacing w:val="-1"/>
        </w:rPr>
        <w:t>1</w:t>
      </w:r>
      <w:r w:rsidR="00B40844">
        <w:rPr>
          <w:rFonts w:ascii="Arial" w:hAnsi="Arial" w:cs="Arial"/>
          <w:color w:val="000000" w:themeColor="text1"/>
          <w:spacing w:val="-1"/>
        </w:rPr>
        <w:t>4,4</w:t>
      </w:r>
      <w:r w:rsidR="003975C0">
        <w:rPr>
          <w:rFonts w:ascii="Arial" w:hAnsi="Arial" w:cs="Arial"/>
          <w:color w:val="000000" w:themeColor="text1"/>
          <w:spacing w:val="-1"/>
        </w:rPr>
        <w:t>47</w:t>
      </w:r>
      <w:proofErr w:type="gramEnd"/>
    </w:p>
    <w:p w14:paraId="301CBA10" w14:textId="77777777" w:rsidR="005F6E5C" w:rsidRPr="00BA17FE" w:rsidRDefault="005F6E5C" w:rsidP="005F6E5C">
      <w:pPr>
        <w:pStyle w:val="BodyText"/>
        <w:rPr>
          <w:rFonts w:ascii="Arial" w:hAnsi="Arial" w:cs="Arial"/>
          <w:color w:val="000000" w:themeColor="text1"/>
          <w:sz w:val="26"/>
        </w:rPr>
      </w:pPr>
    </w:p>
    <w:p w14:paraId="591AD386" w14:textId="77777777" w:rsidR="005F6E5C" w:rsidRPr="00BA17FE" w:rsidRDefault="005F6E5C" w:rsidP="005F6E5C">
      <w:pPr>
        <w:pStyle w:val="BodyText"/>
        <w:rPr>
          <w:rFonts w:ascii="Arial" w:hAnsi="Arial" w:cs="Arial"/>
          <w:color w:val="000000" w:themeColor="text1"/>
          <w:sz w:val="26"/>
        </w:rPr>
      </w:pPr>
    </w:p>
    <w:p w14:paraId="7531A21B" w14:textId="77777777" w:rsidR="005F6E5C" w:rsidRPr="00BA17FE" w:rsidRDefault="005F6E5C" w:rsidP="00F641F9">
      <w:pPr>
        <w:rPr>
          <w:rFonts w:ascii="Arial" w:hAnsi="Arial" w:cs="Arial"/>
          <w:b/>
          <w:bCs/>
          <w:color w:val="000000" w:themeColor="text1"/>
        </w:rPr>
      </w:pPr>
      <w:bookmarkStart w:id="4" w:name="_Toc136270122"/>
      <w:r w:rsidRPr="00BA17FE">
        <w:rPr>
          <w:rFonts w:ascii="Arial" w:hAnsi="Arial" w:cs="Arial"/>
          <w:b/>
          <w:bCs/>
          <w:color w:val="000000" w:themeColor="text1"/>
        </w:rPr>
        <w:t>Research</w:t>
      </w:r>
      <w:r w:rsidRPr="00BA17FE">
        <w:rPr>
          <w:rFonts w:ascii="Arial" w:hAnsi="Arial" w:cs="Arial"/>
          <w:b/>
          <w:bCs/>
          <w:color w:val="000000" w:themeColor="text1"/>
          <w:spacing w:val="-6"/>
        </w:rPr>
        <w:t xml:space="preserve"> </w:t>
      </w:r>
      <w:r w:rsidRPr="00BA17FE">
        <w:rPr>
          <w:rFonts w:ascii="Arial" w:hAnsi="Arial" w:cs="Arial"/>
          <w:b/>
          <w:bCs/>
          <w:color w:val="000000" w:themeColor="text1"/>
          <w:spacing w:val="-2"/>
        </w:rPr>
        <w:t>report</w:t>
      </w:r>
      <w:bookmarkEnd w:id="4"/>
    </w:p>
    <w:p w14:paraId="0C24CB44" w14:textId="77777777" w:rsidR="005F6E5C" w:rsidRPr="00BA17FE" w:rsidRDefault="005F6E5C" w:rsidP="005F6E5C">
      <w:pPr>
        <w:pStyle w:val="BodyText"/>
        <w:rPr>
          <w:rFonts w:ascii="Arial" w:hAnsi="Arial" w:cs="Arial"/>
          <w:b/>
          <w:color w:val="000000" w:themeColor="text1"/>
        </w:rPr>
      </w:pPr>
    </w:p>
    <w:p w14:paraId="7A96A114" w14:textId="4AD9CCA4" w:rsidR="005F6E5C" w:rsidRPr="00BA17FE" w:rsidRDefault="005F6E5C" w:rsidP="005F6E5C">
      <w:pPr>
        <w:pStyle w:val="ListParagraph"/>
        <w:widowControl w:val="0"/>
        <w:numPr>
          <w:ilvl w:val="0"/>
          <w:numId w:val="20"/>
        </w:numPr>
        <w:tabs>
          <w:tab w:val="left" w:pos="300"/>
        </w:tabs>
        <w:autoSpaceDE w:val="0"/>
        <w:autoSpaceDN w:val="0"/>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5"/>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excluding</w:t>
      </w:r>
      <w:r w:rsidRPr="00BA17FE">
        <w:rPr>
          <w:rFonts w:ascii="Arial" w:hAnsi="Arial" w:cs="Arial"/>
          <w:color w:val="000000" w:themeColor="text1"/>
          <w:spacing w:val="-5"/>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2"/>
        </w:rPr>
        <w:t xml:space="preserve"> </w:t>
      </w:r>
      <w:r w:rsidRPr="00BA17FE">
        <w:rPr>
          <w:rFonts w:ascii="Arial" w:hAnsi="Arial" w:cs="Arial"/>
          <w:color w:val="000000" w:themeColor="text1"/>
        </w:rPr>
        <w:t>–</w:t>
      </w:r>
      <w:r w:rsidRPr="00BA17FE">
        <w:rPr>
          <w:rFonts w:ascii="Arial" w:hAnsi="Arial" w:cs="Arial"/>
          <w:color w:val="000000" w:themeColor="text1"/>
          <w:spacing w:val="-4"/>
        </w:rPr>
        <w:t xml:space="preserve"> </w:t>
      </w:r>
      <w:proofErr w:type="gramStart"/>
      <w:r w:rsidR="00153121">
        <w:rPr>
          <w:rFonts w:ascii="Arial" w:hAnsi="Arial" w:cs="Arial"/>
          <w:color w:val="000000" w:themeColor="text1"/>
          <w:spacing w:val="-4"/>
        </w:rPr>
        <w:t>7,8</w:t>
      </w:r>
      <w:r w:rsidR="003D0E34">
        <w:rPr>
          <w:rFonts w:ascii="Arial" w:hAnsi="Arial" w:cs="Arial"/>
          <w:color w:val="000000" w:themeColor="text1"/>
          <w:spacing w:val="-4"/>
        </w:rPr>
        <w:t>64</w:t>
      </w:r>
      <w:proofErr w:type="gramEnd"/>
    </w:p>
    <w:p w14:paraId="7FAE7100" w14:textId="77777777" w:rsidR="005F6E5C" w:rsidRPr="00BA17FE" w:rsidRDefault="005F6E5C" w:rsidP="005F6E5C">
      <w:pPr>
        <w:pStyle w:val="BodyText"/>
        <w:rPr>
          <w:rFonts w:ascii="Arial" w:hAnsi="Arial" w:cs="Arial"/>
          <w:color w:val="000000" w:themeColor="text1"/>
        </w:rPr>
      </w:pPr>
    </w:p>
    <w:p w14:paraId="62320D33" w14:textId="3E5CDE36" w:rsidR="005F6E5C" w:rsidRPr="00BA17FE" w:rsidRDefault="005F6E5C" w:rsidP="005F6E5C">
      <w:pPr>
        <w:pStyle w:val="ListParagraph"/>
        <w:widowControl w:val="0"/>
        <w:numPr>
          <w:ilvl w:val="0"/>
          <w:numId w:val="20"/>
        </w:numPr>
        <w:tabs>
          <w:tab w:val="left" w:pos="353"/>
        </w:tabs>
        <w:autoSpaceDE w:val="0"/>
        <w:autoSpaceDN w:val="0"/>
        <w:ind w:left="352" w:hanging="241"/>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5"/>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including</w:t>
      </w:r>
      <w:r w:rsidRPr="00BA17FE">
        <w:rPr>
          <w:rFonts w:ascii="Arial" w:hAnsi="Arial" w:cs="Arial"/>
          <w:color w:val="000000" w:themeColor="text1"/>
          <w:spacing w:val="-4"/>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3"/>
        </w:rPr>
        <w:t xml:space="preserve"> </w:t>
      </w:r>
      <w:r w:rsidRPr="00BA17FE">
        <w:rPr>
          <w:rFonts w:ascii="Arial" w:hAnsi="Arial" w:cs="Arial"/>
          <w:color w:val="000000" w:themeColor="text1"/>
        </w:rPr>
        <w:t>–</w:t>
      </w:r>
      <w:r w:rsidRPr="00BA17FE">
        <w:rPr>
          <w:rFonts w:ascii="Arial" w:hAnsi="Arial" w:cs="Arial"/>
          <w:color w:val="000000" w:themeColor="text1"/>
          <w:spacing w:val="-4"/>
        </w:rPr>
        <w:t xml:space="preserve"> </w:t>
      </w:r>
      <w:proofErr w:type="gramStart"/>
      <w:r w:rsidR="00BA7579">
        <w:rPr>
          <w:rFonts w:ascii="Arial" w:hAnsi="Arial" w:cs="Arial"/>
          <w:color w:val="000000" w:themeColor="text1"/>
          <w:spacing w:val="-4"/>
        </w:rPr>
        <w:t>1</w:t>
      </w:r>
      <w:r w:rsidR="00153121">
        <w:rPr>
          <w:rFonts w:ascii="Arial" w:hAnsi="Arial" w:cs="Arial"/>
          <w:color w:val="000000" w:themeColor="text1"/>
          <w:spacing w:val="-4"/>
        </w:rPr>
        <w:t>0,8</w:t>
      </w:r>
      <w:r w:rsidR="003D0E34">
        <w:rPr>
          <w:rFonts w:ascii="Arial" w:hAnsi="Arial" w:cs="Arial"/>
          <w:color w:val="000000" w:themeColor="text1"/>
          <w:spacing w:val="-4"/>
        </w:rPr>
        <w:t>92</w:t>
      </w:r>
      <w:proofErr w:type="gramEnd"/>
    </w:p>
    <w:p w14:paraId="353155A3" w14:textId="77777777" w:rsidR="005F6E5C" w:rsidRPr="00BA17FE" w:rsidRDefault="005F6E5C" w:rsidP="005F6E5C">
      <w:pPr>
        <w:pStyle w:val="BodyText"/>
        <w:rPr>
          <w:rFonts w:ascii="Arial" w:hAnsi="Arial" w:cs="Arial"/>
          <w:color w:val="000000" w:themeColor="text1"/>
          <w:sz w:val="26"/>
        </w:rPr>
      </w:pPr>
    </w:p>
    <w:p w14:paraId="40AF2E93" w14:textId="77777777" w:rsidR="005F6E5C" w:rsidRPr="00BA17FE" w:rsidRDefault="005F6E5C" w:rsidP="005F6E5C">
      <w:pPr>
        <w:pStyle w:val="BodyText"/>
        <w:rPr>
          <w:rFonts w:ascii="Arial" w:hAnsi="Arial" w:cs="Arial"/>
          <w:color w:val="000000" w:themeColor="text1"/>
          <w:sz w:val="26"/>
        </w:rPr>
      </w:pPr>
    </w:p>
    <w:p w14:paraId="1B9A8782" w14:textId="77777777" w:rsidR="005F6E5C" w:rsidRPr="00BA17FE" w:rsidRDefault="005F6E5C" w:rsidP="005F6E5C">
      <w:pPr>
        <w:spacing w:before="231"/>
        <w:ind w:left="112"/>
        <w:rPr>
          <w:rFonts w:ascii="Arial" w:hAnsi="Arial" w:cs="Arial"/>
          <w:color w:val="000000" w:themeColor="text1"/>
        </w:rPr>
      </w:pPr>
      <w:r w:rsidRPr="00BA17FE">
        <w:rPr>
          <w:rFonts w:ascii="Arial" w:hAnsi="Arial" w:cs="Arial"/>
          <w:b/>
          <w:color w:val="000000" w:themeColor="text1"/>
        </w:rPr>
        <w:t>Total</w:t>
      </w:r>
      <w:r w:rsidRPr="00BA17FE">
        <w:rPr>
          <w:rFonts w:ascii="Arial" w:hAnsi="Arial" w:cs="Arial"/>
          <w:b/>
          <w:color w:val="000000" w:themeColor="text1"/>
          <w:spacing w:val="-4"/>
        </w:rPr>
        <w:t xml:space="preserve"> </w:t>
      </w:r>
      <w:r w:rsidRPr="00BA17FE">
        <w:rPr>
          <w:rFonts w:ascii="Arial" w:hAnsi="Arial" w:cs="Arial"/>
          <w:b/>
          <w:color w:val="000000" w:themeColor="text1"/>
        </w:rPr>
        <w:t>word</w:t>
      </w:r>
      <w:r w:rsidRPr="00BA17FE">
        <w:rPr>
          <w:rFonts w:ascii="Arial" w:hAnsi="Arial" w:cs="Arial"/>
          <w:b/>
          <w:color w:val="000000" w:themeColor="text1"/>
          <w:spacing w:val="-1"/>
        </w:rPr>
        <w:t xml:space="preserve"> </w:t>
      </w:r>
      <w:r w:rsidRPr="00BA17FE">
        <w:rPr>
          <w:rFonts w:ascii="Arial" w:hAnsi="Arial" w:cs="Arial"/>
          <w:b/>
          <w:color w:val="000000" w:themeColor="text1"/>
        </w:rPr>
        <w:t xml:space="preserve">count </w:t>
      </w:r>
      <w:r w:rsidRPr="00BA17FE">
        <w:rPr>
          <w:rFonts w:ascii="Arial" w:hAnsi="Arial" w:cs="Arial"/>
          <w:color w:val="000000" w:themeColor="text1"/>
        </w:rPr>
        <w:t>(combining</w:t>
      </w:r>
      <w:r w:rsidRPr="00BA17FE">
        <w:rPr>
          <w:rFonts w:ascii="Arial" w:hAnsi="Arial" w:cs="Arial"/>
          <w:color w:val="000000" w:themeColor="text1"/>
          <w:spacing w:val="-4"/>
        </w:rPr>
        <w:t xml:space="preserve"> </w:t>
      </w:r>
      <w:r w:rsidRPr="00BA17FE">
        <w:rPr>
          <w:rFonts w:ascii="Arial" w:hAnsi="Arial" w:cs="Arial"/>
          <w:color w:val="000000" w:themeColor="text1"/>
        </w:rPr>
        <w:t>lay</w:t>
      </w:r>
      <w:r w:rsidRPr="00BA17FE">
        <w:rPr>
          <w:rFonts w:ascii="Arial" w:hAnsi="Arial" w:cs="Arial"/>
          <w:color w:val="000000" w:themeColor="text1"/>
          <w:spacing w:val="-3"/>
        </w:rPr>
        <w:t xml:space="preserve"> </w:t>
      </w:r>
      <w:r w:rsidRPr="00BA17FE">
        <w:rPr>
          <w:rFonts w:ascii="Arial" w:hAnsi="Arial" w:cs="Arial"/>
          <w:color w:val="000000" w:themeColor="text1"/>
        </w:rPr>
        <w:t>summary,</w:t>
      </w:r>
      <w:r w:rsidRPr="00BA17FE">
        <w:rPr>
          <w:rFonts w:ascii="Arial" w:hAnsi="Arial" w:cs="Arial"/>
          <w:color w:val="000000" w:themeColor="text1"/>
          <w:spacing w:val="-1"/>
        </w:rPr>
        <w:t xml:space="preserve"> </w:t>
      </w:r>
      <w:r w:rsidRPr="00BA17FE">
        <w:rPr>
          <w:rFonts w:ascii="Arial" w:hAnsi="Arial" w:cs="Arial"/>
          <w:color w:val="000000" w:themeColor="text1"/>
        </w:rPr>
        <w:t>literature</w:t>
      </w:r>
      <w:r w:rsidRPr="00BA17FE">
        <w:rPr>
          <w:rFonts w:ascii="Arial" w:hAnsi="Arial" w:cs="Arial"/>
          <w:color w:val="000000" w:themeColor="text1"/>
          <w:spacing w:val="-4"/>
        </w:rPr>
        <w:t xml:space="preserve"> </w:t>
      </w:r>
      <w:r w:rsidRPr="00BA17FE">
        <w:rPr>
          <w:rFonts w:ascii="Arial" w:hAnsi="Arial" w:cs="Arial"/>
          <w:color w:val="000000" w:themeColor="text1"/>
        </w:rPr>
        <w:t>review</w:t>
      </w:r>
      <w:r w:rsidRPr="00BA17FE">
        <w:rPr>
          <w:rFonts w:ascii="Arial" w:hAnsi="Arial" w:cs="Arial"/>
          <w:color w:val="000000" w:themeColor="text1"/>
          <w:spacing w:val="-4"/>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research</w:t>
      </w:r>
      <w:r w:rsidRPr="00BA17FE">
        <w:rPr>
          <w:rFonts w:ascii="Arial" w:hAnsi="Arial" w:cs="Arial"/>
          <w:color w:val="000000" w:themeColor="text1"/>
          <w:spacing w:val="2"/>
        </w:rPr>
        <w:t xml:space="preserve"> </w:t>
      </w:r>
      <w:r w:rsidRPr="00BA17FE">
        <w:rPr>
          <w:rFonts w:ascii="Arial" w:hAnsi="Arial" w:cs="Arial"/>
          <w:color w:val="000000" w:themeColor="text1"/>
          <w:spacing w:val="-2"/>
        </w:rPr>
        <w:t>report)</w:t>
      </w:r>
    </w:p>
    <w:p w14:paraId="124D525B" w14:textId="77777777" w:rsidR="005F6E5C" w:rsidRPr="00BA17FE" w:rsidRDefault="005F6E5C" w:rsidP="005F6E5C">
      <w:pPr>
        <w:pStyle w:val="BodyText"/>
        <w:spacing w:before="11"/>
        <w:rPr>
          <w:rFonts w:ascii="Arial" w:hAnsi="Arial" w:cs="Arial"/>
          <w:color w:val="000000" w:themeColor="text1"/>
          <w:sz w:val="23"/>
        </w:rPr>
      </w:pPr>
    </w:p>
    <w:p w14:paraId="3B5D3584" w14:textId="1CE45BCE" w:rsidR="005F6E5C" w:rsidRPr="00BA17FE" w:rsidRDefault="005F6E5C" w:rsidP="005F6E5C">
      <w:pPr>
        <w:pStyle w:val="ListParagraph"/>
        <w:widowControl w:val="0"/>
        <w:numPr>
          <w:ilvl w:val="0"/>
          <w:numId w:val="9"/>
        </w:numPr>
        <w:tabs>
          <w:tab w:val="left" w:pos="300"/>
        </w:tabs>
        <w:autoSpaceDE w:val="0"/>
        <w:autoSpaceDN w:val="0"/>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5"/>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excluding</w:t>
      </w:r>
      <w:r w:rsidRPr="00BA17FE">
        <w:rPr>
          <w:rFonts w:ascii="Arial" w:hAnsi="Arial" w:cs="Arial"/>
          <w:color w:val="000000" w:themeColor="text1"/>
          <w:spacing w:val="-5"/>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2"/>
        </w:rPr>
        <w:t xml:space="preserve"> </w:t>
      </w:r>
      <w:r w:rsidRPr="00BA17FE">
        <w:rPr>
          <w:rFonts w:ascii="Arial" w:hAnsi="Arial" w:cs="Arial"/>
          <w:color w:val="000000" w:themeColor="text1"/>
        </w:rPr>
        <w:t>–</w:t>
      </w:r>
      <w:r w:rsidRPr="00BA17FE">
        <w:rPr>
          <w:rFonts w:ascii="Arial" w:hAnsi="Arial" w:cs="Arial"/>
          <w:color w:val="000000" w:themeColor="text1"/>
          <w:spacing w:val="-4"/>
        </w:rPr>
        <w:t xml:space="preserve"> </w:t>
      </w:r>
      <w:proofErr w:type="gramStart"/>
      <w:r w:rsidR="00D934EF">
        <w:rPr>
          <w:rFonts w:ascii="Arial" w:hAnsi="Arial" w:cs="Arial"/>
          <w:color w:val="000000" w:themeColor="text1"/>
          <w:spacing w:val="-4"/>
        </w:rPr>
        <w:t>1</w:t>
      </w:r>
      <w:r w:rsidR="00153121">
        <w:rPr>
          <w:rFonts w:ascii="Arial" w:hAnsi="Arial" w:cs="Arial"/>
          <w:color w:val="000000" w:themeColor="text1"/>
          <w:spacing w:val="-4"/>
        </w:rPr>
        <w:t>5,</w:t>
      </w:r>
      <w:r w:rsidR="003975C0">
        <w:rPr>
          <w:rFonts w:ascii="Arial" w:hAnsi="Arial" w:cs="Arial"/>
          <w:color w:val="000000" w:themeColor="text1"/>
          <w:spacing w:val="-4"/>
        </w:rPr>
        <w:t>862</w:t>
      </w:r>
      <w:proofErr w:type="gramEnd"/>
    </w:p>
    <w:p w14:paraId="01DAD53C" w14:textId="77777777" w:rsidR="005F6E5C" w:rsidRPr="00BA17FE" w:rsidRDefault="005F6E5C" w:rsidP="005F6E5C">
      <w:pPr>
        <w:pStyle w:val="BodyText"/>
        <w:rPr>
          <w:rFonts w:ascii="Arial" w:hAnsi="Arial" w:cs="Arial"/>
          <w:color w:val="000000" w:themeColor="text1"/>
        </w:rPr>
      </w:pPr>
    </w:p>
    <w:p w14:paraId="43330ED3" w14:textId="1D49E948" w:rsidR="005F6E5C" w:rsidRPr="00BA17FE" w:rsidRDefault="005F6E5C" w:rsidP="005F6E5C">
      <w:pPr>
        <w:pStyle w:val="ListParagraph"/>
        <w:widowControl w:val="0"/>
        <w:numPr>
          <w:ilvl w:val="0"/>
          <w:numId w:val="9"/>
        </w:numPr>
        <w:tabs>
          <w:tab w:val="left" w:pos="353"/>
        </w:tabs>
        <w:autoSpaceDE w:val="0"/>
        <w:autoSpaceDN w:val="0"/>
        <w:spacing w:before="1"/>
        <w:ind w:left="352" w:hanging="241"/>
        <w:contextualSpacing w:val="0"/>
        <w:rPr>
          <w:rFonts w:ascii="Arial" w:hAnsi="Arial" w:cs="Arial"/>
          <w:color w:val="000000" w:themeColor="text1"/>
        </w:rPr>
      </w:pPr>
      <w:r w:rsidRPr="00BA17FE">
        <w:rPr>
          <w:rFonts w:ascii="Arial" w:hAnsi="Arial" w:cs="Arial"/>
          <w:color w:val="000000" w:themeColor="text1"/>
        </w:rPr>
        <w:t>Word</w:t>
      </w:r>
      <w:r w:rsidRPr="00BA17FE">
        <w:rPr>
          <w:rFonts w:ascii="Arial" w:hAnsi="Arial" w:cs="Arial"/>
          <w:color w:val="000000" w:themeColor="text1"/>
          <w:spacing w:val="-5"/>
        </w:rPr>
        <w:t xml:space="preserve"> </w:t>
      </w:r>
      <w:r w:rsidRPr="00BA17FE">
        <w:rPr>
          <w:rFonts w:ascii="Arial" w:hAnsi="Arial" w:cs="Arial"/>
          <w:color w:val="000000" w:themeColor="text1"/>
        </w:rPr>
        <w:t>count</w:t>
      </w:r>
      <w:r w:rsidRPr="00BA17FE">
        <w:rPr>
          <w:rFonts w:ascii="Arial" w:hAnsi="Arial" w:cs="Arial"/>
          <w:color w:val="000000" w:themeColor="text1"/>
          <w:spacing w:val="-1"/>
        </w:rPr>
        <w:t xml:space="preserve"> </w:t>
      </w:r>
      <w:r w:rsidRPr="00BA17FE">
        <w:rPr>
          <w:rFonts w:ascii="Arial" w:hAnsi="Arial" w:cs="Arial"/>
          <w:color w:val="000000" w:themeColor="text1"/>
        </w:rPr>
        <w:t>including</w:t>
      </w:r>
      <w:r w:rsidRPr="00BA17FE">
        <w:rPr>
          <w:rFonts w:ascii="Arial" w:hAnsi="Arial" w:cs="Arial"/>
          <w:color w:val="000000" w:themeColor="text1"/>
          <w:spacing w:val="-4"/>
        </w:rPr>
        <w:t xml:space="preserve"> </w:t>
      </w:r>
      <w:r w:rsidRPr="00BA17FE">
        <w:rPr>
          <w:rFonts w:ascii="Arial" w:hAnsi="Arial" w:cs="Arial"/>
          <w:color w:val="000000" w:themeColor="text1"/>
        </w:rPr>
        <w:t>references</w:t>
      </w:r>
      <w:r w:rsidRPr="00BA17FE">
        <w:rPr>
          <w:rFonts w:ascii="Arial" w:hAnsi="Arial" w:cs="Arial"/>
          <w:color w:val="000000" w:themeColor="text1"/>
          <w:spacing w:val="-2"/>
        </w:rPr>
        <w:t xml:space="preserve"> </w:t>
      </w:r>
      <w:r w:rsidRPr="00BA17FE">
        <w:rPr>
          <w:rFonts w:ascii="Arial" w:hAnsi="Arial" w:cs="Arial"/>
          <w:color w:val="000000" w:themeColor="text1"/>
        </w:rPr>
        <w:t>and</w:t>
      </w:r>
      <w:r w:rsidRPr="00BA17FE">
        <w:rPr>
          <w:rFonts w:ascii="Arial" w:hAnsi="Arial" w:cs="Arial"/>
          <w:color w:val="000000" w:themeColor="text1"/>
          <w:spacing w:val="-4"/>
        </w:rPr>
        <w:t xml:space="preserve"> </w:t>
      </w:r>
      <w:r w:rsidRPr="00BA17FE">
        <w:rPr>
          <w:rFonts w:ascii="Arial" w:hAnsi="Arial" w:cs="Arial"/>
          <w:color w:val="000000" w:themeColor="text1"/>
        </w:rPr>
        <w:t>tables</w:t>
      </w:r>
      <w:r w:rsidRPr="00BA17FE">
        <w:rPr>
          <w:rFonts w:ascii="Arial" w:hAnsi="Arial" w:cs="Arial"/>
          <w:color w:val="000000" w:themeColor="text1"/>
          <w:spacing w:val="3"/>
        </w:rPr>
        <w:t xml:space="preserve"> </w:t>
      </w:r>
      <w:r w:rsidRPr="00BA17FE">
        <w:rPr>
          <w:rFonts w:ascii="Arial" w:hAnsi="Arial" w:cs="Arial"/>
          <w:color w:val="000000" w:themeColor="text1"/>
        </w:rPr>
        <w:t>–</w:t>
      </w:r>
      <w:r w:rsidRPr="00BA17FE">
        <w:rPr>
          <w:rFonts w:ascii="Arial" w:hAnsi="Arial" w:cs="Arial"/>
          <w:color w:val="000000" w:themeColor="text1"/>
          <w:spacing w:val="-4"/>
        </w:rPr>
        <w:t xml:space="preserve"> </w:t>
      </w:r>
      <w:r w:rsidR="00B34F3B">
        <w:rPr>
          <w:rFonts w:ascii="Arial" w:hAnsi="Arial" w:cs="Arial"/>
          <w:color w:val="000000" w:themeColor="text1"/>
          <w:spacing w:val="-4"/>
        </w:rPr>
        <w:t>2</w:t>
      </w:r>
      <w:r w:rsidR="00153121">
        <w:rPr>
          <w:rFonts w:ascii="Arial" w:hAnsi="Arial" w:cs="Arial"/>
          <w:color w:val="000000" w:themeColor="text1"/>
          <w:spacing w:val="-4"/>
        </w:rPr>
        <w:t>5,3</w:t>
      </w:r>
      <w:r w:rsidR="003975C0">
        <w:rPr>
          <w:rFonts w:ascii="Arial" w:hAnsi="Arial" w:cs="Arial"/>
          <w:color w:val="000000" w:themeColor="text1"/>
          <w:spacing w:val="-4"/>
        </w:rPr>
        <w:t>39</w:t>
      </w:r>
    </w:p>
    <w:p w14:paraId="74E8E589" w14:textId="77777777" w:rsidR="005F6E5C" w:rsidRPr="00BA17FE" w:rsidRDefault="005F6E5C" w:rsidP="005F6E5C">
      <w:pPr>
        <w:pStyle w:val="ListParagraph"/>
        <w:rPr>
          <w:rFonts w:ascii="Arial" w:hAnsi="Arial" w:cs="Arial"/>
          <w:color w:val="000000" w:themeColor="text1"/>
        </w:rPr>
      </w:pPr>
    </w:p>
    <w:p w14:paraId="49E86EA1"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7CD8FA42"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09076343"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386C5E1A"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5B2B8866"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55845CC5"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4866F8EE"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1643BC02"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1F9FA35B"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2B46B9DF"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0EC38DCE"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1C554110"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5EDD6808"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12538AE7" w14:textId="77777777" w:rsidR="005F6E5C" w:rsidRPr="00BA17FE" w:rsidRDefault="005F6E5C" w:rsidP="005F6E5C">
      <w:pPr>
        <w:widowControl w:val="0"/>
        <w:tabs>
          <w:tab w:val="left" w:pos="353"/>
        </w:tabs>
        <w:autoSpaceDE w:val="0"/>
        <w:autoSpaceDN w:val="0"/>
        <w:spacing w:before="1"/>
        <w:rPr>
          <w:rFonts w:ascii="Arial" w:hAnsi="Arial" w:cs="Arial"/>
          <w:color w:val="000000" w:themeColor="text1"/>
        </w:rPr>
      </w:pPr>
    </w:p>
    <w:p w14:paraId="5842B267" w14:textId="77777777" w:rsidR="00EF7432" w:rsidRPr="00BA17FE" w:rsidRDefault="00EF7432" w:rsidP="005F6E5C">
      <w:pPr>
        <w:widowControl w:val="0"/>
        <w:tabs>
          <w:tab w:val="left" w:pos="353"/>
        </w:tabs>
        <w:autoSpaceDE w:val="0"/>
        <w:autoSpaceDN w:val="0"/>
        <w:spacing w:before="1"/>
        <w:jc w:val="center"/>
        <w:rPr>
          <w:rFonts w:ascii="Arial" w:hAnsi="Arial" w:cs="Arial"/>
          <w:b/>
          <w:bCs/>
          <w:color w:val="000000" w:themeColor="text1"/>
        </w:rPr>
      </w:pPr>
    </w:p>
    <w:p w14:paraId="48E62924" w14:textId="77777777" w:rsidR="00141998" w:rsidRPr="00BA17FE" w:rsidRDefault="00141998" w:rsidP="005F6E5C">
      <w:pPr>
        <w:widowControl w:val="0"/>
        <w:tabs>
          <w:tab w:val="left" w:pos="353"/>
        </w:tabs>
        <w:autoSpaceDE w:val="0"/>
        <w:autoSpaceDN w:val="0"/>
        <w:spacing w:before="1"/>
        <w:jc w:val="center"/>
        <w:rPr>
          <w:rFonts w:ascii="Arial" w:hAnsi="Arial" w:cs="Arial"/>
          <w:b/>
          <w:bCs/>
          <w:color w:val="000000" w:themeColor="text1"/>
        </w:rPr>
      </w:pPr>
    </w:p>
    <w:p w14:paraId="6505AB4B" w14:textId="77777777" w:rsidR="00141998" w:rsidRPr="00BA17FE" w:rsidRDefault="00141998" w:rsidP="005F6E5C">
      <w:pPr>
        <w:widowControl w:val="0"/>
        <w:tabs>
          <w:tab w:val="left" w:pos="353"/>
        </w:tabs>
        <w:autoSpaceDE w:val="0"/>
        <w:autoSpaceDN w:val="0"/>
        <w:spacing w:before="1"/>
        <w:jc w:val="center"/>
        <w:rPr>
          <w:rFonts w:ascii="Arial" w:hAnsi="Arial" w:cs="Arial"/>
          <w:b/>
          <w:bCs/>
          <w:color w:val="000000" w:themeColor="text1"/>
        </w:rPr>
      </w:pPr>
    </w:p>
    <w:p w14:paraId="4F8D0B6D" w14:textId="77777777" w:rsidR="00F641F9" w:rsidRPr="00BA17FE" w:rsidRDefault="00F641F9" w:rsidP="005F6E5C">
      <w:pPr>
        <w:widowControl w:val="0"/>
        <w:tabs>
          <w:tab w:val="left" w:pos="353"/>
        </w:tabs>
        <w:autoSpaceDE w:val="0"/>
        <w:autoSpaceDN w:val="0"/>
        <w:spacing w:before="1"/>
        <w:jc w:val="center"/>
        <w:rPr>
          <w:rFonts w:ascii="Arial" w:hAnsi="Arial" w:cs="Arial"/>
          <w:b/>
          <w:bCs/>
          <w:color w:val="000000" w:themeColor="text1"/>
        </w:rPr>
      </w:pPr>
    </w:p>
    <w:p w14:paraId="17D2F63D" w14:textId="77777777" w:rsidR="00F641F9" w:rsidRPr="00BA17FE" w:rsidRDefault="00F641F9" w:rsidP="005F6E5C">
      <w:pPr>
        <w:widowControl w:val="0"/>
        <w:tabs>
          <w:tab w:val="left" w:pos="353"/>
        </w:tabs>
        <w:autoSpaceDE w:val="0"/>
        <w:autoSpaceDN w:val="0"/>
        <w:spacing w:before="1"/>
        <w:jc w:val="center"/>
        <w:rPr>
          <w:rFonts w:ascii="Arial" w:hAnsi="Arial" w:cs="Arial"/>
          <w:b/>
          <w:bCs/>
          <w:color w:val="000000" w:themeColor="text1"/>
        </w:rPr>
      </w:pPr>
    </w:p>
    <w:p w14:paraId="1DD8458D" w14:textId="77777777" w:rsidR="00141998" w:rsidRPr="00BA17FE" w:rsidRDefault="00141998" w:rsidP="005F6E5C">
      <w:pPr>
        <w:widowControl w:val="0"/>
        <w:tabs>
          <w:tab w:val="left" w:pos="353"/>
        </w:tabs>
        <w:autoSpaceDE w:val="0"/>
        <w:autoSpaceDN w:val="0"/>
        <w:spacing w:before="1"/>
        <w:jc w:val="center"/>
        <w:rPr>
          <w:rFonts w:ascii="Arial" w:hAnsi="Arial" w:cs="Arial"/>
          <w:b/>
          <w:bCs/>
          <w:color w:val="000000" w:themeColor="text1"/>
        </w:rPr>
      </w:pPr>
    </w:p>
    <w:p w14:paraId="14380CB5" w14:textId="77777777" w:rsidR="00141998" w:rsidRPr="00BA17FE" w:rsidRDefault="00141998" w:rsidP="005F6E5C">
      <w:pPr>
        <w:widowControl w:val="0"/>
        <w:tabs>
          <w:tab w:val="left" w:pos="353"/>
        </w:tabs>
        <w:autoSpaceDE w:val="0"/>
        <w:autoSpaceDN w:val="0"/>
        <w:spacing w:before="1"/>
        <w:jc w:val="center"/>
        <w:rPr>
          <w:rFonts w:ascii="Arial" w:hAnsi="Arial" w:cs="Arial"/>
          <w:b/>
          <w:bCs/>
          <w:color w:val="000000" w:themeColor="text1"/>
        </w:rPr>
      </w:pPr>
    </w:p>
    <w:p w14:paraId="2E01F8A4" w14:textId="77777777" w:rsidR="005F0D60" w:rsidRPr="00BA17FE" w:rsidRDefault="005F0D60" w:rsidP="005F6E5C">
      <w:pPr>
        <w:widowControl w:val="0"/>
        <w:tabs>
          <w:tab w:val="left" w:pos="353"/>
        </w:tabs>
        <w:autoSpaceDE w:val="0"/>
        <w:autoSpaceDN w:val="0"/>
        <w:spacing w:before="1"/>
        <w:jc w:val="center"/>
        <w:rPr>
          <w:rFonts w:ascii="Arial" w:hAnsi="Arial" w:cs="Arial"/>
          <w:b/>
          <w:bCs/>
          <w:color w:val="000000" w:themeColor="text1"/>
        </w:rPr>
      </w:pPr>
    </w:p>
    <w:p w14:paraId="5790A119" w14:textId="77777777" w:rsidR="005F0D60" w:rsidRPr="00BA17FE" w:rsidRDefault="005F0D60" w:rsidP="00C848A4">
      <w:pPr>
        <w:widowControl w:val="0"/>
        <w:tabs>
          <w:tab w:val="left" w:pos="353"/>
        </w:tabs>
        <w:autoSpaceDE w:val="0"/>
        <w:autoSpaceDN w:val="0"/>
        <w:spacing w:before="1"/>
        <w:rPr>
          <w:rFonts w:ascii="Arial" w:hAnsi="Arial" w:cs="Arial"/>
          <w:b/>
          <w:bCs/>
          <w:color w:val="000000" w:themeColor="text1"/>
        </w:rPr>
      </w:pPr>
    </w:p>
    <w:p w14:paraId="4442648C" w14:textId="77777777" w:rsidR="00C848A4" w:rsidRPr="00BA17FE" w:rsidRDefault="00C848A4" w:rsidP="00C848A4">
      <w:pPr>
        <w:widowControl w:val="0"/>
        <w:tabs>
          <w:tab w:val="left" w:pos="353"/>
        </w:tabs>
        <w:autoSpaceDE w:val="0"/>
        <w:autoSpaceDN w:val="0"/>
        <w:spacing w:before="1"/>
        <w:rPr>
          <w:rFonts w:ascii="Arial" w:hAnsi="Arial" w:cs="Arial"/>
          <w:b/>
          <w:bCs/>
          <w:color w:val="000000" w:themeColor="text1"/>
        </w:rPr>
      </w:pPr>
    </w:p>
    <w:p w14:paraId="150C3B54" w14:textId="77777777" w:rsidR="00141998" w:rsidRPr="00BA17FE" w:rsidRDefault="00141998" w:rsidP="002A7FF3">
      <w:pPr>
        <w:pStyle w:val="Heading1"/>
        <w:jc w:val="center"/>
        <w:rPr>
          <w:rFonts w:ascii="Arial" w:hAnsi="Arial" w:cs="Arial"/>
          <w:color w:val="000000" w:themeColor="text1"/>
        </w:rPr>
      </w:pPr>
      <w:bookmarkStart w:id="5" w:name="_Toc136428135"/>
      <w:r w:rsidRPr="00BA17FE">
        <w:rPr>
          <w:rFonts w:ascii="Arial" w:hAnsi="Arial" w:cs="Arial"/>
          <w:color w:val="000000" w:themeColor="text1"/>
        </w:rPr>
        <w:lastRenderedPageBreak/>
        <w:t>Lay Summary</w:t>
      </w:r>
      <w:bookmarkEnd w:id="5"/>
    </w:p>
    <w:p w14:paraId="114CB33A" w14:textId="77777777" w:rsidR="00141998" w:rsidRPr="00BA17FE" w:rsidRDefault="00141998" w:rsidP="00141998">
      <w:pPr>
        <w:widowControl w:val="0"/>
        <w:tabs>
          <w:tab w:val="left" w:pos="353"/>
        </w:tabs>
        <w:autoSpaceDE w:val="0"/>
        <w:autoSpaceDN w:val="0"/>
        <w:spacing w:before="1"/>
        <w:jc w:val="center"/>
        <w:rPr>
          <w:rFonts w:ascii="Arial" w:hAnsi="Arial" w:cs="Arial"/>
          <w:b/>
          <w:bCs/>
          <w:color w:val="000000" w:themeColor="text1"/>
        </w:rPr>
      </w:pPr>
    </w:p>
    <w:p w14:paraId="468463E7" w14:textId="77777777" w:rsidR="00141998" w:rsidRPr="00BA17FE" w:rsidRDefault="00141998" w:rsidP="00141998">
      <w:pPr>
        <w:widowControl w:val="0"/>
        <w:tabs>
          <w:tab w:val="left" w:pos="353"/>
        </w:tabs>
        <w:autoSpaceDE w:val="0"/>
        <w:autoSpaceDN w:val="0"/>
        <w:spacing w:before="1" w:line="480" w:lineRule="auto"/>
        <w:rPr>
          <w:rFonts w:ascii="Arial" w:hAnsi="Arial" w:cs="Arial"/>
          <w:color w:val="000000" w:themeColor="text1"/>
        </w:rPr>
      </w:pPr>
      <w:r w:rsidRPr="00BA17FE">
        <w:rPr>
          <w:rFonts w:ascii="Arial" w:hAnsi="Arial" w:cs="Arial"/>
          <w:b/>
          <w:bCs/>
          <w:color w:val="000000" w:themeColor="text1"/>
        </w:rPr>
        <w:t xml:space="preserve">Literature Review: </w:t>
      </w:r>
      <w:r w:rsidRPr="00BA17FE">
        <w:rPr>
          <w:rFonts w:ascii="Arial" w:hAnsi="Arial" w:cs="Arial"/>
          <w:color w:val="000000" w:themeColor="text1"/>
        </w:rPr>
        <w:t>Health transition is the term given to the process that young people with chronic health conditions experience when leaving children’s health services to enter adult health services. The process has been described as a concern in health, often due to how it is conducted. Therefore, a literature review was conducted to establish how young people and their parents have experienced health transition in Cystic Fibrosis (CF). A total of eight research papers were used for the review. The review identified that participants experienced significant changes in their mental health and personal development during the transition.</w:t>
      </w:r>
    </w:p>
    <w:p w14:paraId="5FF978B9" w14:textId="594C0566" w:rsidR="00141998" w:rsidRPr="00BA17FE" w:rsidRDefault="00141998" w:rsidP="00141998">
      <w:pPr>
        <w:widowControl w:val="0"/>
        <w:tabs>
          <w:tab w:val="left" w:pos="353"/>
        </w:tabs>
        <w:autoSpaceDE w:val="0"/>
        <w:autoSpaceDN w:val="0"/>
        <w:spacing w:before="1" w:line="480" w:lineRule="auto"/>
        <w:rPr>
          <w:rFonts w:ascii="Arial" w:hAnsi="Arial" w:cs="Arial"/>
          <w:color w:val="000000" w:themeColor="text1"/>
        </w:rPr>
      </w:pPr>
      <w:r w:rsidRPr="00BA17FE">
        <w:rPr>
          <w:rFonts w:ascii="Arial" w:hAnsi="Arial" w:cs="Arial"/>
          <w:color w:val="000000" w:themeColor="text1"/>
        </w:rPr>
        <w:t xml:space="preserve">Additionally, the transition is experienced as a loss as young people say goodbye to a healthcare team they know very well. Parents also experience a loss as they become more aware of their children growing up and </w:t>
      </w:r>
      <w:r w:rsidR="00662DB2">
        <w:rPr>
          <w:rFonts w:ascii="Arial" w:hAnsi="Arial" w:cs="Arial"/>
          <w:color w:val="000000" w:themeColor="text1"/>
        </w:rPr>
        <w:t>adopt</w:t>
      </w:r>
      <w:r w:rsidRPr="00BA17FE">
        <w:rPr>
          <w:rFonts w:ascii="Arial" w:hAnsi="Arial" w:cs="Arial"/>
          <w:color w:val="000000" w:themeColor="text1"/>
        </w:rPr>
        <w:t xml:space="preserve"> a somewhat different parenting approach. Finally, participants were able to identify what helped the transition process, as the relationships they held with their family and healthcare systems at the time of transition were able to be helpful, providing a positive transition experience. Recommendations were made for how healthcare services could address the findings. </w:t>
      </w:r>
    </w:p>
    <w:p w14:paraId="009928F4" w14:textId="14F37D56" w:rsidR="00141998" w:rsidRPr="00BA17FE" w:rsidRDefault="00141998" w:rsidP="00141998">
      <w:pPr>
        <w:widowControl w:val="0"/>
        <w:tabs>
          <w:tab w:val="left" w:pos="353"/>
        </w:tabs>
        <w:autoSpaceDE w:val="0"/>
        <w:autoSpaceDN w:val="0"/>
        <w:spacing w:before="1" w:line="480" w:lineRule="auto"/>
        <w:rPr>
          <w:rFonts w:ascii="Arial" w:hAnsi="Arial" w:cs="Arial"/>
          <w:color w:val="000000" w:themeColor="text1"/>
        </w:rPr>
      </w:pPr>
      <w:r w:rsidRPr="00BA17FE">
        <w:rPr>
          <w:rFonts w:ascii="Arial" w:hAnsi="Arial" w:cs="Arial"/>
          <w:b/>
          <w:bCs/>
          <w:color w:val="000000" w:themeColor="text1"/>
        </w:rPr>
        <w:t xml:space="preserve">Empirical Report: </w:t>
      </w:r>
      <w:r w:rsidRPr="00BA17FE">
        <w:rPr>
          <w:rFonts w:ascii="Arial" w:hAnsi="Arial" w:cs="Arial"/>
          <w:color w:val="000000" w:themeColor="text1"/>
        </w:rPr>
        <w:t xml:space="preserve">There is guidance that suggests families should be offered support when their new-born baby is diagnosed with cystic fibrosis (CF). However, no research has attempted to capture parents’ experiences receiving the news and its implications for their family and contact with those around them. The study tried to address the lack of understanding in this area. Eight mothers who had received a diagnosis for their new-born baby within the six weeks following birth completed an interview with the </w:t>
      </w:r>
      <w:r w:rsidR="00595489">
        <w:rPr>
          <w:rFonts w:ascii="Arial" w:hAnsi="Arial" w:cs="Arial"/>
          <w:color w:val="000000" w:themeColor="text1"/>
        </w:rPr>
        <w:t>lead</w:t>
      </w:r>
      <w:r w:rsidRPr="00BA17FE">
        <w:rPr>
          <w:rFonts w:ascii="Arial" w:hAnsi="Arial" w:cs="Arial"/>
          <w:color w:val="000000" w:themeColor="text1"/>
        </w:rPr>
        <w:t xml:space="preserve"> researcher to describe their experiences. Interviews were analysed, which generated four findings. </w:t>
      </w:r>
      <w:r w:rsidR="00595489" w:rsidRPr="00595489">
        <w:rPr>
          <w:rFonts w:ascii="Arial" w:hAnsi="Arial" w:cs="Arial"/>
        </w:rPr>
        <w:t xml:space="preserve">Participants described receiving the news </w:t>
      </w:r>
      <w:r w:rsidR="00595489" w:rsidRPr="00595489">
        <w:rPr>
          <w:rFonts w:ascii="Arial" w:hAnsi="Arial" w:cs="Arial"/>
        </w:rPr>
        <w:lastRenderedPageBreak/>
        <w:t xml:space="preserve">as a cause of great distress and explained </w:t>
      </w:r>
      <w:r w:rsidR="00595489" w:rsidRPr="000B086C">
        <w:rPr>
          <w:rFonts w:ascii="Arial" w:hAnsi="Arial" w:cs="Arial"/>
        </w:rPr>
        <w:t>that</w:t>
      </w:r>
      <w:r w:rsidR="00595489" w:rsidRPr="00595489">
        <w:rPr>
          <w:rFonts w:ascii="Arial" w:hAnsi="Arial" w:cs="Arial"/>
          <w:i/>
          <w:iCs/>
        </w:rPr>
        <w:t xml:space="preserve"> </w:t>
      </w:r>
      <w:r w:rsidR="00595489" w:rsidRPr="00595489">
        <w:rPr>
          <w:rFonts w:ascii="Arial" w:hAnsi="Arial" w:cs="Arial"/>
        </w:rPr>
        <w:t xml:space="preserve">the process, </w:t>
      </w:r>
      <w:r w:rsidR="00595489" w:rsidRPr="000B086C">
        <w:rPr>
          <w:rFonts w:ascii="Arial" w:hAnsi="Arial" w:cs="Arial"/>
        </w:rPr>
        <w:t>made</w:t>
      </w:r>
      <w:r w:rsidR="00595489" w:rsidRPr="00595489">
        <w:rPr>
          <w:rFonts w:ascii="Arial" w:hAnsi="Arial" w:cs="Arial"/>
        </w:rPr>
        <w:t xml:space="preserve"> them feel powerless</w:t>
      </w:r>
      <w:r w:rsidRPr="00595489">
        <w:rPr>
          <w:rFonts w:ascii="Arial" w:hAnsi="Arial" w:cs="Arial"/>
          <w:color w:val="000000" w:themeColor="text1"/>
        </w:rPr>
        <w:t>.</w:t>
      </w:r>
      <w:r w:rsidRPr="00BA17FE">
        <w:rPr>
          <w:rFonts w:ascii="Arial" w:hAnsi="Arial" w:cs="Arial"/>
          <w:color w:val="000000" w:themeColor="text1"/>
        </w:rPr>
        <w:t xml:space="preserve"> Participants felt parenthood was changed forever as their identity and expectations changed. Participants felt guilt they had caused the chronic condition in their children. Additionally, participants felt that the social world did not understand the implications of the CF for them. Finally, participants valued stories of hope, how helpful families are at the time of diagnosis and what they valued in communication with health professionals.</w:t>
      </w:r>
    </w:p>
    <w:p w14:paraId="3689A74F" w14:textId="77777777" w:rsidR="005F6E5C" w:rsidRPr="00BA17FE" w:rsidRDefault="005F6E5C" w:rsidP="006662E1">
      <w:pPr>
        <w:rPr>
          <w:rFonts w:ascii="Arial" w:hAnsi="Arial" w:cs="Arial"/>
          <w:color w:val="000000" w:themeColor="text1"/>
        </w:rPr>
      </w:pPr>
    </w:p>
    <w:p w14:paraId="26CCA380" w14:textId="77777777" w:rsidR="005F6E5C" w:rsidRPr="00BA17FE" w:rsidRDefault="005F6E5C" w:rsidP="005F6E5C">
      <w:pPr>
        <w:jc w:val="center"/>
        <w:rPr>
          <w:rFonts w:ascii="Arial" w:hAnsi="Arial" w:cs="Arial"/>
          <w:color w:val="000000" w:themeColor="text1"/>
        </w:rPr>
      </w:pPr>
    </w:p>
    <w:p w14:paraId="5A32B4DA" w14:textId="77777777" w:rsidR="005F6E5C" w:rsidRPr="00BA17FE" w:rsidRDefault="005F6E5C" w:rsidP="005F6E5C">
      <w:pPr>
        <w:jc w:val="center"/>
        <w:rPr>
          <w:rFonts w:ascii="Arial" w:hAnsi="Arial" w:cs="Arial"/>
          <w:color w:val="000000" w:themeColor="text1"/>
        </w:rPr>
      </w:pPr>
    </w:p>
    <w:p w14:paraId="4AE03ABB" w14:textId="77777777" w:rsidR="005F6E5C" w:rsidRPr="00BA17FE" w:rsidRDefault="005F6E5C" w:rsidP="005F6E5C">
      <w:pPr>
        <w:jc w:val="center"/>
        <w:rPr>
          <w:rFonts w:ascii="Arial" w:hAnsi="Arial" w:cs="Arial"/>
          <w:color w:val="000000" w:themeColor="text1"/>
        </w:rPr>
      </w:pPr>
    </w:p>
    <w:p w14:paraId="271F3208" w14:textId="77777777" w:rsidR="005F6E5C" w:rsidRPr="00BA17FE" w:rsidRDefault="005F6E5C" w:rsidP="005F6E5C">
      <w:pPr>
        <w:jc w:val="center"/>
        <w:rPr>
          <w:rFonts w:ascii="Arial" w:hAnsi="Arial" w:cs="Arial"/>
          <w:color w:val="000000" w:themeColor="text1"/>
        </w:rPr>
      </w:pPr>
    </w:p>
    <w:p w14:paraId="20FAF1EE" w14:textId="77777777" w:rsidR="005F6E5C" w:rsidRPr="00BA17FE" w:rsidRDefault="005F6E5C" w:rsidP="005F6E5C">
      <w:pPr>
        <w:jc w:val="center"/>
        <w:rPr>
          <w:rFonts w:ascii="Arial" w:hAnsi="Arial" w:cs="Arial"/>
          <w:color w:val="000000" w:themeColor="text1"/>
        </w:rPr>
      </w:pPr>
    </w:p>
    <w:p w14:paraId="2376147D" w14:textId="77777777" w:rsidR="005F6E5C" w:rsidRPr="00BA17FE" w:rsidRDefault="005F6E5C" w:rsidP="005F6E5C">
      <w:pPr>
        <w:jc w:val="center"/>
        <w:rPr>
          <w:rFonts w:ascii="Arial" w:hAnsi="Arial" w:cs="Arial"/>
          <w:color w:val="000000" w:themeColor="text1"/>
        </w:rPr>
      </w:pPr>
    </w:p>
    <w:p w14:paraId="12BA855F" w14:textId="77777777" w:rsidR="005F6E5C" w:rsidRPr="00BA17FE" w:rsidRDefault="005F6E5C" w:rsidP="005F6E5C">
      <w:pPr>
        <w:jc w:val="center"/>
        <w:rPr>
          <w:rFonts w:ascii="Arial" w:hAnsi="Arial" w:cs="Arial"/>
          <w:color w:val="000000" w:themeColor="text1"/>
        </w:rPr>
      </w:pPr>
    </w:p>
    <w:p w14:paraId="15ABEC02" w14:textId="77777777" w:rsidR="005F6E5C" w:rsidRPr="00BA17FE" w:rsidRDefault="005F6E5C" w:rsidP="005F6E5C">
      <w:pPr>
        <w:jc w:val="center"/>
        <w:rPr>
          <w:rFonts w:ascii="Arial" w:hAnsi="Arial" w:cs="Arial"/>
          <w:color w:val="000000" w:themeColor="text1"/>
        </w:rPr>
      </w:pPr>
    </w:p>
    <w:p w14:paraId="65A65ECA" w14:textId="77777777" w:rsidR="005F6E5C" w:rsidRPr="00BA17FE" w:rsidRDefault="005F6E5C" w:rsidP="005F6E5C">
      <w:pPr>
        <w:jc w:val="center"/>
        <w:rPr>
          <w:rFonts w:ascii="Arial" w:hAnsi="Arial" w:cs="Arial"/>
          <w:color w:val="000000" w:themeColor="text1"/>
        </w:rPr>
      </w:pPr>
    </w:p>
    <w:p w14:paraId="270E99FB" w14:textId="77777777" w:rsidR="005F6E5C" w:rsidRPr="00BA17FE" w:rsidRDefault="005F6E5C" w:rsidP="005F6E5C">
      <w:pPr>
        <w:jc w:val="center"/>
        <w:rPr>
          <w:rFonts w:ascii="Arial" w:hAnsi="Arial" w:cs="Arial"/>
          <w:color w:val="000000" w:themeColor="text1"/>
        </w:rPr>
      </w:pPr>
    </w:p>
    <w:p w14:paraId="11C01C22" w14:textId="77777777" w:rsidR="005F6E5C" w:rsidRPr="00BA17FE" w:rsidRDefault="005F6E5C" w:rsidP="005F6E5C">
      <w:pPr>
        <w:jc w:val="center"/>
        <w:rPr>
          <w:rFonts w:ascii="Arial" w:hAnsi="Arial" w:cs="Arial"/>
          <w:color w:val="000000" w:themeColor="text1"/>
        </w:rPr>
      </w:pPr>
    </w:p>
    <w:p w14:paraId="3C83DA7B" w14:textId="77777777" w:rsidR="005F6E5C" w:rsidRPr="00BA17FE" w:rsidRDefault="005F6E5C" w:rsidP="005F6E5C">
      <w:pPr>
        <w:jc w:val="center"/>
        <w:rPr>
          <w:rFonts w:ascii="Arial" w:hAnsi="Arial" w:cs="Arial"/>
          <w:color w:val="000000" w:themeColor="text1"/>
        </w:rPr>
      </w:pPr>
    </w:p>
    <w:p w14:paraId="1D5564F5" w14:textId="77777777" w:rsidR="005F6E5C" w:rsidRPr="00BA17FE" w:rsidRDefault="005F6E5C" w:rsidP="005F6E5C">
      <w:pPr>
        <w:jc w:val="center"/>
        <w:rPr>
          <w:rFonts w:ascii="Arial" w:hAnsi="Arial" w:cs="Arial"/>
          <w:color w:val="000000" w:themeColor="text1"/>
        </w:rPr>
      </w:pPr>
    </w:p>
    <w:p w14:paraId="7FF64EA1" w14:textId="77777777" w:rsidR="005F6E5C" w:rsidRPr="00BA17FE" w:rsidRDefault="005F6E5C" w:rsidP="005F6E5C">
      <w:pPr>
        <w:jc w:val="center"/>
        <w:rPr>
          <w:rFonts w:ascii="Arial" w:hAnsi="Arial" w:cs="Arial"/>
          <w:color w:val="000000" w:themeColor="text1"/>
        </w:rPr>
      </w:pPr>
    </w:p>
    <w:p w14:paraId="7B99BED7" w14:textId="77777777" w:rsidR="005F6E5C" w:rsidRPr="00BA17FE" w:rsidRDefault="005F6E5C" w:rsidP="005F6E5C">
      <w:pPr>
        <w:jc w:val="center"/>
        <w:rPr>
          <w:rFonts w:ascii="Arial" w:hAnsi="Arial" w:cs="Arial"/>
          <w:color w:val="000000" w:themeColor="text1"/>
        </w:rPr>
      </w:pPr>
    </w:p>
    <w:p w14:paraId="7CCCF14E" w14:textId="77777777" w:rsidR="005F6E5C" w:rsidRPr="00BA17FE" w:rsidRDefault="005F6E5C" w:rsidP="005F6E5C">
      <w:pPr>
        <w:jc w:val="center"/>
        <w:rPr>
          <w:rFonts w:ascii="Arial" w:hAnsi="Arial" w:cs="Arial"/>
          <w:color w:val="000000" w:themeColor="text1"/>
        </w:rPr>
      </w:pPr>
    </w:p>
    <w:p w14:paraId="387CB888" w14:textId="77777777" w:rsidR="005F6E5C" w:rsidRPr="00BA17FE" w:rsidRDefault="005F6E5C" w:rsidP="005F6E5C">
      <w:pPr>
        <w:jc w:val="center"/>
        <w:rPr>
          <w:rFonts w:ascii="Arial" w:hAnsi="Arial" w:cs="Arial"/>
          <w:color w:val="000000" w:themeColor="text1"/>
        </w:rPr>
      </w:pPr>
    </w:p>
    <w:p w14:paraId="1902DCD5" w14:textId="77777777" w:rsidR="005F6E5C" w:rsidRPr="00BA17FE" w:rsidRDefault="005F6E5C" w:rsidP="005F6E5C">
      <w:pPr>
        <w:jc w:val="center"/>
        <w:rPr>
          <w:rFonts w:ascii="Arial" w:hAnsi="Arial" w:cs="Arial"/>
          <w:color w:val="000000" w:themeColor="text1"/>
        </w:rPr>
      </w:pPr>
    </w:p>
    <w:p w14:paraId="7D79259D" w14:textId="77777777" w:rsidR="005F6E5C" w:rsidRPr="00BA17FE" w:rsidRDefault="005F6E5C" w:rsidP="005F6E5C">
      <w:pPr>
        <w:jc w:val="center"/>
        <w:rPr>
          <w:rFonts w:ascii="Arial" w:hAnsi="Arial" w:cs="Arial"/>
          <w:color w:val="000000" w:themeColor="text1"/>
        </w:rPr>
      </w:pPr>
    </w:p>
    <w:p w14:paraId="749D196B" w14:textId="77777777" w:rsidR="005F6E5C" w:rsidRPr="00BA17FE" w:rsidRDefault="005F6E5C" w:rsidP="005F6E5C">
      <w:pPr>
        <w:jc w:val="center"/>
        <w:rPr>
          <w:rFonts w:ascii="Arial" w:hAnsi="Arial" w:cs="Arial"/>
          <w:color w:val="000000" w:themeColor="text1"/>
        </w:rPr>
      </w:pPr>
    </w:p>
    <w:p w14:paraId="718F60F6" w14:textId="77777777" w:rsidR="005F6E5C" w:rsidRPr="00BA17FE" w:rsidRDefault="005F6E5C" w:rsidP="005F6E5C">
      <w:pPr>
        <w:jc w:val="center"/>
        <w:rPr>
          <w:rFonts w:ascii="Arial" w:hAnsi="Arial" w:cs="Arial"/>
          <w:color w:val="000000" w:themeColor="text1"/>
        </w:rPr>
      </w:pPr>
    </w:p>
    <w:p w14:paraId="032AA246" w14:textId="77777777" w:rsidR="005F6E5C" w:rsidRPr="00BA17FE" w:rsidRDefault="005F6E5C" w:rsidP="005F6E5C">
      <w:pPr>
        <w:jc w:val="center"/>
        <w:rPr>
          <w:rFonts w:ascii="Arial" w:hAnsi="Arial" w:cs="Arial"/>
          <w:color w:val="000000" w:themeColor="text1"/>
        </w:rPr>
      </w:pPr>
    </w:p>
    <w:p w14:paraId="3947C704" w14:textId="77777777" w:rsidR="005F6E5C" w:rsidRPr="00BA17FE" w:rsidRDefault="005F6E5C" w:rsidP="005F6E5C">
      <w:pPr>
        <w:jc w:val="center"/>
        <w:rPr>
          <w:rFonts w:ascii="Arial" w:hAnsi="Arial" w:cs="Arial"/>
          <w:color w:val="000000" w:themeColor="text1"/>
        </w:rPr>
      </w:pPr>
    </w:p>
    <w:p w14:paraId="5B8A34FD" w14:textId="77777777" w:rsidR="005F6E5C" w:rsidRPr="00BA17FE" w:rsidRDefault="005F6E5C" w:rsidP="005F6E5C">
      <w:pPr>
        <w:jc w:val="center"/>
        <w:rPr>
          <w:rFonts w:ascii="Arial" w:hAnsi="Arial" w:cs="Arial"/>
          <w:color w:val="000000" w:themeColor="text1"/>
        </w:rPr>
      </w:pPr>
    </w:p>
    <w:p w14:paraId="3D10D8C8" w14:textId="77777777" w:rsidR="005F6E5C" w:rsidRPr="00BA17FE" w:rsidRDefault="005F6E5C" w:rsidP="005F6E5C">
      <w:pPr>
        <w:jc w:val="center"/>
        <w:rPr>
          <w:rFonts w:ascii="Arial" w:hAnsi="Arial" w:cs="Arial"/>
          <w:color w:val="000000" w:themeColor="text1"/>
        </w:rPr>
      </w:pPr>
    </w:p>
    <w:p w14:paraId="5B1663A4" w14:textId="77777777" w:rsidR="005F6E5C" w:rsidRPr="00BA17FE" w:rsidRDefault="005F6E5C" w:rsidP="005F6E5C">
      <w:pPr>
        <w:jc w:val="center"/>
        <w:rPr>
          <w:rFonts w:ascii="Arial" w:hAnsi="Arial" w:cs="Arial"/>
          <w:color w:val="000000" w:themeColor="text1"/>
        </w:rPr>
      </w:pPr>
    </w:p>
    <w:p w14:paraId="6EFB69A0" w14:textId="77777777" w:rsidR="005F6E5C" w:rsidRPr="00BA17FE" w:rsidRDefault="005F6E5C" w:rsidP="005F6E5C">
      <w:pPr>
        <w:jc w:val="center"/>
        <w:rPr>
          <w:rFonts w:ascii="Arial" w:hAnsi="Arial" w:cs="Arial"/>
          <w:color w:val="000000" w:themeColor="text1"/>
        </w:rPr>
      </w:pPr>
    </w:p>
    <w:p w14:paraId="6636A651" w14:textId="77777777" w:rsidR="00F641F9" w:rsidRPr="00BA17FE" w:rsidRDefault="00F641F9" w:rsidP="005F6E5C">
      <w:pPr>
        <w:jc w:val="center"/>
        <w:rPr>
          <w:rFonts w:ascii="Arial" w:hAnsi="Arial" w:cs="Arial"/>
          <w:color w:val="000000" w:themeColor="text1"/>
        </w:rPr>
      </w:pPr>
    </w:p>
    <w:p w14:paraId="1C829DA1" w14:textId="77777777" w:rsidR="00F641F9" w:rsidRPr="00BA17FE" w:rsidRDefault="00F641F9" w:rsidP="005F6E5C">
      <w:pPr>
        <w:jc w:val="center"/>
        <w:rPr>
          <w:rFonts w:ascii="Arial" w:hAnsi="Arial" w:cs="Arial"/>
          <w:color w:val="000000" w:themeColor="text1"/>
        </w:rPr>
      </w:pPr>
    </w:p>
    <w:p w14:paraId="28C9A24D" w14:textId="77777777" w:rsidR="00F641F9" w:rsidRPr="00BA17FE" w:rsidRDefault="00F641F9" w:rsidP="005F0D60">
      <w:pPr>
        <w:rPr>
          <w:rFonts w:ascii="Arial" w:hAnsi="Arial" w:cs="Arial"/>
          <w:color w:val="000000" w:themeColor="text1"/>
        </w:rPr>
      </w:pPr>
    </w:p>
    <w:p w14:paraId="369E6B1A" w14:textId="77777777" w:rsidR="005F0D60" w:rsidRPr="00BA17FE" w:rsidRDefault="005F0D60" w:rsidP="005F0D60">
      <w:pPr>
        <w:rPr>
          <w:rFonts w:ascii="Arial" w:hAnsi="Arial" w:cs="Arial"/>
          <w:color w:val="000000" w:themeColor="text1"/>
        </w:rPr>
      </w:pPr>
    </w:p>
    <w:p w14:paraId="74BF2D29" w14:textId="77777777" w:rsidR="005F6E5C" w:rsidRPr="00BA17FE" w:rsidRDefault="005F6E5C" w:rsidP="005F6E5C">
      <w:pPr>
        <w:jc w:val="center"/>
        <w:rPr>
          <w:rFonts w:ascii="Arial" w:hAnsi="Arial" w:cs="Arial"/>
          <w:color w:val="000000" w:themeColor="text1"/>
        </w:rPr>
      </w:pPr>
    </w:p>
    <w:p w14:paraId="3411EA5F" w14:textId="77777777" w:rsidR="00C848A4" w:rsidRPr="00BA17FE" w:rsidRDefault="00C848A4" w:rsidP="005F6E5C">
      <w:pPr>
        <w:jc w:val="center"/>
        <w:rPr>
          <w:rFonts w:ascii="Arial" w:hAnsi="Arial" w:cs="Arial"/>
          <w:color w:val="000000" w:themeColor="text1"/>
        </w:rPr>
      </w:pPr>
    </w:p>
    <w:p w14:paraId="0614E9C9" w14:textId="77777777" w:rsidR="00C848A4" w:rsidRPr="00BA17FE" w:rsidRDefault="00C848A4" w:rsidP="005F6E5C">
      <w:pPr>
        <w:jc w:val="center"/>
        <w:rPr>
          <w:rFonts w:ascii="Arial" w:hAnsi="Arial" w:cs="Arial"/>
          <w:color w:val="000000" w:themeColor="text1"/>
        </w:rPr>
      </w:pPr>
    </w:p>
    <w:p w14:paraId="1D8A3ECC" w14:textId="77777777" w:rsidR="005F6E5C" w:rsidRPr="00BA17FE" w:rsidRDefault="005F6E5C" w:rsidP="00C075DE">
      <w:pPr>
        <w:rPr>
          <w:rFonts w:ascii="Arial" w:hAnsi="Arial" w:cs="Arial"/>
          <w:color w:val="000000" w:themeColor="text1"/>
        </w:rPr>
      </w:pPr>
    </w:p>
    <w:p w14:paraId="6C49EA0E" w14:textId="65CDD9D1" w:rsidR="005F6E5C" w:rsidRPr="00BA17FE" w:rsidRDefault="005F6E5C" w:rsidP="002A7FF3">
      <w:pPr>
        <w:pStyle w:val="Heading1"/>
        <w:jc w:val="center"/>
        <w:rPr>
          <w:rFonts w:ascii="Arial" w:hAnsi="Arial" w:cs="Arial"/>
          <w:color w:val="000000" w:themeColor="text1"/>
        </w:rPr>
      </w:pPr>
      <w:bookmarkStart w:id="6" w:name="_Toc136428136"/>
      <w:r w:rsidRPr="00BA17FE">
        <w:rPr>
          <w:rFonts w:ascii="Arial" w:hAnsi="Arial" w:cs="Arial"/>
          <w:color w:val="000000" w:themeColor="text1"/>
        </w:rPr>
        <w:lastRenderedPageBreak/>
        <w:t>Acknowledgements</w:t>
      </w:r>
      <w:bookmarkEnd w:id="6"/>
    </w:p>
    <w:p w14:paraId="5B37C529" w14:textId="77777777" w:rsidR="005F6E5C" w:rsidRPr="00BA17FE" w:rsidRDefault="005F6E5C" w:rsidP="005F6E5C">
      <w:pPr>
        <w:jc w:val="center"/>
        <w:rPr>
          <w:rFonts w:ascii="Arial" w:hAnsi="Arial" w:cs="Arial"/>
          <w:b/>
          <w:bCs/>
          <w:color w:val="000000" w:themeColor="text1"/>
        </w:rPr>
      </w:pPr>
    </w:p>
    <w:p w14:paraId="6B13FE8F" w14:textId="065390C0" w:rsidR="007E16ED" w:rsidRPr="00BA17FE" w:rsidRDefault="005F6E5C" w:rsidP="007E16ED">
      <w:pPr>
        <w:spacing w:line="480" w:lineRule="auto"/>
        <w:rPr>
          <w:rFonts w:ascii="Arial" w:hAnsi="Arial" w:cs="Arial"/>
          <w:color w:val="000000" w:themeColor="text1"/>
        </w:rPr>
      </w:pPr>
      <w:r w:rsidRPr="00BA17FE">
        <w:rPr>
          <w:rFonts w:ascii="Arial" w:hAnsi="Arial" w:cs="Arial"/>
          <w:b/>
          <w:bCs/>
          <w:color w:val="000000" w:themeColor="text1"/>
        </w:rPr>
        <w:tab/>
      </w:r>
      <w:r w:rsidR="007E16ED" w:rsidRPr="00BA17FE">
        <w:rPr>
          <w:rFonts w:ascii="Arial" w:hAnsi="Arial" w:cs="Arial"/>
          <w:color w:val="000000" w:themeColor="text1"/>
        </w:rPr>
        <w:t>My sincerest thanks goes to the eight parents who took the time to share their experiences of diagnosis with me. Thank you for trusting me to hear about such a personal and emotive time of your life. I hope I have represented your words and experiences accurately and honoura</w:t>
      </w:r>
      <w:r w:rsidR="002F3CA0" w:rsidRPr="00BA17FE">
        <w:rPr>
          <w:rFonts w:ascii="Arial" w:hAnsi="Arial" w:cs="Arial"/>
          <w:color w:val="000000" w:themeColor="text1"/>
        </w:rPr>
        <w:t xml:space="preserve">bly. </w:t>
      </w:r>
    </w:p>
    <w:p w14:paraId="7919AFE1" w14:textId="77777777" w:rsidR="007E16ED" w:rsidRPr="00BA17FE" w:rsidRDefault="007E16ED" w:rsidP="007E16ED">
      <w:pPr>
        <w:spacing w:line="480" w:lineRule="auto"/>
        <w:rPr>
          <w:rFonts w:ascii="Arial" w:hAnsi="Arial" w:cs="Arial"/>
          <w:color w:val="000000" w:themeColor="text1"/>
        </w:rPr>
      </w:pPr>
      <w:r w:rsidRPr="00BA17FE">
        <w:rPr>
          <w:rFonts w:ascii="Arial" w:hAnsi="Arial" w:cs="Arial"/>
          <w:color w:val="000000" w:themeColor="text1"/>
        </w:rPr>
        <w:tab/>
        <w:t xml:space="preserve">Thank you to my supervisor, </w:t>
      </w:r>
      <w:proofErr w:type="spellStart"/>
      <w:r w:rsidRPr="00BA17FE">
        <w:rPr>
          <w:rFonts w:ascii="Arial" w:hAnsi="Arial" w:cs="Arial"/>
          <w:color w:val="000000" w:themeColor="text1"/>
        </w:rPr>
        <w:t>Vyv</w:t>
      </w:r>
      <w:proofErr w:type="spellEnd"/>
      <w:r w:rsidRPr="00BA17FE">
        <w:rPr>
          <w:rFonts w:ascii="Arial" w:hAnsi="Arial" w:cs="Arial"/>
          <w:color w:val="000000" w:themeColor="text1"/>
        </w:rPr>
        <w:t xml:space="preserve"> Huddy for his constant optimism and kind words. Your gentle and knowledgeable feedback and consistent encouragement was appreciated immensely, and I am grateful for your support. Thank you to Steve Jones for sharing my early excitement that a project like this could be possible. I appreciate the support and expertise you have provided throughout. My thanks to Jilly Gibson-Miller - your help during in the early stages made all the difference.</w:t>
      </w:r>
    </w:p>
    <w:p w14:paraId="697D355C" w14:textId="58438C73" w:rsidR="007E16ED" w:rsidRPr="00BA17FE" w:rsidRDefault="007E16ED" w:rsidP="007E16ED">
      <w:pPr>
        <w:spacing w:line="480" w:lineRule="auto"/>
        <w:rPr>
          <w:rFonts w:ascii="Arial" w:hAnsi="Arial" w:cs="Arial"/>
          <w:color w:val="000000" w:themeColor="text1"/>
        </w:rPr>
      </w:pPr>
      <w:r w:rsidRPr="00BA17FE">
        <w:rPr>
          <w:rFonts w:ascii="Arial" w:hAnsi="Arial" w:cs="Arial"/>
          <w:color w:val="000000" w:themeColor="text1"/>
        </w:rPr>
        <w:tab/>
        <w:t xml:space="preserve">Thank you to my family and friends. My Mum and Dad, </w:t>
      </w:r>
      <w:proofErr w:type="gramStart"/>
      <w:r w:rsidRPr="00BA17FE">
        <w:rPr>
          <w:rFonts w:ascii="Arial" w:hAnsi="Arial" w:cs="Arial"/>
          <w:color w:val="000000" w:themeColor="text1"/>
        </w:rPr>
        <w:t>Steph</w:t>
      </w:r>
      <w:proofErr w:type="gramEnd"/>
      <w:r w:rsidRPr="00BA17FE">
        <w:rPr>
          <w:rFonts w:ascii="Arial" w:hAnsi="Arial" w:cs="Arial"/>
          <w:color w:val="000000" w:themeColor="text1"/>
        </w:rPr>
        <w:t xml:space="preserve"> and Paul - without their support</w:t>
      </w:r>
      <w:r w:rsidR="00662DB2">
        <w:rPr>
          <w:rFonts w:ascii="Arial" w:hAnsi="Arial" w:cs="Arial"/>
          <w:color w:val="000000" w:themeColor="text1"/>
        </w:rPr>
        <w:t xml:space="preserve"> in </w:t>
      </w:r>
      <w:r w:rsidRPr="00BA17FE">
        <w:rPr>
          <w:rFonts w:ascii="Arial" w:hAnsi="Arial" w:cs="Arial"/>
          <w:color w:val="000000" w:themeColor="text1"/>
        </w:rPr>
        <w:t>checking in</w:t>
      </w:r>
      <w:r w:rsidR="00662DB2">
        <w:rPr>
          <w:rFonts w:ascii="Arial" w:hAnsi="Arial" w:cs="Arial"/>
          <w:color w:val="000000" w:themeColor="text1"/>
        </w:rPr>
        <w:t xml:space="preserve"> and reading drafts</w:t>
      </w:r>
      <w:r w:rsidRPr="00BA17FE">
        <w:rPr>
          <w:rFonts w:ascii="Arial" w:hAnsi="Arial" w:cs="Arial"/>
          <w:color w:val="000000" w:themeColor="text1"/>
        </w:rPr>
        <w:t xml:space="preserve"> throughout the process would have made this impossible. Thank you to Steph, for your support as I completed this across evenings, weekends and in a different City</w:t>
      </w:r>
      <w:r w:rsidR="00310CFB" w:rsidRPr="00BA17FE">
        <w:rPr>
          <w:rFonts w:ascii="Arial" w:hAnsi="Arial" w:cs="Arial"/>
          <w:color w:val="000000" w:themeColor="text1"/>
        </w:rPr>
        <w:t>.</w:t>
      </w:r>
      <w:r w:rsidRPr="00BA17FE">
        <w:rPr>
          <w:rFonts w:ascii="Arial" w:hAnsi="Arial" w:cs="Arial"/>
          <w:color w:val="000000" w:themeColor="text1"/>
        </w:rPr>
        <w:t xml:space="preserve"> To my friends (the Tortilla 11) </w:t>
      </w:r>
      <w:r w:rsidR="00662DB2">
        <w:rPr>
          <w:rFonts w:ascii="Arial" w:hAnsi="Arial" w:cs="Arial"/>
          <w:color w:val="000000" w:themeColor="text1"/>
        </w:rPr>
        <w:t xml:space="preserve">thank you for your support </w:t>
      </w:r>
      <w:r w:rsidRPr="00BA17FE">
        <w:rPr>
          <w:rFonts w:ascii="Arial" w:hAnsi="Arial" w:cs="Arial"/>
          <w:color w:val="000000" w:themeColor="text1"/>
        </w:rPr>
        <w:t xml:space="preserve">– this is what I’ve been doing in Sheffield… you all need to read it now. </w:t>
      </w:r>
    </w:p>
    <w:p w14:paraId="0374F68C" w14:textId="17565B8E" w:rsidR="007E16ED" w:rsidRPr="00BA17FE" w:rsidRDefault="007E16ED" w:rsidP="007E16ED">
      <w:pPr>
        <w:spacing w:line="480" w:lineRule="auto"/>
        <w:rPr>
          <w:rFonts w:ascii="Arial" w:hAnsi="Arial" w:cs="Arial"/>
          <w:color w:val="000000" w:themeColor="text1"/>
        </w:rPr>
      </w:pPr>
      <w:r w:rsidRPr="00BA17FE">
        <w:rPr>
          <w:rFonts w:ascii="Arial" w:hAnsi="Arial" w:cs="Arial"/>
          <w:color w:val="000000" w:themeColor="text1"/>
        </w:rPr>
        <w:tab/>
      </w:r>
      <w:r w:rsidR="00310CFB" w:rsidRPr="00BA17FE">
        <w:rPr>
          <w:rFonts w:ascii="Arial" w:hAnsi="Arial" w:cs="Arial"/>
          <w:color w:val="000000" w:themeColor="text1"/>
        </w:rPr>
        <w:t>Bec</w:t>
      </w:r>
      <w:r w:rsidRPr="00BA17FE">
        <w:rPr>
          <w:rFonts w:ascii="Arial" w:hAnsi="Arial" w:cs="Arial"/>
          <w:color w:val="000000" w:themeColor="text1"/>
        </w:rPr>
        <w:t xml:space="preserve"> B, Laura S, Josh, </w:t>
      </w:r>
      <w:proofErr w:type="spellStart"/>
      <w:proofErr w:type="gramStart"/>
      <w:r w:rsidRPr="00BA17FE">
        <w:rPr>
          <w:rFonts w:ascii="Arial" w:hAnsi="Arial" w:cs="Arial"/>
          <w:color w:val="000000" w:themeColor="text1"/>
        </w:rPr>
        <w:t>Saiqa</w:t>
      </w:r>
      <w:proofErr w:type="spellEnd"/>
      <w:proofErr w:type="gramEnd"/>
      <w:r w:rsidRPr="00BA17FE">
        <w:rPr>
          <w:rFonts w:ascii="Arial" w:hAnsi="Arial" w:cs="Arial"/>
          <w:color w:val="000000" w:themeColor="text1"/>
        </w:rPr>
        <w:t xml:space="preserve"> and Becky H. I am proud to call you my friends and colleagues and have appreciated your support in so many ways. I cannot wait to see what we all do next.  </w:t>
      </w:r>
    </w:p>
    <w:p w14:paraId="16A3B33D" w14:textId="5E7B9CCF" w:rsidR="00F641F9" w:rsidRPr="00BA17FE" w:rsidRDefault="007E16ED" w:rsidP="00F15BBC">
      <w:pPr>
        <w:spacing w:line="480" w:lineRule="auto"/>
        <w:ind w:firstLine="720"/>
        <w:rPr>
          <w:rFonts w:ascii="Arial" w:hAnsi="Arial" w:cs="Arial"/>
          <w:color w:val="000000" w:themeColor="text1"/>
        </w:rPr>
      </w:pPr>
      <w:r w:rsidRPr="00BA17FE">
        <w:rPr>
          <w:rFonts w:ascii="Arial" w:hAnsi="Arial" w:cs="Arial"/>
          <w:color w:val="000000" w:themeColor="text1"/>
        </w:rPr>
        <w:t xml:space="preserve">Finally, to </w:t>
      </w:r>
      <w:r w:rsidR="008A6206" w:rsidRPr="00BA17FE">
        <w:rPr>
          <w:rFonts w:ascii="Arial" w:hAnsi="Arial" w:cs="Arial"/>
          <w:color w:val="000000" w:themeColor="text1"/>
        </w:rPr>
        <w:t>W</w:t>
      </w:r>
      <w:r w:rsidRPr="00BA17FE">
        <w:rPr>
          <w:rFonts w:ascii="Arial" w:hAnsi="Arial" w:cs="Arial"/>
          <w:color w:val="000000" w:themeColor="text1"/>
        </w:rPr>
        <w:t xml:space="preserve"> and </w:t>
      </w:r>
      <w:r w:rsidR="008A6206" w:rsidRPr="00BA17FE">
        <w:rPr>
          <w:rFonts w:ascii="Arial" w:hAnsi="Arial" w:cs="Arial"/>
          <w:color w:val="000000" w:themeColor="text1"/>
        </w:rPr>
        <w:t>Z</w:t>
      </w:r>
      <w:r w:rsidRPr="00BA17FE">
        <w:rPr>
          <w:rFonts w:ascii="Arial" w:hAnsi="Arial" w:cs="Arial"/>
          <w:color w:val="000000" w:themeColor="text1"/>
        </w:rPr>
        <w:t>. I love you both very much</w:t>
      </w:r>
      <w:r w:rsidR="00F15BBC" w:rsidRPr="00BA17FE">
        <w:rPr>
          <w:rFonts w:ascii="Arial" w:hAnsi="Arial" w:cs="Arial"/>
          <w:color w:val="000000" w:themeColor="text1"/>
        </w:rPr>
        <w:t>.</w:t>
      </w:r>
    </w:p>
    <w:p w14:paraId="164A6654" w14:textId="566DE0F8" w:rsidR="005F0D60" w:rsidRPr="00BA17FE" w:rsidRDefault="005F0D60" w:rsidP="00F15BBC">
      <w:pPr>
        <w:spacing w:line="480" w:lineRule="auto"/>
        <w:ind w:firstLine="720"/>
        <w:rPr>
          <w:rFonts w:ascii="Arial" w:hAnsi="Arial" w:cs="Arial"/>
          <w:color w:val="000000" w:themeColor="text1"/>
        </w:rPr>
      </w:pPr>
    </w:p>
    <w:p w14:paraId="074F6D03" w14:textId="77777777" w:rsidR="00872A1A" w:rsidRPr="00BA17FE" w:rsidRDefault="00872A1A" w:rsidP="00F15BBC">
      <w:pPr>
        <w:spacing w:line="480" w:lineRule="auto"/>
        <w:ind w:firstLine="720"/>
        <w:rPr>
          <w:rFonts w:ascii="Arial" w:hAnsi="Arial" w:cs="Arial"/>
          <w:color w:val="000000" w:themeColor="text1"/>
        </w:rPr>
      </w:pPr>
    </w:p>
    <w:p w14:paraId="5EAB6F9C" w14:textId="77777777" w:rsidR="00310CFB" w:rsidRDefault="00310CFB" w:rsidP="00F15BBC">
      <w:pPr>
        <w:spacing w:line="480" w:lineRule="auto"/>
        <w:ind w:firstLine="720"/>
        <w:rPr>
          <w:rFonts w:ascii="Arial" w:hAnsi="Arial" w:cs="Arial"/>
          <w:color w:val="000000" w:themeColor="text1"/>
        </w:rPr>
      </w:pPr>
    </w:p>
    <w:p w14:paraId="3B0BB235" w14:textId="77777777" w:rsidR="00662DB2" w:rsidRPr="00BA17FE" w:rsidRDefault="00662DB2" w:rsidP="00F15BBC">
      <w:pPr>
        <w:spacing w:line="480" w:lineRule="auto"/>
        <w:ind w:firstLine="720"/>
        <w:rPr>
          <w:rFonts w:ascii="Arial" w:hAnsi="Arial" w:cs="Arial"/>
          <w:color w:val="000000" w:themeColor="text1"/>
        </w:rPr>
      </w:pPr>
    </w:p>
    <w:p w14:paraId="2F0716B1" w14:textId="6B6B2CF8" w:rsidR="002639A2" w:rsidRPr="00BA17FE" w:rsidRDefault="002639A2" w:rsidP="00932C28">
      <w:pPr>
        <w:spacing w:line="480" w:lineRule="auto"/>
        <w:jc w:val="center"/>
        <w:rPr>
          <w:rFonts w:ascii="Arial" w:hAnsi="Arial" w:cs="Arial"/>
          <w:b/>
          <w:bCs/>
          <w:color w:val="000000" w:themeColor="text1"/>
        </w:rPr>
      </w:pPr>
      <w:r w:rsidRPr="00BA17FE">
        <w:rPr>
          <w:rFonts w:ascii="Arial" w:hAnsi="Arial" w:cs="Arial"/>
          <w:b/>
          <w:bCs/>
          <w:color w:val="000000" w:themeColor="text1"/>
        </w:rPr>
        <w:lastRenderedPageBreak/>
        <w:t>Table of content</w:t>
      </w:r>
      <w:r w:rsidR="00932C28" w:rsidRPr="00BA17FE">
        <w:rPr>
          <w:rFonts w:ascii="Arial" w:hAnsi="Arial" w:cs="Arial"/>
          <w:b/>
          <w:bCs/>
          <w:color w:val="000000" w:themeColor="text1"/>
        </w:rPr>
        <w:t>s</w:t>
      </w:r>
    </w:p>
    <w:p w14:paraId="112E5D30" w14:textId="2552B638" w:rsidR="00CE35E3" w:rsidRDefault="005F0D6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r w:rsidRPr="00BA17FE">
        <w:rPr>
          <w:rFonts w:cs="Arial"/>
        </w:rPr>
        <w:fldChar w:fldCharType="begin"/>
      </w:r>
      <w:r w:rsidRPr="00BA17FE">
        <w:rPr>
          <w:rFonts w:cs="Arial"/>
        </w:rPr>
        <w:instrText xml:space="preserve"> TOC \o "1-3" \h \z \u </w:instrText>
      </w:r>
      <w:r w:rsidRPr="00BA17FE">
        <w:rPr>
          <w:rFonts w:cs="Arial"/>
        </w:rPr>
        <w:fldChar w:fldCharType="separate"/>
      </w:r>
      <w:hyperlink w:anchor="_Toc136428133" w:history="1">
        <w:r w:rsidR="00CE35E3" w:rsidRPr="00DE4462">
          <w:rPr>
            <w:rStyle w:val="Hyperlink"/>
            <w:rFonts w:cs="Arial"/>
            <w:noProof/>
          </w:rPr>
          <w:t>Declaration</w:t>
        </w:r>
        <w:r w:rsidR="00CE35E3">
          <w:rPr>
            <w:noProof/>
            <w:webHidden/>
          </w:rPr>
          <w:tab/>
        </w:r>
        <w:r w:rsidR="00CE35E3">
          <w:rPr>
            <w:noProof/>
            <w:webHidden/>
          </w:rPr>
          <w:fldChar w:fldCharType="begin"/>
        </w:r>
        <w:r w:rsidR="00CE35E3">
          <w:rPr>
            <w:noProof/>
            <w:webHidden/>
          </w:rPr>
          <w:instrText xml:space="preserve"> PAGEREF _Toc136428133 \h </w:instrText>
        </w:r>
        <w:r w:rsidR="00CE35E3">
          <w:rPr>
            <w:noProof/>
            <w:webHidden/>
          </w:rPr>
        </w:r>
        <w:r w:rsidR="00CE35E3">
          <w:rPr>
            <w:noProof/>
            <w:webHidden/>
          </w:rPr>
          <w:fldChar w:fldCharType="separate"/>
        </w:r>
        <w:r w:rsidR="00083EB9">
          <w:rPr>
            <w:noProof/>
            <w:webHidden/>
          </w:rPr>
          <w:t>ii</w:t>
        </w:r>
        <w:r w:rsidR="00CE35E3">
          <w:rPr>
            <w:noProof/>
            <w:webHidden/>
          </w:rPr>
          <w:fldChar w:fldCharType="end"/>
        </w:r>
      </w:hyperlink>
    </w:p>
    <w:p w14:paraId="3AB9B9C1" w14:textId="3EC1C61A" w:rsidR="00CE35E3" w:rsidRDefault="0000000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hyperlink w:anchor="_Toc136428134" w:history="1">
        <w:r w:rsidR="00CE35E3" w:rsidRPr="00DE4462">
          <w:rPr>
            <w:rStyle w:val="Hyperlink"/>
            <w:rFonts w:cs="Arial"/>
            <w:noProof/>
          </w:rPr>
          <w:t>Structure</w:t>
        </w:r>
        <w:r w:rsidR="00CE35E3" w:rsidRPr="00DE4462">
          <w:rPr>
            <w:rStyle w:val="Hyperlink"/>
            <w:rFonts w:cs="Arial"/>
            <w:noProof/>
            <w:spacing w:val="-3"/>
          </w:rPr>
          <w:t xml:space="preserve"> </w:t>
        </w:r>
        <w:r w:rsidR="00CE35E3" w:rsidRPr="00DE4462">
          <w:rPr>
            <w:rStyle w:val="Hyperlink"/>
            <w:rFonts w:cs="Arial"/>
            <w:noProof/>
          </w:rPr>
          <w:t>and Word</w:t>
        </w:r>
        <w:r w:rsidR="00CE35E3" w:rsidRPr="00DE4462">
          <w:rPr>
            <w:rStyle w:val="Hyperlink"/>
            <w:rFonts w:cs="Arial"/>
            <w:noProof/>
            <w:spacing w:val="1"/>
          </w:rPr>
          <w:t xml:space="preserve"> </w:t>
        </w:r>
        <w:r w:rsidR="00CE35E3" w:rsidRPr="00DE4462">
          <w:rPr>
            <w:rStyle w:val="Hyperlink"/>
            <w:rFonts w:cs="Arial"/>
            <w:noProof/>
            <w:spacing w:val="-2"/>
          </w:rPr>
          <w:t>Counts</w:t>
        </w:r>
        <w:r w:rsidR="00CE35E3">
          <w:rPr>
            <w:noProof/>
            <w:webHidden/>
          </w:rPr>
          <w:tab/>
        </w:r>
        <w:r w:rsidR="00CE35E3">
          <w:rPr>
            <w:noProof/>
            <w:webHidden/>
          </w:rPr>
          <w:fldChar w:fldCharType="begin"/>
        </w:r>
        <w:r w:rsidR="00CE35E3">
          <w:rPr>
            <w:noProof/>
            <w:webHidden/>
          </w:rPr>
          <w:instrText xml:space="preserve"> PAGEREF _Toc136428134 \h </w:instrText>
        </w:r>
        <w:r w:rsidR="00CE35E3">
          <w:rPr>
            <w:noProof/>
            <w:webHidden/>
          </w:rPr>
        </w:r>
        <w:r w:rsidR="00CE35E3">
          <w:rPr>
            <w:noProof/>
            <w:webHidden/>
          </w:rPr>
          <w:fldChar w:fldCharType="separate"/>
        </w:r>
        <w:r w:rsidR="00083EB9">
          <w:rPr>
            <w:noProof/>
            <w:webHidden/>
          </w:rPr>
          <w:t>iii</w:t>
        </w:r>
        <w:r w:rsidR="00CE35E3">
          <w:rPr>
            <w:noProof/>
            <w:webHidden/>
          </w:rPr>
          <w:fldChar w:fldCharType="end"/>
        </w:r>
      </w:hyperlink>
    </w:p>
    <w:p w14:paraId="0217E740" w14:textId="7E01825B" w:rsidR="00CE35E3" w:rsidRDefault="0000000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hyperlink w:anchor="_Toc136428135" w:history="1">
        <w:r w:rsidR="00CE35E3" w:rsidRPr="00DE4462">
          <w:rPr>
            <w:rStyle w:val="Hyperlink"/>
            <w:rFonts w:cs="Arial"/>
            <w:noProof/>
          </w:rPr>
          <w:t>Lay Summary</w:t>
        </w:r>
        <w:r w:rsidR="00CE35E3">
          <w:rPr>
            <w:noProof/>
            <w:webHidden/>
          </w:rPr>
          <w:tab/>
        </w:r>
        <w:r w:rsidR="00CE35E3">
          <w:rPr>
            <w:noProof/>
            <w:webHidden/>
          </w:rPr>
          <w:fldChar w:fldCharType="begin"/>
        </w:r>
        <w:r w:rsidR="00CE35E3">
          <w:rPr>
            <w:noProof/>
            <w:webHidden/>
          </w:rPr>
          <w:instrText xml:space="preserve"> PAGEREF _Toc136428135 \h </w:instrText>
        </w:r>
        <w:r w:rsidR="00CE35E3">
          <w:rPr>
            <w:noProof/>
            <w:webHidden/>
          </w:rPr>
        </w:r>
        <w:r w:rsidR="00CE35E3">
          <w:rPr>
            <w:noProof/>
            <w:webHidden/>
          </w:rPr>
          <w:fldChar w:fldCharType="separate"/>
        </w:r>
        <w:r w:rsidR="00083EB9">
          <w:rPr>
            <w:noProof/>
            <w:webHidden/>
          </w:rPr>
          <w:t>iv</w:t>
        </w:r>
        <w:r w:rsidR="00CE35E3">
          <w:rPr>
            <w:noProof/>
            <w:webHidden/>
          </w:rPr>
          <w:fldChar w:fldCharType="end"/>
        </w:r>
      </w:hyperlink>
    </w:p>
    <w:p w14:paraId="6A0F3653" w14:textId="7435CD07" w:rsidR="00CE35E3" w:rsidRDefault="0000000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hyperlink w:anchor="_Toc136428136" w:history="1">
        <w:r w:rsidR="00CE35E3" w:rsidRPr="00DE4462">
          <w:rPr>
            <w:rStyle w:val="Hyperlink"/>
            <w:rFonts w:cs="Arial"/>
            <w:noProof/>
          </w:rPr>
          <w:t>Acknowledgements</w:t>
        </w:r>
        <w:r w:rsidR="00CE35E3">
          <w:rPr>
            <w:noProof/>
            <w:webHidden/>
          </w:rPr>
          <w:tab/>
        </w:r>
        <w:r w:rsidR="00CE35E3">
          <w:rPr>
            <w:noProof/>
            <w:webHidden/>
          </w:rPr>
          <w:fldChar w:fldCharType="begin"/>
        </w:r>
        <w:r w:rsidR="00CE35E3">
          <w:rPr>
            <w:noProof/>
            <w:webHidden/>
          </w:rPr>
          <w:instrText xml:space="preserve"> PAGEREF _Toc136428136 \h </w:instrText>
        </w:r>
        <w:r w:rsidR="00CE35E3">
          <w:rPr>
            <w:noProof/>
            <w:webHidden/>
          </w:rPr>
        </w:r>
        <w:r w:rsidR="00CE35E3">
          <w:rPr>
            <w:noProof/>
            <w:webHidden/>
          </w:rPr>
          <w:fldChar w:fldCharType="separate"/>
        </w:r>
        <w:r w:rsidR="00083EB9">
          <w:rPr>
            <w:noProof/>
            <w:webHidden/>
          </w:rPr>
          <w:t>vi</w:t>
        </w:r>
        <w:r w:rsidR="00CE35E3">
          <w:rPr>
            <w:noProof/>
            <w:webHidden/>
          </w:rPr>
          <w:fldChar w:fldCharType="end"/>
        </w:r>
      </w:hyperlink>
    </w:p>
    <w:p w14:paraId="64A3F135" w14:textId="6FB99583" w:rsidR="00CE35E3" w:rsidRDefault="0000000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hyperlink w:anchor="_Toc136428137" w:history="1">
        <w:r w:rsidR="00CE35E3" w:rsidRPr="00DE4462">
          <w:rPr>
            <w:rStyle w:val="Hyperlink"/>
            <w:rFonts w:cs="Arial"/>
            <w:noProof/>
          </w:rPr>
          <w:t>Section One: Literature Review</w:t>
        </w:r>
        <w:r w:rsidR="00CE35E3">
          <w:rPr>
            <w:noProof/>
            <w:webHidden/>
          </w:rPr>
          <w:tab/>
        </w:r>
        <w:r w:rsidR="00CE35E3">
          <w:rPr>
            <w:noProof/>
            <w:webHidden/>
          </w:rPr>
          <w:fldChar w:fldCharType="begin"/>
        </w:r>
        <w:r w:rsidR="00CE35E3">
          <w:rPr>
            <w:noProof/>
            <w:webHidden/>
          </w:rPr>
          <w:instrText xml:space="preserve"> PAGEREF _Toc136428137 \h </w:instrText>
        </w:r>
        <w:r w:rsidR="00CE35E3">
          <w:rPr>
            <w:noProof/>
            <w:webHidden/>
          </w:rPr>
        </w:r>
        <w:r w:rsidR="00CE35E3">
          <w:rPr>
            <w:noProof/>
            <w:webHidden/>
          </w:rPr>
          <w:fldChar w:fldCharType="separate"/>
        </w:r>
        <w:r w:rsidR="00083EB9">
          <w:rPr>
            <w:noProof/>
            <w:webHidden/>
          </w:rPr>
          <w:t>1</w:t>
        </w:r>
        <w:r w:rsidR="00CE35E3">
          <w:rPr>
            <w:noProof/>
            <w:webHidden/>
          </w:rPr>
          <w:fldChar w:fldCharType="end"/>
        </w:r>
      </w:hyperlink>
    </w:p>
    <w:p w14:paraId="0069740C" w14:textId="32277426" w:rsidR="00CE35E3" w:rsidRDefault="00000000">
      <w:pPr>
        <w:pStyle w:val="TOC2"/>
        <w:rPr>
          <w:rFonts w:asciiTheme="minorHAnsi" w:eastAsiaTheme="minorEastAsia" w:hAnsiTheme="minorHAnsi" w:cstheme="minorBidi"/>
          <w:kern w:val="2"/>
          <w:sz w:val="24"/>
          <w:szCs w:val="24"/>
          <w14:ligatures w14:val="standardContextual"/>
        </w:rPr>
      </w:pPr>
      <w:hyperlink w:anchor="_Toc136428138" w:history="1">
        <w:r w:rsidR="00CE35E3" w:rsidRPr="00DE4462">
          <w:rPr>
            <w:rStyle w:val="Hyperlink"/>
            <w:b/>
            <w:bCs/>
          </w:rPr>
          <w:t>Abstract</w:t>
        </w:r>
        <w:r w:rsidR="00CE35E3">
          <w:rPr>
            <w:webHidden/>
          </w:rPr>
          <w:tab/>
        </w:r>
        <w:r w:rsidR="00CE35E3">
          <w:rPr>
            <w:webHidden/>
          </w:rPr>
          <w:fldChar w:fldCharType="begin"/>
        </w:r>
        <w:r w:rsidR="00CE35E3">
          <w:rPr>
            <w:webHidden/>
          </w:rPr>
          <w:instrText xml:space="preserve"> PAGEREF _Toc136428138 \h </w:instrText>
        </w:r>
        <w:r w:rsidR="00CE35E3">
          <w:rPr>
            <w:webHidden/>
          </w:rPr>
        </w:r>
        <w:r w:rsidR="00CE35E3">
          <w:rPr>
            <w:webHidden/>
          </w:rPr>
          <w:fldChar w:fldCharType="separate"/>
        </w:r>
        <w:r w:rsidR="00083EB9">
          <w:rPr>
            <w:webHidden/>
          </w:rPr>
          <w:t>2</w:t>
        </w:r>
        <w:r w:rsidR="00CE35E3">
          <w:rPr>
            <w:webHidden/>
          </w:rPr>
          <w:fldChar w:fldCharType="end"/>
        </w:r>
      </w:hyperlink>
    </w:p>
    <w:p w14:paraId="68959226" w14:textId="3FA93889" w:rsidR="00CE35E3" w:rsidRDefault="00000000">
      <w:pPr>
        <w:pStyle w:val="TOC2"/>
        <w:rPr>
          <w:rFonts w:asciiTheme="minorHAnsi" w:eastAsiaTheme="minorEastAsia" w:hAnsiTheme="minorHAnsi" w:cstheme="minorBidi"/>
          <w:kern w:val="2"/>
          <w:sz w:val="24"/>
          <w:szCs w:val="24"/>
          <w14:ligatures w14:val="standardContextual"/>
        </w:rPr>
      </w:pPr>
      <w:hyperlink w:anchor="_Toc136428139" w:history="1">
        <w:r w:rsidR="00CE35E3" w:rsidRPr="00DE4462">
          <w:rPr>
            <w:rStyle w:val="Hyperlink"/>
            <w:b/>
            <w:bCs/>
          </w:rPr>
          <w:t>Introduction</w:t>
        </w:r>
        <w:r w:rsidR="00CE35E3">
          <w:rPr>
            <w:webHidden/>
          </w:rPr>
          <w:tab/>
        </w:r>
        <w:r w:rsidR="00CE35E3">
          <w:rPr>
            <w:webHidden/>
          </w:rPr>
          <w:fldChar w:fldCharType="begin"/>
        </w:r>
        <w:r w:rsidR="00CE35E3">
          <w:rPr>
            <w:webHidden/>
          </w:rPr>
          <w:instrText xml:space="preserve"> PAGEREF _Toc136428139 \h </w:instrText>
        </w:r>
        <w:r w:rsidR="00CE35E3">
          <w:rPr>
            <w:webHidden/>
          </w:rPr>
        </w:r>
        <w:r w:rsidR="00CE35E3">
          <w:rPr>
            <w:webHidden/>
          </w:rPr>
          <w:fldChar w:fldCharType="separate"/>
        </w:r>
        <w:r w:rsidR="00083EB9">
          <w:rPr>
            <w:webHidden/>
          </w:rPr>
          <w:t>4</w:t>
        </w:r>
        <w:r w:rsidR="00CE35E3">
          <w:rPr>
            <w:webHidden/>
          </w:rPr>
          <w:fldChar w:fldCharType="end"/>
        </w:r>
      </w:hyperlink>
    </w:p>
    <w:p w14:paraId="4D14B8F0" w14:textId="1C864B5B" w:rsidR="00CE35E3" w:rsidRDefault="00000000">
      <w:pPr>
        <w:pStyle w:val="TOC2"/>
        <w:rPr>
          <w:rFonts w:asciiTheme="minorHAnsi" w:eastAsiaTheme="minorEastAsia" w:hAnsiTheme="minorHAnsi" w:cstheme="minorBidi"/>
          <w:kern w:val="2"/>
          <w:sz w:val="24"/>
          <w:szCs w:val="24"/>
          <w14:ligatures w14:val="standardContextual"/>
        </w:rPr>
      </w:pPr>
      <w:hyperlink w:anchor="_Toc136428140" w:history="1">
        <w:r w:rsidR="00CE35E3" w:rsidRPr="00DE4462">
          <w:rPr>
            <w:rStyle w:val="Hyperlink"/>
            <w:b/>
            <w:bCs/>
          </w:rPr>
          <w:t>Method</w:t>
        </w:r>
        <w:r w:rsidR="00CE35E3">
          <w:rPr>
            <w:webHidden/>
          </w:rPr>
          <w:tab/>
        </w:r>
        <w:r w:rsidR="00CE35E3">
          <w:rPr>
            <w:webHidden/>
          </w:rPr>
          <w:fldChar w:fldCharType="begin"/>
        </w:r>
        <w:r w:rsidR="00CE35E3">
          <w:rPr>
            <w:webHidden/>
          </w:rPr>
          <w:instrText xml:space="preserve"> PAGEREF _Toc136428140 \h </w:instrText>
        </w:r>
        <w:r w:rsidR="00CE35E3">
          <w:rPr>
            <w:webHidden/>
          </w:rPr>
        </w:r>
        <w:r w:rsidR="00CE35E3">
          <w:rPr>
            <w:webHidden/>
          </w:rPr>
          <w:fldChar w:fldCharType="separate"/>
        </w:r>
        <w:r w:rsidR="00083EB9">
          <w:rPr>
            <w:webHidden/>
          </w:rPr>
          <w:t>10</w:t>
        </w:r>
        <w:r w:rsidR="00CE35E3">
          <w:rPr>
            <w:webHidden/>
          </w:rPr>
          <w:fldChar w:fldCharType="end"/>
        </w:r>
      </w:hyperlink>
    </w:p>
    <w:p w14:paraId="2F079E17" w14:textId="5E1B055C" w:rsidR="00CE35E3" w:rsidRDefault="00000000">
      <w:pPr>
        <w:pStyle w:val="TOC2"/>
        <w:rPr>
          <w:rFonts w:asciiTheme="minorHAnsi" w:eastAsiaTheme="minorEastAsia" w:hAnsiTheme="minorHAnsi" w:cstheme="minorBidi"/>
          <w:kern w:val="2"/>
          <w:sz w:val="24"/>
          <w:szCs w:val="24"/>
          <w14:ligatures w14:val="standardContextual"/>
        </w:rPr>
      </w:pPr>
      <w:hyperlink w:anchor="_Toc136428141" w:history="1">
        <w:r w:rsidR="00CE35E3" w:rsidRPr="00DE4462">
          <w:rPr>
            <w:rStyle w:val="Hyperlink"/>
            <w:b/>
            <w:bCs/>
          </w:rPr>
          <w:t>Results</w:t>
        </w:r>
        <w:r w:rsidR="00CE35E3">
          <w:rPr>
            <w:webHidden/>
          </w:rPr>
          <w:tab/>
        </w:r>
        <w:r w:rsidR="00CE35E3">
          <w:rPr>
            <w:webHidden/>
          </w:rPr>
          <w:fldChar w:fldCharType="begin"/>
        </w:r>
        <w:r w:rsidR="00CE35E3">
          <w:rPr>
            <w:webHidden/>
          </w:rPr>
          <w:instrText xml:space="preserve"> PAGEREF _Toc136428141 \h </w:instrText>
        </w:r>
        <w:r w:rsidR="00CE35E3">
          <w:rPr>
            <w:webHidden/>
          </w:rPr>
        </w:r>
        <w:r w:rsidR="00CE35E3">
          <w:rPr>
            <w:webHidden/>
          </w:rPr>
          <w:fldChar w:fldCharType="separate"/>
        </w:r>
        <w:r w:rsidR="00083EB9">
          <w:rPr>
            <w:webHidden/>
          </w:rPr>
          <w:t>14</w:t>
        </w:r>
        <w:r w:rsidR="00CE35E3">
          <w:rPr>
            <w:webHidden/>
          </w:rPr>
          <w:fldChar w:fldCharType="end"/>
        </w:r>
      </w:hyperlink>
    </w:p>
    <w:p w14:paraId="52489618" w14:textId="7B9E4053" w:rsidR="00CE35E3" w:rsidRDefault="00000000">
      <w:pPr>
        <w:pStyle w:val="TOC2"/>
        <w:rPr>
          <w:rFonts w:asciiTheme="minorHAnsi" w:eastAsiaTheme="minorEastAsia" w:hAnsiTheme="minorHAnsi" w:cstheme="minorBidi"/>
          <w:kern w:val="2"/>
          <w:sz w:val="24"/>
          <w:szCs w:val="24"/>
          <w14:ligatures w14:val="standardContextual"/>
        </w:rPr>
      </w:pPr>
      <w:hyperlink w:anchor="_Toc136428142" w:history="1">
        <w:r w:rsidR="00CE35E3" w:rsidRPr="00DE4462">
          <w:rPr>
            <w:rStyle w:val="Hyperlink"/>
            <w:b/>
            <w:bCs/>
          </w:rPr>
          <w:t>Discussion</w:t>
        </w:r>
        <w:r w:rsidR="00CE35E3">
          <w:rPr>
            <w:webHidden/>
          </w:rPr>
          <w:tab/>
        </w:r>
        <w:r w:rsidR="00CE35E3">
          <w:rPr>
            <w:webHidden/>
          </w:rPr>
          <w:fldChar w:fldCharType="begin"/>
        </w:r>
        <w:r w:rsidR="00CE35E3">
          <w:rPr>
            <w:webHidden/>
          </w:rPr>
          <w:instrText xml:space="preserve"> PAGEREF _Toc136428142 \h </w:instrText>
        </w:r>
        <w:r w:rsidR="00CE35E3">
          <w:rPr>
            <w:webHidden/>
          </w:rPr>
        </w:r>
        <w:r w:rsidR="00CE35E3">
          <w:rPr>
            <w:webHidden/>
          </w:rPr>
          <w:fldChar w:fldCharType="separate"/>
        </w:r>
        <w:r w:rsidR="00083EB9">
          <w:rPr>
            <w:webHidden/>
          </w:rPr>
          <w:t>36</w:t>
        </w:r>
        <w:r w:rsidR="00CE35E3">
          <w:rPr>
            <w:webHidden/>
          </w:rPr>
          <w:fldChar w:fldCharType="end"/>
        </w:r>
      </w:hyperlink>
    </w:p>
    <w:p w14:paraId="45B30A55" w14:textId="5C929ABC" w:rsidR="00CE35E3" w:rsidRDefault="00000000">
      <w:pPr>
        <w:pStyle w:val="TOC2"/>
        <w:rPr>
          <w:rFonts w:asciiTheme="minorHAnsi" w:eastAsiaTheme="minorEastAsia" w:hAnsiTheme="minorHAnsi" w:cstheme="minorBidi"/>
          <w:kern w:val="2"/>
          <w:sz w:val="24"/>
          <w:szCs w:val="24"/>
          <w14:ligatures w14:val="standardContextual"/>
        </w:rPr>
      </w:pPr>
      <w:hyperlink w:anchor="_Toc136428143" w:history="1">
        <w:r w:rsidR="00CE35E3" w:rsidRPr="00DE4462">
          <w:rPr>
            <w:rStyle w:val="Hyperlink"/>
            <w:b/>
            <w:bCs/>
          </w:rPr>
          <w:t>Conclusion</w:t>
        </w:r>
        <w:r w:rsidR="00CE35E3">
          <w:rPr>
            <w:webHidden/>
          </w:rPr>
          <w:tab/>
        </w:r>
        <w:r w:rsidR="00CE35E3">
          <w:rPr>
            <w:webHidden/>
          </w:rPr>
          <w:fldChar w:fldCharType="begin"/>
        </w:r>
        <w:r w:rsidR="00CE35E3">
          <w:rPr>
            <w:webHidden/>
          </w:rPr>
          <w:instrText xml:space="preserve"> PAGEREF _Toc136428143 \h </w:instrText>
        </w:r>
        <w:r w:rsidR="00CE35E3">
          <w:rPr>
            <w:webHidden/>
          </w:rPr>
        </w:r>
        <w:r w:rsidR="00CE35E3">
          <w:rPr>
            <w:webHidden/>
          </w:rPr>
          <w:fldChar w:fldCharType="separate"/>
        </w:r>
        <w:r w:rsidR="00083EB9">
          <w:rPr>
            <w:webHidden/>
          </w:rPr>
          <w:t>46</w:t>
        </w:r>
        <w:r w:rsidR="00CE35E3">
          <w:rPr>
            <w:webHidden/>
          </w:rPr>
          <w:fldChar w:fldCharType="end"/>
        </w:r>
      </w:hyperlink>
    </w:p>
    <w:p w14:paraId="00A04323" w14:textId="6392B25A" w:rsidR="00CE35E3" w:rsidRDefault="00000000">
      <w:pPr>
        <w:pStyle w:val="TOC2"/>
        <w:rPr>
          <w:rFonts w:asciiTheme="minorHAnsi" w:eastAsiaTheme="minorEastAsia" w:hAnsiTheme="minorHAnsi" w:cstheme="minorBidi"/>
          <w:kern w:val="2"/>
          <w:sz w:val="24"/>
          <w:szCs w:val="24"/>
          <w14:ligatures w14:val="standardContextual"/>
        </w:rPr>
      </w:pPr>
      <w:hyperlink w:anchor="_Toc136428144" w:history="1">
        <w:r w:rsidR="00CE35E3" w:rsidRPr="00DE4462">
          <w:rPr>
            <w:rStyle w:val="Hyperlink"/>
            <w:b/>
            <w:bCs/>
          </w:rPr>
          <w:t>References</w:t>
        </w:r>
        <w:r w:rsidR="00CE35E3">
          <w:rPr>
            <w:webHidden/>
          </w:rPr>
          <w:tab/>
        </w:r>
        <w:r w:rsidR="00CE35E3">
          <w:rPr>
            <w:webHidden/>
          </w:rPr>
          <w:fldChar w:fldCharType="begin"/>
        </w:r>
        <w:r w:rsidR="00CE35E3">
          <w:rPr>
            <w:webHidden/>
          </w:rPr>
          <w:instrText xml:space="preserve"> PAGEREF _Toc136428144 \h </w:instrText>
        </w:r>
        <w:r w:rsidR="00CE35E3">
          <w:rPr>
            <w:webHidden/>
          </w:rPr>
        </w:r>
        <w:r w:rsidR="00CE35E3">
          <w:rPr>
            <w:webHidden/>
          </w:rPr>
          <w:fldChar w:fldCharType="separate"/>
        </w:r>
        <w:r w:rsidR="00083EB9">
          <w:rPr>
            <w:webHidden/>
          </w:rPr>
          <w:t>47</w:t>
        </w:r>
        <w:r w:rsidR="00CE35E3">
          <w:rPr>
            <w:webHidden/>
          </w:rPr>
          <w:fldChar w:fldCharType="end"/>
        </w:r>
      </w:hyperlink>
    </w:p>
    <w:p w14:paraId="1F3C4A8B" w14:textId="2B9499D1" w:rsidR="00CE35E3" w:rsidRDefault="00000000">
      <w:pPr>
        <w:pStyle w:val="TOC2"/>
        <w:rPr>
          <w:rFonts w:asciiTheme="minorHAnsi" w:eastAsiaTheme="minorEastAsia" w:hAnsiTheme="minorHAnsi" w:cstheme="minorBidi"/>
          <w:kern w:val="2"/>
          <w:sz w:val="24"/>
          <w:szCs w:val="24"/>
          <w14:ligatures w14:val="standardContextual"/>
        </w:rPr>
      </w:pPr>
      <w:hyperlink w:anchor="_Toc136428145" w:history="1">
        <w:r w:rsidR="00CE35E3" w:rsidRPr="00DE4462">
          <w:rPr>
            <w:rStyle w:val="Hyperlink"/>
            <w:b/>
          </w:rPr>
          <w:t>Appendix A:</w:t>
        </w:r>
        <w:r w:rsidR="00CE35E3" w:rsidRPr="00DE4462">
          <w:rPr>
            <w:rStyle w:val="Hyperlink"/>
            <w:b/>
            <w:spacing w:val="-2"/>
          </w:rPr>
          <w:t xml:space="preserve"> </w:t>
        </w:r>
        <w:r w:rsidR="00CE35E3" w:rsidRPr="00DE4462">
          <w:rPr>
            <w:rStyle w:val="Hyperlink"/>
          </w:rPr>
          <w:t>SPIDER</w:t>
        </w:r>
        <w:r w:rsidR="00CE35E3" w:rsidRPr="00DE4462">
          <w:rPr>
            <w:rStyle w:val="Hyperlink"/>
            <w:spacing w:val="-5"/>
          </w:rPr>
          <w:t xml:space="preserve"> </w:t>
        </w:r>
        <w:r w:rsidR="00CE35E3" w:rsidRPr="00DE4462">
          <w:rPr>
            <w:rStyle w:val="Hyperlink"/>
          </w:rPr>
          <w:t>tool</w:t>
        </w:r>
        <w:r w:rsidR="00CE35E3" w:rsidRPr="00DE4462">
          <w:rPr>
            <w:rStyle w:val="Hyperlink"/>
            <w:spacing w:val="-5"/>
          </w:rPr>
          <w:t xml:space="preserve"> </w:t>
        </w:r>
        <w:r w:rsidR="00CE35E3" w:rsidRPr="00DE4462">
          <w:rPr>
            <w:rStyle w:val="Hyperlink"/>
          </w:rPr>
          <w:t>(Cooke</w:t>
        </w:r>
        <w:r w:rsidR="00CE35E3" w:rsidRPr="00DE4462">
          <w:rPr>
            <w:rStyle w:val="Hyperlink"/>
            <w:spacing w:val="-5"/>
          </w:rPr>
          <w:t xml:space="preserve"> </w:t>
        </w:r>
        <w:r w:rsidR="00CE35E3" w:rsidRPr="00DE4462">
          <w:rPr>
            <w:rStyle w:val="Hyperlink"/>
          </w:rPr>
          <w:t>et</w:t>
        </w:r>
        <w:r w:rsidR="00CE35E3" w:rsidRPr="00DE4462">
          <w:rPr>
            <w:rStyle w:val="Hyperlink"/>
            <w:spacing w:val="-3"/>
          </w:rPr>
          <w:t xml:space="preserve"> </w:t>
        </w:r>
        <w:r w:rsidR="00CE35E3" w:rsidRPr="00DE4462">
          <w:rPr>
            <w:rStyle w:val="Hyperlink"/>
          </w:rPr>
          <w:t>al.,</w:t>
        </w:r>
        <w:r w:rsidR="00CE35E3" w:rsidRPr="00DE4462">
          <w:rPr>
            <w:rStyle w:val="Hyperlink"/>
            <w:spacing w:val="-3"/>
          </w:rPr>
          <w:t xml:space="preserve"> </w:t>
        </w:r>
        <w:r w:rsidR="00CE35E3" w:rsidRPr="00DE4462">
          <w:rPr>
            <w:rStyle w:val="Hyperlink"/>
            <w:spacing w:val="-2"/>
          </w:rPr>
          <w:t>2012).</w:t>
        </w:r>
        <w:r w:rsidR="00CE35E3">
          <w:rPr>
            <w:webHidden/>
          </w:rPr>
          <w:tab/>
        </w:r>
        <w:r w:rsidR="00CE35E3">
          <w:rPr>
            <w:webHidden/>
          </w:rPr>
          <w:fldChar w:fldCharType="begin"/>
        </w:r>
        <w:r w:rsidR="00CE35E3">
          <w:rPr>
            <w:webHidden/>
          </w:rPr>
          <w:instrText xml:space="preserve"> PAGEREF _Toc136428145 \h </w:instrText>
        </w:r>
        <w:r w:rsidR="00CE35E3">
          <w:rPr>
            <w:webHidden/>
          </w:rPr>
        </w:r>
        <w:r w:rsidR="00CE35E3">
          <w:rPr>
            <w:webHidden/>
          </w:rPr>
          <w:fldChar w:fldCharType="separate"/>
        </w:r>
        <w:r w:rsidR="00083EB9">
          <w:rPr>
            <w:webHidden/>
          </w:rPr>
          <w:t>71</w:t>
        </w:r>
        <w:r w:rsidR="00CE35E3">
          <w:rPr>
            <w:webHidden/>
          </w:rPr>
          <w:fldChar w:fldCharType="end"/>
        </w:r>
      </w:hyperlink>
    </w:p>
    <w:p w14:paraId="67046C25" w14:textId="17426A0A" w:rsidR="00CE35E3" w:rsidRDefault="00000000">
      <w:pPr>
        <w:pStyle w:val="TOC2"/>
        <w:rPr>
          <w:rFonts w:asciiTheme="minorHAnsi" w:eastAsiaTheme="minorEastAsia" w:hAnsiTheme="minorHAnsi" w:cstheme="minorBidi"/>
          <w:kern w:val="2"/>
          <w:sz w:val="24"/>
          <w:szCs w:val="24"/>
          <w14:ligatures w14:val="standardContextual"/>
        </w:rPr>
      </w:pPr>
      <w:hyperlink w:anchor="_Toc136428146" w:history="1">
        <w:r w:rsidR="00CE35E3" w:rsidRPr="00DE4462">
          <w:rPr>
            <w:rStyle w:val="Hyperlink"/>
            <w:b/>
          </w:rPr>
          <w:t>Appendix</w:t>
        </w:r>
        <w:r w:rsidR="00CE35E3" w:rsidRPr="00DE4462">
          <w:rPr>
            <w:rStyle w:val="Hyperlink"/>
            <w:b/>
            <w:spacing w:val="-6"/>
          </w:rPr>
          <w:t xml:space="preserve"> B</w:t>
        </w:r>
        <w:r w:rsidR="00CE35E3" w:rsidRPr="00DE4462">
          <w:rPr>
            <w:rStyle w:val="Hyperlink"/>
          </w:rPr>
          <w:t>:</w:t>
        </w:r>
        <w:r w:rsidR="00CE35E3" w:rsidRPr="00DE4462">
          <w:rPr>
            <w:rStyle w:val="Hyperlink"/>
            <w:spacing w:val="-3"/>
          </w:rPr>
          <w:t xml:space="preserve"> </w:t>
        </w:r>
        <w:r w:rsidR="00CE35E3" w:rsidRPr="00DE4462">
          <w:rPr>
            <w:rStyle w:val="Hyperlink"/>
            <w:i/>
          </w:rPr>
          <w:t>MeSH</w:t>
        </w:r>
        <w:r w:rsidR="00CE35E3" w:rsidRPr="00DE4462">
          <w:rPr>
            <w:rStyle w:val="Hyperlink"/>
            <w:i/>
            <w:spacing w:val="-6"/>
          </w:rPr>
          <w:t xml:space="preserve"> </w:t>
        </w:r>
        <w:r w:rsidR="00CE35E3" w:rsidRPr="00DE4462">
          <w:rPr>
            <w:rStyle w:val="Hyperlink"/>
            <w:i/>
            <w:spacing w:val="-2"/>
          </w:rPr>
          <w:t>terms</w:t>
        </w:r>
        <w:r w:rsidR="00CE35E3">
          <w:rPr>
            <w:webHidden/>
          </w:rPr>
          <w:tab/>
        </w:r>
        <w:r w:rsidR="00CE35E3">
          <w:rPr>
            <w:webHidden/>
          </w:rPr>
          <w:fldChar w:fldCharType="begin"/>
        </w:r>
        <w:r w:rsidR="00CE35E3">
          <w:rPr>
            <w:webHidden/>
          </w:rPr>
          <w:instrText xml:space="preserve"> PAGEREF _Toc136428146 \h </w:instrText>
        </w:r>
        <w:r w:rsidR="00CE35E3">
          <w:rPr>
            <w:webHidden/>
          </w:rPr>
        </w:r>
        <w:r w:rsidR="00CE35E3">
          <w:rPr>
            <w:webHidden/>
          </w:rPr>
          <w:fldChar w:fldCharType="separate"/>
        </w:r>
        <w:r w:rsidR="00083EB9">
          <w:rPr>
            <w:webHidden/>
          </w:rPr>
          <w:t>72</w:t>
        </w:r>
        <w:r w:rsidR="00CE35E3">
          <w:rPr>
            <w:webHidden/>
          </w:rPr>
          <w:fldChar w:fldCharType="end"/>
        </w:r>
      </w:hyperlink>
    </w:p>
    <w:p w14:paraId="2FB5AEE2" w14:textId="6EE4A5CE" w:rsidR="00CE35E3" w:rsidRDefault="00000000">
      <w:pPr>
        <w:pStyle w:val="TOC2"/>
        <w:rPr>
          <w:rFonts w:asciiTheme="minorHAnsi" w:eastAsiaTheme="minorEastAsia" w:hAnsiTheme="minorHAnsi" w:cstheme="minorBidi"/>
          <w:kern w:val="2"/>
          <w:sz w:val="24"/>
          <w:szCs w:val="24"/>
          <w14:ligatures w14:val="standardContextual"/>
        </w:rPr>
      </w:pPr>
      <w:hyperlink w:anchor="_Toc136428147" w:history="1">
        <w:r w:rsidR="00CE35E3" w:rsidRPr="00DE4462">
          <w:rPr>
            <w:rStyle w:val="Hyperlink"/>
            <w:b/>
            <w:bCs/>
          </w:rPr>
          <w:t xml:space="preserve">Appendix C: </w:t>
        </w:r>
        <w:r w:rsidR="00CE35E3" w:rsidRPr="00DE4462">
          <w:rPr>
            <w:rStyle w:val="Hyperlink"/>
          </w:rPr>
          <w:t>Examples of reflective notes</w:t>
        </w:r>
        <w:r w:rsidR="00CE35E3">
          <w:rPr>
            <w:webHidden/>
          </w:rPr>
          <w:tab/>
        </w:r>
        <w:r w:rsidR="00CE35E3">
          <w:rPr>
            <w:webHidden/>
          </w:rPr>
          <w:fldChar w:fldCharType="begin"/>
        </w:r>
        <w:r w:rsidR="00CE35E3">
          <w:rPr>
            <w:webHidden/>
          </w:rPr>
          <w:instrText xml:space="preserve"> PAGEREF _Toc136428147 \h </w:instrText>
        </w:r>
        <w:r w:rsidR="00CE35E3">
          <w:rPr>
            <w:webHidden/>
          </w:rPr>
        </w:r>
        <w:r w:rsidR="00CE35E3">
          <w:rPr>
            <w:webHidden/>
          </w:rPr>
          <w:fldChar w:fldCharType="separate"/>
        </w:r>
        <w:r w:rsidR="00083EB9">
          <w:rPr>
            <w:webHidden/>
          </w:rPr>
          <w:t>73</w:t>
        </w:r>
        <w:r w:rsidR="00CE35E3">
          <w:rPr>
            <w:webHidden/>
          </w:rPr>
          <w:fldChar w:fldCharType="end"/>
        </w:r>
      </w:hyperlink>
    </w:p>
    <w:p w14:paraId="6802D164" w14:textId="72DFD5E2" w:rsidR="00CE35E3" w:rsidRDefault="00000000">
      <w:pPr>
        <w:pStyle w:val="TOC2"/>
        <w:rPr>
          <w:rFonts w:asciiTheme="minorHAnsi" w:eastAsiaTheme="minorEastAsia" w:hAnsiTheme="minorHAnsi" w:cstheme="minorBidi"/>
          <w:kern w:val="2"/>
          <w:sz w:val="24"/>
          <w:szCs w:val="24"/>
          <w14:ligatures w14:val="standardContextual"/>
        </w:rPr>
      </w:pPr>
      <w:hyperlink w:anchor="_Toc136428148" w:history="1">
        <w:r w:rsidR="00CE35E3" w:rsidRPr="00DE4462">
          <w:rPr>
            <w:rStyle w:val="Hyperlink"/>
            <w:b/>
            <w:bCs/>
          </w:rPr>
          <w:t xml:space="preserve">Appendix D: </w:t>
        </w:r>
        <w:r w:rsidR="00CE35E3" w:rsidRPr="00DE4462">
          <w:rPr>
            <w:rStyle w:val="Hyperlink"/>
          </w:rPr>
          <w:t>Descriptive Themes and Code Development</w:t>
        </w:r>
        <w:r w:rsidR="00CE35E3">
          <w:rPr>
            <w:webHidden/>
          </w:rPr>
          <w:tab/>
        </w:r>
        <w:r w:rsidR="00CE35E3">
          <w:rPr>
            <w:webHidden/>
          </w:rPr>
          <w:fldChar w:fldCharType="begin"/>
        </w:r>
        <w:r w:rsidR="00CE35E3">
          <w:rPr>
            <w:webHidden/>
          </w:rPr>
          <w:instrText xml:space="preserve"> PAGEREF _Toc136428148 \h </w:instrText>
        </w:r>
        <w:r w:rsidR="00CE35E3">
          <w:rPr>
            <w:webHidden/>
          </w:rPr>
        </w:r>
        <w:r w:rsidR="00CE35E3">
          <w:rPr>
            <w:webHidden/>
          </w:rPr>
          <w:fldChar w:fldCharType="separate"/>
        </w:r>
        <w:r w:rsidR="00083EB9">
          <w:rPr>
            <w:webHidden/>
          </w:rPr>
          <w:t>75</w:t>
        </w:r>
        <w:r w:rsidR="00CE35E3">
          <w:rPr>
            <w:webHidden/>
          </w:rPr>
          <w:fldChar w:fldCharType="end"/>
        </w:r>
      </w:hyperlink>
    </w:p>
    <w:p w14:paraId="4F27D97F" w14:textId="4BD3535D" w:rsidR="00CE35E3" w:rsidRDefault="00000000">
      <w:pPr>
        <w:pStyle w:val="TOC2"/>
        <w:rPr>
          <w:rFonts w:asciiTheme="minorHAnsi" w:eastAsiaTheme="minorEastAsia" w:hAnsiTheme="minorHAnsi" w:cstheme="minorBidi"/>
          <w:kern w:val="2"/>
          <w:sz w:val="24"/>
          <w:szCs w:val="24"/>
          <w14:ligatures w14:val="standardContextual"/>
        </w:rPr>
      </w:pPr>
      <w:hyperlink w:anchor="_Toc136428149" w:history="1">
        <w:r w:rsidR="00CE35E3" w:rsidRPr="00DE4462">
          <w:rPr>
            <w:rStyle w:val="Hyperlink"/>
            <w:b/>
            <w:bCs/>
          </w:rPr>
          <w:t xml:space="preserve">Appendix E: </w:t>
        </w:r>
        <w:r w:rsidR="00CE35E3" w:rsidRPr="00DE4462">
          <w:rPr>
            <w:rStyle w:val="Hyperlink"/>
          </w:rPr>
          <w:t xml:space="preserve">Descriptive Themes into </w:t>
        </w:r>
        <w:r w:rsidR="00CE35E3" w:rsidRPr="00DE4462">
          <w:rPr>
            <w:rStyle w:val="Hyperlink"/>
            <w:i/>
            <w:iCs/>
          </w:rPr>
          <w:t>Analytical Theme Development</w:t>
        </w:r>
        <w:r w:rsidR="00CE35E3">
          <w:rPr>
            <w:webHidden/>
          </w:rPr>
          <w:tab/>
        </w:r>
        <w:r w:rsidR="00CE35E3">
          <w:rPr>
            <w:webHidden/>
          </w:rPr>
          <w:fldChar w:fldCharType="begin"/>
        </w:r>
        <w:r w:rsidR="00CE35E3">
          <w:rPr>
            <w:webHidden/>
          </w:rPr>
          <w:instrText xml:space="preserve"> PAGEREF _Toc136428149 \h </w:instrText>
        </w:r>
        <w:r w:rsidR="00CE35E3">
          <w:rPr>
            <w:webHidden/>
          </w:rPr>
        </w:r>
        <w:r w:rsidR="00CE35E3">
          <w:rPr>
            <w:webHidden/>
          </w:rPr>
          <w:fldChar w:fldCharType="separate"/>
        </w:r>
        <w:r w:rsidR="00083EB9">
          <w:rPr>
            <w:webHidden/>
          </w:rPr>
          <w:t>77</w:t>
        </w:r>
        <w:r w:rsidR="00CE35E3">
          <w:rPr>
            <w:webHidden/>
          </w:rPr>
          <w:fldChar w:fldCharType="end"/>
        </w:r>
      </w:hyperlink>
    </w:p>
    <w:p w14:paraId="46CFB3C1" w14:textId="6767A19D" w:rsidR="00CE35E3" w:rsidRDefault="00000000">
      <w:pPr>
        <w:pStyle w:val="TOC2"/>
        <w:rPr>
          <w:rFonts w:asciiTheme="minorHAnsi" w:eastAsiaTheme="minorEastAsia" w:hAnsiTheme="minorHAnsi" w:cstheme="minorBidi"/>
          <w:kern w:val="2"/>
          <w:sz w:val="24"/>
          <w:szCs w:val="24"/>
          <w14:ligatures w14:val="standardContextual"/>
        </w:rPr>
      </w:pPr>
      <w:hyperlink w:anchor="_Toc136428150" w:history="1">
        <w:r w:rsidR="00CE35E3" w:rsidRPr="00DE4462">
          <w:rPr>
            <w:rStyle w:val="Hyperlink"/>
            <w:b/>
            <w:bCs/>
          </w:rPr>
          <w:t xml:space="preserve">Appendix F: </w:t>
        </w:r>
        <w:r w:rsidR="00CE35E3" w:rsidRPr="00DE4462">
          <w:rPr>
            <w:rStyle w:val="Hyperlink"/>
          </w:rPr>
          <w:t>CASP Appraisal Tool</w:t>
        </w:r>
        <w:r w:rsidR="00CE35E3">
          <w:rPr>
            <w:webHidden/>
          </w:rPr>
          <w:tab/>
        </w:r>
        <w:r w:rsidR="00CE35E3">
          <w:rPr>
            <w:webHidden/>
          </w:rPr>
          <w:fldChar w:fldCharType="begin"/>
        </w:r>
        <w:r w:rsidR="00CE35E3">
          <w:rPr>
            <w:webHidden/>
          </w:rPr>
          <w:instrText xml:space="preserve"> PAGEREF _Toc136428150 \h </w:instrText>
        </w:r>
        <w:r w:rsidR="00CE35E3">
          <w:rPr>
            <w:webHidden/>
          </w:rPr>
        </w:r>
        <w:r w:rsidR="00CE35E3">
          <w:rPr>
            <w:webHidden/>
          </w:rPr>
          <w:fldChar w:fldCharType="separate"/>
        </w:r>
        <w:r w:rsidR="00083EB9">
          <w:rPr>
            <w:webHidden/>
          </w:rPr>
          <w:t>78</w:t>
        </w:r>
        <w:r w:rsidR="00CE35E3">
          <w:rPr>
            <w:webHidden/>
          </w:rPr>
          <w:fldChar w:fldCharType="end"/>
        </w:r>
      </w:hyperlink>
    </w:p>
    <w:p w14:paraId="292FCC0E" w14:textId="3399D59A" w:rsidR="00CE35E3" w:rsidRDefault="00000000">
      <w:pPr>
        <w:pStyle w:val="TOC2"/>
        <w:rPr>
          <w:rFonts w:asciiTheme="minorHAnsi" w:eastAsiaTheme="minorEastAsia" w:hAnsiTheme="minorHAnsi" w:cstheme="minorBidi"/>
          <w:kern w:val="2"/>
          <w:sz w:val="24"/>
          <w:szCs w:val="24"/>
          <w14:ligatures w14:val="standardContextual"/>
        </w:rPr>
      </w:pPr>
      <w:hyperlink w:anchor="_Toc136428151" w:history="1">
        <w:r w:rsidR="00CE35E3" w:rsidRPr="00DE4462">
          <w:rPr>
            <w:rStyle w:val="Hyperlink"/>
            <w:b/>
            <w:bCs/>
          </w:rPr>
          <w:t xml:space="preserve">Appendix G: </w:t>
        </w:r>
        <w:r w:rsidR="00CE35E3" w:rsidRPr="00DE4462">
          <w:rPr>
            <w:rStyle w:val="Hyperlink"/>
          </w:rPr>
          <w:t>Quality Assessment Results</w:t>
        </w:r>
        <w:r w:rsidR="00CE35E3">
          <w:rPr>
            <w:webHidden/>
          </w:rPr>
          <w:tab/>
        </w:r>
        <w:r w:rsidR="00CE35E3">
          <w:rPr>
            <w:webHidden/>
          </w:rPr>
          <w:fldChar w:fldCharType="begin"/>
        </w:r>
        <w:r w:rsidR="00CE35E3">
          <w:rPr>
            <w:webHidden/>
          </w:rPr>
          <w:instrText xml:space="preserve"> PAGEREF _Toc136428151 \h </w:instrText>
        </w:r>
        <w:r w:rsidR="00CE35E3">
          <w:rPr>
            <w:webHidden/>
          </w:rPr>
        </w:r>
        <w:r w:rsidR="00CE35E3">
          <w:rPr>
            <w:webHidden/>
          </w:rPr>
          <w:fldChar w:fldCharType="separate"/>
        </w:r>
        <w:r w:rsidR="00083EB9">
          <w:rPr>
            <w:webHidden/>
          </w:rPr>
          <w:t>84</w:t>
        </w:r>
        <w:r w:rsidR="00CE35E3">
          <w:rPr>
            <w:webHidden/>
          </w:rPr>
          <w:fldChar w:fldCharType="end"/>
        </w:r>
      </w:hyperlink>
    </w:p>
    <w:p w14:paraId="29B3FFDE" w14:textId="4C137657" w:rsidR="00CE35E3" w:rsidRDefault="00000000">
      <w:pPr>
        <w:pStyle w:val="TOC2"/>
        <w:rPr>
          <w:rFonts w:asciiTheme="minorHAnsi" w:eastAsiaTheme="minorEastAsia" w:hAnsiTheme="minorHAnsi" w:cstheme="minorBidi"/>
          <w:kern w:val="2"/>
          <w:sz w:val="24"/>
          <w:szCs w:val="24"/>
          <w14:ligatures w14:val="standardContextual"/>
        </w:rPr>
      </w:pPr>
      <w:hyperlink w:anchor="_Toc136428152" w:history="1">
        <w:r w:rsidR="00CE35E3" w:rsidRPr="00DE4462">
          <w:rPr>
            <w:rStyle w:val="Hyperlink"/>
            <w:b/>
            <w:bCs/>
          </w:rPr>
          <w:t xml:space="preserve">Appendix H: </w:t>
        </w:r>
        <w:r w:rsidR="00CE35E3" w:rsidRPr="00DE4462">
          <w:rPr>
            <w:rStyle w:val="Hyperlink"/>
          </w:rPr>
          <w:t>Examples</w:t>
        </w:r>
        <w:r w:rsidR="00CE35E3" w:rsidRPr="00DE4462">
          <w:rPr>
            <w:rStyle w:val="Hyperlink"/>
            <w:spacing w:val="-8"/>
          </w:rPr>
          <w:t xml:space="preserve"> </w:t>
        </w:r>
        <w:r w:rsidR="00CE35E3" w:rsidRPr="00DE4462">
          <w:rPr>
            <w:rStyle w:val="Hyperlink"/>
          </w:rPr>
          <w:t>of</w:t>
        </w:r>
        <w:r w:rsidR="00CE35E3" w:rsidRPr="00DE4462">
          <w:rPr>
            <w:rStyle w:val="Hyperlink"/>
            <w:spacing w:val="-7"/>
          </w:rPr>
          <w:t xml:space="preserve"> </w:t>
        </w:r>
        <w:r w:rsidR="00CE35E3" w:rsidRPr="00DE4462">
          <w:rPr>
            <w:rStyle w:val="Hyperlink"/>
          </w:rPr>
          <w:t>additional</w:t>
        </w:r>
        <w:r w:rsidR="00CE35E3" w:rsidRPr="00DE4462">
          <w:rPr>
            <w:rStyle w:val="Hyperlink"/>
            <w:spacing w:val="-11"/>
          </w:rPr>
          <w:t xml:space="preserve"> </w:t>
        </w:r>
        <w:r w:rsidR="00CE35E3" w:rsidRPr="00DE4462">
          <w:rPr>
            <w:rStyle w:val="Hyperlink"/>
          </w:rPr>
          <w:t>quotes</w:t>
        </w:r>
        <w:r w:rsidR="00CE35E3" w:rsidRPr="00DE4462">
          <w:rPr>
            <w:rStyle w:val="Hyperlink"/>
            <w:spacing w:val="-8"/>
          </w:rPr>
          <w:t xml:space="preserve"> </w:t>
        </w:r>
        <w:r w:rsidR="00CE35E3" w:rsidRPr="00DE4462">
          <w:rPr>
            <w:rStyle w:val="Hyperlink"/>
          </w:rPr>
          <w:t>for</w:t>
        </w:r>
        <w:r w:rsidR="00CE35E3" w:rsidRPr="00DE4462">
          <w:rPr>
            <w:rStyle w:val="Hyperlink"/>
            <w:spacing w:val="-8"/>
          </w:rPr>
          <w:t xml:space="preserve"> </w:t>
        </w:r>
        <w:r w:rsidR="00CE35E3" w:rsidRPr="00DE4462">
          <w:rPr>
            <w:rStyle w:val="Hyperlink"/>
          </w:rPr>
          <w:t>each</w:t>
        </w:r>
        <w:r w:rsidR="00CE35E3" w:rsidRPr="00DE4462">
          <w:rPr>
            <w:rStyle w:val="Hyperlink"/>
            <w:spacing w:val="-10"/>
          </w:rPr>
          <w:t xml:space="preserve"> </w:t>
        </w:r>
        <w:r w:rsidR="00CE35E3" w:rsidRPr="00DE4462">
          <w:rPr>
            <w:rStyle w:val="Hyperlink"/>
            <w:spacing w:val="-2"/>
          </w:rPr>
          <w:t>theme</w:t>
        </w:r>
        <w:r w:rsidR="00CE35E3">
          <w:rPr>
            <w:webHidden/>
          </w:rPr>
          <w:tab/>
        </w:r>
        <w:r w:rsidR="00CE35E3">
          <w:rPr>
            <w:webHidden/>
          </w:rPr>
          <w:fldChar w:fldCharType="begin"/>
        </w:r>
        <w:r w:rsidR="00CE35E3">
          <w:rPr>
            <w:webHidden/>
          </w:rPr>
          <w:instrText xml:space="preserve"> PAGEREF _Toc136428152 \h </w:instrText>
        </w:r>
        <w:r w:rsidR="00CE35E3">
          <w:rPr>
            <w:webHidden/>
          </w:rPr>
        </w:r>
        <w:r w:rsidR="00CE35E3">
          <w:rPr>
            <w:webHidden/>
          </w:rPr>
          <w:fldChar w:fldCharType="separate"/>
        </w:r>
        <w:r w:rsidR="00083EB9">
          <w:rPr>
            <w:webHidden/>
          </w:rPr>
          <w:t>87</w:t>
        </w:r>
        <w:r w:rsidR="00CE35E3">
          <w:rPr>
            <w:webHidden/>
          </w:rPr>
          <w:fldChar w:fldCharType="end"/>
        </w:r>
      </w:hyperlink>
    </w:p>
    <w:p w14:paraId="796BA5C3" w14:textId="6E88E4FD" w:rsidR="00CE35E3" w:rsidRDefault="00000000">
      <w:pPr>
        <w:pStyle w:val="TOC2"/>
        <w:rPr>
          <w:rFonts w:asciiTheme="minorHAnsi" w:eastAsiaTheme="minorEastAsia" w:hAnsiTheme="minorHAnsi" w:cstheme="minorBidi"/>
          <w:kern w:val="2"/>
          <w:sz w:val="24"/>
          <w:szCs w:val="24"/>
          <w14:ligatures w14:val="standardContextual"/>
        </w:rPr>
      </w:pPr>
      <w:hyperlink w:anchor="_Toc136428153" w:history="1">
        <w:r w:rsidR="00CE35E3" w:rsidRPr="00DE4462">
          <w:rPr>
            <w:rStyle w:val="Hyperlink"/>
            <w:b/>
            <w:bCs/>
          </w:rPr>
          <w:t xml:space="preserve">Appendix I: </w:t>
        </w:r>
        <w:r w:rsidR="00CE35E3" w:rsidRPr="00DE4462">
          <w:rPr>
            <w:rStyle w:val="Hyperlink"/>
          </w:rPr>
          <w:t>Enhancing Transparency in Reporting the Synthesis of Qualitative Research (ENTREQ) Statement (Tong et al., 2012)</w:t>
        </w:r>
        <w:r w:rsidR="00CE35E3">
          <w:rPr>
            <w:webHidden/>
          </w:rPr>
          <w:tab/>
        </w:r>
        <w:r w:rsidR="00CE35E3">
          <w:rPr>
            <w:webHidden/>
          </w:rPr>
          <w:fldChar w:fldCharType="begin"/>
        </w:r>
        <w:r w:rsidR="00CE35E3">
          <w:rPr>
            <w:webHidden/>
          </w:rPr>
          <w:instrText xml:space="preserve"> PAGEREF _Toc136428153 \h </w:instrText>
        </w:r>
        <w:r w:rsidR="00CE35E3">
          <w:rPr>
            <w:webHidden/>
          </w:rPr>
        </w:r>
        <w:r w:rsidR="00CE35E3">
          <w:rPr>
            <w:webHidden/>
          </w:rPr>
          <w:fldChar w:fldCharType="separate"/>
        </w:r>
        <w:r w:rsidR="00083EB9">
          <w:rPr>
            <w:webHidden/>
          </w:rPr>
          <w:t>93</w:t>
        </w:r>
        <w:r w:rsidR="00CE35E3">
          <w:rPr>
            <w:webHidden/>
          </w:rPr>
          <w:fldChar w:fldCharType="end"/>
        </w:r>
      </w:hyperlink>
    </w:p>
    <w:p w14:paraId="31C319EF" w14:textId="7F9CE18E" w:rsidR="00CE35E3" w:rsidRDefault="00000000">
      <w:pPr>
        <w:pStyle w:val="TOC1"/>
        <w:tabs>
          <w:tab w:val="right" w:leader="dot" w:pos="9016"/>
        </w:tabs>
        <w:rPr>
          <w:rFonts w:asciiTheme="minorHAnsi" w:eastAsiaTheme="minorEastAsia" w:hAnsiTheme="minorHAnsi" w:cstheme="minorBidi"/>
          <w:bCs w:val="0"/>
          <w:iCs w:val="0"/>
          <w:noProof/>
          <w:color w:val="auto"/>
          <w:kern w:val="2"/>
          <w14:ligatures w14:val="standardContextual"/>
        </w:rPr>
      </w:pPr>
      <w:hyperlink w:anchor="_Toc136428154" w:history="1">
        <w:r w:rsidR="00CE35E3" w:rsidRPr="00DE4462">
          <w:rPr>
            <w:rStyle w:val="Hyperlink"/>
            <w:rFonts w:cs="Arial"/>
            <w:noProof/>
          </w:rPr>
          <w:t>Section Two: Research Project</w:t>
        </w:r>
        <w:r w:rsidR="00CE35E3">
          <w:rPr>
            <w:noProof/>
            <w:webHidden/>
          </w:rPr>
          <w:tab/>
        </w:r>
        <w:r w:rsidR="00CE35E3">
          <w:rPr>
            <w:noProof/>
            <w:webHidden/>
          </w:rPr>
          <w:fldChar w:fldCharType="begin"/>
        </w:r>
        <w:r w:rsidR="00CE35E3">
          <w:rPr>
            <w:noProof/>
            <w:webHidden/>
          </w:rPr>
          <w:instrText xml:space="preserve"> PAGEREF _Toc136428154 \h </w:instrText>
        </w:r>
        <w:r w:rsidR="00CE35E3">
          <w:rPr>
            <w:noProof/>
            <w:webHidden/>
          </w:rPr>
        </w:r>
        <w:r w:rsidR="00CE35E3">
          <w:rPr>
            <w:noProof/>
            <w:webHidden/>
          </w:rPr>
          <w:fldChar w:fldCharType="separate"/>
        </w:r>
        <w:r w:rsidR="00083EB9">
          <w:rPr>
            <w:noProof/>
            <w:webHidden/>
          </w:rPr>
          <w:t>98</w:t>
        </w:r>
        <w:r w:rsidR="00CE35E3">
          <w:rPr>
            <w:noProof/>
            <w:webHidden/>
          </w:rPr>
          <w:fldChar w:fldCharType="end"/>
        </w:r>
      </w:hyperlink>
    </w:p>
    <w:p w14:paraId="24C6B57A" w14:textId="6E5EC321" w:rsidR="00CE35E3" w:rsidRDefault="00000000">
      <w:pPr>
        <w:pStyle w:val="TOC2"/>
        <w:rPr>
          <w:rFonts w:asciiTheme="minorHAnsi" w:eastAsiaTheme="minorEastAsia" w:hAnsiTheme="minorHAnsi" w:cstheme="minorBidi"/>
          <w:kern w:val="2"/>
          <w:sz w:val="24"/>
          <w:szCs w:val="24"/>
          <w14:ligatures w14:val="standardContextual"/>
        </w:rPr>
      </w:pPr>
      <w:hyperlink w:anchor="_Toc136428155" w:history="1">
        <w:r w:rsidR="00CE35E3" w:rsidRPr="00DE4462">
          <w:rPr>
            <w:rStyle w:val="Hyperlink"/>
            <w:b/>
            <w:bCs/>
          </w:rPr>
          <w:t>Abstract</w:t>
        </w:r>
        <w:r w:rsidR="00CE35E3">
          <w:rPr>
            <w:webHidden/>
          </w:rPr>
          <w:tab/>
        </w:r>
        <w:r w:rsidR="00CE35E3">
          <w:rPr>
            <w:webHidden/>
          </w:rPr>
          <w:fldChar w:fldCharType="begin"/>
        </w:r>
        <w:r w:rsidR="00CE35E3">
          <w:rPr>
            <w:webHidden/>
          </w:rPr>
          <w:instrText xml:space="preserve"> PAGEREF _Toc136428155 \h </w:instrText>
        </w:r>
        <w:r w:rsidR="00CE35E3">
          <w:rPr>
            <w:webHidden/>
          </w:rPr>
        </w:r>
        <w:r w:rsidR="00CE35E3">
          <w:rPr>
            <w:webHidden/>
          </w:rPr>
          <w:fldChar w:fldCharType="separate"/>
        </w:r>
        <w:r w:rsidR="00083EB9">
          <w:rPr>
            <w:webHidden/>
          </w:rPr>
          <w:t>99</w:t>
        </w:r>
        <w:r w:rsidR="00CE35E3">
          <w:rPr>
            <w:webHidden/>
          </w:rPr>
          <w:fldChar w:fldCharType="end"/>
        </w:r>
      </w:hyperlink>
    </w:p>
    <w:p w14:paraId="762CC004" w14:textId="316E01F7" w:rsidR="00CE35E3" w:rsidRDefault="00000000">
      <w:pPr>
        <w:pStyle w:val="TOC2"/>
        <w:rPr>
          <w:rFonts w:asciiTheme="minorHAnsi" w:eastAsiaTheme="minorEastAsia" w:hAnsiTheme="minorHAnsi" w:cstheme="minorBidi"/>
          <w:kern w:val="2"/>
          <w:sz w:val="24"/>
          <w:szCs w:val="24"/>
          <w14:ligatures w14:val="standardContextual"/>
        </w:rPr>
      </w:pPr>
      <w:hyperlink w:anchor="_Toc136428156" w:history="1">
        <w:r w:rsidR="00CE35E3" w:rsidRPr="00DE4462">
          <w:rPr>
            <w:rStyle w:val="Hyperlink"/>
            <w:rFonts w:eastAsia="Arial"/>
            <w:b/>
            <w:bCs/>
          </w:rPr>
          <w:t>Introduction</w:t>
        </w:r>
        <w:r w:rsidR="00CE35E3">
          <w:rPr>
            <w:webHidden/>
          </w:rPr>
          <w:tab/>
        </w:r>
        <w:r w:rsidR="00CE35E3">
          <w:rPr>
            <w:webHidden/>
          </w:rPr>
          <w:fldChar w:fldCharType="begin"/>
        </w:r>
        <w:r w:rsidR="00CE35E3">
          <w:rPr>
            <w:webHidden/>
          </w:rPr>
          <w:instrText xml:space="preserve"> PAGEREF _Toc136428156 \h </w:instrText>
        </w:r>
        <w:r w:rsidR="00CE35E3">
          <w:rPr>
            <w:webHidden/>
          </w:rPr>
        </w:r>
        <w:r w:rsidR="00CE35E3">
          <w:rPr>
            <w:webHidden/>
          </w:rPr>
          <w:fldChar w:fldCharType="separate"/>
        </w:r>
        <w:r w:rsidR="00083EB9">
          <w:rPr>
            <w:webHidden/>
          </w:rPr>
          <w:t>101</w:t>
        </w:r>
        <w:r w:rsidR="00CE35E3">
          <w:rPr>
            <w:webHidden/>
          </w:rPr>
          <w:fldChar w:fldCharType="end"/>
        </w:r>
      </w:hyperlink>
    </w:p>
    <w:p w14:paraId="2DCF4A39" w14:textId="2826E4D8" w:rsidR="00CE35E3" w:rsidRDefault="00000000">
      <w:pPr>
        <w:pStyle w:val="TOC2"/>
        <w:rPr>
          <w:rFonts w:asciiTheme="minorHAnsi" w:eastAsiaTheme="minorEastAsia" w:hAnsiTheme="minorHAnsi" w:cstheme="minorBidi"/>
          <w:kern w:val="2"/>
          <w:sz w:val="24"/>
          <w:szCs w:val="24"/>
          <w14:ligatures w14:val="standardContextual"/>
        </w:rPr>
      </w:pPr>
      <w:hyperlink w:anchor="_Toc136428157" w:history="1">
        <w:r w:rsidR="00CE35E3" w:rsidRPr="00DE4462">
          <w:rPr>
            <w:rStyle w:val="Hyperlink"/>
            <w:rFonts w:eastAsia="Arial"/>
            <w:b/>
            <w:bCs/>
          </w:rPr>
          <w:t>Method</w:t>
        </w:r>
        <w:r w:rsidR="00CE35E3">
          <w:rPr>
            <w:webHidden/>
          </w:rPr>
          <w:tab/>
        </w:r>
        <w:r w:rsidR="00CE35E3">
          <w:rPr>
            <w:webHidden/>
          </w:rPr>
          <w:fldChar w:fldCharType="begin"/>
        </w:r>
        <w:r w:rsidR="00CE35E3">
          <w:rPr>
            <w:webHidden/>
          </w:rPr>
          <w:instrText xml:space="preserve"> PAGEREF _Toc136428157 \h </w:instrText>
        </w:r>
        <w:r w:rsidR="00CE35E3">
          <w:rPr>
            <w:webHidden/>
          </w:rPr>
        </w:r>
        <w:r w:rsidR="00CE35E3">
          <w:rPr>
            <w:webHidden/>
          </w:rPr>
          <w:fldChar w:fldCharType="separate"/>
        </w:r>
        <w:r w:rsidR="00083EB9">
          <w:rPr>
            <w:webHidden/>
          </w:rPr>
          <w:t>105</w:t>
        </w:r>
        <w:r w:rsidR="00CE35E3">
          <w:rPr>
            <w:webHidden/>
          </w:rPr>
          <w:fldChar w:fldCharType="end"/>
        </w:r>
      </w:hyperlink>
    </w:p>
    <w:p w14:paraId="045F2E6C" w14:textId="04802041" w:rsidR="00CE35E3" w:rsidRDefault="00000000">
      <w:pPr>
        <w:pStyle w:val="TOC2"/>
        <w:rPr>
          <w:rFonts w:asciiTheme="minorHAnsi" w:eastAsiaTheme="minorEastAsia" w:hAnsiTheme="minorHAnsi" w:cstheme="minorBidi"/>
          <w:kern w:val="2"/>
          <w:sz w:val="24"/>
          <w:szCs w:val="24"/>
          <w14:ligatures w14:val="standardContextual"/>
        </w:rPr>
      </w:pPr>
      <w:hyperlink w:anchor="_Toc136428158" w:history="1">
        <w:r w:rsidR="00CE35E3" w:rsidRPr="00DE4462">
          <w:rPr>
            <w:rStyle w:val="Hyperlink"/>
            <w:rFonts w:eastAsia="Arial"/>
            <w:b/>
            <w:bCs/>
          </w:rPr>
          <w:t>Results</w:t>
        </w:r>
        <w:r w:rsidR="00CE35E3">
          <w:rPr>
            <w:webHidden/>
          </w:rPr>
          <w:tab/>
        </w:r>
        <w:r w:rsidR="00CE35E3">
          <w:rPr>
            <w:webHidden/>
          </w:rPr>
          <w:fldChar w:fldCharType="begin"/>
        </w:r>
        <w:r w:rsidR="00CE35E3">
          <w:rPr>
            <w:webHidden/>
          </w:rPr>
          <w:instrText xml:space="preserve"> PAGEREF _Toc136428158 \h </w:instrText>
        </w:r>
        <w:r w:rsidR="00CE35E3">
          <w:rPr>
            <w:webHidden/>
          </w:rPr>
        </w:r>
        <w:r w:rsidR="00CE35E3">
          <w:rPr>
            <w:webHidden/>
          </w:rPr>
          <w:fldChar w:fldCharType="separate"/>
        </w:r>
        <w:r w:rsidR="00083EB9">
          <w:rPr>
            <w:webHidden/>
          </w:rPr>
          <w:t>111</w:t>
        </w:r>
        <w:r w:rsidR="00CE35E3">
          <w:rPr>
            <w:webHidden/>
          </w:rPr>
          <w:fldChar w:fldCharType="end"/>
        </w:r>
      </w:hyperlink>
    </w:p>
    <w:p w14:paraId="5284A42C" w14:textId="45A40322" w:rsidR="00CE35E3" w:rsidRDefault="00000000">
      <w:pPr>
        <w:pStyle w:val="TOC2"/>
        <w:rPr>
          <w:rFonts w:asciiTheme="minorHAnsi" w:eastAsiaTheme="minorEastAsia" w:hAnsiTheme="minorHAnsi" w:cstheme="minorBidi"/>
          <w:kern w:val="2"/>
          <w:sz w:val="24"/>
          <w:szCs w:val="24"/>
          <w14:ligatures w14:val="standardContextual"/>
        </w:rPr>
      </w:pPr>
      <w:hyperlink w:anchor="_Toc136428159" w:history="1">
        <w:r w:rsidR="00CE35E3" w:rsidRPr="00DE4462">
          <w:rPr>
            <w:rStyle w:val="Hyperlink"/>
            <w:rFonts w:eastAsia="Arial"/>
            <w:b/>
            <w:bCs/>
          </w:rPr>
          <w:t>Discussion</w:t>
        </w:r>
        <w:r w:rsidR="00CE35E3">
          <w:rPr>
            <w:webHidden/>
          </w:rPr>
          <w:tab/>
        </w:r>
        <w:r w:rsidR="00CE35E3">
          <w:rPr>
            <w:webHidden/>
          </w:rPr>
          <w:fldChar w:fldCharType="begin"/>
        </w:r>
        <w:r w:rsidR="00CE35E3">
          <w:rPr>
            <w:webHidden/>
          </w:rPr>
          <w:instrText xml:space="preserve"> PAGEREF _Toc136428159 \h </w:instrText>
        </w:r>
        <w:r w:rsidR="00CE35E3">
          <w:rPr>
            <w:webHidden/>
          </w:rPr>
        </w:r>
        <w:r w:rsidR="00CE35E3">
          <w:rPr>
            <w:webHidden/>
          </w:rPr>
          <w:fldChar w:fldCharType="separate"/>
        </w:r>
        <w:r w:rsidR="00083EB9">
          <w:rPr>
            <w:webHidden/>
          </w:rPr>
          <w:t>123</w:t>
        </w:r>
        <w:r w:rsidR="00CE35E3">
          <w:rPr>
            <w:webHidden/>
          </w:rPr>
          <w:fldChar w:fldCharType="end"/>
        </w:r>
      </w:hyperlink>
    </w:p>
    <w:p w14:paraId="459B1C01" w14:textId="1BAAACAA" w:rsidR="00CE35E3" w:rsidRDefault="00000000">
      <w:pPr>
        <w:pStyle w:val="TOC2"/>
        <w:rPr>
          <w:rFonts w:asciiTheme="minorHAnsi" w:eastAsiaTheme="minorEastAsia" w:hAnsiTheme="minorHAnsi" w:cstheme="minorBidi"/>
          <w:kern w:val="2"/>
          <w:sz w:val="24"/>
          <w:szCs w:val="24"/>
          <w14:ligatures w14:val="standardContextual"/>
        </w:rPr>
      </w:pPr>
      <w:hyperlink w:anchor="_Toc136428160" w:history="1">
        <w:r w:rsidR="00CE35E3" w:rsidRPr="00DE4462">
          <w:rPr>
            <w:rStyle w:val="Hyperlink"/>
            <w:b/>
            <w:bCs/>
          </w:rPr>
          <w:t>Conclusion</w:t>
        </w:r>
        <w:r w:rsidR="00CE35E3">
          <w:rPr>
            <w:webHidden/>
          </w:rPr>
          <w:tab/>
        </w:r>
        <w:r w:rsidR="00CE35E3">
          <w:rPr>
            <w:webHidden/>
          </w:rPr>
          <w:fldChar w:fldCharType="begin"/>
        </w:r>
        <w:r w:rsidR="00CE35E3">
          <w:rPr>
            <w:webHidden/>
          </w:rPr>
          <w:instrText xml:space="preserve"> PAGEREF _Toc136428160 \h </w:instrText>
        </w:r>
        <w:r w:rsidR="00CE35E3">
          <w:rPr>
            <w:webHidden/>
          </w:rPr>
        </w:r>
        <w:r w:rsidR="00CE35E3">
          <w:rPr>
            <w:webHidden/>
          </w:rPr>
          <w:fldChar w:fldCharType="separate"/>
        </w:r>
        <w:r w:rsidR="00083EB9">
          <w:rPr>
            <w:webHidden/>
          </w:rPr>
          <w:t>132</w:t>
        </w:r>
        <w:r w:rsidR="00CE35E3">
          <w:rPr>
            <w:webHidden/>
          </w:rPr>
          <w:fldChar w:fldCharType="end"/>
        </w:r>
      </w:hyperlink>
    </w:p>
    <w:p w14:paraId="6A8E1B0B" w14:textId="33681466" w:rsidR="00CE35E3" w:rsidRDefault="00000000">
      <w:pPr>
        <w:pStyle w:val="TOC2"/>
        <w:rPr>
          <w:rFonts w:asciiTheme="minorHAnsi" w:eastAsiaTheme="minorEastAsia" w:hAnsiTheme="minorHAnsi" w:cstheme="minorBidi"/>
          <w:kern w:val="2"/>
          <w:sz w:val="24"/>
          <w:szCs w:val="24"/>
          <w14:ligatures w14:val="standardContextual"/>
        </w:rPr>
      </w:pPr>
      <w:hyperlink w:anchor="_Toc136428161" w:history="1">
        <w:r w:rsidR="00CE35E3" w:rsidRPr="00DE4462">
          <w:rPr>
            <w:rStyle w:val="Hyperlink"/>
            <w:b/>
            <w:bCs/>
          </w:rPr>
          <w:t>References</w:t>
        </w:r>
        <w:r w:rsidR="00CE35E3">
          <w:rPr>
            <w:webHidden/>
          </w:rPr>
          <w:tab/>
        </w:r>
        <w:r w:rsidR="00CE35E3">
          <w:rPr>
            <w:webHidden/>
          </w:rPr>
          <w:fldChar w:fldCharType="begin"/>
        </w:r>
        <w:r w:rsidR="00CE35E3">
          <w:rPr>
            <w:webHidden/>
          </w:rPr>
          <w:instrText xml:space="preserve"> PAGEREF _Toc136428161 \h </w:instrText>
        </w:r>
        <w:r w:rsidR="00CE35E3">
          <w:rPr>
            <w:webHidden/>
          </w:rPr>
        </w:r>
        <w:r w:rsidR="00CE35E3">
          <w:rPr>
            <w:webHidden/>
          </w:rPr>
          <w:fldChar w:fldCharType="separate"/>
        </w:r>
        <w:r w:rsidR="00083EB9">
          <w:rPr>
            <w:webHidden/>
          </w:rPr>
          <w:t>133</w:t>
        </w:r>
        <w:r w:rsidR="00CE35E3">
          <w:rPr>
            <w:webHidden/>
          </w:rPr>
          <w:fldChar w:fldCharType="end"/>
        </w:r>
      </w:hyperlink>
    </w:p>
    <w:p w14:paraId="68B0562D" w14:textId="3D34DBCD" w:rsidR="00CE35E3" w:rsidRDefault="00000000">
      <w:pPr>
        <w:pStyle w:val="TOC2"/>
        <w:rPr>
          <w:rFonts w:asciiTheme="minorHAnsi" w:eastAsiaTheme="minorEastAsia" w:hAnsiTheme="minorHAnsi" w:cstheme="minorBidi"/>
          <w:kern w:val="2"/>
          <w:sz w:val="24"/>
          <w:szCs w:val="24"/>
          <w14:ligatures w14:val="standardContextual"/>
        </w:rPr>
      </w:pPr>
      <w:hyperlink w:anchor="_Toc136428162" w:history="1">
        <w:r w:rsidR="00CE35E3" w:rsidRPr="00DE4462">
          <w:rPr>
            <w:rStyle w:val="Hyperlink"/>
            <w:b/>
            <w:bCs/>
          </w:rPr>
          <w:t xml:space="preserve">Appendix A: </w:t>
        </w:r>
        <w:r w:rsidR="00CE35E3" w:rsidRPr="00DE4462">
          <w:rPr>
            <w:rStyle w:val="Hyperlink"/>
          </w:rPr>
          <w:t>Reflexive Statement</w:t>
        </w:r>
        <w:r w:rsidR="00CE35E3">
          <w:rPr>
            <w:webHidden/>
          </w:rPr>
          <w:tab/>
        </w:r>
        <w:r w:rsidR="00CE35E3">
          <w:rPr>
            <w:webHidden/>
          </w:rPr>
          <w:fldChar w:fldCharType="begin"/>
        </w:r>
        <w:r w:rsidR="00CE35E3">
          <w:rPr>
            <w:webHidden/>
          </w:rPr>
          <w:instrText xml:space="preserve"> PAGEREF _Toc136428162 \h </w:instrText>
        </w:r>
        <w:r w:rsidR="00CE35E3">
          <w:rPr>
            <w:webHidden/>
          </w:rPr>
        </w:r>
        <w:r w:rsidR="00CE35E3">
          <w:rPr>
            <w:webHidden/>
          </w:rPr>
          <w:fldChar w:fldCharType="separate"/>
        </w:r>
        <w:r w:rsidR="00083EB9">
          <w:rPr>
            <w:webHidden/>
          </w:rPr>
          <w:t>146</w:t>
        </w:r>
        <w:r w:rsidR="00CE35E3">
          <w:rPr>
            <w:webHidden/>
          </w:rPr>
          <w:fldChar w:fldCharType="end"/>
        </w:r>
      </w:hyperlink>
    </w:p>
    <w:p w14:paraId="4FE6ECBD" w14:textId="68C822C1" w:rsidR="00CE35E3" w:rsidRDefault="00000000">
      <w:pPr>
        <w:pStyle w:val="TOC2"/>
        <w:rPr>
          <w:rFonts w:asciiTheme="minorHAnsi" w:eastAsiaTheme="minorEastAsia" w:hAnsiTheme="minorHAnsi" w:cstheme="minorBidi"/>
          <w:kern w:val="2"/>
          <w:sz w:val="24"/>
          <w:szCs w:val="24"/>
          <w14:ligatures w14:val="standardContextual"/>
        </w:rPr>
      </w:pPr>
      <w:hyperlink w:anchor="_Toc136428163" w:history="1">
        <w:r w:rsidR="00CE35E3" w:rsidRPr="00DE4462">
          <w:rPr>
            <w:rStyle w:val="Hyperlink"/>
            <w:b/>
            <w:bCs/>
          </w:rPr>
          <w:t xml:space="preserve">Appendix B: </w:t>
        </w:r>
        <w:r w:rsidR="00CE35E3" w:rsidRPr="00DE4462">
          <w:rPr>
            <w:rStyle w:val="Hyperlink"/>
          </w:rPr>
          <w:t>Example</w:t>
        </w:r>
        <w:r w:rsidR="00CE35E3" w:rsidRPr="00DE4462">
          <w:rPr>
            <w:rStyle w:val="Hyperlink"/>
            <w:spacing w:val="-11"/>
          </w:rPr>
          <w:t xml:space="preserve"> </w:t>
        </w:r>
        <w:r w:rsidR="00CE35E3" w:rsidRPr="00DE4462">
          <w:rPr>
            <w:rStyle w:val="Hyperlink"/>
          </w:rPr>
          <w:t>excerpt</w:t>
        </w:r>
        <w:r w:rsidR="00CE35E3" w:rsidRPr="00DE4462">
          <w:rPr>
            <w:rStyle w:val="Hyperlink"/>
            <w:spacing w:val="-8"/>
          </w:rPr>
          <w:t xml:space="preserve"> </w:t>
        </w:r>
        <w:r w:rsidR="00CE35E3" w:rsidRPr="00DE4462">
          <w:rPr>
            <w:rStyle w:val="Hyperlink"/>
          </w:rPr>
          <w:t>from</w:t>
        </w:r>
        <w:r w:rsidR="00CE35E3" w:rsidRPr="00DE4462">
          <w:rPr>
            <w:rStyle w:val="Hyperlink"/>
            <w:spacing w:val="-9"/>
          </w:rPr>
          <w:t xml:space="preserve"> </w:t>
        </w:r>
        <w:r w:rsidR="00CE35E3" w:rsidRPr="00DE4462">
          <w:rPr>
            <w:rStyle w:val="Hyperlink"/>
          </w:rPr>
          <w:t>the</w:t>
        </w:r>
        <w:r w:rsidR="00CE35E3" w:rsidRPr="00DE4462">
          <w:rPr>
            <w:rStyle w:val="Hyperlink"/>
            <w:spacing w:val="-11"/>
          </w:rPr>
          <w:t xml:space="preserve"> </w:t>
        </w:r>
        <w:r w:rsidR="00CE35E3" w:rsidRPr="00DE4462">
          <w:rPr>
            <w:rStyle w:val="Hyperlink"/>
          </w:rPr>
          <w:t>researcher’s</w:t>
        </w:r>
        <w:r w:rsidR="00CE35E3" w:rsidRPr="00DE4462">
          <w:rPr>
            <w:rStyle w:val="Hyperlink"/>
            <w:spacing w:val="-9"/>
          </w:rPr>
          <w:t xml:space="preserve"> </w:t>
        </w:r>
        <w:r w:rsidR="00CE35E3" w:rsidRPr="00DE4462">
          <w:rPr>
            <w:rStyle w:val="Hyperlink"/>
          </w:rPr>
          <w:t>reflexive</w:t>
        </w:r>
        <w:r w:rsidR="00CE35E3" w:rsidRPr="00DE4462">
          <w:rPr>
            <w:rStyle w:val="Hyperlink"/>
            <w:spacing w:val="-11"/>
          </w:rPr>
          <w:t xml:space="preserve"> </w:t>
        </w:r>
        <w:r w:rsidR="00CE35E3" w:rsidRPr="00DE4462">
          <w:rPr>
            <w:rStyle w:val="Hyperlink"/>
          </w:rPr>
          <w:t>diary</w:t>
        </w:r>
        <w:r w:rsidR="00CE35E3" w:rsidRPr="00DE4462">
          <w:rPr>
            <w:rStyle w:val="Hyperlink"/>
            <w:spacing w:val="-9"/>
          </w:rPr>
          <w:t xml:space="preserve"> </w:t>
        </w:r>
        <w:r w:rsidR="00CE35E3" w:rsidRPr="00DE4462">
          <w:rPr>
            <w:rStyle w:val="Hyperlink"/>
            <w:spacing w:val="-5"/>
          </w:rPr>
          <w:t>log</w:t>
        </w:r>
        <w:r w:rsidR="00CE35E3">
          <w:rPr>
            <w:webHidden/>
          </w:rPr>
          <w:tab/>
        </w:r>
        <w:r w:rsidR="00CE35E3">
          <w:rPr>
            <w:webHidden/>
          </w:rPr>
          <w:fldChar w:fldCharType="begin"/>
        </w:r>
        <w:r w:rsidR="00CE35E3">
          <w:rPr>
            <w:webHidden/>
          </w:rPr>
          <w:instrText xml:space="preserve"> PAGEREF _Toc136428163 \h </w:instrText>
        </w:r>
        <w:r w:rsidR="00CE35E3">
          <w:rPr>
            <w:webHidden/>
          </w:rPr>
        </w:r>
        <w:r w:rsidR="00CE35E3">
          <w:rPr>
            <w:webHidden/>
          </w:rPr>
          <w:fldChar w:fldCharType="separate"/>
        </w:r>
        <w:r w:rsidR="00083EB9">
          <w:rPr>
            <w:webHidden/>
          </w:rPr>
          <w:t>148</w:t>
        </w:r>
        <w:r w:rsidR="00CE35E3">
          <w:rPr>
            <w:webHidden/>
          </w:rPr>
          <w:fldChar w:fldCharType="end"/>
        </w:r>
      </w:hyperlink>
    </w:p>
    <w:p w14:paraId="6914FA2E" w14:textId="11799E13" w:rsidR="00CE35E3" w:rsidRDefault="00000000">
      <w:pPr>
        <w:pStyle w:val="TOC2"/>
        <w:rPr>
          <w:rFonts w:asciiTheme="minorHAnsi" w:eastAsiaTheme="minorEastAsia" w:hAnsiTheme="minorHAnsi" w:cstheme="minorBidi"/>
          <w:kern w:val="2"/>
          <w:sz w:val="24"/>
          <w:szCs w:val="24"/>
          <w14:ligatures w14:val="standardContextual"/>
        </w:rPr>
      </w:pPr>
      <w:hyperlink w:anchor="_Toc136428164" w:history="1">
        <w:r w:rsidR="00CE35E3" w:rsidRPr="00DE4462">
          <w:rPr>
            <w:rStyle w:val="Hyperlink"/>
            <w:b/>
            <w:bCs/>
          </w:rPr>
          <w:t xml:space="preserve">Appendix C: </w:t>
        </w:r>
        <w:r w:rsidR="00CE35E3" w:rsidRPr="00DE4462">
          <w:rPr>
            <w:rStyle w:val="Hyperlink"/>
          </w:rPr>
          <w:t>Health Research Authority HRA Ethical Approval Form</w:t>
        </w:r>
        <w:r w:rsidR="00CE35E3">
          <w:rPr>
            <w:webHidden/>
          </w:rPr>
          <w:tab/>
        </w:r>
        <w:r w:rsidR="00CE35E3">
          <w:rPr>
            <w:webHidden/>
          </w:rPr>
          <w:fldChar w:fldCharType="begin"/>
        </w:r>
        <w:r w:rsidR="00CE35E3">
          <w:rPr>
            <w:webHidden/>
          </w:rPr>
          <w:instrText xml:space="preserve"> PAGEREF _Toc136428164 \h </w:instrText>
        </w:r>
        <w:r w:rsidR="00CE35E3">
          <w:rPr>
            <w:webHidden/>
          </w:rPr>
        </w:r>
        <w:r w:rsidR="00CE35E3">
          <w:rPr>
            <w:webHidden/>
          </w:rPr>
          <w:fldChar w:fldCharType="separate"/>
        </w:r>
        <w:r w:rsidR="00083EB9">
          <w:rPr>
            <w:webHidden/>
          </w:rPr>
          <w:t>150</w:t>
        </w:r>
        <w:r w:rsidR="00CE35E3">
          <w:rPr>
            <w:webHidden/>
          </w:rPr>
          <w:fldChar w:fldCharType="end"/>
        </w:r>
      </w:hyperlink>
    </w:p>
    <w:p w14:paraId="64CEA9A6" w14:textId="228406B9" w:rsidR="00CE35E3" w:rsidRDefault="00000000">
      <w:pPr>
        <w:pStyle w:val="TOC2"/>
        <w:rPr>
          <w:rFonts w:asciiTheme="minorHAnsi" w:eastAsiaTheme="minorEastAsia" w:hAnsiTheme="minorHAnsi" w:cstheme="minorBidi"/>
          <w:kern w:val="2"/>
          <w:sz w:val="24"/>
          <w:szCs w:val="24"/>
          <w14:ligatures w14:val="standardContextual"/>
        </w:rPr>
      </w:pPr>
      <w:hyperlink w:anchor="_Toc136428165" w:history="1">
        <w:r w:rsidR="00CE35E3" w:rsidRPr="00DE4462">
          <w:rPr>
            <w:rStyle w:val="Hyperlink"/>
            <w:b/>
            <w:bCs/>
          </w:rPr>
          <w:t xml:space="preserve">Appendix D: </w:t>
        </w:r>
        <w:r w:rsidR="00CE35E3" w:rsidRPr="00DE4462">
          <w:rPr>
            <w:rStyle w:val="Hyperlink"/>
          </w:rPr>
          <w:t>Information poster about the research project</w:t>
        </w:r>
        <w:r w:rsidR="00CE35E3">
          <w:rPr>
            <w:webHidden/>
          </w:rPr>
          <w:tab/>
        </w:r>
        <w:r w:rsidR="00CE35E3">
          <w:rPr>
            <w:webHidden/>
          </w:rPr>
          <w:fldChar w:fldCharType="begin"/>
        </w:r>
        <w:r w:rsidR="00CE35E3">
          <w:rPr>
            <w:webHidden/>
          </w:rPr>
          <w:instrText xml:space="preserve"> PAGEREF _Toc136428165 \h </w:instrText>
        </w:r>
        <w:r w:rsidR="00CE35E3">
          <w:rPr>
            <w:webHidden/>
          </w:rPr>
        </w:r>
        <w:r w:rsidR="00CE35E3">
          <w:rPr>
            <w:webHidden/>
          </w:rPr>
          <w:fldChar w:fldCharType="separate"/>
        </w:r>
        <w:r w:rsidR="00083EB9">
          <w:rPr>
            <w:webHidden/>
          </w:rPr>
          <w:t>153</w:t>
        </w:r>
        <w:r w:rsidR="00CE35E3">
          <w:rPr>
            <w:webHidden/>
          </w:rPr>
          <w:fldChar w:fldCharType="end"/>
        </w:r>
      </w:hyperlink>
    </w:p>
    <w:p w14:paraId="674F3791" w14:textId="07C973AA" w:rsidR="00CE35E3" w:rsidRDefault="00000000">
      <w:pPr>
        <w:pStyle w:val="TOC2"/>
        <w:rPr>
          <w:rFonts w:asciiTheme="minorHAnsi" w:eastAsiaTheme="minorEastAsia" w:hAnsiTheme="minorHAnsi" w:cstheme="minorBidi"/>
          <w:kern w:val="2"/>
          <w:sz w:val="24"/>
          <w:szCs w:val="24"/>
          <w14:ligatures w14:val="standardContextual"/>
        </w:rPr>
      </w:pPr>
      <w:hyperlink w:anchor="_Toc136428166" w:history="1">
        <w:r w:rsidR="00CE35E3" w:rsidRPr="00DE4462">
          <w:rPr>
            <w:rStyle w:val="Hyperlink"/>
            <w:b/>
            <w:bCs/>
          </w:rPr>
          <w:t xml:space="preserve">Appendix E: </w:t>
        </w:r>
        <w:r w:rsidR="00CE35E3" w:rsidRPr="00DE4462">
          <w:rPr>
            <w:rStyle w:val="Hyperlink"/>
          </w:rPr>
          <w:t>Participant information sheet</w:t>
        </w:r>
        <w:r w:rsidR="00CE35E3">
          <w:rPr>
            <w:webHidden/>
          </w:rPr>
          <w:tab/>
        </w:r>
        <w:r w:rsidR="00CE35E3">
          <w:rPr>
            <w:webHidden/>
          </w:rPr>
          <w:fldChar w:fldCharType="begin"/>
        </w:r>
        <w:r w:rsidR="00CE35E3">
          <w:rPr>
            <w:webHidden/>
          </w:rPr>
          <w:instrText xml:space="preserve"> PAGEREF _Toc136428166 \h </w:instrText>
        </w:r>
        <w:r w:rsidR="00CE35E3">
          <w:rPr>
            <w:webHidden/>
          </w:rPr>
        </w:r>
        <w:r w:rsidR="00CE35E3">
          <w:rPr>
            <w:webHidden/>
          </w:rPr>
          <w:fldChar w:fldCharType="separate"/>
        </w:r>
        <w:r w:rsidR="00083EB9">
          <w:rPr>
            <w:webHidden/>
          </w:rPr>
          <w:t>154</w:t>
        </w:r>
        <w:r w:rsidR="00CE35E3">
          <w:rPr>
            <w:webHidden/>
          </w:rPr>
          <w:fldChar w:fldCharType="end"/>
        </w:r>
      </w:hyperlink>
    </w:p>
    <w:p w14:paraId="6513B5F3" w14:textId="44DFE88D" w:rsidR="00CE35E3" w:rsidRDefault="00000000">
      <w:pPr>
        <w:pStyle w:val="TOC2"/>
        <w:rPr>
          <w:rFonts w:asciiTheme="minorHAnsi" w:eastAsiaTheme="minorEastAsia" w:hAnsiTheme="minorHAnsi" w:cstheme="minorBidi"/>
          <w:kern w:val="2"/>
          <w:sz w:val="24"/>
          <w:szCs w:val="24"/>
          <w14:ligatures w14:val="standardContextual"/>
        </w:rPr>
      </w:pPr>
      <w:hyperlink w:anchor="_Toc136428167" w:history="1">
        <w:r w:rsidR="00CE35E3" w:rsidRPr="00DE4462">
          <w:rPr>
            <w:rStyle w:val="Hyperlink"/>
            <w:b/>
            <w:bCs/>
          </w:rPr>
          <w:t xml:space="preserve">Appendix F: </w:t>
        </w:r>
        <w:r w:rsidR="00CE35E3" w:rsidRPr="00DE4462">
          <w:rPr>
            <w:rStyle w:val="Hyperlink"/>
          </w:rPr>
          <w:t>Informed consent form</w:t>
        </w:r>
        <w:r w:rsidR="00CE35E3">
          <w:rPr>
            <w:webHidden/>
          </w:rPr>
          <w:tab/>
        </w:r>
        <w:r w:rsidR="00CE35E3">
          <w:rPr>
            <w:webHidden/>
          </w:rPr>
          <w:fldChar w:fldCharType="begin"/>
        </w:r>
        <w:r w:rsidR="00CE35E3">
          <w:rPr>
            <w:webHidden/>
          </w:rPr>
          <w:instrText xml:space="preserve"> PAGEREF _Toc136428167 \h </w:instrText>
        </w:r>
        <w:r w:rsidR="00CE35E3">
          <w:rPr>
            <w:webHidden/>
          </w:rPr>
        </w:r>
        <w:r w:rsidR="00CE35E3">
          <w:rPr>
            <w:webHidden/>
          </w:rPr>
          <w:fldChar w:fldCharType="separate"/>
        </w:r>
        <w:r w:rsidR="00083EB9">
          <w:rPr>
            <w:webHidden/>
          </w:rPr>
          <w:t>159</w:t>
        </w:r>
        <w:r w:rsidR="00CE35E3">
          <w:rPr>
            <w:webHidden/>
          </w:rPr>
          <w:fldChar w:fldCharType="end"/>
        </w:r>
      </w:hyperlink>
    </w:p>
    <w:p w14:paraId="40382A48" w14:textId="78DBCFB8" w:rsidR="00CE35E3" w:rsidRDefault="00000000">
      <w:pPr>
        <w:pStyle w:val="TOC2"/>
        <w:rPr>
          <w:rFonts w:asciiTheme="minorHAnsi" w:eastAsiaTheme="minorEastAsia" w:hAnsiTheme="minorHAnsi" w:cstheme="minorBidi"/>
          <w:kern w:val="2"/>
          <w:sz w:val="24"/>
          <w:szCs w:val="24"/>
          <w14:ligatures w14:val="standardContextual"/>
        </w:rPr>
      </w:pPr>
      <w:hyperlink w:anchor="_Toc136428168" w:history="1">
        <w:r w:rsidR="00CE35E3" w:rsidRPr="00DE4462">
          <w:rPr>
            <w:rStyle w:val="Hyperlink"/>
            <w:b/>
            <w:bCs/>
          </w:rPr>
          <w:t xml:space="preserve">Appendix G: </w:t>
        </w:r>
        <w:r w:rsidR="00CE35E3" w:rsidRPr="00DE4462">
          <w:rPr>
            <w:rStyle w:val="Hyperlink"/>
          </w:rPr>
          <w:t>Demographic questionnaire</w:t>
        </w:r>
        <w:r w:rsidR="00CE35E3">
          <w:rPr>
            <w:webHidden/>
          </w:rPr>
          <w:tab/>
        </w:r>
        <w:r w:rsidR="00CE35E3">
          <w:rPr>
            <w:webHidden/>
          </w:rPr>
          <w:fldChar w:fldCharType="begin"/>
        </w:r>
        <w:r w:rsidR="00CE35E3">
          <w:rPr>
            <w:webHidden/>
          </w:rPr>
          <w:instrText xml:space="preserve"> PAGEREF _Toc136428168 \h </w:instrText>
        </w:r>
        <w:r w:rsidR="00CE35E3">
          <w:rPr>
            <w:webHidden/>
          </w:rPr>
        </w:r>
        <w:r w:rsidR="00CE35E3">
          <w:rPr>
            <w:webHidden/>
          </w:rPr>
          <w:fldChar w:fldCharType="separate"/>
        </w:r>
        <w:r w:rsidR="00083EB9">
          <w:rPr>
            <w:webHidden/>
          </w:rPr>
          <w:t>161</w:t>
        </w:r>
        <w:r w:rsidR="00CE35E3">
          <w:rPr>
            <w:webHidden/>
          </w:rPr>
          <w:fldChar w:fldCharType="end"/>
        </w:r>
      </w:hyperlink>
    </w:p>
    <w:p w14:paraId="45BAE16D" w14:textId="19B386CE" w:rsidR="00CE35E3" w:rsidRDefault="00000000">
      <w:pPr>
        <w:pStyle w:val="TOC2"/>
        <w:rPr>
          <w:rFonts w:asciiTheme="minorHAnsi" w:eastAsiaTheme="minorEastAsia" w:hAnsiTheme="minorHAnsi" w:cstheme="minorBidi"/>
          <w:kern w:val="2"/>
          <w:sz w:val="24"/>
          <w:szCs w:val="24"/>
          <w14:ligatures w14:val="standardContextual"/>
        </w:rPr>
      </w:pPr>
      <w:hyperlink w:anchor="_Toc136428169" w:history="1">
        <w:r w:rsidR="00CE35E3" w:rsidRPr="00DE4462">
          <w:rPr>
            <w:rStyle w:val="Hyperlink"/>
            <w:b/>
            <w:bCs/>
          </w:rPr>
          <w:t xml:space="preserve">Appendix H: </w:t>
        </w:r>
        <w:r w:rsidR="00CE35E3" w:rsidRPr="00DE4462">
          <w:rPr>
            <w:rStyle w:val="Hyperlink"/>
          </w:rPr>
          <w:t>Interview schedule</w:t>
        </w:r>
        <w:r w:rsidR="00CE35E3">
          <w:rPr>
            <w:webHidden/>
          </w:rPr>
          <w:tab/>
        </w:r>
        <w:r w:rsidR="00CE35E3">
          <w:rPr>
            <w:webHidden/>
          </w:rPr>
          <w:fldChar w:fldCharType="begin"/>
        </w:r>
        <w:r w:rsidR="00CE35E3">
          <w:rPr>
            <w:webHidden/>
          </w:rPr>
          <w:instrText xml:space="preserve"> PAGEREF _Toc136428169 \h </w:instrText>
        </w:r>
        <w:r w:rsidR="00CE35E3">
          <w:rPr>
            <w:webHidden/>
          </w:rPr>
        </w:r>
        <w:r w:rsidR="00CE35E3">
          <w:rPr>
            <w:webHidden/>
          </w:rPr>
          <w:fldChar w:fldCharType="separate"/>
        </w:r>
        <w:r w:rsidR="00083EB9">
          <w:rPr>
            <w:webHidden/>
          </w:rPr>
          <w:t>162</w:t>
        </w:r>
        <w:r w:rsidR="00CE35E3">
          <w:rPr>
            <w:webHidden/>
          </w:rPr>
          <w:fldChar w:fldCharType="end"/>
        </w:r>
      </w:hyperlink>
    </w:p>
    <w:p w14:paraId="2D66E133" w14:textId="24C59FDD" w:rsidR="00CE35E3" w:rsidRDefault="00000000">
      <w:pPr>
        <w:pStyle w:val="TOC2"/>
        <w:rPr>
          <w:rFonts w:asciiTheme="minorHAnsi" w:eastAsiaTheme="minorEastAsia" w:hAnsiTheme="minorHAnsi" w:cstheme="minorBidi"/>
          <w:kern w:val="2"/>
          <w:sz w:val="24"/>
          <w:szCs w:val="24"/>
          <w14:ligatures w14:val="standardContextual"/>
        </w:rPr>
      </w:pPr>
      <w:hyperlink w:anchor="_Toc136428170" w:history="1">
        <w:r w:rsidR="00CE35E3" w:rsidRPr="00DE4462">
          <w:rPr>
            <w:rStyle w:val="Hyperlink"/>
            <w:b/>
            <w:bCs/>
          </w:rPr>
          <w:t xml:space="preserve">Appendix I: </w:t>
        </w:r>
        <w:r w:rsidR="00CE35E3" w:rsidRPr="00DE4462">
          <w:rPr>
            <w:rStyle w:val="Hyperlink"/>
          </w:rPr>
          <w:t>Analysis Evidence/Audit</w:t>
        </w:r>
        <w:r w:rsidR="00CE35E3">
          <w:rPr>
            <w:webHidden/>
          </w:rPr>
          <w:tab/>
        </w:r>
        <w:r w:rsidR="00CE35E3">
          <w:rPr>
            <w:webHidden/>
          </w:rPr>
          <w:fldChar w:fldCharType="begin"/>
        </w:r>
        <w:r w:rsidR="00CE35E3">
          <w:rPr>
            <w:webHidden/>
          </w:rPr>
          <w:instrText xml:space="preserve"> PAGEREF _Toc136428170 \h </w:instrText>
        </w:r>
        <w:r w:rsidR="00CE35E3">
          <w:rPr>
            <w:webHidden/>
          </w:rPr>
        </w:r>
        <w:r w:rsidR="00CE35E3">
          <w:rPr>
            <w:webHidden/>
          </w:rPr>
          <w:fldChar w:fldCharType="separate"/>
        </w:r>
        <w:r w:rsidR="00083EB9">
          <w:rPr>
            <w:webHidden/>
          </w:rPr>
          <w:t>164</w:t>
        </w:r>
        <w:r w:rsidR="00CE35E3">
          <w:rPr>
            <w:webHidden/>
          </w:rPr>
          <w:fldChar w:fldCharType="end"/>
        </w:r>
      </w:hyperlink>
    </w:p>
    <w:p w14:paraId="5EDA29C2" w14:textId="3208047B" w:rsidR="00CE35E3" w:rsidRDefault="00000000">
      <w:pPr>
        <w:pStyle w:val="TOC2"/>
        <w:rPr>
          <w:rFonts w:asciiTheme="minorHAnsi" w:eastAsiaTheme="minorEastAsia" w:hAnsiTheme="minorHAnsi" w:cstheme="minorBidi"/>
          <w:kern w:val="2"/>
          <w:sz w:val="24"/>
          <w:szCs w:val="24"/>
          <w14:ligatures w14:val="standardContextual"/>
        </w:rPr>
      </w:pPr>
      <w:hyperlink w:anchor="_Toc136428171" w:history="1">
        <w:r w:rsidR="00CE35E3" w:rsidRPr="00DE4462">
          <w:rPr>
            <w:rStyle w:val="Hyperlink"/>
            <w:b/>
            <w:bCs/>
          </w:rPr>
          <w:t xml:space="preserve">Appendix J: </w:t>
        </w:r>
        <w:r w:rsidR="00CE35E3" w:rsidRPr="00DE4462">
          <w:rPr>
            <w:rStyle w:val="Hyperlink"/>
          </w:rPr>
          <w:t>Table of Personal Experiential Themes (PETS) for each participant</w:t>
        </w:r>
        <w:r w:rsidR="00CE35E3">
          <w:rPr>
            <w:webHidden/>
          </w:rPr>
          <w:tab/>
        </w:r>
        <w:r w:rsidR="00CE35E3">
          <w:rPr>
            <w:webHidden/>
          </w:rPr>
          <w:fldChar w:fldCharType="begin"/>
        </w:r>
        <w:r w:rsidR="00CE35E3">
          <w:rPr>
            <w:webHidden/>
          </w:rPr>
          <w:instrText xml:space="preserve"> PAGEREF _Toc136428171 \h </w:instrText>
        </w:r>
        <w:r w:rsidR="00CE35E3">
          <w:rPr>
            <w:webHidden/>
          </w:rPr>
        </w:r>
        <w:r w:rsidR="00CE35E3">
          <w:rPr>
            <w:webHidden/>
          </w:rPr>
          <w:fldChar w:fldCharType="separate"/>
        </w:r>
        <w:r w:rsidR="00083EB9">
          <w:rPr>
            <w:webHidden/>
          </w:rPr>
          <w:t>167</w:t>
        </w:r>
        <w:r w:rsidR="00CE35E3">
          <w:rPr>
            <w:webHidden/>
          </w:rPr>
          <w:fldChar w:fldCharType="end"/>
        </w:r>
      </w:hyperlink>
    </w:p>
    <w:p w14:paraId="7280D536" w14:textId="49DD4D4F" w:rsidR="00CE35E3" w:rsidRDefault="00000000">
      <w:pPr>
        <w:pStyle w:val="TOC2"/>
        <w:rPr>
          <w:rFonts w:asciiTheme="minorHAnsi" w:eastAsiaTheme="minorEastAsia" w:hAnsiTheme="minorHAnsi" w:cstheme="minorBidi"/>
          <w:kern w:val="2"/>
          <w:sz w:val="24"/>
          <w:szCs w:val="24"/>
          <w14:ligatures w14:val="standardContextual"/>
        </w:rPr>
      </w:pPr>
      <w:hyperlink w:anchor="_Toc136428172" w:history="1">
        <w:r w:rsidR="00CE35E3" w:rsidRPr="00DE4462">
          <w:rPr>
            <w:rStyle w:val="Hyperlink"/>
            <w:b/>
            <w:bCs/>
          </w:rPr>
          <w:t xml:space="preserve">Appendix K: </w:t>
        </w:r>
        <w:r w:rsidR="00CE35E3" w:rsidRPr="00DE4462">
          <w:rPr>
            <w:rStyle w:val="Hyperlink"/>
          </w:rPr>
          <w:t>Examples of additional themes to illustrate themes</w:t>
        </w:r>
        <w:r w:rsidR="00CE35E3">
          <w:rPr>
            <w:webHidden/>
          </w:rPr>
          <w:tab/>
        </w:r>
        <w:r w:rsidR="00CE35E3">
          <w:rPr>
            <w:webHidden/>
          </w:rPr>
          <w:fldChar w:fldCharType="begin"/>
        </w:r>
        <w:r w:rsidR="00CE35E3">
          <w:rPr>
            <w:webHidden/>
          </w:rPr>
          <w:instrText xml:space="preserve"> PAGEREF _Toc136428172 \h </w:instrText>
        </w:r>
        <w:r w:rsidR="00CE35E3">
          <w:rPr>
            <w:webHidden/>
          </w:rPr>
        </w:r>
        <w:r w:rsidR="00CE35E3">
          <w:rPr>
            <w:webHidden/>
          </w:rPr>
          <w:fldChar w:fldCharType="separate"/>
        </w:r>
        <w:r w:rsidR="00083EB9">
          <w:rPr>
            <w:webHidden/>
          </w:rPr>
          <w:t>171</w:t>
        </w:r>
        <w:r w:rsidR="00CE35E3">
          <w:rPr>
            <w:webHidden/>
          </w:rPr>
          <w:fldChar w:fldCharType="end"/>
        </w:r>
      </w:hyperlink>
    </w:p>
    <w:p w14:paraId="624BDE4D" w14:textId="53805B5F" w:rsidR="002639A2" w:rsidRPr="00BA17FE" w:rsidRDefault="005F0D60" w:rsidP="00932C28">
      <w:pPr>
        <w:spacing w:line="480" w:lineRule="auto"/>
        <w:rPr>
          <w:rFonts w:ascii="Arial" w:hAnsi="Arial" w:cs="Arial"/>
          <w:bCs/>
          <w:color w:val="000000" w:themeColor="text1"/>
        </w:rPr>
      </w:pPr>
      <w:r w:rsidRPr="00BA17FE">
        <w:rPr>
          <w:rFonts w:ascii="Arial" w:hAnsi="Arial" w:cs="Arial"/>
          <w:bCs/>
          <w:color w:val="000000" w:themeColor="text1"/>
        </w:rPr>
        <w:fldChar w:fldCharType="end"/>
      </w:r>
    </w:p>
    <w:p w14:paraId="65C96FDE" w14:textId="6B422E61" w:rsidR="002639A2" w:rsidRPr="00BA17FE" w:rsidRDefault="002A7FF3" w:rsidP="002A7FF3">
      <w:pPr>
        <w:tabs>
          <w:tab w:val="left" w:pos="2461"/>
        </w:tabs>
        <w:spacing w:line="480" w:lineRule="auto"/>
        <w:rPr>
          <w:rFonts w:ascii="Arial" w:hAnsi="Arial" w:cs="Arial"/>
          <w:b/>
          <w:bCs/>
          <w:color w:val="000000" w:themeColor="text1"/>
        </w:rPr>
      </w:pPr>
      <w:r w:rsidRPr="00BA17FE">
        <w:rPr>
          <w:rFonts w:ascii="Arial" w:hAnsi="Arial" w:cs="Arial"/>
          <w:b/>
          <w:bCs/>
          <w:color w:val="000000" w:themeColor="text1"/>
        </w:rPr>
        <w:tab/>
      </w:r>
    </w:p>
    <w:p w14:paraId="6C19498F" w14:textId="77777777" w:rsidR="002A7FF3" w:rsidRPr="00BA17FE" w:rsidRDefault="002A7FF3" w:rsidP="002A7FF3">
      <w:pPr>
        <w:tabs>
          <w:tab w:val="left" w:pos="2461"/>
        </w:tabs>
        <w:spacing w:line="480" w:lineRule="auto"/>
        <w:rPr>
          <w:rFonts w:ascii="Arial" w:hAnsi="Arial" w:cs="Arial"/>
          <w:b/>
          <w:bCs/>
          <w:color w:val="000000" w:themeColor="text1"/>
        </w:rPr>
      </w:pPr>
    </w:p>
    <w:p w14:paraId="4AA86975" w14:textId="77777777" w:rsidR="002639A2" w:rsidRPr="00BA17FE" w:rsidRDefault="002639A2" w:rsidP="002639A2">
      <w:pPr>
        <w:spacing w:line="480" w:lineRule="auto"/>
        <w:jc w:val="center"/>
        <w:rPr>
          <w:rFonts w:ascii="Arial" w:hAnsi="Arial" w:cs="Arial"/>
          <w:b/>
          <w:bCs/>
          <w:color w:val="000000" w:themeColor="text1"/>
        </w:rPr>
      </w:pPr>
    </w:p>
    <w:p w14:paraId="4024A706" w14:textId="77777777" w:rsidR="002639A2" w:rsidRPr="00BA17FE" w:rsidRDefault="002639A2" w:rsidP="002639A2">
      <w:pPr>
        <w:spacing w:line="480" w:lineRule="auto"/>
        <w:jc w:val="center"/>
        <w:rPr>
          <w:rFonts w:ascii="Arial" w:hAnsi="Arial" w:cs="Arial"/>
          <w:b/>
          <w:bCs/>
          <w:color w:val="000000" w:themeColor="text1"/>
        </w:rPr>
      </w:pPr>
    </w:p>
    <w:p w14:paraId="7E0EB6F3" w14:textId="1E4DAFB4" w:rsidR="002639A2" w:rsidRPr="00BA17FE" w:rsidRDefault="002639A2" w:rsidP="002639A2">
      <w:pPr>
        <w:spacing w:line="480" w:lineRule="auto"/>
        <w:jc w:val="center"/>
        <w:rPr>
          <w:rFonts w:ascii="Arial" w:hAnsi="Arial" w:cs="Arial"/>
          <w:b/>
          <w:bCs/>
          <w:color w:val="000000" w:themeColor="text1"/>
        </w:rPr>
      </w:pPr>
    </w:p>
    <w:p w14:paraId="4879A14B" w14:textId="77777777" w:rsidR="002639A2" w:rsidRPr="00BA17FE" w:rsidRDefault="002639A2" w:rsidP="002639A2">
      <w:pPr>
        <w:spacing w:line="480" w:lineRule="auto"/>
        <w:jc w:val="center"/>
        <w:rPr>
          <w:rFonts w:ascii="Arial" w:hAnsi="Arial" w:cs="Arial"/>
          <w:b/>
          <w:bCs/>
          <w:color w:val="000000" w:themeColor="text1"/>
        </w:rPr>
      </w:pPr>
    </w:p>
    <w:p w14:paraId="5B851FE9" w14:textId="77777777" w:rsidR="002639A2" w:rsidRPr="00BA17FE" w:rsidRDefault="002639A2" w:rsidP="002639A2">
      <w:pPr>
        <w:spacing w:line="480" w:lineRule="auto"/>
        <w:jc w:val="center"/>
        <w:rPr>
          <w:rFonts w:ascii="Arial" w:hAnsi="Arial" w:cs="Arial"/>
          <w:b/>
          <w:bCs/>
          <w:color w:val="000000" w:themeColor="text1"/>
        </w:rPr>
      </w:pPr>
    </w:p>
    <w:p w14:paraId="56B4F4D2" w14:textId="77777777" w:rsidR="002639A2" w:rsidRPr="00BA17FE" w:rsidRDefault="002639A2" w:rsidP="002639A2">
      <w:pPr>
        <w:spacing w:line="480" w:lineRule="auto"/>
        <w:jc w:val="center"/>
        <w:rPr>
          <w:rFonts w:ascii="Arial" w:hAnsi="Arial" w:cs="Arial"/>
          <w:b/>
          <w:bCs/>
          <w:color w:val="000000" w:themeColor="text1"/>
        </w:rPr>
      </w:pPr>
    </w:p>
    <w:p w14:paraId="49D0BC28" w14:textId="77777777" w:rsidR="002639A2" w:rsidRPr="00BA17FE" w:rsidRDefault="002639A2" w:rsidP="002639A2">
      <w:pPr>
        <w:spacing w:line="480" w:lineRule="auto"/>
        <w:jc w:val="center"/>
        <w:rPr>
          <w:rFonts w:ascii="Arial" w:hAnsi="Arial" w:cs="Arial"/>
          <w:b/>
          <w:bCs/>
          <w:color w:val="000000" w:themeColor="text1"/>
        </w:rPr>
      </w:pPr>
    </w:p>
    <w:p w14:paraId="0FC1AD0D" w14:textId="77777777" w:rsidR="002639A2" w:rsidRPr="00BA17FE" w:rsidRDefault="002639A2" w:rsidP="002639A2">
      <w:pPr>
        <w:spacing w:line="480" w:lineRule="auto"/>
        <w:jc w:val="center"/>
        <w:rPr>
          <w:rFonts w:ascii="Arial" w:hAnsi="Arial" w:cs="Arial"/>
          <w:b/>
          <w:bCs/>
          <w:color w:val="000000" w:themeColor="text1"/>
        </w:rPr>
      </w:pPr>
    </w:p>
    <w:p w14:paraId="0AE5D86D" w14:textId="77777777" w:rsidR="002639A2" w:rsidRPr="00BA17FE" w:rsidRDefault="002639A2" w:rsidP="002639A2">
      <w:pPr>
        <w:spacing w:line="480" w:lineRule="auto"/>
        <w:jc w:val="center"/>
        <w:rPr>
          <w:rFonts w:ascii="Arial" w:hAnsi="Arial" w:cs="Arial"/>
          <w:b/>
          <w:bCs/>
          <w:color w:val="000000" w:themeColor="text1"/>
        </w:rPr>
      </w:pPr>
    </w:p>
    <w:p w14:paraId="2CDA70D0" w14:textId="77777777" w:rsidR="002639A2" w:rsidRPr="00BA17FE" w:rsidRDefault="002639A2" w:rsidP="002639A2">
      <w:pPr>
        <w:spacing w:line="480" w:lineRule="auto"/>
        <w:jc w:val="center"/>
        <w:rPr>
          <w:rFonts w:ascii="Arial" w:hAnsi="Arial" w:cs="Arial"/>
          <w:b/>
          <w:bCs/>
          <w:color w:val="000000" w:themeColor="text1"/>
        </w:rPr>
      </w:pPr>
    </w:p>
    <w:p w14:paraId="0F82BCA9" w14:textId="77777777" w:rsidR="002639A2" w:rsidRPr="00BA17FE" w:rsidRDefault="002639A2" w:rsidP="002639A2">
      <w:pPr>
        <w:spacing w:line="480" w:lineRule="auto"/>
        <w:jc w:val="center"/>
        <w:rPr>
          <w:rFonts w:ascii="Arial" w:hAnsi="Arial" w:cs="Arial"/>
          <w:b/>
          <w:bCs/>
          <w:color w:val="000000" w:themeColor="text1"/>
        </w:rPr>
      </w:pPr>
    </w:p>
    <w:p w14:paraId="16116722" w14:textId="77777777" w:rsidR="002639A2" w:rsidRPr="00BA17FE" w:rsidRDefault="002639A2" w:rsidP="002639A2">
      <w:pPr>
        <w:spacing w:line="480" w:lineRule="auto"/>
        <w:jc w:val="center"/>
        <w:rPr>
          <w:rFonts w:ascii="Arial" w:hAnsi="Arial" w:cs="Arial"/>
          <w:b/>
          <w:bCs/>
          <w:color w:val="000000" w:themeColor="text1"/>
        </w:rPr>
      </w:pPr>
    </w:p>
    <w:p w14:paraId="5B28F5D5" w14:textId="77777777" w:rsidR="002639A2" w:rsidRPr="00BA17FE" w:rsidRDefault="002639A2" w:rsidP="002639A2">
      <w:pPr>
        <w:spacing w:line="480" w:lineRule="auto"/>
        <w:rPr>
          <w:rFonts w:ascii="Arial" w:hAnsi="Arial" w:cs="Arial"/>
          <w:b/>
          <w:bCs/>
          <w:color w:val="000000" w:themeColor="text1"/>
        </w:rPr>
      </w:pPr>
    </w:p>
    <w:p w14:paraId="650E6B18" w14:textId="77777777" w:rsidR="002639A2" w:rsidRPr="00BA17FE" w:rsidRDefault="002639A2" w:rsidP="002639A2">
      <w:pPr>
        <w:spacing w:line="480" w:lineRule="auto"/>
        <w:rPr>
          <w:rFonts w:ascii="Arial" w:hAnsi="Arial" w:cs="Arial"/>
          <w:b/>
          <w:bCs/>
          <w:color w:val="000000" w:themeColor="text1"/>
        </w:rPr>
      </w:pPr>
    </w:p>
    <w:p w14:paraId="165DE060" w14:textId="77777777" w:rsidR="00141998" w:rsidRPr="00BA17FE" w:rsidRDefault="00141998" w:rsidP="002639A2">
      <w:pPr>
        <w:spacing w:line="480" w:lineRule="auto"/>
        <w:rPr>
          <w:rFonts w:ascii="Arial" w:hAnsi="Arial" w:cs="Arial"/>
          <w:b/>
          <w:bCs/>
          <w:color w:val="000000" w:themeColor="text1"/>
        </w:rPr>
      </w:pPr>
    </w:p>
    <w:p w14:paraId="4BCACB90" w14:textId="77777777" w:rsidR="00141998" w:rsidRPr="00BA17FE" w:rsidRDefault="00141998" w:rsidP="002639A2">
      <w:pPr>
        <w:spacing w:line="480" w:lineRule="auto"/>
        <w:rPr>
          <w:rFonts w:ascii="Arial" w:hAnsi="Arial" w:cs="Arial"/>
          <w:b/>
          <w:bCs/>
          <w:color w:val="000000" w:themeColor="text1"/>
        </w:rPr>
      </w:pPr>
    </w:p>
    <w:p w14:paraId="0E52B17C" w14:textId="77777777" w:rsidR="00686804" w:rsidRPr="00BA17FE" w:rsidRDefault="00686804" w:rsidP="00A03E2D">
      <w:pPr>
        <w:rPr>
          <w:rFonts w:ascii="Arial" w:hAnsi="Arial" w:cs="Arial"/>
          <w:color w:val="000000" w:themeColor="text1"/>
        </w:rPr>
        <w:sectPr w:rsidR="00686804" w:rsidRPr="00BA17FE" w:rsidSect="00686804">
          <w:headerReference w:type="even" r:id="rId9"/>
          <w:headerReference w:type="default" r:id="rId10"/>
          <w:footerReference w:type="even" r:id="rId11"/>
          <w:footerReference w:type="default" r:id="rId12"/>
          <w:headerReference w:type="first" r:id="rId13"/>
          <w:pgSz w:w="11906" w:h="16838"/>
          <w:pgMar w:top="1440" w:right="1440" w:bottom="1440" w:left="1440" w:header="709" w:footer="709" w:gutter="0"/>
          <w:pgNumType w:fmt="lowerRoman"/>
          <w:cols w:space="708"/>
          <w:titlePg/>
          <w:docGrid w:linePitch="360"/>
        </w:sectPr>
      </w:pPr>
    </w:p>
    <w:p w14:paraId="000EF00A" w14:textId="77777777" w:rsidR="00E46A62" w:rsidRPr="00BA17FE" w:rsidRDefault="00E46A62" w:rsidP="00686804">
      <w:pPr>
        <w:rPr>
          <w:rFonts w:ascii="Arial" w:hAnsi="Arial" w:cs="Arial"/>
          <w:color w:val="000000" w:themeColor="text1"/>
        </w:rPr>
      </w:pPr>
    </w:p>
    <w:p w14:paraId="58FE8B02" w14:textId="1C944B06" w:rsidR="00CC4072" w:rsidRPr="00BA17FE" w:rsidRDefault="00CC4072" w:rsidP="002A7FF3">
      <w:pPr>
        <w:pStyle w:val="Heading1"/>
        <w:jc w:val="center"/>
        <w:rPr>
          <w:rFonts w:ascii="Arial" w:hAnsi="Arial" w:cs="Arial"/>
          <w:color w:val="000000" w:themeColor="text1"/>
        </w:rPr>
      </w:pPr>
      <w:bookmarkStart w:id="7" w:name="_Toc136428137"/>
      <w:r w:rsidRPr="00BA17FE">
        <w:rPr>
          <w:rFonts w:ascii="Arial" w:hAnsi="Arial" w:cs="Arial"/>
          <w:color w:val="000000" w:themeColor="text1"/>
        </w:rPr>
        <w:t>Section One: Literature Review</w:t>
      </w:r>
      <w:bookmarkEnd w:id="7"/>
    </w:p>
    <w:p w14:paraId="4A2CE846" w14:textId="77777777" w:rsidR="00853297" w:rsidRPr="00BA17FE" w:rsidRDefault="00853297" w:rsidP="00853297">
      <w:pPr>
        <w:jc w:val="center"/>
        <w:rPr>
          <w:rFonts w:ascii="Arial" w:hAnsi="Arial" w:cs="Arial"/>
          <w:b/>
          <w:bCs/>
          <w:color w:val="000000" w:themeColor="text1"/>
        </w:rPr>
      </w:pPr>
    </w:p>
    <w:p w14:paraId="4B362F53" w14:textId="77777777" w:rsidR="00CC4072" w:rsidRPr="00BA17FE" w:rsidRDefault="00CC4072" w:rsidP="00CC4072">
      <w:pPr>
        <w:pStyle w:val="Heading1"/>
        <w:spacing w:before="75"/>
        <w:ind w:left="3147" w:right="3294"/>
        <w:jc w:val="center"/>
        <w:rPr>
          <w:rFonts w:ascii="Arial" w:hAnsi="Arial" w:cs="Arial"/>
          <w:color w:val="000000" w:themeColor="text1"/>
          <w:spacing w:val="-2"/>
        </w:rPr>
      </w:pPr>
    </w:p>
    <w:p w14:paraId="3456CE3E" w14:textId="536AB3FA" w:rsidR="00853297" w:rsidRPr="00BA17FE" w:rsidRDefault="00853297" w:rsidP="00853297">
      <w:pPr>
        <w:spacing w:line="480" w:lineRule="auto"/>
        <w:jc w:val="center"/>
        <w:rPr>
          <w:rFonts w:ascii="Arial" w:hAnsi="Arial" w:cs="Arial"/>
          <w:color w:val="000000" w:themeColor="text1"/>
        </w:rPr>
      </w:pPr>
      <w:r w:rsidRPr="00BA17FE">
        <w:rPr>
          <w:rFonts w:ascii="Arial" w:hAnsi="Arial" w:cs="Arial"/>
          <w:color w:val="000000" w:themeColor="text1"/>
        </w:rPr>
        <w:t xml:space="preserve">The experiences and impact of transition from child to adult healthcare services for young people with cystic fibrosis: a </w:t>
      </w:r>
      <w:r w:rsidR="00B55868">
        <w:rPr>
          <w:rFonts w:ascii="Arial" w:hAnsi="Arial" w:cs="Arial"/>
          <w:color w:val="000000" w:themeColor="text1"/>
        </w:rPr>
        <w:t>qualitative synthesis</w:t>
      </w:r>
      <w:r w:rsidRPr="00BA17FE">
        <w:rPr>
          <w:rFonts w:ascii="Arial" w:hAnsi="Arial" w:cs="Arial"/>
          <w:color w:val="000000" w:themeColor="text1"/>
        </w:rPr>
        <w:t xml:space="preserve"> </w:t>
      </w:r>
    </w:p>
    <w:p w14:paraId="7560006B" w14:textId="77777777" w:rsidR="00853297" w:rsidRPr="00BA17FE" w:rsidRDefault="00853297" w:rsidP="00853297">
      <w:pPr>
        <w:spacing w:line="480" w:lineRule="auto"/>
        <w:jc w:val="center"/>
        <w:rPr>
          <w:rFonts w:ascii="Arial" w:hAnsi="Arial" w:cs="Arial"/>
          <w:color w:val="000000" w:themeColor="text1"/>
        </w:rPr>
      </w:pPr>
    </w:p>
    <w:p w14:paraId="533CD088" w14:textId="77777777" w:rsidR="00CC4072" w:rsidRPr="00BA17FE" w:rsidRDefault="00CC4072" w:rsidP="00CC4072">
      <w:pPr>
        <w:pStyle w:val="Heading1"/>
        <w:spacing w:before="75"/>
        <w:ind w:left="3147" w:right="3294"/>
        <w:jc w:val="center"/>
        <w:rPr>
          <w:rFonts w:ascii="Arial" w:hAnsi="Arial" w:cs="Arial"/>
          <w:b w:val="0"/>
          <w:bCs w:val="0"/>
          <w:color w:val="000000" w:themeColor="text1"/>
          <w:spacing w:val="-2"/>
        </w:rPr>
      </w:pPr>
    </w:p>
    <w:p w14:paraId="672F3901" w14:textId="77777777" w:rsidR="00CC4072" w:rsidRPr="00BA17FE" w:rsidRDefault="00CC4072" w:rsidP="00721A29">
      <w:pPr>
        <w:pStyle w:val="Heading1"/>
        <w:spacing w:before="75"/>
        <w:ind w:left="3147" w:right="3294"/>
        <w:jc w:val="center"/>
        <w:rPr>
          <w:rFonts w:ascii="Arial" w:hAnsi="Arial" w:cs="Arial"/>
          <w:color w:val="000000" w:themeColor="text1"/>
          <w:spacing w:val="-2"/>
        </w:rPr>
      </w:pPr>
    </w:p>
    <w:p w14:paraId="68F14A1D"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3D31B4AB"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36B3078F"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64322912"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0CEABCFA"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589FD8E"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3338D27"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184D31A6"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EA4D0B9"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79F767A7"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5D0E2DB6"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07E9FE7B"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0E9B53D6"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313C4D3B"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4A871011"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64688054"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3A72B778"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39AAC59"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4D49C681"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2A7D316" w14:textId="77777777" w:rsidR="00183C83" w:rsidRPr="00BA17FE" w:rsidRDefault="00183C83" w:rsidP="00721A29">
      <w:pPr>
        <w:pStyle w:val="Heading1"/>
        <w:spacing w:before="75"/>
        <w:ind w:left="3147" w:right="3294"/>
        <w:jc w:val="center"/>
        <w:rPr>
          <w:rFonts w:ascii="Arial" w:hAnsi="Arial" w:cs="Arial"/>
          <w:color w:val="000000" w:themeColor="text1"/>
          <w:spacing w:val="-2"/>
        </w:rPr>
      </w:pPr>
    </w:p>
    <w:p w14:paraId="79E19233" w14:textId="77777777" w:rsidR="00183C83" w:rsidRPr="00BA17FE" w:rsidRDefault="00183C83" w:rsidP="00721A29">
      <w:pPr>
        <w:pStyle w:val="Heading1"/>
        <w:spacing w:before="75"/>
        <w:ind w:left="3147" w:right="3294"/>
        <w:jc w:val="center"/>
        <w:rPr>
          <w:rFonts w:ascii="Arial" w:hAnsi="Arial" w:cs="Arial"/>
          <w:color w:val="000000" w:themeColor="text1"/>
          <w:spacing w:val="-2"/>
        </w:rPr>
      </w:pPr>
    </w:p>
    <w:p w14:paraId="2C811B43" w14:textId="77777777" w:rsidR="00183C83" w:rsidRPr="00BA17FE" w:rsidRDefault="00183C83" w:rsidP="00721A29">
      <w:pPr>
        <w:pStyle w:val="Heading1"/>
        <w:spacing w:before="75"/>
        <w:ind w:left="3147" w:right="3294"/>
        <w:jc w:val="center"/>
        <w:rPr>
          <w:rFonts w:ascii="Arial" w:hAnsi="Arial" w:cs="Arial"/>
          <w:color w:val="000000" w:themeColor="text1"/>
          <w:spacing w:val="-2"/>
        </w:rPr>
      </w:pPr>
    </w:p>
    <w:p w14:paraId="1E5964F6"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46474781" w14:textId="77777777" w:rsidR="00853297" w:rsidRPr="00BA17FE" w:rsidRDefault="00853297" w:rsidP="00721A29">
      <w:pPr>
        <w:pStyle w:val="Heading1"/>
        <w:spacing w:before="75"/>
        <w:ind w:left="3147" w:right="3294"/>
        <w:jc w:val="center"/>
        <w:rPr>
          <w:rFonts w:ascii="Arial" w:hAnsi="Arial" w:cs="Arial"/>
          <w:color w:val="000000" w:themeColor="text1"/>
          <w:spacing w:val="-2"/>
        </w:rPr>
      </w:pPr>
    </w:p>
    <w:p w14:paraId="2E8DBA3B" w14:textId="77777777" w:rsidR="00F641F9" w:rsidRPr="00BA17FE" w:rsidRDefault="00F641F9" w:rsidP="00960AB3">
      <w:pPr>
        <w:pStyle w:val="Heading1"/>
        <w:spacing w:before="75"/>
        <w:ind w:left="0" w:right="3294"/>
        <w:rPr>
          <w:rFonts w:ascii="Arial" w:hAnsi="Arial" w:cs="Arial"/>
          <w:color w:val="000000" w:themeColor="text1"/>
          <w:spacing w:val="-2"/>
        </w:rPr>
      </w:pPr>
    </w:p>
    <w:p w14:paraId="5530FDF6" w14:textId="77777777" w:rsidR="00F96CB9" w:rsidRDefault="00F96CB9" w:rsidP="00960AB3">
      <w:pPr>
        <w:pStyle w:val="Heading1"/>
        <w:spacing w:before="75"/>
        <w:ind w:left="0" w:right="3294"/>
        <w:rPr>
          <w:rFonts w:ascii="Arial" w:hAnsi="Arial" w:cs="Arial"/>
          <w:color w:val="000000" w:themeColor="text1"/>
          <w:spacing w:val="-2"/>
        </w:rPr>
      </w:pPr>
    </w:p>
    <w:p w14:paraId="2617EC0A" w14:textId="77777777" w:rsidR="009B592C" w:rsidRPr="00BA17FE" w:rsidRDefault="009B592C" w:rsidP="00960AB3">
      <w:pPr>
        <w:pStyle w:val="Heading1"/>
        <w:spacing w:before="75"/>
        <w:ind w:left="0" w:right="3294"/>
        <w:rPr>
          <w:rFonts w:ascii="Arial" w:hAnsi="Arial" w:cs="Arial"/>
          <w:color w:val="000000" w:themeColor="text1"/>
          <w:spacing w:val="-2"/>
        </w:rPr>
      </w:pPr>
    </w:p>
    <w:p w14:paraId="4561A1C0" w14:textId="77777777" w:rsidR="00960AB3" w:rsidRPr="00BA17FE" w:rsidRDefault="00960AB3" w:rsidP="00960AB3">
      <w:pPr>
        <w:pStyle w:val="Heading1"/>
        <w:spacing w:before="75"/>
        <w:ind w:left="0" w:right="3294"/>
        <w:rPr>
          <w:rFonts w:ascii="Arial" w:hAnsi="Arial" w:cs="Arial"/>
          <w:color w:val="000000" w:themeColor="text1"/>
          <w:spacing w:val="-2"/>
        </w:rPr>
      </w:pPr>
    </w:p>
    <w:p w14:paraId="2B7DD012" w14:textId="77777777" w:rsidR="003D42DA" w:rsidRPr="00BA17FE" w:rsidRDefault="003D42DA" w:rsidP="002A7FF3">
      <w:pPr>
        <w:pStyle w:val="Heading2"/>
        <w:jc w:val="center"/>
        <w:rPr>
          <w:b/>
          <w:bCs/>
        </w:rPr>
      </w:pPr>
      <w:bookmarkStart w:id="8" w:name="_Toc136270123"/>
      <w:bookmarkStart w:id="9" w:name="_Toc136428138"/>
      <w:r w:rsidRPr="00BA17FE">
        <w:rPr>
          <w:b/>
          <w:bCs/>
        </w:rPr>
        <w:lastRenderedPageBreak/>
        <w:t>Abstract</w:t>
      </w:r>
      <w:bookmarkEnd w:id="8"/>
      <w:bookmarkEnd w:id="9"/>
    </w:p>
    <w:p w14:paraId="14A4199C" w14:textId="77777777" w:rsidR="003D42DA" w:rsidRPr="00BA17FE" w:rsidRDefault="003D42DA" w:rsidP="003D42DA">
      <w:pPr>
        <w:pStyle w:val="BodyText"/>
        <w:spacing w:before="10"/>
        <w:rPr>
          <w:rFonts w:ascii="Arial" w:hAnsi="Arial" w:cs="Arial"/>
          <w:b/>
          <w:color w:val="000000" w:themeColor="text1"/>
        </w:rPr>
      </w:pPr>
    </w:p>
    <w:p w14:paraId="76772BB1" w14:textId="77777777" w:rsidR="003D42DA" w:rsidRPr="00BA17FE" w:rsidRDefault="003D42DA" w:rsidP="00F641F9">
      <w:pPr>
        <w:spacing w:line="480" w:lineRule="auto"/>
        <w:rPr>
          <w:rFonts w:ascii="Arial" w:hAnsi="Arial" w:cs="Arial"/>
          <w:b/>
          <w:bCs/>
          <w:color w:val="000000" w:themeColor="text1"/>
        </w:rPr>
      </w:pPr>
      <w:r w:rsidRPr="00BA17FE">
        <w:rPr>
          <w:rFonts w:ascii="Arial" w:hAnsi="Arial" w:cs="Arial"/>
          <w:b/>
          <w:bCs/>
          <w:color w:val="000000" w:themeColor="text1"/>
        </w:rPr>
        <w:t>Objectives</w:t>
      </w:r>
    </w:p>
    <w:p w14:paraId="54D42414" w14:textId="2D60304D" w:rsidR="003D42DA" w:rsidRPr="00BA17FE" w:rsidRDefault="003D42DA" w:rsidP="00F641F9">
      <w:pPr>
        <w:spacing w:line="480" w:lineRule="auto"/>
        <w:rPr>
          <w:rFonts w:ascii="Arial" w:hAnsi="Arial" w:cs="Arial"/>
          <w:color w:val="000000" w:themeColor="text1"/>
        </w:rPr>
      </w:pPr>
      <w:r w:rsidRPr="00BA17FE">
        <w:rPr>
          <w:rFonts w:ascii="Arial" w:hAnsi="Arial" w:cs="Arial"/>
          <w:color w:val="000000" w:themeColor="text1"/>
        </w:rPr>
        <w:tab/>
      </w:r>
      <w:r w:rsidRPr="00BA17FE">
        <w:rPr>
          <w:rFonts w:ascii="Arial" w:hAnsi="Arial" w:cs="Arial"/>
          <w:bCs/>
          <w:color w:val="000000" w:themeColor="text1"/>
        </w:rPr>
        <w:t xml:space="preserve">Healthcare transition has been described as a global health concern, often due to </w:t>
      </w:r>
      <w:r w:rsidR="007F322E" w:rsidRPr="00BA17FE">
        <w:rPr>
          <w:rFonts w:ascii="Arial" w:hAnsi="Arial" w:cs="Arial"/>
          <w:bCs/>
          <w:color w:val="000000" w:themeColor="text1"/>
        </w:rPr>
        <w:t>the method by which</w:t>
      </w:r>
      <w:r w:rsidRPr="00BA17FE">
        <w:rPr>
          <w:rFonts w:ascii="Arial" w:hAnsi="Arial" w:cs="Arial"/>
          <w:bCs/>
          <w:color w:val="000000" w:themeColor="text1"/>
        </w:rPr>
        <w:t xml:space="preserve"> it is conducted. Equally, health transition occurs at a key time in a young persons’ life. This review </w:t>
      </w:r>
      <w:r w:rsidRPr="00BA17FE">
        <w:rPr>
          <w:rFonts w:ascii="Arial" w:hAnsi="Arial" w:cs="Arial"/>
          <w:color w:val="000000" w:themeColor="text1"/>
        </w:rPr>
        <w:t xml:space="preserve">aimed to investigate the experiences of healthcare transition from the perspectives of young people with cystic fibrosis </w:t>
      </w:r>
      <w:r w:rsidR="000B086C">
        <w:rPr>
          <w:rFonts w:ascii="Arial" w:hAnsi="Arial" w:cs="Arial"/>
          <w:color w:val="000000" w:themeColor="text1"/>
        </w:rPr>
        <w:t xml:space="preserve">(CF) </w:t>
      </w:r>
      <w:r w:rsidRPr="00BA17FE">
        <w:rPr>
          <w:rFonts w:ascii="Arial" w:hAnsi="Arial" w:cs="Arial"/>
          <w:color w:val="000000" w:themeColor="text1"/>
        </w:rPr>
        <w:t xml:space="preserve">and their parents. Previous literature illustrates that health transition has a psychological impact on parents, carers, and young people. </w:t>
      </w:r>
    </w:p>
    <w:p w14:paraId="50E282D8" w14:textId="1C3652CC" w:rsidR="00F641F9" w:rsidRPr="00BA17FE" w:rsidRDefault="003D42DA" w:rsidP="00F641F9">
      <w:pPr>
        <w:spacing w:line="480" w:lineRule="auto"/>
        <w:rPr>
          <w:rFonts w:ascii="Arial" w:hAnsi="Arial" w:cs="Arial"/>
          <w:b/>
          <w:color w:val="000000" w:themeColor="text1"/>
        </w:rPr>
      </w:pPr>
      <w:bookmarkStart w:id="10" w:name="_Toc136270124"/>
      <w:r w:rsidRPr="00BA17FE">
        <w:rPr>
          <w:rFonts w:ascii="Arial" w:hAnsi="Arial" w:cs="Arial"/>
          <w:b/>
          <w:color w:val="000000" w:themeColor="text1"/>
        </w:rPr>
        <w:t>Design and</w:t>
      </w:r>
      <w:r w:rsidRPr="00BA17FE">
        <w:rPr>
          <w:rFonts w:ascii="Arial" w:hAnsi="Arial" w:cs="Arial"/>
          <w:b/>
          <w:color w:val="000000" w:themeColor="text1"/>
          <w:spacing w:val="-1"/>
        </w:rPr>
        <w:t xml:space="preserve"> </w:t>
      </w:r>
      <w:r w:rsidRPr="00BA17FE">
        <w:rPr>
          <w:rFonts w:ascii="Arial" w:hAnsi="Arial" w:cs="Arial"/>
          <w:b/>
          <w:color w:val="000000" w:themeColor="text1"/>
        </w:rPr>
        <w:t>Method</w:t>
      </w:r>
      <w:bookmarkEnd w:id="10"/>
      <w:r w:rsidRPr="00BA17FE">
        <w:rPr>
          <w:rFonts w:ascii="Arial" w:hAnsi="Arial" w:cs="Arial"/>
          <w:b/>
          <w:color w:val="000000" w:themeColor="text1"/>
        </w:rPr>
        <w:t xml:space="preserve"> </w:t>
      </w:r>
    </w:p>
    <w:p w14:paraId="611B603C" w14:textId="0C3194FD" w:rsidR="003D42DA" w:rsidRPr="00BA17FE" w:rsidRDefault="003D42DA" w:rsidP="00F641F9">
      <w:pPr>
        <w:spacing w:line="480" w:lineRule="auto"/>
        <w:rPr>
          <w:rFonts w:ascii="Arial" w:hAnsi="Arial" w:cs="Arial"/>
          <w:color w:val="000000" w:themeColor="text1"/>
        </w:rPr>
      </w:pPr>
      <w:r w:rsidRPr="00BA17FE">
        <w:rPr>
          <w:rFonts w:ascii="Arial" w:hAnsi="Arial" w:cs="Arial"/>
          <w:color w:val="000000" w:themeColor="text1"/>
        </w:rPr>
        <w:tab/>
      </w:r>
      <w:bookmarkStart w:id="11" w:name="_Toc136270125"/>
      <w:r w:rsidRPr="00BA17FE">
        <w:rPr>
          <w:rFonts w:ascii="Arial" w:hAnsi="Arial" w:cs="Arial"/>
          <w:color w:val="000000" w:themeColor="text1"/>
        </w:rPr>
        <w:t>Three databases were searched for peer-reviewed published qualitative studies which described young people’s and their parents experience of the transition from paediatric to adult health service</w:t>
      </w:r>
      <w:r w:rsidR="004D24D9" w:rsidRPr="00BA17FE">
        <w:rPr>
          <w:rFonts w:ascii="Arial" w:hAnsi="Arial" w:cs="Arial"/>
          <w:color w:val="000000" w:themeColor="text1"/>
        </w:rPr>
        <w:t>s.</w:t>
      </w:r>
      <w:bookmarkEnd w:id="11"/>
      <w:r w:rsidR="004D24D9" w:rsidRPr="00BA17FE">
        <w:rPr>
          <w:rFonts w:ascii="Arial" w:hAnsi="Arial" w:cs="Arial"/>
          <w:color w:val="000000" w:themeColor="text1"/>
        </w:rPr>
        <w:t xml:space="preserve"> </w:t>
      </w:r>
    </w:p>
    <w:p w14:paraId="7247CB44" w14:textId="77777777" w:rsidR="003D42DA" w:rsidRPr="00BA17FE" w:rsidRDefault="003D42DA" w:rsidP="00F641F9">
      <w:pPr>
        <w:spacing w:line="480" w:lineRule="auto"/>
        <w:rPr>
          <w:rFonts w:ascii="Arial" w:hAnsi="Arial" w:cs="Arial"/>
          <w:b/>
          <w:bCs/>
          <w:color w:val="000000" w:themeColor="text1"/>
        </w:rPr>
      </w:pPr>
      <w:bookmarkStart w:id="12" w:name="_Toc136270126"/>
      <w:r w:rsidRPr="00BA17FE">
        <w:rPr>
          <w:rFonts w:ascii="Arial" w:hAnsi="Arial" w:cs="Arial"/>
          <w:b/>
          <w:bCs/>
          <w:color w:val="000000" w:themeColor="text1"/>
        </w:rPr>
        <w:t>Results</w:t>
      </w:r>
      <w:bookmarkEnd w:id="12"/>
    </w:p>
    <w:p w14:paraId="33A88BCE" w14:textId="2DD3950B" w:rsidR="00E879EB" w:rsidRPr="00083EB9" w:rsidRDefault="00E879EB" w:rsidP="00F641F9">
      <w:pPr>
        <w:spacing w:line="480" w:lineRule="auto"/>
        <w:rPr>
          <w:rFonts w:ascii="Arial" w:hAnsi="Arial" w:cs="Arial"/>
          <w:bCs/>
          <w:color w:val="000000" w:themeColor="text1"/>
        </w:rPr>
      </w:pPr>
      <w:r w:rsidRPr="00BA17FE">
        <w:rPr>
          <w:rFonts w:ascii="Arial" w:hAnsi="Arial" w:cs="Arial"/>
          <w:bCs/>
          <w:color w:val="000000" w:themeColor="text1"/>
        </w:rPr>
        <w:tab/>
      </w:r>
      <w:bookmarkStart w:id="13" w:name="_Toc136270127"/>
      <w:r w:rsidRPr="00BA17FE">
        <w:rPr>
          <w:rFonts w:ascii="Arial" w:hAnsi="Arial" w:cs="Arial"/>
          <w:bCs/>
          <w:color w:val="000000" w:themeColor="text1"/>
        </w:rPr>
        <w:t xml:space="preserve">Eight studies met the inclusion criteria and were analysed using thematic synthesis. Synthesis of the data revealed three superordinate themes; </w:t>
      </w:r>
      <w:bookmarkEnd w:id="13"/>
      <w:r w:rsidR="00083EB9">
        <w:rPr>
          <w:rFonts w:ascii="Arial" w:hAnsi="Arial" w:cs="Arial"/>
          <w:bCs/>
          <w:color w:val="000000" w:themeColor="text1"/>
        </w:rPr>
        <w:t>‘</w:t>
      </w:r>
      <w:r w:rsidR="00083EB9">
        <w:rPr>
          <w:rFonts w:ascii="Arial" w:hAnsi="Arial" w:cs="Arial"/>
          <w:bCs/>
          <w:i/>
          <w:iCs/>
          <w:color w:val="000000" w:themeColor="text1"/>
        </w:rPr>
        <w:t>transition comes with a personal cost’</w:t>
      </w:r>
      <w:r w:rsidR="00083EB9">
        <w:rPr>
          <w:rFonts w:ascii="Arial" w:hAnsi="Arial" w:cs="Arial"/>
          <w:bCs/>
          <w:color w:val="000000" w:themeColor="text1"/>
        </w:rPr>
        <w:t>, ‘</w:t>
      </w:r>
      <w:r w:rsidR="00083EB9">
        <w:rPr>
          <w:rFonts w:ascii="Arial" w:hAnsi="Arial" w:cs="Arial"/>
          <w:bCs/>
          <w:i/>
          <w:iCs/>
          <w:color w:val="000000" w:themeColor="text1"/>
        </w:rPr>
        <w:t xml:space="preserve">nobody can escape the amount of change’, </w:t>
      </w:r>
      <w:r w:rsidR="00083EB9">
        <w:rPr>
          <w:rFonts w:ascii="Arial" w:hAnsi="Arial" w:cs="Arial"/>
          <w:bCs/>
          <w:color w:val="000000" w:themeColor="text1"/>
        </w:rPr>
        <w:t>and ‘</w:t>
      </w:r>
      <w:r w:rsidR="00083EB9">
        <w:rPr>
          <w:rFonts w:ascii="Arial" w:hAnsi="Arial" w:cs="Arial"/>
          <w:bCs/>
          <w:i/>
          <w:iCs/>
          <w:color w:val="000000" w:themeColor="text1"/>
        </w:rPr>
        <w:t xml:space="preserve">supportive systems are invaluable’. </w:t>
      </w:r>
    </w:p>
    <w:p w14:paraId="10647236" w14:textId="77777777" w:rsidR="003D42DA" w:rsidRPr="00BA17FE" w:rsidRDefault="003D42DA" w:rsidP="00F641F9">
      <w:pPr>
        <w:spacing w:line="480" w:lineRule="auto"/>
        <w:rPr>
          <w:rFonts w:ascii="Arial" w:hAnsi="Arial" w:cs="Arial"/>
          <w:b/>
          <w:bCs/>
          <w:color w:val="000000" w:themeColor="text1"/>
        </w:rPr>
      </w:pPr>
      <w:bookmarkStart w:id="14" w:name="_Toc136270128"/>
      <w:r w:rsidRPr="00BA17FE">
        <w:rPr>
          <w:rFonts w:ascii="Arial" w:hAnsi="Arial" w:cs="Arial"/>
          <w:b/>
          <w:bCs/>
          <w:color w:val="000000" w:themeColor="text1"/>
        </w:rPr>
        <w:t>Conclusions</w:t>
      </w:r>
      <w:bookmarkEnd w:id="14"/>
    </w:p>
    <w:p w14:paraId="787E3EE8" w14:textId="3A599321" w:rsidR="003D42DA" w:rsidRPr="00BA17FE" w:rsidRDefault="003D42DA" w:rsidP="00F641F9">
      <w:pPr>
        <w:spacing w:line="480" w:lineRule="auto"/>
        <w:rPr>
          <w:rFonts w:ascii="Arial" w:hAnsi="Arial" w:cs="Arial"/>
          <w:bCs/>
          <w:color w:val="000000" w:themeColor="text1"/>
        </w:rPr>
      </w:pPr>
      <w:r w:rsidRPr="00BA17FE">
        <w:rPr>
          <w:rFonts w:ascii="Arial" w:hAnsi="Arial" w:cs="Arial"/>
          <w:color w:val="000000" w:themeColor="text1"/>
        </w:rPr>
        <w:tab/>
      </w:r>
      <w:bookmarkStart w:id="15" w:name="_Toc136270129"/>
      <w:r w:rsidRPr="00BA17FE">
        <w:rPr>
          <w:rFonts w:ascii="Arial" w:hAnsi="Arial" w:cs="Arial"/>
          <w:bCs/>
          <w:color w:val="000000" w:themeColor="text1"/>
        </w:rPr>
        <w:t>Participants felt that family and healthcare systems could often work well for them to support transition. Both young people and their parents felt a sense of an ending during transition. The experience of endings were attached to the end of parenthood for parents and for young people the end of relatable, individualised healthcare. Participants also felt a significant personal impact. Participants noticed</w:t>
      </w:r>
      <w:r w:rsidR="006C2798" w:rsidRPr="00BA17FE">
        <w:rPr>
          <w:rFonts w:ascii="Arial" w:hAnsi="Arial" w:cs="Arial"/>
          <w:bCs/>
          <w:color w:val="000000" w:themeColor="text1"/>
        </w:rPr>
        <w:t xml:space="preserve"> a change in</w:t>
      </w:r>
      <w:r w:rsidRPr="00BA17FE">
        <w:rPr>
          <w:rFonts w:ascii="Arial" w:hAnsi="Arial" w:cs="Arial"/>
          <w:bCs/>
          <w:color w:val="000000" w:themeColor="text1"/>
        </w:rPr>
        <w:t xml:space="preserve"> their mental health prior to the transition</w:t>
      </w:r>
      <w:r w:rsidR="006C2798" w:rsidRPr="00BA17FE">
        <w:rPr>
          <w:rFonts w:ascii="Arial" w:hAnsi="Arial" w:cs="Arial"/>
          <w:bCs/>
          <w:color w:val="000000" w:themeColor="text1"/>
        </w:rPr>
        <w:t xml:space="preserve"> and </w:t>
      </w:r>
      <w:r w:rsidRPr="00BA17FE">
        <w:rPr>
          <w:rFonts w:ascii="Arial" w:hAnsi="Arial" w:cs="Arial"/>
          <w:bCs/>
          <w:color w:val="000000" w:themeColor="text1"/>
        </w:rPr>
        <w:t>finding a new voice relating to their care.</w:t>
      </w:r>
      <w:bookmarkEnd w:id="15"/>
      <w:r w:rsidRPr="00BA17FE">
        <w:rPr>
          <w:rFonts w:ascii="Arial" w:hAnsi="Arial" w:cs="Arial"/>
          <w:bCs/>
          <w:color w:val="000000" w:themeColor="text1"/>
        </w:rPr>
        <w:t xml:space="preserve"> </w:t>
      </w:r>
    </w:p>
    <w:p w14:paraId="210F2479" w14:textId="77777777" w:rsidR="003D42DA" w:rsidRPr="00BA17FE" w:rsidRDefault="003D42DA" w:rsidP="00F641F9">
      <w:pPr>
        <w:spacing w:line="480" w:lineRule="auto"/>
        <w:rPr>
          <w:rFonts w:ascii="Arial" w:hAnsi="Arial" w:cs="Arial"/>
          <w:color w:val="000000" w:themeColor="text1"/>
        </w:rPr>
      </w:pPr>
    </w:p>
    <w:p w14:paraId="5CF6EF80" w14:textId="77777777" w:rsidR="003D42DA" w:rsidRPr="00BA17FE" w:rsidRDefault="003D42DA" w:rsidP="00F641F9">
      <w:pPr>
        <w:spacing w:line="480" w:lineRule="auto"/>
        <w:rPr>
          <w:rFonts w:ascii="Arial" w:hAnsi="Arial" w:cs="Arial"/>
          <w:b/>
          <w:bCs/>
          <w:color w:val="000000" w:themeColor="text1"/>
        </w:rPr>
      </w:pPr>
      <w:bookmarkStart w:id="16" w:name="_Toc136270130"/>
      <w:r w:rsidRPr="00BA17FE">
        <w:rPr>
          <w:rFonts w:ascii="Arial" w:hAnsi="Arial" w:cs="Arial"/>
          <w:b/>
          <w:bCs/>
          <w:color w:val="000000" w:themeColor="text1"/>
        </w:rPr>
        <w:t>Practitioner Points</w:t>
      </w:r>
      <w:bookmarkEnd w:id="16"/>
    </w:p>
    <w:p w14:paraId="084EEE86" w14:textId="55A70762" w:rsidR="003D42DA" w:rsidRPr="00BA17FE" w:rsidRDefault="003D42DA" w:rsidP="00F641F9">
      <w:pPr>
        <w:pStyle w:val="ListParagraph"/>
        <w:numPr>
          <w:ilvl w:val="0"/>
          <w:numId w:val="45"/>
        </w:numPr>
        <w:spacing w:line="480" w:lineRule="auto"/>
        <w:rPr>
          <w:rFonts w:ascii="Arial" w:hAnsi="Arial" w:cs="Arial"/>
          <w:color w:val="000000" w:themeColor="text1"/>
        </w:rPr>
      </w:pPr>
      <w:bookmarkStart w:id="17" w:name="_Toc136270131"/>
      <w:r w:rsidRPr="00BA17FE">
        <w:rPr>
          <w:rFonts w:ascii="Arial" w:hAnsi="Arial" w:cs="Arial"/>
          <w:bCs/>
          <w:color w:val="000000" w:themeColor="text1"/>
        </w:rPr>
        <w:t xml:space="preserve">Paediatric and adult healthcare teams with the support of </w:t>
      </w:r>
      <w:r w:rsidR="000B086C">
        <w:rPr>
          <w:rFonts w:ascii="Arial" w:hAnsi="Arial" w:cs="Arial"/>
          <w:bCs/>
          <w:color w:val="000000" w:themeColor="text1"/>
        </w:rPr>
        <w:t>cystic fibrosis</w:t>
      </w:r>
      <w:r w:rsidRPr="00BA17FE">
        <w:rPr>
          <w:rFonts w:ascii="Arial" w:hAnsi="Arial" w:cs="Arial"/>
          <w:bCs/>
          <w:color w:val="000000" w:themeColor="text1"/>
        </w:rPr>
        <w:t xml:space="preserve"> </w:t>
      </w:r>
      <w:r w:rsidR="000B086C">
        <w:rPr>
          <w:rFonts w:ascii="Arial" w:hAnsi="Arial" w:cs="Arial"/>
          <w:bCs/>
          <w:color w:val="000000" w:themeColor="text1"/>
        </w:rPr>
        <w:t xml:space="preserve">(CF) </w:t>
      </w:r>
      <w:r w:rsidRPr="00BA17FE">
        <w:rPr>
          <w:rFonts w:ascii="Arial" w:hAnsi="Arial" w:cs="Arial"/>
          <w:bCs/>
          <w:color w:val="000000" w:themeColor="text1"/>
        </w:rPr>
        <w:t>clinical psychologists can support the transition of young people with CF by focusing on fostering positive relationships, developmentally appropriate care and seeing the young person as an individual.</w:t>
      </w:r>
      <w:bookmarkEnd w:id="17"/>
    </w:p>
    <w:p w14:paraId="2A71C4D8" w14:textId="77777777" w:rsidR="00F641F9" w:rsidRPr="00BA17FE" w:rsidRDefault="003D42DA" w:rsidP="00F641F9">
      <w:pPr>
        <w:pStyle w:val="ListParagraph"/>
        <w:numPr>
          <w:ilvl w:val="0"/>
          <w:numId w:val="45"/>
        </w:numPr>
        <w:spacing w:line="480" w:lineRule="auto"/>
        <w:rPr>
          <w:rFonts w:ascii="Arial" w:hAnsi="Arial" w:cs="Arial"/>
          <w:color w:val="000000" w:themeColor="text1"/>
        </w:rPr>
      </w:pPr>
      <w:bookmarkStart w:id="18" w:name="_Toc136270132"/>
      <w:r w:rsidRPr="00BA17FE">
        <w:rPr>
          <w:rFonts w:ascii="Arial" w:hAnsi="Arial" w:cs="Arial"/>
          <w:bCs/>
          <w:color w:val="000000" w:themeColor="text1"/>
        </w:rPr>
        <w:t>Parents mark the transition of their child as the end of parenthood and need support in their own transition to a newer role.</w:t>
      </w:r>
      <w:bookmarkStart w:id="19" w:name="_Toc136270133"/>
      <w:bookmarkEnd w:id="18"/>
    </w:p>
    <w:p w14:paraId="7C065D96" w14:textId="77777777" w:rsidR="00F641F9" w:rsidRPr="00BA17FE" w:rsidRDefault="003D42DA" w:rsidP="00F641F9">
      <w:pPr>
        <w:pStyle w:val="ListParagraph"/>
        <w:numPr>
          <w:ilvl w:val="0"/>
          <w:numId w:val="45"/>
        </w:numPr>
        <w:spacing w:line="480" w:lineRule="auto"/>
        <w:rPr>
          <w:rFonts w:ascii="Arial" w:hAnsi="Arial" w:cs="Arial"/>
          <w:color w:val="000000" w:themeColor="text1"/>
        </w:rPr>
      </w:pPr>
      <w:r w:rsidRPr="00BA17FE">
        <w:rPr>
          <w:rFonts w:ascii="Arial" w:hAnsi="Arial" w:cs="Arial"/>
          <w:bCs/>
          <w:color w:val="000000" w:themeColor="text1"/>
        </w:rPr>
        <w:t>Young people with CF may need support with their mental health as the forthcoming transition causes stress and anxiety. Psychological practitioners are well placed to provide to support this.</w:t>
      </w:r>
      <w:bookmarkEnd w:id="19"/>
      <w:r w:rsidRPr="00BA17FE">
        <w:rPr>
          <w:rFonts w:ascii="Arial" w:hAnsi="Arial" w:cs="Arial"/>
          <w:bCs/>
          <w:color w:val="000000" w:themeColor="text1"/>
        </w:rPr>
        <w:t xml:space="preserve"> </w:t>
      </w:r>
      <w:bookmarkStart w:id="20" w:name="_Toc136270134"/>
    </w:p>
    <w:p w14:paraId="4418B035" w14:textId="676DD80D" w:rsidR="003D42DA" w:rsidRPr="00BA17FE" w:rsidRDefault="003D42DA" w:rsidP="00F641F9">
      <w:pPr>
        <w:pStyle w:val="ListParagraph"/>
        <w:numPr>
          <w:ilvl w:val="0"/>
          <w:numId w:val="45"/>
        </w:numPr>
        <w:spacing w:line="480" w:lineRule="auto"/>
        <w:rPr>
          <w:rFonts w:ascii="Arial" w:hAnsi="Arial" w:cs="Arial"/>
          <w:color w:val="000000" w:themeColor="text1"/>
        </w:rPr>
      </w:pPr>
      <w:r w:rsidRPr="00BA17FE">
        <w:rPr>
          <w:rFonts w:ascii="Arial" w:hAnsi="Arial" w:cs="Arial"/>
          <w:bCs/>
          <w:color w:val="000000" w:themeColor="text1"/>
        </w:rPr>
        <w:t>Young people with CF notice finding a new voice to advocate for themselves. Healthcare services can amplify this to promote self-efficacy.</w:t>
      </w:r>
      <w:bookmarkEnd w:id="20"/>
      <w:r w:rsidRPr="00BA17FE">
        <w:rPr>
          <w:rFonts w:ascii="Arial" w:hAnsi="Arial" w:cs="Arial"/>
          <w:bCs/>
          <w:color w:val="000000" w:themeColor="text1"/>
        </w:rPr>
        <w:t xml:space="preserve">  </w:t>
      </w:r>
    </w:p>
    <w:p w14:paraId="022CC031" w14:textId="77777777" w:rsidR="003D42DA" w:rsidRPr="00BA17FE" w:rsidRDefault="003D42DA" w:rsidP="003D42DA">
      <w:pPr>
        <w:pStyle w:val="Heading1"/>
        <w:spacing w:before="67" w:line="480" w:lineRule="auto"/>
        <w:rPr>
          <w:rFonts w:ascii="Arial" w:hAnsi="Arial" w:cs="Arial"/>
          <w:color w:val="000000" w:themeColor="text1"/>
        </w:rPr>
      </w:pPr>
    </w:p>
    <w:p w14:paraId="084507DB" w14:textId="53892035" w:rsidR="003D42DA" w:rsidRPr="00BA17FE" w:rsidRDefault="003D42DA" w:rsidP="000B086C">
      <w:pPr>
        <w:spacing w:line="480" w:lineRule="auto"/>
        <w:rPr>
          <w:rFonts w:ascii="Arial" w:hAnsi="Arial" w:cs="Arial"/>
          <w:color w:val="000000" w:themeColor="text1"/>
        </w:rPr>
      </w:pPr>
      <w:r w:rsidRPr="00BA17FE">
        <w:rPr>
          <w:rFonts w:ascii="Arial" w:hAnsi="Arial" w:cs="Arial"/>
          <w:color w:val="000000" w:themeColor="text1"/>
        </w:rPr>
        <w:tab/>
      </w:r>
      <w:bookmarkStart w:id="21" w:name="_Toc136270135"/>
      <w:r w:rsidRPr="00BA17FE">
        <w:rPr>
          <w:rFonts w:ascii="Arial" w:hAnsi="Arial" w:cs="Arial"/>
          <w:i/>
          <w:iCs/>
          <w:color w:val="000000" w:themeColor="text1"/>
        </w:rPr>
        <w:t>Keywords</w:t>
      </w:r>
      <w:r w:rsidRPr="00BA17FE">
        <w:rPr>
          <w:rFonts w:ascii="Arial" w:hAnsi="Arial" w:cs="Arial"/>
          <w:color w:val="000000" w:themeColor="text1"/>
        </w:rPr>
        <w:t>: healthcare transition, cystic fibrosis, young people, parents, qualitative thematic synthesis</w:t>
      </w:r>
      <w:bookmarkEnd w:id="21"/>
    </w:p>
    <w:p w14:paraId="5B4B06AB" w14:textId="77777777" w:rsidR="003D42DA" w:rsidRDefault="003D42DA" w:rsidP="003D42DA">
      <w:pPr>
        <w:pStyle w:val="Heading1"/>
        <w:spacing w:before="67"/>
        <w:rPr>
          <w:rFonts w:ascii="Arial" w:hAnsi="Arial" w:cs="Arial"/>
          <w:color w:val="000000" w:themeColor="text1"/>
        </w:rPr>
      </w:pPr>
    </w:p>
    <w:p w14:paraId="3B3E0710" w14:textId="78B49066" w:rsidR="000B086C" w:rsidRPr="000B086C" w:rsidRDefault="000B086C" w:rsidP="003D42DA">
      <w:pPr>
        <w:pStyle w:val="Heading1"/>
        <w:spacing w:before="67"/>
        <w:rPr>
          <w:rFonts w:ascii="Arial" w:hAnsi="Arial" w:cs="Arial"/>
          <w:color w:val="000000" w:themeColor="text1"/>
        </w:rPr>
      </w:pPr>
      <w:r w:rsidRPr="000B086C">
        <w:rPr>
          <w:rFonts w:ascii="Arial" w:hAnsi="Arial" w:cs="Arial"/>
          <w:color w:val="000000" w:themeColor="text1"/>
        </w:rPr>
        <w:t>Abbreviations</w:t>
      </w:r>
      <w:r>
        <w:rPr>
          <w:rFonts w:ascii="Arial" w:hAnsi="Arial" w:cs="Arial"/>
          <w:color w:val="000000" w:themeColor="text1"/>
        </w:rPr>
        <w:t>:</w:t>
      </w:r>
    </w:p>
    <w:p w14:paraId="007B95FF" w14:textId="77777777" w:rsidR="000B086C" w:rsidRDefault="000B086C" w:rsidP="003D42DA">
      <w:pPr>
        <w:pStyle w:val="Heading1"/>
        <w:spacing w:before="67"/>
        <w:rPr>
          <w:rFonts w:ascii="Arial" w:hAnsi="Arial" w:cs="Arial"/>
          <w:b w:val="0"/>
          <w:bCs w:val="0"/>
          <w:color w:val="000000" w:themeColor="text1"/>
        </w:rPr>
      </w:pPr>
    </w:p>
    <w:p w14:paraId="4283CFB1" w14:textId="402145C8" w:rsidR="000B086C" w:rsidRDefault="000B086C" w:rsidP="000B086C">
      <w:pPr>
        <w:pStyle w:val="Heading1"/>
        <w:spacing w:before="67"/>
        <w:rPr>
          <w:rFonts w:ascii="Arial" w:hAnsi="Arial" w:cs="Arial"/>
          <w:b w:val="0"/>
          <w:bCs w:val="0"/>
          <w:color w:val="000000" w:themeColor="text1"/>
        </w:rPr>
      </w:pPr>
      <w:r>
        <w:rPr>
          <w:rFonts w:ascii="Arial" w:hAnsi="Arial" w:cs="Arial"/>
          <w:b w:val="0"/>
          <w:bCs w:val="0"/>
          <w:color w:val="000000" w:themeColor="text1"/>
        </w:rPr>
        <w:t>CF – Cystic fibrosis</w:t>
      </w:r>
    </w:p>
    <w:p w14:paraId="767B2852" w14:textId="33199D4E" w:rsidR="000B086C" w:rsidRDefault="000B086C" w:rsidP="000B086C">
      <w:pPr>
        <w:pStyle w:val="Heading1"/>
        <w:spacing w:before="67"/>
        <w:rPr>
          <w:rFonts w:ascii="Arial" w:hAnsi="Arial" w:cs="Arial"/>
          <w:b w:val="0"/>
          <w:bCs w:val="0"/>
          <w:color w:val="000000" w:themeColor="text1"/>
        </w:rPr>
      </w:pPr>
      <w:r>
        <w:rPr>
          <w:rFonts w:ascii="Arial" w:hAnsi="Arial" w:cs="Arial"/>
          <w:b w:val="0"/>
          <w:bCs w:val="0"/>
          <w:color w:val="000000" w:themeColor="text1"/>
        </w:rPr>
        <w:t>CYP – Children and young people</w:t>
      </w:r>
    </w:p>
    <w:p w14:paraId="0B1CC503" w14:textId="0EE74CFA" w:rsidR="00862AEC" w:rsidRPr="000B086C" w:rsidRDefault="00862AEC" w:rsidP="000B086C">
      <w:pPr>
        <w:pStyle w:val="Heading1"/>
        <w:spacing w:before="67"/>
        <w:rPr>
          <w:rFonts w:ascii="Arial" w:hAnsi="Arial" w:cs="Arial"/>
          <w:b w:val="0"/>
          <w:bCs w:val="0"/>
          <w:color w:val="000000" w:themeColor="text1"/>
        </w:rPr>
      </w:pPr>
      <w:r>
        <w:rPr>
          <w:rFonts w:ascii="Arial" w:hAnsi="Arial" w:cs="Arial"/>
          <w:b w:val="0"/>
          <w:bCs w:val="0"/>
          <w:color w:val="000000" w:themeColor="text1"/>
        </w:rPr>
        <w:t xml:space="preserve">CASP - </w:t>
      </w:r>
      <w:r w:rsidR="00876774" w:rsidRPr="00876774">
        <w:rPr>
          <w:rFonts w:ascii="Arial" w:hAnsi="Arial" w:cs="Arial"/>
          <w:b w:val="0"/>
          <w:bCs w:val="0"/>
          <w:color w:val="000000" w:themeColor="text1"/>
        </w:rPr>
        <w:t>Critical Appraisal Skills Programme</w:t>
      </w:r>
    </w:p>
    <w:p w14:paraId="3B21A679" w14:textId="77777777" w:rsidR="00141998" w:rsidRPr="00BA17FE" w:rsidRDefault="00141998" w:rsidP="003D42DA">
      <w:pPr>
        <w:pStyle w:val="Heading1"/>
        <w:spacing w:before="67"/>
        <w:ind w:left="0"/>
        <w:rPr>
          <w:rFonts w:ascii="Arial" w:hAnsi="Arial" w:cs="Arial"/>
          <w:color w:val="000000" w:themeColor="text1"/>
        </w:rPr>
      </w:pPr>
    </w:p>
    <w:p w14:paraId="7DC894C2" w14:textId="77777777" w:rsidR="00960AB3" w:rsidRPr="00BA17FE" w:rsidRDefault="00960AB3" w:rsidP="003D42DA">
      <w:pPr>
        <w:pStyle w:val="Heading1"/>
        <w:spacing w:before="67"/>
        <w:ind w:left="0"/>
        <w:rPr>
          <w:rFonts w:ascii="Arial" w:hAnsi="Arial" w:cs="Arial"/>
          <w:color w:val="000000" w:themeColor="text1"/>
        </w:rPr>
      </w:pPr>
    </w:p>
    <w:p w14:paraId="2D2F2E37" w14:textId="77777777" w:rsidR="00141998" w:rsidRPr="00BA17FE" w:rsidRDefault="00141998" w:rsidP="003D42DA">
      <w:pPr>
        <w:pStyle w:val="Heading1"/>
        <w:spacing w:before="67"/>
        <w:ind w:left="0"/>
        <w:rPr>
          <w:rFonts w:ascii="Arial" w:hAnsi="Arial" w:cs="Arial"/>
          <w:color w:val="000000" w:themeColor="text1"/>
        </w:rPr>
      </w:pPr>
    </w:p>
    <w:p w14:paraId="3160E412" w14:textId="77777777" w:rsidR="00141998" w:rsidRPr="00BA17FE" w:rsidRDefault="00141998" w:rsidP="003D42DA">
      <w:pPr>
        <w:pStyle w:val="Heading1"/>
        <w:spacing w:before="67"/>
        <w:ind w:left="0"/>
        <w:rPr>
          <w:rFonts w:ascii="Arial" w:hAnsi="Arial" w:cs="Arial"/>
          <w:color w:val="000000" w:themeColor="text1"/>
        </w:rPr>
      </w:pPr>
    </w:p>
    <w:p w14:paraId="562F3E32" w14:textId="77777777" w:rsidR="00960AB3" w:rsidRPr="00BA17FE" w:rsidRDefault="00960AB3" w:rsidP="003D42DA">
      <w:pPr>
        <w:pStyle w:val="Heading1"/>
        <w:spacing w:before="67"/>
        <w:ind w:left="0"/>
        <w:rPr>
          <w:rFonts w:ascii="Arial" w:hAnsi="Arial" w:cs="Arial"/>
          <w:color w:val="000000" w:themeColor="text1"/>
        </w:rPr>
      </w:pPr>
    </w:p>
    <w:p w14:paraId="4522153E" w14:textId="77777777" w:rsidR="00960AB3" w:rsidRPr="00BA17FE" w:rsidRDefault="00960AB3" w:rsidP="003D42DA">
      <w:pPr>
        <w:pStyle w:val="Heading1"/>
        <w:spacing w:before="67"/>
        <w:ind w:left="0"/>
        <w:rPr>
          <w:rFonts w:ascii="Arial" w:hAnsi="Arial" w:cs="Arial"/>
          <w:color w:val="000000" w:themeColor="text1"/>
        </w:rPr>
      </w:pPr>
    </w:p>
    <w:p w14:paraId="6090E7E4" w14:textId="77777777" w:rsidR="00F641F9" w:rsidRPr="00BA17FE" w:rsidRDefault="00F641F9" w:rsidP="003D42DA">
      <w:pPr>
        <w:pStyle w:val="Heading1"/>
        <w:spacing w:before="67"/>
        <w:ind w:left="0"/>
        <w:rPr>
          <w:rFonts w:ascii="Arial" w:hAnsi="Arial" w:cs="Arial"/>
          <w:color w:val="000000" w:themeColor="text1"/>
        </w:rPr>
      </w:pPr>
    </w:p>
    <w:p w14:paraId="55F56726" w14:textId="77777777" w:rsidR="00960AB3" w:rsidRPr="00BA17FE" w:rsidRDefault="00960AB3" w:rsidP="003D42DA">
      <w:pPr>
        <w:pStyle w:val="Heading1"/>
        <w:spacing w:before="67"/>
        <w:ind w:left="0"/>
        <w:rPr>
          <w:rFonts w:ascii="Arial" w:hAnsi="Arial" w:cs="Arial"/>
          <w:color w:val="000000" w:themeColor="text1"/>
        </w:rPr>
      </w:pPr>
    </w:p>
    <w:p w14:paraId="2541B840" w14:textId="77777777" w:rsidR="00F15BBC" w:rsidRPr="00BA17FE" w:rsidRDefault="00F15BBC" w:rsidP="003D42DA">
      <w:pPr>
        <w:pStyle w:val="Heading1"/>
        <w:spacing w:before="67"/>
        <w:ind w:left="0"/>
        <w:rPr>
          <w:rFonts w:ascii="Arial" w:hAnsi="Arial" w:cs="Arial"/>
          <w:color w:val="000000" w:themeColor="text1"/>
        </w:rPr>
      </w:pPr>
    </w:p>
    <w:p w14:paraId="22402713" w14:textId="77777777" w:rsidR="00960AB3" w:rsidRPr="00BA17FE" w:rsidRDefault="00960AB3" w:rsidP="00F641F9">
      <w:pPr>
        <w:spacing w:line="480" w:lineRule="auto"/>
        <w:rPr>
          <w:rFonts w:ascii="Arial" w:hAnsi="Arial" w:cs="Arial"/>
          <w:color w:val="000000" w:themeColor="text1"/>
        </w:rPr>
      </w:pPr>
    </w:p>
    <w:p w14:paraId="5CA52FA5" w14:textId="77777777" w:rsidR="003D42DA" w:rsidRPr="00BA17FE" w:rsidRDefault="003D42DA" w:rsidP="002A7FF3">
      <w:pPr>
        <w:pStyle w:val="Heading2"/>
        <w:jc w:val="center"/>
        <w:rPr>
          <w:b/>
          <w:bCs/>
        </w:rPr>
      </w:pPr>
      <w:bookmarkStart w:id="22" w:name="_Toc136270136"/>
      <w:bookmarkStart w:id="23" w:name="_Toc136428139"/>
      <w:r w:rsidRPr="00BA17FE">
        <w:rPr>
          <w:b/>
          <w:bCs/>
        </w:rPr>
        <w:t>Introduction</w:t>
      </w:r>
      <w:bookmarkEnd w:id="22"/>
      <w:bookmarkEnd w:id="23"/>
    </w:p>
    <w:p w14:paraId="4821B637" w14:textId="77777777" w:rsidR="003D42DA" w:rsidRPr="00BA17FE" w:rsidRDefault="003D42DA" w:rsidP="00F641F9">
      <w:pPr>
        <w:spacing w:line="480" w:lineRule="auto"/>
        <w:rPr>
          <w:rFonts w:ascii="Arial" w:hAnsi="Arial" w:cs="Arial"/>
          <w:color w:val="000000" w:themeColor="text1"/>
        </w:rPr>
      </w:pPr>
    </w:p>
    <w:p w14:paraId="50583DB0" w14:textId="77777777" w:rsidR="003D42DA" w:rsidRPr="00BA17FE" w:rsidRDefault="003D42DA" w:rsidP="00A520D6">
      <w:pPr>
        <w:spacing w:line="480" w:lineRule="auto"/>
        <w:ind w:firstLine="720"/>
        <w:rPr>
          <w:rFonts w:ascii="Arial" w:hAnsi="Arial" w:cs="Arial"/>
          <w:color w:val="000000" w:themeColor="text1"/>
        </w:rPr>
      </w:pPr>
      <w:bookmarkStart w:id="24" w:name="_Toc136270137"/>
      <w:r w:rsidRPr="00BA17FE">
        <w:rPr>
          <w:rFonts w:ascii="Arial" w:hAnsi="Arial" w:cs="Arial"/>
          <w:color w:val="000000" w:themeColor="text1"/>
        </w:rPr>
        <w:t>Chronic health conditions are health problems lasting at least 3 months that require frequent hospital admissions, care at home or other forms of care (</w:t>
      </w:r>
      <w:proofErr w:type="spellStart"/>
      <w:r w:rsidRPr="00BA17FE">
        <w:rPr>
          <w:rFonts w:ascii="Arial" w:hAnsi="Arial" w:cs="Arial"/>
          <w:color w:val="000000" w:themeColor="text1"/>
        </w:rPr>
        <w:t>Mokkink</w:t>
      </w:r>
      <w:proofErr w:type="spellEnd"/>
      <w:r w:rsidRPr="00BA17FE">
        <w:rPr>
          <w:rFonts w:ascii="Arial" w:hAnsi="Arial" w:cs="Arial"/>
          <w:color w:val="000000" w:themeColor="text1"/>
        </w:rPr>
        <w:t xml:space="preserve"> et al., 2008). As the quality of healthcare provided in health settings for chronic health conditions has improved (</w:t>
      </w:r>
      <w:proofErr w:type="spellStart"/>
      <w:r w:rsidRPr="00BA17FE">
        <w:rPr>
          <w:rFonts w:ascii="Arial" w:hAnsi="Arial" w:cs="Arial"/>
          <w:color w:val="000000" w:themeColor="text1"/>
          <w:shd w:val="clear" w:color="auto" w:fill="FFFFFF"/>
        </w:rPr>
        <w:t>Wijlaars</w:t>
      </w:r>
      <w:proofErr w:type="spellEnd"/>
      <w:r w:rsidRPr="00BA17FE">
        <w:rPr>
          <w:rFonts w:ascii="Arial" w:hAnsi="Arial" w:cs="Arial"/>
          <w:color w:val="000000" w:themeColor="text1"/>
          <w:shd w:val="clear" w:color="auto" w:fill="FFFFFF"/>
        </w:rPr>
        <w:t xml:space="preserve"> et al., 2016</w:t>
      </w:r>
      <w:r w:rsidRPr="00BA17FE">
        <w:rPr>
          <w:rFonts w:ascii="Arial" w:hAnsi="Arial" w:cs="Arial"/>
          <w:color w:val="000000" w:themeColor="text1"/>
        </w:rPr>
        <w:t>), the number of children and young people (CYP) living into adulthood has increased (Nasir et al., 2018; Nelson et al., 2012). Due to these advances, more CYP than ever with chronic conditions are subsequently transitioning to adult healthcare providers when they reach early adulthood.</w:t>
      </w:r>
      <w:bookmarkEnd w:id="24"/>
    </w:p>
    <w:p w14:paraId="64435D61" w14:textId="77777777" w:rsidR="003D42DA" w:rsidRPr="00BA17FE" w:rsidRDefault="003D42DA" w:rsidP="00F641F9">
      <w:pPr>
        <w:spacing w:line="480" w:lineRule="auto"/>
        <w:rPr>
          <w:rFonts w:ascii="Arial" w:hAnsi="Arial" w:cs="Arial"/>
          <w:b/>
          <w:bCs/>
          <w:color w:val="000000" w:themeColor="text1"/>
        </w:rPr>
      </w:pPr>
      <w:bookmarkStart w:id="25" w:name="_Toc136270138"/>
      <w:r w:rsidRPr="00BA17FE">
        <w:rPr>
          <w:rFonts w:ascii="Arial" w:hAnsi="Arial" w:cs="Arial"/>
          <w:b/>
          <w:bCs/>
          <w:color w:val="000000" w:themeColor="text1"/>
        </w:rPr>
        <w:t>Cystic Fibrosis</w:t>
      </w:r>
      <w:bookmarkEnd w:id="25"/>
    </w:p>
    <w:p w14:paraId="07624748" w14:textId="2D029CDE" w:rsidR="003D42DA" w:rsidRPr="00BA17FE" w:rsidRDefault="003D42DA" w:rsidP="00F641F9">
      <w:pPr>
        <w:spacing w:line="480" w:lineRule="auto"/>
        <w:ind w:firstLine="720"/>
        <w:rPr>
          <w:rFonts w:ascii="Arial" w:hAnsi="Arial" w:cs="Arial"/>
          <w:color w:val="000000" w:themeColor="text1"/>
        </w:rPr>
      </w:pPr>
      <w:bookmarkStart w:id="26" w:name="_Toc136270139"/>
      <w:r w:rsidRPr="00BA17FE">
        <w:rPr>
          <w:rFonts w:ascii="Arial" w:hAnsi="Arial" w:cs="Arial"/>
          <w:color w:val="000000" w:themeColor="text1"/>
        </w:rPr>
        <w:t xml:space="preserve">It was expected that </w:t>
      </w:r>
      <w:r w:rsidR="00862AEC">
        <w:rPr>
          <w:rFonts w:ascii="Arial" w:hAnsi="Arial" w:cs="Arial"/>
          <w:color w:val="000000" w:themeColor="text1"/>
        </w:rPr>
        <w:t xml:space="preserve">there </w:t>
      </w:r>
      <w:r w:rsidRPr="00BA17FE">
        <w:rPr>
          <w:rFonts w:ascii="Arial" w:hAnsi="Arial" w:cs="Arial"/>
          <w:color w:val="000000" w:themeColor="text1"/>
        </w:rPr>
        <w:t xml:space="preserve">would be a 75% increase in young people living with Cystic Fibrosis (CF) transitioning from paediatric to adult healthcare services across Europe in 2015-2025. CF is an inherited, chronic, and progressive condition caused by a defective gene. </w:t>
      </w:r>
      <w:bookmarkEnd w:id="26"/>
    </w:p>
    <w:p w14:paraId="359A7D9E" w14:textId="55DB6269" w:rsidR="00F641F9" w:rsidRPr="00BA17FE" w:rsidRDefault="003D42DA" w:rsidP="00F641F9">
      <w:pPr>
        <w:spacing w:line="480" w:lineRule="auto"/>
        <w:ind w:firstLine="720"/>
        <w:rPr>
          <w:rFonts w:ascii="Arial" w:hAnsi="Arial" w:cs="Arial"/>
          <w:color w:val="000000" w:themeColor="text1"/>
        </w:rPr>
      </w:pPr>
      <w:bookmarkStart w:id="27" w:name="_Toc136270140"/>
      <w:r w:rsidRPr="00BA17FE">
        <w:rPr>
          <w:rFonts w:ascii="Arial" w:hAnsi="Arial" w:cs="Arial"/>
          <w:color w:val="000000" w:themeColor="text1"/>
        </w:rPr>
        <w:t xml:space="preserve">Although CF is the most common genetic disease for White people, </w:t>
      </w:r>
      <w:r w:rsidR="003A4D56">
        <w:rPr>
          <w:rFonts w:ascii="Arial" w:hAnsi="Arial" w:cs="Arial"/>
          <w:color w:val="000000" w:themeColor="text1"/>
        </w:rPr>
        <w:t>r</w:t>
      </w:r>
      <w:r w:rsidR="004B3DED">
        <w:rPr>
          <w:rFonts w:ascii="Arial" w:hAnsi="Arial" w:cs="Arial"/>
          <w:color w:val="000000" w:themeColor="text1"/>
        </w:rPr>
        <w:t>ecent</w:t>
      </w:r>
      <w:r w:rsidRPr="00BA17FE">
        <w:rPr>
          <w:rFonts w:ascii="Arial" w:hAnsi="Arial" w:cs="Arial"/>
          <w:color w:val="000000" w:themeColor="text1"/>
        </w:rPr>
        <w:t xml:space="preserve"> evidence shows that regions of the Middle East, </w:t>
      </w:r>
      <w:proofErr w:type="gramStart"/>
      <w:r w:rsidRPr="00BA17FE">
        <w:rPr>
          <w:rFonts w:ascii="Arial" w:hAnsi="Arial" w:cs="Arial"/>
          <w:color w:val="000000" w:themeColor="text1"/>
        </w:rPr>
        <w:t>Asia</w:t>
      </w:r>
      <w:proofErr w:type="gramEnd"/>
      <w:r w:rsidRPr="00BA17FE">
        <w:rPr>
          <w:rFonts w:ascii="Arial" w:hAnsi="Arial" w:cs="Arial"/>
          <w:color w:val="000000" w:themeColor="text1"/>
        </w:rPr>
        <w:t xml:space="preserve"> and Latin America, show the condition is present although at lower rates (</w:t>
      </w:r>
      <w:proofErr w:type="spellStart"/>
      <w:r w:rsidRPr="00BA17FE">
        <w:rPr>
          <w:rFonts w:ascii="Arial" w:hAnsi="Arial" w:cs="Arial"/>
          <w:color w:val="000000" w:themeColor="text1"/>
        </w:rPr>
        <w:t>Scotet</w:t>
      </w:r>
      <w:proofErr w:type="spellEnd"/>
      <w:r w:rsidRPr="00BA17FE">
        <w:rPr>
          <w:rFonts w:ascii="Arial" w:hAnsi="Arial" w:cs="Arial"/>
          <w:color w:val="000000" w:themeColor="text1"/>
        </w:rPr>
        <w:t xml:space="preserve"> et al., 2020; </w:t>
      </w:r>
      <w:proofErr w:type="spellStart"/>
      <w:r w:rsidRPr="00BA17FE">
        <w:rPr>
          <w:rFonts w:ascii="Arial" w:hAnsi="Arial" w:cs="Arial"/>
          <w:color w:val="000000" w:themeColor="text1"/>
        </w:rPr>
        <w:t>Shteinberg</w:t>
      </w:r>
      <w:proofErr w:type="spellEnd"/>
      <w:r w:rsidRPr="00BA17FE">
        <w:rPr>
          <w:rFonts w:ascii="Arial" w:hAnsi="Arial" w:cs="Arial"/>
          <w:color w:val="000000" w:themeColor="text1"/>
        </w:rPr>
        <w:t xml:space="preserve"> et al., 2021). As the latest prevalence estimates indicate that CF affects 162,428 people worldwide (Guo et al., 2022) remarkable healthcare advances have meant increased life expectancy for these people (Cystic Fibrosis Trust, 2023; Keough et al., 2018)</w:t>
      </w:r>
      <w:r w:rsidR="004B3DED">
        <w:rPr>
          <w:rFonts w:ascii="Arial" w:hAnsi="Arial" w:cs="Arial"/>
          <w:color w:val="000000" w:themeColor="text1"/>
        </w:rPr>
        <w:t>.</w:t>
      </w:r>
      <w:r w:rsidRPr="00BA17FE">
        <w:rPr>
          <w:rFonts w:ascii="Arial" w:hAnsi="Arial" w:cs="Arial"/>
          <w:color w:val="000000" w:themeColor="text1"/>
        </w:rPr>
        <w:t xml:space="preserve"> </w:t>
      </w:r>
      <w:r w:rsidR="004B3DED">
        <w:rPr>
          <w:rFonts w:ascii="Arial" w:hAnsi="Arial" w:cs="Arial"/>
          <w:color w:val="000000" w:themeColor="text1"/>
        </w:rPr>
        <w:t>T</w:t>
      </w:r>
      <w:r w:rsidRPr="00BA17FE">
        <w:rPr>
          <w:rFonts w:ascii="Arial" w:hAnsi="Arial" w:cs="Arial"/>
          <w:color w:val="000000" w:themeColor="text1"/>
        </w:rPr>
        <w:t>he majority of CYP with CF are now anticipated to transfer their care to adulthood healthcare providers.</w:t>
      </w:r>
      <w:bookmarkStart w:id="28" w:name="_Toc136270141"/>
      <w:bookmarkEnd w:id="27"/>
    </w:p>
    <w:p w14:paraId="413812E3" w14:textId="00E03D40" w:rsidR="003D42DA" w:rsidRPr="00BA17FE" w:rsidRDefault="003D42DA" w:rsidP="00F641F9">
      <w:pPr>
        <w:spacing w:line="480" w:lineRule="auto"/>
        <w:ind w:firstLine="720"/>
        <w:rPr>
          <w:rFonts w:ascii="Arial" w:hAnsi="Arial" w:cs="Arial"/>
          <w:color w:val="000000" w:themeColor="text1"/>
        </w:rPr>
      </w:pPr>
      <w:r w:rsidRPr="00BA17FE">
        <w:rPr>
          <w:rFonts w:ascii="Arial" w:hAnsi="Arial" w:cs="Arial"/>
          <w:color w:val="000000" w:themeColor="text1"/>
        </w:rPr>
        <w:lastRenderedPageBreak/>
        <w:t>CF requires intensive healthcare support across the lifespan from healthcare professionals, family, educational settings, and third-sector organisations. Any disruption to the healthcare provided across these contexts during early childhood and adulthood has been found to have a detrimental impact on later physical and mental health (</w:t>
      </w:r>
      <w:proofErr w:type="spellStart"/>
      <w:r w:rsidRPr="00BA17FE">
        <w:rPr>
          <w:rFonts w:ascii="Arial" w:hAnsi="Arial" w:cs="Arial"/>
          <w:color w:val="000000" w:themeColor="text1"/>
        </w:rPr>
        <w:t>Dugueperoux</w:t>
      </w:r>
      <w:proofErr w:type="spellEnd"/>
      <w:r w:rsidRPr="00BA17FE">
        <w:rPr>
          <w:rFonts w:ascii="Arial" w:hAnsi="Arial" w:cs="Arial"/>
          <w:color w:val="000000" w:themeColor="text1"/>
        </w:rPr>
        <w:t xml:space="preserve">, 2008; </w:t>
      </w:r>
      <w:proofErr w:type="spellStart"/>
      <w:r w:rsidRPr="00BA17FE">
        <w:rPr>
          <w:rFonts w:ascii="Arial" w:hAnsi="Arial" w:cs="Arial"/>
          <w:color w:val="000000" w:themeColor="text1"/>
        </w:rPr>
        <w:t>Quittner</w:t>
      </w:r>
      <w:proofErr w:type="spellEnd"/>
      <w:r w:rsidRPr="00BA17FE">
        <w:rPr>
          <w:rFonts w:ascii="Arial" w:hAnsi="Arial" w:cs="Arial"/>
          <w:color w:val="000000" w:themeColor="text1"/>
        </w:rPr>
        <w:t xml:space="preserve"> et al., 2014).</w:t>
      </w:r>
      <w:bookmarkEnd w:id="28"/>
    </w:p>
    <w:p w14:paraId="1F397199" w14:textId="77777777" w:rsidR="003D42DA" w:rsidRPr="00BA17FE" w:rsidRDefault="003D42DA" w:rsidP="00F641F9">
      <w:pPr>
        <w:spacing w:line="480" w:lineRule="auto"/>
        <w:rPr>
          <w:rFonts w:ascii="Arial" w:hAnsi="Arial" w:cs="Arial"/>
          <w:b/>
          <w:bCs/>
          <w:color w:val="000000" w:themeColor="text1"/>
        </w:rPr>
      </w:pPr>
      <w:bookmarkStart w:id="29" w:name="_Toc136270142"/>
      <w:r w:rsidRPr="00BA17FE">
        <w:rPr>
          <w:rFonts w:ascii="Arial" w:hAnsi="Arial" w:cs="Arial"/>
          <w:b/>
          <w:bCs/>
          <w:color w:val="000000" w:themeColor="text1"/>
        </w:rPr>
        <w:t>Transition</w:t>
      </w:r>
      <w:bookmarkEnd w:id="29"/>
    </w:p>
    <w:p w14:paraId="5B21DF09" w14:textId="331AA077" w:rsidR="00F641F9" w:rsidRPr="00BA17FE" w:rsidRDefault="003D42DA" w:rsidP="00F641F9">
      <w:pPr>
        <w:spacing w:line="480" w:lineRule="auto"/>
        <w:ind w:firstLine="720"/>
        <w:rPr>
          <w:rFonts w:ascii="Arial" w:hAnsi="Arial" w:cs="Arial"/>
          <w:color w:val="000000" w:themeColor="text1"/>
        </w:rPr>
      </w:pPr>
      <w:bookmarkStart w:id="30" w:name="_Toc136270144"/>
      <w:r w:rsidRPr="00BA17FE">
        <w:rPr>
          <w:rFonts w:ascii="Arial" w:hAnsi="Arial" w:cs="Arial"/>
          <w:color w:val="000000" w:themeColor="text1"/>
        </w:rPr>
        <w:t xml:space="preserve">Unanimously within the literature, transition has been described as “the purposeful and planned movement of adolescents and young adults with chronic physical and medical conditions from child-centred to adult-oriented health-care systems… </w:t>
      </w:r>
      <w:r w:rsidR="004B3DED">
        <w:rPr>
          <w:rFonts w:ascii="Arial" w:hAnsi="Arial" w:cs="Arial"/>
          <w:color w:val="000000" w:themeColor="text1"/>
        </w:rPr>
        <w:t>t</w:t>
      </w:r>
      <w:r w:rsidRPr="00BA17FE">
        <w:rPr>
          <w:rFonts w:ascii="Arial" w:hAnsi="Arial" w:cs="Arial"/>
          <w:color w:val="000000" w:themeColor="text1"/>
        </w:rPr>
        <w:t xml:space="preserve">he optimum goal of transition is to provide health care that is uninterrupted, coordinated, developmentally appropriate, and psychosocially comprehensive” (Blum et al., 1993; p, 570). </w:t>
      </w:r>
      <w:bookmarkStart w:id="31" w:name="_Toc136270145"/>
      <w:bookmarkEnd w:id="30"/>
    </w:p>
    <w:p w14:paraId="79CA7E9E" w14:textId="77777777" w:rsidR="00F641F9" w:rsidRPr="00BA17FE" w:rsidRDefault="003D42DA" w:rsidP="00F641F9">
      <w:pPr>
        <w:spacing w:line="480" w:lineRule="auto"/>
        <w:ind w:firstLine="720"/>
        <w:rPr>
          <w:rFonts w:ascii="Arial" w:hAnsi="Arial" w:cs="Arial"/>
          <w:color w:val="000000" w:themeColor="text1"/>
        </w:rPr>
      </w:pPr>
      <w:proofErr w:type="spellStart"/>
      <w:r w:rsidRPr="00BA17FE">
        <w:rPr>
          <w:rFonts w:ascii="Arial" w:hAnsi="Arial" w:cs="Arial"/>
          <w:color w:val="000000" w:themeColor="text1"/>
        </w:rPr>
        <w:t>Connett</w:t>
      </w:r>
      <w:proofErr w:type="spellEnd"/>
      <w:r w:rsidRPr="00BA17FE">
        <w:rPr>
          <w:rFonts w:ascii="Arial" w:hAnsi="Arial" w:cs="Arial"/>
          <w:color w:val="000000" w:themeColor="text1"/>
        </w:rPr>
        <w:t xml:space="preserve"> and </w:t>
      </w:r>
      <w:proofErr w:type="spellStart"/>
      <w:r w:rsidRPr="00BA17FE">
        <w:rPr>
          <w:rFonts w:ascii="Arial" w:hAnsi="Arial" w:cs="Arial"/>
          <w:color w:val="000000" w:themeColor="text1"/>
        </w:rPr>
        <w:t>Nagra</w:t>
      </w:r>
      <w:proofErr w:type="spellEnd"/>
      <w:r w:rsidRPr="00BA17FE">
        <w:rPr>
          <w:rFonts w:ascii="Arial" w:hAnsi="Arial" w:cs="Arial"/>
          <w:color w:val="000000" w:themeColor="text1"/>
        </w:rPr>
        <w:t xml:space="preserve"> (2018) suggests that transition should not be viewed as a transactional, single event but instead as an extensive preparatory process planned and expected by the individual transitioning (Sawyer et al., 1997). Typically, transition is assumed to be when the young person must contact and make decisions with healthcare teams more autonomously (</w:t>
      </w:r>
      <w:proofErr w:type="spellStart"/>
      <w:r w:rsidRPr="00BA17FE">
        <w:rPr>
          <w:rFonts w:ascii="Arial" w:hAnsi="Arial" w:cs="Arial"/>
          <w:color w:val="000000" w:themeColor="text1"/>
        </w:rPr>
        <w:t>Dovey</w:t>
      </w:r>
      <w:proofErr w:type="spellEnd"/>
      <w:r w:rsidRPr="00BA17FE">
        <w:rPr>
          <w:rFonts w:ascii="Arial" w:hAnsi="Arial" w:cs="Arial"/>
          <w:color w:val="000000" w:themeColor="text1"/>
        </w:rPr>
        <w:t xml:space="preserve">-Pearce &amp; Christie, 2013). For young people with CF, transition can often occur alongside expected deteriorating health associated with the condition, such as worsening lung function (Taylor-Robinson et al., 2018) and reduced body mass index (Marshall et al., 2017). This, coupled with an increase in depressive symptoms found in developing young adults (Ferro et al., 2015), makes the timing and process of transition complex. Alongside potential physical health changes are universal age-related developmental, physical, and social changes such as a change in education setting, living circumstances and employment. Such milestones may impact the ability to </w:t>
      </w:r>
      <w:r w:rsidRPr="00BA17FE">
        <w:rPr>
          <w:rFonts w:ascii="Arial" w:hAnsi="Arial" w:cs="Arial"/>
          <w:color w:val="000000" w:themeColor="text1"/>
        </w:rPr>
        <w:lastRenderedPageBreak/>
        <w:t xml:space="preserve">self-manage CF and to adhere to substantial treatment regimens (Foster et al., 2001; Tuchman &amp; Schwartz, 2013) as CYP may not prioritise health as highly as other non-health related areas of transition in their lives (Ernst, 2010; </w:t>
      </w:r>
      <w:proofErr w:type="spellStart"/>
      <w:r w:rsidRPr="00BA17FE">
        <w:rPr>
          <w:rFonts w:ascii="Arial" w:hAnsi="Arial" w:cs="Arial"/>
          <w:color w:val="000000" w:themeColor="text1"/>
        </w:rPr>
        <w:t>Toulany</w:t>
      </w:r>
      <w:proofErr w:type="spellEnd"/>
      <w:r w:rsidRPr="00BA17FE">
        <w:rPr>
          <w:rFonts w:ascii="Arial" w:hAnsi="Arial" w:cs="Arial"/>
          <w:color w:val="000000" w:themeColor="text1"/>
        </w:rPr>
        <w:t xml:space="preserve"> et al., 2022).</w:t>
      </w:r>
      <w:bookmarkEnd w:id="31"/>
      <w:r w:rsidRPr="00BA17FE">
        <w:rPr>
          <w:rFonts w:ascii="Arial" w:hAnsi="Arial" w:cs="Arial"/>
          <w:color w:val="000000" w:themeColor="text1"/>
        </w:rPr>
        <w:t xml:space="preserve"> </w:t>
      </w:r>
      <w:bookmarkStart w:id="32" w:name="_Toc136270146"/>
    </w:p>
    <w:p w14:paraId="6DD50A13" w14:textId="2B1576EC" w:rsidR="003D42DA" w:rsidRPr="00BA17FE" w:rsidRDefault="003D42DA" w:rsidP="00F641F9">
      <w:pPr>
        <w:spacing w:line="480" w:lineRule="auto"/>
        <w:ind w:firstLine="720"/>
        <w:rPr>
          <w:rFonts w:ascii="Arial" w:hAnsi="Arial" w:cs="Arial"/>
          <w:color w:val="000000" w:themeColor="text1"/>
        </w:rPr>
      </w:pPr>
      <w:r w:rsidRPr="00BA17FE">
        <w:rPr>
          <w:rFonts w:ascii="Arial" w:hAnsi="Arial" w:cs="Arial"/>
          <w:color w:val="000000" w:themeColor="text1"/>
        </w:rPr>
        <w:t xml:space="preserve">Parents and caregivers should be viewed as an integral part of the transition process as they naturally become experts in their child’s care (Balling &amp; McCubbin, 2001). Parents and caregivers are stakeholders in </w:t>
      </w:r>
      <w:r w:rsidR="00862AEC">
        <w:rPr>
          <w:rFonts w:ascii="Arial" w:hAnsi="Arial" w:cs="Arial"/>
          <w:color w:val="000000" w:themeColor="text1"/>
        </w:rPr>
        <w:t>developing</w:t>
      </w:r>
      <w:r w:rsidRPr="00BA17FE">
        <w:rPr>
          <w:rFonts w:ascii="Arial" w:hAnsi="Arial" w:cs="Arial"/>
          <w:color w:val="000000" w:themeColor="text1"/>
        </w:rPr>
        <w:t xml:space="preserve"> the emotional environment necessary to adapt to the difficulties related to young adulthood (Bronfenbrenner, 1979). Studies that have assessed the role of parents and caregivers during the transitional period have found they face novel challenges relating to their mental health, a shifting in the parental role and difficulties related to both their own and their child’s development (Duncan et al., 2014; Williams et al., 2007). Additionally, parents and caregivers are required to adjust their caring roles as the CYP is supported to be autonomous (Reed-Knight et al., 2014; </w:t>
      </w:r>
      <w:proofErr w:type="spellStart"/>
      <w:r w:rsidRPr="00BA17FE">
        <w:rPr>
          <w:rFonts w:ascii="Arial" w:hAnsi="Arial" w:cs="Arial"/>
          <w:color w:val="000000" w:themeColor="text1"/>
        </w:rPr>
        <w:t>Sasse</w:t>
      </w:r>
      <w:proofErr w:type="spellEnd"/>
      <w:r w:rsidRPr="00BA17FE">
        <w:rPr>
          <w:rFonts w:ascii="Arial" w:hAnsi="Arial" w:cs="Arial"/>
          <w:color w:val="000000" w:themeColor="text1"/>
        </w:rPr>
        <w:t xml:space="preserve"> et al., 2013).</w:t>
      </w:r>
      <w:bookmarkEnd w:id="32"/>
    </w:p>
    <w:p w14:paraId="6B514F38" w14:textId="77777777" w:rsidR="00F641F9" w:rsidRPr="00BA17FE" w:rsidRDefault="003D42DA" w:rsidP="00F641F9">
      <w:pPr>
        <w:spacing w:line="480" w:lineRule="auto"/>
        <w:ind w:firstLine="720"/>
        <w:rPr>
          <w:rFonts w:ascii="Arial" w:hAnsi="Arial" w:cs="Arial"/>
          <w:color w:val="000000" w:themeColor="text1"/>
        </w:rPr>
      </w:pPr>
      <w:bookmarkStart w:id="33" w:name="_Toc136270147"/>
      <w:r w:rsidRPr="00BA17FE">
        <w:rPr>
          <w:rFonts w:ascii="Arial" w:hAnsi="Arial" w:cs="Arial"/>
          <w:color w:val="000000" w:themeColor="text1"/>
        </w:rPr>
        <w:t xml:space="preserve">Transition has been found to have significant impacts on CYP and their families and caregivers. Although there are positive findings related to transition programmes across several chronic conditions (Holmes-Walker et al., 2006; McDonagh et al., 2007; Van </w:t>
      </w:r>
      <w:proofErr w:type="spellStart"/>
      <w:r w:rsidRPr="00BA17FE">
        <w:rPr>
          <w:rFonts w:ascii="Arial" w:hAnsi="Arial" w:cs="Arial"/>
          <w:color w:val="000000" w:themeColor="text1"/>
        </w:rPr>
        <w:t>Walleghem</w:t>
      </w:r>
      <w:proofErr w:type="spellEnd"/>
      <w:r w:rsidRPr="00BA17FE">
        <w:rPr>
          <w:rFonts w:ascii="Arial" w:hAnsi="Arial" w:cs="Arial"/>
          <w:color w:val="000000" w:themeColor="text1"/>
        </w:rPr>
        <w:t xml:space="preserve"> et al., 2008), the healthcare challenges faced by the transition of care have been well documented, too. Across different health conditions such as diabetes, congenital heart defects and intellectual disability, poor transition experience has been found to cause disengagement with healthcare services (Bryden et al., 2003; Kipps et al., 2002), increases in hospitalisation (</w:t>
      </w:r>
      <w:proofErr w:type="spellStart"/>
      <w:r w:rsidRPr="00BA17FE">
        <w:rPr>
          <w:rFonts w:ascii="Arial" w:hAnsi="Arial" w:cs="Arial"/>
          <w:color w:val="000000" w:themeColor="text1"/>
        </w:rPr>
        <w:t>Nakhla</w:t>
      </w:r>
      <w:proofErr w:type="spellEnd"/>
      <w:r w:rsidRPr="00BA17FE">
        <w:rPr>
          <w:rFonts w:ascii="Arial" w:hAnsi="Arial" w:cs="Arial"/>
          <w:color w:val="000000" w:themeColor="text1"/>
        </w:rPr>
        <w:t xml:space="preserve"> &amp; Daneman, 2012) poor treatment adherence (</w:t>
      </w:r>
      <w:proofErr w:type="spellStart"/>
      <w:r w:rsidRPr="00BA17FE">
        <w:rPr>
          <w:rFonts w:ascii="Arial" w:hAnsi="Arial" w:cs="Arial"/>
          <w:color w:val="000000" w:themeColor="text1"/>
        </w:rPr>
        <w:t>Annunziato</w:t>
      </w:r>
      <w:proofErr w:type="spellEnd"/>
      <w:r w:rsidRPr="00BA17FE">
        <w:rPr>
          <w:rFonts w:ascii="Arial" w:hAnsi="Arial" w:cs="Arial"/>
          <w:color w:val="000000" w:themeColor="text1"/>
        </w:rPr>
        <w:t xml:space="preserve"> et al., 2007; Watson, 2000) and harmful health outcomes overall (Viner, 2008; Clarke et </w:t>
      </w:r>
      <w:r w:rsidRPr="00BA17FE">
        <w:rPr>
          <w:rFonts w:ascii="Arial" w:hAnsi="Arial" w:cs="Arial"/>
          <w:color w:val="000000" w:themeColor="text1"/>
        </w:rPr>
        <w:lastRenderedPageBreak/>
        <w:t xml:space="preserve">al., 2011; </w:t>
      </w:r>
      <w:proofErr w:type="spellStart"/>
      <w:r w:rsidRPr="00BA17FE">
        <w:rPr>
          <w:rFonts w:ascii="Arial" w:hAnsi="Arial" w:cs="Arial"/>
          <w:color w:val="000000" w:themeColor="text1"/>
        </w:rPr>
        <w:t>Shogren</w:t>
      </w:r>
      <w:proofErr w:type="spellEnd"/>
      <w:r w:rsidRPr="00BA17FE">
        <w:rPr>
          <w:rFonts w:ascii="Arial" w:hAnsi="Arial" w:cs="Arial"/>
          <w:color w:val="000000" w:themeColor="text1"/>
        </w:rPr>
        <w:t xml:space="preserve"> &amp; </w:t>
      </w:r>
      <w:proofErr w:type="spellStart"/>
      <w:r w:rsidRPr="00BA17FE">
        <w:rPr>
          <w:rFonts w:ascii="Arial" w:hAnsi="Arial" w:cs="Arial"/>
          <w:color w:val="000000" w:themeColor="text1"/>
        </w:rPr>
        <w:t>Plotner</w:t>
      </w:r>
      <w:proofErr w:type="spellEnd"/>
      <w:r w:rsidRPr="00BA17FE">
        <w:rPr>
          <w:rFonts w:ascii="Arial" w:hAnsi="Arial" w:cs="Arial"/>
          <w:color w:val="000000" w:themeColor="text1"/>
        </w:rPr>
        <w:t>, 2012). Transition issues are therefore not unique to specific medical conditions or type of care provider.</w:t>
      </w:r>
      <w:bookmarkStart w:id="34" w:name="_Toc136270148"/>
      <w:bookmarkEnd w:id="33"/>
    </w:p>
    <w:p w14:paraId="4553651C" w14:textId="4DE1D265" w:rsidR="003D42DA" w:rsidRPr="00BA17FE" w:rsidRDefault="003D42DA" w:rsidP="00F641F9">
      <w:pPr>
        <w:spacing w:line="480" w:lineRule="auto"/>
        <w:ind w:firstLine="720"/>
        <w:rPr>
          <w:rFonts w:ascii="Arial" w:hAnsi="Arial" w:cs="Arial"/>
          <w:color w:val="000000" w:themeColor="text1"/>
        </w:rPr>
      </w:pPr>
      <w:r w:rsidRPr="00BA17FE">
        <w:rPr>
          <w:rFonts w:ascii="Arial" w:hAnsi="Arial" w:cs="Arial"/>
          <w:color w:val="000000" w:themeColor="text1"/>
        </w:rPr>
        <w:t>It has been found that for parents and caregivers who have had a negative transition care experience for their child, subsequently noticed an increase in distress for the safety and well-being of their child (</w:t>
      </w:r>
      <w:proofErr w:type="spellStart"/>
      <w:r w:rsidRPr="00BA17FE">
        <w:rPr>
          <w:rFonts w:ascii="Arial" w:hAnsi="Arial" w:cs="Arial"/>
          <w:color w:val="000000" w:themeColor="text1"/>
        </w:rPr>
        <w:t>Tomette</w:t>
      </w:r>
      <w:proofErr w:type="spellEnd"/>
      <w:r w:rsidRPr="00BA17FE">
        <w:rPr>
          <w:rFonts w:ascii="Arial" w:hAnsi="Arial" w:cs="Arial"/>
          <w:color w:val="000000" w:themeColor="text1"/>
        </w:rPr>
        <w:t xml:space="preserve"> et al., 2020) and high levels of fear and anxiety (</w:t>
      </w:r>
      <w:proofErr w:type="spellStart"/>
      <w:r w:rsidRPr="00BA17FE">
        <w:rPr>
          <w:rFonts w:ascii="Arial" w:hAnsi="Arial" w:cs="Arial"/>
          <w:color w:val="000000" w:themeColor="text1"/>
        </w:rPr>
        <w:t>Cheak</w:t>
      </w:r>
      <w:proofErr w:type="spellEnd"/>
      <w:r w:rsidRPr="00BA17FE">
        <w:rPr>
          <w:rFonts w:ascii="Arial" w:hAnsi="Arial" w:cs="Arial"/>
          <w:color w:val="000000" w:themeColor="text1"/>
        </w:rPr>
        <w:t>-Zamora et al., 2015).  Heath et al. (2017) noted that for parents who are experiencing high amounts of distress, referral to psychological services may be appropriate.</w:t>
      </w:r>
      <w:bookmarkEnd w:id="34"/>
      <w:r w:rsidRPr="00BA17FE">
        <w:rPr>
          <w:rFonts w:ascii="Arial" w:hAnsi="Arial" w:cs="Arial"/>
          <w:color w:val="000000" w:themeColor="text1"/>
        </w:rPr>
        <w:t xml:space="preserve"> </w:t>
      </w:r>
    </w:p>
    <w:p w14:paraId="2B5AB7D8" w14:textId="77777777" w:rsidR="003D42DA" w:rsidRPr="00BA17FE" w:rsidRDefault="003D42DA" w:rsidP="00F641F9">
      <w:pPr>
        <w:spacing w:line="480" w:lineRule="auto"/>
        <w:ind w:firstLine="720"/>
        <w:rPr>
          <w:rFonts w:ascii="Arial" w:hAnsi="Arial" w:cs="Arial"/>
          <w:color w:val="000000" w:themeColor="text1"/>
        </w:rPr>
      </w:pPr>
      <w:bookmarkStart w:id="35" w:name="_Toc136270149"/>
      <w:r w:rsidRPr="00BA17FE">
        <w:rPr>
          <w:rFonts w:ascii="Arial" w:hAnsi="Arial" w:cs="Arial"/>
          <w:color w:val="000000" w:themeColor="text1"/>
        </w:rPr>
        <w:t>Although there has been significant guidance and research on transition, there is still no one moment when a young person is ready for transition and no simple tool to identify it (Rosen, 1995).</w:t>
      </w:r>
      <w:bookmarkEnd w:id="35"/>
      <w:r w:rsidRPr="00BA17FE">
        <w:rPr>
          <w:rFonts w:ascii="Arial" w:hAnsi="Arial" w:cs="Arial"/>
          <w:color w:val="000000" w:themeColor="text1"/>
        </w:rPr>
        <w:t xml:space="preserve"> </w:t>
      </w:r>
    </w:p>
    <w:p w14:paraId="524B96AF" w14:textId="77777777" w:rsidR="003D42DA" w:rsidRPr="00BA17FE" w:rsidRDefault="003D42DA" w:rsidP="00F641F9">
      <w:pPr>
        <w:spacing w:line="480" w:lineRule="auto"/>
        <w:rPr>
          <w:rFonts w:ascii="Arial" w:hAnsi="Arial" w:cs="Arial"/>
          <w:b/>
          <w:bCs/>
          <w:color w:val="000000" w:themeColor="text1"/>
        </w:rPr>
      </w:pPr>
      <w:bookmarkStart w:id="36" w:name="_Toc136270150"/>
      <w:r w:rsidRPr="00BA17FE">
        <w:rPr>
          <w:rFonts w:ascii="Arial" w:hAnsi="Arial" w:cs="Arial"/>
          <w:b/>
          <w:bCs/>
          <w:color w:val="000000" w:themeColor="text1"/>
        </w:rPr>
        <w:t>Clinical Implications</w:t>
      </w:r>
      <w:bookmarkEnd w:id="36"/>
    </w:p>
    <w:p w14:paraId="38E0A0C6" w14:textId="34FE2F9F" w:rsidR="003D42DA" w:rsidRPr="00BA17FE" w:rsidRDefault="003D42DA" w:rsidP="00F641F9">
      <w:pPr>
        <w:spacing w:line="480" w:lineRule="auto"/>
        <w:rPr>
          <w:rFonts w:ascii="Arial" w:hAnsi="Arial" w:cs="Arial"/>
          <w:color w:val="000000" w:themeColor="text1"/>
        </w:rPr>
      </w:pPr>
      <w:r w:rsidRPr="00BA17FE">
        <w:rPr>
          <w:rFonts w:ascii="Arial" w:hAnsi="Arial" w:cs="Arial"/>
          <w:color w:val="000000" w:themeColor="text1"/>
        </w:rPr>
        <w:tab/>
      </w:r>
      <w:bookmarkStart w:id="37" w:name="_Toc136270151"/>
      <w:r w:rsidRPr="00BA17FE">
        <w:rPr>
          <w:rFonts w:ascii="Arial" w:hAnsi="Arial" w:cs="Arial"/>
          <w:color w:val="000000" w:themeColor="text1"/>
        </w:rPr>
        <w:t>As clinical psychologists are seen as key members by the multi-disciplinary teams (MDTs) they work in (McCullough et al., 2018), surveys have shown that their work in MDTs across Europe is highly variable (Abbot et al., 2015). For clinical psychologists who do work in these MDTs, the European CF Society Standards of Care (Conway et al., 2014) highlights that the team psychologist should</w:t>
      </w:r>
      <w:r w:rsidR="006C2798" w:rsidRPr="00BA17FE">
        <w:rPr>
          <w:rFonts w:ascii="Arial" w:hAnsi="Arial" w:cs="Arial"/>
          <w:color w:val="000000" w:themeColor="text1"/>
        </w:rPr>
        <w:t>, for example,</w:t>
      </w:r>
      <w:r w:rsidRPr="00BA17FE">
        <w:rPr>
          <w:rFonts w:ascii="Arial" w:hAnsi="Arial" w:cs="Arial"/>
          <w:color w:val="000000" w:themeColor="text1"/>
        </w:rPr>
        <w:t xml:space="preserve"> assess the person living with diabetes annually, and that this should begin at the age of 12. Importantly, parents and caregivers should be screened annually for their mental health, too. Within the guidance, transition to adult services is seen as a “key transition point” (Castellani et al., 2018; p.170) which can create emotional instability. It is therefore important for clinical psychologists and for their wider MDT colleagues, to understand what the key aspects of transition are so they can offer specific support to young people and the parents and caregivers.</w:t>
      </w:r>
      <w:bookmarkEnd w:id="37"/>
      <w:r w:rsidRPr="00BA17FE">
        <w:rPr>
          <w:rFonts w:ascii="Arial" w:hAnsi="Arial" w:cs="Arial"/>
          <w:color w:val="000000" w:themeColor="text1"/>
        </w:rPr>
        <w:t xml:space="preserve"> </w:t>
      </w:r>
    </w:p>
    <w:p w14:paraId="1C84A6AC" w14:textId="77777777" w:rsidR="003D42DA" w:rsidRPr="00BA17FE" w:rsidRDefault="003D42DA" w:rsidP="00F641F9">
      <w:pPr>
        <w:spacing w:line="480" w:lineRule="auto"/>
        <w:rPr>
          <w:rFonts w:ascii="Arial" w:hAnsi="Arial" w:cs="Arial"/>
          <w:b/>
          <w:bCs/>
          <w:color w:val="000000" w:themeColor="text1"/>
        </w:rPr>
      </w:pPr>
      <w:bookmarkStart w:id="38" w:name="_Toc136270152"/>
      <w:r w:rsidRPr="00BA17FE">
        <w:rPr>
          <w:rFonts w:ascii="Arial" w:hAnsi="Arial" w:cs="Arial"/>
          <w:b/>
          <w:bCs/>
          <w:color w:val="000000" w:themeColor="text1"/>
        </w:rPr>
        <w:t>Justification for Review</w:t>
      </w:r>
      <w:bookmarkEnd w:id="38"/>
    </w:p>
    <w:p w14:paraId="27FAC6B0" w14:textId="22DC8A40" w:rsidR="003D42DA" w:rsidRPr="00BA17FE" w:rsidRDefault="00862AEC" w:rsidP="00F641F9">
      <w:pPr>
        <w:spacing w:line="480" w:lineRule="auto"/>
        <w:ind w:firstLine="720"/>
        <w:rPr>
          <w:rFonts w:ascii="Arial" w:hAnsi="Arial" w:cs="Arial"/>
          <w:color w:val="000000" w:themeColor="text1"/>
        </w:rPr>
      </w:pPr>
      <w:bookmarkStart w:id="39" w:name="_Toc136270153"/>
      <w:r>
        <w:rPr>
          <w:rFonts w:ascii="Arial" w:hAnsi="Arial" w:cs="Arial"/>
          <w:color w:val="000000" w:themeColor="text1"/>
        </w:rPr>
        <w:lastRenderedPageBreak/>
        <w:t>T</w:t>
      </w:r>
      <w:r w:rsidR="003D42DA" w:rsidRPr="00BA17FE">
        <w:rPr>
          <w:rFonts w:ascii="Arial" w:hAnsi="Arial" w:cs="Arial"/>
          <w:color w:val="000000" w:themeColor="text1"/>
        </w:rPr>
        <w:t>he importance of a well-considered transition being defined as a global health issue (Kerr et al., 2020), a scoping review in 2015 (Hepburn et al., 2015) identified the transition strategies of 9 countries. At that time, only the UK and Australia were making demonstrable efforts to develop and implement transition strategies</w:t>
      </w:r>
      <w:r w:rsidR="003D42DA" w:rsidRPr="00BA17FE">
        <w:rPr>
          <w:rStyle w:val="CommentReference"/>
          <w:rFonts w:ascii="Arial" w:hAnsi="Arial" w:cs="Arial"/>
          <w:color w:val="000000" w:themeColor="text1"/>
          <w:sz w:val="24"/>
          <w:szCs w:val="24"/>
        </w:rPr>
        <w:t xml:space="preserve">. </w:t>
      </w:r>
      <w:r w:rsidR="003D42DA" w:rsidRPr="00BA17FE">
        <w:rPr>
          <w:rFonts w:ascii="Arial" w:hAnsi="Arial" w:cs="Arial"/>
          <w:color w:val="000000" w:themeColor="text1"/>
        </w:rPr>
        <w:t xml:space="preserve">More recently, the USA has made transition in healthcare a priority (Healthy People 2030, 2023) and the UK has published a strategy to create a Children and Young People’s Transformation Programme (NHS, 2019). The aim of the strategy is to selectively move towards a ‘0-25 years’ </w:t>
      </w:r>
      <w:r w:rsidR="00606C37" w:rsidRPr="00BA17FE">
        <w:rPr>
          <w:rFonts w:ascii="Arial" w:hAnsi="Arial" w:cs="Arial"/>
          <w:color w:val="000000" w:themeColor="text1"/>
        </w:rPr>
        <w:t xml:space="preserve">approach </w:t>
      </w:r>
      <w:r w:rsidR="003D42DA" w:rsidRPr="00BA17FE">
        <w:rPr>
          <w:rFonts w:ascii="Arial" w:hAnsi="Arial" w:cs="Arial"/>
          <w:color w:val="000000" w:themeColor="text1"/>
        </w:rPr>
        <w:t>that will attempt to improve the quality and continuity of care. The strategy suggests that person-centred and age-appropriate care for physical health needs can improve outcomes, compared to arbitrary transition to adult services based on age not need (NHS, 2019).</w:t>
      </w:r>
      <w:bookmarkEnd w:id="39"/>
    </w:p>
    <w:p w14:paraId="5AA51C3C" w14:textId="77777777" w:rsidR="003D42DA" w:rsidRPr="00BA17FE" w:rsidRDefault="003D42DA" w:rsidP="00F641F9">
      <w:pPr>
        <w:spacing w:line="480" w:lineRule="auto"/>
        <w:ind w:firstLine="720"/>
        <w:rPr>
          <w:rFonts w:ascii="Arial" w:hAnsi="Arial" w:cs="Arial"/>
          <w:color w:val="000000" w:themeColor="text1"/>
        </w:rPr>
      </w:pPr>
      <w:bookmarkStart w:id="40" w:name="_Toc136270154"/>
      <w:r w:rsidRPr="00BA17FE">
        <w:rPr>
          <w:rFonts w:ascii="Arial" w:hAnsi="Arial" w:cs="Arial"/>
          <w:color w:val="000000" w:themeColor="text1"/>
        </w:rPr>
        <w:t>Researchers have reported issues that arise throughout transitional care because of generic concerns (Begley, 2013; Sawyer et al., 2007). Although such issues are important, establishing an understanding of transition for young people with CF, based only on research on other genetic and chronic illnesses, risks missing the nuances associated with CF. Much of the guidance that has been published in health transition is disease specific and not evidence based (Pape &amp; Ernst, 2022).</w:t>
      </w:r>
      <w:bookmarkEnd w:id="40"/>
      <w:r w:rsidRPr="00BA17FE">
        <w:rPr>
          <w:rFonts w:ascii="Arial" w:hAnsi="Arial" w:cs="Arial"/>
          <w:color w:val="000000" w:themeColor="text1"/>
        </w:rPr>
        <w:t xml:space="preserve"> </w:t>
      </w:r>
    </w:p>
    <w:p w14:paraId="0B3922E2" w14:textId="77777777" w:rsidR="003D42DA" w:rsidRPr="00BA17FE" w:rsidRDefault="003D42DA" w:rsidP="00F641F9">
      <w:pPr>
        <w:spacing w:line="480" w:lineRule="auto"/>
        <w:ind w:firstLine="720"/>
        <w:rPr>
          <w:rFonts w:ascii="Arial" w:hAnsi="Arial" w:cs="Arial"/>
          <w:color w:val="000000" w:themeColor="text1"/>
        </w:rPr>
      </w:pPr>
      <w:bookmarkStart w:id="41" w:name="_Toc136270155"/>
      <w:r w:rsidRPr="00BA17FE">
        <w:rPr>
          <w:rFonts w:ascii="Arial" w:hAnsi="Arial" w:cs="Arial"/>
          <w:color w:val="000000" w:themeColor="text1"/>
        </w:rPr>
        <w:t>Firstly, research has shown CYP living with CF and their parents are concerned about infection control when attending their new place of care in adult treatment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Boyle, 2001). Secondly, how young people with CF access peer support differs from other chronic conditions. People living with CF have the additional challenge that infection and control guidelines recommend no direct contact with others diagnosed with CF to reduce the likelihood of cross-infection </w:t>
      </w:r>
      <w:r w:rsidRPr="00BA17FE">
        <w:rPr>
          <w:rFonts w:ascii="Arial" w:hAnsi="Arial" w:cs="Arial"/>
          <w:color w:val="000000" w:themeColor="text1"/>
        </w:rPr>
        <w:lastRenderedPageBreak/>
        <w:t xml:space="preserve">(Jeffrey et al., 2020; </w:t>
      </w:r>
      <w:proofErr w:type="spellStart"/>
      <w:r w:rsidRPr="00BA17FE">
        <w:rPr>
          <w:rFonts w:ascii="Arial" w:hAnsi="Arial" w:cs="Arial"/>
          <w:color w:val="000000" w:themeColor="text1"/>
        </w:rPr>
        <w:t>Saiman</w:t>
      </w:r>
      <w:proofErr w:type="spellEnd"/>
      <w:r w:rsidRPr="00BA17FE">
        <w:rPr>
          <w:rFonts w:ascii="Arial" w:hAnsi="Arial" w:cs="Arial"/>
          <w:color w:val="000000" w:themeColor="text1"/>
        </w:rPr>
        <w:t xml:space="preserve"> et al., 2014). Peer support within other chronic health conditions is associated with better feelings about transition (Zimmerman, 2022) and impacts feeling reassured, less isolated, and more confident (MacDonald et al., 2019). For young people with CF, there may be an enhanced reliance on the family and caregiver systems which may need to be further understood to maximise a successful transition.</w:t>
      </w:r>
      <w:bookmarkEnd w:id="41"/>
      <w:r w:rsidRPr="00BA17FE">
        <w:rPr>
          <w:rFonts w:ascii="Arial" w:hAnsi="Arial" w:cs="Arial"/>
          <w:color w:val="000000" w:themeColor="text1"/>
        </w:rPr>
        <w:t xml:space="preserve"> </w:t>
      </w:r>
    </w:p>
    <w:p w14:paraId="29FBFFF6" w14:textId="02607503" w:rsidR="003D42DA" w:rsidRPr="00BA17FE" w:rsidRDefault="003D42DA" w:rsidP="00F641F9">
      <w:pPr>
        <w:spacing w:line="480" w:lineRule="auto"/>
        <w:ind w:firstLine="720"/>
        <w:rPr>
          <w:rFonts w:ascii="Arial" w:hAnsi="Arial" w:cs="Arial"/>
          <w:color w:val="000000" w:themeColor="text1"/>
        </w:rPr>
      </w:pPr>
      <w:bookmarkStart w:id="42" w:name="_Toc136270156"/>
      <w:r w:rsidRPr="00BA17FE">
        <w:rPr>
          <w:rFonts w:ascii="Arial" w:hAnsi="Arial" w:cs="Arial"/>
          <w:color w:val="000000" w:themeColor="text1"/>
        </w:rPr>
        <w:t xml:space="preserve">For parents and caregivers who care for </w:t>
      </w:r>
      <w:r w:rsidR="00B55868">
        <w:rPr>
          <w:rFonts w:ascii="Arial" w:hAnsi="Arial" w:cs="Arial"/>
          <w:color w:val="000000" w:themeColor="text1"/>
        </w:rPr>
        <w:t>CYP</w:t>
      </w:r>
      <w:r w:rsidRPr="00BA17FE">
        <w:rPr>
          <w:rFonts w:ascii="Arial" w:hAnsi="Arial" w:cs="Arial"/>
          <w:color w:val="000000" w:themeColor="text1"/>
        </w:rPr>
        <w:t xml:space="preserve"> with CF, they experience sadness related to the life-limiting characteristic of the condition (Moola &amp; Norman, 2011). It is apparent that parents and caregivers </w:t>
      </w:r>
      <w:r w:rsidR="00606C37" w:rsidRPr="00BA17FE">
        <w:rPr>
          <w:rFonts w:ascii="Arial" w:hAnsi="Arial" w:cs="Arial"/>
          <w:color w:val="000000" w:themeColor="text1"/>
        </w:rPr>
        <w:t>continue to be</w:t>
      </w:r>
      <w:r w:rsidRPr="00BA17FE">
        <w:rPr>
          <w:rFonts w:ascii="Arial" w:hAnsi="Arial" w:cs="Arial"/>
          <w:color w:val="000000" w:themeColor="text1"/>
        </w:rPr>
        <w:t xml:space="preserve"> aware of the reduced life expectancy but hesitate to express their distress and uncertainty with the healthcare team supporting them (Dupuis et al., 2011). Additionally, transition was marked as a moment indicating they are ever closer to losing their child, as transition is an unhelpful reminder of age (Dodgson et al., 2000). Whilst the early death of a child with a chronic condition is not specific to CF, the literature relating to other health transitions does not find that this is in parents’ and caregivers’ consciousness at the time of transition (Kelly et al., 2020; </w:t>
      </w:r>
      <w:proofErr w:type="spellStart"/>
      <w:r w:rsidRPr="00BA17FE">
        <w:rPr>
          <w:rFonts w:ascii="Arial" w:hAnsi="Arial" w:cs="Arial"/>
          <w:color w:val="000000" w:themeColor="text1"/>
        </w:rPr>
        <w:t>Ludvigsen</w:t>
      </w:r>
      <w:proofErr w:type="spellEnd"/>
      <w:r w:rsidRPr="00BA17FE">
        <w:rPr>
          <w:rFonts w:ascii="Arial" w:hAnsi="Arial" w:cs="Arial"/>
          <w:color w:val="000000" w:themeColor="text1"/>
        </w:rPr>
        <w:t xml:space="preserve"> et al., 2021; </w:t>
      </w:r>
      <w:proofErr w:type="spellStart"/>
      <w:r w:rsidRPr="00BA17FE">
        <w:rPr>
          <w:rFonts w:ascii="Arial" w:hAnsi="Arial" w:cs="Arial"/>
          <w:color w:val="000000" w:themeColor="text1"/>
        </w:rPr>
        <w:t>Rasalingham</w:t>
      </w:r>
      <w:proofErr w:type="spellEnd"/>
      <w:r w:rsidRPr="00BA17FE">
        <w:rPr>
          <w:rFonts w:ascii="Arial" w:hAnsi="Arial" w:cs="Arial"/>
          <w:color w:val="000000" w:themeColor="text1"/>
        </w:rPr>
        <w:t xml:space="preserve"> et al., 2021).</w:t>
      </w:r>
      <w:bookmarkEnd w:id="42"/>
    </w:p>
    <w:p w14:paraId="43973B43" w14:textId="77777777" w:rsidR="003D42DA" w:rsidRPr="00BA17FE" w:rsidRDefault="003D42DA" w:rsidP="00F641F9">
      <w:pPr>
        <w:spacing w:line="480" w:lineRule="auto"/>
        <w:ind w:firstLine="720"/>
        <w:rPr>
          <w:rFonts w:ascii="Arial" w:hAnsi="Arial" w:cs="Arial"/>
          <w:color w:val="000000" w:themeColor="text1"/>
          <w:shd w:val="clear" w:color="auto" w:fill="FFFFFF"/>
        </w:rPr>
      </w:pPr>
      <w:bookmarkStart w:id="43" w:name="_Toc136270157"/>
      <w:r w:rsidRPr="00BA17FE">
        <w:rPr>
          <w:rFonts w:ascii="Arial" w:hAnsi="Arial" w:cs="Arial"/>
          <w:color w:val="000000" w:themeColor="text1"/>
        </w:rPr>
        <w:t>One existing systematic review (Coyne et al., 2017) aimed to examine the impact of transition on health outcomes and behaviours in CF. Additionally, it aimed to investigate the experiences of healthcare transition from the perspectives of young people, parents, and healthcare providers. It found that s</w:t>
      </w:r>
      <w:r w:rsidRPr="00BA17FE">
        <w:rPr>
          <w:rFonts w:ascii="Arial" w:hAnsi="Arial" w:cs="Arial"/>
          <w:color w:val="000000" w:themeColor="text1"/>
          <w:shd w:val="clear" w:color="auto" w:fill="FFFFFF"/>
        </w:rPr>
        <w:t>tructured transition programmes appear to impact experiences positively, despite young people being concerned about leaving behind previous caregivers, experiencing differences in care provision and potential infection risks. A lack of preparation for young people was a consistent, damaging theme.</w:t>
      </w:r>
      <w:bookmarkEnd w:id="43"/>
      <w:r w:rsidRPr="00BA17FE">
        <w:rPr>
          <w:rFonts w:ascii="Arial" w:hAnsi="Arial" w:cs="Arial"/>
          <w:color w:val="000000" w:themeColor="text1"/>
          <w:shd w:val="clear" w:color="auto" w:fill="FFFFFF"/>
        </w:rPr>
        <w:t xml:space="preserve"> </w:t>
      </w:r>
    </w:p>
    <w:p w14:paraId="1BC94A57" w14:textId="77777777" w:rsidR="003D42DA" w:rsidRPr="00BA17FE" w:rsidRDefault="003D42DA" w:rsidP="00F641F9">
      <w:pPr>
        <w:spacing w:line="480" w:lineRule="auto"/>
        <w:ind w:firstLine="720"/>
        <w:rPr>
          <w:rFonts w:ascii="Arial" w:hAnsi="Arial" w:cs="Arial"/>
          <w:color w:val="000000" w:themeColor="text1"/>
          <w:shd w:val="clear" w:color="auto" w:fill="FFFFFF"/>
        </w:rPr>
      </w:pPr>
      <w:bookmarkStart w:id="44" w:name="_Toc136270158"/>
      <w:r w:rsidRPr="00BA17FE">
        <w:rPr>
          <w:rFonts w:ascii="Arial" w:hAnsi="Arial" w:cs="Arial"/>
          <w:color w:val="000000" w:themeColor="text1"/>
          <w:shd w:val="clear" w:color="auto" w:fill="FFFFFF"/>
        </w:rPr>
        <w:lastRenderedPageBreak/>
        <w:t>To the authors' knowledge, Coyne et al. (2017) is the only published systematic review on transition care in CF. However, the review does not use a formal qualitative methodology to synthesise qualitative data. The authors (Coyne et al., 2017) also discussed the need for higher-quality research in CF transition. An initial scoping search indicated that an additional review that includes papers published in the six years since the 2017 review (Coyne et al., 2017) could ultimately strengthen the evidence base (Carroll, 2017; Downe et al., 2019). This could be achieved through qualitative evidence synthesis, which can then be used to inform clinical practice (</w:t>
      </w:r>
      <w:r w:rsidRPr="00BA17FE">
        <w:rPr>
          <w:rFonts w:ascii="Arial" w:hAnsi="Arial" w:cs="Arial"/>
          <w:color w:val="000000" w:themeColor="text1"/>
        </w:rPr>
        <w:t>Carroll &amp; Booth,</w:t>
      </w:r>
      <w:r w:rsidRPr="00BA17FE">
        <w:rPr>
          <w:rFonts w:ascii="Arial" w:hAnsi="Arial" w:cs="Arial"/>
          <w:color w:val="000000" w:themeColor="text1"/>
          <w:spacing w:val="-4"/>
        </w:rPr>
        <w:t xml:space="preserve"> </w:t>
      </w:r>
      <w:r w:rsidRPr="00BA17FE">
        <w:rPr>
          <w:rFonts w:ascii="Arial" w:hAnsi="Arial" w:cs="Arial"/>
          <w:color w:val="000000" w:themeColor="text1"/>
        </w:rPr>
        <w:t>2015;</w:t>
      </w:r>
      <w:r w:rsidRPr="00BA17FE">
        <w:rPr>
          <w:rFonts w:ascii="Arial" w:hAnsi="Arial" w:cs="Arial"/>
          <w:color w:val="000000" w:themeColor="text1"/>
          <w:spacing w:val="-4"/>
        </w:rPr>
        <w:t xml:space="preserve"> </w:t>
      </w:r>
      <w:r w:rsidRPr="00BA17FE">
        <w:rPr>
          <w:rFonts w:ascii="Arial" w:hAnsi="Arial" w:cs="Arial"/>
          <w:color w:val="000000" w:themeColor="text1"/>
        </w:rPr>
        <w:t xml:space="preserve">Dixon-Woods et al., 2006; </w:t>
      </w:r>
      <w:proofErr w:type="spellStart"/>
      <w:r w:rsidRPr="00BA17FE">
        <w:rPr>
          <w:rFonts w:ascii="Arial" w:hAnsi="Arial" w:cs="Arial"/>
          <w:color w:val="000000" w:themeColor="text1"/>
        </w:rPr>
        <w:t>Flemming</w:t>
      </w:r>
      <w:proofErr w:type="spellEnd"/>
      <w:r w:rsidRPr="00BA17FE">
        <w:rPr>
          <w:rFonts w:ascii="Arial" w:hAnsi="Arial" w:cs="Arial"/>
          <w:color w:val="000000" w:themeColor="text1"/>
          <w:spacing w:val="-7"/>
        </w:rPr>
        <w:t xml:space="preserve"> </w:t>
      </w:r>
      <w:r w:rsidRPr="00BA17FE">
        <w:rPr>
          <w:rFonts w:ascii="Arial" w:hAnsi="Arial" w:cs="Arial"/>
          <w:color w:val="000000" w:themeColor="text1"/>
        </w:rPr>
        <w:t>et</w:t>
      </w:r>
      <w:r w:rsidRPr="00BA17FE">
        <w:rPr>
          <w:rFonts w:ascii="Arial" w:hAnsi="Arial" w:cs="Arial"/>
          <w:color w:val="000000" w:themeColor="text1"/>
          <w:spacing w:val="-4"/>
        </w:rPr>
        <w:t xml:space="preserve"> </w:t>
      </w:r>
      <w:r w:rsidRPr="00BA17FE">
        <w:rPr>
          <w:rFonts w:ascii="Arial" w:hAnsi="Arial" w:cs="Arial"/>
          <w:color w:val="000000" w:themeColor="text1"/>
        </w:rPr>
        <w:t>al.,</w:t>
      </w:r>
      <w:r w:rsidRPr="00BA17FE">
        <w:rPr>
          <w:rFonts w:ascii="Arial" w:hAnsi="Arial" w:cs="Arial"/>
          <w:color w:val="000000" w:themeColor="text1"/>
          <w:spacing w:val="-4"/>
        </w:rPr>
        <w:t xml:space="preserve"> </w:t>
      </w:r>
      <w:r w:rsidRPr="00BA17FE">
        <w:rPr>
          <w:rFonts w:ascii="Arial" w:hAnsi="Arial" w:cs="Arial"/>
          <w:color w:val="000000" w:themeColor="text1"/>
        </w:rPr>
        <w:t>2019).</w:t>
      </w:r>
      <w:bookmarkEnd w:id="44"/>
    </w:p>
    <w:p w14:paraId="1435ACA5" w14:textId="77777777" w:rsidR="003D42DA" w:rsidRPr="00BA17FE" w:rsidRDefault="003D42DA" w:rsidP="00F641F9">
      <w:pPr>
        <w:spacing w:line="480" w:lineRule="auto"/>
        <w:ind w:firstLine="720"/>
        <w:rPr>
          <w:rFonts w:ascii="Arial" w:hAnsi="Arial" w:cs="Arial"/>
          <w:color w:val="000000" w:themeColor="text1"/>
        </w:rPr>
      </w:pPr>
      <w:bookmarkStart w:id="45" w:name="_Toc136270159"/>
      <w:r w:rsidRPr="00BA17FE">
        <w:rPr>
          <w:rFonts w:ascii="Arial" w:hAnsi="Arial" w:cs="Arial"/>
          <w:color w:val="000000" w:themeColor="text1"/>
        </w:rPr>
        <w:t>The aims of the current review were created following guidance published outlining best practice for transitioning young people to adult healthcare services (Care Quality Commission, 2022; Pape &amp; Ernst, 2022). Additionally, NICE (2016) guidance highlighted recommended areas of research in health transition.</w:t>
      </w:r>
      <w:bookmarkEnd w:id="45"/>
    </w:p>
    <w:p w14:paraId="6A2D02E4" w14:textId="1B5B1079" w:rsidR="003D42DA" w:rsidRPr="00BA17FE" w:rsidRDefault="003D42DA" w:rsidP="00F641F9">
      <w:pPr>
        <w:spacing w:line="480" w:lineRule="auto"/>
        <w:ind w:firstLine="720"/>
        <w:rPr>
          <w:rFonts w:ascii="Arial" w:hAnsi="Arial" w:cs="Arial"/>
          <w:color w:val="000000" w:themeColor="text1"/>
        </w:rPr>
      </w:pPr>
      <w:bookmarkStart w:id="46" w:name="_Toc136270160"/>
      <w:r w:rsidRPr="00BA17FE">
        <w:rPr>
          <w:rFonts w:ascii="Arial" w:hAnsi="Arial" w:cs="Arial"/>
          <w:color w:val="000000" w:themeColor="text1"/>
        </w:rPr>
        <w:t xml:space="preserve">This systematic qualitative review aimed to investigate the experiences of healthcare transition from the perspectives of young people with </w:t>
      </w:r>
      <w:r w:rsidR="00005AE0" w:rsidRPr="00BA17FE">
        <w:rPr>
          <w:rFonts w:ascii="Arial" w:hAnsi="Arial" w:cs="Arial"/>
          <w:color w:val="000000" w:themeColor="text1"/>
        </w:rPr>
        <w:t>CF</w:t>
      </w:r>
      <w:r w:rsidRPr="00BA17FE">
        <w:rPr>
          <w:rFonts w:ascii="Arial" w:hAnsi="Arial" w:cs="Arial"/>
          <w:color w:val="000000" w:themeColor="text1"/>
        </w:rPr>
        <w:t xml:space="preserve"> and their parents. Secondly, the review wanted to investigate if transition had an impact on health treatments and what impact transition had on the mental health of young people with </w:t>
      </w:r>
      <w:r w:rsidR="00005AE0" w:rsidRPr="00BA17FE">
        <w:rPr>
          <w:rFonts w:ascii="Arial" w:hAnsi="Arial" w:cs="Arial"/>
          <w:color w:val="000000" w:themeColor="text1"/>
        </w:rPr>
        <w:t>CF</w:t>
      </w:r>
      <w:r w:rsidRPr="00BA17FE">
        <w:rPr>
          <w:rFonts w:ascii="Arial" w:hAnsi="Arial" w:cs="Arial"/>
          <w:color w:val="000000" w:themeColor="text1"/>
        </w:rPr>
        <w:t xml:space="preserve"> and their parents and carers.</w:t>
      </w:r>
      <w:bookmarkEnd w:id="46"/>
    </w:p>
    <w:p w14:paraId="5BD4D392" w14:textId="77777777" w:rsidR="003D42DA" w:rsidRPr="00BA17FE" w:rsidRDefault="003D42DA" w:rsidP="002A7FF3">
      <w:pPr>
        <w:pStyle w:val="Heading2"/>
        <w:jc w:val="center"/>
        <w:rPr>
          <w:b/>
          <w:bCs/>
        </w:rPr>
      </w:pPr>
      <w:bookmarkStart w:id="47" w:name="_Toc136270161"/>
      <w:bookmarkStart w:id="48" w:name="_Toc136428140"/>
      <w:r w:rsidRPr="00BA17FE">
        <w:rPr>
          <w:b/>
          <w:bCs/>
        </w:rPr>
        <w:t>Method</w:t>
      </w:r>
      <w:bookmarkEnd w:id="47"/>
      <w:bookmarkEnd w:id="48"/>
    </w:p>
    <w:p w14:paraId="0EC573B7" w14:textId="77777777" w:rsidR="003D42DA" w:rsidRPr="00BA17FE" w:rsidRDefault="003D42DA" w:rsidP="00F641F9">
      <w:pPr>
        <w:spacing w:line="480" w:lineRule="auto"/>
        <w:ind w:firstLine="720"/>
        <w:rPr>
          <w:rFonts w:ascii="Arial" w:hAnsi="Arial" w:cs="Arial"/>
          <w:color w:val="000000" w:themeColor="text1"/>
          <w:shd w:val="clear" w:color="auto" w:fill="FFFFFF"/>
        </w:rPr>
      </w:pPr>
      <w:bookmarkStart w:id="49" w:name="_Toc136270162"/>
      <w:r w:rsidRPr="00BA17FE">
        <w:rPr>
          <w:rFonts w:ascii="Arial" w:hAnsi="Arial" w:cs="Arial"/>
          <w:color w:val="000000" w:themeColor="text1"/>
        </w:rPr>
        <w:t xml:space="preserve">The protocol for this review was registered on the international register PROSPERO (reference: </w:t>
      </w:r>
      <w:r w:rsidRPr="00BA17FE">
        <w:rPr>
          <w:rFonts w:ascii="Arial" w:hAnsi="Arial" w:cs="Arial"/>
          <w:color w:val="000000" w:themeColor="text1"/>
          <w:shd w:val="clear" w:color="auto" w:fill="FFFFFF"/>
        </w:rPr>
        <w:t>CRD42022384682).</w:t>
      </w:r>
      <w:bookmarkEnd w:id="49"/>
    </w:p>
    <w:p w14:paraId="47F4E7A1" w14:textId="77777777" w:rsidR="003D42DA" w:rsidRPr="00BA17FE" w:rsidRDefault="003D42DA" w:rsidP="00F641F9">
      <w:pPr>
        <w:spacing w:line="480" w:lineRule="auto"/>
        <w:rPr>
          <w:rFonts w:ascii="Arial" w:hAnsi="Arial" w:cs="Arial"/>
          <w:b/>
          <w:bCs/>
          <w:color w:val="000000" w:themeColor="text1"/>
          <w:shd w:val="clear" w:color="auto" w:fill="FFFFFF"/>
        </w:rPr>
      </w:pPr>
      <w:bookmarkStart w:id="50" w:name="_Toc136270163"/>
      <w:r w:rsidRPr="00BA17FE">
        <w:rPr>
          <w:rFonts w:ascii="Arial" w:hAnsi="Arial" w:cs="Arial"/>
          <w:b/>
          <w:bCs/>
          <w:color w:val="000000" w:themeColor="text1"/>
          <w:shd w:val="clear" w:color="auto" w:fill="FFFFFF"/>
        </w:rPr>
        <w:t>Search Strategy</w:t>
      </w:r>
      <w:bookmarkEnd w:id="50"/>
    </w:p>
    <w:p w14:paraId="11A63A95" w14:textId="722A970A" w:rsidR="003D42DA" w:rsidRPr="00BA17FE" w:rsidRDefault="003D42DA" w:rsidP="00F641F9">
      <w:pPr>
        <w:spacing w:line="480" w:lineRule="auto"/>
        <w:rPr>
          <w:rFonts w:ascii="Arial" w:hAnsi="Arial" w:cs="Arial"/>
          <w:color w:val="000000" w:themeColor="text1"/>
          <w:shd w:val="clear" w:color="auto" w:fill="FFFFFF"/>
        </w:rPr>
      </w:pPr>
      <w:r w:rsidRPr="00BA17FE">
        <w:rPr>
          <w:rFonts w:ascii="Arial" w:hAnsi="Arial" w:cs="Arial"/>
          <w:color w:val="000000" w:themeColor="text1"/>
          <w:shd w:val="clear" w:color="auto" w:fill="FFFFFF"/>
        </w:rPr>
        <w:tab/>
      </w:r>
      <w:bookmarkStart w:id="51" w:name="_Toc136270164"/>
      <w:r w:rsidRPr="00BA17FE">
        <w:rPr>
          <w:rFonts w:ascii="Arial" w:hAnsi="Arial" w:cs="Arial"/>
          <w:color w:val="000000" w:themeColor="text1"/>
          <w:shd w:val="clear" w:color="auto" w:fill="FFFFFF"/>
        </w:rPr>
        <w:t xml:space="preserve">A SPIDER tool was utilised to develop and refine the search strategy (appendix A; Cooke at al., 2012). The searches were completed in November 2022 across three databases: PsycINFO (via Ovid), Scopus and Medline. Search </w:t>
      </w:r>
      <w:r w:rsidRPr="00BA17FE">
        <w:rPr>
          <w:rFonts w:ascii="Arial" w:hAnsi="Arial" w:cs="Arial"/>
          <w:color w:val="000000" w:themeColor="text1"/>
          <w:shd w:val="clear" w:color="auto" w:fill="FFFFFF"/>
        </w:rPr>
        <w:lastRenderedPageBreak/>
        <w:t xml:space="preserve">syntaxes were inputted into Scopus and Medline (table 1); </w:t>
      </w:r>
      <w:proofErr w:type="spellStart"/>
      <w:r w:rsidRPr="00BA17FE">
        <w:rPr>
          <w:rFonts w:ascii="Arial" w:hAnsi="Arial" w:cs="Arial"/>
          <w:color w:val="000000" w:themeColor="text1"/>
          <w:shd w:val="clear" w:color="auto" w:fill="FFFFFF"/>
        </w:rPr>
        <w:t>MeSH</w:t>
      </w:r>
      <w:proofErr w:type="spellEnd"/>
      <w:r w:rsidRPr="00BA17FE">
        <w:rPr>
          <w:rFonts w:ascii="Arial" w:hAnsi="Arial" w:cs="Arial"/>
          <w:color w:val="000000" w:themeColor="text1"/>
          <w:shd w:val="clear" w:color="auto" w:fill="FFFFFF"/>
        </w:rPr>
        <w:t xml:space="preserve"> terms were inputted to PsycINFO (appendix B). Searches focused on titles, abstracts, and keywords. As identifying qualitative literature for systematic reviews has been acknowledged as difficult (Shaw et al., 2004), forward and backward searching of the reference lists and citations of eligible papers were completed.</w:t>
      </w:r>
      <w:bookmarkEnd w:id="51"/>
      <w:r w:rsidRPr="00BA17FE">
        <w:rPr>
          <w:rFonts w:ascii="Arial" w:hAnsi="Arial" w:cs="Arial"/>
          <w:color w:val="000000" w:themeColor="text1"/>
          <w:shd w:val="clear" w:color="auto" w:fill="FFFFFF"/>
        </w:rPr>
        <w:t xml:space="preserve"> </w:t>
      </w:r>
    </w:p>
    <w:p w14:paraId="312212CA" w14:textId="77777777" w:rsidR="003D42DA" w:rsidRPr="00BA17FE" w:rsidRDefault="003D42DA" w:rsidP="003D42DA">
      <w:pPr>
        <w:spacing w:before="167"/>
        <w:jc w:val="both"/>
        <w:rPr>
          <w:rFonts w:ascii="Arial" w:hAnsi="Arial" w:cs="Arial"/>
          <w:b/>
          <w:color w:val="000000" w:themeColor="text1"/>
        </w:rPr>
      </w:pPr>
      <w:r w:rsidRPr="00BA17FE">
        <w:rPr>
          <w:rFonts w:ascii="Arial" w:hAnsi="Arial" w:cs="Arial"/>
          <w:b/>
          <w:color w:val="000000" w:themeColor="text1"/>
        </w:rPr>
        <w:t>Table 1.</w:t>
      </w:r>
    </w:p>
    <w:p w14:paraId="03378CC1" w14:textId="77777777" w:rsidR="003D42DA" w:rsidRPr="00BA17FE" w:rsidRDefault="003D42DA" w:rsidP="003D42DA">
      <w:pPr>
        <w:pStyle w:val="BodyText"/>
        <w:spacing w:before="10"/>
        <w:rPr>
          <w:rFonts w:ascii="Arial" w:hAnsi="Arial" w:cs="Arial"/>
          <w:b/>
          <w:color w:val="000000" w:themeColor="text1"/>
        </w:rPr>
      </w:pPr>
    </w:p>
    <w:p w14:paraId="051F7287" w14:textId="77777777" w:rsidR="003D42DA" w:rsidRPr="00BA17FE" w:rsidRDefault="003D42DA" w:rsidP="003D42DA">
      <w:pPr>
        <w:ind w:left="112"/>
        <w:jc w:val="both"/>
        <w:rPr>
          <w:rFonts w:ascii="Arial" w:hAnsi="Arial" w:cs="Arial"/>
          <w:i/>
          <w:color w:val="000000" w:themeColor="text1"/>
        </w:rPr>
      </w:pPr>
      <w:r w:rsidRPr="00BA17FE">
        <w:rPr>
          <w:rFonts w:ascii="Arial" w:hAnsi="Arial" w:cs="Arial"/>
          <w:i/>
          <w:color w:val="000000" w:themeColor="text1"/>
        </w:rPr>
        <w:t>Search</w:t>
      </w:r>
      <w:r w:rsidRPr="00BA17FE">
        <w:rPr>
          <w:rFonts w:ascii="Arial" w:hAnsi="Arial" w:cs="Arial"/>
          <w:i/>
          <w:color w:val="000000" w:themeColor="text1"/>
          <w:spacing w:val="-5"/>
        </w:rPr>
        <w:t xml:space="preserve"> </w:t>
      </w:r>
      <w:r w:rsidRPr="00BA17FE">
        <w:rPr>
          <w:rFonts w:ascii="Arial" w:hAnsi="Arial" w:cs="Arial"/>
          <w:i/>
          <w:color w:val="000000" w:themeColor="text1"/>
          <w:spacing w:val="-2"/>
        </w:rPr>
        <w:t>syntaxes</w:t>
      </w:r>
    </w:p>
    <w:p w14:paraId="2279512E" w14:textId="77777777" w:rsidR="003D42DA" w:rsidRPr="00BA17FE" w:rsidRDefault="003D42DA" w:rsidP="003D42DA">
      <w:pPr>
        <w:pStyle w:val="BodyText"/>
        <w:rPr>
          <w:rFonts w:ascii="Arial" w:hAnsi="Arial" w:cs="Arial"/>
          <w:i/>
          <w:color w:val="000000" w:themeColor="text1"/>
        </w:rPr>
      </w:pPr>
    </w:p>
    <w:p w14:paraId="232C1BA8" w14:textId="77777777" w:rsidR="003D42DA" w:rsidRPr="00BA17FE" w:rsidRDefault="003D42DA" w:rsidP="003D42DA">
      <w:pPr>
        <w:pStyle w:val="BodyText"/>
        <w:spacing w:after="1"/>
        <w:rPr>
          <w:rFonts w:ascii="Arial" w:hAnsi="Arial" w:cs="Arial"/>
          <w:i/>
          <w:color w:val="000000" w:themeColor="text1"/>
        </w:rPr>
      </w:pPr>
    </w:p>
    <w:tbl>
      <w:tblPr>
        <w:tblW w:w="0" w:type="auto"/>
        <w:tblInd w:w="252" w:type="dxa"/>
        <w:tblLayout w:type="fixed"/>
        <w:tblCellMar>
          <w:left w:w="0" w:type="dxa"/>
          <w:right w:w="0" w:type="dxa"/>
        </w:tblCellMar>
        <w:tblLook w:val="01E0" w:firstRow="1" w:lastRow="1" w:firstColumn="1" w:lastColumn="1" w:noHBand="0" w:noVBand="0"/>
      </w:tblPr>
      <w:tblGrid>
        <w:gridCol w:w="1494"/>
        <w:gridCol w:w="7874"/>
      </w:tblGrid>
      <w:tr w:rsidR="00BA17FE" w:rsidRPr="00BA17FE" w14:paraId="0B74159F" w14:textId="77777777" w:rsidTr="00AD4203">
        <w:trPr>
          <w:trHeight w:val="277"/>
        </w:trPr>
        <w:tc>
          <w:tcPr>
            <w:tcW w:w="1494" w:type="dxa"/>
            <w:tcBorders>
              <w:top w:val="single" w:sz="4" w:space="0" w:color="000000"/>
              <w:bottom w:val="single" w:sz="4" w:space="0" w:color="000000"/>
            </w:tcBorders>
          </w:tcPr>
          <w:p w14:paraId="6E2DD156" w14:textId="77777777" w:rsidR="003D42DA" w:rsidRPr="00BA17FE" w:rsidRDefault="003D42DA" w:rsidP="00AD4203">
            <w:pPr>
              <w:pStyle w:val="TableParagraph"/>
              <w:spacing w:before="2" w:line="256" w:lineRule="exact"/>
              <w:ind w:left="187"/>
              <w:rPr>
                <w:rFonts w:ascii="Arial" w:hAnsi="Arial" w:cs="Arial"/>
                <w:b/>
                <w:color w:val="000000" w:themeColor="text1"/>
              </w:rPr>
            </w:pPr>
            <w:r w:rsidRPr="00BA17FE">
              <w:rPr>
                <w:rFonts w:ascii="Arial" w:hAnsi="Arial" w:cs="Arial"/>
                <w:b/>
                <w:color w:val="000000" w:themeColor="text1"/>
                <w:spacing w:val="-2"/>
              </w:rPr>
              <w:t>Construct</w:t>
            </w:r>
          </w:p>
        </w:tc>
        <w:tc>
          <w:tcPr>
            <w:tcW w:w="7874" w:type="dxa"/>
            <w:tcBorders>
              <w:top w:val="single" w:sz="4" w:space="0" w:color="000000"/>
              <w:bottom w:val="single" w:sz="4" w:space="0" w:color="000000"/>
            </w:tcBorders>
          </w:tcPr>
          <w:p w14:paraId="6EC4B581" w14:textId="77777777" w:rsidR="003D42DA" w:rsidRPr="00BA17FE" w:rsidRDefault="003D42DA" w:rsidP="00AD4203">
            <w:pPr>
              <w:pStyle w:val="TableParagraph"/>
              <w:spacing w:before="2" w:line="256" w:lineRule="exact"/>
              <w:ind w:left="3198" w:right="3202"/>
              <w:jc w:val="center"/>
              <w:rPr>
                <w:rFonts w:ascii="Arial" w:hAnsi="Arial" w:cs="Arial"/>
                <w:b/>
                <w:color w:val="000000" w:themeColor="text1"/>
              </w:rPr>
            </w:pPr>
            <w:r w:rsidRPr="00BA17FE">
              <w:rPr>
                <w:rFonts w:ascii="Arial" w:hAnsi="Arial" w:cs="Arial"/>
                <w:b/>
                <w:color w:val="000000" w:themeColor="text1"/>
              </w:rPr>
              <w:t>Search</w:t>
            </w:r>
            <w:r w:rsidRPr="00BA17FE">
              <w:rPr>
                <w:rFonts w:ascii="Arial" w:hAnsi="Arial" w:cs="Arial"/>
                <w:b/>
                <w:color w:val="000000" w:themeColor="text1"/>
                <w:spacing w:val="-6"/>
              </w:rPr>
              <w:t xml:space="preserve"> </w:t>
            </w:r>
            <w:r w:rsidRPr="00BA17FE">
              <w:rPr>
                <w:rFonts w:ascii="Arial" w:hAnsi="Arial" w:cs="Arial"/>
                <w:b/>
                <w:color w:val="000000" w:themeColor="text1"/>
                <w:spacing w:val="-4"/>
              </w:rPr>
              <w:t>Term</w:t>
            </w:r>
          </w:p>
        </w:tc>
      </w:tr>
      <w:tr w:rsidR="003D42DA" w:rsidRPr="00BA17FE" w14:paraId="172E7A9C" w14:textId="77777777" w:rsidTr="00AD4203">
        <w:trPr>
          <w:trHeight w:val="693"/>
        </w:trPr>
        <w:tc>
          <w:tcPr>
            <w:tcW w:w="1494" w:type="dxa"/>
            <w:tcBorders>
              <w:top w:val="single" w:sz="4" w:space="0" w:color="000000"/>
              <w:bottom w:val="single" w:sz="4" w:space="0" w:color="000000"/>
            </w:tcBorders>
          </w:tcPr>
          <w:p w14:paraId="7F6E1CB2" w14:textId="77777777" w:rsidR="003D42DA" w:rsidRPr="00BA17FE" w:rsidRDefault="003D42DA" w:rsidP="00AD4203">
            <w:pPr>
              <w:pStyle w:val="TableParagraph"/>
              <w:ind w:left="119" w:right="239"/>
              <w:rPr>
                <w:rFonts w:ascii="Arial" w:hAnsi="Arial" w:cs="Arial"/>
                <w:color w:val="000000" w:themeColor="text1"/>
              </w:rPr>
            </w:pPr>
            <w:r w:rsidRPr="00BA17FE">
              <w:rPr>
                <w:rFonts w:ascii="Arial" w:hAnsi="Arial" w:cs="Arial"/>
                <w:color w:val="000000" w:themeColor="text1"/>
                <w:spacing w:val="-4"/>
              </w:rPr>
              <w:t>Health condition</w:t>
            </w:r>
            <w:r w:rsidRPr="00BA17FE">
              <w:rPr>
                <w:rFonts w:ascii="Arial" w:hAnsi="Arial" w:cs="Arial"/>
                <w:color w:val="000000" w:themeColor="text1"/>
                <w:spacing w:val="-2"/>
              </w:rPr>
              <w:t xml:space="preserve"> </w:t>
            </w:r>
          </w:p>
        </w:tc>
        <w:tc>
          <w:tcPr>
            <w:tcW w:w="7874" w:type="dxa"/>
            <w:tcBorders>
              <w:top w:val="single" w:sz="4" w:space="0" w:color="000000"/>
              <w:bottom w:val="single" w:sz="4" w:space="0" w:color="000000"/>
            </w:tcBorders>
          </w:tcPr>
          <w:p w14:paraId="3E4FD1C0" w14:textId="77777777" w:rsidR="003D42DA" w:rsidRPr="00BA17FE" w:rsidRDefault="003D42DA" w:rsidP="00AD4203">
            <w:pPr>
              <w:pStyle w:val="TableParagraph"/>
              <w:ind w:left="110" w:right="101"/>
              <w:rPr>
                <w:rFonts w:ascii="Arial" w:hAnsi="Arial" w:cs="Arial"/>
                <w:color w:val="000000" w:themeColor="text1"/>
              </w:rPr>
            </w:pPr>
            <w:r w:rsidRPr="00BA17FE">
              <w:rPr>
                <w:rFonts w:ascii="Arial" w:hAnsi="Arial" w:cs="Arial"/>
                <w:color w:val="000000" w:themeColor="text1"/>
              </w:rPr>
              <w:t>“</w:t>
            </w:r>
            <w:proofErr w:type="gramStart"/>
            <w:r w:rsidRPr="00BA17FE">
              <w:rPr>
                <w:rFonts w:ascii="Arial" w:hAnsi="Arial" w:cs="Arial"/>
                <w:color w:val="000000" w:themeColor="text1"/>
              </w:rPr>
              <w:t>cystic</w:t>
            </w:r>
            <w:proofErr w:type="gramEnd"/>
            <w:r w:rsidRPr="00BA17FE">
              <w:rPr>
                <w:rFonts w:ascii="Arial" w:hAnsi="Arial" w:cs="Arial"/>
                <w:color w:val="000000" w:themeColor="text1"/>
              </w:rPr>
              <w:t xml:space="preserve"> fibrosis”</w:t>
            </w:r>
          </w:p>
        </w:tc>
      </w:tr>
      <w:tr w:rsidR="003D42DA" w:rsidRPr="00BA17FE" w14:paraId="04D5C1F7" w14:textId="77777777" w:rsidTr="00AD4203">
        <w:trPr>
          <w:trHeight w:val="845"/>
        </w:trPr>
        <w:tc>
          <w:tcPr>
            <w:tcW w:w="1494" w:type="dxa"/>
            <w:tcBorders>
              <w:top w:val="single" w:sz="4" w:space="0" w:color="000000"/>
              <w:bottom w:val="single" w:sz="4" w:space="0" w:color="000000"/>
            </w:tcBorders>
          </w:tcPr>
          <w:p w14:paraId="6D226D90" w14:textId="77777777" w:rsidR="003D42DA" w:rsidRPr="00BA17FE" w:rsidRDefault="003D42DA" w:rsidP="00AD4203">
            <w:pPr>
              <w:pStyle w:val="TableParagraph"/>
              <w:ind w:left="119" w:right="239"/>
              <w:rPr>
                <w:rFonts w:ascii="Arial" w:hAnsi="Arial" w:cs="Arial"/>
                <w:color w:val="000000" w:themeColor="text1"/>
                <w:spacing w:val="-4"/>
              </w:rPr>
            </w:pPr>
            <w:r w:rsidRPr="00BA17FE">
              <w:rPr>
                <w:rFonts w:ascii="Arial" w:hAnsi="Arial" w:cs="Arial"/>
                <w:color w:val="000000" w:themeColor="text1"/>
                <w:spacing w:val="-4"/>
              </w:rPr>
              <w:t>Population</w:t>
            </w:r>
            <w:r w:rsidRPr="00BA17FE">
              <w:rPr>
                <w:rFonts w:ascii="Arial" w:hAnsi="Arial" w:cs="Arial"/>
                <w:color w:val="000000" w:themeColor="text1"/>
                <w:spacing w:val="-2"/>
              </w:rPr>
              <w:t xml:space="preserve"> </w:t>
            </w:r>
          </w:p>
        </w:tc>
        <w:tc>
          <w:tcPr>
            <w:tcW w:w="7874" w:type="dxa"/>
            <w:tcBorders>
              <w:top w:val="single" w:sz="4" w:space="0" w:color="000000"/>
              <w:bottom w:val="single" w:sz="4" w:space="0" w:color="000000"/>
            </w:tcBorders>
          </w:tcPr>
          <w:p w14:paraId="5CD224AC" w14:textId="77777777" w:rsidR="003D42DA" w:rsidRPr="00BA17FE" w:rsidRDefault="003D42DA" w:rsidP="00AD4203">
            <w:pPr>
              <w:pStyle w:val="TableParagraph"/>
              <w:ind w:left="110" w:right="101"/>
              <w:rPr>
                <w:rFonts w:ascii="Arial" w:hAnsi="Arial" w:cs="Arial"/>
                <w:color w:val="000000" w:themeColor="text1"/>
              </w:rPr>
            </w:pPr>
            <w:r w:rsidRPr="00BA17FE">
              <w:rPr>
                <w:rFonts w:ascii="Arial" w:hAnsi="Arial" w:cs="Arial"/>
                <w:color w:val="000000" w:themeColor="text1"/>
              </w:rPr>
              <w:t xml:space="preserve">child* OR teenager* OR adolescent* OR caregiver* OR parent* OR adult* </w:t>
            </w:r>
          </w:p>
        </w:tc>
      </w:tr>
      <w:tr w:rsidR="003D42DA" w:rsidRPr="00BA17FE" w14:paraId="3FE49E20" w14:textId="77777777" w:rsidTr="00AD4203">
        <w:trPr>
          <w:trHeight w:val="1032"/>
        </w:trPr>
        <w:tc>
          <w:tcPr>
            <w:tcW w:w="1494" w:type="dxa"/>
            <w:tcBorders>
              <w:top w:val="single" w:sz="4" w:space="0" w:color="000000"/>
              <w:bottom w:val="single" w:sz="4" w:space="0" w:color="000000"/>
            </w:tcBorders>
          </w:tcPr>
          <w:p w14:paraId="177ECE4A" w14:textId="77777777" w:rsidR="003D42DA" w:rsidRPr="00BA17FE" w:rsidRDefault="003D42DA" w:rsidP="00AD4203">
            <w:pPr>
              <w:pStyle w:val="TableParagraph"/>
              <w:spacing w:before="1"/>
              <w:ind w:left="119" w:right="225"/>
              <w:rPr>
                <w:rFonts w:ascii="Arial" w:hAnsi="Arial" w:cs="Arial"/>
                <w:color w:val="000000" w:themeColor="text1"/>
              </w:rPr>
            </w:pPr>
            <w:r w:rsidRPr="00BA17FE">
              <w:rPr>
                <w:rFonts w:ascii="Arial" w:hAnsi="Arial" w:cs="Arial"/>
                <w:color w:val="000000" w:themeColor="text1"/>
                <w:spacing w:val="-2"/>
              </w:rPr>
              <w:t>Transition of care</w:t>
            </w:r>
          </w:p>
        </w:tc>
        <w:tc>
          <w:tcPr>
            <w:tcW w:w="7874" w:type="dxa"/>
            <w:tcBorders>
              <w:top w:val="single" w:sz="4" w:space="0" w:color="000000"/>
              <w:bottom w:val="single" w:sz="4" w:space="0" w:color="000000"/>
            </w:tcBorders>
          </w:tcPr>
          <w:p w14:paraId="76BCB124" w14:textId="77777777" w:rsidR="003D42DA" w:rsidRPr="00BA17FE" w:rsidRDefault="003D42DA" w:rsidP="00AD4203">
            <w:pPr>
              <w:pStyle w:val="TableParagraph"/>
              <w:spacing w:before="1"/>
              <w:ind w:left="110" w:right="164"/>
              <w:rPr>
                <w:rFonts w:ascii="Arial" w:hAnsi="Arial" w:cs="Arial"/>
                <w:color w:val="000000" w:themeColor="text1"/>
              </w:rPr>
            </w:pPr>
            <w:r w:rsidRPr="00BA17FE">
              <w:rPr>
                <w:rFonts w:ascii="Arial" w:hAnsi="Arial" w:cs="Arial"/>
                <w:color w:val="000000" w:themeColor="text1"/>
              </w:rPr>
              <w:t>transition OR handoff OR handover OR transfer OR moving</w:t>
            </w:r>
          </w:p>
        </w:tc>
      </w:tr>
      <w:tr w:rsidR="003D42DA" w:rsidRPr="00BA17FE" w14:paraId="77A1843E" w14:textId="77777777" w:rsidTr="00AD4203">
        <w:trPr>
          <w:trHeight w:val="1102"/>
        </w:trPr>
        <w:tc>
          <w:tcPr>
            <w:tcW w:w="1494" w:type="dxa"/>
            <w:tcBorders>
              <w:top w:val="single" w:sz="4" w:space="0" w:color="000000"/>
              <w:bottom w:val="single" w:sz="4" w:space="0" w:color="000000"/>
            </w:tcBorders>
          </w:tcPr>
          <w:p w14:paraId="409308C4" w14:textId="77777777" w:rsidR="003D42DA" w:rsidRPr="00BA17FE" w:rsidRDefault="003D42DA" w:rsidP="00AD4203">
            <w:pPr>
              <w:pStyle w:val="TableParagraph"/>
              <w:ind w:left="119"/>
              <w:rPr>
                <w:rFonts w:ascii="Arial" w:hAnsi="Arial" w:cs="Arial"/>
                <w:color w:val="000000" w:themeColor="text1"/>
              </w:rPr>
            </w:pPr>
            <w:r w:rsidRPr="00BA17FE">
              <w:rPr>
                <w:rFonts w:ascii="Arial" w:hAnsi="Arial" w:cs="Arial"/>
                <w:color w:val="000000" w:themeColor="text1"/>
                <w:spacing w:val="-2"/>
              </w:rPr>
              <w:t>Experience/ view</w:t>
            </w:r>
          </w:p>
        </w:tc>
        <w:tc>
          <w:tcPr>
            <w:tcW w:w="7874" w:type="dxa"/>
            <w:tcBorders>
              <w:top w:val="single" w:sz="4" w:space="0" w:color="000000"/>
              <w:bottom w:val="single" w:sz="4" w:space="0" w:color="000000"/>
            </w:tcBorders>
          </w:tcPr>
          <w:p w14:paraId="63C42A8E" w14:textId="77777777" w:rsidR="003D42DA" w:rsidRPr="00BA17FE" w:rsidRDefault="003D42DA" w:rsidP="00AD4203">
            <w:pPr>
              <w:pStyle w:val="TableParagraph"/>
              <w:ind w:left="110" w:right="376"/>
              <w:jc w:val="both"/>
              <w:rPr>
                <w:rFonts w:ascii="Arial" w:hAnsi="Arial" w:cs="Arial"/>
                <w:color w:val="000000" w:themeColor="text1"/>
              </w:rPr>
            </w:pPr>
            <w:r w:rsidRPr="00BA17FE">
              <w:rPr>
                <w:rFonts w:ascii="Arial" w:hAnsi="Arial" w:cs="Arial"/>
                <w:color w:val="000000" w:themeColor="text1"/>
              </w:rPr>
              <w:t>experience OR attitude OR “personal satisfaction* OR perspective OR perception OR opinion OR understanding OR outcome</w:t>
            </w:r>
          </w:p>
        </w:tc>
      </w:tr>
      <w:tr w:rsidR="00BA17FE" w:rsidRPr="00BA17FE" w14:paraId="75698D8A" w14:textId="77777777" w:rsidTr="00AD4203">
        <w:trPr>
          <w:trHeight w:val="1106"/>
        </w:trPr>
        <w:tc>
          <w:tcPr>
            <w:tcW w:w="1494" w:type="dxa"/>
            <w:tcBorders>
              <w:top w:val="single" w:sz="4" w:space="0" w:color="000000"/>
              <w:bottom w:val="single" w:sz="4" w:space="0" w:color="000000"/>
            </w:tcBorders>
          </w:tcPr>
          <w:p w14:paraId="0A5B25A1" w14:textId="77777777" w:rsidR="003D42DA" w:rsidRPr="00BA17FE" w:rsidRDefault="003D42DA" w:rsidP="00AD4203">
            <w:pPr>
              <w:pStyle w:val="TableParagraph"/>
              <w:spacing w:before="1"/>
              <w:ind w:left="119"/>
              <w:rPr>
                <w:rFonts w:ascii="Arial" w:hAnsi="Arial" w:cs="Arial"/>
                <w:color w:val="000000" w:themeColor="text1"/>
              </w:rPr>
            </w:pPr>
            <w:r w:rsidRPr="00BA17FE">
              <w:rPr>
                <w:rFonts w:ascii="Arial" w:hAnsi="Arial" w:cs="Arial"/>
                <w:color w:val="000000" w:themeColor="text1"/>
                <w:spacing w:val="-2"/>
              </w:rPr>
              <w:t>Qualitative Research</w:t>
            </w:r>
          </w:p>
        </w:tc>
        <w:tc>
          <w:tcPr>
            <w:tcW w:w="7874" w:type="dxa"/>
            <w:tcBorders>
              <w:top w:val="single" w:sz="4" w:space="0" w:color="000000"/>
              <w:bottom w:val="single" w:sz="4" w:space="0" w:color="000000"/>
            </w:tcBorders>
          </w:tcPr>
          <w:p w14:paraId="65BF4290" w14:textId="77777777" w:rsidR="003D42DA" w:rsidRPr="00BA17FE" w:rsidRDefault="003D42DA" w:rsidP="00AD4203">
            <w:pPr>
              <w:pStyle w:val="TableParagraph"/>
              <w:spacing w:before="1"/>
              <w:ind w:left="110" w:right="101"/>
              <w:rPr>
                <w:rFonts w:ascii="Arial" w:hAnsi="Arial" w:cs="Arial"/>
                <w:color w:val="000000" w:themeColor="text1"/>
              </w:rPr>
            </w:pPr>
            <w:r w:rsidRPr="00BA17FE">
              <w:rPr>
                <w:rFonts w:ascii="Arial" w:hAnsi="Arial" w:cs="Arial"/>
                <w:color w:val="000000" w:themeColor="text1"/>
              </w:rPr>
              <w:t>“</w:t>
            </w:r>
            <w:proofErr w:type="gramStart"/>
            <w:r w:rsidRPr="00BA17FE">
              <w:rPr>
                <w:rFonts w:ascii="Arial" w:hAnsi="Arial" w:cs="Arial"/>
                <w:color w:val="000000" w:themeColor="text1"/>
              </w:rPr>
              <w:t>qualitative</w:t>
            </w:r>
            <w:proofErr w:type="gramEnd"/>
            <w:r w:rsidRPr="00BA17FE">
              <w:rPr>
                <w:rFonts w:ascii="Arial" w:hAnsi="Arial" w:cs="Arial"/>
                <w:color w:val="000000" w:themeColor="text1"/>
              </w:rPr>
              <w:t xml:space="preserve"> methods” OR “thematic analysis” OR interview OR “semi structured interview” OR “focus group” OR ethnography OR “grounded theory” OR “narrative analysis” OR “content analysis” OR ”interpretative phenomenological analysis” OR IPA OR “mixed methods research”</w:t>
            </w:r>
          </w:p>
        </w:tc>
      </w:tr>
    </w:tbl>
    <w:p w14:paraId="6D67D14E" w14:textId="77777777" w:rsidR="003D42DA" w:rsidRPr="00BA17FE" w:rsidRDefault="003D42DA" w:rsidP="003D42DA">
      <w:pPr>
        <w:spacing w:before="2" w:line="278" w:lineRule="auto"/>
        <w:ind w:left="112" w:right="274"/>
        <w:rPr>
          <w:rFonts w:ascii="Arial" w:hAnsi="Arial" w:cs="Arial"/>
          <w:color w:val="000000" w:themeColor="text1"/>
        </w:rPr>
      </w:pPr>
      <w:r w:rsidRPr="00BA17FE">
        <w:rPr>
          <w:rFonts w:ascii="Arial" w:hAnsi="Arial" w:cs="Arial"/>
          <w:i/>
          <w:color w:val="000000" w:themeColor="text1"/>
        </w:rPr>
        <w:t>Note.</w:t>
      </w:r>
      <w:r w:rsidRPr="00BA17FE">
        <w:rPr>
          <w:rFonts w:ascii="Arial" w:hAnsi="Arial" w:cs="Arial"/>
          <w:i/>
          <w:color w:val="000000" w:themeColor="text1"/>
          <w:spacing w:val="-4"/>
        </w:rPr>
        <w:t xml:space="preserve"> </w:t>
      </w:r>
      <w:r w:rsidRPr="00BA17FE">
        <w:rPr>
          <w:rFonts w:ascii="Arial" w:hAnsi="Arial" w:cs="Arial"/>
          <w:color w:val="000000" w:themeColor="text1"/>
        </w:rPr>
        <w:t>individual</w:t>
      </w:r>
      <w:r w:rsidRPr="00BA17FE">
        <w:rPr>
          <w:rFonts w:ascii="Arial" w:hAnsi="Arial" w:cs="Arial"/>
          <w:color w:val="000000" w:themeColor="text1"/>
          <w:spacing w:val="-4"/>
        </w:rPr>
        <w:t xml:space="preserve"> </w:t>
      </w:r>
      <w:r w:rsidRPr="00BA17FE">
        <w:rPr>
          <w:rFonts w:ascii="Arial" w:hAnsi="Arial" w:cs="Arial"/>
          <w:color w:val="000000" w:themeColor="text1"/>
        </w:rPr>
        <w:t>search terms</w:t>
      </w:r>
      <w:r w:rsidRPr="00BA17FE">
        <w:rPr>
          <w:rFonts w:ascii="Arial" w:hAnsi="Arial" w:cs="Arial"/>
          <w:color w:val="000000" w:themeColor="text1"/>
          <w:spacing w:val="-2"/>
        </w:rPr>
        <w:t xml:space="preserve"> </w:t>
      </w:r>
      <w:r w:rsidRPr="00BA17FE">
        <w:rPr>
          <w:rFonts w:ascii="Arial" w:hAnsi="Arial" w:cs="Arial"/>
          <w:color w:val="000000" w:themeColor="text1"/>
        </w:rPr>
        <w:t>for</w:t>
      </w:r>
      <w:r w:rsidRPr="00BA17FE">
        <w:rPr>
          <w:rFonts w:ascii="Arial" w:hAnsi="Arial" w:cs="Arial"/>
          <w:color w:val="000000" w:themeColor="text1"/>
          <w:spacing w:val="-5"/>
        </w:rPr>
        <w:t xml:space="preserve"> </w:t>
      </w:r>
      <w:r w:rsidRPr="00BA17FE">
        <w:rPr>
          <w:rFonts w:ascii="Arial" w:hAnsi="Arial" w:cs="Arial"/>
          <w:color w:val="000000" w:themeColor="text1"/>
        </w:rPr>
        <w:t>each</w:t>
      </w:r>
      <w:r w:rsidRPr="00BA17FE">
        <w:rPr>
          <w:rFonts w:ascii="Arial" w:hAnsi="Arial" w:cs="Arial"/>
          <w:color w:val="000000" w:themeColor="text1"/>
          <w:spacing w:val="-2"/>
        </w:rPr>
        <w:t xml:space="preserve"> </w:t>
      </w:r>
      <w:r w:rsidRPr="00BA17FE">
        <w:rPr>
          <w:rFonts w:ascii="Arial" w:hAnsi="Arial" w:cs="Arial"/>
          <w:color w:val="000000" w:themeColor="text1"/>
        </w:rPr>
        <w:t>construct</w:t>
      </w:r>
      <w:r w:rsidRPr="00BA17FE">
        <w:rPr>
          <w:rFonts w:ascii="Arial" w:hAnsi="Arial" w:cs="Arial"/>
          <w:color w:val="000000" w:themeColor="text1"/>
          <w:spacing w:val="-5"/>
        </w:rPr>
        <w:t xml:space="preserve"> </w:t>
      </w:r>
      <w:r w:rsidRPr="00BA17FE">
        <w:rPr>
          <w:rFonts w:ascii="Arial" w:hAnsi="Arial" w:cs="Arial"/>
          <w:color w:val="000000" w:themeColor="text1"/>
        </w:rPr>
        <w:t>were</w:t>
      </w:r>
      <w:r w:rsidRPr="00BA17FE">
        <w:rPr>
          <w:rFonts w:ascii="Arial" w:hAnsi="Arial" w:cs="Arial"/>
          <w:color w:val="000000" w:themeColor="text1"/>
          <w:spacing w:val="-6"/>
        </w:rPr>
        <w:t xml:space="preserve"> </w:t>
      </w:r>
      <w:r w:rsidRPr="00BA17FE">
        <w:rPr>
          <w:rFonts w:ascii="Arial" w:hAnsi="Arial" w:cs="Arial"/>
          <w:color w:val="000000" w:themeColor="text1"/>
        </w:rPr>
        <w:t>combined</w:t>
      </w:r>
      <w:r w:rsidRPr="00BA17FE">
        <w:rPr>
          <w:rFonts w:ascii="Arial" w:hAnsi="Arial" w:cs="Arial"/>
          <w:color w:val="000000" w:themeColor="text1"/>
          <w:spacing w:val="-2"/>
        </w:rPr>
        <w:t xml:space="preserve"> </w:t>
      </w:r>
      <w:r w:rsidRPr="00BA17FE">
        <w:rPr>
          <w:rFonts w:ascii="Arial" w:hAnsi="Arial" w:cs="Arial"/>
          <w:color w:val="000000" w:themeColor="text1"/>
        </w:rPr>
        <w:t>with</w:t>
      </w:r>
      <w:r w:rsidRPr="00BA17FE">
        <w:rPr>
          <w:rFonts w:ascii="Arial" w:hAnsi="Arial" w:cs="Arial"/>
          <w:color w:val="000000" w:themeColor="text1"/>
          <w:spacing w:val="-2"/>
        </w:rPr>
        <w:t xml:space="preserve"> </w:t>
      </w:r>
      <w:r w:rsidRPr="00BA17FE">
        <w:rPr>
          <w:rFonts w:ascii="Arial" w:hAnsi="Arial" w:cs="Arial"/>
          <w:color w:val="000000" w:themeColor="text1"/>
        </w:rPr>
        <w:t>the</w:t>
      </w:r>
      <w:r w:rsidRPr="00BA17FE">
        <w:rPr>
          <w:rFonts w:ascii="Arial" w:hAnsi="Arial" w:cs="Arial"/>
          <w:color w:val="000000" w:themeColor="text1"/>
          <w:spacing w:val="-2"/>
        </w:rPr>
        <w:t xml:space="preserve"> </w:t>
      </w:r>
      <w:r w:rsidRPr="00BA17FE">
        <w:rPr>
          <w:rFonts w:ascii="Arial" w:hAnsi="Arial" w:cs="Arial"/>
          <w:color w:val="000000" w:themeColor="text1"/>
        </w:rPr>
        <w:t>Boolean</w:t>
      </w:r>
      <w:r w:rsidRPr="00BA17FE">
        <w:rPr>
          <w:rFonts w:ascii="Arial" w:hAnsi="Arial" w:cs="Arial"/>
          <w:color w:val="000000" w:themeColor="text1"/>
          <w:spacing w:val="-2"/>
        </w:rPr>
        <w:t xml:space="preserve"> </w:t>
      </w:r>
      <w:r w:rsidRPr="00BA17FE">
        <w:rPr>
          <w:rFonts w:ascii="Arial" w:hAnsi="Arial" w:cs="Arial"/>
          <w:color w:val="000000" w:themeColor="text1"/>
        </w:rPr>
        <w:t>operator</w:t>
      </w:r>
      <w:r w:rsidRPr="00BA17FE">
        <w:rPr>
          <w:rFonts w:ascii="Arial" w:hAnsi="Arial" w:cs="Arial"/>
          <w:color w:val="000000" w:themeColor="text1"/>
          <w:spacing w:val="-5"/>
        </w:rPr>
        <w:t xml:space="preserve"> </w:t>
      </w:r>
      <w:r w:rsidRPr="00BA17FE">
        <w:rPr>
          <w:rFonts w:ascii="Arial" w:hAnsi="Arial" w:cs="Arial"/>
          <w:color w:val="000000" w:themeColor="text1"/>
        </w:rPr>
        <w:t>‘OR’, and broad constructs were combined with the Boolean operator ‘AND’.</w:t>
      </w:r>
    </w:p>
    <w:p w14:paraId="42D58603" w14:textId="77777777" w:rsidR="003D42DA" w:rsidRPr="00BA17FE" w:rsidRDefault="003D42DA" w:rsidP="003D42DA">
      <w:pPr>
        <w:spacing w:before="2" w:line="278" w:lineRule="auto"/>
        <w:ind w:left="112" w:right="274"/>
        <w:rPr>
          <w:rFonts w:ascii="Arial" w:hAnsi="Arial" w:cs="Arial"/>
          <w:color w:val="000000" w:themeColor="text1"/>
        </w:rPr>
      </w:pPr>
    </w:p>
    <w:p w14:paraId="1482F17E" w14:textId="77777777" w:rsidR="003D42DA" w:rsidRPr="00BA17FE" w:rsidRDefault="003D42DA" w:rsidP="003D42DA">
      <w:pPr>
        <w:spacing w:before="2" w:line="278" w:lineRule="auto"/>
        <w:ind w:left="112" w:right="274"/>
        <w:jc w:val="both"/>
        <w:rPr>
          <w:rFonts w:ascii="Arial" w:hAnsi="Arial" w:cs="Arial"/>
          <w:b/>
          <w:bCs/>
          <w:color w:val="000000" w:themeColor="text1"/>
        </w:rPr>
      </w:pPr>
      <w:r w:rsidRPr="00BA17FE">
        <w:rPr>
          <w:rFonts w:ascii="Arial" w:hAnsi="Arial" w:cs="Arial"/>
          <w:b/>
          <w:bCs/>
          <w:color w:val="000000" w:themeColor="text1"/>
        </w:rPr>
        <w:t>Study Selection</w:t>
      </w:r>
    </w:p>
    <w:p w14:paraId="7E771E6D" w14:textId="77777777" w:rsidR="003D42DA" w:rsidRPr="00BA17FE" w:rsidRDefault="003D42DA" w:rsidP="00960AB3">
      <w:pPr>
        <w:spacing w:before="2" w:line="480" w:lineRule="auto"/>
        <w:ind w:left="113" w:right="272"/>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Papers found across all databases were downloaded and imported to the Zotero reference management software programme and duplicates were removed. Papers were then reviewed by the author against the inclusion and exclusion criteria (Table 2). Remaining papers were then subject to a full-text review.</w:t>
      </w:r>
    </w:p>
    <w:p w14:paraId="3AD72985" w14:textId="77777777" w:rsidR="003D42DA" w:rsidRPr="00BA17FE" w:rsidRDefault="003D42DA" w:rsidP="00960AB3">
      <w:pPr>
        <w:spacing w:before="2" w:line="480" w:lineRule="auto"/>
        <w:ind w:left="113" w:right="272"/>
        <w:rPr>
          <w:rFonts w:ascii="Arial" w:hAnsi="Arial" w:cs="Arial"/>
          <w:color w:val="000000" w:themeColor="text1"/>
        </w:rPr>
      </w:pPr>
      <w:r w:rsidRPr="00BA17FE">
        <w:rPr>
          <w:rFonts w:ascii="Arial" w:hAnsi="Arial" w:cs="Arial"/>
          <w:color w:val="000000" w:themeColor="text1"/>
        </w:rPr>
        <w:lastRenderedPageBreak/>
        <w:tab/>
        <w:t xml:space="preserve">Studies were not included if the sample of participants within papers was made up of varying chronic conditions (i.e., papers that included participants with sickle cell disease, juvenile rheumatoid arthritis, and inflammatory bowel disease) as identifying quotes from patients solely with CF was problematic (Huang et al., 2011; Tuchman et al., 2008). </w:t>
      </w:r>
    </w:p>
    <w:p w14:paraId="6B6098C6" w14:textId="38AB5054" w:rsidR="003D42DA" w:rsidRPr="00BA17FE" w:rsidRDefault="003D42DA" w:rsidP="00960AB3">
      <w:pPr>
        <w:spacing w:before="2" w:line="480" w:lineRule="auto"/>
        <w:ind w:left="113" w:right="272" w:firstLine="607"/>
        <w:rPr>
          <w:rFonts w:ascii="Arial" w:hAnsi="Arial" w:cs="Arial"/>
          <w:color w:val="000000" w:themeColor="text1"/>
        </w:rPr>
      </w:pPr>
      <w:r w:rsidRPr="00BA17FE">
        <w:rPr>
          <w:rFonts w:ascii="Arial" w:hAnsi="Arial" w:cs="Arial"/>
          <w:color w:val="000000" w:themeColor="text1"/>
        </w:rPr>
        <w:t>A second reviewer</w:t>
      </w:r>
      <w:r w:rsidRPr="00BA17FE">
        <w:rPr>
          <w:rStyle w:val="FootnoteReference"/>
          <w:rFonts w:ascii="Arial" w:hAnsi="Arial" w:cs="Arial"/>
          <w:color w:val="000000" w:themeColor="text1"/>
        </w:rPr>
        <w:footnoteReference w:id="1"/>
      </w:r>
      <w:r w:rsidRPr="00BA17FE">
        <w:rPr>
          <w:rFonts w:ascii="Arial" w:hAnsi="Arial" w:cs="Arial"/>
          <w:color w:val="000000" w:themeColor="text1"/>
        </w:rPr>
        <w:t xml:space="preserve"> also screened a random 50% (n=9) of identified papers to ensure consistency and rigour when applying the inclusion criteria, which increased the reliability of the selection process. There were no disagreements</w:t>
      </w:r>
      <w:r w:rsidR="005054E8" w:rsidRPr="00BA17FE">
        <w:rPr>
          <w:rFonts w:ascii="Arial" w:hAnsi="Arial" w:cs="Arial"/>
          <w:color w:val="000000" w:themeColor="text1"/>
        </w:rPr>
        <w:t xml:space="preserve"> </w:t>
      </w:r>
      <w:r w:rsidRPr="00BA17FE">
        <w:rPr>
          <w:rFonts w:ascii="Arial" w:hAnsi="Arial" w:cs="Arial"/>
          <w:color w:val="000000" w:themeColor="text1"/>
        </w:rPr>
        <w:t xml:space="preserve">relating to the selection of papers alongside inclusion and exclusion criteria. </w:t>
      </w:r>
    </w:p>
    <w:p w14:paraId="73D1CC60" w14:textId="77777777" w:rsidR="003D42DA" w:rsidRPr="00BA17FE" w:rsidRDefault="003D42DA" w:rsidP="003D42DA">
      <w:pPr>
        <w:ind w:left="112"/>
        <w:jc w:val="both"/>
        <w:rPr>
          <w:rFonts w:ascii="Arial" w:hAnsi="Arial" w:cs="Arial"/>
          <w:b/>
          <w:color w:val="000000" w:themeColor="text1"/>
        </w:rPr>
      </w:pPr>
      <w:r w:rsidRPr="00BA17FE">
        <w:rPr>
          <w:rFonts w:ascii="Arial" w:hAnsi="Arial" w:cs="Arial"/>
          <w:b/>
          <w:color w:val="000000" w:themeColor="text1"/>
        </w:rPr>
        <w:t>Table 2.</w:t>
      </w:r>
    </w:p>
    <w:p w14:paraId="529A872B" w14:textId="77777777" w:rsidR="003D42DA" w:rsidRPr="00BA17FE" w:rsidRDefault="003D42DA" w:rsidP="003D42DA">
      <w:pPr>
        <w:pStyle w:val="BodyText"/>
        <w:spacing w:before="11"/>
        <w:rPr>
          <w:rFonts w:ascii="Arial" w:hAnsi="Arial" w:cs="Arial"/>
          <w:b/>
          <w:color w:val="000000" w:themeColor="text1"/>
        </w:rPr>
      </w:pPr>
    </w:p>
    <w:p w14:paraId="0D40660C" w14:textId="77777777" w:rsidR="003D42DA" w:rsidRPr="00BA17FE" w:rsidRDefault="003D42DA" w:rsidP="003D42DA">
      <w:pPr>
        <w:ind w:left="112"/>
        <w:rPr>
          <w:rFonts w:ascii="Arial" w:hAnsi="Arial" w:cs="Arial"/>
          <w:i/>
          <w:color w:val="000000" w:themeColor="text1"/>
        </w:rPr>
      </w:pPr>
      <w:r w:rsidRPr="00BA17FE">
        <w:rPr>
          <w:rFonts w:ascii="Arial" w:hAnsi="Arial" w:cs="Arial"/>
          <w:i/>
          <w:color w:val="000000" w:themeColor="text1"/>
        </w:rPr>
        <w:t>Inclusion</w:t>
      </w:r>
      <w:r w:rsidRPr="00BA17FE">
        <w:rPr>
          <w:rFonts w:ascii="Arial" w:hAnsi="Arial" w:cs="Arial"/>
          <w:i/>
          <w:color w:val="000000" w:themeColor="text1"/>
          <w:spacing w:val="-5"/>
        </w:rPr>
        <w:t xml:space="preserve"> </w:t>
      </w:r>
      <w:r w:rsidRPr="00BA17FE">
        <w:rPr>
          <w:rFonts w:ascii="Arial" w:hAnsi="Arial" w:cs="Arial"/>
          <w:i/>
          <w:color w:val="000000" w:themeColor="text1"/>
        </w:rPr>
        <w:t>and</w:t>
      </w:r>
      <w:r w:rsidRPr="00BA17FE">
        <w:rPr>
          <w:rFonts w:ascii="Arial" w:hAnsi="Arial" w:cs="Arial"/>
          <w:i/>
          <w:color w:val="000000" w:themeColor="text1"/>
          <w:spacing w:val="-4"/>
        </w:rPr>
        <w:t xml:space="preserve"> </w:t>
      </w:r>
      <w:r w:rsidRPr="00BA17FE">
        <w:rPr>
          <w:rFonts w:ascii="Arial" w:hAnsi="Arial" w:cs="Arial"/>
          <w:i/>
          <w:color w:val="000000" w:themeColor="text1"/>
        </w:rPr>
        <w:t>Exclusion</w:t>
      </w:r>
      <w:r w:rsidRPr="00BA17FE">
        <w:rPr>
          <w:rFonts w:ascii="Arial" w:hAnsi="Arial" w:cs="Arial"/>
          <w:i/>
          <w:color w:val="000000" w:themeColor="text1"/>
          <w:spacing w:val="-4"/>
        </w:rPr>
        <w:t xml:space="preserve"> </w:t>
      </w:r>
      <w:r w:rsidRPr="00BA17FE">
        <w:rPr>
          <w:rFonts w:ascii="Arial" w:hAnsi="Arial" w:cs="Arial"/>
          <w:i/>
          <w:color w:val="000000" w:themeColor="text1"/>
          <w:spacing w:val="-2"/>
        </w:rPr>
        <w:t>Criteria</w:t>
      </w:r>
    </w:p>
    <w:p w14:paraId="7A97A3A3" w14:textId="77777777" w:rsidR="003D42DA" w:rsidRPr="00BA17FE" w:rsidRDefault="003D42DA" w:rsidP="003D42DA">
      <w:pPr>
        <w:pStyle w:val="BodyText"/>
        <w:rPr>
          <w:rFonts w:ascii="Arial" w:hAnsi="Arial" w:cs="Arial"/>
          <w:i/>
          <w:color w:val="000000" w:themeColor="text1"/>
        </w:rPr>
      </w:pPr>
    </w:p>
    <w:p w14:paraId="266D96C8" w14:textId="77777777" w:rsidR="003D42DA" w:rsidRPr="00BA17FE" w:rsidRDefault="003D42DA" w:rsidP="003D42DA">
      <w:pPr>
        <w:pStyle w:val="BodyText"/>
        <w:rPr>
          <w:rFonts w:ascii="Arial" w:hAnsi="Arial" w:cs="Arial"/>
          <w:i/>
          <w:color w:val="000000" w:themeColor="text1"/>
        </w:rPr>
      </w:pPr>
    </w:p>
    <w:tbl>
      <w:tblPr>
        <w:tblW w:w="9638" w:type="dxa"/>
        <w:tblInd w:w="113" w:type="dxa"/>
        <w:tblLayout w:type="fixed"/>
        <w:tblCellMar>
          <w:left w:w="0" w:type="dxa"/>
          <w:right w:w="0" w:type="dxa"/>
        </w:tblCellMar>
        <w:tblLook w:val="01E0" w:firstRow="1" w:lastRow="1" w:firstColumn="1" w:lastColumn="1" w:noHBand="0" w:noVBand="0"/>
      </w:tblPr>
      <w:tblGrid>
        <w:gridCol w:w="5109"/>
        <w:gridCol w:w="4529"/>
      </w:tblGrid>
      <w:tr w:rsidR="00BA17FE" w:rsidRPr="00BA17FE" w14:paraId="5CFB6EAD" w14:textId="77777777" w:rsidTr="00AD4203">
        <w:trPr>
          <w:trHeight w:val="277"/>
        </w:trPr>
        <w:tc>
          <w:tcPr>
            <w:tcW w:w="5109" w:type="dxa"/>
            <w:tcBorders>
              <w:top w:val="single" w:sz="4" w:space="0" w:color="000000"/>
              <w:bottom w:val="single" w:sz="4" w:space="0" w:color="000000"/>
            </w:tcBorders>
          </w:tcPr>
          <w:p w14:paraId="553E4627" w14:textId="77777777" w:rsidR="003D42DA" w:rsidRPr="00BA17FE" w:rsidRDefault="003D42DA" w:rsidP="00AD4203">
            <w:pPr>
              <w:pStyle w:val="TableParagraph"/>
              <w:spacing w:before="2" w:line="256" w:lineRule="exact"/>
              <w:ind w:left="113"/>
              <w:jc w:val="center"/>
              <w:rPr>
                <w:rFonts w:ascii="Arial" w:hAnsi="Arial" w:cs="Arial"/>
                <w:b/>
                <w:color w:val="000000" w:themeColor="text1"/>
              </w:rPr>
            </w:pPr>
            <w:r w:rsidRPr="00BA17FE">
              <w:rPr>
                <w:rFonts w:ascii="Arial" w:hAnsi="Arial" w:cs="Arial"/>
                <w:b/>
                <w:color w:val="000000" w:themeColor="text1"/>
              </w:rPr>
              <w:t>Inclusion</w:t>
            </w:r>
            <w:r w:rsidRPr="00BA17FE">
              <w:rPr>
                <w:rFonts w:ascii="Arial" w:hAnsi="Arial" w:cs="Arial"/>
                <w:b/>
                <w:color w:val="000000" w:themeColor="text1"/>
                <w:spacing w:val="-1"/>
              </w:rPr>
              <w:t xml:space="preserve"> </w:t>
            </w:r>
            <w:r w:rsidRPr="00BA17FE">
              <w:rPr>
                <w:rFonts w:ascii="Arial" w:hAnsi="Arial" w:cs="Arial"/>
                <w:b/>
                <w:color w:val="000000" w:themeColor="text1"/>
                <w:spacing w:val="-2"/>
              </w:rPr>
              <w:t>Criteria</w:t>
            </w:r>
          </w:p>
        </w:tc>
        <w:tc>
          <w:tcPr>
            <w:tcW w:w="4529" w:type="dxa"/>
            <w:tcBorders>
              <w:top w:val="single" w:sz="4" w:space="0" w:color="000000"/>
              <w:bottom w:val="single" w:sz="4" w:space="0" w:color="000000"/>
            </w:tcBorders>
          </w:tcPr>
          <w:p w14:paraId="51163BA8" w14:textId="77777777" w:rsidR="003D42DA" w:rsidRPr="00BA17FE" w:rsidRDefault="003D42DA" w:rsidP="00AD4203">
            <w:pPr>
              <w:pStyle w:val="TableParagraph"/>
              <w:spacing w:before="2" w:line="256" w:lineRule="exact"/>
              <w:ind w:left="1242"/>
              <w:rPr>
                <w:rFonts w:ascii="Arial" w:hAnsi="Arial" w:cs="Arial"/>
                <w:b/>
                <w:color w:val="000000" w:themeColor="text1"/>
              </w:rPr>
            </w:pPr>
            <w:r w:rsidRPr="00BA17FE">
              <w:rPr>
                <w:rFonts w:ascii="Arial" w:hAnsi="Arial" w:cs="Arial"/>
                <w:b/>
                <w:color w:val="000000" w:themeColor="text1"/>
              </w:rPr>
              <w:t xml:space="preserve">Exclusion </w:t>
            </w:r>
            <w:r w:rsidRPr="00BA17FE">
              <w:rPr>
                <w:rFonts w:ascii="Arial" w:hAnsi="Arial" w:cs="Arial"/>
                <w:b/>
                <w:color w:val="000000" w:themeColor="text1"/>
                <w:spacing w:val="-2"/>
              </w:rPr>
              <w:t>Criteria</w:t>
            </w:r>
          </w:p>
        </w:tc>
      </w:tr>
      <w:tr w:rsidR="003D42DA" w:rsidRPr="00BA17FE" w14:paraId="795BAD7D" w14:textId="77777777" w:rsidTr="00AD4203">
        <w:trPr>
          <w:trHeight w:val="688"/>
        </w:trPr>
        <w:tc>
          <w:tcPr>
            <w:tcW w:w="5109" w:type="dxa"/>
            <w:tcBorders>
              <w:top w:val="single" w:sz="4" w:space="0" w:color="000000"/>
            </w:tcBorders>
          </w:tcPr>
          <w:p w14:paraId="34D1CA1A" w14:textId="77777777" w:rsidR="003D42DA" w:rsidRPr="00BA17FE" w:rsidRDefault="003D42DA" w:rsidP="00AD4203">
            <w:pPr>
              <w:pStyle w:val="TableParagraph"/>
              <w:ind w:left="113"/>
              <w:rPr>
                <w:rFonts w:ascii="Arial" w:hAnsi="Arial" w:cs="Arial"/>
                <w:color w:val="000000" w:themeColor="text1"/>
              </w:rPr>
            </w:pPr>
            <w:r w:rsidRPr="00BA17FE">
              <w:rPr>
                <w:rFonts w:ascii="Arial" w:hAnsi="Arial" w:cs="Arial"/>
                <w:color w:val="000000" w:themeColor="text1"/>
              </w:rPr>
              <w:t xml:space="preserve">Primary empirical research studies exploring experiences relating to the transition of healthcare delivery from paediatric to adult services </w:t>
            </w:r>
          </w:p>
        </w:tc>
        <w:tc>
          <w:tcPr>
            <w:tcW w:w="4529" w:type="dxa"/>
            <w:tcBorders>
              <w:top w:val="single" w:sz="4" w:space="0" w:color="000000"/>
            </w:tcBorders>
          </w:tcPr>
          <w:p w14:paraId="6F430675" w14:textId="77777777" w:rsidR="003D42DA" w:rsidRPr="00BA17FE" w:rsidRDefault="003D42DA" w:rsidP="00AD4203">
            <w:pPr>
              <w:pStyle w:val="TableParagraph"/>
              <w:spacing w:line="274" w:lineRule="exact"/>
              <w:ind w:left="110"/>
              <w:rPr>
                <w:rFonts w:ascii="Arial" w:hAnsi="Arial" w:cs="Arial"/>
                <w:color w:val="000000" w:themeColor="text1"/>
              </w:rPr>
            </w:pPr>
            <w:r w:rsidRPr="00BA17FE">
              <w:rPr>
                <w:rFonts w:ascii="Arial" w:hAnsi="Arial" w:cs="Arial"/>
                <w:color w:val="000000" w:themeColor="text1"/>
              </w:rPr>
              <w:t>Written</w:t>
            </w:r>
            <w:r w:rsidRPr="00BA17FE">
              <w:rPr>
                <w:rFonts w:ascii="Arial" w:hAnsi="Arial" w:cs="Arial"/>
                <w:color w:val="000000" w:themeColor="text1"/>
                <w:spacing w:val="-4"/>
              </w:rPr>
              <w:t xml:space="preserve"> </w:t>
            </w:r>
            <w:r w:rsidRPr="00BA17FE">
              <w:rPr>
                <w:rFonts w:ascii="Arial" w:hAnsi="Arial" w:cs="Arial"/>
                <w:color w:val="000000" w:themeColor="text1"/>
              </w:rPr>
              <w:t>in</w:t>
            </w:r>
            <w:r w:rsidRPr="00BA17FE">
              <w:rPr>
                <w:rFonts w:ascii="Arial" w:hAnsi="Arial" w:cs="Arial"/>
                <w:color w:val="000000" w:themeColor="text1"/>
                <w:spacing w:val="-4"/>
              </w:rPr>
              <w:t xml:space="preserve"> </w:t>
            </w:r>
            <w:r w:rsidRPr="00BA17FE">
              <w:rPr>
                <w:rFonts w:ascii="Arial" w:hAnsi="Arial" w:cs="Arial"/>
                <w:color w:val="000000" w:themeColor="text1"/>
              </w:rPr>
              <w:t>languages</w:t>
            </w:r>
            <w:r w:rsidRPr="00BA17FE">
              <w:rPr>
                <w:rFonts w:ascii="Arial" w:hAnsi="Arial" w:cs="Arial"/>
                <w:color w:val="000000" w:themeColor="text1"/>
                <w:spacing w:val="-2"/>
              </w:rPr>
              <w:t xml:space="preserve"> </w:t>
            </w:r>
            <w:r w:rsidRPr="00BA17FE">
              <w:rPr>
                <w:rFonts w:ascii="Arial" w:hAnsi="Arial" w:cs="Arial"/>
                <w:color w:val="000000" w:themeColor="text1"/>
              </w:rPr>
              <w:t>other</w:t>
            </w:r>
            <w:r w:rsidRPr="00BA17FE">
              <w:rPr>
                <w:rFonts w:ascii="Arial" w:hAnsi="Arial" w:cs="Arial"/>
                <w:color w:val="000000" w:themeColor="text1"/>
                <w:spacing w:val="-3"/>
              </w:rPr>
              <w:t xml:space="preserve"> </w:t>
            </w:r>
            <w:r w:rsidRPr="00BA17FE">
              <w:rPr>
                <w:rFonts w:ascii="Arial" w:hAnsi="Arial" w:cs="Arial"/>
                <w:color w:val="000000" w:themeColor="text1"/>
              </w:rPr>
              <w:t>than</w:t>
            </w:r>
            <w:r w:rsidRPr="00BA17FE">
              <w:rPr>
                <w:rFonts w:ascii="Arial" w:hAnsi="Arial" w:cs="Arial"/>
                <w:color w:val="000000" w:themeColor="text1"/>
                <w:spacing w:val="-3"/>
              </w:rPr>
              <w:t xml:space="preserve"> </w:t>
            </w:r>
            <w:r w:rsidRPr="00BA17FE">
              <w:rPr>
                <w:rFonts w:ascii="Arial" w:hAnsi="Arial" w:cs="Arial"/>
                <w:color w:val="000000" w:themeColor="text1"/>
                <w:spacing w:val="-2"/>
              </w:rPr>
              <w:t>English</w:t>
            </w:r>
          </w:p>
        </w:tc>
      </w:tr>
      <w:tr w:rsidR="003D42DA" w:rsidRPr="00BA17FE" w14:paraId="593C8C11" w14:textId="77777777" w:rsidTr="00AD4203">
        <w:trPr>
          <w:trHeight w:val="831"/>
        </w:trPr>
        <w:tc>
          <w:tcPr>
            <w:tcW w:w="5109" w:type="dxa"/>
          </w:tcPr>
          <w:p w14:paraId="4D1B7F55" w14:textId="77777777" w:rsidR="003D42DA" w:rsidRPr="00BA17FE" w:rsidRDefault="003D42DA" w:rsidP="00AD4203">
            <w:pPr>
              <w:pStyle w:val="TableParagraph"/>
              <w:spacing w:before="133"/>
              <w:ind w:left="113"/>
              <w:rPr>
                <w:rFonts w:ascii="Arial" w:hAnsi="Arial" w:cs="Arial"/>
                <w:color w:val="000000" w:themeColor="text1"/>
              </w:rPr>
            </w:pPr>
            <w:r w:rsidRPr="00BA17FE">
              <w:rPr>
                <w:rFonts w:ascii="Arial" w:hAnsi="Arial" w:cs="Arial"/>
                <w:color w:val="000000" w:themeColor="text1"/>
              </w:rPr>
              <w:t>Experiences of people living with cystic fibrosis and their parents</w:t>
            </w:r>
          </w:p>
        </w:tc>
        <w:tc>
          <w:tcPr>
            <w:tcW w:w="4529" w:type="dxa"/>
          </w:tcPr>
          <w:p w14:paraId="32F0C183" w14:textId="77777777" w:rsidR="003D42DA" w:rsidRPr="00BA17FE" w:rsidRDefault="003D42DA" w:rsidP="00AD4203">
            <w:pPr>
              <w:pStyle w:val="TableParagraph"/>
              <w:spacing w:before="137"/>
              <w:ind w:left="110"/>
              <w:rPr>
                <w:rFonts w:ascii="Arial" w:hAnsi="Arial" w:cs="Arial"/>
                <w:color w:val="000000" w:themeColor="text1"/>
              </w:rPr>
            </w:pPr>
            <w:r w:rsidRPr="00BA17FE">
              <w:rPr>
                <w:rFonts w:ascii="Arial" w:hAnsi="Arial" w:cs="Arial"/>
                <w:color w:val="000000" w:themeColor="text1"/>
              </w:rPr>
              <w:t>Utilised</w:t>
            </w:r>
            <w:r w:rsidRPr="00BA17FE">
              <w:rPr>
                <w:rFonts w:ascii="Arial" w:hAnsi="Arial" w:cs="Arial"/>
                <w:color w:val="000000" w:themeColor="text1"/>
                <w:spacing w:val="80"/>
              </w:rPr>
              <w:t xml:space="preserve"> </w:t>
            </w:r>
            <w:r w:rsidRPr="00BA17FE">
              <w:rPr>
                <w:rFonts w:ascii="Arial" w:hAnsi="Arial" w:cs="Arial"/>
                <w:color w:val="000000" w:themeColor="text1"/>
              </w:rPr>
              <w:t>only</w:t>
            </w:r>
            <w:r w:rsidRPr="00BA17FE">
              <w:rPr>
                <w:rFonts w:ascii="Arial" w:hAnsi="Arial" w:cs="Arial"/>
                <w:color w:val="000000" w:themeColor="text1"/>
                <w:spacing w:val="80"/>
              </w:rPr>
              <w:t xml:space="preserve"> </w:t>
            </w:r>
            <w:r w:rsidRPr="00BA17FE">
              <w:rPr>
                <w:rFonts w:ascii="Arial" w:hAnsi="Arial" w:cs="Arial"/>
                <w:color w:val="000000" w:themeColor="text1"/>
              </w:rPr>
              <w:t>a</w:t>
            </w:r>
            <w:r w:rsidRPr="00BA17FE">
              <w:rPr>
                <w:rFonts w:ascii="Arial" w:hAnsi="Arial" w:cs="Arial"/>
                <w:color w:val="000000" w:themeColor="text1"/>
                <w:spacing w:val="80"/>
              </w:rPr>
              <w:t xml:space="preserve"> </w:t>
            </w:r>
            <w:r w:rsidRPr="00BA17FE">
              <w:rPr>
                <w:rFonts w:ascii="Arial" w:hAnsi="Arial" w:cs="Arial"/>
                <w:color w:val="000000" w:themeColor="text1"/>
              </w:rPr>
              <w:t>quantitative</w:t>
            </w:r>
            <w:r w:rsidRPr="00BA17FE">
              <w:rPr>
                <w:rFonts w:ascii="Arial" w:hAnsi="Arial" w:cs="Arial"/>
                <w:color w:val="000000" w:themeColor="text1"/>
                <w:spacing w:val="80"/>
              </w:rPr>
              <w:t xml:space="preserve"> </w:t>
            </w:r>
            <w:r w:rsidRPr="00BA17FE">
              <w:rPr>
                <w:rFonts w:ascii="Arial" w:hAnsi="Arial" w:cs="Arial"/>
                <w:color w:val="000000" w:themeColor="text1"/>
              </w:rPr>
              <w:t>research design or were systematic reviews</w:t>
            </w:r>
          </w:p>
        </w:tc>
      </w:tr>
      <w:tr w:rsidR="003D42DA" w:rsidRPr="00BA17FE" w14:paraId="15EC744C" w14:textId="77777777" w:rsidTr="00AD4203">
        <w:trPr>
          <w:trHeight w:val="1104"/>
        </w:trPr>
        <w:tc>
          <w:tcPr>
            <w:tcW w:w="5109" w:type="dxa"/>
          </w:tcPr>
          <w:p w14:paraId="02D63AFA" w14:textId="77777777" w:rsidR="003D42DA" w:rsidRPr="00BA17FE" w:rsidRDefault="003D42DA" w:rsidP="00AD4203">
            <w:pPr>
              <w:pStyle w:val="TableParagraph"/>
              <w:spacing w:before="134"/>
              <w:ind w:left="113" w:right="109"/>
              <w:jc w:val="both"/>
              <w:rPr>
                <w:rFonts w:ascii="Arial" w:hAnsi="Arial" w:cs="Arial"/>
                <w:color w:val="000000" w:themeColor="text1"/>
              </w:rPr>
            </w:pPr>
            <w:r w:rsidRPr="00BA17FE">
              <w:rPr>
                <w:rFonts w:ascii="Arial" w:hAnsi="Arial" w:cs="Arial"/>
                <w:color w:val="000000" w:themeColor="text1"/>
              </w:rPr>
              <w:t>Used</w:t>
            </w:r>
            <w:r w:rsidRPr="00BA17FE">
              <w:rPr>
                <w:rFonts w:ascii="Arial" w:hAnsi="Arial" w:cs="Arial"/>
                <w:color w:val="000000" w:themeColor="text1"/>
                <w:spacing w:val="-6"/>
              </w:rPr>
              <w:t xml:space="preserve"> </w:t>
            </w:r>
            <w:r w:rsidRPr="00BA17FE">
              <w:rPr>
                <w:rFonts w:ascii="Arial" w:hAnsi="Arial" w:cs="Arial"/>
                <w:color w:val="000000" w:themeColor="text1"/>
              </w:rPr>
              <w:t>qualitative</w:t>
            </w:r>
            <w:r w:rsidRPr="00BA17FE">
              <w:rPr>
                <w:rFonts w:ascii="Arial" w:hAnsi="Arial" w:cs="Arial"/>
                <w:color w:val="000000" w:themeColor="text1"/>
                <w:spacing w:val="-6"/>
              </w:rPr>
              <w:t xml:space="preserve"> </w:t>
            </w:r>
            <w:r w:rsidRPr="00BA17FE">
              <w:rPr>
                <w:rFonts w:ascii="Arial" w:hAnsi="Arial" w:cs="Arial"/>
                <w:color w:val="000000" w:themeColor="text1"/>
                <w:spacing w:val="-2"/>
              </w:rPr>
              <w:t>methodology</w:t>
            </w:r>
          </w:p>
        </w:tc>
        <w:tc>
          <w:tcPr>
            <w:tcW w:w="4529" w:type="dxa"/>
          </w:tcPr>
          <w:p w14:paraId="6FA13147" w14:textId="77777777" w:rsidR="003D42DA" w:rsidRPr="00BA17FE" w:rsidRDefault="003D42DA" w:rsidP="00AD4203">
            <w:pPr>
              <w:pStyle w:val="TableParagraph"/>
              <w:spacing w:before="134"/>
              <w:ind w:left="110" w:right="109"/>
              <w:jc w:val="both"/>
              <w:rPr>
                <w:rFonts w:ascii="Arial" w:hAnsi="Arial" w:cs="Arial"/>
                <w:color w:val="000000" w:themeColor="text1"/>
              </w:rPr>
            </w:pPr>
            <w:r w:rsidRPr="00BA17FE">
              <w:rPr>
                <w:rFonts w:ascii="Arial" w:hAnsi="Arial" w:cs="Arial"/>
                <w:color w:val="000000" w:themeColor="text1"/>
              </w:rPr>
              <w:t>Papers</w:t>
            </w:r>
            <w:r w:rsidRPr="00BA17FE">
              <w:rPr>
                <w:rFonts w:ascii="Arial" w:hAnsi="Arial" w:cs="Arial"/>
                <w:color w:val="000000" w:themeColor="text1"/>
                <w:spacing w:val="-13"/>
              </w:rPr>
              <w:t xml:space="preserve"> </w:t>
            </w:r>
            <w:r w:rsidRPr="00BA17FE">
              <w:rPr>
                <w:rFonts w:ascii="Arial" w:hAnsi="Arial" w:cs="Arial"/>
                <w:color w:val="000000" w:themeColor="text1"/>
              </w:rPr>
              <w:t>or</w:t>
            </w:r>
            <w:r w:rsidRPr="00BA17FE">
              <w:rPr>
                <w:rFonts w:ascii="Arial" w:hAnsi="Arial" w:cs="Arial"/>
                <w:color w:val="000000" w:themeColor="text1"/>
                <w:spacing w:val="-13"/>
              </w:rPr>
              <w:t xml:space="preserve"> </w:t>
            </w:r>
            <w:r w:rsidRPr="00BA17FE">
              <w:rPr>
                <w:rFonts w:ascii="Arial" w:hAnsi="Arial" w:cs="Arial"/>
                <w:color w:val="000000" w:themeColor="text1"/>
              </w:rPr>
              <w:t>studies</w:t>
            </w:r>
            <w:r w:rsidRPr="00BA17FE">
              <w:rPr>
                <w:rFonts w:ascii="Arial" w:hAnsi="Arial" w:cs="Arial"/>
                <w:color w:val="000000" w:themeColor="text1"/>
                <w:spacing w:val="-13"/>
              </w:rPr>
              <w:t xml:space="preserve"> </w:t>
            </w:r>
            <w:r w:rsidRPr="00BA17FE">
              <w:rPr>
                <w:rFonts w:ascii="Arial" w:hAnsi="Arial" w:cs="Arial"/>
                <w:color w:val="000000" w:themeColor="text1"/>
              </w:rPr>
              <w:t>from</w:t>
            </w:r>
            <w:r w:rsidRPr="00BA17FE">
              <w:rPr>
                <w:rFonts w:ascii="Arial" w:hAnsi="Arial" w:cs="Arial"/>
                <w:color w:val="000000" w:themeColor="text1"/>
                <w:spacing w:val="-13"/>
              </w:rPr>
              <w:t xml:space="preserve"> </w:t>
            </w:r>
            <w:r w:rsidRPr="00BA17FE">
              <w:rPr>
                <w:rFonts w:ascii="Arial" w:hAnsi="Arial" w:cs="Arial"/>
                <w:color w:val="000000" w:themeColor="text1"/>
              </w:rPr>
              <w:t>the</w:t>
            </w:r>
            <w:r w:rsidRPr="00BA17FE">
              <w:rPr>
                <w:rFonts w:ascii="Arial" w:hAnsi="Arial" w:cs="Arial"/>
                <w:color w:val="000000" w:themeColor="text1"/>
                <w:spacing w:val="-15"/>
              </w:rPr>
              <w:t xml:space="preserve"> </w:t>
            </w:r>
            <w:r w:rsidRPr="00BA17FE">
              <w:rPr>
                <w:rFonts w:ascii="Arial" w:hAnsi="Arial" w:cs="Arial"/>
                <w:color w:val="000000" w:themeColor="text1"/>
              </w:rPr>
              <w:t>grey</w:t>
            </w:r>
            <w:r w:rsidRPr="00BA17FE">
              <w:rPr>
                <w:rFonts w:ascii="Arial" w:hAnsi="Arial" w:cs="Arial"/>
                <w:color w:val="000000" w:themeColor="text1"/>
                <w:spacing w:val="-13"/>
              </w:rPr>
              <w:t xml:space="preserve"> </w:t>
            </w:r>
            <w:r w:rsidRPr="00BA17FE">
              <w:rPr>
                <w:rFonts w:ascii="Arial" w:hAnsi="Arial" w:cs="Arial"/>
                <w:color w:val="000000" w:themeColor="text1"/>
              </w:rPr>
              <w:t xml:space="preserve">literature (e.g., conference proceedings, posters, unpublished </w:t>
            </w:r>
            <w:proofErr w:type="gramStart"/>
            <w:r w:rsidRPr="00BA17FE">
              <w:rPr>
                <w:rFonts w:ascii="Arial" w:hAnsi="Arial" w:cs="Arial"/>
                <w:color w:val="000000" w:themeColor="text1"/>
              </w:rPr>
              <w:t>theses</w:t>
            </w:r>
            <w:proofErr w:type="gramEnd"/>
            <w:r w:rsidRPr="00BA17FE">
              <w:rPr>
                <w:rFonts w:ascii="Arial" w:hAnsi="Arial" w:cs="Arial"/>
                <w:color w:val="000000" w:themeColor="text1"/>
              </w:rPr>
              <w:t xml:space="preserve"> or dissertations).</w:t>
            </w:r>
          </w:p>
        </w:tc>
      </w:tr>
      <w:tr w:rsidR="00BA17FE" w:rsidRPr="00BA17FE" w14:paraId="61CE6DEF" w14:textId="77777777" w:rsidTr="00AD4203">
        <w:trPr>
          <w:trHeight w:val="1104"/>
        </w:trPr>
        <w:tc>
          <w:tcPr>
            <w:tcW w:w="5109" w:type="dxa"/>
            <w:tcBorders>
              <w:bottom w:val="single" w:sz="4" w:space="0" w:color="000000"/>
            </w:tcBorders>
          </w:tcPr>
          <w:p w14:paraId="2B36499F" w14:textId="77777777" w:rsidR="003D42DA" w:rsidRPr="00BA17FE" w:rsidRDefault="003D42DA" w:rsidP="00AD4203">
            <w:pPr>
              <w:pStyle w:val="TableParagraph"/>
              <w:spacing w:before="134"/>
              <w:ind w:left="113"/>
              <w:rPr>
                <w:rFonts w:ascii="Arial" w:hAnsi="Arial" w:cs="Arial"/>
                <w:color w:val="000000" w:themeColor="text1"/>
              </w:rPr>
            </w:pPr>
            <w:r w:rsidRPr="00BA17FE">
              <w:rPr>
                <w:rFonts w:ascii="Arial" w:hAnsi="Arial" w:cs="Arial"/>
                <w:color w:val="000000" w:themeColor="text1"/>
              </w:rPr>
              <w:t>Published</w:t>
            </w:r>
            <w:r w:rsidRPr="00BA17FE">
              <w:rPr>
                <w:rFonts w:ascii="Arial" w:hAnsi="Arial" w:cs="Arial"/>
                <w:color w:val="000000" w:themeColor="text1"/>
                <w:spacing w:val="-4"/>
              </w:rPr>
              <w:t xml:space="preserve"> </w:t>
            </w:r>
            <w:r w:rsidRPr="00BA17FE">
              <w:rPr>
                <w:rFonts w:ascii="Arial" w:hAnsi="Arial" w:cs="Arial"/>
                <w:color w:val="000000" w:themeColor="text1"/>
              </w:rPr>
              <w:t>in</w:t>
            </w:r>
            <w:r w:rsidRPr="00BA17FE">
              <w:rPr>
                <w:rFonts w:ascii="Arial" w:hAnsi="Arial" w:cs="Arial"/>
                <w:color w:val="000000" w:themeColor="text1"/>
                <w:spacing w:val="-4"/>
              </w:rPr>
              <w:t xml:space="preserve"> </w:t>
            </w:r>
            <w:r w:rsidRPr="00BA17FE">
              <w:rPr>
                <w:rFonts w:ascii="Arial" w:hAnsi="Arial" w:cs="Arial"/>
                <w:color w:val="000000" w:themeColor="text1"/>
              </w:rPr>
              <w:t>a</w:t>
            </w:r>
            <w:r w:rsidRPr="00BA17FE">
              <w:rPr>
                <w:rFonts w:ascii="Arial" w:hAnsi="Arial" w:cs="Arial"/>
                <w:color w:val="000000" w:themeColor="text1"/>
                <w:spacing w:val="-3"/>
              </w:rPr>
              <w:t xml:space="preserve"> </w:t>
            </w:r>
            <w:r w:rsidRPr="00BA17FE">
              <w:rPr>
                <w:rFonts w:ascii="Arial" w:hAnsi="Arial" w:cs="Arial"/>
                <w:color w:val="000000" w:themeColor="text1"/>
              </w:rPr>
              <w:t>peer-reviewed</w:t>
            </w:r>
            <w:r w:rsidRPr="00BA17FE">
              <w:rPr>
                <w:rFonts w:ascii="Arial" w:hAnsi="Arial" w:cs="Arial"/>
                <w:color w:val="000000" w:themeColor="text1"/>
                <w:spacing w:val="-3"/>
              </w:rPr>
              <w:t xml:space="preserve"> </w:t>
            </w:r>
            <w:r w:rsidRPr="00BA17FE">
              <w:rPr>
                <w:rFonts w:ascii="Arial" w:hAnsi="Arial" w:cs="Arial"/>
                <w:color w:val="000000" w:themeColor="text1"/>
                <w:spacing w:val="-2"/>
              </w:rPr>
              <w:t>journal</w:t>
            </w:r>
          </w:p>
        </w:tc>
        <w:tc>
          <w:tcPr>
            <w:tcW w:w="4529" w:type="dxa"/>
            <w:tcBorders>
              <w:bottom w:val="single" w:sz="4" w:space="0" w:color="000000"/>
            </w:tcBorders>
          </w:tcPr>
          <w:p w14:paraId="5CB33393" w14:textId="77777777" w:rsidR="003D42DA" w:rsidRPr="00BA17FE" w:rsidRDefault="003D42DA" w:rsidP="00AD4203">
            <w:pPr>
              <w:pStyle w:val="TableParagraph"/>
              <w:spacing w:before="134"/>
              <w:ind w:left="110" w:right="109"/>
              <w:jc w:val="both"/>
              <w:rPr>
                <w:rFonts w:ascii="Arial" w:hAnsi="Arial" w:cs="Arial"/>
                <w:color w:val="000000" w:themeColor="text1"/>
              </w:rPr>
            </w:pPr>
            <w:r w:rsidRPr="00BA17FE">
              <w:rPr>
                <w:rFonts w:ascii="Arial" w:hAnsi="Arial" w:cs="Arial"/>
                <w:color w:val="000000" w:themeColor="text1"/>
              </w:rPr>
              <w:t>Studies</w:t>
            </w:r>
            <w:r w:rsidRPr="00BA17FE">
              <w:rPr>
                <w:rFonts w:ascii="Arial" w:hAnsi="Arial" w:cs="Arial"/>
                <w:color w:val="000000" w:themeColor="text1"/>
                <w:spacing w:val="-17"/>
              </w:rPr>
              <w:t xml:space="preserve"> </w:t>
            </w:r>
            <w:r w:rsidRPr="00BA17FE">
              <w:rPr>
                <w:rFonts w:ascii="Arial" w:hAnsi="Arial" w:cs="Arial"/>
                <w:color w:val="000000" w:themeColor="text1"/>
              </w:rPr>
              <w:t>which</w:t>
            </w:r>
            <w:r w:rsidRPr="00BA17FE">
              <w:rPr>
                <w:rFonts w:ascii="Arial" w:hAnsi="Arial" w:cs="Arial"/>
                <w:color w:val="000000" w:themeColor="text1"/>
                <w:spacing w:val="-17"/>
              </w:rPr>
              <w:t xml:space="preserve"> </w:t>
            </w:r>
            <w:r w:rsidRPr="00BA17FE">
              <w:rPr>
                <w:rFonts w:ascii="Arial" w:hAnsi="Arial" w:cs="Arial"/>
                <w:color w:val="000000" w:themeColor="text1"/>
              </w:rPr>
              <w:t>only</w:t>
            </w:r>
            <w:r w:rsidRPr="00BA17FE">
              <w:rPr>
                <w:rFonts w:ascii="Arial" w:hAnsi="Arial" w:cs="Arial"/>
                <w:color w:val="000000" w:themeColor="text1"/>
                <w:spacing w:val="-16"/>
              </w:rPr>
              <w:t xml:space="preserve"> </w:t>
            </w:r>
            <w:r w:rsidRPr="00BA17FE">
              <w:rPr>
                <w:rFonts w:ascii="Arial" w:hAnsi="Arial" w:cs="Arial"/>
                <w:color w:val="000000" w:themeColor="text1"/>
              </w:rPr>
              <w:t>explored</w:t>
            </w:r>
            <w:r w:rsidRPr="00BA17FE">
              <w:rPr>
                <w:rFonts w:ascii="Arial" w:hAnsi="Arial" w:cs="Arial"/>
                <w:color w:val="000000" w:themeColor="text1"/>
                <w:spacing w:val="-17"/>
              </w:rPr>
              <w:t xml:space="preserve"> </w:t>
            </w:r>
            <w:r w:rsidRPr="00BA17FE">
              <w:rPr>
                <w:rFonts w:ascii="Arial" w:hAnsi="Arial" w:cs="Arial"/>
                <w:color w:val="000000" w:themeColor="text1"/>
              </w:rPr>
              <w:t>experiences of</w:t>
            </w:r>
            <w:r w:rsidRPr="00BA17FE">
              <w:rPr>
                <w:rFonts w:ascii="Arial" w:hAnsi="Arial" w:cs="Arial"/>
                <w:color w:val="000000" w:themeColor="text1"/>
                <w:spacing w:val="-3"/>
              </w:rPr>
              <w:t xml:space="preserve"> </w:t>
            </w:r>
            <w:r w:rsidRPr="00BA17FE">
              <w:rPr>
                <w:rFonts w:ascii="Arial" w:hAnsi="Arial" w:cs="Arial"/>
                <w:color w:val="000000" w:themeColor="text1"/>
              </w:rPr>
              <w:t>professionals working in cystic fibrosis</w:t>
            </w:r>
          </w:p>
        </w:tc>
      </w:tr>
    </w:tbl>
    <w:p w14:paraId="475C5A5E" w14:textId="77777777" w:rsidR="003D42DA" w:rsidRPr="00BA17FE" w:rsidRDefault="003D42DA" w:rsidP="003D42DA">
      <w:pPr>
        <w:rPr>
          <w:rFonts w:ascii="Arial" w:hAnsi="Arial" w:cs="Arial"/>
          <w:b/>
          <w:bCs/>
          <w:color w:val="000000" w:themeColor="text1"/>
        </w:rPr>
      </w:pPr>
    </w:p>
    <w:p w14:paraId="3D039B3F" w14:textId="77777777" w:rsidR="003D42DA" w:rsidRPr="00BA17FE" w:rsidRDefault="003D42DA" w:rsidP="00960AB3">
      <w:pPr>
        <w:rPr>
          <w:rFonts w:ascii="Arial" w:hAnsi="Arial" w:cs="Arial"/>
          <w:b/>
          <w:bCs/>
          <w:color w:val="000000" w:themeColor="text1"/>
        </w:rPr>
      </w:pPr>
      <w:r w:rsidRPr="00BA17FE">
        <w:rPr>
          <w:rFonts w:ascii="Arial" w:hAnsi="Arial" w:cs="Arial"/>
          <w:b/>
          <w:bCs/>
          <w:color w:val="000000" w:themeColor="text1"/>
        </w:rPr>
        <w:t>Data Extraction</w:t>
      </w:r>
    </w:p>
    <w:p w14:paraId="4E678439"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The following data was extracted from included articles: author, date of publication, country of study, aims, participant characteristics (age, gender, </w:t>
      </w:r>
      <w:r w:rsidRPr="00BA17FE">
        <w:rPr>
          <w:rFonts w:ascii="Arial" w:hAnsi="Arial" w:cs="Arial"/>
          <w:color w:val="000000" w:themeColor="text1"/>
        </w:rPr>
        <w:lastRenderedPageBreak/>
        <w:t>ethnicity), qualitative data collection method, analysis method, summary of the main themes (Table 3).</w:t>
      </w:r>
    </w:p>
    <w:p w14:paraId="6C0A5CDD" w14:textId="77777777" w:rsidR="005D041A" w:rsidRDefault="005D041A" w:rsidP="00960AB3">
      <w:pPr>
        <w:spacing w:line="480" w:lineRule="auto"/>
        <w:rPr>
          <w:rFonts w:ascii="Arial" w:hAnsi="Arial" w:cs="Arial"/>
          <w:b/>
          <w:bCs/>
          <w:color w:val="000000" w:themeColor="text1"/>
        </w:rPr>
      </w:pPr>
    </w:p>
    <w:p w14:paraId="6D4F3E06" w14:textId="77777777" w:rsidR="005D041A" w:rsidRDefault="005D041A" w:rsidP="00960AB3">
      <w:pPr>
        <w:spacing w:line="480" w:lineRule="auto"/>
        <w:rPr>
          <w:rFonts w:ascii="Arial" w:hAnsi="Arial" w:cs="Arial"/>
          <w:b/>
          <w:bCs/>
          <w:color w:val="000000" w:themeColor="text1"/>
        </w:rPr>
      </w:pPr>
    </w:p>
    <w:p w14:paraId="5C1686FC" w14:textId="64996F49" w:rsidR="005D041A" w:rsidRDefault="003D42DA" w:rsidP="00960AB3">
      <w:pPr>
        <w:spacing w:line="480" w:lineRule="auto"/>
        <w:rPr>
          <w:rFonts w:ascii="Arial" w:hAnsi="Arial" w:cs="Arial"/>
          <w:b/>
          <w:bCs/>
          <w:color w:val="000000" w:themeColor="text1"/>
        </w:rPr>
      </w:pPr>
      <w:r w:rsidRPr="00BA17FE">
        <w:rPr>
          <w:rFonts w:ascii="Arial" w:hAnsi="Arial" w:cs="Arial"/>
          <w:b/>
          <w:bCs/>
          <w:color w:val="000000" w:themeColor="text1"/>
        </w:rPr>
        <w:t>Researcher Reflexivity</w:t>
      </w:r>
    </w:p>
    <w:p w14:paraId="147FDB4C" w14:textId="1C0738B0" w:rsidR="003D42DA" w:rsidRPr="005D041A" w:rsidRDefault="003D42DA" w:rsidP="00960AB3">
      <w:pPr>
        <w:spacing w:line="480" w:lineRule="auto"/>
        <w:rPr>
          <w:rFonts w:ascii="Arial" w:hAnsi="Arial" w:cs="Arial"/>
          <w:b/>
          <w:bCs/>
          <w:color w:val="000000" w:themeColor="text1"/>
        </w:rPr>
      </w:pPr>
      <w:r w:rsidRPr="00BA17FE">
        <w:rPr>
          <w:rFonts w:ascii="Arial" w:hAnsi="Arial" w:cs="Arial"/>
          <w:color w:val="000000" w:themeColor="text1"/>
        </w:rPr>
        <w:t>In keeping with quality standards for rigour in qualitative research (Barrett et al., 2020) the researcher considered their view and opinions on transitional care for young people with CF. This is particularly important as identified themes found within the study may have been influenced by those views and opinions.</w:t>
      </w:r>
    </w:p>
    <w:p w14:paraId="080CA231" w14:textId="2C44B825"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 xml:space="preserve">The researcher identifies as a white British male who does not have a chronic health condition. The researcher has worked in physical health settings with young people and was witness to several transition clinics when working in paediatric diabetes. Upon beginning the research, the researcher believes that young people have ability and resources which have been built up over time (Burnham, 2012). Additionally, they believe that health systems can be overly concerned clinical procedures and processes, which does not consider the impact of developmental and social changes of young people experience. </w:t>
      </w:r>
    </w:p>
    <w:p w14:paraId="67B6F263"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To further enhance the ethical and methodological rigour (Smith, 1999), the researcher recorded reflective commentary throughout the analysis (appendix C</w:t>
      </w:r>
      <w:r w:rsidRPr="00BA17FE">
        <w:rPr>
          <w:rFonts w:ascii="Arial" w:hAnsi="Arial" w:cs="Arial"/>
          <w:b/>
          <w:bCs/>
          <w:color w:val="000000" w:themeColor="text1"/>
        </w:rPr>
        <w:t>)</w:t>
      </w:r>
      <w:r w:rsidRPr="00BA17FE">
        <w:rPr>
          <w:rFonts w:ascii="Arial" w:hAnsi="Arial" w:cs="Arial"/>
          <w:color w:val="000000" w:themeColor="text1"/>
        </w:rPr>
        <w:t>. This consolidated learning from the research process and the feelings that were noticed throughout this process (Thorpe, 2010).</w:t>
      </w:r>
    </w:p>
    <w:p w14:paraId="707DAFD5" w14:textId="77777777" w:rsidR="003D42DA" w:rsidRPr="00BA17FE" w:rsidRDefault="003D42DA" w:rsidP="00960AB3">
      <w:pPr>
        <w:spacing w:line="480" w:lineRule="auto"/>
        <w:rPr>
          <w:rFonts w:ascii="Arial" w:hAnsi="Arial" w:cs="Arial"/>
          <w:b/>
          <w:bCs/>
          <w:color w:val="000000" w:themeColor="text1"/>
        </w:rPr>
      </w:pPr>
      <w:r w:rsidRPr="00BA17FE">
        <w:rPr>
          <w:rFonts w:ascii="Arial" w:hAnsi="Arial" w:cs="Arial"/>
          <w:b/>
          <w:bCs/>
          <w:color w:val="000000" w:themeColor="text1"/>
        </w:rPr>
        <w:t>Data Synthesis</w:t>
      </w:r>
    </w:p>
    <w:p w14:paraId="20CF5F7D" w14:textId="3A86DDC7" w:rsidR="003D42DA"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Data was analysed </w:t>
      </w:r>
      <w:r w:rsidR="00A03E2D">
        <w:rPr>
          <w:rFonts w:ascii="Arial" w:hAnsi="Arial" w:cs="Arial"/>
          <w:color w:val="000000" w:themeColor="text1"/>
        </w:rPr>
        <w:t xml:space="preserve">by the researcher </w:t>
      </w:r>
      <w:r w:rsidRPr="00BA17FE">
        <w:rPr>
          <w:rFonts w:ascii="Arial" w:hAnsi="Arial" w:cs="Arial"/>
          <w:color w:val="000000" w:themeColor="text1"/>
        </w:rPr>
        <w:t xml:space="preserve">using the three-stage process of thematic synthesis described by Thomas &amp; Harden (2008). The process was supported by NVivo software (QSR International, 2018) due to benefits related to </w:t>
      </w:r>
      <w:r w:rsidRPr="00BA17FE">
        <w:rPr>
          <w:rFonts w:ascii="Arial" w:hAnsi="Arial" w:cs="Arial"/>
          <w:color w:val="000000" w:themeColor="text1"/>
        </w:rPr>
        <w:lastRenderedPageBreak/>
        <w:t xml:space="preserve">transparency and efficiency in qualitative research (Hoover &amp; </w:t>
      </w:r>
      <w:proofErr w:type="spellStart"/>
      <w:r w:rsidRPr="00BA17FE">
        <w:rPr>
          <w:rFonts w:ascii="Arial" w:hAnsi="Arial" w:cs="Arial"/>
          <w:color w:val="000000" w:themeColor="text1"/>
        </w:rPr>
        <w:t>Koerber</w:t>
      </w:r>
      <w:proofErr w:type="spellEnd"/>
      <w:r w:rsidRPr="00BA17FE">
        <w:rPr>
          <w:rFonts w:ascii="Arial" w:hAnsi="Arial" w:cs="Arial"/>
          <w:color w:val="000000" w:themeColor="text1"/>
        </w:rPr>
        <w:t xml:space="preserve">, 2010). Firstly, relevant quotes and findings were coded inductively line by line from the ‘results’ or ‘findings’ sections of each study (appendix D). Secondly, “descriptive themes” were generated to capture the meaning of groups of initial codes. Descriptive themes were created by looking for similarities and differences between the codes to group them. Thirdly, “analytical themes” were then created (appendix </w:t>
      </w:r>
      <w:r w:rsidR="00613549" w:rsidRPr="00BA17FE">
        <w:rPr>
          <w:rFonts w:ascii="Arial" w:hAnsi="Arial" w:cs="Arial"/>
          <w:color w:val="000000" w:themeColor="text1"/>
        </w:rPr>
        <w:t>E</w:t>
      </w:r>
      <w:r w:rsidRPr="00BA17FE">
        <w:rPr>
          <w:rFonts w:ascii="Arial" w:hAnsi="Arial" w:cs="Arial"/>
          <w:color w:val="000000" w:themeColor="text1"/>
        </w:rPr>
        <w:t xml:space="preserve">), which went ‘beyond themes’ (Thomas and Harden, 2008) from the primary studies. </w:t>
      </w:r>
      <w:r w:rsidR="00A03E2D">
        <w:rPr>
          <w:rFonts w:ascii="Arial" w:hAnsi="Arial" w:cs="Arial"/>
          <w:color w:val="000000" w:themeColor="text1"/>
        </w:rPr>
        <w:t>Thematic synthesis allowed an explicit and transparent process when working with findings of varied brevity, multiple quotes, and differing reporting styles.</w:t>
      </w:r>
    </w:p>
    <w:p w14:paraId="4E8F0178" w14:textId="77777777" w:rsidR="003D42DA" w:rsidRPr="00BA17FE" w:rsidRDefault="003D42DA" w:rsidP="00960AB3">
      <w:pPr>
        <w:tabs>
          <w:tab w:val="left" w:pos="7729"/>
        </w:tabs>
        <w:spacing w:line="480" w:lineRule="auto"/>
        <w:rPr>
          <w:rFonts w:ascii="Arial" w:hAnsi="Arial" w:cs="Arial"/>
          <w:b/>
          <w:bCs/>
          <w:color w:val="000000" w:themeColor="text1"/>
        </w:rPr>
      </w:pPr>
      <w:r w:rsidRPr="00BA17FE">
        <w:rPr>
          <w:rFonts w:ascii="Arial" w:hAnsi="Arial" w:cs="Arial"/>
          <w:b/>
          <w:bCs/>
          <w:color w:val="000000" w:themeColor="text1"/>
        </w:rPr>
        <w:t xml:space="preserve">Quality Appraisal </w:t>
      </w:r>
    </w:p>
    <w:p w14:paraId="0D38185E" w14:textId="100B4689"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The Critical Appraisal Skills Programme (CASP, 2018) is a tool to evaluate and comment on the credibility of findings in qualitative research and is a commonly used tool in systematic qualitative reviews (Dixon-Woods et al., 2007). Appraisal of quality of papers is assessed using ten questions (appendix F). Appraisal of the studies was undertaken by the lead researcher and then again by an independent secondary reviewer</w:t>
      </w:r>
      <w:r w:rsidRPr="00BA17FE">
        <w:rPr>
          <w:rStyle w:val="FootnoteReference"/>
          <w:rFonts w:ascii="Arial" w:hAnsi="Arial" w:cs="Arial"/>
          <w:color w:val="000000" w:themeColor="text1"/>
        </w:rPr>
        <w:footnoteReference w:id="2"/>
      </w:r>
      <w:r w:rsidRPr="00BA17FE">
        <w:rPr>
          <w:rFonts w:ascii="Arial" w:hAnsi="Arial" w:cs="Arial"/>
          <w:color w:val="000000" w:themeColor="text1"/>
        </w:rPr>
        <w:t>.</w:t>
      </w:r>
      <w:r w:rsidRPr="00BA17FE">
        <w:rPr>
          <w:rFonts w:ascii="Arial" w:hAnsi="Arial" w:cs="Arial"/>
          <w:b/>
          <w:bCs/>
          <w:color w:val="000000" w:themeColor="text1"/>
        </w:rPr>
        <w:t xml:space="preserve"> </w:t>
      </w:r>
      <w:r w:rsidRPr="00BA17FE">
        <w:rPr>
          <w:rFonts w:ascii="Arial" w:hAnsi="Arial" w:cs="Arial"/>
          <w:color w:val="000000" w:themeColor="text1"/>
        </w:rPr>
        <w:t>Two disagreements were discussed and resolved. All papers meeting the inclusion criteria were included in the review, regardless of CASP outcome as there is currently no accepted method to do so in qualitative reviews (Carroll et al., 2012; Garside, 2014).</w:t>
      </w:r>
    </w:p>
    <w:p w14:paraId="3C0B7736" w14:textId="77777777" w:rsidR="003D42DA" w:rsidRPr="00BA17FE" w:rsidRDefault="003D42DA" w:rsidP="002A7FF3">
      <w:pPr>
        <w:pStyle w:val="Heading2"/>
        <w:jc w:val="center"/>
        <w:rPr>
          <w:b/>
          <w:bCs/>
        </w:rPr>
      </w:pPr>
      <w:bookmarkStart w:id="52" w:name="_Toc136428141"/>
      <w:r w:rsidRPr="00BA17FE">
        <w:rPr>
          <w:b/>
          <w:bCs/>
        </w:rPr>
        <w:t>Results</w:t>
      </w:r>
      <w:bookmarkEnd w:id="52"/>
    </w:p>
    <w:p w14:paraId="1EE91AC7"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The PRISMA diagram (Figure 1) outlines the study search and selection process (Moher et al., 2009; Page et al., 2021). Following the removal of duplicates, database searches provided 58 papers to screen. Following title and abstract screening, 40 papers were removed as they did not meet the inclusion criteria. 18 </w:t>
      </w:r>
      <w:r w:rsidRPr="00BA17FE">
        <w:rPr>
          <w:rFonts w:ascii="Arial" w:hAnsi="Arial" w:cs="Arial"/>
          <w:color w:val="000000" w:themeColor="text1"/>
        </w:rPr>
        <w:lastRenderedPageBreak/>
        <w:t xml:space="preserve">papers were then subjected to a full-text review to determine relevance. Following this process, eight papers met inclusion criteria to be included in the final review. No papers were found through citation and forward and backward searching. </w:t>
      </w:r>
    </w:p>
    <w:p w14:paraId="6FB4F4B2" w14:textId="77777777" w:rsidR="003D42DA" w:rsidRPr="00BA17FE" w:rsidRDefault="003D42DA" w:rsidP="00960AB3">
      <w:pPr>
        <w:spacing w:line="480" w:lineRule="auto"/>
        <w:rPr>
          <w:rFonts w:ascii="Arial" w:hAnsi="Arial" w:cs="Arial"/>
          <w:b/>
          <w:bCs/>
          <w:color w:val="000000" w:themeColor="text1"/>
        </w:rPr>
      </w:pPr>
      <w:r w:rsidRPr="00BA17FE">
        <w:rPr>
          <w:rFonts w:ascii="Arial" w:hAnsi="Arial" w:cs="Arial"/>
          <w:b/>
          <w:bCs/>
          <w:color w:val="000000" w:themeColor="text1"/>
        </w:rPr>
        <w:t>Study characteristics</w:t>
      </w:r>
    </w:p>
    <w:p w14:paraId="0C1C378B"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Studies were carried out between 2003 and 2022. Six of the studies used qualitative methodology. Two studies (Coyne et al., 2018; Zack et al., 2003) used mixed methods and collected their quantitative data through self-administered questionnaires. </w:t>
      </w:r>
    </w:p>
    <w:p w14:paraId="318B921C"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Within Zack et al., (2003) study the qualitative component of the mixed method design focused solely on young people’s experience of transition. Two papers described parent’s informational needs and role change at the time of and post transition. One paper described the organisational needs prior to transition. Four papers described exclusively the experience young people had throughout the transition process. </w:t>
      </w:r>
    </w:p>
    <w:p w14:paraId="5466C54A" w14:textId="523FA436" w:rsidR="003D42DA" w:rsidRPr="00BA17FE" w:rsidRDefault="003D42DA" w:rsidP="00F15BBC">
      <w:pPr>
        <w:spacing w:line="480" w:lineRule="auto"/>
        <w:rPr>
          <w:rFonts w:ascii="Arial" w:hAnsi="Arial" w:cs="Arial"/>
          <w:b/>
          <w:bCs/>
          <w:color w:val="000000" w:themeColor="text1"/>
          <w:spacing w:val="1"/>
        </w:rPr>
      </w:pPr>
      <w:r w:rsidRPr="00BA17FE">
        <w:rPr>
          <w:color w:val="000000" w:themeColor="text1"/>
        </w:rPr>
        <w:br w:type="page"/>
      </w:r>
      <w:bookmarkStart w:id="53" w:name="_Toc136270165"/>
      <w:r w:rsidRPr="00BA17FE">
        <w:rPr>
          <w:rFonts w:ascii="Arial" w:hAnsi="Arial" w:cs="Arial"/>
          <w:b/>
          <w:bCs/>
          <w:color w:val="000000" w:themeColor="text1"/>
        </w:rPr>
        <w:lastRenderedPageBreak/>
        <w:t>Figure</w:t>
      </w:r>
      <w:r w:rsidRPr="00BA17FE">
        <w:rPr>
          <w:rFonts w:ascii="Arial" w:hAnsi="Arial" w:cs="Arial"/>
          <w:b/>
          <w:bCs/>
          <w:color w:val="000000" w:themeColor="text1"/>
          <w:spacing w:val="1"/>
        </w:rPr>
        <w:t xml:space="preserve"> 1.</w:t>
      </w:r>
      <w:bookmarkEnd w:id="53"/>
    </w:p>
    <w:p w14:paraId="05AB9B6D" w14:textId="77777777" w:rsidR="003D42DA" w:rsidRPr="00BA17FE" w:rsidRDefault="003D42DA" w:rsidP="00F15BBC">
      <w:pPr>
        <w:spacing w:line="480" w:lineRule="auto"/>
        <w:rPr>
          <w:rFonts w:ascii="Arial" w:hAnsi="Arial" w:cs="Arial"/>
          <w:i/>
          <w:color w:val="000000" w:themeColor="text1"/>
        </w:rPr>
      </w:pPr>
      <w:r w:rsidRPr="00BA17FE">
        <w:rPr>
          <w:rFonts w:ascii="Arial" w:hAnsi="Arial" w:cs="Arial"/>
          <w:i/>
          <w:color w:val="000000" w:themeColor="text1"/>
        </w:rPr>
        <w:t>PRISMA</w:t>
      </w:r>
      <w:r w:rsidRPr="00BA17FE">
        <w:rPr>
          <w:rFonts w:ascii="Arial" w:hAnsi="Arial" w:cs="Arial"/>
          <w:i/>
          <w:color w:val="000000" w:themeColor="text1"/>
          <w:spacing w:val="-4"/>
        </w:rPr>
        <w:t xml:space="preserve"> </w:t>
      </w:r>
      <w:r w:rsidRPr="00BA17FE">
        <w:rPr>
          <w:rFonts w:ascii="Arial" w:hAnsi="Arial" w:cs="Arial"/>
          <w:i/>
          <w:color w:val="000000" w:themeColor="text1"/>
        </w:rPr>
        <w:t>(Preferred</w:t>
      </w:r>
      <w:r w:rsidRPr="00BA17FE">
        <w:rPr>
          <w:rFonts w:ascii="Arial" w:hAnsi="Arial" w:cs="Arial"/>
          <w:i/>
          <w:color w:val="000000" w:themeColor="text1"/>
          <w:spacing w:val="-6"/>
        </w:rPr>
        <w:t xml:space="preserve"> </w:t>
      </w:r>
      <w:r w:rsidRPr="00BA17FE">
        <w:rPr>
          <w:rFonts w:ascii="Arial" w:hAnsi="Arial" w:cs="Arial"/>
          <w:i/>
          <w:color w:val="000000" w:themeColor="text1"/>
        </w:rPr>
        <w:t>Reporting</w:t>
      </w:r>
      <w:r w:rsidRPr="00BA17FE">
        <w:rPr>
          <w:rFonts w:ascii="Arial" w:hAnsi="Arial" w:cs="Arial"/>
          <w:i/>
          <w:color w:val="000000" w:themeColor="text1"/>
          <w:spacing w:val="-6"/>
        </w:rPr>
        <w:t xml:space="preserve"> </w:t>
      </w:r>
      <w:r w:rsidRPr="00BA17FE">
        <w:rPr>
          <w:rFonts w:ascii="Arial" w:hAnsi="Arial" w:cs="Arial"/>
          <w:i/>
          <w:color w:val="000000" w:themeColor="text1"/>
        </w:rPr>
        <w:t>Items</w:t>
      </w:r>
      <w:r w:rsidRPr="00BA17FE">
        <w:rPr>
          <w:rFonts w:ascii="Arial" w:hAnsi="Arial" w:cs="Arial"/>
          <w:i/>
          <w:color w:val="000000" w:themeColor="text1"/>
          <w:spacing w:val="-4"/>
        </w:rPr>
        <w:t xml:space="preserve"> </w:t>
      </w:r>
      <w:r w:rsidRPr="00BA17FE">
        <w:rPr>
          <w:rFonts w:ascii="Arial" w:hAnsi="Arial" w:cs="Arial"/>
          <w:i/>
          <w:color w:val="000000" w:themeColor="text1"/>
        </w:rPr>
        <w:t>for</w:t>
      </w:r>
      <w:r w:rsidRPr="00BA17FE">
        <w:rPr>
          <w:rFonts w:ascii="Arial" w:hAnsi="Arial" w:cs="Arial"/>
          <w:i/>
          <w:color w:val="000000" w:themeColor="text1"/>
          <w:spacing w:val="-4"/>
        </w:rPr>
        <w:t xml:space="preserve"> </w:t>
      </w:r>
      <w:r w:rsidRPr="00BA17FE">
        <w:rPr>
          <w:rFonts w:ascii="Arial" w:hAnsi="Arial" w:cs="Arial"/>
          <w:i/>
          <w:color w:val="000000" w:themeColor="text1"/>
        </w:rPr>
        <w:t>Systematic</w:t>
      </w:r>
      <w:r w:rsidRPr="00BA17FE">
        <w:rPr>
          <w:rFonts w:ascii="Arial" w:hAnsi="Arial" w:cs="Arial"/>
          <w:i/>
          <w:color w:val="000000" w:themeColor="text1"/>
          <w:spacing w:val="-4"/>
        </w:rPr>
        <w:t xml:space="preserve"> </w:t>
      </w:r>
      <w:r w:rsidRPr="00BA17FE">
        <w:rPr>
          <w:rFonts w:ascii="Arial" w:hAnsi="Arial" w:cs="Arial"/>
          <w:i/>
          <w:color w:val="000000" w:themeColor="text1"/>
        </w:rPr>
        <w:t>Reviews</w:t>
      </w:r>
      <w:r w:rsidRPr="00BA17FE">
        <w:rPr>
          <w:rFonts w:ascii="Arial" w:hAnsi="Arial" w:cs="Arial"/>
          <w:i/>
          <w:color w:val="000000" w:themeColor="text1"/>
          <w:spacing w:val="-4"/>
        </w:rPr>
        <w:t xml:space="preserve"> </w:t>
      </w:r>
      <w:r w:rsidRPr="00BA17FE">
        <w:rPr>
          <w:rFonts w:ascii="Arial" w:hAnsi="Arial" w:cs="Arial"/>
          <w:i/>
          <w:color w:val="000000" w:themeColor="text1"/>
        </w:rPr>
        <w:t>and</w:t>
      </w:r>
      <w:r w:rsidRPr="00BA17FE">
        <w:rPr>
          <w:rFonts w:ascii="Arial" w:hAnsi="Arial" w:cs="Arial"/>
          <w:i/>
          <w:color w:val="000000" w:themeColor="text1"/>
          <w:spacing w:val="-6"/>
        </w:rPr>
        <w:t xml:space="preserve"> </w:t>
      </w:r>
      <w:r w:rsidRPr="00BA17FE">
        <w:rPr>
          <w:rFonts w:ascii="Arial" w:hAnsi="Arial" w:cs="Arial"/>
          <w:i/>
          <w:color w:val="000000" w:themeColor="text1"/>
        </w:rPr>
        <w:t>Meta-Analyses;</w:t>
      </w:r>
      <w:r w:rsidRPr="00BA17FE">
        <w:rPr>
          <w:rFonts w:ascii="Arial" w:hAnsi="Arial" w:cs="Arial"/>
          <w:i/>
          <w:color w:val="000000" w:themeColor="text1"/>
          <w:spacing w:val="-4"/>
        </w:rPr>
        <w:t xml:space="preserve"> </w:t>
      </w:r>
      <w:r w:rsidRPr="00BA17FE">
        <w:rPr>
          <w:rFonts w:ascii="Arial" w:hAnsi="Arial" w:cs="Arial"/>
          <w:i/>
          <w:color w:val="000000" w:themeColor="text1"/>
        </w:rPr>
        <w:t>Moher</w:t>
      </w:r>
      <w:r w:rsidRPr="00BA17FE">
        <w:rPr>
          <w:rFonts w:ascii="Arial" w:hAnsi="Arial" w:cs="Arial"/>
          <w:i/>
          <w:color w:val="000000" w:themeColor="text1"/>
          <w:spacing w:val="-4"/>
        </w:rPr>
        <w:t xml:space="preserve"> </w:t>
      </w:r>
      <w:r w:rsidRPr="00BA17FE">
        <w:rPr>
          <w:rFonts w:ascii="Arial" w:hAnsi="Arial" w:cs="Arial"/>
          <w:i/>
          <w:color w:val="000000" w:themeColor="text1"/>
        </w:rPr>
        <w:t>et al., 2009) diagram of study selection process.</w:t>
      </w:r>
    </w:p>
    <w:p w14:paraId="074B7B9D" w14:textId="3BCC751E" w:rsidR="007E16ED" w:rsidRPr="00BA17FE" w:rsidRDefault="005D041A" w:rsidP="00932C28">
      <w:pPr>
        <w:rPr>
          <w:noProof/>
          <w:color w:val="000000" w:themeColor="text1"/>
        </w:rPr>
      </w:pPr>
      <w:r>
        <w:rPr>
          <w:rFonts w:ascii="Arial" w:eastAsia="Arial" w:hAnsi="Arial" w:cs="Arial"/>
          <w:noProof/>
          <w:color w:val="000000" w:themeColor="text1"/>
        </w:rPr>
        <w:drawing>
          <wp:anchor distT="0" distB="0" distL="114300" distR="114300" simplePos="0" relativeHeight="251720704" behindDoc="1" locked="0" layoutInCell="1" allowOverlap="1" wp14:anchorId="38BE9BFB" wp14:editId="7B928FCD">
            <wp:simplePos x="0" y="0"/>
            <wp:positionH relativeFrom="column">
              <wp:posOffset>-694690</wp:posOffset>
            </wp:positionH>
            <wp:positionV relativeFrom="paragraph">
              <wp:posOffset>290830</wp:posOffset>
            </wp:positionV>
            <wp:extent cx="6911340" cy="6922135"/>
            <wp:effectExtent l="0" t="0" r="0" b="0"/>
            <wp:wrapTight wrapText="bothSides">
              <wp:wrapPolygon edited="0">
                <wp:start x="0" y="0"/>
                <wp:lineTo x="0" y="21558"/>
                <wp:lineTo x="21552" y="21558"/>
                <wp:lineTo x="21552" y="0"/>
                <wp:lineTo x="0" y="0"/>
              </wp:wrapPolygon>
            </wp:wrapTight>
            <wp:docPr id="160922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23252" name="Picture 1609223252"/>
                    <pic:cNvPicPr/>
                  </pic:nvPicPr>
                  <pic:blipFill>
                    <a:blip r:embed="rId14">
                      <a:extLst>
                        <a:ext uri="{28A0092B-C50C-407E-A947-70E740481C1C}">
                          <a14:useLocalDpi xmlns:a14="http://schemas.microsoft.com/office/drawing/2010/main" val="0"/>
                        </a:ext>
                      </a:extLst>
                    </a:blip>
                    <a:stretch>
                      <a:fillRect/>
                    </a:stretch>
                  </pic:blipFill>
                  <pic:spPr>
                    <a:xfrm>
                      <a:off x="0" y="0"/>
                      <a:ext cx="6911340" cy="6922135"/>
                    </a:xfrm>
                    <a:prstGeom prst="rect">
                      <a:avLst/>
                    </a:prstGeom>
                  </pic:spPr>
                </pic:pic>
              </a:graphicData>
            </a:graphic>
            <wp14:sizeRelH relativeFrom="page">
              <wp14:pctWidth>0</wp14:pctWidth>
            </wp14:sizeRelH>
            <wp14:sizeRelV relativeFrom="page">
              <wp14:pctHeight>0</wp14:pctHeight>
            </wp14:sizeRelV>
          </wp:anchor>
        </w:drawing>
      </w:r>
      <w:r w:rsidR="007E16ED" w:rsidRPr="00BA17FE">
        <w:rPr>
          <w:color w:val="000000" w:themeColor="text1"/>
        </w:rPr>
        <w:tab/>
      </w:r>
    </w:p>
    <w:p w14:paraId="0015CF70" w14:textId="521CDC0D" w:rsidR="00932C28" w:rsidRPr="00BA17FE" w:rsidRDefault="00932C28" w:rsidP="00932C28">
      <w:pPr>
        <w:rPr>
          <w:color w:val="000000" w:themeColor="text1"/>
        </w:rPr>
      </w:pPr>
    </w:p>
    <w:p w14:paraId="7276E0AB" w14:textId="66C5120C" w:rsidR="00932C28" w:rsidRPr="00BA17FE" w:rsidRDefault="00932C28" w:rsidP="00932C28">
      <w:pPr>
        <w:rPr>
          <w:color w:val="000000" w:themeColor="text1"/>
        </w:rPr>
      </w:pPr>
    </w:p>
    <w:p w14:paraId="39368EA3" w14:textId="24D82988" w:rsidR="00932C28" w:rsidRPr="00BA17FE" w:rsidRDefault="00932C28" w:rsidP="00932C28">
      <w:pPr>
        <w:tabs>
          <w:tab w:val="left" w:pos="1458"/>
        </w:tabs>
        <w:rPr>
          <w:noProof/>
          <w:color w:val="000000" w:themeColor="text1"/>
        </w:rPr>
        <w:sectPr w:rsidR="00932C28" w:rsidRPr="00BA17FE" w:rsidSect="002A7FF3">
          <w:headerReference w:type="first" r:id="rId15"/>
          <w:pgSz w:w="11906" w:h="16838"/>
          <w:pgMar w:top="1440" w:right="1440" w:bottom="1440" w:left="1440" w:header="709" w:footer="709" w:gutter="0"/>
          <w:pgNumType w:start="1"/>
          <w:cols w:space="708"/>
          <w:titlePg/>
          <w:docGrid w:linePitch="360"/>
        </w:sectPr>
      </w:pPr>
    </w:p>
    <w:p w14:paraId="7D0AE13F" w14:textId="77777777" w:rsidR="003D42DA" w:rsidRPr="00BA17FE" w:rsidRDefault="003D42DA" w:rsidP="003D42DA">
      <w:pPr>
        <w:spacing w:before="63"/>
        <w:rPr>
          <w:rFonts w:ascii="Arial" w:hAnsi="Arial" w:cs="Arial"/>
          <w:b/>
          <w:color w:val="000000" w:themeColor="text1"/>
        </w:rPr>
      </w:pPr>
      <w:r w:rsidRPr="00BA17FE">
        <w:rPr>
          <w:rFonts w:ascii="Arial" w:hAnsi="Arial" w:cs="Arial"/>
          <w:b/>
          <w:color w:val="000000" w:themeColor="text1"/>
        </w:rPr>
        <w:lastRenderedPageBreak/>
        <w:t>Table 3</w:t>
      </w:r>
      <w:r w:rsidRPr="00BA17FE">
        <w:rPr>
          <w:rFonts w:ascii="Arial" w:hAnsi="Arial" w:cs="Arial"/>
          <w:b/>
          <w:color w:val="000000" w:themeColor="text1"/>
          <w:spacing w:val="-5"/>
        </w:rPr>
        <w:t>.</w:t>
      </w:r>
    </w:p>
    <w:p w14:paraId="25702C84" w14:textId="77777777" w:rsidR="003D42DA" w:rsidRPr="00BA17FE" w:rsidRDefault="003D42DA" w:rsidP="003D42DA">
      <w:pPr>
        <w:pStyle w:val="BodyText"/>
        <w:spacing w:before="10"/>
        <w:rPr>
          <w:rFonts w:ascii="Arial" w:hAnsi="Arial" w:cs="Arial"/>
          <w:b/>
          <w:color w:val="000000" w:themeColor="text1"/>
        </w:rPr>
      </w:pPr>
    </w:p>
    <w:p w14:paraId="5B689CE4" w14:textId="77777777" w:rsidR="003D42DA" w:rsidRPr="00BA17FE" w:rsidRDefault="003D42DA" w:rsidP="003D42DA">
      <w:pPr>
        <w:spacing w:before="1"/>
        <w:ind w:left="412"/>
        <w:rPr>
          <w:rFonts w:ascii="Arial" w:hAnsi="Arial" w:cs="Arial"/>
          <w:i/>
          <w:color w:val="000000" w:themeColor="text1"/>
        </w:rPr>
      </w:pPr>
      <w:r w:rsidRPr="00BA17FE">
        <w:rPr>
          <w:rFonts w:ascii="Arial" w:hAnsi="Arial" w:cs="Arial"/>
          <w:i/>
          <w:color w:val="000000" w:themeColor="text1"/>
        </w:rPr>
        <w:t>Table</w:t>
      </w:r>
      <w:r w:rsidRPr="00BA17FE">
        <w:rPr>
          <w:rFonts w:ascii="Arial" w:hAnsi="Arial" w:cs="Arial"/>
          <w:i/>
          <w:color w:val="000000" w:themeColor="text1"/>
          <w:spacing w:val="-5"/>
        </w:rPr>
        <w:t xml:space="preserve"> </w:t>
      </w:r>
      <w:r w:rsidRPr="00BA17FE">
        <w:rPr>
          <w:rFonts w:ascii="Arial" w:hAnsi="Arial" w:cs="Arial"/>
          <w:i/>
          <w:color w:val="000000" w:themeColor="text1"/>
        </w:rPr>
        <w:t>of</w:t>
      </w:r>
      <w:r w:rsidRPr="00BA17FE">
        <w:rPr>
          <w:rFonts w:ascii="Arial" w:hAnsi="Arial" w:cs="Arial"/>
          <w:i/>
          <w:color w:val="000000" w:themeColor="text1"/>
          <w:spacing w:val="-1"/>
        </w:rPr>
        <w:t xml:space="preserve"> </w:t>
      </w:r>
      <w:r w:rsidRPr="00BA17FE">
        <w:rPr>
          <w:rFonts w:ascii="Arial" w:hAnsi="Arial" w:cs="Arial"/>
          <w:i/>
          <w:color w:val="000000" w:themeColor="text1"/>
          <w:spacing w:val="-2"/>
        </w:rPr>
        <w:t>characteristics</w:t>
      </w:r>
    </w:p>
    <w:p w14:paraId="5757C7F8" w14:textId="77777777" w:rsidR="003D42DA" w:rsidRPr="00BA17FE" w:rsidRDefault="003D42DA" w:rsidP="003D42DA">
      <w:pPr>
        <w:pStyle w:val="BodyText"/>
        <w:rPr>
          <w:rFonts w:ascii="Arial" w:hAnsi="Arial" w:cs="Arial"/>
          <w:i/>
          <w:color w:val="000000" w:themeColor="text1"/>
        </w:rPr>
      </w:pPr>
    </w:p>
    <w:p w14:paraId="5D9F5992" w14:textId="77777777" w:rsidR="003D42DA" w:rsidRPr="00BA17FE" w:rsidRDefault="003D42DA" w:rsidP="003D42DA">
      <w:pPr>
        <w:pStyle w:val="BodyText"/>
        <w:rPr>
          <w:rFonts w:ascii="Arial" w:hAnsi="Arial" w:cs="Arial"/>
          <w:i/>
          <w:color w:val="000000" w:themeColor="text1"/>
        </w:rPr>
      </w:pPr>
    </w:p>
    <w:tbl>
      <w:tblPr>
        <w:tblW w:w="15031" w:type="dxa"/>
        <w:tblInd w:w="135" w:type="dxa"/>
        <w:tblLayout w:type="fixed"/>
        <w:tblCellMar>
          <w:left w:w="0" w:type="dxa"/>
          <w:right w:w="0" w:type="dxa"/>
        </w:tblCellMar>
        <w:tblLook w:val="01E0" w:firstRow="1" w:lastRow="1" w:firstColumn="1" w:lastColumn="1" w:noHBand="0" w:noVBand="0"/>
      </w:tblPr>
      <w:tblGrid>
        <w:gridCol w:w="1566"/>
        <w:gridCol w:w="3261"/>
        <w:gridCol w:w="3201"/>
        <w:gridCol w:w="2469"/>
        <w:gridCol w:w="4534"/>
      </w:tblGrid>
      <w:tr w:rsidR="00BA17FE" w:rsidRPr="00BA17FE" w14:paraId="7C318384" w14:textId="77777777" w:rsidTr="00AD4203">
        <w:trPr>
          <w:trHeight w:val="830"/>
        </w:trPr>
        <w:tc>
          <w:tcPr>
            <w:tcW w:w="1566" w:type="dxa"/>
            <w:tcBorders>
              <w:top w:val="single" w:sz="4" w:space="0" w:color="000000"/>
              <w:bottom w:val="single" w:sz="4" w:space="0" w:color="000000"/>
            </w:tcBorders>
          </w:tcPr>
          <w:p w14:paraId="453C2622" w14:textId="77777777" w:rsidR="003D42DA" w:rsidRPr="00BA17FE" w:rsidRDefault="003D42DA" w:rsidP="00AD4203">
            <w:pPr>
              <w:pStyle w:val="TableParagraph"/>
              <w:spacing w:before="2"/>
              <w:ind w:left="107"/>
              <w:jc w:val="center"/>
              <w:rPr>
                <w:rFonts w:ascii="Arial" w:hAnsi="Arial" w:cs="Arial"/>
                <w:b/>
                <w:color w:val="000000" w:themeColor="text1"/>
              </w:rPr>
            </w:pPr>
            <w:r w:rsidRPr="00BA17FE">
              <w:rPr>
                <w:rFonts w:ascii="Arial" w:hAnsi="Arial" w:cs="Arial"/>
                <w:b/>
                <w:color w:val="000000" w:themeColor="text1"/>
                <w:spacing w:val="-2"/>
              </w:rPr>
              <w:t xml:space="preserve">Author(s), </w:t>
            </w:r>
            <w:r w:rsidRPr="00BA17FE">
              <w:rPr>
                <w:rFonts w:ascii="Arial" w:hAnsi="Arial" w:cs="Arial"/>
                <w:b/>
                <w:color w:val="000000" w:themeColor="text1"/>
                <w:spacing w:val="-4"/>
              </w:rPr>
              <w:t>Date, Country</w:t>
            </w:r>
          </w:p>
        </w:tc>
        <w:tc>
          <w:tcPr>
            <w:tcW w:w="3261" w:type="dxa"/>
            <w:tcBorders>
              <w:top w:val="single" w:sz="4" w:space="0" w:color="000000"/>
              <w:bottom w:val="single" w:sz="4" w:space="0" w:color="000000"/>
            </w:tcBorders>
          </w:tcPr>
          <w:p w14:paraId="2F8FB600" w14:textId="77777777" w:rsidR="003D42DA" w:rsidRPr="00BA17FE" w:rsidRDefault="003D42DA" w:rsidP="00AD4203">
            <w:pPr>
              <w:pStyle w:val="TableParagraph"/>
              <w:spacing w:before="2"/>
              <w:ind w:right="1205"/>
              <w:jc w:val="center"/>
              <w:rPr>
                <w:rFonts w:ascii="Arial" w:hAnsi="Arial" w:cs="Arial"/>
                <w:b/>
                <w:color w:val="000000" w:themeColor="text1"/>
              </w:rPr>
            </w:pPr>
            <w:r w:rsidRPr="00BA17FE">
              <w:rPr>
                <w:rFonts w:ascii="Arial" w:hAnsi="Arial" w:cs="Arial"/>
                <w:b/>
                <w:color w:val="000000" w:themeColor="text1"/>
                <w:spacing w:val="-4"/>
              </w:rPr>
              <w:t xml:space="preserve">       Aims</w:t>
            </w:r>
          </w:p>
        </w:tc>
        <w:tc>
          <w:tcPr>
            <w:tcW w:w="3201" w:type="dxa"/>
            <w:tcBorders>
              <w:top w:val="single" w:sz="4" w:space="0" w:color="000000"/>
              <w:bottom w:val="single" w:sz="4" w:space="0" w:color="000000"/>
            </w:tcBorders>
          </w:tcPr>
          <w:p w14:paraId="3745FB10" w14:textId="77777777" w:rsidR="003D42DA" w:rsidRPr="00BA17FE" w:rsidRDefault="003D42DA" w:rsidP="00AD4203">
            <w:pPr>
              <w:pStyle w:val="TableParagraph"/>
              <w:spacing w:before="2"/>
              <w:ind w:right="165"/>
              <w:jc w:val="center"/>
              <w:rPr>
                <w:rFonts w:ascii="Arial" w:hAnsi="Arial" w:cs="Arial"/>
                <w:b/>
                <w:color w:val="000000" w:themeColor="text1"/>
              </w:rPr>
            </w:pPr>
            <w:r w:rsidRPr="00BA17FE">
              <w:rPr>
                <w:rFonts w:ascii="Arial" w:hAnsi="Arial" w:cs="Arial"/>
                <w:b/>
                <w:color w:val="000000" w:themeColor="text1"/>
                <w:spacing w:val="-2"/>
              </w:rPr>
              <w:t>Participants’ Characteristics</w:t>
            </w:r>
          </w:p>
        </w:tc>
        <w:tc>
          <w:tcPr>
            <w:tcW w:w="2469" w:type="dxa"/>
            <w:tcBorders>
              <w:top w:val="single" w:sz="4" w:space="0" w:color="000000"/>
              <w:bottom w:val="single" w:sz="4" w:space="0" w:color="000000"/>
            </w:tcBorders>
          </w:tcPr>
          <w:p w14:paraId="12BD5F38" w14:textId="77777777" w:rsidR="003D42DA" w:rsidRPr="00BA17FE" w:rsidRDefault="003D42DA" w:rsidP="00AD4203">
            <w:pPr>
              <w:pStyle w:val="TableParagraph"/>
              <w:spacing w:line="270" w:lineRule="atLeast"/>
              <w:ind w:left="246" w:right="187"/>
              <w:jc w:val="center"/>
              <w:rPr>
                <w:rFonts w:ascii="Arial" w:hAnsi="Arial" w:cs="Arial"/>
                <w:b/>
                <w:color w:val="000000" w:themeColor="text1"/>
              </w:rPr>
            </w:pPr>
            <w:r w:rsidRPr="00BA17FE">
              <w:rPr>
                <w:rFonts w:ascii="Arial" w:hAnsi="Arial" w:cs="Arial"/>
                <w:b/>
                <w:color w:val="000000" w:themeColor="text1"/>
              </w:rPr>
              <w:t>Qualitative Data</w:t>
            </w:r>
            <w:r w:rsidRPr="00BA17FE">
              <w:rPr>
                <w:rFonts w:ascii="Arial" w:hAnsi="Arial" w:cs="Arial"/>
                <w:b/>
                <w:color w:val="000000" w:themeColor="text1"/>
                <w:spacing w:val="-17"/>
              </w:rPr>
              <w:t xml:space="preserve"> </w:t>
            </w:r>
            <w:r w:rsidRPr="00BA17FE">
              <w:rPr>
                <w:rFonts w:ascii="Arial" w:hAnsi="Arial" w:cs="Arial"/>
                <w:b/>
                <w:color w:val="000000" w:themeColor="text1"/>
              </w:rPr>
              <w:t xml:space="preserve">Collection and Analysis </w:t>
            </w:r>
            <w:r w:rsidRPr="00BA17FE">
              <w:rPr>
                <w:rFonts w:ascii="Arial" w:hAnsi="Arial" w:cs="Arial"/>
                <w:b/>
                <w:color w:val="000000" w:themeColor="text1"/>
                <w:spacing w:val="-2"/>
              </w:rPr>
              <w:t>Method</w:t>
            </w:r>
          </w:p>
        </w:tc>
        <w:tc>
          <w:tcPr>
            <w:tcW w:w="4534" w:type="dxa"/>
            <w:tcBorders>
              <w:top w:val="single" w:sz="4" w:space="0" w:color="000000"/>
              <w:bottom w:val="single" w:sz="4" w:space="0" w:color="000000"/>
            </w:tcBorders>
          </w:tcPr>
          <w:p w14:paraId="05FAA8FC" w14:textId="77777777" w:rsidR="003D42DA" w:rsidRPr="00BA17FE" w:rsidRDefault="003D42DA" w:rsidP="00AD4203">
            <w:pPr>
              <w:pStyle w:val="TableParagraph"/>
              <w:spacing w:before="2"/>
              <w:ind w:left="1641" w:right="1641"/>
              <w:jc w:val="center"/>
              <w:rPr>
                <w:rFonts w:ascii="Arial" w:hAnsi="Arial" w:cs="Arial"/>
                <w:b/>
                <w:color w:val="000000" w:themeColor="text1"/>
              </w:rPr>
            </w:pPr>
            <w:r w:rsidRPr="00BA17FE">
              <w:rPr>
                <w:rFonts w:ascii="Arial" w:hAnsi="Arial" w:cs="Arial"/>
                <w:b/>
                <w:color w:val="000000" w:themeColor="text1"/>
              </w:rPr>
              <w:t>Main</w:t>
            </w:r>
            <w:r w:rsidRPr="00BA17FE">
              <w:rPr>
                <w:rFonts w:ascii="Arial" w:hAnsi="Arial" w:cs="Arial"/>
                <w:b/>
                <w:color w:val="000000" w:themeColor="text1"/>
                <w:spacing w:val="-9"/>
              </w:rPr>
              <w:t xml:space="preserve"> </w:t>
            </w:r>
            <w:r w:rsidRPr="00BA17FE">
              <w:rPr>
                <w:rFonts w:ascii="Arial" w:hAnsi="Arial" w:cs="Arial"/>
                <w:b/>
                <w:color w:val="000000" w:themeColor="text1"/>
                <w:spacing w:val="-2"/>
              </w:rPr>
              <w:t>Themes</w:t>
            </w:r>
          </w:p>
        </w:tc>
      </w:tr>
      <w:tr w:rsidR="003D42DA" w:rsidRPr="00BA17FE" w14:paraId="5B5E1360" w14:textId="77777777" w:rsidTr="00AD4203">
        <w:trPr>
          <w:trHeight w:val="2422"/>
        </w:trPr>
        <w:tc>
          <w:tcPr>
            <w:tcW w:w="1566" w:type="dxa"/>
            <w:tcBorders>
              <w:top w:val="single" w:sz="4" w:space="0" w:color="000000"/>
            </w:tcBorders>
          </w:tcPr>
          <w:p w14:paraId="128F5318"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w:t>
            </w:r>
          </w:p>
          <w:p w14:paraId="1F73882D"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Ireland</w:t>
            </w:r>
          </w:p>
        </w:tc>
        <w:tc>
          <w:tcPr>
            <w:tcW w:w="3261" w:type="dxa"/>
            <w:tcBorders>
              <w:top w:val="single" w:sz="4" w:space="0" w:color="000000"/>
            </w:tcBorders>
          </w:tcPr>
          <w:p w14:paraId="2E3BF2A0"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The transition of young adults with CF moving from child to adult healthcare settings, to identify patients’ needs and the factors that facilitate or hinder this transition</w:t>
            </w:r>
          </w:p>
        </w:tc>
        <w:tc>
          <w:tcPr>
            <w:tcW w:w="3201" w:type="dxa"/>
            <w:tcBorders>
              <w:top w:val="single" w:sz="4" w:space="0" w:color="000000"/>
            </w:tcBorders>
          </w:tcPr>
          <w:p w14:paraId="4CD7BA84"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N=15 (no information on gender or age range)</w:t>
            </w:r>
          </w:p>
          <w:p w14:paraId="0B1B445B" w14:textId="77777777" w:rsidR="003D42DA" w:rsidRPr="00BA17FE" w:rsidRDefault="003D42DA" w:rsidP="00AD4203">
            <w:pPr>
              <w:rPr>
                <w:rFonts w:ascii="Arial" w:hAnsi="Arial" w:cs="Arial"/>
                <w:color w:val="000000" w:themeColor="text1"/>
              </w:rPr>
            </w:pPr>
          </w:p>
        </w:tc>
        <w:tc>
          <w:tcPr>
            <w:tcW w:w="2469" w:type="dxa"/>
            <w:tcBorders>
              <w:top w:val="single" w:sz="4" w:space="0" w:color="000000"/>
            </w:tcBorders>
          </w:tcPr>
          <w:p w14:paraId="301A07D7"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In-depth interviews, data analysis process</w:t>
            </w:r>
          </w:p>
        </w:tc>
        <w:tc>
          <w:tcPr>
            <w:tcW w:w="4534" w:type="dxa"/>
            <w:tcBorders>
              <w:top w:val="single" w:sz="4" w:space="0" w:color="000000"/>
            </w:tcBorders>
          </w:tcPr>
          <w:p w14:paraId="71AB8018"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Preparing for transition, amorphous service</w:t>
            </w:r>
          </w:p>
        </w:tc>
      </w:tr>
      <w:tr w:rsidR="003D42DA" w:rsidRPr="00BA17FE" w14:paraId="3746E2E6" w14:textId="77777777" w:rsidTr="00AD4203">
        <w:trPr>
          <w:trHeight w:val="1656"/>
        </w:trPr>
        <w:tc>
          <w:tcPr>
            <w:tcW w:w="1566" w:type="dxa"/>
          </w:tcPr>
          <w:p w14:paraId="431A310D"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Brumfield &amp; Lansbury (2004).</w:t>
            </w:r>
          </w:p>
          <w:p w14:paraId="5ED89E21"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Australia</w:t>
            </w:r>
          </w:p>
        </w:tc>
        <w:tc>
          <w:tcPr>
            <w:tcW w:w="3261" w:type="dxa"/>
          </w:tcPr>
          <w:p w14:paraId="37375319"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 xml:space="preserve">Examine and investigate the experiences of </w:t>
            </w:r>
            <w:proofErr w:type="gramStart"/>
            <w:r w:rsidRPr="00BA17FE">
              <w:rPr>
                <w:rFonts w:ascii="Arial" w:hAnsi="Arial" w:cs="Arial"/>
                <w:color w:val="000000" w:themeColor="text1"/>
              </w:rPr>
              <w:t>adolescents</w:t>
            </w:r>
            <w:proofErr w:type="gramEnd"/>
            <w:r w:rsidRPr="00BA17FE">
              <w:rPr>
                <w:rFonts w:ascii="Arial" w:hAnsi="Arial" w:cs="Arial"/>
                <w:color w:val="000000" w:themeColor="text1"/>
              </w:rPr>
              <w:t xml:space="preserve"> </w:t>
            </w:r>
          </w:p>
          <w:p w14:paraId="607BAA44"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as they made the transition from paediatric to adult care, the factors contributing to these experiences, and the potential outcomes of these experiences.</w:t>
            </w:r>
          </w:p>
          <w:p w14:paraId="033FD7C9" w14:textId="77777777" w:rsidR="003D42DA" w:rsidRPr="00BA17FE" w:rsidRDefault="003D42DA" w:rsidP="00AD4203">
            <w:pPr>
              <w:rPr>
                <w:rFonts w:ascii="Arial" w:hAnsi="Arial" w:cs="Arial"/>
                <w:color w:val="000000" w:themeColor="text1"/>
              </w:rPr>
            </w:pPr>
          </w:p>
        </w:tc>
        <w:tc>
          <w:tcPr>
            <w:tcW w:w="3201" w:type="dxa"/>
          </w:tcPr>
          <w:p w14:paraId="4345EEC5"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N=6 (male, 3; female 3; age range 19-34).</w:t>
            </w:r>
          </w:p>
        </w:tc>
        <w:tc>
          <w:tcPr>
            <w:tcW w:w="2469" w:type="dxa"/>
          </w:tcPr>
          <w:p w14:paraId="6CE5D09C"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Focused in-depth interviews, thematic analysis</w:t>
            </w:r>
          </w:p>
        </w:tc>
        <w:tc>
          <w:tcPr>
            <w:tcW w:w="4534" w:type="dxa"/>
          </w:tcPr>
          <w:p w14:paraId="4780E7BC"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Paediatric care, elements of the transition programme and psychosocial factors</w:t>
            </w:r>
          </w:p>
        </w:tc>
      </w:tr>
      <w:tr w:rsidR="003D42DA" w:rsidRPr="00BA17FE" w14:paraId="3E096AE3" w14:textId="77777777" w:rsidTr="00AD4203">
        <w:trPr>
          <w:trHeight w:val="1932"/>
        </w:trPr>
        <w:tc>
          <w:tcPr>
            <w:tcW w:w="1566" w:type="dxa"/>
          </w:tcPr>
          <w:p w14:paraId="357B75F6"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lastRenderedPageBreak/>
              <w:t>Coyne et al. , (2018)</w:t>
            </w:r>
          </w:p>
          <w:p w14:paraId="5C692120"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Ireland</w:t>
            </w:r>
          </w:p>
        </w:tc>
        <w:tc>
          <w:tcPr>
            <w:tcW w:w="3261" w:type="dxa"/>
          </w:tcPr>
          <w:p w14:paraId="4828C2C2"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Identify parents’ informational needs on the transition process and examine the extent to which these needs are being met by healthcare professionals</w:t>
            </w:r>
          </w:p>
        </w:tc>
        <w:tc>
          <w:tcPr>
            <w:tcW w:w="3201" w:type="dxa"/>
          </w:tcPr>
          <w:p w14:paraId="5EC46929"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N=59 parents (female, 42; male, 17; age range 22-62). N=59 young people with CF (female, 23; male, 36).</w:t>
            </w:r>
          </w:p>
        </w:tc>
        <w:tc>
          <w:tcPr>
            <w:tcW w:w="2469" w:type="dxa"/>
          </w:tcPr>
          <w:p w14:paraId="30033E2F"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Questionnaire, open ended questions, inductive analysis using a coding frame</w:t>
            </w:r>
          </w:p>
        </w:tc>
        <w:tc>
          <w:tcPr>
            <w:tcW w:w="4534" w:type="dxa"/>
          </w:tcPr>
          <w:p w14:paraId="07756752"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Positive and negative feelings towards transition discussed</w:t>
            </w:r>
          </w:p>
        </w:tc>
      </w:tr>
      <w:tr w:rsidR="003D42DA" w:rsidRPr="00BA17FE" w14:paraId="3CEE8A9A" w14:textId="77777777" w:rsidTr="00AD4203">
        <w:trPr>
          <w:trHeight w:val="1238"/>
        </w:trPr>
        <w:tc>
          <w:tcPr>
            <w:tcW w:w="1566" w:type="dxa"/>
          </w:tcPr>
          <w:p w14:paraId="0A5665DA"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Iles &amp; Lowton (2010)</w:t>
            </w:r>
          </w:p>
          <w:p w14:paraId="2F8E1870"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(UK)</w:t>
            </w:r>
          </w:p>
        </w:tc>
        <w:tc>
          <w:tcPr>
            <w:tcW w:w="3261" w:type="dxa"/>
          </w:tcPr>
          <w:p w14:paraId="794C5C06"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To explore the nature of parental support that is perceived to be available at the time of transition</w:t>
            </w:r>
          </w:p>
        </w:tc>
        <w:tc>
          <w:tcPr>
            <w:tcW w:w="3201" w:type="dxa"/>
          </w:tcPr>
          <w:p w14:paraId="01733C22"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N=50 young people with cystic fibrosis, although focus of the paper was on N=32 (female 17; male, 15) who had experienced transition or accessing adult care.</w:t>
            </w:r>
          </w:p>
          <w:p w14:paraId="3CD691D5" w14:textId="77777777" w:rsidR="003D42DA" w:rsidRPr="00BA17FE" w:rsidRDefault="003D42DA" w:rsidP="00AD4203">
            <w:pPr>
              <w:rPr>
                <w:rFonts w:ascii="Arial" w:hAnsi="Arial" w:cs="Arial"/>
                <w:color w:val="000000" w:themeColor="text1"/>
              </w:rPr>
            </w:pPr>
          </w:p>
        </w:tc>
        <w:tc>
          <w:tcPr>
            <w:tcW w:w="2469" w:type="dxa"/>
          </w:tcPr>
          <w:p w14:paraId="0EA57C0A"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Semi-structured interviews, thematic analysis</w:t>
            </w:r>
          </w:p>
        </w:tc>
        <w:tc>
          <w:tcPr>
            <w:tcW w:w="4534" w:type="dxa"/>
          </w:tcPr>
          <w:p w14:paraId="7D943A89"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Providing non-clinical practical and emotional support; acting as ‘</w:t>
            </w:r>
            <w:proofErr w:type="spellStart"/>
            <w:r w:rsidRPr="00BA17FE">
              <w:rPr>
                <w:rFonts w:ascii="Arial" w:hAnsi="Arial" w:cs="Arial"/>
                <w:color w:val="000000" w:themeColor="text1"/>
              </w:rPr>
              <w:t>troubleshooters</w:t>
            </w:r>
            <w:proofErr w:type="spellEnd"/>
            <w:r w:rsidRPr="00BA17FE">
              <w:rPr>
                <w:rFonts w:ascii="Arial" w:hAnsi="Arial" w:cs="Arial"/>
                <w:color w:val="000000" w:themeColor="text1"/>
              </w:rPr>
              <w:t>’ in times of health-related crisis; working in partnership with offspring in ongoing disease management in the home and clinic; Acting as ‘protectors’ of their children</w:t>
            </w:r>
          </w:p>
          <w:p w14:paraId="3A968EBC" w14:textId="77777777" w:rsidR="003D42DA" w:rsidRPr="00BA17FE" w:rsidRDefault="003D42DA" w:rsidP="00AD4203">
            <w:pPr>
              <w:rPr>
                <w:rFonts w:ascii="Arial" w:hAnsi="Arial" w:cs="Arial"/>
                <w:color w:val="000000" w:themeColor="text1"/>
              </w:rPr>
            </w:pPr>
          </w:p>
        </w:tc>
      </w:tr>
      <w:tr w:rsidR="003D42DA" w:rsidRPr="00BA17FE" w14:paraId="46E6E4D1" w14:textId="77777777" w:rsidTr="00AD4203">
        <w:trPr>
          <w:trHeight w:val="1238"/>
        </w:trPr>
        <w:tc>
          <w:tcPr>
            <w:tcW w:w="1566" w:type="dxa"/>
          </w:tcPr>
          <w:p w14:paraId="26481AA7"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South et al., (2022)</w:t>
            </w:r>
          </w:p>
          <w:p w14:paraId="373330F1"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(USA)</w:t>
            </w:r>
          </w:p>
        </w:tc>
        <w:tc>
          <w:tcPr>
            <w:tcW w:w="3261" w:type="dxa"/>
          </w:tcPr>
          <w:p w14:paraId="41E950D6"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 xml:space="preserve">To explore the perspectives </w:t>
            </w:r>
          </w:p>
          <w:p w14:paraId="2ECEFFEE"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 xml:space="preserve">of a diverse sample of AYAs with CF at one urban academic medical </w:t>
            </w:r>
            <w:proofErr w:type="spellStart"/>
            <w:r w:rsidRPr="00BA17FE">
              <w:rPr>
                <w:rFonts w:ascii="Arial" w:hAnsi="Arial" w:cs="Arial"/>
                <w:color w:val="000000" w:themeColor="text1"/>
              </w:rPr>
              <w:t>center</w:t>
            </w:r>
            <w:proofErr w:type="spellEnd"/>
            <w:r w:rsidRPr="00BA17FE">
              <w:rPr>
                <w:rFonts w:ascii="Arial" w:hAnsi="Arial" w:cs="Arial"/>
                <w:color w:val="000000" w:themeColor="text1"/>
              </w:rPr>
              <w:t xml:space="preserve"> regarding healthcare </w:t>
            </w:r>
          </w:p>
          <w:p w14:paraId="563D0D4C"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transition</w:t>
            </w:r>
          </w:p>
          <w:p w14:paraId="7F341384" w14:textId="77777777" w:rsidR="003D42DA" w:rsidRPr="00BA17FE" w:rsidRDefault="003D42DA" w:rsidP="00AD4203">
            <w:pPr>
              <w:rPr>
                <w:rFonts w:ascii="Arial" w:hAnsi="Arial" w:cs="Arial"/>
                <w:color w:val="000000" w:themeColor="text1"/>
              </w:rPr>
            </w:pPr>
          </w:p>
        </w:tc>
        <w:tc>
          <w:tcPr>
            <w:tcW w:w="3201" w:type="dxa"/>
          </w:tcPr>
          <w:p w14:paraId="0BDDB946"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N=12 (female, 3; male 9; age 15-24).</w:t>
            </w:r>
          </w:p>
          <w:p w14:paraId="541971E5" w14:textId="77777777" w:rsidR="003D42DA" w:rsidRPr="00BA17FE" w:rsidRDefault="003D42DA" w:rsidP="00AD4203">
            <w:pPr>
              <w:rPr>
                <w:rFonts w:ascii="Arial" w:hAnsi="Arial" w:cs="Arial"/>
                <w:color w:val="000000" w:themeColor="text1"/>
              </w:rPr>
            </w:pPr>
          </w:p>
          <w:p w14:paraId="6F333242"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N=3 Black; N=1 Native Hawaiian/Pacific Islander; N=2 Decline to state; N=4 Hispanic/Latina/o Ethnicity; N=6 White</w:t>
            </w:r>
            <w:r w:rsidRPr="00BA17FE">
              <w:rPr>
                <w:rStyle w:val="FootnoteReference"/>
                <w:rFonts w:ascii="Arial" w:hAnsi="Arial" w:cs="Arial"/>
                <w:color w:val="000000" w:themeColor="text1"/>
              </w:rPr>
              <w:footnoteReference w:id="3"/>
            </w:r>
            <w:r w:rsidRPr="00BA17FE">
              <w:rPr>
                <w:rFonts w:ascii="Arial" w:hAnsi="Arial" w:cs="Arial"/>
                <w:color w:val="000000" w:themeColor="text1"/>
              </w:rPr>
              <w:t>.</w:t>
            </w:r>
          </w:p>
          <w:p w14:paraId="1A1C068A" w14:textId="77777777" w:rsidR="003D42DA" w:rsidRPr="00BA17FE" w:rsidRDefault="003D42DA" w:rsidP="00AD4203">
            <w:pPr>
              <w:rPr>
                <w:rFonts w:ascii="Arial" w:hAnsi="Arial" w:cs="Arial"/>
                <w:color w:val="000000" w:themeColor="text1"/>
              </w:rPr>
            </w:pPr>
          </w:p>
          <w:p w14:paraId="403399A6" w14:textId="77777777" w:rsidR="003D42DA" w:rsidRPr="00BA17FE" w:rsidRDefault="003D42DA" w:rsidP="00AD4203">
            <w:pPr>
              <w:rPr>
                <w:rFonts w:ascii="Arial" w:hAnsi="Arial" w:cs="Arial"/>
                <w:color w:val="000000" w:themeColor="text1"/>
              </w:rPr>
            </w:pPr>
          </w:p>
        </w:tc>
        <w:tc>
          <w:tcPr>
            <w:tcW w:w="2469" w:type="dxa"/>
          </w:tcPr>
          <w:p w14:paraId="169A5404"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Semi-structured interviews, qualitative descriptive methodology</w:t>
            </w:r>
          </w:p>
        </w:tc>
        <w:tc>
          <w:tcPr>
            <w:tcW w:w="4534" w:type="dxa"/>
          </w:tcPr>
          <w:p w14:paraId="3995E7B5"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Independent Care of the Whole Self, preparing for Change and the Unknown, transition Experiences Vary</w:t>
            </w:r>
          </w:p>
        </w:tc>
      </w:tr>
      <w:tr w:rsidR="003D42DA" w:rsidRPr="00BA17FE" w14:paraId="6CB19878" w14:textId="77777777" w:rsidTr="00AD4203">
        <w:trPr>
          <w:trHeight w:val="1238"/>
        </w:trPr>
        <w:tc>
          <w:tcPr>
            <w:tcW w:w="1566" w:type="dxa"/>
          </w:tcPr>
          <w:p w14:paraId="22E50C81"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lastRenderedPageBreak/>
              <w:t>Tierney et al., 2013</w:t>
            </w:r>
          </w:p>
          <w:p w14:paraId="481D7DE4"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(UK)</w:t>
            </w:r>
          </w:p>
          <w:p w14:paraId="2E73632E" w14:textId="77777777" w:rsidR="003D42DA" w:rsidRPr="00BA17FE" w:rsidRDefault="003D42DA" w:rsidP="00AD4203">
            <w:pPr>
              <w:rPr>
                <w:rFonts w:ascii="Arial" w:hAnsi="Arial" w:cs="Arial"/>
                <w:color w:val="000000" w:themeColor="text1"/>
              </w:rPr>
            </w:pPr>
          </w:p>
        </w:tc>
        <w:tc>
          <w:tcPr>
            <w:tcW w:w="3261" w:type="dxa"/>
          </w:tcPr>
          <w:p w14:paraId="1BB09CE7"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To explore young people’s experience of transferring.</w:t>
            </w:r>
          </w:p>
        </w:tc>
        <w:tc>
          <w:tcPr>
            <w:tcW w:w="3201" w:type="dxa"/>
          </w:tcPr>
          <w:p w14:paraId="617FFE71"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N=19 (female, 7; male 12; age 17-19).</w:t>
            </w:r>
          </w:p>
        </w:tc>
        <w:tc>
          <w:tcPr>
            <w:tcW w:w="2469" w:type="dxa"/>
          </w:tcPr>
          <w:p w14:paraId="06511B8E"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Semi-structured interviews, systematic thematic analysis “framework” approach</w:t>
            </w:r>
          </w:p>
          <w:p w14:paraId="709ADCA4" w14:textId="77777777" w:rsidR="003D42DA" w:rsidRPr="00BA17FE" w:rsidRDefault="003D42DA" w:rsidP="00AD4203">
            <w:pPr>
              <w:rPr>
                <w:rFonts w:ascii="Arial" w:hAnsi="Arial" w:cs="Arial"/>
                <w:color w:val="000000" w:themeColor="text1"/>
              </w:rPr>
            </w:pPr>
          </w:p>
        </w:tc>
        <w:tc>
          <w:tcPr>
            <w:tcW w:w="4534" w:type="dxa"/>
          </w:tcPr>
          <w:p w14:paraId="000F796A"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Fracturing, acclimatizing, integrating</w:t>
            </w:r>
          </w:p>
        </w:tc>
      </w:tr>
      <w:tr w:rsidR="003D42DA" w:rsidRPr="00BA17FE" w14:paraId="4D35BFD8" w14:textId="77777777" w:rsidTr="00AD4203">
        <w:trPr>
          <w:trHeight w:val="1238"/>
        </w:trPr>
        <w:tc>
          <w:tcPr>
            <w:tcW w:w="1566" w:type="dxa"/>
          </w:tcPr>
          <w:p w14:paraId="74331FF0" w14:textId="77777777" w:rsidR="003D42DA" w:rsidRPr="00BA17FE" w:rsidRDefault="003D42DA" w:rsidP="00AD4203">
            <w:pPr>
              <w:rPr>
                <w:rFonts w:ascii="Arial" w:hAnsi="Arial" w:cs="Arial"/>
                <w:color w:val="000000" w:themeColor="text1"/>
              </w:rPr>
            </w:pP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w:t>
            </w:r>
          </w:p>
          <w:p w14:paraId="685D3AD6"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(France)</w:t>
            </w:r>
          </w:p>
          <w:p w14:paraId="5BA71F4C" w14:textId="77777777" w:rsidR="003D42DA" w:rsidRPr="00BA17FE" w:rsidRDefault="003D42DA" w:rsidP="00AD4203">
            <w:pPr>
              <w:rPr>
                <w:rFonts w:ascii="Arial" w:hAnsi="Arial" w:cs="Arial"/>
                <w:color w:val="000000" w:themeColor="text1"/>
              </w:rPr>
            </w:pPr>
          </w:p>
        </w:tc>
        <w:tc>
          <w:tcPr>
            <w:tcW w:w="3261" w:type="dxa"/>
          </w:tcPr>
          <w:p w14:paraId="3568949B"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 xml:space="preserve">To identify the organizational needs both of patients and of parents before the transfer to an adult CF </w:t>
            </w:r>
            <w:proofErr w:type="spellStart"/>
            <w:r w:rsidRPr="00BA17FE">
              <w:rPr>
                <w:rFonts w:ascii="Arial" w:hAnsi="Arial" w:cs="Arial"/>
                <w:color w:val="000000" w:themeColor="text1"/>
              </w:rPr>
              <w:t>center</w:t>
            </w:r>
            <w:proofErr w:type="spellEnd"/>
          </w:p>
        </w:tc>
        <w:tc>
          <w:tcPr>
            <w:tcW w:w="3201" w:type="dxa"/>
          </w:tcPr>
          <w:p w14:paraId="0819CAAA"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N=43 young people with CF (age 16-19). N=41 parents</w:t>
            </w:r>
            <w:r w:rsidRPr="00BA17FE">
              <w:rPr>
                <w:rStyle w:val="FootnoteReference"/>
                <w:rFonts w:ascii="Arial" w:hAnsi="Arial" w:cs="Arial"/>
                <w:color w:val="000000" w:themeColor="text1"/>
              </w:rPr>
              <w:footnoteReference w:id="4"/>
            </w:r>
            <w:r w:rsidRPr="00BA17FE">
              <w:rPr>
                <w:rFonts w:ascii="Arial" w:hAnsi="Arial" w:cs="Arial"/>
                <w:color w:val="000000" w:themeColor="text1"/>
              </w:rPr>
              <w:t>.</w:t>
            </w:r>
          </w:p>
        </w:tc>
        <w:tc>
          <w:tcPr>
            <w:tcW w:w="2469" w:type="dxa"/>
          </w:tcPr>
          <w:p w14:paraId="608092C1"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Semi-structured interviews</w:t>
            </w:r>
          </w:p>
        </w:tc>
        <w:tc>
          <w:tcPr>
            <w:tcW w:w="4534" w:type="dxa"/>
          </w:tcPr>
          <w:p w14:paraId="3F8ADC64"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Anticipate, accompany, announcement</w:t>
            </w:r>
          </w:p>
        </w:tc>
      </w:tr>
      <w:tr w:rsidR="00BA17FE" w:rsidRPr="00BA17FE" w14:paraId="4F2A0336" w14:textId="77777777" w:rsidTr="00AD4203">
        <w:trPr>
          <w:trHeight w:val="1238"/>
        </w:trPr>
        <w:tc>
          <w:tcPr>
            <w:tcW w:w="1566" w:type="dxa"/>
            <w:tcBorders>
              <w:bottom w:val="single" w:sz="4" w:space="0" w:color="000000"/>
            </w:tcBorders>
          </w:tcPr>
          <w:p w14:paraId="220DA14E"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Zack et al., (2003)</w:t>
            </w:r>
          </w:p>
          <w:p w14:paraId="7FF1ED05"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(USA)</w:t>
            </w:r>
          </w:p>
        </w:tc>
        <w:tc>
          <w:tcPr>
            <w:tcW w:w="3261" w:type="dxa"/>
            <w:tcBorders>
              <w:bottom w:val="single" w:sz="4" w:space="0" w:color="000000"/>
            </w:tcBorders>
          </w:tcPr>
          <w:p w14:paraId="7F1EE827"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To investigate the perspectives of adolescents and adults with CF who receive care at a children’s hospital regarding preventive health counselling and transition issues.</w:t>
            </w:r>
          </w:p>
        </w:tc>
        <w:tc>
          <w:tcPr>
            <w:tcW w:w="3201" w:type="dxa"/>
            <w:tcBorders>
              <w:bottom w:val="single" w:sz="4" w:space="0" w:color="000000"/>
            </w:tcBorders>
          </w:tcPr>
          <w:p w14:paraId="5FBD0C70"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N=32 (female, 19; male, 13; age range (16-43).</w:t>
            </w:r>
          </w:p>
          <w:p w14:paraId="729310A8" w14:textId="77777777" w:rsidR="003D42DA" w:rsidRPr="00BA17FE" w:rsidRDefault="003D42DA" w:rsidP="00AD4203">
            <w:pPr>
              <w:rPr>
                <w:rFonts w:ascii="Arial" w:hAnsi="Arial" w:cs="Arial"/>
                <w:color w:val="000000" w:themeColor="text1"/>
              </w:rPr>
            </w:pPr>
          </w:p>
          <w:p w14:paraId="0EF2F36C"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N=31 White, non-Hispanic; N=1 American Indian</w:t>
            </w:r>
          </w:p>
        </w:tc>
        <w:tc>
          <w:tcPr>
            <w:tcW w:w="2469" w:type="dxa"/>
            <w:tcBorders>
              <w:bottom w:val="single" w:sz="4" w:space="0" w:color="000000"/>
            </w:tcBorders>
          </w:tcPr>
          <w:p w14:paraId="1971296A" w14:textId="77777777" w:rsidR="003D42DA" w:rsidRPr="00BA17FE" w:rsidRDefault="003D42DA" w:rsidP="00AD4203">
            <w:pPr>
              <w:rPr>
                <w:rFonts w:ascii="Arial" w:hAnsi="Arial" w:cs="Arial"/>
                <w:color w:val="000000" w:themeColor="text1"/>
              </w:rPr>
            </w:pPr>
            <w:r w:rsidRPr="00BA17FE">
              <w:rPr>
                <w:rFonts w:ascii="Arial" w:hAnsi="Arial" w:cs="Arial"/>
                <w:color w:val="000000" w:themeColor="text1"/>
              </w:rPr>
              <w:t>Structured interview, coding techniques</w:t>
            </w:r>
          </w:p>
        </w:tc>
        <w:tc>
          <w:tcPr>
            <w:tcW w:w="4534" w:type="dxa"/>
            <w:tcBorders>
              <w:bottom w:val="single" w:sz="4" w:space="0" w:color="000000"/>
            </w:tcBorders>
          </w:tcPr>
          <w:p w14:paraId="254E7D4F" w14:textId="77777777" w:rsidR="003D42DA" w:rsidRPr="00BA17FE" w:rsidRDefault="003D42DA" w:rsidP="00AD4203">
            <w:pPr>
              <w:rPr>
                <w:rFonts w:ascii="Arial" w:hAnsi="Arial" w:cs="Arial"/>
                <w:b/>
                <w:bCs/>
                <w:color w:val="000000" w:themeColor="text1"/>
              </w:rPr>
            </w:pPr>
            <w:r w:rsidRPr="00BA17FE">
              <w:rPr>
                <w:rFonts w:ascii="Arial" w:hAnsi="Arial" w:cs="Arial"/>
                <w:color w:val="000000" w:themeColor="text1"/>
              </w:rPr>
              <w:t>Changes in care experienced with age, best features of care at this hospital, Reasons for maintaining care at this hospital, suggestions for improvement, guidelines for hospital staff</w:t>
            </w:r>
          </w:p>
        </w:tc>
      </w:tr>
    </w:tbl>
    <w:p w14:paraId="19C9FB59" w14:textId="77777777" w:rsidR="003D42DA" w:rsidRPr="00BA17FE" w:rsidRDefault="003D42DA" w:rsidP="003D42DA">
      <w:pPr>
        <w:pStyle w:val="Heading1"/>
        <w:spacing w:before="75"/>
        <w:rPr>
          <w:rFonts w:ascii="Arial" w:hAnsi="Arial" w:cs="Arial"/>
          <w:color w:val="000000" w:themeColor="text1"/>
        </w:rPr>
      </w:pPr>
    </w:p>
    <w:p w14:paraId="74BC38CE" w14:textId="77777777" w:rsidR="003D42DA" w:rsidRPr="00BA17FE" w:rsidRDefault="003D42DA" w:rsidP="003D42DA">
      <w:pPr>
        <w:pStyle w:val="Heading1"/>
        <w:spacing w:before="75"/>
        <w:rPr>
          <w:rFonts w:ascii="Arial" w:hAnsi="Arial" w:cs="Arial"/>
          <w:color w:val="000000" w:themeColor="text1"/>
        </w:rPr>
      </w:pPr>
    </w:p>
    <w:p w14:paraId="73DC2EDE" w14:textId="77777777" w:rsidR="003D42DA" w:rsidRPr="00BA17FE" w:rsidRDefault="003D42DA" w:rsidP="003D42DA">
      <w:pPr>
        <w:pStyle w:val="Heading1"/>
        <w:spacing w:before="75"/>
        <w:ind w:left="0"/>
        <w:rPr>
          <w:rFonts w:ascii="Arial" w:hAnsi="Arial" w:cs="Arial"/>
          <w:color w:val="000000" w:themeColor="text1"/>
        </w:rPr>
        <w:sectPr w:rsidR="003D42DA" w:rsidRPr="00BA17FE" w:rsidSect="007E16ED">
          <w:pgSz w:w="16838" w:h="11906" w:orient="landscape"/>
          <w:pgMar w:top="1440" w:right="1440" w:bottom="1440" w:left="1440" w:header="709" w:footer="709" w:gutter="0"/>
          <w:cols w:space="708"/>
          <w:docGrid w:linePitch="360"/>
        </w:sectPr>
      </w:pPr>
    </w:p>
    <w:p w14:paraId="60FEFA8D" w14:textId="77777777" w:rsidR="003D42DA" w:rsidRPr="00BA17FE" w:rsidRDefault="003D42DA" w:rsidP="0031147A">
      <w:pPr>
        <w:spacing w:line="480" w:lineRule="auto"/>
        <w:rPr>
          <w:rFonts w:ascii="Arial" w:hAnsi="Arial" w:cs="Arial"/>
          <w:b/>
          <w:bCs/>
          <w:color w:val="000000" w:themeColor="text1"/>
        </w:rPr>
      </w:pPr>
      <w:bookmarkStart w:id="54" w:name="_Toc136270180"/>
      <w:r w:rsidRPr="00BA17FE">
        <w:rPr>
          <w:rFonts w:ascii="Arial" w:hAnsi="Arial" w:cs="Arial"/>
          <w:b/>
          <w:bCs/>
          <w:color w:val="000000" w:themeColor="text1"/>
        </w:rPr>
        <w:lastRenderedPageBreak/>
        <w:t>Quality Appraisal Results</w:t>
      </w:r>
      <w:bookmarkEnd w:id="54"/>
    </w:p>
    <w:p w14:paraId="30DECF76" w14:textId="129F4350" w:rsidR="003D42DA" w:rsidRPr="00BA17FE" w:rsidRDefault="003D42DA" w:rsidP="0031147A">
      <w:pPr>
        <w:spacing w:line="480" w:lineRule="auto"/>
        <w:rPr>
          <w:rFonts w:ascii="Arial" w:hAnsi="Arial" w:cs="Arial"/>
          <w:color w:val="000000" w:themeColor="text1"/>
        </w:rPr>
      </w:pPr>
      <w:r w:rsidRPr="00BA17FE">
        <w:rPr>
          <w:rFonts w:ascii="Arial" w:hAnsi="Arial" w:cs="Arial"/>
          <w:color w:val="000000" w:themeColor="text1"/>
        </w:rPr>
        <w:tab/>
      </w:r>
      <w:bookmarkStart w:id="55" w:name="_Toc136270181"/>
      <w:r w:rsidRPr="00BA17FE">
        <w:rPr>
          <w:rFonts w:ascii="Arial" w:hAnsi="Arial" w:cs="Arial"/>
          <w:color w:val="000000" w:themeColor="text1"/>
        </w:rPr>
        <w:t>A comprehensive review of the quality appraisal is included (appendix G). Critical appraisal suggested that most studies were of satisfactory quality. However, six of the studies failed to fully acknowledge the relationship between the researchers and study participants (CASP qualitative checklist criterion 6). Four papers omitted information relating to rigorous data analysis (criterion 8) and two papers did not report a clear statement of their findings (criterion 9). The other criteria of the CASP checklist were completed by most of the eight studies. Two studies reported all criterion to an adequate standard. All studies fulfilled 7&gt; of the CASP criteria.</w:t>
      </w:r>
      <w:bookmarkEnd w:id="55"/>
      <w:r w:rsidRPr="00BA17FE">
        <w:rPr>
          <w:rFonts w:ascii="Arial" w:hAnsi="Arial" w:cs="Arial"/>
          <w:color w:val="000000" w:themeColor="text1"/>
        </w:rPr>
        <w:t xml:space="preserve"> </w:t>
      </w:r>
    </w:p>
    <w:p w14:paraId="6EC9AC58" w14:textId="77777777" w:rsidR="003D42DA" w:rsidRPr="00BA17FE" w:rsidRDefault="003D42DA" w:rsidP="0031147A">
      <w:pPr>
        <w:spacing w:line="480" w:lineRule="auto"/>
        <w:rPr>
          <w:rFonts w:ascii="Arial" w:hAnsi="Arial" w:cs="Arial"/>
          <w:color w:val="000000" w:themeColor="text1"/>
        </w:rPr>
      </w:pPr>
    </w:p>
    <w:p w14:paraId="49E59AF0" w14:textId="77777777" w:rsidR="003D42DA" w:rsidRPr="00BA17FE" w:rsidRDefault="003D42DA" w:rsidP="0031147A">
      <w:pPr>
        <w:spacing w:line="480" w:lineRule="auto"/>
        <w:rPr>
          <w:rFonts w:ascii="Arial" w:hAnsi="Arial" w:cs="Arial"/>
          <w:b/>
          <w:bCs/>
          <w:color w:val="000000" w:themeColor="text1"/>
        </w:rPr>
      </w:pPr>
      <w:bookmarkStart w:id="56" w:name="_Toc136270182"/>
      <w:r w:rsidRPr="00BA17FE">
        <w:rPr>
          <w:rFonts w:ascii="Arial" w:hAnsi="Arial" w:cs="Arial"/>
          <w:b/>
          <w:bCs/>
          <w:color w:val="000000" w:themeColor="text1"/>
        </w:rPr>
        <w:t>Thematic Synthesis</w:t>
      </w:r>
      <w:bookmarkEnd w:id="56"/>
    </w:p>
    <w:p w14:paraId="28D8F471" w14:textId="0740951A" w:rsidR="003D42DA" w:rsidRPr="00765C1B" w:rsidRDefault="003D42DA" w:rsidP="0031147A">
      <w:pPr>
        <w:spacing w:line="480" w:lineRule="auto"/>
        <w:rPr>
          <w:rFonts w:ascii="Arial" w:eastAsia="Arial" w:hAnsi="Arial" w:cs="Arial"/>
          <w:color w:val="000000" w:themeColor="text1"/>
        </w:rPr>
      </w:pPr>
      <w:r w:rsidRPr="00BA17FE">
        <w:rPr>
          <w:rFonts w:ascii="Arial" w:hAnsi="Arial" w:cs="Arial"/>
          <w:color w:val="000000" w:themeColor="text1"/>
        </w:rPr>
        <w:tab/>
      </w:r>
      <w:bookmarkStart w:id="57" w:name="_Toc136270183"/>
      <w:r w:rsidRPr="00BA17FE">
        <w:rPr>
          <w:rFonts w:ascii="Arial" w:hAnsi="Arial" w:cs="Arial"/>
          <w:color w:val="000000" w:themeColor="text1"/>
        </w:rPr>
        <w:t>The thematic synthesis identified 3 main themes and 6 subthemes (Table 4). Each theme is complimented with a participant quote from the primary research papers to broadly represent the theme.</w:t>
      </w:r>
      <w:r w:rsidR="005054E8" w:rsidRPr="00BA17FE">
        <w:rPr>
          <w:rFonts w:ascii="Arial" w:hAnsi="Arial" w:cs="Arial"/>
          <w:color w:val="000000" w:themeColor="text1"/>
        </w:rPr>
        <w:t xml:space="preserve"> </w:t>
      </w:r>
      <w:bookmarkStart w:id="58" w:name="_Toc136270184"/>
      <w:bookmarkEnd w:id="57"/>
      <w:r w:rsidR="009C0BC5" w:rsidRPr="00BA17FE">
        <w:rPr>
          <w:rFonts w:ascii="Arial" w:eastAsia="Arial" w:hAnsi="Arial" w:cs="Arial"/>
          <w:color w:val="000000" w:themeColor="text1"/>
        </w:rPr>
        <w:t>The themes are illustrated with multiple participant quotes (appendix H).</w:t>
      </w:r>
      <w:bookmarkEnd w:id="58"/>
      <w:r w:rsidR="009C0BC5" w:rsidRPr="00BA17FE">
        <w:rPr>
          <w:rFonts w:ascii="Arial" w:eastAsia="Arial" w:hAnsi="Arial" w:cs="Arial"/>
          <w:color w:val="000000" w:themeColor="text1"/>
        </w:rPr>
        <w:t xml:space="preserve"> </w:t>
      </w:r>
    </w:p>
    <w:p w14:paraId="1E1564A1" w14:textId="77777777" w:rsidR="003D42DA" w:rsidRDefault="003D42DA" w:rsidP="0031147A">
      <w:pPr>
        <w:pStyle w:val="Heading1"/>
        <w:spacing w:before="75"/>
        <w:ind w:left="0"/>
        <w:rPr>
          <w:rFonts w:ascii="Arial" w:hAnsi="Arial" w:cs="Arial"/>
          <w:color w:val="000000" w:themeColor="text1"/>
        </w:rPr>
      </w:pPr>
    </w:p>
    <w:p w14:paraId="6F3B9E66" w14:textId="77777777" w:rsidR="00765C1B" w:rsidRDefault="00765C1B" w:rsidP="0031147A">
      <w:pPr>
        <w:pStyle w:val="Heading1"/>
        <w:spacing w:before="75"/>
        <w:ind w:left="0"/>
        <w:rPr>
          <w:rFonts w:ascii="Arial" w:hAnsi="Arial" w:cs="Arial"/>
          <w:color w:val="000000" w:themeColor="text1"/>
        </w:rPr>
      </w:pPr>
    </w:p>
    <w:p w14:paraId="603E4474" w14:textId="77777777" w:rsidR="00765C1B" w:rsidRDefault="00765C1B" w:rsidP="0031147A">
      <w:pPr>
        <w:pStyle w:val="Heading1"/>
        <w:spacing w:before="75"/>
        <w:ind w:left="0"/>
        <w:rPr>
          <w:rFonts w:ascii="Arial" w:hAnsi="Arial" w:cs="Arial"/>
          <w:color w:val="000000" w:themeColor="text1"/>
        </w:rPr>
      </w:pPr>
    </w:p>
    <w:p w14:paraId="2681B15B" w14:textId="77777777" w:rsidR="00765C1B" w:rsidRDefault="00765C1B" w:rsidP="0031147A">
      <w:pPr>
        <w:pStyle w:val="Heading1"/>
        <w:spacing w:before="75"/>
        <w:ind w:left="0"/>
        <w:rPr>
          <w:rFonts w:ascii="Arial" w:hAnsi="Arial" w:cs="Arial"/>
          <w:color w:val="000000" w:themeColor="text1"/>
        </w:rPr>
      </w:pPr>
    </w:p>
    <w:p w14:paraId="7FCEDC44" w14:textId="77777777" w:rsidR="00765C1B" w:rsidRDefault="00765C1B" w:rsidP="0031147A">
      <w:pPr>
        <w:pStyle w:val="Heading1"/>
        <w:spacing w:before="75"/>
        <w:ind w:left="0"/>
        <w:rPr>
          <w:rFonts w:ascii="Arial" w:hAnsi="Arial" w:cs="Arial"/>
          <w:color w:val="000000" w:themeColor="text1"/>
        </w:rPr>
      </w:pPr>
    </w:p>
    <w:p w14:paraId="34910EE5" w14:textId="77777777" w:rsidR="00765C1B" w:rsidRDefault="00765C1B" w:rsidP="0031147A">
      <w:pPr>
        <w:pStyle w:val="Heading1"/>
        <w:spacing w:before="75"/>
        <w:ind w:left="0"/>
        <w:rPr>
          <w:rFonts w:ascii="Arial" w:hAnsi="Arial" w:cs="Arial"/>
          <w:color w:val="000000" w:themeColor="text1"/>
        </w:rPr>
      </w:pPr>
    </w:p>
    <w:p w14:paraId="717D0CB9" w14:textId="77777777" w:rsidR="00765C1B" w:rsidRDefault="00765C1B" w:rsidP="0031147A">
      <w:pPr>
        <w:pStyle w:val="Heading1"/>
        <w:spacing w:before="75"/>
        <w:ind w:left="0"/>
        <w:rPr>
          <w:rFonts w:ascii="Arial" w:hAnsi="Arial" w:cs="Arial"/>
          <w:color w:val="000000" w:themeColor="text1"/>
        </w:rPr>
      </w:pPr>
    </w:p>
    <w:p w14:paraId="70D477F6" w14:textId="77777777" w:rsidR="00765C1B" w:rsidRDefault="00765C1B" w:rsidP="0031147A">
      <w:pPr>
        <w:pStyle w:val="Heading1"/>
        <w:spacing w:before="75"/>
        <w:ind w:left="0"/>
        <w:rPr>
          <w:rFonts w:ascii="Arial" w:hAnsi="Arial" w:cs="Arial"/>
          <w:color w:val="000000" w:themeColor="text1"/>
        </w:rPr>
      </w:pPr>
    </w:p>
    <w:p w14:paraId="335D63A1" w14:textId="77777777" w:rsidR="00765C1B" w:rsidRDefault="00765C1B" w:rsidP="0031147A">
      <w:pPr>
        <w:pStyle w:val="Heading1"/>
        <w:spacing w:before="75"/>
        <w:ind w:left="0"/>
        <w:rPr>
          <w:rFonts w:ascii="Arial" w:hAnsi="Arial" w:cs="Arial"/>
          <w:color w:val="000000" w:themeColor="text1"/>
        </w:rPr>
      </w:pPr>
    </w:p>
    <w:p w14:paraId="32E27C91" w14:textId="77777777" w:rsidR="00765C1B" w:rsidRDefault="00765C1B" w:rsidP="0031147A">
      <w:pPr>
        <w:pStyle w:val="Heading1"/>
        <w:spacing w:before="75"/>
        <w:ind w:left="0"/>
        <w:rPr>
          <w:rFonts w:ascii="Arial" w:hAnsi="Arial" w:cs="Arial"/>
          <w:color w:val="000000" w:themeColor="text1"/>
        </w:rPr>
      </w:pPr>
    </w:p>
    <w:p w14:paraId="0C70EAED" w14:textId="77777777" w:rsidR="00765C1B" w:rsidRDefault="00765C1B" w:rsidP="0031147A">
      <w:pPr>
        <w:pStyle w:val="Heading1"/>
        <w:spacing w:before="75"/>
        <w:ind w:left="0"/>
        <w:rPr>
          <w:rFonts w:ascii="Arial" w:hAnsi="Arial" w:cs="Arial"/>
          <w:color w:val="000000" w:themeColor="text1"/>
        </w:rPr>
      </w:pPr>
    </w:p>
    <w:p w14:paraId="6A571C3A" w14:textId="77777777" w:rsidR="00765C1B" w:rsidRDefault="00765C1B" w:rsidP="0031147A">
      <w:pPr>
        <w:pStyle w:val="Heading1"/>
        <w:spacing w:before="75"/>
        <w:ind w:left="0"/>
        <w:rPr>
          <w:rFonts w:ascii="Arial" w:hAnsi="Arial" w:cs="Arial"/>
          <w:color w:val="000000" w:themeColor="text1"/>
        </w:rPr>
      </w:pPr>
    </w:p>
    <w:p w14:paraId="0F3C51FF" w14:textId="77777777" w:rsidR="00765C1B" w:rsidRDefault="00765C1B" w:rsidP="0031147A">
      <w:pPr>
        <w:pStyle w:val="Heading1"/>
        <w:spacing w:before="75"/>
        <w:ind w:left="0"/>
        <w:rPr>
          <w:rFonts w:ascii="Arial" w:hAnsi="Arial" w:cs="Arial"/>
          <w:color w:val="000000" w:themeColor="text1"/>
        </w:rPr>
      </w:pPr>
    </w:p>
    <w:p w14:paraId="64995308" w14:textId="77777777" w:rsidR="00765C1B" w:rsidRPr="00BA17FE" w:rsidRDefault="00765C1B" w:rsidP="0031147A">
      <w:pPr>
        <w:pStyle w:val="Heading1"/>
        <w:spacing w:before="75"/>
        <w:ind w:left="0"/>
        <w:rPr>
          <w:rFonts w:ascii="Arial" w:hAnsi="Arial" w:cs="Arial"/>
          <w:color w:val="000000" w:themeColor="text1"/>
        </w:rPr>
      </w:pPr>
    </w:p>
    <w:p w14:paraId="35C237ED" w14:textId="77777777" w:rsidR="003D42DA" w:rsidRPr="00BA17FE" w:rsidRDefault="003D42DA" w:rsidP="0031147A">
      <w:pPr>
        <w:spacing w:line="480" w:lineRule="auto"/>
        <w:rPr>
          <w:rFonts w:ascii="Arial" w:hAnsi="Arial" w:cs="Arial"/>
          <w:b/>
          <w:bCs/>
          <w:color w:val="000000" w:themeColor="text1"/>
        </w:rPr>
      </w:pPr>
      <w:bookmarkStart w:id="59" w:name="_Toc136270185"/>
      <w:r w:rsidRPr="00BA17FE">
        <w:rPr>
          <w:rFonts w:ascii="Arial" w:hAnsi="Arial" w:cs="Arial"/>
          <w:b/>
          <w:bCs/>
          <w:color w:val="000000" w:themeColor="text1"/>
        </w:rPr>
        <w:lastRenderedPageBreak/>
        <w:t>Table 4.</w:t>
      </w:r>
      <w:bookmarkEnd w:id="59"/>
    </w:p>
    <w:p w14:paraId="76E844DA" w14:textId="77777777" w:rsidR="003D42DA" w:rsidRPr="00BA17FE" w:rsidRDefault="003D42DA" w:rsidP="00960AB3">
      <w:pPr>
        <w:pStyle w:val="BodyText"/>
        <w:spacing w:before="10"/>
        <w:rPr>
          <w:rFonts w:ascii="Arial" w:hAnsi="Arial" w:cs="Arial"/>
          <w:b/>
          <w:color w:val="000000" w:themeColor="text1"/>
        </w:rPr>
      </w:pPr>
    </w:p>
    <w:p w14:paraId="47A66385" w14:textId="77777777" w:rsidR="003D42DA" w:rsidRPr="00BA17FE" w:rsidRDefault="003D42DA" w:rsidP="00960AB3">
      <w:pPr>
        <w:spacing w:before="1"/>
        <w:ind w:left="112"/>
        <w:rPr>
          <w:rFonts w:ascii="Arial" w:hAnsi="Arial" w:cs="Arial"/>
          <w:i/>
          <w:color w:val="000000" w:themeColor="text1"/>
        </w:rPr>
      </w:pPr>
      <w:r w:rsidRPr="00BA17FE">
        <w:rPr>
          <w:rFonts w:ascii="Arial" w:hAnsi="Arial" w:cs="Arial"/>
          <w:i/>
          <w:color w:val="000000" w:themeColor="text1"/>
        </w:rPr>
        <w:t>Themes</w:t>
      </w:r>
      <w:r w:rsidRPr="00BA17FE">
        <w:rPr>
          <w:rFonts w:ascii="Arial" w:hAnsi="Arial" w:cs="Arial"/>
          <w:i/>
          <w:color w:val="000000" w:themeColor="text1"/>
          <w:spacing w:val="-2"/>
        </w:rPr>
        <w:t xml:space="preserve"> </w:t>
      </w:r>
      <w:r w:rsidRPr="00BA17FE">
        <w:rPr>
          <w:rFonts w:ascii="Arial" w:hAnsi="Arial" w:cs="Arial"/>
          <w:i/>
          <w:color w:val="000000" w:themeColor="text1"/>
        </w:rPr>
        <w:t>and</w:t>
      </w:r>
      <w:r w:rsidRPr="00BA17FE">
        <w:rPr>
          <w:rFonts w:ascii="Arial" w:hAnsi="Arial" w:cs="Arial"/>
          <w:i/>
          <w:color w:val="000000" w:themeColor="text1"/>
          <w:spacing w:val="-3"/>
        </w:rPr>
        <w:t xml:space="preserve"> </w:t>
      </w:r>
      <w:r w:rsidRPr="00BA17FE">
        <w:rPr>
          <w:rFonts w:ascii="Arial" w:hAnsi="Arial" w:cs="Arial"/>
          <w:i/>
          <w:color w:val="000000" w:themeColor="text1"/>
          <w:spacing w:val="-2"/>
        </w:rPr>
        <w:t>subthemes</w:t>
      </w:r>
    </w:p>
    <w:p w14:paraId="5544B6C3" w14:textId="77777777" w:rsidR="003D42DA" w:rsidRPr="00BA17FE" w:rsidRDefault="003D42DA" w:rsidP="00960AB3">
      <w:pPr>
        <w:pStyle w:val="BodyText"/>
        <w:rPr>
          <w:rFonts w:ascii="Arial" w:hAnsi="Arial" w:cs="Arial"/>
          <w:i/>
          <w:color w:val="000000" w:themeColor="text1"/>
        </w:rPr>
      </w:pPr>
    </w:p>
    <w:p w14:paraId="482441B0" w14:textId="77777777" w:rsidR="003D42DA" w:rsidRPr="00BA17FE" w:rsidRDefault="003D42DA" w:rsidP="00960AB3">
      <w:pPr>
        <w:pStyle w:val="BodyText"/>
        <w:rPr>
          <w:rFonts w:ascii="Arial" w:hAnsi="Arial" w:cs="Arial"/>
          <w:i/>
          <w:color w:val="000000" w:themeColor="text1"/>
        </w:rPr>
      </w:pPr>
    </w:p>
    <w:tbl>
      <w:tblPr>
        <w:tblW w:w="9630" w:type="dxa"/>
        <w:tblInd w:w="120" w:type="dxa"/>
        <w:tblLayout w:type="fixed"/>
        <w:tblCellMar>
          <w:left w:w="0" w:type="dxa"/>
          <w:right w:w="0" w:type="dxa"/>
        </w:tblCellMar>
        <w:tblLook w:val="01E0" w:firstRow="1" w:lastRow="1" w:firstColumn="1" w:lastColumn="1" w:noHBand="0" w:noVBand="0"/>
      </w:tblPr>
      <w:tblGrid>
        <w:gridCol w:w="4275"/>
        <w:gridCol w:w="5355"/>
      </w:tblGrid>
      <w:tr w:rsidR="00BA17FE" w:rsidRPr="00BA17FE" w14:paraId="38FF3D07" w14:textId="77777777" w:rsidTr="00AD4203">
        <w:trPr>
          <w:trHeight w:val="413"/>
        </w:trPr>
        <w:tc>
          <w:tcPr>
            <w:tcW w:w="4275" w:type="dxa"/>
            <w:tcBorders>
              <w:top w:val="single" w:sz="4" w:space="0" w:color="000000"/>
              <w:bottom w:val="single" w:sz="4" w:space="0" w:color="000000"/>
            </w:tcBorders>
          </w:tcPr>
          <w:p w14:paraId="31F8D787" w14:textId="77777777" w:rsidR="003D42DA" w:rsidRPr="00BA17FE" w:rsidRDefault="003D42DA" w:rsidP="00960AB3">
            <w:pPr>
              <w:pStyle w:val="TableParagraph"/>
              <w:spacing w:before="2"/>
              <w:ind w:left="107"/>
              <w:rPr>
                <w:rFonts w:ascii="Arial" w:hAnsi="Arial" w:cs="Arial"/>
                <w:b/>
                <w:color w:val="000000" w:themeColor="text1"/>
              </w:rPr>
            </w:pPr>
            <w:r w:rsidRPr="00BA17FE">
              <w:rPr>
                <w:rFonts w:ascii="Arial" w:hAnsi="Arial" w:cs="Arial"/>
                <w:b/>
                <w:color w:val="000000" w:themeColor="text1"/>
                <w:spacing w:val="-2"/>
              </w:rPr>
              <w:t>Themes</w:t>
            </w:r>
          </w:p>
        </w:tc>
        <w:tc>
          <w:tcPr>
            <w:tcW w:w="5355" w:type="dxa"/>
            <w:tcBorders>
              <w:top w:val="single" w:sz="4" w:space="0" w:color="000000"/>
              <w:bottom w:val="single" w:sz="4" w:space="0" w:color="000000"/>
            </w:tcBorders>
          </w:tcPr>
          <w:p w14:paraId="327120AC" w14:textId="77777777" w:rsidR="003D42DA" w:rsidRPr="00BA17FE" w:rsidRDefault="003D42DA" w:rsidP="00960AB3">
            <w:pPr>
              <w:pStyle w:val="TableParagraph"/>
              <w:spacing w:before="2"/>
              <w:ind w:left="1403"/>
              <w:rPr>
                <w:rFonts w:ascii="Arial" w:hAnsi="Arial" w:cs="Arial"/>
                <w:b/>
                <w:color w:val="000000" w:themeColor="text1"/>
              </w:rPr>
            </w:pPr>
            <w:r w:rsidRPr="00BA17FE">
              <w:rPr>
                <w:rFonts w:ascii="Arial" w:hAnsi="Arial" w:cs="Arial"/>
                <w:b/>
                <w:color w:val="000000" w:themeColor="text1"/>
                <w:spacing w:val="-2"/>
              </w:rPr>
              <w:t>Subthemes</w:t>
            </w:r>
          </w:p>
        </w:tc>
      </w:tr>
      <w:tr w:rsidR="00BA17FE" w:rsidRPr="00BA17FE" w14:paraId="34B58C4D" w14:textId="77777777" w:rsidTr="00AD4203">
        <w:trPr>
          <w:trHeight w:val="350"/>
        </w:trPr>
        <w:tc>
          <w:tcPr>
            <w:tcW w:w="4275" w:type="dxa"/>
            <w:tcBorders>
              <w:top w:val="single" w:sz="4" w:space="0" w:color="000000"/>
            </w:tcBorders>
          </w:tcPr>
          <w:p w14:paraId="32D50784" w14:textId="023FFDCA" w:rsidR="003D42DA" w:rsidRPr="00BA17FE" w:rsidRDefault="00A52A09" w:rsidP="00960AB3">
            <w:pPr>
              <w:pStyle w:val="TableParagraph"/>
              <w:spacing w:before="2"/>
              <w:ind w:left="107"/>
              <w:rPr>
                <w:rFonts w:ascii="Arial" w:hAnsi="Arial" w:cs="Arial"/>
                <w:color w:val="000000" w:themeColor="text1"/>
              </w:rPr>
            </w:pPr>
            <w:r>
              <w:rPr>
                <w:rFonts w:ascii="Arial" w:hAnsi="Arial" w:cs="Arial"/>
                <w:color w:val="000000" w:themeColor="text1"/>
              </w:rPr>
              <w:t xml:space="preserve">Transition Comes </w:t>
            </w:r>
            <w:proofErr w:type="gramStart"/>
            <w:r>
              <w:rPr>
                <w:rFonts w:ascii="Arial" w:hAnsi="Arial" w:cs="Arial"/>
                <w:color w:val="000000" w:themeColor="text1"/>
              </w:rPr>
              <w:t>With</w:t>
            </w:r>
            <w:proofErr w:type="gramEnd"/>
            <w:r>
              <w:rPr>
                <w:rFonts w:ascii="Arial" w:hAnsi="Arial" w:cs="Arial"/>
                <w:color w:val="000000" w:themeColor="text1"/>
              </w:rPr>
              <w:t xml:space="preserve"> A Personal Cost</w:t>
            </w:r>
          </w:p>
        </w:tc>
        <w:tc>
          <w:tcPr>
            <w:tcW w:w="5355" w:type="dxa"/>
            <w:tcBorders>
              <w:top w:val="single" w:sz="4" w:space="0" w:color="000000"/>
            </w:tcBorders>
          </w:tcPr>
          <w:p w14:paraId="318E21DB" w14:textId="3C0F9EEE" w:rsidR="003D42DA" w:rsidRPr="00BA17FE" w:rsidRDefault="003D42DA" w:rsidP="00960AB3">
            <w:pPr>
              <w:pStyle w:val="TableParagraph"/>
              <w:spacing w:before="2"/>
              <w:ind w:left="1403"/>
              <w:rPr>
                <w:rFonts w:ascii="Arial" w:hAnsi="Arial" w:cs="Arial"/>
                <w:color w:val="000000" w:themeColor="text1"/>
              </w:rPr>
            </w:pPr>
            <w:r w:rsidRPr="00BA17FE">
              <w:rPr>
                <w:rFonts w:ascii="Arial" w:hAnsi="Arial" w:cs="Arial"/>
                <w:color w:val="000000" w:themeColor="text1"/>
                <w:spacing w:val="-2"/>
              </w:rPr>
              <w:t xml:space="preserve">Mental </w:t>
            </w:r>
            <w:r w:rsidR="005054E8" w:rsidRPr="00BA17FE">
              <w:rPr>
                <w:rFonts w:ascii="Arial" w:hAnsi="Arial" w:cs="Arial"/>
                <w:color w:val="000000" w:themeColor="text1"/>
                <w:spacing w:val="-2"/>
              </w:rPr>
              <w:t>H</w:t>
            </w:r>
            <w:r w:rsidRPr="00BA17FE">
              <w:rPr>
                <w:rFonts w:ascii="Arial" w:hAnsi="Arial" w:cs="Arial"/>
                <w:color w:val="000000" w:themeColor="text1"/>
                <w:spacing w:val="-2"/>
              </w:rPr>
              <w:t xml:space="preserve">ealth </w:t>
            </w:r>
            <w:r w:rsidR="005054E8" w:rsidRPr="00BA17FE">
              <w:rPr>
                <w:rFonts w:ascii="Arial" w:hAnsi="Arial" w:cs="Arial"/>
                <w:color w:val="000000" w:themeColor="text1"/>
                <w:spacing w:val="-2"/>
              </w:rPr>
              <w:t>I</w:t>
            </w:r>
            <w:r w:rsidRPr="00BA17FE">
              <w:rPr>
                <w:rFonts w:ascii="Arial" w:hAnsi="Arial" w:cs="Arial"/>
                <w:color w:val="000000" w:themeColor="text1"/>
                <w:spacing w:val="-2"/>
              </w:rPr>
              <w:t>mpact</w:t>
            </w:r>
          </w:p>
        </w:tc>
      </w:tr>
      <w:tr w:rsidR="003D42DA" w:rsidRPr="00BA17FE" w14:paraId="598858AC" w14:textId="77777777" w:rsidTr="00AD4203">
        <w:trPr>
          <w:trHeight w:val="414"/>
        </w:trPr>
        <w:tc>
          <w:tcPr>
            <w:tcW w:w="4275" w:type="dxa"/>
          </w:tcPr>
          <w:p w14:paraId="33D4333A" w14:textId="77777777" w:rsidR="003D42DA" w:rsidRPr="00BA17FE" w:rsidRDefault="003D42DA" w:rsidP="00960AB3">
            <w:pPr>
              <w:pStyle w:val="TableParagraph"/>
              <w:rPr>
                <w:rFonts w:ascii="Arial" w:hAnsi="Arial" w:cs="Arial"/>
                <w:color w:val="000000" w:themeColor="text1"/>
              </w:rPr>
            </w:pPr>
          </w:p>
        </w:tc>
        <w:tc>
          <w:tcPr>
            <w:tcW w:w="5355" w:type="dxa"/>
          </w:tcPr>
          <w:p w14:paraId="6EBDF5F5" w14:textId="3DE963CC" w:rsidR="003D42DA" w:rsidRPr="00BA17FE" w:rsidRDefault="003D42DA" w:rsidP="00960AB3">
            <w:pPr>
              <w:pStyle w:val="TableParagraph"/>
              <w:spacing w:before="64"/>
              <w:ind w:left="1403"/>
              <w:rPr>
                <w:rFonts w:ascii="Arial" w:hAnsi="Arial" w:cs="Arial"/>
                <w:color w:val="000000" w:themeColor="text1"/>
              </w:rPr>
            </w:pPr>
            <w:r w:rsidRPr="00BA17FE">
              <w:rPr>
                <w:rFonts w:ascii="Arial" w:hAnsi="Arial" w:cs="Arial"/>
                <w:color w:val="000000" w:themeColor="text1"/>
              </w:rPr>
              <w:t xml:space="preserve">Change of </w:t>
            </w:r>
            <w:r w:rsidR="005054E8" w:rsidRPr="00BA17FE">
              <w:rPr>
                <w:rFonts w:ascii="Arial" w:hAnsi="Arial" w:cs="Arial"/>
                <w:color w:val="000000" w:themeColor="text1"/>
              </w:rPr>
              <w:t>S</w:t>
            </w:r>
            <w:r w:rsidRPr="00BA17FE">
              <w:rPr>
                <w:rFonts w:ascii="Arial" w:hAnsi="Arial" w:cs="Arial"/>
                <w:color w:val="000000" w:themeColor="text1"/>
              </w:rPr>
              <w:t>elf</w:t>
            </w:r>
          </w:p>
          <w:p w14:paraId="0891B98F" w14:textId="77777777" w:rsidR="003D42DA" w:rsidRPr="00BA17FE" w:rsidRDefault="003D42DA" w:rsidP="00960AB3">
            <w:pPr>
              <w:pStyle w:val="TableParagraph"/>
              <w:spacing w:before="64"/>
              <w:ind w:left="1403"/>
              <w:rPr>
                <w:rFonts w:ascii="Arial" w:hAnsi="Arial" w:cs="Arial"/>
                <w:color w:val="000000" w:themeColor="text1"/>
              </w:rPr>
            </w:pPr>
          </w:p>
        </w:tc>
      </w:tr>
      <w:tr w:rsidR="003D42DA" w:rsidRPr="00BA17FE" w14:paraId="1661F5C2" w14:textId="77777777" w:rsidTr="00AD4203">
        <w:trPr>
          <w:trHeight w:val="414"/>
        </w:trPr>
        <w:tc>
          <w:tcPr>
            <w:tcW w:w="4275" w:type="dxa"/>
          </w:tcPr>
          <w:p w14:paraId="5EBEA163" w14:textId="09ABF60C" w:rsidR="003D42DA" w:rsidRPr="00BA17FE" w:rsidRDefault="00A52A09" w:rsidP="00960AB3">
            <w:pPr>
              <w:pStyle w:val="TableParagraph"/>
              <w:spacing w:before="66"/>
              <w:ind w:left="107"/>
              <w:rPr>
                <w:rFonts w:ascii="Arial" w:hAnsi="Arial" w:cs="Arial"/>
                <w:color w:val="000000" w:themeColor="text1"/>
              </w:rPr>
            </w:pPr>
            <w:r>
              <w:rPr>
                <w:rFonts w:ascii="Arial" w:hAnsi="Arial" w:cs="Arial"/>
                <w:color w:val="000000" w:themeColor="text1"/>
                <w:spacing w:val="-2"/>
              </w:rPr>
              <w:t>Transition Means Everything is Changing</w:t>
            </w:r>
            <w:r w:rsidR="003D42DA" w:rsidRPr="00BA17FE">
              <w:rPr>
                <w:rFonts w:ascii="Arial" w:hAnsi="Arial" w:cs="Arial"/>
                <w:color w:val="000000" w:themeColor="text1"/>
                <w:spacing w:val="-2"/>
              </w:rPr>
              <w:t xml:space="preserve"> </w:t>
            </w:r>
          </w:p>
        </w:tc>
        <w:tc>
          <w:tcPr>
            <w:tcW w:w="5355" w:type="dxa"/>
          </w:tcPr>
          <w:p w14:paraId="52424A2D" w14:textId="04E4EF7E" w:rsidR="003D42DA" w:rsidRPr="00BA17FE" w:rsidRDefault="003D42DA" w:rsidP="00960AB3">
            <w:pPr>
              <w:pStyle w:val="TableParagraph"/>
              <w:spacing w:before="66"/>
              <w:ind w:left="1403"/>
              <w:rPr>
                <w:rFonts w:ascii="Arial" w:hAnsi="Arial" w:cs="Arial"/>
                <w:color w:val="000000" w:themeColor="text1"/>
                <w:spacing w:val="-2"/>
              </w:rPr>
            </w:pPr>
            <w:r w:rsidRPr="00BA17FE">
              <w:rPr>
                <w:rFonts w:ascii="Arial" w:hAnsi="Arial" w:cs="Arial"/>
                <w:color w:val="000000" w:themeColor="text1"/>
                <w:spacing w:val="-2"/>
              </w:rPr>
              <w:t xml:space="preserve">The </w:t>
            </w:r>
            <w:r w:rsidR="005054E8" w:rsidRPr="00BA17FE">
              <w:rPr>
                <w:rFonts w:ascii="Arial" w:hAnsi="Arial" w:cs="Arial"/>
                <w:color w:val="000000" w:themeColor="text1"/>
                <w:spacing w:val="-2"/>
              </w:rPr>
              <w:t>E</w:t>
            </w:r>
            <w:r w:rsidRPr="00BA17FE">
              <w:rPr>
                <w:rFonts w:ascii="Arial" w:hAnsi="Arial" w:cs="Arial"/>
                <w:color w:val="000000" w:themeColor="text1"/>
                <w:spacing w:val="-2"/>
              </w:rPr>
              <w:t xml:space="preserve">nd of </w:t>
            </w:r>
            <w:r w:rsidR="005054E8" w:rsidRPr="00BA17FE">
              <w:rPr>
                <w:rFonts w:ascii="Arial" w:hAnsi="Arial" w:cs="Arial"/>
                <w:color w:val="000000" w:themeColor="text1"/>
                <w:spacing w:val="-2"/>
              </w:rPr>
              <w:t>P</w:t>
            </w:r>
            <w:r w:rsidRPr="00BA17FE">
              <w:rPr>
                <w:rFonts w:ascii="Arial" w:hAnsi="Arial" w:cs="Arial"/>
                <w:color w:val="000000" w:themeColor="text1"/>
                <w:spacing w:val="-2"/>
              </w:rPr>
              <w:t>arenthood</w:t>
            </w:r>
            <w:r w:rsidR="00ED2ADC">
              <w:rPr>
                <w:rFonts w:ascii="Arial" w:hAnsi="Arial" w:cs="Arial"/>
                <w:color w:val="000000" w:themeColor="text1"/>
                <w:spacing w:val="-2"/>
              </w:rPr>
              <w:t>?</w:t>
            </w:r>
          </w:p>
          <w:p w14:paraId="542479D0" w14:textId="1FD75020" w:rsidR="003D42DA" w:rsidRPr="00BA17FE" w:rsidRDefault="003D42DA" w:rsidP="00960AB3">
            <w:pPr>
              <w:pStyle w:val="TableParagraph"/>
              <w:spacing w:before="66"/>
              <w:ind w:left="1403"/>
              <w:rPr>
                <w:rFonts w:ascii="Arial" w:hAnsi="Arial" w:cs="Arial"/>
                <w:color w:val="000000" w:themeColor="text1"/>
                <w:spacing w:val="-2"/>
              </w:rPr>
            </w:pPr>
            <w:r w:rsidRPr="00BA17FE">
              <w:rPr>
                <w:rFonts w:ascii="Arial" w:hAnsi="Arial" w:cs="Arial"/>
                <w:color w:val="000000" w:themeColor="text1"/>
                <w:spacing w:val="-2"/>
              </w:rPr>
              <w:t xml:space="preserve">The </w:t>
            </w:r>
            <w:r w:rsidR="005054E8" w:rsidRPr="00BA17FE">
              <w:rPr>
                <w:rFonts w:ascii="Arial" w:hAnsi="Arial" w:cs="Arial"/>
                <w:color w:val="000000" w:themeColor="text1"/>
                <w:spacing w:val="-2"/>
              </w:rPr>
              <w:t>E</w:t>
            </w:r>
            <w:r w:rsidRPr="00BA17FE">
              <w:rPr>
                <w:rFonts w:ascii="Arial" w:hAnsi="Arial" w:cs="Arial"/>
                <w:color w:val="000000" w:themeColor="text1"/>
                <w:spacing w:val="-2"/>
              </w:rPr>
              <w:t xml:space="preserve">nd of </w:t>
            </w:r>
            <w:r w:rsidR="005054E8" w:rsidRPr="00BA17FE">
              <w:rPr>
                <w:rFonts w:ascii="Arial" w:hAnsi="Arial" w:cs="Arial"/>
                <w:color w:val="000000" w:themeColor="text1"/>
                <w:spacing w:val="-2"/>
              </w:rPr>
              <w:t>S</w:t>
            </w:r>
            <w:r w:rsidRPr="00BA17FE">
              <w:rPr>
                <w:rFonts w:ascii="Arial" w:hAnsi="Arial" w:cs="Arial"/>
                <w:color w:val="000000" w:themeColor="text1"/>
                <w:spacing w:val="-2"/>
              </w:rPr>
              <w:t xml:space="preserve">table, </w:t>
            </w:r>
            <w:r w:rsidR="005054E8" w:rsidRPr="00BA17FE">
              <w:rPr>
                <w:rFonts w:ascii="Arial" w:hAnsi="Arial" w:cs="Arial"/>
                <w:color w:val="000000" w:themeColor="text1"/>
                <w:spacing w:val="-2"/>
              </w:rPr>
              <w:t>R</w:t>
            </w:r>
            <w:r w:rsidRPr="00BA17FE">
              <w:rPr>
                <w:rFonts w:ascii="Arial" w:hAnsi="Arial" w:cs="Arial"/>
                <w:color w:val="000000" w:themeColor="text1"/>
                <w:spacing w:val="-2"/>
              </w:rPr>
              <w:t xml:space="preserve">elatable </w:t>
            </w:r>
            <w:r w:rsidR="005054E8" w:rsidRPr="00BA17FE">
              <w:rPr>
                <w:rFonts w:ascii="Arial" w:hAnsi="Arial" w:cs="Arial"/>
                <w:color w:val="000000" w:themeColor="text1"/>
                <w:spacing w:val="-2"/>
              </w:rPr>
              <w:t>H</w:t>
            </w:r>
            <w:r w:rsidRPr="00BA17FE">
              <w:rPr>
                <w:rFonts w:ascii="Arial" w:hAnsi="Arial" w:cs="Arial"/>
                <w:color w:val="000000" w:themeColor="text1"/>
                <w:spacing w:val="-2"/>
              </w:rPr>
              <w:t>ealthcare</w:t>
            </w:r>
          </w:p>
        </w:tc>
      </w:tr>
      <w:tr w:rsidR="003D42DA" w:rsidRPr="00BA17FE" w14:paraId="3C212B0A" w14:textId="77777777" w:rsidTr="00AD4203">
        <w:trPr>
          <w:trHeight w:val="414"/>
        </w:trPr>
        <w:tc>
          <w:tcPr>
            <w:tcW w:w="4275" w:type="dxa"/>
          </w:tcPr>
          <w:p w14:paraId="471DDB1C" w14:textId="77777777" w:rsidR="003D42DA" w:rsidRPr="00BA17FE" w:rsidRDefault="003D42DA" w:rsidP="00960AB3">
            <w:pPr>
              <w:pStyle w:val="TableParagraph"/>
              <w:rPr>
                <w:rFonts w:ascii="Arial" w:hAnsi="Arial" w:cs="Arial"/>
                <w:color w:val="000000" w:themeColor="text1"/>
              </w:rPr>
            </w:pPr>
          </w:p>
        </w:tc>
        <w:tc>
          <w:tcPr>
            <w:tcW w:w="5355" w:type="dxa"/>
          </w:tcPr>
          <w:p w14:paraId="5F6B8D86" w14:textId="77777777" w:rsidR="003D42DA" w:rsidRPr="00BA17FE" w:rsidRDefault="003D42DA" w:rsidP="00960AB3">
            <w:pPr>
              <w:pStyle w:val="TableParagraph"/>
              <w:spacing w:before="64"/>
              <w:ind w:left="1403"/>
              <w:rPr>
                <w:rFonts w:ascii="Arial" w:hAnsi="Arial" w:cs="Arial"/>
                <w:color w:val="000000" w:themeColor="text1"/>
              </w:rPr>
            </w:pPr>
          </w:p>
        </w:tc>
      </w:tr>
      <w:tr w:rsidR="00BA17FE" w:rsidRPr="00BA17FE" w14:paraId="5354A2BA" w14:textId="77777777" w:rsidTr="00AD4203">
        <w:trPr>
          <w:trHeight w:val="414"/>
        </w:trPr>
        <w:tc>
          <w:tcPr>
            <w:tcW w:w="4275" w:type="dxa"/>
          </w:tcPr>
          <w:p w14:paraId="5F7D04E9" w14:textId="1D23CCB4" w:rsidR="003D42DA" w:rsidRPr="00BA17FE" w:rsidRDefault="005054E8" w:rsidP="00960AB3">
            <w:pPr>
              <w:pStyle w:val="TableParagraph"/>
              <w:spacing w:before="66"/>
              <w:ind w:left="107"/>
              <w:rPr>
                <w:rFonts w:ascii="Arial" w:hAnsi="Arial" w:cs="Arial"/>
                <w:color w:val="000000" w:themeColor="text1"/>
              </w:rPr>
            </w:pPr>
            <w:r w:rsidRPr="00BA17FE">
              <w:rPr>
                <w:rFonts w:ascii="Arial" w:hAnsi="Arial" w:cs="Arial"/>
                <w:color w:val="000000" w:themeColor="text1"/>
              </w:rPr>
              <w:t>S</w:t>
            </w:r>
            <w:r w:rsidR="003D42DA" w:rsidRPr="00BA17FE">
              <w:rPr>
                <w:rFonts w:ascii="Arial" w:hAnsi="Arial" w:cs="Arial"/>
                <w:color w:val="000000" w:themeColor="text1"/>
              </w:rPr>
              <w:t xml:space="preserve">upportive </w:t>
            </w:r>
            <w:r w:rsidRPr="00BA17FE">
              <w:rPr>
                <w:rFonts w:ascii="Arial" w:hAnsi="Arial" w:cs="Arial"/>
                <w:color w:val="000000" w:themeColor="text1"/>
              </w:rPr>
              <w:t>S</w:t>
            </w:r>
            <w:r w:rsidR="003D42DA" w:rsidRPr="00BA17FE">
              <w:rPr>
                <w:rFonts w:ascii="Arial" w:hAnsi="Arial" w:cs="Arial"/>
                <w:color w:val="000000" w:themeColor="text1"/>
              </w:rPr>
              <w:t>ystems</w:t>
            </w:r>
            <w:r w:rsidR="00A52A09">
              <w:rPr>
                <w:rFonts w:ascii="Arial" w:hAnsi="Arial" w:cs="Arial"/>
                <w:color w:val="000000" w:themeColor="text1"/>
              </w:rPr>
              <w:t xml:space="preserve"> Are Invaluable </w:t>
            </w:r>
          </w:p>
        </w:tc>
        <w:tc>
          <w:tcPr>
            <w:tcW w:w="5355" w:type="dxa"/>
          </w:tcPr>
          <w:p w14:paraId="5A323629" w14:textId="3171B274" w:rsidR="003D42DA" w:rsidRPr="00BA17FE" w:rsidRDefault="003D42DA" w:rsidP="00960AB3">
            <w:pPr>
              <w:pStyle w:val="TableParagraph"/>
              <w:spacing w:before="66"/>
              <w:ind w:left="1403"/>
              <w:rPr>
                <w:rFonts w:ascii="Arial" w:hAnsi="Arial" w:cs="Arial"/>
                <w:color w:val="000000" w:themeColor="text1"/>
              </w:rPr>
            </w:pPr>
            <w:r w:rsidRPr="00BA17FE">
              <w:rPr>
                <w:rFonts w:ascii="Arial" w:hAnsi="Arial" w:cs="Arial"/>
                <w:color w:val="000000" w:themeColor="text1"/>
              </w:rPr>
              <w:t xml:space="preserve">Family as </w:t>
            </w:r>
            <w:r w:rsidR="005054E8" w:rsidRPr="00BA17FE">
              <w:rPr>
                <w:rFonts w:ascii="Arial" w:hAnsi="Arial" w:cs="Arial"/>
                <w:color w:val="000000" w:themeColor="text1"/>
              </w:rPr>
              <w:t>R</w:t>
            </w:r>
            <w:r w:rsidRPr="00BA17FE">
              <w:rPr>
                <w:rFonts w:ascii="Arial" w:hAnsi="Arial" w:cs="Arial"/>
                <w:color w:val="000000" w:themeColor="text1"/>
              </w:rPr>
              <w:t>esource</w:t>
            </w:r>
          </w:p>
        </w:tc>
      </w:tr>
      <w:tr w:rsidR="00BA17FE" w:rsidRPr="00BA17FE" w14:paraId="18143B92" w14:textId="77777777" w:rsidTr="00AD4203">
        <w:trPr>
          <w:trHeight w:val="414"/>
        </w:trPr>
        <w:tc>
          <w:tcPr>
            <w:tcW w:w="4275" w:type="dxa"/>
          </w:tcPr>
          <w:p w14:paraId="70F39F9F" w14:textId="77777777" w:rsidR="003D42DA" w:rsidRPr="00BA17FE" w:rsidRDefault="003D42DA" w:rsidP="00960AB3">
            <w:pPr>
              <w:pStyle w:val="TableParagraph"/>
              <w:rPr>
                <w:rFonts w:ascii="Arial" w:hAnsi="Arial" w:cs="Arial"/>
                <w:color w:val="000000" w:themeColor="text1"/>
              </w:rPr>
            </w:pPr>
          </w:p>
        </w:tc>
        <w:tc>
          <w:tcPr>
            <w:tcW w:w="5355" w:type="dxa"/>
          </w:tcPr>
          <w:p w14:paraId="4D3F7FBC" w14:textId="21B53BE7" w:rsidR="003D42DA" w:rsidRPr="00BA17FE" w:rsidRDefault="003D42DA" w:rsidP="00960AB3">
            <w:pPr>
              <w:pStyle w:val="TableParagraph"/>
              <w:spacing w:before="64"/>
              <w:ind w:left="1403"/>
              <w:rPr>
                <w:rFonts w:ascii="Arial" w:hAnsi="Arial" w:cs="Arial"/>
                <w:color w:val="000000" w:themeColor="text1"/>
              </w:rPr>
            </w:pPr>
            <w:r w:rsidRPr="00BA17FE">
              <w:rPr>
                <w:rFonts w:ascii="Arial" w:hAnsi="Arial" w:cs="Arial"/>
                <w:color w:val="000000" w:themeColor="text1"/>
              </w:rPr>
              <w:t xml:space="preserve">Equipped </w:t>
            </w:r>
            <w:r w:rsidR="005054E8" w:rsidRPr="00BA17FE">
              <w:rPr>
                <w:rFonts w:ascii="Arial" w:hAnsi="Arial" w:cs="Arial"/>
                <w:color w:val="000000" w:themeColor="text1"/>
              </w:rPr>
              <w:t>H</w:t>
            </w:r>
            <w:r w:rsidRPr="00BA17FE">
              <w:rPr>
                <w:rFonts w:ascii="Arial" w:hAnsi="Arial" w:cs="Arial"/>
                <w:color w:val="000000" w:themeColor="text1"/>
              </w:rPr>
              <w:t xml:space="preserve">ealth </w:t>
            </w:r>
            <w:r w:rsidR="005054E8" w:rsidRPr="00BA17FE">
              <w:rPr>
                <w:rFonts w:ascii="Arial" w:hAnsi="Arial" w:cs="Arial"/>
                <w:color w:val="000000" w:themeColor="text1"/>
              </w:rPr>
              <w:t>S</w:t>
            </w:r>
            <w:r w:rsidRPr="00BA17FE">
              <w:rPr>
                <w:rFonts w:ascii="Arial" w:hAnsi="Arial" w:cs="Arial"/>
                <w:color w:val="000000" w:themeColor="text1"/>
              </w:rPr>
              <w:t>ervices</w:t>
            </w:r>
          </w:p>
        </w:tc>
      </w:tr>
    </w:tbl>
    <w:p w14:paraId="5B3E1592" w14:textId="77777777" w:rsidR="003D42DA" w:rsidRPr="00BA17FE" w:rsidRDefault="003D42DA" w:rsidP="00960AB3">
      <w:pPr>
        <w:spacing w:line="480" w:lineRule="auto"/>
        <w:rPr>
          <w:rFonts w:ascii="Arial" w:hAnsi="Arial" w:cs="Arial"/>
          <w:b/>
          <w:bCs/>
          <w:i/>
          <w:iCs/>
          <w:color w:val="000000" w:themeColor="text1"/>
        </w:rPr>
      </w:pPr>
    </w:p>
    <w:p w14:paraId="77CE7174" w14:textId="41BC5A5A" w:rsidR="003D42DA" w:rsidRPr="00BA17FE" w:rsidRDefault="00A52A09" w:rsidP="00960AB3">
      <w:pPr>
        <w:spacing w:line="480" w:lineRule="auto"/>
        <w:rPr>
          <w:rFonts w:ascii="Arial" w:hAnsi="Arial" w:cs="Arial"/>
          <w:b/>
          <w:bCs/>
          <w:i/>
          <w:iCs/>
          <w:color w:val="000000" w:themeColor="text1"/>
        </w:rPr>
      </w:pPr>
      <w:r>
        <w:rPr>
          <w:rFonts w:ascii="Arial" w:hAnsi="Arial" w:cs="Arial"/>
          <w:b/>
          <w:bCs/>
          <w:i/>
          <w:iCs/>
          <w:color w:val="000000" w:themeColor="text1"/>
        </w:rPr>
        <w:t xml:space="preserve">Transition comes with a personal </w:t>
      </w:r>
      <w:proofErr w:type="gramStart"/>
      <w:r>
        <w:rPr>
          <w:rFonts w:ascii="Arial" w:hAnsi="Arial" w:cs="Arial"/>
          <w:b/>
          <w:bCs/>
          <w:i/>
          <w:iCs/>
          <w:color w:val="000000" w:themeColor="text1"/>
        </w:rPr>
        <w:t>cost</w:t>
      </w:r>
      <w:proofErr w:type="gramEnd"/>
    </w:p>
    <w:p w14:paraId="45E3732A" w14:textId="4EF199EC" w:rsidR="003D42DA" w:rsidRPr="00BA17FE" w:rsidRDefault="003D42DA" w:rsidP="00960AB3">
      <w:pPr>
        <w:spacing w:line="480" w:lineRule="auto"/>
        <w:rPr>
          <w:rFonts w:ascii="Arial" w:hAnsi="Arial" w:cs="Arial"/>
          <w:color w:val="000000" w:themeColor="text1"/>
        </w:rPr>
      </w:pPr>
      <w:r w:rsidRPr="00BA17FE">
        <w:rPr>
          <w:rFonts w:ascii="Arial" w:hAnsi="Arial" w:cs="Arial"/>
          <w:b/>
          <w:bCs/>
          <w:i/>
          <w:iCs/>
          <w:color w:val="000000" w:themeColor="text1"/>
        </w:rPr>
        <w:tab/>
      </w:r>
      <w:r w:rsidRPr="00BA17FE">
        <w:rPr>
          <w:rFonts w:ascii="Arial" w:hAnsi="Arial" w:cs="Arial"/>
          <w:color w:val="000000" w:themeColor="text1"/>
        </w:rPr>
        <w:t xml:space="preserve">This theme covers participant’s personal impacts of transition. The personal impact participants felt was experiencing changes in mental health both pre and post transition alongside a significant awareness of personal </w:t>
      </w:r>
      <w:r w:rsidR="00765C1B">
        <w:rPr>
          <w:rFonts w:ascii="Arial" w:hAnsi="Arial" w:cs="Arial"/>
          <w:color w:val="000000" w:themeColor="text1"/>
        </w:rPr>
        <w:t>changes.</w:t>
      </w:r>
    </w:p>
    <w:p w14:paraId="41C5EE32" w14:textId="58AD45C2" w:rsidR="003D42DA" w:rsidRPr="00BA17FE" w:rsidRDefault="003D42DA" w:rsidP="00960AB3">
      <w:pPr>
        <w:spacing w:line="480" w:lineRule="auto"/>
        <w:rPr>
          <w:rFonts w:ascii="Arial" w:hAnsi="Arial" w:cs="Arial"/>
          <w:b/>
          <w:bCs/>
          <w:color w:val="000000" w:themeColor="text1"/>
        </w:rPr>
      </w:pPr>
      <w:r w:rsidRPr="00BA17FE">
        <w:rPr>
          <w:rFonts w:ascii="Arial" w:hAnsi="Arial" w:cs="Arial"/>
          <w:color w:val="000000" w:themeColor="text1"/>
        </w:rPr>
        <w:tab/>
      </w:r>
      <w:r w:rsidRPr="00BA17FE">
        <w:rPr>
          <w:rFonts w:ascii="Arial" w:hAnsi="Arial" w:cs="Arial"/>
          <w:b/>
          <w:bCs/>
          <w:color w:val="000000" w:themeColor="text1"/>
        </w:rPr>
        <w:t xml:space="preserve">Mental </w:t>
      </w:r>
      <w:r w:rsidR="00A52A09">
        <w:rPr>
          <w:rFonts w:ascii="Arial" w:hAnsi="Arial" w:cs="Arial"/>
          <w:b/>
          <w:bCs/>
          <w:color w:val="000000" w:themeColor="text1"/>
        </w:rPr>
        <w:t>h</w:t>
      </w:r>
      <w:r w:rsidRPr="00BA17FE">
        <w:rPr>
          <w:rFonts w:ascii="Arial" w:hAnsi="Arial" w:cs="Arial"/>
          <w:b/>
          <w:bCs/>
          <w:color w:val="000000" w:themeColor="text1"/>
        </w:rPr>
        <w:t xml:space="preserve">ealth </w:t>
      </w:r>
      <w:r w:rsidR="00A52A09">
        <w:rPr>
          <w:rFonts w:ascii="Arial" w:hAnsi="Arial" w:cs="Arial"/>
          <w:b/>
          <w:bCs/>
          <w:color w:val="000000" w:themeColor="text1"/>
        </w:rPr>
        <w:t>i</w:t>
      </w:r>
      <w:r w:rsidRPr="00BA17FE">
        <w:rPr>
          <w:rFonts w:ascii="Arial" w:hAnsi="Arial" w:cs="Arial"/>
          <w:b/>
          <w:bCs/>
          <w:color w:val="000000" w:themeColor="text1"/>
        </w:rPr>
        <w:t xml:space="preserve">mpact. </w:t>
      </w:r>
      <w:r w:rsidRPr="00BA17FE">
        <w:rPr>
          <w:rFonts w:ascii="Arial" w:hAnsi="Arial" w:cs="Arial"/>
          <w:color w:val="000000" w:themeColor="text1"/>
        </w:rPr>
        <w:t>Participants acknowledged that the transition process had an impact on their mental health (Brumfield &amp; Lansbury, 2004;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The resounding feeling participants noticed was “anxiety” as the change of team was approaching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Participants struggled to imagine how they would express themselves, how they would be viewed from first impressions and having an inability to imagine the future healthcare. Participants also thought about the wider funding in health relating to health budgets.</w:t>
      </w:r>
    </w:p>
    <w:p w14:paraId="4CE3F671" w14:textId="0034B992"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lastRenderedPageBreak/>
        <w:t>“</w:t>
      </w:r>
      <w:proofErr w:type="gramStart"/>
      <w:r w:rsidRPr="00BA17FE">
        <w:rPr>
          <w:rFonts w:ascii="Arial" w:hAnsi="Arial" w:cs="Arial"/>
          <w:i/>
          <w:iCs/>
          <w:color w:val="000000" w:themeColor="text1"/>
        </w:rPr>
        <w:t>So</w:t>
      </w:r>
      <w:proofErr w:type="gramEnd"/>
      <w:r w:rsidRPr="00BA17FE">
        <w:rPr>
          <w:rFonts w:ascii="Arial" w:hAnsi="Arial" w:cs="Arial"/>
          <w:i/>
          <w:iCs/>
          <w:color w:val="000000" w:themeColor="text1"/>
        </w:rPr>
        <w:t xml:space="preserve"> he’s known me for a long time. That’s why I was worried about moving </w:t>
      </w:r>
      <w:proofErr w:type="gramStart"/>
      <w:r w:rsidRPr="00BA17FE">
        <w:rPr>
          <w:rFonts w:ascii="Arial" w:hAnsi="Arial" w:cs="Arial"/>
          <w:i/>
          <w:iCs/>
          <w:color w:val="000000" w:themeColor="text1"/>
        </w:rPr>
        <w:t>here..</w:t>
      </w:r>
      <w:proofErr w:type="gramEnd"/>
      <w:r w:rsidRPr="00BA17FE">
        <w:rPr>
          <w:rFonts w:ascii="Arial" w:hAnsi="Arial" w:cs="Arial"/>
          <w:i/>
          <w:iCs/>
          <w:color w:val="000000" w:themeColor="text1"/>
        </w:rPr>
        <w:t xml:space="preserve"> he knew a lot of the problems” (Tierney et al., 2013; p. 743). </w:t>
      </w:r>
    </w:p>
    <w:p w14:paraId="58273587" w14:textId="0F6D31D6"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Other participants discussed how their confidence would be affected (Iles &amp; Lowton, 2010) and how “on edge” they had felt about the move, meaning the transition was a source of discomfort (Brumfield &amp; Lansbury, 2004). Most of all, participants felt transition had had a negative impact on their wellbeing.</w:t>
      </w:r>
    </w:p>
    <w:p w14:paraId="733D6B02" w14:textId="01BFC3D3"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 xml:space="preserve">“It’s very stressful, when we tell you that you’re going to go to an adult </w:t>
      </w:r>
      <w:proofErr w:type="spellStart"/>
      <w:r w:rsidRPr="00BA17FE">
        <w:rPr>
          <w:rFonts w:ascii="Arial" w:hAnsi="Arial" w:cs="Arial"/>
          <w:i/>
          <w:iCs/>
          <w:color w:val="000000" w:themeColor="text1"/>
        </w:rPr>
        <w:t>center</w:t>
      </w:r>
      <w:proofErr w:type="spellEnd"/>
      <w:r w:rsidRPr="00BA17FE">
        <w:rPr>
          <w:rFonts w:ascii="Arial" w:hAnsi="Arial" w:cs="Arial"/>
          <w:i/>
          <w:iCs/>
          <w:color w:val="000000" w:themeColor="text1"/>
        </w:rPr>
        <w:t>. . . we don’t have a point of reference” (</w:t>
      </w:r>
      <w:proofErr w:type="spellStart"/>
      <w:r w:rsidRPr="00BA17FE">
        <w:rPr>
          <w:rFonts w:ascii="Arial" w:hAnsi="Arial" w:cs="Arial"/>
          <w:i/>
          <w:iCs/>
          <w:color w:val="000000" w:themeColor="text1"/>
        </w:rPr>
        <w:t>Vion</w:t>
      </w:r>
      <w:proofErr w:type="spellEnd"/>
      <w:r w:rsidRPr="00BA17FE">
        <w:rPr>
          <w:rFonts w:ascii="Arial" w:hAnsi="Arial" w:cs="Arial"/>
          <w:i/>
          <w:iCs/>
          <w:color w:val="000000" w:themeColor="text1"/>
        </w:rPr>
        <w:t xml:space="preserve"> Genovese et al., 2021; p.262).</w:t>
      </w:r>
    </w:p>
    <w:p w14:paraId="163F2C4E" w14:textId="5CA642EB"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t xml:space="preserve">Change of self. </w:t>
      </w:r>
      <w:r w:rsidRPr="00BA17FE">
        <w:rPr>
          <w:rFonts w:ascii="Arial" w:hAnsi="Arial" w:cs="Arial"/>
          <w:color w:val="000000" w:themeColor="text1"/>
        </w:rPr>
        <w:t xml:space="preserve">Participants described noticing a profound change that occurs </w:t>
      </w:r>
      <w:r w:rsidR="003457C3">
        <w:rPr>
          <w:rFonts w:ascii="Arial" w:hAnsi="Arial" w:cs="Arial"/>
          <w:color w:val="000000" w:themeColor="text1"/>
        </w:rPr>
        <w:t xml:space="preserve">in </w:t>
      </w:r>
      <w:r w:rsidRPr="00BA17FE">
        <w:rPr>
          <w:rFonts w:ascii="Arial" w:hAnsi="Arial" w:cs="Arial"/>
          <w:color w:val="000000" w:themeColor="text1"/>
        </w:rPr>
        <w:t xml:space="preserve">parallel during the transition. Alongside healthcare transition, there was an ongoing personal transition relating to life changes such as entrance to further education or the workplace. Such changes, on occasions, were met with contention as healthcare transition went ahead alongside important life transition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w:t>
      </w:r>
      <w:r w:rsidR="006D0EE0">
        <w:rPr>
          <w:rFonts w:ascii="Arial" w:hAnsi="Arial" w:cs="Arial"/>
          <w:color w:val="000000" w:themeColor="text1"/>
        </w:rPr>
        <w:t xml:space="preserve">). </w:t>
      </w:r>
    </w:p>
    <w:p w14:paraId="10937A7D" w14:textId="4CCC1E5A" w:rsidR="003D42DA" w:rsidRPr="00BA17FE" w:rsidRDefault="003D42DA" w:rsidP="00960AB3">
      <w:pPr>
        <w:spacing w:line="480" w:lineRule="auto"/>
        <w:ind w:left="720"/>
        <w:rPr>
          <w:rFonts w:ascii="Arial" w:hAnsi="Arial" w:cs="Arial"/>
          <w:color w:val="000000" w:themeColor="text1"/>
        </w:rPr>
      </w:pPr>
      <w:r w:rsidRPr="00BA17FE">
        <w:rPr>
          <w:rFonts w:ascii="Arial" w:hAnsi="Arial" w:cs="Arial"/>
          <w:color w:val="000000" w:themeColor="text1"/>
        </w:rPr>
        <w:t>“</w:t>
      </w:r>
      <w:r w:rsidRPr="00BA17FE">
        <w:rPr>
          <w:rFonts w:ascii="Arial" w:hAnsi="Arial" w:cs="Arial"/>
          <w:i/>
          <w:iCs/>
          <w:color w:val="000000" w:themeColor="text1"/>
        </w:rPr>
        <w:t>Allowances should be made for a child to stay in paediatric care until he finishes his leaving certificate</w:t>
      </w:r>
      <w:r w:rsidRPr="00BA17FE">
        <w:rPr>
          <w:rFonts w:ascii="Arial" w:hAnsi="Arial" w:cs="Arial"/>
          <w:color w:val="000000" w:themeColor="text1"/>
        </w:rPr>
        <w:t>” (Coyne et al., 2018; p. 651).</w:t>
      </w:r>
    </w:p>
    <w:p w14:paraId="04CED233"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Participants noticed their autonomy towards treatment changed as they found a “new voice” meaning they could advocate for themselves (Tierney et al., 2013). Furthermore, participants noted a difference in who had responsibility for their care which was ultimately them as young adults (Tierney et al., 2013; South et al., 2022). This was seen as a marker for entering the adult world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w:t>
      </w:r>
    </w:p>
    <w:p w14:paraId="67D7AF2A" w14:textId="13A9378F" w:rsidR="009B592C" w:rsidRDefault="003D42DA" w:rsidP="00A52A09">
      <w:pPr>
        <w:spacing w:line="480" w:lineRule="auto"/>
        <w:ind w:left="720"/>
        <w:rPr>
          <w:rFonts w:ascii="Arial" w:hAnsi="Arial" w:cs="Arial"/>
          <w:i/>
          <w:iCs/>
          <w:color w:val="000000" w:themeColor="text1"/>
        </w:rPr>
      </w:pPr>
      <w:r w:rsidRPr="00BA17FE">
        <w:rPr>
          <w:rFonts w:ascii="Arial" w:hAnsi="Arial" w:cs="Arial"/>
          <w:i/>
          <w:iCs/>
          <w:color w:val="000000" w:themeColor="text1"/>
        </w:rPr>
        <w:t xml:space="preserve">“I’m not really one of those that will say ‘‘I don’t like </w:t>
      </w:r>
      <w:proofErr w:type="gramStart"/>
      <w:r w:rsidRPr="00BA17FE">
        <w:rPr>
          <w:rFonts w:ascii="Arial" w:hAnsi="Arial" w:cs="Arial"/>
          <w:i/>
          <w:iCs/>
          <w:color w:val="000000" w:themeColor="text1"/>
        </w:rPr>
        <w:t>this,</w:t>
      </w:r>
      <w:proofErr w:type="gramEnd"/>
      <w:r w:rsidRPr="00BA17FE">
        <w:rPr>
          <w:rFonts w:ascii="Arial" w:hAnsi="Arial" w:cs="Arial"/>
          <w:i/>
          <w:iCs/>
          <w:color w:val="000000" w:themeColor="text1"/>
        </w:rPr>
        <w:t xml:space="preserve"> I don’t like that.’’ </w:t>
      </w:r>
      <w:proofErr w:type="gramStart"/>
      <w:r w:rsidRPr="00BA17FE">
        <w:rPr>
          <w:rFonts w:ascii="Arial" w:hAnsi="Arial" w:cs="Arial"/>
          <w:i/>
          <w:iCs/>
          <w:color w:val="000000" w:themeColor="text1"/>
        </w:rPr>
        <w:t>So</w:t>
      </w:r>
      <w:proofErr w:type="gramEnd"/>
      <w:r w:rsidRPr="00BA17FE">
        <w:rPr>
          <w:rFonts w:ascii="Arial" w:hAnsi="Arial" w:cs="Arial"/>
          <w:i/>
          <w:iCs/>
          <w:color w:val="000000" w:themeColor="text1"/>
        </w:rPr>
        <w:t xml:space="preserve"> it’s more that that’s been my problem, getting used to me having to say ‘‘I don’t really agree with that’’ (Tierney et al., 2013; p. 273)</w:t>
      </w:r>
    </w:p>
    <w:p w14:paraId="6D115C94" w14:textId="77777777" w:rsidR="00A52A09" w:rsidRPr="00A52A09" w:rsidRDefault="00A52A09" w:rsidP="00A52A09">
      <w:pPr>
        <w:spacing w:line="480" w:lineRule="auto"/>
        <w:ind w:left="720"/>
        <w:rPr>
          <w:rFonts w:ascii="Arial" w:hAnsi="Arial" w:cs="Arial"/>
          <w:i/>
          <w:iCs/>
          <w:color w:val="000000" w:themeColor="text1"/>
        </w:rPr>
      </w:pPr>
    </w:p>
    <w:p w14:paraId="1A7822DA" w14:textId="44E62145" w:rsidR="003D42DA" w:rsidRPr="00BA17FE" w:rsidRDefault="00A52A09" w:rsidP="00960AB3">
      <w:pPr>
        <w:spacing w:line="480" w:lineRule="auto"/>
        <w:rPr>
          <w:rFonts w:ascii="Arial" w:hAnsi="Arial" w:cs="Arial"/>
          <w:b/>
          <w:bCs/>
          <w:i/>
          <w:iCs/>
          <w:color w:val="000000" w:themeColor="text1"/>
        </w:rPr>
      </w:pPr>
      <w:r>
        <w:rPr>
          <w:rFonts w:ascii="Arial" w:hAnsi="Arial" w:cs="Arial"/>
          <w:b/>
          <w:bCs/>
          <w:i/>
          <w:iCs/>
          <w:color w:val="000000" w:themeColor="text1"/>
        </w:rPr>
        <w:lastRenderedPageBreak/>
        <w:t xml:space="preserve">Nobody can escape the amount of </w:t>
      </w:r>
      <w:proofErr w:type="gramStart"/>
      <w:r>
        <w:rPr>
          <w:rFonts w:ascii="Arial" w:hAnsi="Arial" w:cs="Arial"/>
          <w:b/>
          <w:bCs/>
          <w:i/>
          <w:iCs/>
          <w:color w:val="000000" w:themeColor="text1"/>
        </w:rPr>
        <w:t>change</w:t>
      </w:r>
      <w:proofErr w:type="gramEnd"/>
      <w:r>
        <w:rPr>
          <w:rFonts w:ascii="Arial" w:hAnsi="Arial" w:cs="Arial"/>
          <w:b/>
          <w:bCs/>
          <w:i/>
          <w:iCs/>
          <w:color w:val="000000" w:themeColor="text1"/>
        </w:rPr>
        <w:t xml:space="preserve"> </w:t>
      </w:r>
    </w:p>
    <w:p w14:paraId="0DBD7343" w14:textId="296AAA0C" w:rsidR="003D42DA" w:rsidRPr="00BA17FE" w:rsidRDefault="003D42DA" w:rsidP="00765C1B">
      <w:pPr>
        <w:spacing w:line="480" w:lineRule="auto"/>
        <w:rPr>
          <w:rFonts w:ascii="Arial" w:hAnsi="Arial" w:cs="Arial"/>
          <w:color w:val="000000" w:themeColor="text1"/>
        </w:rPr>
      </w:pPr>
      <w:r w:rsidRPr="00BA17FE">
        <w:rPr>
          <w:rFonts w:ascii="Arial" w:hAnsi="Arial" w:cs="Arial"/>
          <w:color w:val="000000" w:themeColor="text1"/>
        </w:rPr>
        <w:tab/>
        <w:t xml:space="preserve">This theme comprises of participants’ experience of loss during the transition process whereby there were significant endings of relationships with the health service and within the family. Such experiences have been depicted as endings. </w:t>
      </w:r>
    </w:p>
    <w:p w14:paraId="37FB9A8C" w14:textId="550AF7F6"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r>
      <w:r w:rsidRPr="00BA17FE">
        <w:rPr>
          <w:rFonts w:ascii="Arial" w:hAnsi="Arial" w:cs="Arial"/>
          <w:b/>
          <w:bCs/>
          <w:color w:val="000000" w:themeColor="text1"/>
        </w:rPr>
        <w:t>The end of parenthood</w:t>
      </w:r>
      <w:r w:rsidR="00ED2ADC">
        <w:rPr>
          <w:rFonts w:ascii="Arial" w:hAnsi="Arial" w:cs="Arial"/>
          <w:b/>
          <w:bCs/>
          <w:color w:val="000000" w:themeColor="text1"/>
        </w:rPr>
        <w:t>?</w:t>
      </w:r>
      <w:r w:rsidRPr="00BA17FE">
        <w:rPr>
          <w:rFonts w:ascii="Arial" w:hAnsi="Arial" w:cs="Arial"/>
          <w:b/>
          <w:bCs/>
          <w:color w:val="000000" w:themeColor="text1"/>
        </w:rPr>
        <w:t xml:space="preserve"> </w:t>
      </w:r>
      <w:r w:rsidRPr="00BA17FE">
        <w:rPr>
          <w:rFonts w:ascii="Arial" w:hAnsi="Arial" w:cs="Arial"/>
          <w:color w:val="000000" w:themeColor="text1"/>
        </w:rPr>
        <w:t xml:space="preserve">Parents of young people transitioning to adult health services depicted a sudden change. The nature of loss varied from losing the up-to-date information about their child’s health (Iles &amp; Lowton, 2010;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to not being present, or on occasions, invited to appointments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Consequently, such endings meant losing pre-defined parent-child roles which needed to be re-negotiated in the family (Tierney et al., 2013;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w:t>
      </w:r>
    </w:p>
    <w:p w14:paraId="4A64B218"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 xml:space="preserve"> ‘‘Where will our place be [as parents]?”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Genovese et al., 2021; p. 262). </w:t>
      </w:r>
    </w:p>
    <w:p w14:paraId="14111644"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Adolescents described actively re-aligning the child-parent relationship themselves, as, when support was not required, they asked their parents to take a backwards step in a sense to gain control back (Iles &amp; Lowton, 2010;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w:t>
      </w:r>
      <w:r w:rsidRPr="00BA17FE">
        <w:rPr>
          <w:rFonts w:ascii="Arial" w:hAnsi="Arial" w:cs="Arial"/>
          <w:color w:val="000000" w:themeColor="text1"/>
        </w:rPr>
        <w:t xml:space="preserve">Genovese et al., 2021; South et al., 2022). This was particularly difficult for parents who had described the previous held long-term positive relationships with paediatric CF services (Iles &amp; Lowton, 2010;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w:t>
      </w:r>
    </w:p>
    <w:p w14:paraId="6E8FF67B"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“Mum always used to sit in on consultations until, until I could get rid of her about three years ago”. (Iles &amp; Lowton, 2010; p. 27).</w:t>
      </w:r>
    </w:p>
    <w:p w14:paraId="23EFCD56" w14:textId="61433822"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Some parents understood that they had to take a backwards step to encourage their young adults to have autonomy (Coyne et al., 2018;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w:t>
      </w:r>
      <w:r w:rsidRPr="00BA17FE">
        <w:rPr>
          <w:rFonts w:ascii="Arial" w:hAnsi="Arial" w:cs="Arial"/>
          <w:color w:val="000000" w:themeColor="text1"/>
        </w:rPr>
        <w:t xml:space="preserve">Genovese et al., 2021). </w:t>
      </w:r>
      <w:r w:rsidR="00765C1B" w:rsidRPr="00BA17FE">
        <w:rPr>
          <w:rFonts w:ascii="Arial" w:hAnsi="Arial" w:cs="Arial"/>
          <w:color w:val="000000" w:themeColor="text1"/>
        </w:rPr>
        <w:t>However,</w:t>
      </w:r>
      <w:r w:rsidRPr="00BA17FE">
        <w:rPr>
          <w:rFonts w:ascii="Arial" w:hAnsi="Arial" w:cs="Arial"/>
          <w:color w:val="000000" w:themeColor="text1"/>
        </w:rPr>
        <w:t xml:space="preserve"> this was undoubtedly difficult to do.</w:t>
      </w:r>
    </w:p>
    <w:p w14:paraId="41A53170"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lastRenderedPageBreak/>
        <w:t xml:space="preserve">It’s always a step towards the unknown. . . sick child or not, at some time, you </w:t>
      </w:r>
      <w:proofErr w:type="gramStart"/>
      <w:r w:rsidRPr="00BA17FE">
        <w:rPr>
          <w:rFonts w:ascii="Arial" w:hAnsi="Arial" w:cs="Arial"/>
          <w:i/>
          <w:iCs/>
          <w:color w:val="000000" w:themeColor="text1"/>
        </w:rPr>
        <w:t>have to</w:t>
      </w:r>
      <w:proofErr w:type="gramEnd"/>
      <w:r w:rsidRPr="00BA17FE">
        <w:rPr>
          <w:rFonts w:ascii="Arial" w:hAnsi="Arial" w:cs="Arial"/>
          <w:i/>
          <w:iCs/>
          <w:color w:val="000000" w:themeColor="text1"/>
        </w:rPr>
        <w:t xml:space="preserve"> let them go (</w:t>
      </w:r>
      <w:proofErr w:type="spellStart"/>
      <w:r w:rsidRPr="00BA17FE">
        <w:rPr>
          <w:rFonts w:ascii="Arial" w:hAnsi="Arial" w:cs="Arial"/>
          <w:i/>
          <w:iCs/>
          <w:color w:val="000000" w:themeColor="text1"/>
        </w:rPr>
        <w:t>Vion</w:t>
      </w:r>
      <w:proofErr w:type="spellEnd"/>
      <w:r w:rsidRPr="00BA17FE">
        <w:rPr>
          <w:rFonts w:ascii="Arial" w:hAnsi="Arial" w:cs="Arial"/>
          <w:i/>
          <w:iCs/>
          <w:color w:val="000000" w:themeColor="text1"/>
        </w:rPr>
        <w:t xml:space="preserve"> Genovese et al., 2021; p. 261).</w:t>
      </w:r>
    </w:p>
    <w:p w14:paraId="79665D51"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b/>
          <w:bCs/>
          <w:color w:val="000000" w:themeColor="text1"/>
        </w:rPr>
        <w:t xml:space="preserve">The end of stable, relatable healthcare. </w:t>
      </w:r>
      <w:r w:rsidRPr="00BA17FE">
        <w:rPr>
          <w:rFonts w:ascii="Arial" w:hAnsi="Arial" w:cs="Arial"/>
          <w:color w:val="000000" w:themeColor="text1"/>
        </w:rPr>
        <w:t xml:space="preserve">Most participants described strong relationships with the paediatric teams they had received care from prior to transition. This appeared in explicit descriptions of how the paediatric team had connected with the young person across their life (Zack et al., 2003; Brumfield &amp; Lansbury, 2004; Tierney et al., 2013; Coyne et al., 2018;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w:t>
      </w:r>
      <w:r w:rsidRPr="00BA17FE">
        <w:rPr>
          <w:rFonts w:ascii="Arial" w:hAnsi="Arial" w:cs="Arial"/>
          <w:color w:val="000000" w:themeColor="text1"/>
        </w:rPr>
        <w:t>Genovese et al., 2021; South et al., 2022). Participants shared that the care received was akin to care you would receive as a member of someone’s family (Zack et al., 2003), based upon a sense of a deep bond of trust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w:t>
      </w:r>
      <w:r w:rsidRPr="00BA17FE">
        <w:rPr>
          <w:rFonts w:ascii="Arial" w:hAnsi="Arial" w:cs="Arial"/>
          <w:color w:val="000000" w:themeColor="text1"/>
        </w:rPr>
        <w:t>Genovese et al., 2021) and that doctors were aware of you as an individual, so much so, that they had abilities to understand you on a deeper level (Brumfield &amp; Lansbury, 2004)</w:t>
      </w:r>
    </w:p>
    <w:p w14:paraId="6716DF24"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“Nurses that treat you like you are part of their family, they sit down and talk to you, and they are all concerned about whatever ailment or problem you may have” (Zack et al., 2003; p.380).</w:t>
      </w:r>
    </w:p>
    <w:p w14:paraId="737B4583"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As transitioned occurred, participants consistently found members of healthcare staff they felt unable to connect with. Participants described the new input as “harsh” (Zack et al., 2003; p. 380), as being “separated” from a time of feeling “attached”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w:t>
      </w:r>
      <w:proofErr w:type="spellStart"/>
      <w:r w:rsidRPr="00BA17FE">
        <w:rPr>
          <w:rFonts w:ascii="Arial" w:hAnsi="Arial" w:cs="Arial"/>
          <w:color w:val="000000" w:themeColor="text1"/>
        </w:rPr>
        <w:t>Genevose</w:t>
      </w:r>
      <w:proofErr w:type="spellEnd"/>
      <w:r w:rsidRPr="00BA17FE">
        <w:rPr>
          <w:rFonts w:ascii="Arial" w:hAnsi="Arial" w:cs="Arial"/>
          <w:color w:val="000000" w:themeColor="text1"/>
        </w:rPr>
        <w:t xml:space="preserve"> et al., 2021; p. 260) and that new healthcare staff were not deemed trustworthy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2012) and “stand-offish” (Brumfield &amp; Lansbury, 2004; p. 228). Receiving care from the adult care team was, at least initially, a negative experience.</w:t>
      </w:r>
    </w:p>
    <w:p w14:paraId="5B269FD5"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 xml:space="preserve">“The paediatric service was excellent in every aspect of the transition; however, the adult health service was a nightmare” (Coyne, et al., 2018). </w:t>
      </w:r>
    </w:p>
    <w:p w14:paraId="73CEA849"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lastRenderedPageBreak/>
        <w:t>Ultimately, the loss of connection made accessing appointments in the adult services they had transitioned to, difficult. Many participants felt they would no longer be seen as an individual following transition (Zack et al., 2003; Brumfield &amp; Lansbury 2004; Iles &amp; Lowton, 2010;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Tierney et al., 2013;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w:t>
      </w:r>
    </w:p>
    <w:p w14:paraId="5A1AE6AA" w14:textId="77777777" w:rsidR="003D42DA" w:rsidRPr="00BA17FE" w:rsidRDefault="003D42DA" w:rsidP="00960AB3">
      <w:pPr>
        <w:spacing w:line="480" w:lineRule="auto"/>
        <w:ind w:left="720"/>
        <w:rPr>
          <w:rFonts w:ascii="Arial" w:hAnsi="Arial" w:cs="Arial"/>
          <w:color w:val="000000" w:themeColor="text1"/>
        </w:rPr>
      </w:pPr>
      <w:r w:rsidRPr="00BA17FE">
        <w:rPr>
          <w:rFonts w:ascii="Arial" w:hAnsi="Arial" w:cs="Arial"/>
          <w:i/>
          <w:iCs/>
          <w:color w:val="000000" w:themeColor="text1"/>
        </w:rPr>
        <w:t>“I don’t . . . I don’t really trust them, because of the way they treat you, because you are a number” (Brumfield &amp; Lansbury 2004; p. 232)</w:t>
      </w:r>
    </w:p>
    <w:p w14:paraId="550FE232"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As the relational and personal aspects of appointments were felt negatively, participants criticised the treatment they experienced in adult CF services as there was a notable difference from the care they received in paediatric services. Participants felt that the care did not meet their needs (Zack et al., 2003;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and felt that once healthcare services did not meet their needs, this was when disengagement began to occur (Zack et al., 2003; Brumfield &amp; Lansbury, 2004;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2012).</w:t>
      </w:r>
    </w:p>
    <w:p w14:paraId="5D657B38"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color w:val="000000" w:themeColor="text1"/>
        </w:rPr>
        <w:t>“</w:t>
      </w:r>
      <w:r w:rsidRPr="00BA17FE">
        <w:rPr>
          <w:rFonts w:ascii="Arial" w:hAnsi="Arial" w:cs="Arial"/>
          <w:i/>
          <w:iCs/>
          <w:color w:val="000000" w:themeColor="text1"/>
        </w:rPr>
        <w:t xml:space="preserve">I was quite compliant to start off with, you know, I was there every three months, then it got less and less to the point whereas if I walked in the </w:t>
      </w:r>
      <w:proofErr w:type="gramStart"/>
      <w:r w:rsidRPr="00BA17FE">
        <w:rPr>
          <w:rFonts w:ascii="Arial" w:hAnsi="Arial" w:cs="Arial"/>
          <w:i/>
          <w:iCs/>
          <w:color w:val="000000" w:themeColor="text1"/>
        </w:rPr>
        <w:t>door</w:t>
      </w:r>
      <w:proofErr w:type="gramEnd"/>
      <w:r w:rsidRPr="00BA17FE">
        <w:rPr>
          <w:rFonts w:ascii="Arial" w:hAnsi="Arial" w:cs="Arial"/>
          <w:i/>
          <w:iCs/>
          <w:color w:val="000000" w:themeColor="text1"/>
        </w:rPr>
        <w:t xml:space="preserve"> they’d all start clapping… and it was generally after they’d stopped writing me scripts over the phone” (Brumfield &amp; Lansbury, 2004; p. 232)</w:t>
      </w:r>
    </w:p>
    <w:p w14:paraId="1934F221" w14:textId="687F04FD" w:rsidR="003D42DA" w:rsidRPr="00BA17FE" w:rsidRDefault="003D42DA" w:rsidP="00960AB3">
      <w:pPr>
        <w:spacing w:line="480" w:lineRule="auto"/>
        <w:rPr>
          <w:rFonts w:ascii="Arial" w:hAnsi="Arial" w:cs="Arial"/>
          <w:b/>
          <w:bCs/>
          <w:i/>
          <w:iCs/>
          <w:color w:val="000000" w:themeColor="text1"/>
        </w:rPr>
      </w:pPr>
      <w:r w:rsidRPr="00BA17FE">
        <w:rPr>
          <w:rFonts w:ascii="Arial" w:hAnsi="Arial" w:cs="Arial"/>
          <w:b/>
          <w:bCs/>
          <w:i/>
          <w:iCs/>
          <w:color w:val="000000" w:themeColor="text1"/>
        </w:rPr>
        <w:t xml:space="preserve">Supportive </w:t>
      </w:r>
      <w:r w:rsidR="00A52A09">
        <w:rPr>
          <w:rFonts w:ascii="Arial" w:hAnsi="Arial" w:cs="Arial"/>
          <w:b/>
          <w:bCs/>
          <w:i/>
          <w:iCs/>
          <w:color w:val="000000" w:themeColor="text1"/>
        </w:rPr>
        <w:t>s</w:t>
      </w:r>
      <w:r w:rsidRPr="00BA17FE">
        <w:rPr>
          <w:rFonts w:ascii="Arial" w:hAnsi="Arial" w:cs="Arial"/>
          <w:b/>
          <w:bCs/>
          <w:i/>
          <w:iCs/>
          <w:color w:val="000000" w:themeColor="text1"/>
        </w:rPr>
        <w:t>ystems</w:t>
      </w:r>
      <w:r w:rsidR="00A52A09">
        <w:rPr>
          <w:rFonts w:ascii="Arial" w:hAnsi="Arial" w:cs="Arial"/>
          <w:b/>
          <w:bCs/>
          <w:i/>
          <w:iCs/>
          <w:color w:val="000000" w:themeColor="text1"/>
        </w:rPr>
        <w:t xml:space="preserve"> are </w:t>
      </w:r>
      <w:proofErr w:type="gramStart"/>
      <w:r w:rsidR="00A52A09">
        <w:rPr>
          <w:rFonts w:ascii="Arial" w:hAnsi="Arial" w:cs="Arial"/>
          <w:b/>
          <w:bCs/>
          <w:i/>
          <w:iCs/>
          <w:color w:val="000000" w:themeColor="text1"/>
        </w:rPr>
        <w:t>invaluable</w:t>
      </w:r>
      <w:proofErr w:type="gramEnd"/>
      <w:r w:rsidR="00A52A09">
        <w:rPr>
          <w:rFonts w:ascii="Arial" w:hAnsi="Arial" w:cs="Arial"/>
          <w:b/>
          <w:bCs/>
          <w:i/>
          <w:iCs/>
          <w:color w:val="000000" w:themeColor="text1"/>
        </w:rPr>
        <w:t xml:space="preserve"> </w:t>
      </w:r>
    </w:p>
    <w:p w14:paraId="1F39AD36"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i/>
          <w:iCs/>
          <w:color w:val="000000" w:themeColor="text1"/>
        </w:rPr>
        <w:tab/>
      </w:r>
      <w:r w:rsidRPr="00BA17FE">
        <w:rPr>
          <w:rFonts w:ascii="Arial" w:hAnsi="Arial" w:cs="Arial"/>
          <w:color w:val="000000" w:themeColor="text1"/>
        </w:rPr>
        <w:t xml:space="preserve">This theme encompasses the relationship participants had with their family and the healthcare systems around them during the time of transition. Participants felt these available systems and the relationships within them, worked to provide a positive transition experience. </w:t>
      </w:r>
    </w:p>
    <w:p w14:paraId="02B6C690"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b/>
          <w:bCs/>
          <w:color w:val="000000" w:themeColor="text1"/>
        </w:rPr>
        <w:t xml:space="preserve">Family as a resource. </w:t>
      </w:r>
      <w:r w:rsidRPr="00BA17FE">
        <w:rPr>
          <w:rFonts w:ascii="Arial" w:hAnsi="Arial" w:cs="Arial"/>
          <w:color w:val="000000" w:themeColor="text1"/>
        </w:rPr>
        <w:t xml:space="preserve">There was a persistent view that parental support during the transition process was sought and appeared “uncontentious, changing </w:t>
      </w:r>
      <w:r w:rsidRPr="00BA17FE">
        <w:rPr>
          <w:rFonts w:ascii="Arial" w:hAnsi="Arial" w:cs="Arial"/>
          <w:color w:val="000000" w:themeColor="text1"/>
        </w:rPr>
        <w:lastRenderedPageBreak/>
        <w:t>relatively little during and after young people’s transition” (Iles &amp; Lowton, 2010; p. 24). Participants saw parental input in their healthcare as a constant throughout their lives, “someone [parents] were always there for me”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p.261) and that eliciting support was not age dependent (Tierney et al., 2013; South et al., 2020). When parental support was present, most studies reported it was a positive to have it (Brumfield &amp; Lansbury 2004; Iles &amp; Lowton, 2010; Tierney et al., 2013;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w:t>
      </w:r>
    </w:p>
    <w:p w14:paraId="38EC42E7" w14:textId="2857158D" w:rsidR="003D42DA" w:rsidRPr="00BA17FE" w:rsidRDefault="00263C76" w:rsidP="00960AB3">
      <w:pPr>
        <w:spacing w:line="480" w:lineRule="auto"/>
        <w:ind w:left="720"/>
        <w:rPr>
          <w:rFonts w:ascii="Arial" w:hAnsi="Arial" w:cs="Arial"/>
          <w:i/>
          <w:iCs/>
          <w:color w:val="000000" w:themeColor="text1"/>
        </w:rPr>
      </w:pPr>
      <w:r>
        <w:rPr>
          <w:rFonts w:ascii="Arial" w:hAnsi="Arial" w:cs="Arial"/>
          <w:i/>
          <w:iCs/>
          <w:color w:val="000000" w:themeColor="text1"/>
        </w:rPr>
        <w:t>“</w:t>
      </w:r>
      <w:proofErr w:type="gramStart"/>
      <w:r w:rsidR="003D42DA" w:rsidRPr="00BA17FE">
        <w:rPr>
          <w:rFonts w:ascii="Arial" w:hAnsi="Arial" w:cs="Arial"/>
          <w:i/>
          <w:iCs/>
          <w:color w:val="000000" w:themeColor="text1"/>
        </w:rPr>
        <w:t>me</w:t>
      </w:r>
      <w:proofErr w:type="gramEnd"/>
      <w:r w:rsidR="003D42DA" w:rsidRPr="00BA17FE">
        <w:rPr>
          <w:rFonts w:ascii="Arial" w:hAnsi="Arial" w:cs="Arial"/>
          <w:i/>
          <w:iCs/>
          <w:color w:val="000000" w:themeColor="text1"/>
        </w:rPr>
        <w:t xml:space="preserve"> mum was there and I’m 19 but because me mum was there I was more conﬁdent in asking questions because I knew if I’d said something that had come out a funny way or the wrong way, mum would go well what she actually means is this” (Tierney et al., 2013; p.743).</w:t>
      </w:r>
    </w:p>
    <w:p w14:paraId="5ACF616C"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Participants described accessing their parental support for ways that were personal to them. Support was linked to what was needed at that time as participants spoke about their parents cooking to improve diet when returning home (Iles &amp; Lowton, 2010), attending appointments to support them (Tierney et al., 2013) and by sharing information parents had researched information independently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Within the papers, when parents’ resources were utilised, it was a personal transaction between the young person living with CF and their parent.</w:t>
      </w:r>
    </w:p>
    <w:p w14:paraId="60D96458" w14:textId="5E42F2D8"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because</w:t>
      </w:r>
      <w:proofErr w:type="gramEnd"/>
      <w:r w:rsidRPr="00BA17FE">
        <w:rPr>
          <w:rFonts w:ascii="Arial" w:hAnsi="Arial" w:cs="Arial"/>
          <w:i/>
          <w:iCs/>
          <w:color w:val="000000" w:themeColor="text1"/>
        </w:rPr>
        <w:t xml:space="preserve"> I’m home, so mum cooks properly, it’s not me using tins at three in the morning when I get in!” (Iles &amp; Lowton, 2010; p24).</w:t>
      </w:r>
    </w:p>
    <w:p w14:paraId="0EEB6454"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Participants commented that following transition parents still handled the more complex parts of treatment. Regimes, such as ordering medications, implementing their use and support with emergency care were seen as aspects of treatment parents were still required to support (Iles &amp; Lowton, 2010; Tierney et al., 2013;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w:t>
      </w:r>
    </w:p>
    <w:p w14:paraId="7774B49E" w14:textId="496B1F89"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lastRenderedPageBreak/>
        <w:t>“For all medical prescriptions and medication management, it’s my parents!” (</w:t>
      </w:r>
      <w:proofErr w:type="spellStart"/>
      <w:r w:rsidRPr="00BA17FE">
        <w:rPr>
          <w:rFonts w:ascii="Arial" w:hAnsi="Arial" w:cs="Arial"/>
          <w:color w:val="000000" w:themeColor="text1"/>
        </w:rPr>
        <w:t>Vion</w:t>
      </w:r>
      <w:proofErr w:type="spellEnd"/>
      <w:r w:rsidRPr="00BA17FE">
        <w:rPr>
          <w:rFonts w:ascii="Arial" w:hAnsi="Arial" w:cs="Arial"/>
          <w:i/>
          <w:iCs/>
          <w:color w:val="000000" w:themeColor="text1"/>
        </w:rPr>
        <w:t xml:space="preserve"> Genovese et al., 2021; p.261)</w:t>
      </w:r>
    </w:p>
    <w:p w14:paraId="534203E3"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Some participants described their transition as starting off with their parents’ support, prior to the healthcare system initiating it (Iles &amp; Lowton, 2010;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xml:space="preserve">, 2012;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South et al., 2022). </w:t>
      </w:r>
    </w:p>
    <w:p w14:paraId="269C0A49" w14:textId="77777777" w:rsidR="003D42DA" w:rsidRPr="00BA17FE" w:rsidRDefault="003D42DA" w:rsidP="00960AB3">
      <w:pPr>
        <w:spacing w:line="480" w:lineRule="auto"/>
        <w:ind w:left="720"/>
        <w:rPr>
          <w:rFonts w:ascii="Arial" w:hAnsi="Arial" w:cs="Arial"/>
          <w:i/>
          <w:iCs/>
          <w:color w:val="000000" w:themeColor="text1"/>
        </w:rPr>
      </w:pPr>
      <w:r w:rsidRPr="00BA17FE">
        <w:rPr>
          <w:rFonts w:ascii="Arial" w:hAnsi="Arial" w:cs="Arial"/>
          <w:i/>
          <w:iCs/>
          <w:color w:val="000000" w:themeColor="text1"/>
        </w:rPr>
        <w:t xml:space="preserve">“It started out, when I was like, I think I was about 13 or 14, my mom would sit next to me, and I would call in my prescriptions to the local pharmacy” (South et al., 2022; p.119). </w:t>
      </w:r>
    </w:p>
    <w:p w14:paraId="4B435ECC" w14:textId="6ACD633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r>
      <w:r w:rsidRPr="00BA17FE">
        <w:rPr>
          <w:rFonts w:ascii="Arial" w:hAnsi="Arial" w:cs="Arial"/>
          <w:b/>
          <w:bCs/>
          <w:color w:val="000000" w:themeColor="text1"/>
        </w:rPr>
        <w:t xml:space="preserve">Equipped health services. </w:t>
      </w:r>
      <w:r w:rsidRPr="00BA17FE">
        <w:rPr>
          <w:rFonts w:ascii="Arial" w:hAnsi="Arial" w:cs="Arial"/>
          <w:color w:val="000000" w:themeColor="text1"/>
        </w:rPr>
        <w:t xml:space="preserve">This subtheme accounted for participants’ descriptions of a health system that was equipped to support individuals with the transition to adult care services. </w:t>
      </w:r>
    </w:p>
    <w:p w14:paraId="72988E80"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One method that participants spoke of was being made aware who would be delivering their care (Brumfield &amp; Lansbury 2004</w:t>
      </w:r>
      <w:r w:rsidRPr="00BA17FE">
        <w:rPr>
          <w:rFonts w:ascii="Arial" w:hAnsi="Arial" w:cs="Arial"/>
          <w:b/>
          <w:bCs/>
          <w:color w:val="000000" w:themeColor="text1"/>
        </w:rPr>
        <w:t xml:space="preserve">; </w:t>
      </w:r>
      <w:r w:rsidRPr="00BA17FE">
        <w:rPr>
          <w:rFonts w:ascii="Arial" w:hAnsi="Arial" w:cs="Arial"/>
          <w:color w:val="000000" w:themeColor="text1"/>
        </w:rPr>
        <w:t>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2012;</w:t>
      </w:r>
      <w:r w:rsidRPr="00BA17FE">
        <w:rPr>
          <w:rFonts w:ascii="Arial" w:hAnsi="Arial" w:cs="Arial"/>
          <w:b/>
          <w:bCs/>
          <w:color w:val="000000" w:themeColor="text1"/>
        </w:rPr>
        <w:t xml:space="preserve"> </w:t>
      </w:r>
      <w:r w:rsidRPr="00BA17FE">
        <w:rPr>
          <w:rFonts w:ascii="Arial" w:hAnsi="Arial" w:cs="Arial"/>
          <w:color w:val="000000" w:themeColor="text1"/>
        </w:rPr>
        <w:t>Coyne et al., 2018</w:t>
      </w:r>
      <w:r w:rsidRPr="00BA17FE">
        <w:rPr>
          <w:rFonts w:ascii="Arial" w:hAnsi="Arial" w:cs="Arial"/>
          <w:b/>
          <w:bCs/>
          <w:color w:val="000000" w:themeColor="text1"/>
        </w:rPr>
        <w:t xml:space="preserve">; </w:t>
      </w:r>
      <w:proofErr w:type="spellStart"/>
      <w:r w:rsidRPr="00BA17FE">
        <w:rPr>
          <w:rFonts w:ascii="Arial" w:hAnsi="Arial" w:cs="Arial"/>
          <w:color w:val="000000" w:themeColor="text1"/>
        </w:rPr>
        <w:t>Vion</w:t>
      </w:r>
      <w:proofErr w:type="spellEnd"/>
      <w:r w:rsidRPr="00BA17FE">
        <w:rPr>
          <w:rFonts w:ascii="Arial" w:hAnsi="Arial" w:cs="Arial"/>
          <w:b/>
          <w:bCs/>
          <w:color w:val="000000" w:themeColor="text1"/>
        </w:rPr>
        <w:t xml:space="preserve"> </w:t>
      </w:r>
      <w:r w:rsidRPr="00BA17FE">
        <w:rPr>
          <w:rFonts w:ascii="Arial" w:hAnsi="Arial" w:cs="Arial"/>
          <w:color w:val="000000" w:themeColor="text1"/>
        </w:rPr>
        <w:t>Genovese et al., 2021). The impact of such methods made participants feel positive about the forthcoming transition (</w:t>
      </w:r>
      <w:r w:rsidRPr="00BA17FE">
        <w:rPr>
          <w:rFonts w:ascii="Arial" w:hAnsi="Arial" w:cs="Arial"/>
          <w:i/>
          <w:iCs/>
          <w:color w:val="000000" w:themeColor="text1"/>
        </w:rPr>
        <w:t>Al-</w:t>
      </w:r>
      <w:proofErr w:type="spellStart"/>
      <w:r w:rsidRPr="00BA17FE">
        <w:rPr>
          <w:rFonts w:ascii="Arial" w:hAnsi="Arial" w:cs="Arial"/>
          <w:i/>
          <w:iCs/>
          <w:color w:val="000000" w:themeColor="text1"/>
        </w:rPr>
        <w:t>Yateem</w:t>
      </w:r>
      <w:proofErr w:type="spellEnd"/>
      <w:r w:rsidRPr="00BA17FE">
        <w:rPr>
          <w:rFonts w:ascii="Arial" w:hAnsi="Arial" w:cs="Arial"/>
          <w:i/>
          <w:iCs/>
          <w:color w:val="000000" w:themeColor="text1"/>
        </w:rPr>
        <w:t xml:space="preserve">, 2012; </w:t>
      </w:r>
      <w:r w:rsidRPr="00BA17FE">
        <w:rPr>
          <w:rFonts w:ascii="Arial" w:hAnsi="Arial" w:cs="Arial"/>
          <w:color w:val="000000" w:themeColor="text1"/>
        </w:rPr>
        <w:t xml:space="preserve">Brumfield &amp; Lansbury, 2004; South et al., 2022). </w:t>
      </w:r>
    </w:p>
    <w:p w14:paraId="619FAEE5" w14:textId="77777777" w:rsidR="003D42DA" w:rsidRPr="00BA17FE" w:rsidRDefault="003D42DA" w:rsidP="00960AB3">
      <w:pPr>
        <w:spacing w:line="480" w:lineRule="auto"/>
        <w:ind w:left="720"/>
        <w:rPr>
          <w:rFonts w:ascii="Arial" w:hAnsi="Arial" w:cs="Arial"/>
          <w:b/>
          <w:bCs/>
          <w:i/>
          <w:iCs/>
          <w:color w:val="000000" w:themeColor="text1"/>
        </w:rPr>
      </w:pPr>
      <w:r w:rsidRPr="00BA17FE">
        <w:rPr>
          <w:rFonts w:ascii="Arial" w:hAnsi="Arial" w:cs="Arial"/>
          <w:i/>
          <w:iCs/>
          <w:color w:val="000000" w:themeColor="text1"/>
        </w:rPr>
        <w:t>“They are going to take us over to the other hospitals, and talk to the other sta</w:t>
      </w:r>
      <w:r w:rsidRPr="00BA17FE">
        <w:rPr>
          <w:rFonts w:ascii="Cambria Math" w:hAnsi="Cambria Math" w:cs="Cambria Math"/>
          <w:i/>
          <w:iCs/>
          <w:color w:val="000000" w:themeColor="text1"/>
        </w:rPr>
        <w:t>ﬀ</w:t>
      </w:r>
      <w:r w:rsidRPr="00BA17FE">
        <w:rPr>
          <w:rFonts w:ascii="Arial" w:hAnsi="Arial" w:cs="Arial"/>
          <w:i/>
          <w:iCs/>
          <w:color w:val="000000" w:themeColor="text1"/>
        </w:rPr>
        <w:t xml:space="preserve"> there, that would help” (Al-</w:t>
      </w:r>
      <w:proofErr w:type="spellStart"/>
      <w:r w:rsidRPr="00BA17FE">
        <w:rPr>
          <w:rFonts w:ascii="Arial" w:hAnsi="Arial" w:cs="Arial"/>
          <w:i/>
          <w:iCs/>
          <w:color w:val="000000" w:themeColor="text1"/>
        </w:rPr>
        <w:t>Yateem</w:t>
      </w:r>
      <w:proofErr w:type="spellEnd"/>
      <w:r w:rsidRPr="00BA17FE">
        <w:rPr>
          <w:rFonts w:ascii="Arial" w:hAnsi="Arial" w:cs="Arial"/>
          <w:i/>
          <w:iCs/>
          <w:color w:val="000000" w:themeColor="text1"/>
        </w:rPr>
        <w:t>, 2012; p. 852).</w:t>
      </w:r>
    </w:p>
    <w:p w14:paraId="460584B2"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Some participants described how age-related care reflected how well the system was equipped to talk to young adults who were either still part of paediatric care or had just left it (Brumfield &amp; Lansbury, 2004; Iles &amp; Lowton, 2010; Tierney et al., 2013; South et al., 2022). Participants shared that the content of discussions, such as re-productive health and relationships were now on the agenda. Prior to this, conversations of this nature were either ignored in paediatric services, or on </w:t>
      </w:r>
      <w:r w:rsidRPr="00BA17FE">
        <w:rPr>
          <w:rFonts w:ascii="Arial" w:hAnsi="Arial" w:cs="Arial"/>
          <w:color w:val="000000" w:themeColor="text1"/>
        </w:rPr>
        <w:lastRenderedPageBreak/>
        <w:t>occasions, not discussed due to parents being present in consultations (Iles &amp; Lowton, 2010; Tierney et al., 2013; South et al., 2022)</w:t>
      </w:r>
    </w:p>
    <w:p w14:paraId="5CC08404"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Participants stated that how healthcare teams spoke to them, meant they reiterated you were now in an adult healthcare environment which resulted in feeling “very comfortable” (South et al., 2022; p. 121) and “good” (Tierney et al., 2013; p. 743). There was a clear distinction of developmentally and age-related appropriate care both prior and after the transition experience being felt positively. </w:t>
      </w:r>
    </w:p>
    <w:p w14:paraId="6095881C" w14:textId="77777777" w:rsidR="003D42DA" w:rsidRPr="00BA17FE" w:rsidRDefault="003D42DA" w:rsidP="00364596">
      <w:pPr>
        <w:spacing w:line="480" w:lineRule="auto"/>
        <w:ind w:left="720"/>
        <w:rPr>
          <w:rFonts w:ascii="Arial" w:hAnsi="Arial" w:cs="Arial"/>
          <w:i/>
          <w:iCs/>
          <w:color w:val="000000" w:themeColor="text1"/>
        </w:rPr>
      </w:pPr>
      <w:r w:rsidRPr="00BA17FE">
        <w:rPr>
          <w:rFonts w:ascii="Arial" w:hAnsi="Arial" w:cs="Arial"/>
          <w:i/>
          <w:iCs/>
          <w:color w:val="000000" w:themeColor="text1"/>
        </w:rPr>
        <w:t>“As I grew up, he (paediatric doctors) sort of treated me… as if I was older… he didn’t start treating me like a little kid and stuff, so that was good. (Brumfield &amp; Lansbury, 2004; p 227)”</w:t>
      </w:r>
    </w:p>
    <w:p w14:paraId="63938145" w14:textId="77777777" w:rsidR="003D42DA" w:rsidRPr="00BA17FE" w:rsidRDefault="003D42DA" w:rsidP="00960AB3">
      <w:pPr>
        <w:spacing w:line="480" w:lineRule="auto"/>
        <w:ind w:left="720"/>
        <w:rPr>
          <w:rFonts w:ascii="Arial" w:hAnsi="Arial" w:cs="Arial"/>
          <w:b/>
          <w:bCs/>
          <w:i/>
          <w:iCs/>
          <w:color w:val="000000" w:themeColor="text1"/>
        </w:rPr>
      </w:pPr>
    </w:p>
    <w:p w14:paraId="2CD331DF" w14:textId="77777777" w:rsidR="003D42DA" w:rsidRPr="00BA17FE" w:rsidRDefault="003D42DA" w:rsidP="002A7FF3">
      <w:pPr>
        <w:pStyle w:val="Heading2"/>
        <w:jc w:val="center"/>
        <w:rPr>
          <w:b/>
          <w:bCs/>
        </w:rPr>
      </w:pPr>
      <w:bookmarkStart w:id="60" w:name="_Toc136428142"/>
      <w:r w:rsidRPr="00BA17FE">
        <w:rPr>
          <w:b/>
          <w:bCs/>
        </w:rPr>
        <w:t>Discussion</w:t>
      </w:r>
      <w:bookmarkEnd w:id="60"/>
    </w:p>
    <w:p w14:paraId="3D2D10E1" w14:textId="05D870D0" w:rsidR="003D42DA"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This objective of the systematic review was to review the qualitative evidence describing the experience of transition for young people and their parents. Three themes were identified; </w:t>
      </w:r>
      <w:r w:rsidR="00D96249">
        <w:rPr>
          <w:rFonts w:ascii="Arial" w:hAnsi="Arial" w:cs="Arial"/>
          <w:i/>
          <w:iCs/>
          <w:color w:val="000000" w:themeColor="text1"/>
        </w:rPr>
        <w:t>transition</w:t>
      </w:r>
      <w:r w:rsidR="00DA378C">
        <w:rPr>
          <w:rFonts w:ascii="Arial" w:hAnsi="Arial" w:cs="Arial"/>
          <w:i/>
          <w:iCs/>
          <w:color w:val="000000" w:themeColor="text1"/>
        </w:rPr>
        <w:t xml:space="preserve"> comes with a personal cost; nobody can escape the amount of </w:t>
      </w:r>
      <w:proofErr w:type="gramStart"/>
      <w:r w:rsidR="00DA378C">
        <w:rPr>
          <w:rFonts w:ascii="Arial" w:hAnsi="Arial" w:cs="Arial"/>
          <w:i/>
          <w:iCs/>
          <w:color w:val="000000" w:themeColor="text1"/>
        </w:rPr>
        <w:t>change,</w:t>
      </w:r>
      <w:proofErr w:type="gramEnd"/>
      <w:r w:rsidR="00DA378C">
        <w:rPr>
          <w:rFonts w:ascii="Arial" w:hAnsi="Arial" w:cs="Arial"/>
          <w:i/>
          <w:iCs/>
          <w:color w:val="000000" w:themeColor="text1"/>
        </w:rPr>
        <w:t xml:space="preserve"> supportive systems are invaluable</w:t>
      </w:r>
      <w:r w:rsidR="00D96249">
        <w:rPr>
          <w:rFonts w:ascii="Arial" w:hAnsi="Arial" w:cs="Arial"/>
          <w:i/>
          <w:iCs/>
          <w:color w:val="000000" w:themeColor="text1"/>
        </w:rPr>
        <w:t xml:space="preserve">. </w:t>
      </w:r>
    </w:p>
    <w:p w14:paraId="08AF52EF" w14:textId="07252833" w:rsidR="00DA378C" w:rsidRPr="00BA17FE" w:rsidRDefault="00DA378C" w:rsidP="00DA378C">
      <w:pPr>
        <w:spacing w:line="480" w:lineRule="auto"/>
        <w:rPr>
          <w:rFonts w:ascii="Arial" w:hAnsi="Arial" w:cs="Arial"/>
          <w:b/>
          <w:bCs/>
          <w:color w:val="000000" w:themeColor="text1"/>
        </w:rPr>
      </w:pPr>
      <w:r>
        <w:rPr>
          <w:rFonts w:ascii="Arial" w:hAnsi="Arial" w:cs="Arial"/>
          <w:b/>
          <w:bCs/>
          <w:color w:val="000000" w:themeColor="text1"/>
        </w:rPr>
        <w:t xml:space="preserve">Transition comes with a personal </w:t>
      </w:r>
      <w:proofErr w:type="gramStart"/>
      <w:r>
        <w:rPr>
          <w:rFonts w:ascii="Arial" w:hAnsi="Arial" w:cs="Arial"/>
          <w:b/>
          <w:bCs/>
          <w:color w:val="000000" w:themeColor="text1"/>
        </w:rPr>
        <w:t>cost</w:t>
      </w:r>
      <w:proofErr w:type="gramEnd"/>
    </w:p>
    <w:p w14:paraId="490D5B6A" w14:textId="77777777" w:rsidR="00DA378C" w:rsidRPr="00BA17FE" w:rsidRDefault="00DA378C" w:rsidP="00DA378C">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Previous research (Brown et al., 2019) has shown that participants felt transition had a negative impact on their mental health describing anxiety as the change was due to occur. Many participants felt that their worry was future focused relating to how they would share information and how they would be perceived. </w:t>
      </w:r>
    </w:p>
    <w:p w14:paraId="2078BB04" w14:textId="77777777" w:rsidR="00DA378C" w:rsidRPr="00BA17FE"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t xml:space="preserve">Experiences of distress related to transition have been found in other studies identifying transition under a common theme of ‘going into the unknown’ (Kirk, 2008; Stewart et al., 2001). Young people with CF were explicit in discussing their anxiety about the transition, which was different to other qualitative literature on transitions which highlighted parents’ anxiety and young peoples’ “wait-and-see attitude” </w:t>
      </w:r>
      <w:r w:rsidRPr="00BA17FE">
        <w:rPr>
          <w:rFonts w:ascii="Arial" w:hAnsi="Arial" w:cs="Arial"/>
          <w:color w:val="000000" w:themeColor="text1"/>
        </w:rPr>
        <w:lastRenderedPageBreak/>
        <w:t>(Anthony et al., 2009; Moons et al., 2009). There is potential that such needs may be specific to the CF population due to previously mentioned specific transition considerations young people with CF have. For young people with CF transitioning, it may be important for healthcare professionals to acknowledge, assess and treat any emerging mental health concerns to increase transition success.</w:t>
      </w:r>
      <w:r>
        <w:rPr>
          <w:rFonts w:ascii="Arial" w:hAnsi="Arial" w:cs="Arial"/>
          <w:color w:val="000000" w:themeColor="text1"/>
        </w:rPr>
        <w:t xml:space="preserve"> Additionally, healthcare professionals need to be aware of personal change </w:t>
      </w:r>
      <w:r w:rsidRPr="00BA17FE">
        <w:rPr>
          <w:rFonts w:ascii="Arial" w:hAnsi="Arial" w:cs="Arial"/>
          <w:color w:val="000000" w:themeColor="text1"/>
        </w:rPr>
        <w:t>such as  employment, education and living circumstances</w:t>
      </w:r>
      <w:r>
        <w:rPr>
          <w:rFonts w:ascii="Arial" w:hAnsi="Arial" w:cs="Arial"/>
          <w:color w:val="000000" w:themeColor="text1"/>
        </w:rPr>
        <w:t xml:space="preserve"> at the time of transition.</w:t>
      </w:r>
    </w:p>
    <w:p w14:paraId="13C50722" w14:textId="0F3DBE97" w:rsidR="00DA378C"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t xml:space="preserve">Participants noticed that the time of transition coincided with a significant change relating to self-efficacy and finding their voice as a user of a healthcare service. Transition may be a time when there has been a significant amount of mastery experiences (Bandura, 2008) coupled with developmental changes related to ongoing social modelling from parents (Bandura, 2012). Such basic factors may combine at the same time meaning young people feel in a position to take ownership over their healthcare (Zimmerman &amp; Schunk, 2003). </w:t>
      </w:r>
    </w:p>
    <w:p w14:paraId="1049AD08" w14:textId="77777777" w:rsidR="00DA378C" w:rsidRPr="00BA17FE" w:rsidRDefault="00DA378C" w:rsidP="00DA378C">
      <w:pPr>
        <w:spacing w:line="480" w:lineRule="auto"/>
        <w:rPr>
          <w:rFonts w:ascii="Arial" w:hAnsi="Arial" w:cs="Arial"/>
          <w:b/>
          <w:bCs/>
          <w:color w:val="000000" w:themeColor="text1"/>
        </w:rPr>
      </w:pPr>
      <w:r>
        <w:rPr>
          <w:rFonts w:ascii="Arial" w:hAnsi="Arial" w:cs="Arial"/>
          <w:b/>
          <w:bCs/>
          <w:color w:val="000000" w:themeColor="text1"/>
        </w:rPr>
        <w:t xml:space="preserve">Nobody can escape the amount of </w:t>
      </w:r>
      <w:proofErr w:type="gramStart"/>
      <w:r>
        <w:rPr>
          <w:rFonts w:ascii="Arial" w:hAnsi="Arial" w:cs="Arial"/>
          <w:b/>
          <w:bCs/>
          <w:color w:val="000000" w:themeColor="text1"/>
        </w:rPr>
        <w:t>change</w:t>
      </w:r>
      <w:proofErr w:type="gramEnd"/>
    </w:p>
    <w:p w14:paraId="757FC18D" w14:textId="77777777" w:rsidR="00DA378C" w:rsidRPr="00BA17FE" w:rsidRDefault="00DA378C" w:rsidP="00DA378C">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Participants who were parents described the transition process as the end of parenthood in the broader sense. Parents described the loss of up-to-date information, appointment attendance and re-defining child-parent roles enhanced the feeling that their role as a parent had ultimately ended, aligning with previous research (Betz et al., 2015; Ellison et al., 2022). Some parents described how they were aware they had to take a backwards step from the care of their child and reduce parental responsibility. Parents were discussing their own personal transition, which is experienced across a range of transitional healthcare experiences (Heath et al., 2017). Role theory (</w:t>
      </w:r>
      <w:proofErr w:type="spellStart"/>
      <w:r w:rsidRPr="00BA17FE">
        <w:rPr>
          <w:rFonts w:ascii="Arial" w:hAnsi="Arial" w:cs="Arial"/>
          <w:color w:val="000000" w:themeColor="text1"/>
        </w:rPr>
        <w:t>Eagly</w:t>
      </w:r>
      <w:proofErr w:type="spellEnd"/>
      <w:r w:rsidRPr="00BA17FE">
        <w:rPr>
          <w:rFonts w:ascii="Arial" w:hAnsi="Arial" w:cs="Arial"/>
          <w:color w:val="000000" w:themeColor="text1"/>
        </w:rPr>
        <w:t xml:space="preserve"> et al., 2000) may offer to explain the position of family roles and expectations and behaviours throughout the CF transition. Within role </w:t>
      </w:r>
      <w:r w:rsidRPr="00BA17FE">
        <w:rPr>
          <w:rFonts w:ascii="Arial" w:hAnsi="Arial" w:cs="Arial"/>
          <w:color w:val="000000" w:themeColor="text1"/>
        </w:rPr>
        <w:lastRenderedPageBreak/>
        <w:t xml:space="preserve">theory, </w:t>
      </w:r>
      <w:r w:rsidRPr="00BA17FE">
        <w:rPr>
          <w:rFonts w:ascii="Arial" w:hAnsi="Arial" w:cs="Arial"/>
          <w:i/>
          <w:iCs/>
          <w:color w:val="000000" w:themeColor="text1"/>
        </w:rPr>
        <w:t>role negotiation</w:t>
      </w:r>
      <w:r w:rsidRPr="00BA17FE">
        <w:rPr>
          <w:rFonts w:ascii="Arial" w:hAnsi="Arial" w:cs="Arial"/>
          <w:color w:val="000000" w:themeColor="text1"/>
        </w:rPr>
        <w:t xml:space="preserve"> (Turner, 1956; </w:t>
      </w:r>
      <w:proofErr w:type="spellStart"/>
      <w:r w:rsidRPr="00BA17FE">
        <w:rPr>
          <w:rFonts w:ascii="Arial" w:hAnsi="Arial" w:cs="Arial"/>
          <w:color w:val="000000" w:themeColor="text1"/>
        </w:rPr>
        <w:t>Graen</w:t>
      </w:r>
      <w:proofErr w:type="spellEnd"/>
      <w:r w:rsidRPr="00BA17FE">
        <w:rPr>
          <w:rFonts w:ascii="Arial" w:hAnsi="Arial" w:cs="Arial"/>
          <w:color w:val="000000" w:themeColor="text1"/>
        </w:rPr>
        <w:t xml:space="preserve"> and </w:t>
      </w:r>
      <w:proofErr w:type="spellStart"/>
      <w:r w:rsidRPr="00BA17FE">
        <w:rPr>
          <w:rFonts w:ascii="Arial" w:hAnsi="Arial" w:cs="Arial"/>
          <w:color w:val="000000" w:themeColor="text1"/>
        </w:rPr>
        <w:t>Scandura</w:t>
      </w:r>
      <w:proofErr w:type="spellEnd"/>
      <w:r w:rsidRPr="00BA17FE">
        <w:rPr>
          <w:rFonts w:ascii="Arial" w:hAnsi="Arial" w:cs="Arial"/>
          <w:color w:val="000000" w:themeColor="text1"/>
        </w:rPr>
        <w:t xml:space="preserve">, 1987) emphasises how any change in role, whether this is from a ‘parent carer’ role to solely just ‘parent’, may need to be negotiated between all members who are in contact with the ‘role’. Role theory explains how roles are taken “off” and “on” as and when the context around an individual permits them to be utilised. This is more apparent for parents who support their children with chronic health conditions. For example, the ‘parent carer’ role is switched “on” for the majority of the young person’s first 16 to 18 years of life. Transition may be a time when parents may struggle to “take off” the carer role which is more likely to happen when an individual invests a great deal of time and sacrifice in the acquisition of a role (Turner, 2001). </w:t>
      </w:r>
    </w:p>
    <w:p w14:paraId="41314086" w14:textId="77777777" w:rsidR="00DA378C" w:rsidRPr="00BA17FE"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t>For parents supporting young people with CF, it is important for healthcare staff to understand parent’s role expectations and previous demands alongside the forthcoming transition. Although the included studies did not identify that parents were impacting on transition progress which has been identified in previous literature (</w:t>
      </w:r>
      <w:proofErr w:type="spellStart"/>
      <w:r w:rsidRPr="00BA17FE">
        <w:rPr>
          <w:rFonts w:ascii="Arial" w:hAnsi="Arial" w:cs="Arial"/>
          <w:color w:val="000000" w:themeColor="text1"/>
        </w:rPr>
        <w:t>Bashore</w:t>
      </w:r>
      <w:proofErr w:type="spellEnd"/>
      <w:r w:rsidRPr="00BA17FE">
        <w:rPr>
          <w:rFonts w:ascii="Arial" w:hAnsi="Arial" w:cs="Arial"/>
          <w:color w:val="000000" w:themeColor="text1"/>
        </w:rPr>
        <w:t xml:space="preserve"> &amp; Bender, 2016) the importance of supporting families may be a useful area to focus on, as it has been found that parents would like support in redefining their role (Marsh et al., 2011; </w:t>
      </w:r>
      <w:proofErr w:type="spellStart"/>
      <w:r w:rsidRPr="00BA17FE">
        <w:rPr>
          <w:rFonts w:ascii="Arial" w:hAnsi="Arial" w:cs="Arial"/>
          <w:color w:val="000000" w:themeColor="text1"/>
        </w:rPr>
        <w:t>Morsa</w:t>
      </w:r>
      <w:proofErr w:type="spellEnd"/>
      <w:r w:rsidRPr="00BA17FE">
        <w:rPr>
          <w:rFonts w:ascii="Arial" w:hAnsi="Arial" w:cs="Arial"/>
          <w:color w:val="000000" w:themeColor="text1"/>
        </w:rPr>
        <w:t xml:space="preserve"> et al., 2020). </w:t>
      </w:r>
    </w:p>
    <w:p w14:paraId="198529BA" w14:textId="77777777" w:rsidR="00DA378C" w:rsidRPr="00BA17FE"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t>Participants described the end of personal and relatable healthcare, noticing that strongly built relationships that had been long held with paediatric teams were coming to an end. Participants in this review discussed how newer relationships with the adult teams were different and less person-centred. This replicates previous research in gastroenterology which identified two clear distinct cultures between paediatric and adult health services (Pinzon et al., 2004) and that a key challenge is bridging this gap to improve outcomes (Anthony et al. 2009; Valenzuela et al. 2011).</w:t>
      </w:r>
    </w:p>
    <w:p w14:paraId="249E7E44" w14:textId="77777777" w:rsidR="00DA378C" w:rsidRPr="00BA17FE"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lastRenderedPageBreak/>
        <w:t xml:space="preserve">Participants criticised the adult care teams they were receiving care from, highlighting the differences in relationships that were once present, sharing they were less personal in nature which impacted on the care and chances of attending health appointments independently. At the time of transition, young people are experiencing a developmental transition, too (Snowman &amp; McCown, 2014). Socially, at the time of transition there is a need to belong to a group that provides support and caring relationships. The same may be said for healthcare relationships. Participants were unanimous in noticing how they feared they would no longer be recognised as an individual (Together for Shorter Lives, 2015). Within the literature, however, it is understood that positive relationships are protective factors for distress (Chen &amp; Harris, 2019) which may be utilised in transition to repair ruptures of nature. </w:t>
      </w:r>
    </w:p>
    <w:p w14:paraId="6F5ECB4B" w14:textId="77777777" w:rsidR="00DA378C" w:rsidRPr="00BA17FE" w:rsidRDefault="00DA378C" w:rsidP="00DA378C">
      <w:pPr>
        <w:spacing w:line="480" w:lineRule="auto"/>
        <w:ind w:firstLine="720"/>
        <w:rPr>
          <w:rFonts w:ascii="Arial" w:hAnsi="Arial" w:cs="Arial"/>
          <w:color w:val="000000" w:themeColor="text1"/>
        </w:rPr>
      </w:pPr>
      <w:r w:rsidRPr="00BA17FE">
        <w:rPr>
          <w:rFonts w:ascii="Arial" w:hAnsi="Arial" w:cs="Arial"/>
          <w:color w:val="000000" w:themeColor="text1"/>
        </w:rPr>
        <w:t>Strengths based interventions may be utilised in consultations with young people living with CF as amplifying strengths and resources that the young person, and their family hold, can create positive outcomes and increased self-management (King et al., 2010; Warren-</w:t>
      </w:r>
      <w:proofErr w:type="spellStart"/>
      <w:r w:rsidRPr="00BA17FE">
        <w:rPr>
          <w:rFonts w:ascii="Arial" w:hAnsi="Arial" w:cs="Arial"/>
          <w:color w:val="000000" w:themeColor="text1"/>
        </w:rPr>
        <w:t>Findlow</w:t>
      </w:r>
      <w:proofErr w:type="spellEnd"/>
      <w:r w:rsidRPr="00BA17FE">
        <w:rPr>
          <w:rFonts w:ascii="Arial" w:hAnsi="Arial" w:cs="Arial"/>
          <w:color w:val="000000" w:themeColor="text1"/>
        </w:rPr>
        <w:t xml:space="preserve"> et al., 2012). Additionally, this can equally allow the young person to be seen and recognised as an individual which is an important factor is to building relationships (Etz et al., 2019). </w:t>
      </w:r>
    </w:p>
    <w:p w14:paraId="57526DC3" w14:textId="77777777" w:rsidR="00DA378C" w:rsidRPr="00BA17FE" w:rsidRDefault="00DA378C" w:rsidP="00DA378C">
      <w:pPr>
        <w:spacing w:line="480" w:lineRule="auto"/>
        <w:ind w:firstLine="720"/>
        <w:rPr>
          <w:rFonts w:ascii="Arial" w:hAnsi="Arial" w:cs="Arial"/>
          <w:color w:val="000000" w:themeColor="text1"/>
        </w:rPr>
      </w:pPr>
    </w:p>
    <w:p w14:paraId="04ED4B8D" w14:textId="75A7DEE2" w:rsidR="003D42DA" w:rsidRPr="00BA17FE" w:rsidRDefault="00DA378C" w:rsidP="00960AB3">
      <w:pPr>
        <w:spacing w:line="480" w:lineRule="auto"/>
        <w:rPr>
          <w:rFonts w:ascii="Arial" w:hAnsi="Arial" w:cs="Arial"/>
          <w:b/>
          <w:bCs/>
          <w:color w:val="000000" w:themeColor="text1"/>
        </w:rPr>
      </w:pPr>
      <w:r>
        <w:rPr>
          <w:rFonts w:ascii="Arial" w:hAnsi="Arial" w:cs="Arial"/>
          <w:b/>
          <w:bCs/>
          <w:color w:val="000000" w:themeColor="text1"/>
        </w:rPr>
        <w:t xml:space="preserve">Supportive systems are </w:t>
      </w:r>
      <w:proofErr w:type="gramStart"/>
      <w:r>
        <w:rPr>
          <w:rFonts w:ascii="Arial" w:hAnsi="Arial" w:cs="Arial"/>
          <w:b/>
          <w:bCs/>
          <w:color w:val="000000" w:themeColor="text1"/>
        </w:rPr>
        <w:t>invaluable</w:t>
      </w:r>
      <w:proofErr w:type="gramEnd"/>
      <w:r>
        <w:rPr>
          <w:rFonts w:ascii="Arial" w:hAnsi="Arial" w:cs="Arial"/>
          <w:b/>
          <w:bCs/>
          <w:color w:val="000000" w:themeColor="text1"/>
        </w:rPr>
        <w:t xml:space="preserve"> </w:t>
      </w:r>
    </w:p>
    <w:p w14:paraId="1E782276"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Participants felt that the family and health system could be helpful in managing the transition process. Participants spoke of personal experiences of using their family as a resource to assist with the forthcoming transition. Participants spoke of how the health services were able to facilitate this too through age related care.</w:t>
      </w:r>
    </w:p>
    <w:p w14:paraId="01CED23A"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 xml:space="preserve">The importance of using the family as a resource to provide substantial support in health transition resonated with previous research (Allen et al., 2018; </w:t>
      </w:r>
      <w:r w:rsidRPr="00BA17FE">
        <w:rPr>
          <w:rFonts w:ascii="Arial" w:hAnsi="Arial" w:cs="Arial"/>
          <w:color w:val="000000" w:themeColor="text1"/>
        </w:rPr>
        <w:lastRenderedPageBreak/>
        <w:t>Lowton, 2002; McGuffie et al., 2008). The findings reinforce that young people have a reliance on the support of their family (Lowton &amp; Gabe, 2003) which not only supported the transition process, but the care participants felt throughout and afterwards. There is an understanding that support for the young person only reduces moderately as they reach adulthood (McGuffie et al., 2008) which was detailed in the findings of the current review. The results of the current review confirm that parents are largely, the key facilitators to the process of transition (</w:t>
      </w:r>
      <w:proofErr w:type="spellStart"/>
      <w:r w:rsidRPr="00BA17FE">
        <w:rPr>
          <w:rFonts w:ascii="Arial" w:hAnsi="Arial" w:cs="Arial"/>
          <w:color w:val="000000" w:themeColor="text1"/>
        </w:rPr>
        <w:t>Colver</w:t>
      </w:r>
      <w:proofErr w:type="spellEnd"/>
      <w:r w:rsidRPr="00BA17FE">
        <w:rPr>
          <w:rFonts w:ascii="Arial" w:hAnsi="Arial" w:cs="Arial"/>
          <w:color w:val="000000" w:themeColor="text1"/>
        </w:rPr>
        <w:t xml:space="preserve"> et al., 2018; Heath et al., 2017).</w:t>
      </w:r>
    </w:p>
    <w:p w14:paraId="7663A7E0"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Guidance published in the UK related to health transition (NICE, 2016) offers direction to increase peer support, to increase independence and maximise transition outcomes. It is known that accessing peer support is difficult given the risk of infection for people living with CF when accessing support of this nature (Al-</w:t>
      </w:r>
      <w:proofErr w:type="spellStart"/>
      <w:r w:rsidRPr="00BA17FE">
        <w:rPr>
          <w:rFonts w:ascii="Arial" w:hAnsi="Arial" w:cs="Arial"/>
          <w:color w:val="000000" w:themeColor="text1"/>
        </w:rPr>
        <w:t>Yateem</w:t>
      </w:r>
      <w:proofErr w:type="spellEnd"/>
      <w:r w:rsidRPr="00BA17FE">
        <w:rPr>
          <w:rFonts w:ascii="Arial" w:hAnsi="Arial" w:cs="Arial"/>
          <w:color w:val="000000" w:themeColor="text1"/>
        </w:rPr>
        <w:t>, 2012; Boyle, 2001), which might explain why the dominant description of the support that the family offers was so central to young people’s experience. Considering the systemic familial factors when transitioning to adult services (Bronfenbrenner, 1992) may be fundamental as there is an abundance of resources in the mesosystem i.e., family and a lack of support due to infection risks in the exosystem i.e., the peer support community. Identifying needs within these areas may be fundamental in supporting transition.</w:t>
      </w:r>
    </w:p>
    <w:p w14:paraId="682C2E0B" w14:textId="68FFE84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Participants and their parents felt that when the health service was equipped to care for them, this helped the transition experience. Good care was experienced </w:t>
      </w:r>
      <w:r w:rsidR="008C75B1" w:rsidRPr="00BA17FE">
        <w:rPr>
          <w:rFonts w:ascii="Arial" w:hAnsi="Arial" w:cs="Arial"/>
          <w:color w:val="000000" w:themeColor="text1"/>
        </w:rPr>
        <w:t>when</w:t>
      </w:r>
      <w:r w:rsidRPr="00BA17FE">
        <w:rPr>
          <w:rFonts w:ascii="Arial" w:hAnsi="Arial" w:cs="Arial"/>
          <w:color w:val="000000" w:themeColor="text1"/>
        </w:rPr>
        <w:t xml:space="preserve"> clinicians in the health system </w:t>
      </w:r>
      <w:r w:rsidR="008C75B1" w:rsidRPr="00BA17FE">
        <w:rPr>
          <w:rFonts w:ascii="Arial" w:hAnsi="Arial" w:cs="Arial"/>
          <w:color w:val="000000" w:themeColor="text1"/>
        </w:rPr>
        <w:t>were</w:t>
      </w:r>
      <w:r w:rsidRPr="00BA17FE">
        <w:rPr>
          <w:rFonts w:ascii="Arial" w:hAnsi="Arial" w:cs="Arial"/>
          <w:color w:val="000000" w:themeColor="text1"/>
        </w:rPr>
        <w:t xml:space="preserve"> aware transition was imminent and</w:t>
      </w:r>
      <w:r w:rsidR="008C75B1" w:rsidRPr="00BA17FE">
        <w:rPr>
          <w:rFonts w:ascii="Arial" w:hAnsi="Arial" w:cs="Arial"/>
          <w:color w:val="000000" w:themeColor="text1"/>
        </w:rPr>
        <w:t xml:space="preserve"> an</w:t>
      </w:r>
      <w:r w:rsidRPr="00BA17FE">
        <w:rPr>
          <w:rFonts w:ascii="Arial" w:hAnsi="Arial" w:cs="Arial"/>
          <w:color w:val="000000" w:themeColor="text1"/>
        </w:rPr>
        <w:t xml:space="preserve"> appropriate </w:t>
      </w:r>
      <w:r w:rsidR="008C75B1" w:rsidRPr="00BA17FE">
        <w:rPr>
          <w:rFonts w:ascii="Arial" w:hAnsi="Arial" w:cs="Arial"/>
          <w:color w:val="000000" w:themeColor="text1"/>
        </w:rPr>
        <w:t xml:space="preserve">amount of detailed </w:t>
      </w:r>
      <w:r w:rsidRPr="00BA17FE">
        <w:rPr>
          <w:rFonts w:ascii="Arial" w:hAnsi="Arial" w:cs="Arial"/>
          <w:color w:val="000000" w:themeColor="text1"/>
        </w:rPr>
        <w:t>information</w:t>
      </w:r>
      <w:r w:rsidR="008C75B1" w:rsidRPr="00BA17FE">
        <w:rPr>
          <w:rFonts w:ascii="Arial" w:hAnsi="Arial" w:cs="Arial"/>
          <w:color w:val="000000" w:themeColor="text1"/>
        </w:rPr>
        <w:t xml:space="preserve"> was</w:t>
      </w:r>
      <w:r w:rsidRPr="00BA17FE">
        <w:rPr>
          <w:rFonts w:ascii="Arial" w:hAnsi="Arial" w:cs="Arial"/>
          <w:color w:val="000000" w:themeColor="text1"/>
        </w:rPr>
        <w:t xml:space="preserve"> shared </w:t>
      </w:r>
      <w:r w:rsidR="008C75B1" w:rsidRPr="00BA17FE">
        <w:rPr>
          <w:rFonts w:ascii="Arial" w:hAnsi="Arial" w:cs="Arial"/>
          <w:color w:val="000000" w:themeColor="text1"/>
        </w:rPr>
        <w:t>about it</w:t>
      </w:r>
      <w:r w:rsidRPr="00BA17FE">
        <w:rPr>
          <w:rFonts w:ascii="Arial" w:hAnsi="Arial" w:cs="Arial"/>
          <w:color w:val="000000" w:themeColor="text1"/>
        </w:rPr>
        <w:t xml:space="preserve">. This supported previous research across healthcare transition that knowing who will be providing care, where it will take place and who will be providing it, supported good care (Reiss </w:t>
      </w:r>
      <w:r w:rsidRPr="00BA17FE">
        <w:rPr>
          <w:rFonts w:ascii="Arial" w:hAnsi="Arial" w:cs="Arial"/>
          <w:color w:val="000000" w:themeColor="text1"/>
        </w:rPr>
        <w:lastRenderedPageBreak/>
        <w:t xml:space="preserve">et al., 2005; Shaw et al., 2004). When such information was shared with people living with CF, positive affective attitude was present. As transition is occurring at a time which has been found to be an anxiety provoking experience (Young et al., 2009) such information may enhance young people’s ability to cope with the forthcoming change. </w:t>
      </w:r>
    </w:p>
    <w:p w14:paraId="01EF3B89" w14:textId="4A2D7D51"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Conversations that were developmentally and socially appropriate, made participants living with CF feel they were within an equipped health system that was talking to them about the right things at the right time, which replicated broader literature (</w:t>
      </w:r>
      <w:proofErr w:type="spellStart"/>
      <w:r w:rsidRPr="00BA17FE">
        <w:rPr>
          <w:rFonts w:ascii="Arial" w:hAnsi="Arial" w:cs="Arial"/>
          <w:color w:val="000000" w:themeColor="text1"/>
        </w:rPr>
        <w:t>Farre</w:t>
      </w:r>
      <w:proofErr w:type="spellEnd"/>
      <w:r w:rsidRPr="00BA17FE">
        <w:rPr>
          <w:rFonts w:ascii="Arial" w:hAnsi="Arial" w:cs="Arial"/>
          <w:color w:val="000000" w:themeColor="text1"/>
        </w:rPr>
        <w:t xml:space="preserve"> et al., 2016). Participants spoke about experiencing age-appropriate care which permitted reproduction and relationship conversations when in their appointments</w:t>
      </w:r>
      <w:r w:rsidR="00B55868">
        <w:rPr>
          <w:rFonts w:ascii="Arial" w:hAnsi="Arial" w:cs="Arial"/>
          <w:color w:val="000000" w:themeColor="text1"/>
        </w:rPr>
        <w:t xml:space="preserve"> (</w:t>
      </w:r>
      <w:proofErr w:type="spellStart"/>
      <w:r w:rsidRPr="00BA17FE">
        <w:rPr>
          <w:rFonts w:ascii="Arial" w:hAnsi="Arial" w:cs="Arial"/>
          <w:color w:val="000000" w:themeColor="text1"/>
        </w:rPr>
        <w:t>Azh</w:t>
      </w:r>
      <w:proofErr w:type="spellEnd"/>
      <w:r w:rsidRPr="00BA17FE">
        <w:rPr>
          <w:rFonts w:ascii="Arial" w:hAnsi="Arial" w:cs="Arial"/>
          <w:color w:val="000000" w:themeColor="text1"/>
        </w:rPr>
        <w:t xml:space="preserve"> et al., 2017; Austrian et al., 2020)</w:t>
      </w:r>
      <w:r w:rsidR="00B55868">
        <w:rPr>
          <w:rFonts w:ascii="Arial" w:hAnsi="Arial" w:cs="Arial"/>
          <w:color w:val="000000" w:themeColor="text1"/>
        </w:rPr>
        <w:t>.</w:t>
      </w:r>
    </w:p>
    <w:p w14:paraId="5E69BE19" w14:textId="77777777" w:rsidR="003D42DA" w:rsidRPr="00BA17FE" w:rsidRDefault="003D42DA" w:rsidP="00960AB3">
      <w:pPr>
        <w:spacing w:line="480" w:lineRule="auto"/>
        <w:rPr>
          <w:rFonts w:ascii="Arial" w:hAnsi="Arial" w:cs="Arial"/>
          <w:b/>
          <w:bCs/>
          <w:color w:val="000000" w:themeColor="text1"/>
        </w:rPr>
      </w:pPr>
      <w:r w:rsidRPr="00BA17FE">
        <w:rPr>
          <w:rFonts w:ascii="Arial" w:hAnsi="Arial" w:cs="Arial"/>
          <w:b/>
          <w:bCs/>
          <w:color w:val="000000" w:themeColor="text1"/>
        </w:rPr>
        <w:t>Critique of Included Studies</w:t>
      </w:r>
    </w:p>
    <w:p w14:paraId="19AEA2F8" w14:textId="3FA16C6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Out of the eight studies included in this review, only two studies commented on the relationship between the participants and researchers. They did not discuss the ways in which biases could have existed between participants and researchers. Ignoring the researcher’s position in qualitative inquiry “is to discount a major component of the research process” (Rae &amp; Green, p 1543). Researcher positionality, particularly when completing research with children, is important due to the potential for power dynamics which, is perhaps, why the lack of reflexivity is more noticeable within these studies. Additionally, although all eight papers documented ethical approval and/or considerations within their study methodology, not including a statement on positionality could be seen as an ethical failure (Morrow &amp; Richards, 1996). It is a weakness that six studies in this review did not acknowledge this and their findings should be treated with caution. Future research in health transition would benefit from the completion of reflexive statemen</w:t>
      </w:r>
      <w:r w:rsidR="004D3E6E">
        <w:rPr>
          <w:rFonts w:ascii="Arial" w:hAnsi="Arial" w:cs="Arial"/>
          <w:color w:val="000000" w:themeColor="text1"/>
        </w:rPr>
        <w:t xml:space="preserve">ts. </w:t>
      </w:r>
    </w:p>
    <w:p w14:paraId="5BAECE6C"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lastRenderedPageBreak/>
        <w:tab/>
        <w:t xml:space="preserve">Four out of the eight studies did not provide rigorous information relating to how the qualitative data was analysed. Two papers within the review did not detail the steps taken to analyse the data, describing “phrases with similar meaning were grouped into themes” and “results classified by topic”. Indeed, one paper spoke of inductive thematic analysis but not how or by whom in the research team. One paper omitted detailing the analysis altogether. It is acknowledged that findings may be difficult to transfer from one setting to another. Although detailing the aims, methods, participant characteristics and settings of original papers was included by all papers, omitting how data was analysed and by whom means findings should be viewed cautiously. </w:t>
      </w:r>
    </w:p>
    <w:p w14:paraId="5C31E644"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Limitations of the Review and Future Directions</w:t>
      </w:r>
    </w:p>
    <w:p w14:paraId="015BA12A"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Several limitations of this review should be considered. All the primary papers included in this review have been given equal weight, despite the data provided by each studying varying in breadth and quality. Specifically, Zack et al. (2003) reported limited participant quotes, compared to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who reported an abundance of participant data to illustrate themes. Therefore, some primary papers may feature more heavily than others which in turn may skew the findings. It is important to note that rigorous descriptions of data analysis in the primary papers were often associated with detailed quotes from participants (South et al., 2022; Tierney et al., 2013;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w:t>
      </w:r>
    </w:p>
    <w:p w14:paraId="33426F4C" w14:textId="77777777"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 xml:space="preserve">One of the research aims was to understand the experience of parents of children who are experiencing or have experienced the transition to adult services. Only two papers included in the review sought to collect data from parents (Coyne et al., 2018;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Within the two papers, the total number of parents was limited (n=100) compared to young people who featured in all the </w:t>
      </w:r>
      <w:r w:rsidRPr="00BA17FE">
        <w:rPr>
          <w:rFonts w:ascii="Arial" w:hAnsi="Arial" w:cs="Arial"/>
          <w:color w:val="000000" w:themeColor="text1"/>
        </w:rPr>
        <w:lastRenderedPageBreak/>
        <w:t>primary papers (n=218). The gender of parents was also not reported in one paper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As Coyne et al. (2018) reported parents’ gender (n=17 male; n=42 female) the results found in the review relating to parent’s experience are from a small sample, in which male parents may be underrepresented. Although it is not unusual for fathers to be underrepresented in child and family development (</w:t>
      </w:r>
      <w:proofErr w:type="spellStart"/>
      <w:r w:rsidRPr="00BA17FE">
        <w:rPr>
          <w:rFonts w:ascii="Arial" w:hAnsi="Arial" w:cs="Arial"/>
          <w:color w:val="000000" w:themeColor="text1"/>
        </w:rPr>
        <w:t>Panter</w:t>
      </w:r>
      <w:proofErr w:type="spellEnd"/>
      <w:r w:rsidRPr="00BA17FE">
        <w:rPr>
          <w:rFonts w:ascii="Arial" w:hAnsi="Arial" w:cs="Arial"/>
          <w:color w:val="000000" w:themeColor="text1"/>
        </w:rPr>
        <w:t xml:space="preserve">-Brick et al., 2014) or health research (Garfield &amp; </w:t>
      </w:r>
      <w:proofErr w:type="spellStart"/>
      <w:r w:rsidRPr="00BA17FE">
        <w:rPr>
          <w:rFonts w:ascii="Arial" w:hAnsi="Arial" w:cs="Arial"/>
          <w:color w:val="000000" w:themeColor="text1"/>
        </w:rPr>
        <w:t>Isacco</w:t>
      </w:r>
      <w:proofErr w:type="spellEnd"/>
      <w:r w:rsidRPr="00BA17FE">
        <w:rPr>
          <w:rFonts w:ascii="Arial" w:hAnsi="Arial" w:cs="Arial"/>
          <w:color w:val="000000" w:themeColor="text1"/>
        </w:rPr>
        <w:t>, 2012), future research could specifically enquire about fathers’ experiences, particularly as previous research (Balling &amp; McCubbin, 2001), including the findings of this review, has found the importance of wider family input.</w:t>
      </w:r>
    </w:p>
    <w:p w14:paraId="16B48271" w14:textId="6F0CE1CB"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As CF does not exclusively affect White people (</w:t>
      </w:r>
      <w:proofErr w:type="spellStart"/>
      <w:r w:rsidRPr="00BA17FE">
        <w:rPr>
          <w:rFonts w:ascii="Arial" w:hAnsi="Arial" w:cs="Arial"/>
          <w:color w:val="000000" w:themeColor="text1"/>
        </w:rPr>
        <w:t>Farrel</w:t>
      </w:r>
      <w:proofErr w:type="spellEnd"/>
      <w:r w:rsidRPr="00BA17FE">
        <w:rPr>
          <w:rFonts w:ascii="Arial" w:hAnsi="Arial" w:cs="Arial"/>
          <w:color w:val="000000" w:themeColor="text1"/>
        </w:rPr>
        <w:t xml:space="preserve">, 2008) and has been found to affect Middle Eastern, </w:t>
      </w:r>
      <w:proofErr w:type="gramStart"/>
      <w:r w:rsidRPr="00BA17FE">
        <w:rPr>
          <w:rFonts w:ascii="Arial" w:hAnsi="Arial" w:cs="Arial"/>
          <w:color w:val="000000" w:themeColor="text1"/>
        </w:rPr>
        <w:t>Asian</w:t>
      </w:r>
      <w:proofErr w:type="gramEnd"/>
      <w:r w:rsidRPr="00BA17FE">
        <w:rPr>
          <w:rFonts w:ascii="Arial" w:hAnsi="Arial" w:cs="Arial"/>
          <w:color w:val="000000" w:themeColor="text1"/>
        </w:rPr>
        <w:t xml:space="preserve"> and Latin American populations (</w:t>
      </w:r>
      <w:proofErr w:type="spellStart"/>
      <w:r w:rsidRPr="00BA17FE">
        <w:rPr>
          <w:rFonts w:ascii="Arial" w:hAnsi="Arial" w:cs="Arial"/>
          <w:color w:val="000000" w:themeColor="text1"/>
        </w:rPr>
        <w:t>Scotet</w:t>
      </w:r>
      <w:proofErr w:type="spellEnd"/>
      <w:r w:rsidRPr="00BA17FE">
        <w:rPr>
          <w:rFonts w:ascii="Arial" w:hAnsi="Arial" w:cs="Arial"/>
          <w:color w:val="000000" w:themeColor="text1"/>
        </w:rPr>
        <w:t xml:space="preserve"> et al., 2020; </w:t>
      </w:r>
      <w:proofErr w:type="spellStart"/>
      <w:r w:rsidRPr="00BA17FE">
        <w:rPr>
          <w:rFonts w:ascii="Arial" w:hAnsi="Arial" w:cs="Arial"/>
          <w:color w:val="000000" w:themeColor="text1"/>
        </w:rPr>
        <w:t>Shteinberg</w:t>
      </w:r>
      <w:proofErr w:type="spellEnd"/>
      <w:r w:rsidRPr="00BA17FE">
        <w:rPr>
          <w:rFonts w:ascii="Arial" w:hAnsi="Arial" w:cs="Arial"/>
          <w:color w:val="000000" w:themeColor="text1"/>
        </w:rPr>
        <w:t xml:space="preserve"> et al., 2021), a major criticism resulting from this review is that the primary research studies report solely on Western health systems. Only two of the primary papers report patient ethnicity demographics. Therefore, it is difficult to generalise any findings to other health systems and cultures, and to address the specific needs of ethnic minorities (Oakley et al., 2003). It is widely known that minority ethnic groups </w:t>
      </w:r>
      <w:r w:rsidR="00836193" w:rsidRPr="00BA17FE">
        <w:rPr>
          <w:rFonts w:ascii="Arial" w:hAnsi="Arial" w:cs="Arial"/>
          <w:color w:val="000000" w:themeColor="text1"/>
        </w:rPr>
        <w:t xml:space="preserve">are </w:t>
      </w:r>
      <w:r w:rsidRPr="00BA17FE">
        <w:rPr>
          <w:rFonts w:ascii="Arial" w:hAnsi="Arial" w:cs="Arial"/>
          <w:color w:val="000000" w:themeColor="text1"/>
        </w:rPr>
        <w:t xml:space="preserve">under-represented in health research (Redwood &amp; Gill, 2013). </w:t>
      </w:r>
      <w:r w:rsidR="00364596">
        <w:rPr>
          <w:rFonts w:ascii="Arial" w:hAnsi="Arial" w:cs="Arial"/>
          <w:color w:val="000000" w:themeColor="text1"/>
        </w:rPr>
        <w:t>F</w:t>
      </w:r>
      <w:r w:rsidRPr="00BA17FE">
        <w:rPr>
          <w:rFonts w:ascii="Arial" w:hAnsi="Arial" w:cs="Arial"/>
          <w:color w:val="000000" w:themeColor="text1"/>
        </w:rPr>
        <w:t xml:space="preserve">uture research may attempt to understand the needs of young people with CF and their family who are from ethnic minorities, specifically focused on the transition process to inform future practice. Additionally, including studies not in the English language, which this review did not do (Becher et al., 2014), may capture differing cultural experiences of transition in future research. </w:t>
      </w:r>
    </w:p>
    <w:p w14:paraId="25FCE123" w14:textId="43BAF251" w:rsidR="003D42DA" w:rsidRPr="00BA17FE" w:rsidRDefault="003D42DA" w:rsidP="00960AB3">
      <w:pPr>
        <w:spacing w:line="480" w:lineRule="auto"/>
        <w:rPr>
          <w:rFonts w:ascii="Arial" w:hAnsi="Arial" w:cs="Arial"/>
          <w:color w:val="000000" w:themeColor="text1"/>
        </w:rPr>
      </w:pPr>
      <w:r w:rsidRPr="00BA17FE">
        <w:rPr>
          <w:rFonts w:ascii="Arial" w:hAnsi="Arial" w:cs="Arial"/>
          <w:color w:val="000000" w:themeColor="text1"/>
        </w:rPr>
        <w:tab/>
        <w:t xml:space="preserve">One limitation is that no review can capture every feeling and emotion expressed across the </w:t>
      </w:r>
      <w:r w:rsidR="004E48EB">
        <w:rPr>
          <w:rFonts w:ascii="Arial" w:hAnsi="Arial" w:cs="Arial"/>
          <w:color w:val="000000" w:themeColor="text1"/>
        </w:rPr>
        <w:t xml:space="preserve">CYP </w:t>
      </w:r>
      <w:r w:rsidRPr="00BA17FE">
        <w:rPr>
          <w:rFonts w:ascii="Arial" w:hAnsi="Arial" w:cs="Arial"/>
          <w:color w:val="000000" w:themeColor="text1"/>
        </w:rPr>
        <w:t xml:space="preserve">and their parents transitioning. The main researcher did attempt to fully capture feelings and emotions across the primary papers by second </w:t>
      </w:r>
      <w:r w:rsidRPr="00BA17FE">
        <w:rPr>
          <w:rFonts w:ascii="Arial" w:hAnsi="Arial" w:cs="Arial"/>
          <w:color w:val="000000" w:themeColor="text1"/>
        </w:rPr>
        <w:lastRenderedPageBreak/>
        <w:t xml:space="preserve">checking identified themes with a secondary researcher. However, the primary coding of papers was completed solely by the lead author of the review. Furthermore, there was limited information from the primary studies related to treatment adherence and health outcomes following transition, hence two aims of the review could not be examined in full.  </w:t>
      </w:r>
    </w:p>
    <w:p w14:paraId="7155C0C2" w14:textId="4BB15128"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Post-hoc sensitivity analysis could have been used to strengthen the quality of results (Carroll &amp; Booth, 2015). Grey literature was not included in the review which may have excluded several suitable studies which may be useful. One positive of the review is that secondary reviewers were utilised to apply the inclusion criteria to selected papers and to appraise primary papers using a recognised and endorsed tool (CASP, 2018). Additionally, an enhancing transparency in reporting the synthesis of qualitative research statement (ENTREQ Tong et al., 2012) checklist was completed by independent researcher</w:t>
      </w:r>
      <w:r w:rsidRPr="00BA17FE">
        <w:rPr>
          <w:rStyle w:val="FootnoteReference"/>
          <w:rFonts w:ascii="Arial" w:hAnsi="Arial" w:cs="Arial"/>
          <w:color w:val="000000" w:themeColor="text1"/>
        </w:rPr>
        <w:footnoteReference w:id="5"/>
      </w:r>
      <w:r w:rsidRPr="00BA17FE">
        <w:rPr>
          <w:rFonts w:ascii="Arial" w:hAnsi="Arial" w:cs="Arial"/>
          <w:color w:val="000000" w:themeColor="text1"/>
        </w:rPr>
        <w:t xml:space="preserve"> which found the study met all 21 items for reporting the most common stages of a qualitative synthesis (appendix </w:t>
      </w:r>
      <w:r w:rsidR="00613549" w:rsidRPr="00BA17FE">
        <w:rPr>
          <w:rFonts w:ascii="Arial" w:hAnsi="Arial" w:cs="Arial"/>
          <w:color w:val="000000" w:themeColor="text1"/>
        </w:rPr>
        <w:t>I</w:t>
      </w:r>
      <w:r w:rsidRPr="00BA17FE">
        <w:rPr>
          <w:rFonts w:ascii="Arial" w:hAnsi="Arial" w:cs="Arial"/>
          <w:color w:val="000000" w:themeColor="text1"/>
        </w:rPr>
        <w:t xml:space="preserve">). </w:t>
      </w:r>
    </w:p>
    <w:p w14:paraId="01D0CE26"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A further positive of the study is that the author acknowledges their position relative to the participant group, as reflexive comments are published within the research, as are transcripts from the reflective diary (appendix C).</w:t>
      </w:r>
    </w:p>
    <w:p w14:paraId="428146D2" w14:textId="77777777" w:rsidR="003D42DA" w:rsidRPr="00BA17FE" w:rsidRDefault="003D42DA" w:rsidP="00960AB3">
      <w:pPr>
        <w:spacing w:line="480" w:lineRule="auto"/>
        <w:rPr>
          <w:rFonts w:ascii="Arial" w:hAnsi="Arial" w:cs="Arial"/>
          <w:b/>
          <w:bCs/>
          <w:color w:val="000000" w:themeColor="text1"/>
        </w:rPr>
      </w:pPr>
      <w:r w:rsidRPr="00BA17FE">
        <w:rPr>
          <w:rFonts w:ascii="Arial" w:hAnsi="Arial" w:cs="Arial"/>
          <w:b/>
          <w:bCs/>
          <w:color w:val="000000" w:themeColor="text1"/>
        </w:rPr>
        <w:t>Clinical Implications</w:t>
      </w:r>
    </w:p>
    <w:p w14:paraId="7486B6E9" w14:textId="09EF6F65" w:rsidR="003D42DA" w:rsidRPr="00BA17FE" w:rsidRDefault="003D42DA"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Healthcare services that support young people with CF through transition can make realistic and tangible changes to their practice that can support the transition process. Within CF team guidance, clinical psychologists are key members of the MDT </w:t>
      </w:r>
      <w:r w:rsidRPr="00BA17FE">
        <w:rPr>
          <w:rFonts w:ascii="Arial" w:eastAsia="Arial" w:hAnsi="Arial" w:cs="Arial"/>
          <w:color w:val="000000" w:themeColor="text1"/>
        </w:rPr>
        <w:t>(Conway et al., 2014).</w:t>
      </w:r>
      <w:r w:rsidRPr="00BA17FE">
        <w:rPr>
          <w:rFonts w:ascii="Arial" w:hAnsi="Arial" w:cs="Arial"/>
          <w:color w:val="000000" w:themeColor="text1"/>
        </w:rPr>
        <w:t xml:space="preserve"> This review highlights that </w:t>
      </w:r>
      <w:r w:rsidR="00836193" w:rsidRPr="00BA17FE">
        <w:rPr>
          <w:rFonts w:ascii="Arial" w:hAnsi="Arial" w:cs="Arial"/>
          <w:color w:val="000000" w:themeColor="text1"/>
        </w:rPr>
        <w:t>CF teams</w:t>
      </w:r>
      <w:r w:rsidRPr="00BA17FE">
        <w:rPr>
          <w:rFonts w:ascii="Arial" w:hAnsi="Arial" w:cs="Arial"/>
          <w:color w:val="000000" w:themeColor="text1"/>
        </w:rPr>
        <w:t xml:space="preserve"> are the key stakeholders in building positive relationships and can facilitate this with the young people they care for in several ways. </w:t>
      </w:r>
    </w:p>
    <w:p w14:paraId="6F240A91" w14:textId="77777777"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lastRenderedPageBreak/>
        <w:t xml:space="preserve">As there is broad support across the literature for young people to be made aware of where post transitional care is going to be and the impact this has on transitioning (Reiss et al., 2005; Shaw et al., 2004), acknowledging and facilitating clinic time that occurs across the two sites of care is a useful foundation in building towards a successful transition. Psychologists in CF teams may want to facilitate changes in transition pathways, particularly as they are skilled in containment, grounding and validating varying levels of distress which are related to health transition (Gray et al., 2015). </w:t>
      </w:r>
    </w:p>
    <w:p w14:paraId="54B65BAE" w14:textId="5699EDEB"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There is a substantial challenge in how best to initiate and increase the connection between the transitioning young person and the busy health system. Such a question may require additional exploration beyond the scope of this review. However, consultations relating to future goals and </w:t>
      </w:r>
      <w:r w:rsidRPr="00BA17FE">
        <w:rPr>
          <w:rFonts w:ascii="Arial" w:hAnsi="Arial" w:cs="Arial"/>
          <w:i/>
          <w:iCs/>
          <w:color w:val="000000" w:themeColor="text1"/>
        </w:rPr>
        <w:t>who</w:t>
      </w:r>
      <w:r w:rsidRPr="00BA17FE">
        <w:rPr>
          <w:rFonts w:ascii="Arial" w:hAnsi="Arial" w:cs="Arial"/>
          <w:color w:val="000000" w:themeColor="text1"/>
        </w:rPr>
        <w:t xml:space="preserve"> the person transitioning </w:t>
      </w:r>
      <w:r w:rsidRPr="00BA17FE">
        <w:rPr>
          <w:rFonts w:ascii="Arial" w:hAnsi="Arial" w:cs="Arial"/>
          <w:i/>
          <w:iCs/>
          <w:color w:val="000000" w:themeColor="text1"/>
        </w:rPr>
        <w:t>is</w:t>
      </w:r>
      <w:r w:rsidRPr="00BA17FE">
        <w:rPr>
          <w:rFonts w:ascii="Arial" w:hAnsi="Arial" w:cs="Arial"/>
          <w:color w:val="000000" w:themeColor="text1"/>
        </w:rPr>
        <w:t xml:space="preserve"> may be useful to further increase the likelihood of reciprocal positive relationships. Indeed, health passports (</w:t>
      </w:r>
      <w:proofErr w:type="spellStart"/>
      <w:r w:rsidRPr="00BA17FE">
        <w:rPr>
          <w:rFonts w:ascii="Arial" w:hAnsi="Arial" w:cs="Arial"/>
          <w:color w:val="000000" w:themeColor="text1"/>
        </w:rPr>
        <w:t>Wolfstadt</w:t>
      </w:r>
      <w:proofErr w:type="spellEnd"/>
      <w:r w:rsidRPr="00BA17FE">
        <w:rPr>
          <w:rFonts w:ascii="Arial" w:hAnsi="Arial" w:cs="Arial"/>
          <w:color w:val="000000" w:themeColor="text1"/>
        </w:rPr>
        <w:t xml:space="preserve"> et al., 2011) have been found to be useful in communicating needs</w:t>
      </w:r>
      <w:r w:rsidR="009845D1" w:rsidRPr="00BA17FE">
        <w:rPr>
          <w:rFonts w:ascii="Arial" w:hAnsi="Arial" w:cs="Arial"/>
          <w:color w:val="000000" w:themeColor="text1"/>
        </w:rPr>
        <w:t>.</w:t>
      </w:r>
      <w:r w:rsidRPr="00BA17FE">
        <w:rPr>
          <w:rFonts w:ascii="Arial" w:hAnsi="Arial" w:cs="Arial"/>
          <w:color w:val="000000" w:themeColor="text1"/>
        </w:rPr>
        <w:t xml:space="preserve"> </w:t>
      </w:r>
      <w:r w:rsidR="009845D1" w:rsidRPr="00BA17FE">
        <w:rPr>
          <w:rFonts w:ascii="Arial" w:hAnsi="Arial" w:cs="Arial"/>
          <w:color w:val="000000" w:themeColor="text1"/>
        </w:rPr>
        <w:t>H</w:t>
      </w:r>
      <w:r w:rsidRPr="00BA17FE">
        <w:rPr>
          <w:rFonts w:ascii="Arial" w:hAnsi="Arial" w:cs="Arial"/>
          <w:color w:val="000000" w:themeColor="text1"/>
        </w:rPr>
        <w:t>owever, young people seldom take them to health appointments (</w:t>
      </w:r>
      <w:proofErr w:type="spellStart"/>
      <w:r w:rsidRPr="00BA17FE">
        <w:rPr>
          <w:rFonts w:ascii="Arial" w:hAnsi="Arial" w:cs="Arial"/>
          <w:color w:val="000000" w:themeColor="text1"/>
        </w:rPr>
        <w:t>Colver</w:t>
      </w:r>
      <w:proofErr w:type="spellEnd"/>
      <w:r w:rsidRPr="00BA17FE">
        <w:rPr>
          <w:rFonts w:ascii="Arial" w:hAnsi="Arial" w:cs="Arial"/>
          <w:color w:val="000000" w:themeColor="text1"/>
        </w:rPr>
        <w:t xml:space="preserve"> et al., 2019)</w:t>
      </w:r>
      <w:r w:rsidRPr="00BA17FE">
        <w:rPr>
          <w:rFonts w:ascii="Arial" w:hAnsi="Arial" w:cs="Arial"/>
          <w:b/>
          <w:bCs/>
          <w:color w:val="000000" w:themeColor="text1"/>
        </w:rPr>
        <w:t>.</w:t>
      </w:r>
    </w:p>
    <w:p w14:paraId="72E7F78D" w14:textId="1E0051E6" w:rsidR="003D42DA" w:rsidRPr="00BA17FE" w:rsidRDefault="003D42DA" w:rsidP="00960AB3">
      <w:pPr>
        <w:spacing w:line="480" w:lineRule="auto"/>
        <w:ind w:firstLine="720"/>
        <w:rPr>
          <w:rFonts w:ascii="Arial" w:hAnsi="Arial" w:cs="Arial"/>
          <w:color w:val="000000" w:themeColor="text1"/>
        </w:rPr>
      </w:pPr>
      <w:r w:rsidRPr="00BA17FE">
        <w:rPr>
          <w:rFonts w:ascii="Arial" w:hAnsi="Arial" w:cs="Arial"/>
          <w:color w:val="000000" w:themeColor="text1"/>
        </w:rPr>
        <w:t>The traditions associated within solution focused therapy (SFT) (de Shazer, 1985) and its relationship with strengths-based questions may be a viable area to explore. It has been found that healthcare professionals can enhance their consultations by utilising SFT (Blayney et al., 2014; Corcoran &amp; Pillai, 2009) and can learn SFT techniques to a good standard (Medina et al., 2022; Seko et al., 2020). As the essence of SFT is around building resources, such techniques may also be beneficial in amplifying the families’ available resources, too. Informing and guiding health teams to be aware of what</w:t>
      </w:r>
      <w:r w:rsidR="009845D1" w:rsidRPr="00BA17FE">
        <w:rPr>
          <w:rFonts w:ascii="Arial" w:hAnsi="Arial" w:cs="Arial"/>
          <w:color w:val="000000" w:themeColor="text1"/>
        </w:rPr>
        <w:t xml:space="preserve"> the</w:t>
      </w:r>
      <w:r w:rsidRPr="00BA17FE">
        <w:rPr>
          <w:rFonts w:ascii="Arial" w:hAnsi="Arial" w:cs="Arial"/>
          <w:color w:val="000000" w:themeColor="text1"/>
        </w:rPr>
        <w:t xml:space="preserve"> family already does to facilitate their child with CF is important and useful (Barker et al., 2012). Families need to be involved in the </w:t>
      </w:r>
      <w:r w:rsidRPr="00BA17FE">
        <w:rPr>
          <w:rFonts w:ascii="Arial" w:hAnsi="Arial" w:cs="Arial"/>
          <w:color w:val="000000" w:themeColor="text1"/>
        </w:rPr>
        <w:lastRenderedPageBreak/>
        <w:t xml:space="preserve">therapeutic process to building the relationship with the young person and team, too (Wright &amp; </w:t>
      </w:r>
      <w:proofErr w:type="spellStart"/>
      <w:r w:rsidRPr="00BA17FE">
        <w:rPr>
          <w:rFonts w:ascii="Arial" w:hAnsi="Arial" w:cs="Arial"/>
          <w:color w:val="000000" w:themeColor="text1"/>
        </w:rPr>
        <w:t>Leahey</w:t>
      </w:r>
      <w:proofErr w:type="spellEnd"/>
      <w:r w:rsidRPr="00BA17FE">
        <w:rPr>
          <w:rFonts w:ascii="Arial" w:hAnsi="Arial" w:cs="Arial"/>
          <w:color w:val="000000" w:themeColor="text1"/>
        </w:rPr>
        <w:t xml:space="preserve">, 2005) and every opportunity to harness these </w:t>
      </w:r>
      <w:r w:rsidR="000043B4" w:rsidRPr="00BA17FE">
        <w:rPr>
          <w:rFonts w:ascii="Arial" w:hAnsi="Arial" w:cs="Arial"/>
          <w:color w:val="000000" w:themeColor="text1"/>
        </w:rPr>
        <w:t xml:space="preserve">the benefits of these </w:t>
      </w:r>
      <w:r w:rsidRPr="00BA17FE">
        <w:rPr>
          <w:rFonts w:ascii="Arial" w:hAnsi="Arial" w:cs="Arial"/>
          <w:color w:val="000000" w:themeColor="text1"/>
        </w:rPr>
        <w:t xml:space="preserve">special relationships needs to be facilitated. </w:t>
      </w:r>
    </w:p>
    <w:p w14:paraId="50971779" w14:textId="0D52A0F3" w:rsidR="0005668E" w:rsidRPr="00BA17FE" w:rsidRDefault="003D42DA" w:rsidP="002A7FF3">
      <w:pPr>
        <w:spacing w:line="480" w:lineRule="auto"/>
        <w:ind w:firstLine="720"/>
        <w:rPr>
          <w:rFonts w:ascii="Arial" w:hAnsi="Arial" w:cs="Arial"/>
          <w:color w:val="000000" w:themeColor="text1"/>
        </w:rPr>
      </w:pPr>
      <w:r w:rsidRPr="00BA17FE">
        <w:rPr>
          <w:rFonts w:ascii="Arial" w:hAnsi="Arial" w:cs="Arial"/>
          <w:color w:val="000000" w:themeColor="text1"/>
        </w:rPr>
        <w:t xml:space="preserve">This review highlights that parents and caregivers need support as they experience their own transition. The current review identified that navigating this, albeit expected transition, is difficult (Horn et al., 2013). Acceptance and commitment therapy (Hayes et al., 1999) may be a suitable set of techniques that could offer parents tools to navigate their own transition. Psychologists in CF teams may be well placed to co-facilitate parental support groups within the ACT framework as this has been found helpful in healthcare transition (Kingsnorth et al., 2011). </w:t>
      </w:r>
    </w:p>
    <w:p w14:paraId="6679436D" w14:textId="77777777" w:rsidR="003D42DA" w:rsidRPr="00BA17FE" w:rsidRDefault="003D42DA" w:rsidP="002A7FF3">
      <w:pPr>
        <w:pStyle w:val="Heading2"/>
        <w:jc w:val="center"/>
        <w:rPr>
          <w:b/>
          <w:bCs/>
        </w:rPr>
      </w:pPr>
      <w:bookmarkStart w:id="61" w:name="_Toc136428143"/>
      <w:r w:rsidRPr="00BA17FE">
        <w:rPr>
          <w:b/>
          <w:bCs/>
        </w:rPr>
        <w:t>Conclusion</w:t>
      </w:r>
      <w:bookmarkEnd w:id="61"/>
    </w:p>
    <w:p w14:paraId="551CA9F4" w14:textId="1A9C466A" w:rsidR="003D42DA" w:rsidRPr="00BA17FE" w:rsidRDefault="003D42DA" w:rsidP="0031147A">
      <w:pPr>
        <w:spacing w:line="480" w:lineRule="auto"/>
        <w:rPr>
          <w:rFonts w:ascii="Arial" w:hAnsi="Arial" w:cs="Arial"/>
          <w:color w:val="000000" w:themeColor="text1"/>
          <w:spacing w:val="-2"/>
        </w:rPr>
      </w:pPr>
      <w:r w:rsidRPr="00BA17FE">
        <w:rPr>
          <w:rFonts w:ascii="Arial" w:hAnsi="Arial" w:cs="Arial"/>
          <w:color w:val="000000" w:themeColor="text1"/>
        </w:rPr>
        <w:tab/>
      </w:r>
      <w:bookmarkStart w:id="62" w:name="_Toc136270186"/>
      <w:r w:rsidRPr="00BA17FE">
        <w:rPr>
          <w:rFonts w:ascii="Arial" w:hAnsi="Arial" w:cs="Arial"/>
          <w:color w:val="000000" w:themeColor="text1"/>
        </w:rPr>
        <w:t xml:space="preserve">The results from this synthesis highlight CYP and their parents’ experiences of transition. </w:t>
      </w:r>
      <w:r w:rsidRPr="00BA17FE">
        <w:rPr>
          <w:rFonts w:ascii="Arial" w:hAnsi="Arial" w:cs="Arial"/>
          <w:color w:val="000000" w:themeColor="text1"/>
          <w:spacing w:val="-2"/>
        </w:rPr>
        <w:t>Participants felt that family and healthcare systems often worked well for them to support transitio</w:t>
      </w:r>
      <w:r w:rsidR="008C4EEB" w:rsidRPr="00BA17FE">
        <w:rPr>
          <w:rFonts w:ascii="Arial" w:hAnsi="Arial" w:cs="Arial"/>
          <w:color w:val="000000" w:themeColor="text1"/>
          <w:spacing w:val="-2"/>
        </w:rPr>
        <w:t>n.</w:t>
      </w:r>
      <w:bookmarkEnd w:id="62"/>
    </w:p>
    <w:p w14:paraId="213416DB" w14:textId="6952EC56" w:rsidR="004E48EB" w:rsidRDefault="003D42DA" w:rsidP="004E48EB">
      <w:pPr>
        <w:spacing w:line="480" w:lineRule="auto"/>
        <w:ind w:firstLine="720"/>
        <w:rPr>
          <w:rFonts w:ascii="Arial" w:hAnsi="Arial" w:cs="Arial"/>
          <w:color w:val="000000" w:themeColor="text1"/>
          <w:spacing w:val="-2"/>
        </w:rPr>
      </w:pPr>
      <w:bookmarkStart w:id="63" w:name="_Toc136270187"/>
      <w:r w:rsidRPr="00BA17FE">
        <w:rPr>
          <w:rFonts w:ascii="Arial" w:hAnsi="Arial" w:cs="Arial"/>
          <w:color w:val="000000" w:themeColor="text1"/>
          <w:spacing w:val="-2"/>
        </w:rPr>
        <w:t>Both young people and their parents felt a sense of endings during transition. The experience of endings were attached to the end of parenthood for parents and for young people the end of relatable, individualised healthcare. Participants also felt a significant personal impact. Participants noticed their mental health prior to the transition changed but also post transition, finding a new voice relating to their care was present.</w:t>
      </w:r>
      <w:bookmarkEnd w:id="63"/>
    </w:p>
    <w:p w14:paraId="09A6457E" w14:textId="77777777" w:rsidR="00364596" w:rsidRDefault="00364596" w:rsidP="004E48EB">
      <w:pPr>
        <w:spacing w:line="480" w:lineRule="auto"/>
        <w:ind w:firstLine="720"/>
        <w:rPr>
          <w:rFonts w:ascii="Arial" w:hAnsi="Arial" w:cs="Arial"/>
          <w:color w:val="000000" w:themeColor="text1"/>
          <w:spacing w:val="-2"/>
        </w:rPr>
      </w:pPr>
    </w:p>
    <w:p w14:paraId="4DAB8127" w14:textId="77777777" w:rsidR="00364596" w:rsidRDefault="00364596" w:rsidP="004E48EB">
      <w:pPr>
        <w:spacing w:line="480" w:lineRule="auto"/>
        <w:ind w:firstLine="720"/>
        <w:rPr>
          <w:rFonts w:ascii="Arial" w:hAnsi="Arial" w:cs="Arial"/>
          <w:color w:val="000000" w:themeColor="text1"/>
          <w:spacing w:val="-2"/>
        </w:rPr>
      </w:pPr>
    </w:p>
    <w:p w14:paraId="470A81F2" w14:textId="77777777" w:rsidR="00263C76" w:rsidRDefault="00263C76" w:rsidP="004E48EB">
      <w:pPr>
        <w:spacing w:line="480" w:lineRule="auto"/>
        <w:ind w:firstLine="720"/>
        <w:rPr>
          <w:rFonts w:ascii="Arial" w:hAnsi="Arial" w:cs="Arial"/>
          <w:color w:val="000000" w:themeColor="text1"/>
          <w:spacing w:val="-2"/>
        </w:rPr>
      </w:pPr>
    </w:p>
    <w:p w14:paraId="0FB9F98B" w14:textId="77777777" w:rsidR="00263C76" w:rsidRDefault="00263C76" w:rsidP="004E48EB">
      <w:pPr>
        <w:spacing w:line="480" w:lineRule="auto"/>
        <w:ind w:firstLine="720"/>
        <w:rPr>
          <w:rFonts w:ascii="Arial" w:hAnsi="Arial" w:cs="Arial"/>
          <w:color w:val="000000" w:themeColor="text1"/>
          <w:spacing w:val="-2"/>
        </w:rPr>
      </w:pPr>
    </w:p>
    <w:p w14:paraId="7F0629BB" w14:textId="77777777" w:rsidR="00263C76" w:rsidRDefault="00263C76" w:rsidP="004E48EB">
      <w:pPr>
        <w:spacing w:line="480" w:lineRule="auto"/>
        <w:ind w:firstLine="720"/>
        <w:rPr>
          <w:rFonts w:ascii="Arial" w:hAnsi="Arial" w:cs="Arial"/>
          <w:color w:val="000000" w:themeColor="text1"/>
          <w:spacing w:val="-2"/>
        </w:rPr>
      </w:pPr>
    </w:p>
    <w:p w14:paraId="1071083D" w14:textId="77777777" w:rsidR="00263C76" w:rsidRDefault="00263C76" w:rsidP="004E48EB">
      <w:pPr>
        <w:spacing w:line="480" w:lineRule="auto"/>
        <w:ind w:firstLine="720"/>
        <w:rPr>
          <w:rFonts w:ascii="Arial" w:hAnsi="Arial" w:cs="Arial"/>
          <w:color w:val="000000" w:themeColor="text1"/>
          <w:spacing w:val="-2"/>
        </w:rPr>
      </w:pPr>
    </w:p>
    <w:p w14:paraId="78F68C6B" w14:textId="77777777" w:rsidR="003D42DA" w:rsidRPr="00BA17FE" w:rsidRDefault="003D42DA" w:rsidP="002A7FF3">
      <w:pPr>
        <w:pStyle w:val="Heading2"/>
        <w:spacing w:line="480" w:lineRule="auto"/>
        <w:jc w:val="both"/>
        <w:rPr>
          <w:b/>
          <w:bCs/>
        </w:rPr>
      </w:pPr>
      <w:bookmarkStart w:id="64" w:name="_Toc136428144"/>
      <w:r w:rsidRPr="00BA17FE">
        <w:rPr>
          <w:b/>
          <w:bCs/>
        </w:rPr>
        <w:lastRenderedPageBreak/>
        <w:t>References</w:t>
      </w:r>
      <w:bookmarkEnd w:id="64"/>
    </w:p>
    <w:p w14:paraId="1D2B74C8" w14:textId="77777777" w:rsidR="002A7FF3" w:rsidRPr="00BA17FE" w:rsidRDefault="002A7FF3" w:rsidP="002A7FF3">
      <w:pPr>
        <w:rPr>
          <w:color w:val="000000" w:themeColor="text1"/>
        </w:rPr>
      </w:pPr>
    </w:p>
    <w:p w14:paraId="2575D245"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65" w:name="_Toc136270188"/>
      <w:r w:rsidRPr="00BA17FE">
        <w:rPr>
          <w:rFonts w:ascii="Arial" w:hAnsi="Arial" w:cs="Arial"/>
          <w:color w:val="000000" w:themeColor="text1"/>
          <w:shd w:val="clear" w:color="auto" w:fill="FFFFFF"/>
        </w:rPr>
        <w:t xml:space="preserve">Abbott, J., </w:t>
      </w:r>
      <w:proofErr w:type="spellStart"/>
      <w:r w:rsidRPr="00BA17FE">
        <w:rPr>
          <w:rFonts w:ascii="Arial" w:hAnsi="Arial" w:cs="Arial"/>
          <w:color w:val="000000" w:themeColor="text1"/>
          <w:shd w:val="clear" w:color="auto" w:fill="FFFFFF"/>
        </w:rPr>
        <w:t>Elborn</w:t>
      </w:r>
      <w:proofErr w:type="spellEnd"/>
      <w:r w:rsidRPr="00BA17FE">
        <w:rPr>
          <w:rFonts w:ascii="Arial" w:hAnsi="Arial" w:cs="Arial"/>
          <w:color w:val="000000" w:themeColor="text1"/>
          <w:shd w:val="clear" w:color="auto" w:fill="FFFFFF"/>
        </w:rPr>
        <w:t xml:space="preserve">, J. S., </w:t>
      </w:r>
      <w:proofErr w:type="spellStart"/>
      <w:r w:rsidRPr="00BA17FE">
        <w:rPr>
          <w:rFonts w:ascii="Arial" w:hAnsi="Arial" w:cs="Arial"/>
          <w:color w:val="000000" w:themeColor="text1"/>
          <w:shd w:val="clear" w:color="auto" w:fill="FFFFFF"/>
        </w:rPr>
        <w:t>Georgiopoulos</w:t>
      </w:r>
      <w:proofErr w:type="spellEnd"/>
      <w:r w:rsidRPr="00BA17FE">
        <w:rPr>
          <w:rFonts w:ascii="Arial" w:hAnsi="Arial" w:cs="Arial"/>
          <w:color w:val="000000" w:themeColor="text1"/>
          <w:shd w:val="clear" w:color="auto" w:fill="FFFFFF"/>
        </w:rPr>
        <w:t xml:space="preserve">, A. M., </w:t>
      </w:r>
      <w:proofErr w:type="spellStart"/>
      <w:r w:rsidRPr="00BA17FE">
        <w:rPr>
          <w:rFonts w:ascii="Arial" w:hAnsi="Arial" w:cs="Arial"/>
          <w:color w:val="000000" w:themeColor="text1"/>
          <w:shd w:val="clear" w:color="auto" w:fill="FFFFFF"/>
        </w:rPr>
        <w:t>Goldbeck</w:t>
      </w:r>
      <w:proofErr w:type="spellEnd"/>
      <w:r w:rsidRPr="00BA17FE">
        <w:rPr>
          <w:rFonts w:ascii="Arial" w:hAnsi="Arial" w:cs="Arial"/>
          <w:color w:val="000000" w:themeColor="text1"/>
          <w:shd w:val="clear" w:color="auto" w:fill="FFFFFF"/>
        </w:rPr>
        <w:t xml:space="preserve">, L., Marshall, B. C., </w:t>
      </w:r>
      <w:proofErr w:type="spellStart"/>
      <w:r w:rsidRPr="00BA17FE">
        <w:rPr>
          <w:rFonts w:ascii="Arial" w:hAnsi="Arial" w:cs="Arial"/>
          <w:color w:val="000000" w:themeColor="text1"/>
          <w:shd w:val="clear" w:color="auto" w:fill="FFFFFF"/>
        </w:rPr>
        <w:t>Sabadosa</w:t>
      </w:r>
      <w:proofErr w:type="spellEnd"/>
      <w:r w:rsidRPr="00BA17FE">
        <w:rPr>
          <w:rFonts w:ascii="Arial" w:hAnsi="Arial" w:cs="Arial"/>
          <w:color w:val="000000" w:themeColor="text1"/>
          <w:shd w:val="clear" w:color="auto" w:fill="FFFFFF"/>
        </w:rPr>
        <w:t xml:space="preserve">, K. A., Smith, B. A., &amp; </w:t>
      </w:r>
      <w:proofErr w:type="spellStart"/>
      <w:r w:rsidRPr="00BA17FE">
        <w:rPr>
          <w:rFonts w:ascii="Arial" w:hAnsi="Arial" w:cs="Arial"/>
          <w:color w:val="000000" w:themeColor="text1"/>
          <w:shd w:val="clear" w:color="auto" w:fill="FFFFFF"/>
        </w:rPr>
        <w:t>Quittner</w:t>
      </w:r>
      <w:proofErr w:type="spellEnd"/>
      <w:r w:rsidRPr="00BA17FE">
        <w:rPr>
          <w:rFonts w:ascii="Arial" w:hAnsi="Arial" w:cs="Arial"/>
          <w:color w:val="000000" w:themeColor="text1"/>
          <w:shd w:val="clear" w:color="auto" w:fill="FFFFFF"/>
        </w:rPr>
        <w:t>, A. L. (2015). Cystic Fibrosis Foundation and European Cystic Fibrosis Society Survey of cystic fibrosis mental health care delivery.</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 xml:space="preserve">Journal Of Cystic Fibrosis: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14</w:t>
      </w:r>
      <w:r w:rsidRPr="00BA17FE">
        <w:rPr>
          <w:rFonts w:ascii="Arial" w:hAnsi="Arial" w:cs="Arial"/>
          <w:color w:val="000000" w:themeColor="text1"/>
          <w:shd w:val="clear" w:color="auto" w:fill="FFFFFF"/>
        </w:rPr>
        <w:t xml:space="preserve">(4), 533–539. </w:t>
      </w:r>
      <w:hyperlink r:id="rId16" w:history="1">
        <w:r w:rsidRPr="00BA17FE">
          <w:rPr>
            <w:rStyle w:val="Hyperlink"/>
            <w:rFonts w:ascii="Arial" w:hAnsi="Arial" w:cs="Arial"/>
            <w:color w:val="000000" w:themeColor="text1"/>
            <w:shd w:val="clear" w:color="auto" w:fill="FFFFFF"/>
          </w:rPr>
          <w:t>https://doi.org/10.1016/j.jcf.2014.12.015</w:t>
        </w:r>
        <w:bookmarkEnd w:id="65"/>
      </w:hyperlink>
    </w:p>
    <w:p w14:paraId="34105C09"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66" w:name="_Toc136270189"/>
      <w:r w:rsidRPr="00BA17FE">
        <w:rPr>
          <w:rFonts w:ascii="Arial" w:hAnsi="Arial" w:cs="Arial"/>
          <w:color w:val="000000" w:themeColor="text1"/>
          <w:shd w:val="clear" w:color="auto" w:fill="FFFFFF"/>
        </w:rPr>
        <w:t>Al-</w:t>
      </w:r>
      <w:proofErr w:type="spellStart"/>
      <w:r w:rsidRPr="00BA17FE">
        <w:rPr>
          <w:rFonts w:ascii="Arial" w:hAnsi="Arial" w:cs="Arial"/>
          <w:color w:val="000000" w:themeColor="text1"/>
          <w:shd w:val="clear" w:color="auto" w:fill="FFFFFF"/>
        </w:rPr>
        <w:t>Yateem</w:t>
      </w:r>
      <w:proofErr w:type="spellEnd"/>
      <w:r w:rsidRPr="00BA17FE">
        <w:rPr>
          <w:rFonts w:ascii="Arial" w:hAnsi="Arial" w:cs="Arial"/>
          <w:color w:val="000000" w:themeColor="text1"/>
          <w:shd w:val="clear" w:color="auto" w:fill="FFFFFF"/>
        </w:rPr>
        <w:t xml:space="preserve"> N. (2012). Child to adult: transitional care for young adults with cystic fibrosis.</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British Journal of Nursing</w:t>
      </w:r>
      <w:r w:rsidRPr="00BA17FE">
        <w:rPr>
          <w:rFonts w:ascii="Arial" w:hAnsi="Arial" w:cs="Arial"/>
          <w:color w:val="000000" w:themeColor="text1"/>
          <w:shd w:val="clear" w:color="auto" w:fill="FFFFFF"/>
        </w:rPr>
        <w:t>,</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21</w:t>
      </w:r>
      <w:r w:rsidRPr="00BA17FE">
        <w:rPr>
          <w:rFonts w:ascii="Arial" w:hAnsi="Arial" w:cs="Arial"/>
          <w:color w:val="000000" w:themeColor="text1"/>
          <w:shd w:val="clear" w:color="auto" w:fill="FFFFFF"/>
        </w:rPr>
        <w:t xml:space="preserve">(14), 850–854. </w:t>
      </w:r>
      <w:hyperlink r:id="rId17" w:history="1">
        <w:r w:rsidRPr="00BA17FE">
          <w:rPr>
            <w:rStyle w:val="Hyperlink"/>
            <w:rFonts w:ascii="Arial" w:hAnsi="Arial" w:cs="Arial"/>
            <w:color w:val="000000" w:themeColor="text1"/>
            <w:shd w:val="clear" w:color="auto" w:fill="FFFFFF"/>
          </w:rPr>
          <w:t>https://doi.org/10.12968/bjon.2012.21.14.850</w:t>
        </w:r>
        <w:bookmarkEnd w:id="66"/>
      </w:hyperlink>
      <w:r w:rsidRPr="00BA17FE">
        <w:rPr>
          <w:rFonts w:ascii="Arial" w:hAnsi="Arial" w:cs="Arial"/>
          <w:color w:val="000000" w:themeColor="text1"/>
          <w:shd w:val="clear" w:color="auto" w:fill="FFFFFF"/>
        </w:rPr>
        <w:t xml:space="preserve"> </w:t>
      </w:r>
    </w:p>
    <w:p w14:paraId="72A79D3C" w14:textId="77777777" w:rsidR="003D42DA" w:rsidRPr="00BA17FE" w:rsidRDefault="003D42DA" w:rsidP="0005668E">
      <w:pPr>
        <w:spacing w:line="480" w:lineRule="auto"/>
        <w:ind w:hanging="720"/>
        <w:rPr>
          <w:rFonts w:ascii="Arial" w:eastAsia="Arial" w:hAnsi="Arial" w:cs="Arial"/>
          <w:color w:val="000000" w:themeColor="text1"/>
          <w:u w:val="single"/>
          <w:shd w:val="clear" w:color="auto" w:fill="FFFFFF"/>
        </w:rPr>
      </w:pPr>
      <w:bookmarkStart w:id="67" w:name="_Toc136270190"/>
      <w:r w:rsidRPr="00BA17FE">
        <w:rPr>
          <w:rFonts w:ascii="Arial" w:hAnsi="Arial" w:cs="Arial"/>
          <w:color w:val="000000" w:themeColor="text1"/>
          <w:shd w:val="clear" w:color="auto" w:fill="FFFFFF"/>
        </w:rPr>
        <w:t>Allen, D., Channon, S., Lowes, L., Atwell, C., &amp; Lane, C. (2011). Behind the scenes: the changing roles of parents in the transition from child to adult diabetes service.</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Diabetic Medicine : A Journal of The British Diabetic Association</w:t>
      </w:r>
      <w:r w:rsidRPr="00BA17FE">
        <w:rPr>
          <w:rFonts w:ascii="Arial" w:hAnsi="Arial" w:cs="Arial"/>
          <w:color w:val="000000" w:themeColor="text1"/>
          <w:shd w:val="clear" w:color="auto" w:fill="FFFFFF"/>
        </w:rPr>
        <w:t>,</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28</w:t>
      </w:r>
      <w:r w:rsidRPr="00BA17FE">
        <w:rPr>
          <w:rFonts w:ascii="Arial" w:hAnsi="Arial" w:cs="Arial"/>
          <w:color w:val="000000" w:themeColor="text1"/>
          <w:shd w:val="clear" w:color="auto" w:fill="FFFFFF"/>
        </w:rPr>
        <w:t>(8), 994–1000. https://doi.org/10.1111/j.1464-5491.2011.03310.x</w:t>
      </w:r>
      <w:bookmarkEnd w:id="67"/>
    </w:p>
    <w:p w14:paraId="2347EA14" w14:textId="1BDE3B13" w:rsidR="003D42DA" w:rsidRPr="00BA17FE" w:rsidRDefault="003D42DA" w:rsidP="0005668E">
      <w:pPr>
        <w:spacing w:line="480" w:lineRule="auto"/>
        <w:ind w:hanging="720"/>
        <w:rPr>
          <w:rFonts w:ascii="Arial" w:eastAsia="Arial" w:hAnsi="Arial" w:cs="Arial"/>
          <w:b/>
          <w:bCs/>
          <w:color w:val="000000" w:themeColor="text1"/>
          <w:u w:val="single"/>
          <w:shd w:val="clear" w:color="auto" w:fill="FFFFFF"/>
        </w:rPr>
      </w:pPr>
      <w:bookmarkStart w:id="68" w:name="_Toc136270191"/>
      <w:proofErr w:type="spellStart"/>
      <w:r w:rsidRPr="00BA17FE">
        <w:rPr>
          <w:rFonts w:ascii="Arial" w:hAnsi="Arial" w:cs="Arial"/>
          <w:color w:val="000000" w:themeColor="text1"/>
          <w:shd w:val="clear" w:color="auto" w:fill="FFFFFF"/>
        </w:rPr>
        <w:t>Annunziato</w:t>
      </w:r>
      <w:proofErr w:type="spellEnd"/>
      <w:r w:rsidRPr="00BA17FE">
        <w:rPr>
          <w:rFonts w:ascii="Arial" w:hAnsi="Arial" w:cs="Arial"/>
          <w:color w:val="000000" w:themeColor="text1"/>
          <w:shd w:val="clear" w:color="auto" w:fill="FFFFFF"/>
        </w:rPr>
        <w:t xml:space="preserve">, R. A., Emre, S., </w:t>
      </w:r>
      <w:proofErr w:type="spellStart"/>
      <w:r w:rsidRPr="00BA17FE">
        <w:rPr>
          <w:rFonts w:ascii="Arial" w:hAnsi="Arial" w:cs="Arial"/>
          <w:color w:val="000000" w:themeColor="text1"/>
          <w:shd w:val="clear" w:color="auto" w:fill="FFFFFF"/>
        </w:rPr>
        <w:t>Shneider</w:t>
      </w:r>
      <w:proofErr w:type="spellEnd"/>
      <w:r w:rsidRPr="00BA17FE">
        <w:rPr>
          <w:rFonts w:ascii="Arial" w:hAnsi="Arial" w:cs="Arial"/>
          <w:color w:val="000000" w:themeColor="text1"/>
          <w:shd w:val="clear" w:color="auto" w:fill="FFFFFF"/>
        </w:rPr>
        <w:t>, B., Barton, C., Dugan, C. A., &amp; Shemesh, E. (2007). Adherence and medical outcomes in paediatric liver transplant recipients who transition to adult services.</w:t>
      </w:r>
      <w:r w:rsidRPr="00BA17FE">
        <w:rPr>
          <w:rStyle w:val="apple-converted-space"/>
          <w:rFonts w:ascii="Arial" w:hAnsi="Arial" w:cs="Arial"/>
          <w:b/>
          <w:bCs/>
          <w:color w:val="000000" w:themeColor="text1"/>
          <w:shd w:val="clear" w:color="auto" w:fill="FFFFFF"/>
        </w:rPr>
        <w:t>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Transplantation</w:t>
      </w:r>
      <w:r w:rsidRPr="00BA17FE">
        <w:rPr>
          <w:rFonts w:ascii="Arial" w:hAnsi="Arial" w:cs="Arial"/>
          <w:color w:val="000000" w:themeColor="text1"/>
          <w:shd w:val="clear" w:color="auto" w:fill="FFFFFF"/>
        </w:rPr>
        <w:t>,</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11</w:t>
      </w:r>
      <w:r w:rsidRPr="00BA17FE">
        <w:rPr>
          <w:rFonts w:ascii="Arial" w:hAnsi="Arial" w:cs="Arial"/>
          <w:color w:val="000000" w:themeColor="text1"/>
          <w:shd w:val="clear" w:color="auto" w:fill="FFFFFF"/>
        </w:rPr>
        <w:t xml:space="preserve">(6), 608–614. </w:t>
      </w:r>
      <w:r w:rsidR="0005668E" w:rsidRPr="00BA17FE">
        <w:rPr>
          <w:rFonts w:ascii="Arial" w:hAnsi="Arial" w:cs="Arial"/>
          <w:color w:val="000000" w:themeColor="text1"/>
          <w:shd w:val="clear" w:color="auto" w:fill="FFFFFF"/>
        </w:rPr>
        <w:t>https://dio.org/10.1111/j.1399-3046.2007.00689.x</w:t>
      </w:r>
      <w:bookmarkEnd w:id="68"/>
    </w:p>
    <w:p w14:paraId="18EBCEAB"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Anthony, S. J., Kaufman, M., Drabble, A., Seifert-Hansen, M., </w:t>
      </w:r>
      <w:proofErr w:type="spellStart"/>
      <w:r w:rsidRPr="00BA17FE">
        <w:rPr>
          <w:rFonts w:ascii="Arial" w:hAnsi="Arial" w:cs="Arial"/>
          <w:color w:val="000000" w:themeColor="text1"/>
        </w:rPr>
        <w:t>Dipchand</w:t>
      </w:r>
      <w:proofErr w:type="spellEnd"/>
      <w:r w:rsidRPr="00BA17FE">
        <w:rPr>
          <w:rFonts w:ascii="Arial" w:hAnsi="Arial" w:cs="Arial"/>
          <w:color w:val="000000" w:themeColor="text1"/>
        </w:rPr>
        <w:t xml:space="preserve">, A. I. &amp; Martin, K. (2009). Perceptions of transitional care needs and experiences in </w:t>
      </w:r>
      <w:proofErr w:type="spellStart"/>
      <w:r w:rsidRPr="00BA17FE">
        <w:rPr>
          <w:rFonts w:ascii="Arial" w:hAnsi="Arial" w:cs="Arial"/>
          <w:color w:val="000000" w:themeColor="text1"/>
        </w:rPr>
        <w:t>pediatric</w:t>
      </w:r>
      <w:proofErr w:type="spellEnd"/>
      <w:r w:rsidRPr="00BA17FE">
        <w:rPr>
          <w:rFonts w:ascii="Arial" w:hAnsi="Arial" w:cs="Arial"/>
          <w:color w:val="000000" w:themeColor="text1"/>
        </w:rPr>
        <w:t xml:space="preserve"> heart transplant recipients. </w:t>
      </w:r>
      <w:r w:rsidRPr="00BA17FE">
        <w:rPr>
          <w:rFonts w:ascii="Arial" w:hAnsi="Arial" w:cs="Arial"/>
          <w:i/>
          <w:iCs/>
          <w:color w:val="000000" w:themeColor="text1"/>
        </w:rPr>
        <w:t>American Journal of Transplantation</w:t>
      </w:r>
      <w:r w:rsidRPr="00BA17FE">
        <w:rPr>
          <w:rFonts w:ascii="Arial" w:hAnsi="Arial" w:cs="Arial"/>
          <w:color w:val="000000" w:themeColor="text1"/>
        </w:rPr>
        <w:t xml:space="preserve">, 9, 614–619. </w:t>
      </w:r>
    </w:p>
    <w:p w14:paraId="296441F3" w14:textId="023E11E0"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Austrian, K., Soler-</w:t>
      </w:r>
      <w:proofErr w:type="spellStart"/>
      <w:r w:rsidRPr="00BA17FE">
        <w:rPr>
          <w:rFonts w:ascii="Arial" w:hAnsi="Arial" w:cs="Arial"/>
          <w:color w:val="000000" w:themeColor="text1"/>
          <w:shd w:val="clear" w:color="auto" w:fill="FFFFFF"/>
        </w:rPr>
        <w:t>Hampejsek</w:t>
      </w:r>
      <w:proofErr w:type="spellEnd"/>
      <w:r w:rsidRPr="00BA17FE">
        <w:rPr>
          <w:rFonts w:ascii="Arial" w:hAnsi="Arial" w:cs="Arial"/>
          <w:color w:val="000000" w:themeColor="text1"/>
          <w:shd w:val="clear" w:color="auto" w:fill="FFFFFF"/>
        </w:rPr>
        <w:t xml:space="preserve">, E., Behrman, J. R., </w:t>
      </w:r>
      <w:proofErr w:type="spellStart"/>
      <w:r w:rsidRPr="00BA17FE">
        <w:rPr>
          <w:rFonts w:ascii="Arial" w:hAnsi="Arial" w:cs="Arial"/>
          <w:color w:val="000000" w:themeColor="text1"/>
          <w:shd w:val="clear" w:color="auto" w:fill="FFFFFF"/>
        </w:rPr>
        <w:t>Digitale</w:t>
      </w:r>
      <w:proofErr w:type="spellEnd"/>
      <w:r w:rsidRPr="00BA17FE">
        <w:rPr>
          <w:rFonts w:ascii="Arial" w:hAnsi="Arial" w:cs="Arial"/>
          <w:color w:val="000000" w:themeColor="text1"/>
          <w:shd w:val="clear" w:color="auto" w:fill="FFFFFF"/>
        </w:rPr>
        <w:t xml:space="preserve">, J., Jackson </w:t>
      </w:r>
      <w:proofErr w:type="spellStart"/>
      <w:r w:rsidRPr="00BA17FE">
        <w:rPr>
          <w:rFonts w:ascii="Arial" w:hAnsi="Arial" w:cs="Arial"/>
          <w:color w:val="000000" w:themeColor="text1"/>
          <w:shd w:val="clear" w:color="auto" w:fill="FFFFFF"/>
        </w:rPr>
        <w:t>Hachonda</w:t>
      </w:r>
      <w:proofErr w:type="spellEnd"/>
      <w:r w:rsidRPr="00BA17FE">
        <w:rPr>
          <w:rFonts w:ascii="Arial" w:hAnsi="Arial" w:cs="Arial"/>
          <w:color w:val="000000" w:themeColor="text1"/>
          <w:shd w:val="clear" w:color="auto" w:fill="FFFFFF"/>
        </w:rPr>
        <w:t xml:space="preserve">, N., </w:t>
      </w:r>
      <w:proofErr w:type="spellStart"/>
      <w:r w:rsidRPr="00BA17FE">
        <w:rPr>
          <w:rFonts w:ascii="Arial" w:hAnsi="Arial" w:cs="Arial"/>
          <w:color w:val="000000" w:themeColor="text1"/>
          <w:shd w:val="clear" w:color="auto" w:fill="FFFFFF"/>
        </w:rPr>
        <w:t>Bweupe</w:t>
      </w:r>
      <w:proofErr w:type="spellEnd"/>
      <w:r w:rsidRPr="00BA17FE">
        <w:rPr>
          <w:rFonts w:ascii="Arial" w:hAnsi="Arial" w:cs="Arial"/>
          <w:color w:val="000000" w:themeColor="text1"/>
          <w:shd w:val="clear" w:color="auto" w:fill="FFFFFF"/>
        </w:rPr>
        <w:t>, M., &amp; Hewett, P. C. (2020). The impact of the Adolescent Girls Empowerment Program (AGEP) on short and long term social, economic, education and fertility outcomes: a cluster randomized controlled trial in Zambia.</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BMC Public Health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20</w:t>
      </w:r>
      <w:r w:rsidRPr="00BA17FE">
        <w:rPr>
          <w:rFonts w:ascii="Arial" w:hAnsi="Arial" w:cs="Arial"/>
          <w:color w:val="000000" w:themeColor="text1"/>
          <w:shd w:val="clear" w:color="auto" w:fill="FFFFFF"/>
        </w:rPr>
        <w:t xml:space="preserve">(1), 349. </w:t>
      </w:r>
      <w:hyperlink r:id="rId18" w:history="1">
        <w:r w:rsidR="0005668E" w:rsidRPr="00BA17FE">
          <w:rPr>
            <w:rStyle w:val="Hyperlink"/>
            <w:rFonts w:ascii="Arial" w:eastAsia="Arial" w:hAnsi="Arial" w:cs="Arial"/>
            <w:color w:val="000000" w:themeColor="text1"/>
            <w:shd w:val="clear" w:color="auto" w:fill="FFFFFF"/>
          </w:rPr>
          <w:t>https://doi.org/10.1186/s12889-020-08468-0</w:t>
        </w:r>
      </w:hyperlink>
    </w:p>
    <w:p w14:paraId="0642DA3A"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lastRenderedPageBreak/>
        <w:t>Azh</w:t>
      </w:r>
      <w:proofErr w:type="spellEnd"/>
      <w:r w:rsidRPr="00BA17FE">
        <w:rPr>
          <w:rFonts w:ascii="Arial" w:hAnsi="Arial" w:cs="Arial"/>
          <w:color w:val="000000" w:themeColor="text1"/>
          <w:shd w:val="clear" w:color="auto" w:fill="FFFFFF"/>
        </w:rPr>
        <w:t xml:space="preserve">, N., </w:t>
      </w:r>
      <w:proofErr w:type="spellStart"/>
      <w:r w:rsidRPr="00BA17FE">
        <w:rPr>
          <w:rFonts w:ascii="Arial" w:hAnsi="Arial" w:cs="Arial"/>
          <w:color w:val="000000" w:themeColor="text1"/>
          <w:shd w:val="clear" w:color="auto" w:fill="FFFFFF"/>
        </w:rPr>
        <w:t>Nahidi</w:t>
      </w:r>
      <w:proofErr w:type="spellEnd"/>
      <w:r w:rsidRPr="00BA17FE">
        <w:rPr>
          <w:rFonts w:ascii="Arial" w:hAnsi="Arial" w:cs="Arial"/>
          <w:color w:val="000000" w:themeColor="text1"/>
          <w:shd w:val="clear" w:color="auto" w:fill="FFFFFF"/>
        </w:rPr>
        <w:t xml:space="preserve">, F., </w:t>
      </w:r>
      <w:proofErr w:type="spellStart"/>
      <w:r w:rsidRPr="00BA17FE">
        <w:rPr>
          <w:rFonts w:ascii="Arial" w:hAnsi="Arial" w:cs="Arial"/>
          <w:color w:val="000000" w:themeColor="text1"/>
          <w:shd w:val="clear" w:color="auto" w:fill="FFFFFF"/>
        </w:rPr>
        <w:t>Ozgoli</w:t>
      </w:r>
      <w:proofErr w:type="spellEnd"/>
      <w:r w:rsidRPr="00BA17FE">
        <w:rPr>
          <w:rFonts w:ascii="Arial" w:hAnsi="Arial" w:cs="Arial"/>
          <w:color w:val="000000" w:themeColor="text1"/>
          <w:shd w:val="clear" w:color="auto" w:fill="FFFFFF"/>
        </w:rPr>
        <w:t xml:space="preserve">, G., &amp; </w:t>
      </w:r>
      <w:proofErr w:type="spellStart"/>
      <w:r w:rsidRPr="00BA17FE">
        <w:rPr>
          <w:rFonts w:ascii="Arial" w:hAnsi="Arial" w:cs="Arial"/>
          <w:color w:val="000000" w:themeColor="text1"/>
          <w:shd w:val="clear" w:color="auto" w:fill="FFFFFF"/>
        </w:rPr>
        <w:t>Ardalan</w:t>
      </w:r>
      <w:proofErr w:type="spellEnd"/>
      <w:r w:rsidRPr="00BA17FE">
        <w:rPr>
          <w:rFonts w:ascii="Arial" w:hAnsi="Arial" w:cs="Arial"/>
          <w:color w:val="000000" w:themeColor="text1"/>
          <w:shd w:val="clear" w:color="auto" w:fill="FFFFFF"/>
        </w:rPr>
        <w:t>, G. (2017). Adolescents Confusion in Receiving Health Services: A Qualitative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Clinical and Diagnostic Research, JCDR</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11</w:t>
      </w:r>
      <w:r w:rsidRPr="00BA17FE">
        <w:rPr>
          <w:rFonts w:ascii="Arial" w:hAnsi="Arial" w:cs="Arial"/>
          <w:color w:val="000000" w:themeColor="text1"/>
          <w:shd w:val="clear" w:color="auto" w:fill="FFFFFF"/>
        </w:rPr>
        <w:t xml:space="preserve">(5), LC01–LC06. </w:t>
      </w:r>
      <w:hyperlink r:id="rId19" w:history="1">
        <w:r w:rsidRPr="00BA17FE">
          <w:rPr>
            <w:rStyle w:val="Hyperlink"/>
            <w:rFonts w:ascii="Arial" w:eastAsia="Arial" w:hAnsi="Arial" w:cs="Arial"/>
            <w:color w:val="000000" w:themeColor="text1"/>
            <w:shd w:val="clear" w:color="auto" w:fill="FFFFFF"/>
          </w:rPr>
          <w:t>https://doi.org/10.7860/JCDR/2017/23393.9761</w:t>
        </w:r>
      </w:hyperlink>
    </w:p>
    <w:p w14:paraId="4DBA9978"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Balling, K., &amp; McCubbin, M. (2001). Hospitalized children with chronic illness: parental caregiving needs and valuing parental expertise.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16</w:t>
      </w:r>
      <w:r w:rsidRPr="00BA17FE">
        <w:rPr>
          <w:rFonts w:ascii="Arial" w:hAnsi="Arial" w:cs="Arial"/>
          <w:color w:val="000000" w:themeColor="text1"/>
          <w:shd w:val="clear" w:color="auto" w:fill="FFFFFF"/>
        </w:rPr>
        <w:t xml:space="preserve">(2), 110–119. </w:t>
      </w:r>
      <w:hyperlink r:id="rId20" w:history="1">
        <w:r w:rsidRPr="00BA17FE">
          <w:rPr>
            <w:rStyle w:val="Hyperlink"/>
            <w:rFonts w:ascii="Arial" w:hAnsi="Arial" w:cs="Arial"/>
            <w:color w:val="000000" w:themeColor="text1"/>
            <w:shd w:val="clear" w:color="auto" w:fill="FFFFFF"/>
          </w:rPr>
          <w:t>https://doi.org/10.1053/jpdn.2001.23157</w:t>
        </w:r>
      </w:hyperlink>
    </w:p>
    <w:p w14:paraId="0A9E657E"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Bandura, A. (2008). An agentic perspective on positive psychology.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Positive Psychology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w:t>
      </w:r>
      <w:r w:rsidRPr="00BA17FE">
        <w:rPr>
          <w:rFonts w:ascii="Arial" w:hAnsi="Arial" w:cs="Arial"/>
          <w:color w:val="000000" w:themeColor="text1"/>
          <w:shd w:val="clear" w:color="auto" w:fill="FFFFFF"/>
        </w:rPr>
        <w:t>, 167-196.</w:t>
      </w:r>
    </w:p>
    <w:p w14:paraId="79A83E87"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Bandura, A. (2012). On the functional properties of perceived self-efficacy revisited. </w:t>
      </w:r>
      <w:r w:rsidRPr="00BA17FE">
        <w:rPr>
          <w:rFonts w:ascii="Arial" w:hAnsi="Arial" w:cs="Arial"/>
          <w:i/>
          <w:iCs/>
          <w:color w:val="000000" w:themeColor="text1"/>
        </w:rPr>
        <w:t>Journal of Management</w:t>
      </w:r>
      <w:r w:rsidRPr="00BA17FE">
        <w:rPr>
          <w:rFonts w:ascii="Arial" w:hAnsi="Arial" w:cs="Arial"/>
          <w:color w:val="000000" w:themeColor="text1"/>
        </w:rPr>
        <w:t>, </w:t>
      </w:r>
      <w:r w:rsidRPr="00BA17FE">
        <w:rPr>
          <w:rFonts w:ascii="Arial" w:hAnsi="Arial" w:cs="Arial"/>
          <w:i/>
          <w:iCs/>
          <w:color w:val="000000" w:themeColor="text1"/>
        </w:rPr>
        <w:t>38</w:t>
      </w:r>
      <w:r w:rsidRPr="00BA17FE">
        <w:rPr>
          <w:rFonts w:ascii="Arial" w:hAnsi="Arial" w:cs="Arial"/>
          <w:color w:val="000000" w:themeColor="text1"/>
        </w:rPr>
        <w:t>(1), 9–44. </w:t>
      </w:r>
    </w:p>
    <w:p w14:paraId="4673C43E"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Barker, D. H., Driscoll, K. A., Modi, A. C., Light, M. J., &amp; </w:t>
      </w:r>
      <w:proofErr w:type="spellStart"/>
      <w:r w:rsidRPr="00BA17FE">
        <w:rPr>
          <w:rFonts w:ascii="Arial" w:hAnsi="Arial" w:cs="Arial"/>
          <w:color w:val="000000" w:themeColor="text1"/>
          <w:shd w:val="clear" w:color="auto" w:fill="FFFFFF"/>
        </w:rPr>
        <w:t>Quittner</w:t>
      </w:r>
      <w:proofErr w:type="spellEnd"/>
      <w:r w:rsidRPr="00BA17FE">
        <w:rPr>
          <w:rFonts w:ascii="Arial" w:hAnsi="Arial" w:cs="Arial"/>
          <w:color w:val="000000" w:themeColor="text1"/>
          <w:shd w:val="clear" w:color="auto" w:fill="FFFFFF"/>
        </w:rPr>
        <w:t>, A. L. (2012). Supporting cystic fibrosis disease management during adolescence: the role of family and friends.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Child: care, </w:t>
      </w:r>
      <w:proofErr w:type="gramStart"/>
      <w:r w:rsidRPr="00BA17FE">
        <w:rPr>
          <w:rFonts w:ascii="Arial" w:hAnsi="Arial" w:cs="Arial"/>
          <w:i/>
          <w:iCs/>
          <w:color w:val="000000" w:themeColor="text1"/>
        </w:rPr>
        <w:t>Health</w:t>
      </w:r>
      <w:proofErr w:type="gramEnd"/>
      <w:r w:rsidRPr="00BA17FE">
        <w:rPr>
          <w:rFonts w:ascii="Arial" w:hAnsi="Arial" w:cs="Arial"/>
          <w:i/>
          <w:iCs/>
          <w:color w:val="000000" w:themeColor="text1"/>
        </w:rPr>
        <w:t xml:space="preserve"> and Development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38</w:t>
      </w:r>
      <w:r w:rsidRPr="00BA17FE">
        <w:rPr>
          <w:rFonts w:ascii="Arial" w:hAnsi="Arial" w:cs="Arial"/>
          <w:color w:val="000000" w:themeColor="text1"/>
          <w:shd w:val="clear" w:color="auto" w:fill="FFFFFF"/>
        </w:rPr>
        <w:t>(4), 497–504. https://doi.org/10.1111/j.1365-2214.2011.01286.x</w:t>
      </w:r>
    </w:p>
    <w:p w14:paraId="623C5A75"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Barrett, A., </w:t>
      </w:r>
      <w:proofErr w:type="spellStart"/>
      <w:r w:rsidRPr="00BA17FE">
        <w:rPr>
          <w:rFonts w:ascii="Arial" w:hAnsi="Arial" w:cs="Arial"/>
          <w:color w:val="000000" w:themeColor="text1"/>
          <w:shd w:val="clear" w:color="auto" w:fill="FFFFFF"/>
        </w:rPr>
        <w:t>Kajamaa</w:t>
      </w:r>
      <w:proofErr w:type="spellEnd"/>
      <w:r w:rsidRPr="00BA17FE">
        <w:rPr>
          <w:rFonts w:ascii="Arial" w:hAnsi="Arial" w:cs="Arial"/>
          <w:color w:val="000000" w:themeColor="text1"/>
          <w:shd w:val="clear" w:color="auto" w:fill="FFFFFF"/>
        </w:rPr>
        <w:t>, A., &amp; Johnston, J. (2020). How to … be reflexive when conducting qualitative research.</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Clinical Teacher</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 xml:space="preserve">(1), 9–12. </w:t>
      </w:r>
      <w:hyperlink r:id="rId21" w:history="1">
        <w:r w:rsidRPr="00BA17FE">
          <w:rPr>
            <w:rStyle w:val="Hyperlink"/>
            <w:rFonts w:ascii="Arial" w:eastAsia="Arial" w:hAnsi="Arial" w:cs="Arial"/>
            <w:color w:val="000000" w:themeColor="text1"/>
            <w:shd w:val="clear" w:color="auto" w:fill="FFFFFF"/>
          </w:rPr>
          <w:t>https://doi.org/10.1111/tct.13133</w:t>
        </w:r>
      </w:hyperlink>
    </w:p>
    <w:p w14:paraId="406735D6"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Bashore</w:t>
      </w:r>
      <w:proofErr w:type="spellEnd"/>
      <w:r w:rsidRPr="00BA17FE">
        <w:rPr>
          <w:rFonts w:ascii="Arial" w:hAnsi="Arial" w:cs="Arial"/>
          <w:color w:val="000000" w:themeColor="text1"/>
          <w:shd w:val="clear" w:color="auto" w:fill="FFFFFF"/>
        </w:rPr>
        <w:t>, L., &amp; Bender, J. (2016). Evaluation of the Utility of a Transition Workbook in Preparing Adolescent and Young Adult Cancer Survivors for Transition to Adult Services: A Pilot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Oncology Nursing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Association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Oncology Nurses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33</w:t>
      </w:r>
      <w:r w:rsidRPr="00BA17FE">
        <w:rPr>
          <w:rFonts w:ascii="Arial" w:hAnsi="Arial" w:cs="Arial"/>
          <w:color w:val="000000" w:themeColor="text1"/>
          <w:shd w:val="clear" w:color="auto" w:fill="FFFFFF"/>
        </w:rPr>
        <w:t xml:space="preserve">(2), 111–118. </w:t>
      </w:r>
      <w:hyperlink r:id="rId22" w:history="1">
        <w:r w:rsidRPr="00BA17FE">
          <w:rPr>
            <w:rStyle w:val="Hyperlink"/>
            <w:rFonts w:ascii="Arial" w:eastAsia="Arial" w:hAnsi="Arial" w:cs="Arial"/>
            <w:color w:val="000000" w:themeColor="text1"/>
            <w:shd w:val="clear" w:color="auto" w:fill="FFFFFF"/>
          </w:rPr>
          <w:t>https://doi.org/10.1177/1043454215590102</w:t>
        </w:r>
      </w:hyperlink>
    </w:p>
    <w:p w14:paraId="52892BD5"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Becher, C., </w:t>
      </w:r>
      <w:proofErr w:type="spellStart"/>
      <w:r w:rsidRPr="00BA17FE">
        <w:rPr>
          <w:rFonts w:ascii="Arial" w:hAnsi="Arial" w:cs="Arial"/>
          <w:color w:val="000000" w:themeColor="text1"/>
          <w:shd w:val="clear" w:color="auto" w:fill="FFFFFF"/>
        </w:rPr>
        <w:t>Regamey</w:t>
      </w:r>
      <w:proofErr w:type="spellEnd"/>
      <w:r w:rsidRPr="00BA17FE">
        <w:rPr>
          <w:rFonts w:ascii="Arial" w:hAnsi="Arial" w:cs="Arial"/>
          <w:color w:val="000000" w:themeColor="text1"/>
          <w:shd w:val="clear" w:color="auto" w:fill="FFFFFF"/>
        </w:rPr>
        <w:t xml:space="preserve">, N., &amp; </w:t>
      </w:r>
      <w:proofErr w:type="spellStart"/>
      <w:r w:rsidRPr="00BA17FE">
        <w:rPr>
          <w:rFonts w:ascii="Arial" w:hAnsi="Arial" w:cs="Arial"/>
          <w:color w:val="000000" w:themeColor="text1"/>
          <w:shd w:val="clear" w:color="auto" w:fill="FFFFFF"/>
        </w:rPr>
        <w:t>Spichiger</w:t>
      </w:r>
      <w:proofErr w:type="spellEnd"/>
      <w:r w:rsidRPr="00BA17FE">
        <w:rPr>
          <w:rFonts w:ascii="Arial" w:hAnsi="Arial" w:cs="Arial"/>
          <w:color w:val="000000" w:themeColor="text1"/>
          <w:shd w:val="clear" w:color="auto" w:fill="FFFFFF"/>
        </w:rPr>
        <w:t>, E. (2014). How adolescents with cystic fibrosis their parents experience the change from paediatric to adult care].</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Pflege</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27</w:t>
      </w:r>
      <w:r w:rsidRPr="00BA17FE">
        <w:rPr>
          <w:rFonts w:ascii="Arial" w:hAnsi="Arial" w:cs="Arial"/>
          <w:color w:val="000000" w:themeColor="text1"/>
          <w:shd w:val="clear" w:color="auto" w:fill="FFFFFF"/>
        </w:rPr>
        <w:t xml:space="preserve">(6), 359–368. </w:t>
      </w:r>
      <w:hyperlink r:id="rId23" w:history="1">
        <w:r w:rsidRPr="00BA17FE">
          <w:rPr>
            <w:rStyle w:val="Hyperlink"/>
            <w:rFonts w:ascii="Arial" w:eastAsia="Arial" w:hAnsi="Arial" w:cs="Arial"/>
            <w:color w:val="000000" w:themeColor="text1"/>
            <w:shd w:val="clear" w:color="auto" w:fill="FFFFFF"/>
          </w:rPr>
          <w:t>https://doi.org/10.1024/1012-5302/a000389</w:t>
        </w:r>
      </w:hyperlink>
    </w:p>
    <w:p w14:paraId="73636317"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lastRenderedPageBreak/>
        <w:t xml:space="preserve">Begley, T. (2013) Transition to adult care for young people with long-term conditions. </w:t>
      </w:r>
      <w:r w:rsidRPr="00BA17FE">
        <w:rPr>
          <w:rFonts w:ascii="Arial" w:hAnsi="Arial" w:cs="Arial"/>
          <w:i/>
          <w:iCs/>
          <w:color w:val="000000" w:themeColor="text1"/>
        </w:rPr>
        <w:t>British Journal of Nursing</w:t>
      </w:r>
      <w:r w:rsidRPr="00BA17FE">
        <w:rPr>
          <w:rFonts w:ascii="Arial" w:hAnsi="Arial" w:cs="Arial"/>
          <w:color w:val="000000" w:themeColor="text1"/>
        </w:rPr>
        <w:t xml:space="preserve">, 22(9), pp. 1234-1238. </w:t>
      </w:r>
    </w:p>
    <w:p w14:paraId="46DD6BF5"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Betz, C. L., </w:t>
      </w:r>
      <w:proofErr w:type="spellStart"/>
      <w:r w:rsidRPr="00BA17FE">
        <w:rPr>
          <w:rFonts w:ascii="Arial" w:hAnsi="Arial" w:cs="Arial"/>
          <w:color w:val="000000" w:themeColor="text1"/>
          <w:shd w:val="clear" w:color="auto" w:fill="FFFFFF"/>
        </w:rPr>
        <w:t>Nehring</w:t>
      </w:r>
      <w:proofErr w:type="spellEnd"/>
      <w:r w:rsidRPr="00BA17FE">
        <w:rPr>
          <w:rFonts w:ascii="Arial" w:hAnsi="Arial" w:cs="Arial"/>
          <w:color w:val="000000" w:themeColor="text1"/>
          <w:shd w:val="clear" w:color="auto" w:fill="FFFFFF"/>
        </w:rPr>
        <w:t xml:space="preserve">, W. M., &amp; Lobo, M. L. (2015). Transition Needs of Parents of Adolescents and Emerging Adults </w:t>
      </w:r>
      <w:proofErr w:type="gramStart"/>
      <w:r w:rsidRPr="00BA17FE">
        <w:rPr>
          <w:rFonts w:ascii="Arial" w:hAnsi="Arial" w:cs="Arial"/>
          <w:color w:val="000000" w:themeColor="text1"/>
          <w:shd w:val="clear" w:color="auto" w:fill="FFFFFF"/>
        </w:rPr>
        <w:t>With</w:t>
      </w:r>
      <w:proofErr w:type="gramEnd"/>
      <w:r w:rsidRPr="00BA17FE">
        <w:rPr>
          <w:rFonts w:ascii="Arial" w:hAnsi="Arial" w:cs="Arial"/>
          <w:color w:val="000000" w:themeColor="text1"/>
          <w:shd w:val="clear" w:color="auto" w:fill="FFFFFF"/>
        </w:rPr>
        <w:t xml:space="preserve"> Special Health Care Needs and Disabilities.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Family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21</w:t>
      </w:r>
      <w:r w:rsidRPr="00BA17FE">
        <w:rPr>
          <w:rFonts w:ascii="Arial" w:hAnsi="Arial" w:cs="Arial"/>
          <w:color w:val="000000" w:themeColor="text1"/>
          <w:shd w:val="clear" w:color="auto" w:fill="FFFFFF"/>
        </w:rPr>
        <w:t xml:space="preserve">(3), 362–412. </w:t>
      </w:r>
      <w:hyperlink r:id="rId24" w:history="1">
        <w:r w:rsidRPr="00BA17FE">
          <w:rPr>
            <w:rStyle w:val="Hyperlink"/>
            <w:rFonts w:ascii="Arial" w:eastAsia="Arial" w:hAnsi="Arial" w:cs="Arial"/>
            <w:color w:val="000000" w:themeColor="text1"/>
            <w:shd w:val="clear" w:color="auto" w:fill="FFFFFF"/>
          </w:rPr>
          <w:t>https://doi.org/10.1177/1074840715595024</w:t>
        </w:r>
      </w:hyperlink>
    </w:p>
    <w:p w14:paraId="3783608F"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Blayney, S., Crowe, A., &amp; Bray, D. (2014). Survival as medical registrar on call: remember the doughnut.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Clinical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14</w:t>
      </w:r>
      <w:r w:rsidRPr="00BA17FE">
        <w:rPr>
          <w:rFonts w:ascii="Arial" w:hAnsi="Arial" w:cs="Arial"/>
          <w:color w:val="000000" w:themeColor="text1"/>
          <w:shd w:val="clear" w:color="auto" w:fill="FFFFFF"/>
        </w:rPr>
        <w:t xml:space="preserve">(5), 506–509. </w:t>
      </w:r>
      <w:hyperlink r:id="rId25" w:history="1">
        <w:r w:rsidRPr="00BA17FE">
          <w:rPr>
            <w:rStyle w:val="Hyperlink"/>
            <w:rFonts w:ascii="Arial" w:eastAsia="Arial" w:hAnsi="Arial" w:cs="Arial"/>
            <w:color w:val="000000" w:themeColor="text1"/>
            <w:shd w:val="clear" w:color="auto" w:fill="FFFFFF"/>
          </w:rPr>
          <w:t>https://doi.org/10.7861/clinmedicine.14-5-506</w:t>
        </w:r>
      </w:hyperlink>
      <w:r w:rsidRPr="00BA17FE">
        <w:rPr>
          <w:rFonts w:ascii="Arial" w:hAnsi="Arial" w:cs="Arial"/>
          <w:color w:val="000000" w:themeColor="text1"/>
          <w:shd w:val="clear" w:color="auto" w:fill="FFFFFF"/>
        </w:rPr>
        <w:t>.</w:t>
      </w:r>
    </w:p>
    <w:p w14:paraId="461C1D86"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Blum R, Garrell D, Hodgman C (1993) Transition from Child- Centred to Adult Health Care Systems for Adolescents with Chronic Conditions: A Position Paper of the Society for Adolescent Medicine. </w:t>
      </w:r>
      <w:r w:rsidRPr="00BA17FE">
        <w:rPr>
          <w:rFonts w:ascii="Arial" w:hAnsi="Arial" w:cs="Arial"/>
          <w:i/>
          <w:iCs/>
          <w:color w:val="000000" w:themeColor="text1"/>
        </w:rPr>
        <w:t xml:space="preserve">Journal of Adolescent Health, </w:t>
      </w:r>
      <w:r w:rsidRPr="00BA17FE">
        <w:rPr>
          <w:rFonts w:ascii="Arial" w:hAnsi="Arial" w:cs="Arial"/>
          <w:color w:val="000000" w:themeColor="text1"/>
        </w:rPr>
        <w:t xml:space="preserve">14, 570- 576. </w:t>
      </w:r>
    </w:p>
    <w:p w14:paraId="3FA573C6"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Boling, W. (2005). The health of chronically ill children: Lessons learned from assessing family caregiver quality of life. </w:t>
      </w:r>
      <w:r w:rsidRPr="00BA17FE">
        <w:rPr>
          <w:rFonts w:ascii="Arial" w:hAnsi="Arial" w:cs="Arial"/>
          <w:i/>
          <w:iCs/>
          <w:color w:val="000000" w:themeColor="text1"/>
        </w:rPr>
        <w:t>Family &amp; Community Health, 2</w:t>
      </w:r>
      <w:r w:rsidRPr="00BA17FE">
        <w:rPr>
          <w:rFonts w:ascii="Arial" w:hAnsi="Arial" w:cs="Arial"/>
          <w:color w:val="000000" w:themeColor="text1"/>
        </w:rPr>
        <w:t xml:space="preserve">, 176-183. </w:t>
      </w:r>
    </w:p>
    <w:p w14:paraId="49574174"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Boyle, M. P., </w:t>
      </w:r>
      <w:proofErr w:type="spellStart"/>
      <w:r w:rsidRPr="00BA17FE">
        <w:rPr>
          <w:rFonts w:ascii="Arial" w:hAnsi="Arial" w:cs="Arial"/>
          <w:color w:val="000000" w:themeColor="text1"/>
          <w:shd w:val="clear" w:color="auto" w:fill="FFFFFF"/>
        </w:rPr>
        <w:t>Farukhi</w:t>
      </w:r>
      <w:proofErr w:type="spellEnd"/>
      <w:r w:rsidRPr="00BA17FE">
        <w:rPr>
          <w:rFonts w:ascii="Arial" w:hAnsi="Arial" w:cs="Arial"/>
          <w:color w:val="000000" w:themeColor="text1"/>
          <w:shd w:val="clear" w:color="auto" w:fill="FFFFFF"/>
        </w:rPr>
        <w:t xml:space="preserve">, Z., &amp; </w:t>
      </w:r>
      <w:proofErr w:type="spellStart"/>
      <w:r w:rsidRPr="00BA17FE">
        <w:rPr>
          <w:rFonts w:ascii="Arial" w:hAnsi="Arial" w:cs="Arial"/>
          <w:color w:val="000000" w:themeColor="text1"/>
          <w:shd w:val="clear" w:color="auto" w:fill="FFFFFF"/>
        </w:rPr>
        <w:t>Nosky</w:t>
      </w:r>
      <w:proofErr w:type="spellEnd"/>
      <w:r w:rsidRPr="00BA17FE">
        <w:rPr>
          <w:rFonts w:ascii="Arial" w:hAnsi="Arial" w:cs="Arial"/>
          <w:color w:val="000000" w:themeColor="text1"/>
          <w:shd w:val="clear" w:color="auto" w:fill="FFFFFF"/>
        </w:rPr>
        <w:t>, M. L. (2001). Strategies for improving transition to adult cystic fibrosis care, based on patient and parent views.</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Pulmonology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32</w:t>
      </w:r>
      <w:r w:rsidRPr="00BA17FE">
        <w:rPr>
          <w:rFonts w:ascii="Arial" w:hAnsi="Arial" w:cs="Arial"/>
          <w:color w:val="000000" w:themeColor="text1"/>
          <w:shd w:val="clear" w:color="auto" w:fill="FFFFFF"/>
        </w:rPr>
        <w:t xml:space="preserve">(6), 428–436. </w:t>
      </w:r>
      <w:hyperlink r:id="rId26" w:history="1">
        <w:r w:rsidRPr="00BA17FE">
          <w:rPr>
            <w:rStyle w:val="Hyperlink"/>
            <w:rFonts w:ascii="Arial" w:hAnsi="Arial" w:cs="Arial"/>
            <w:color w:val="000000" w:themeColor="text1"/>
            <w:shd w:val="clear" w:color="auto" w:fill="FFFFFF"/>
          </w:rPr>
          <w:t>https://doi.org/10.1002/ppul.1154</w:t>
        </w:r>
      </w:hyperlink>
    </w:p>
    <w:p w14:paraId="3376E6C4"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Bronfenbrenner, U. (1979).</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ecology of human development: Experiments by nature and design</w:t>
      </w:r>
      <w:r w:rsidRPr="00BA17FE">
        <w:rPr>
          <w:rFonts w:ascii="Arial" w:hAnsi="Arial" w:cs="Arial"/>
          <w:color w:val="000000" w:themeColor="text1"/>
          <w:shd w:val="clear" w:color="auto" w:fill="FFFFFF"/>
        </w:rPr>
        <w:t>. Harvard university press.</w:t>
      </w:r>
    </w:p>
    <w:p w14:paraId="737FCF0F"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Brown, M.,</w:t>
      </w:r>
      <w:r w:rsidRPr="00BA17FE">
        <w:rPr>
          <w:rFonts w:ascii="Arial" w:eastAsia="Arial" w:hAnsi="Arial" w:cs="Arial"/>
          <w:color w:val="000000" w:themeColor="text1"/>
        </w:rPr>
        <w:t> </w:t>
      </w:r>
      <w:r w:rsidRPr="00BA17FE">
        <w:rPr>
          <w:rFonts w:ascii="Arial" w:hAnsi="Arial" w:cs="Arial"/>
          <w:color w:val="000000" w:themeColor="text1"/>
        </w:rPr>
        <w:t>Macarthur, J.,</w:t>
      </w:r>
      <w:r w:rsidRPr="00BA17FE">
        <w:rPr>
          <w:rFonts w:ascii="Arial" w:eastAsia="Arial" w:hAnsi="Arial" w:cs="Arial"/>
          <w:color w:val="000000" w:themeColor="text1"/>
        </w:rPr>
        <w:t> </w:t>
      </w:r>
      <w:r w:rsidRPr="00BA17FE">
        <w:rPr>
          <w:rFonts w:ascii="Arial" w:hAnsi="Arial" w:cs="Arial"/>
          <w:color w:val="000000" w:themeColor="text1"/>
        </w:rPr>
        <w:t>Higgins, A., &amp;</w:t>
      </w:r>
      <w:r w:rsidRPr="00BA17FE">
        <w:rPr>
          <w:rFonts w:ascii="Arial" w:eastAsia="Arial" w:hAnsi="Arial" w:cs="Arial"/>
          <w:color w:val="000000" w:themeColor="text1"/>
        </w:rPr>
        <w:t> </w:t>
      </w:r>
      <w:proofErr w:type="spellStart"/>
      <w:r w:rsidRPr="00BA17FE">
        <w:rPr>
          <w:rFonts w:ascii="Arial" w:hAnsi="Arial" w:cs="Arial"/>
          <w:color w:val="000000" w:themeColor="text1"/>
        </w:rPr>
        <w:t>Chouliara</w:t>
      </w:r>
      <w:proofErr w:type="spellEnd"/>
      <w:r w:rsidRPr="00BA17FE">
        <w:rPr>
          <w:rFonts w:ascii="Arial" w:hAnsi="Arial" w:cs="Arial"/>
          <w:color w:val="000000" w:themeColor="text1"/>
        </w:rPr>
        <w:t>, Z.</w:t>
      </w:r>
      <w:r w:rsidRPr="00BA17FE">
        <w:rPr>
          <w:rFonts w:ascii="Arial" w:eastAsia="Arial" w:hAnsi="Arial" w:cs="Arial"/>
          <w:color w:val="000000" w:themeColor="text1"/>
        </w:rPr>
        <w:t> </w:t>
      </w:r>
      <w:r w:rsidRPr="00BA17FE">
        <w:rPr>
          <w:rFonts w:ascii="Arial" w:hAnsi="Arial" w:cs="Arial"/>
          <w:color w:val="000000" w:themeColor="text1"/>
        </w:rPr>
        <w:t>(2019).</w:t>
      </w:r>
      <w:r w:rsidRPr="00BA17FE">
        <w:rPr>
          <w:rFonts w:ascii="Arial" w:eastAsia="Arial" w:hAnsi="Arial" w:cs="Arial"/>
          <w:color w:val="000000" w:themeColor="text1"/>
        </w:rPr>
        <w:t> </w:t>
      </w:r>
      <w:r w:rsidRPr="00BA17FE">
        <w:rPr>
          <w:rFonts w:ascii="Arial" w:hAnsi="Arial" w:cs="Arial"/>
          <w:color w:val="000000" w:themeColor="text1"/>
        </w:rPr>
        <w:t>Transitions from child to adult health care for young people with intellectual disabilities: A systematic review.</w:t>
      </w:r>
      <w:r w:rsidRPr="00BA17FE">
        <w:rPr>
          <w:rFonts w:ascii="Arial" w:eastAsia="Arial" w:hAnsi="Arial" w:cs="Arial"/>
          <w:color w:val="000000" w:themeColor="text1"/>
        </w:rPr>
        <w:t> </w:t>
      </w:r>
      <w:r w:rsidRPr="00BA17FE">
        <w:rPr>
          <w:rFonts w:ascii="Arial" w:hAnsi="Arial" w:cs="Arial"/>
          <w:i/>
          <w:iCs/>
          <w:color w:val="000000" w:themeColor="text1"/>
        </w:rPr>
        <w:t>Journal of Advanced Nursing</w:t>
      </w:r>
      <w:r w:rsidRPr="00BA17FE">
        <w:rPr>
          <w:rFonts w:ascii="Arial" w:hAnsi="Arial" w:cs="Arial"/>
          <w:color w:val="000000" w:themeColor="text1"/>
        </w:rPr>
        <w:t>,</w:t>
      </w:r>
      <w:r w:rsidRPr="00BA17FE">
        <w:rPr>
          <w:rFonts w:ascii="Arial" w:eastAsia="Arial" w:hAnsi="Arial" w:cs="Arial"/>
          <w:color w:val="000000" w:themeColor="text1"/>
        </w:rPr>
        <w:t> </w:t>
      </w:r>
      <w:r w:rsidRPr="00BA17FE">
        <w:rPr>
          <w:rFonts w:ascii="Arial" w:hAnsi="Arial" w:cs="Arial"/>
          <w:i/>
          <w:iCs/>
          <w:color w:val="000000" w:themeColor="text1"/>
        </w:rPr>
        <w:t>75</w:t>
      </w:r>
      <w:r w:rsidRPr="00BA17FE">
        <w:rPr>
          <w:rFonts w:ascii="Arial" w:hAnsi="Arial" w:cs="Arial"/>
          <w:color w:val="000000" w:themeColor="text1"/>
        </w:rPr>
        <w:t>(11),</w:t>
      </w:r>
      <w:r w:rsidRPr="00BA17FE">
        <w:rPr>
          <w:rFonts w:ascii="Arial" w:eastAsia="Arial" w:hAnsi="Arial" w:cs="Arial"/>
          <w:color w:val="000000" w:themeColor="text1"/>
        </w:rPr>
        <w:t> </w:t>
      </w:r>
      <w:r w:rsidRPr="00BA17FE">
        <w:rPr>
          <w:rFonts w:ascii="Arial" w:hAnsi="Arial" w:cs="Arial"/>
          <w:color w:val="000000" w:themeColor="text1"/>
        </w:rPr>
        <w:t>2418–2434.</w:t>
      </w:r>
    </w:p>
    <w:p w14:paraId="093754D5"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Brumfield, K., &amp; Lansbury, G. (2004). Experiences of adolescents with cystic fibrosis during their transition from paediatric to adult health care: a qualitative study of young </w:t>
      </w:r>
      <w:r w:rsidRPr="00BA17FE">
        <w:rPr>
          <w:rFonts w:ascii="Arial" w:hAnsi="Arial" w:cs="Arial"/>
          <w:color w:val="000000" w:themeColor="text1"/>
          <w:shd w:val="clear" w:color="auto" w:fill="FFFFFF"/>
        </w:rPr>
        <w:lastRenderedPageBreak/>
        <w:t>Australian adults.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Disability and Rehabilitation</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26</w:t>
      </w:r>
      <w:r w:rsidRPr="00BA17FE">
        <w:rPr>
          <w:rFonts w:ascii="Arial" w:hAnsi="Arial" w:cs="Arial"/>
          <w:color w:val="000000" w:themeColor="text1"/>
          <w:shd w:val="clear" w:color="auto" w:fill="FFFFFF"/>
        </w:rPr>
        <w:t>(4), 223–234. https://doi.org/10.1080/09638280310001644924</w:t>
      </w:r>
    </w:p>
    <w:p w14:paraId="2ABE35E3" w14:textId="77777777" w:rsidR="003D42DA" w:rsidRPr="00BA17FE" w:rsidRDefault="003D42DA" w:rsidP="0005668E">
      <w:pPr>
        <w:spacing w:line="480" w:lineRule="auto"/>
        <w:ind w:hanging="720"/>
        <w:rPr>
          <w:rFonts w:ascii="Arial" w:eastAsia="Arial" w:hAnsi="Arial" w:cs="Arial"/>
          <w:color w:val="000000" w:themeColor="text1"/>
          <w:u w:val="single"/>
        </w:rPr>
      </w:pPr>
      <w:proofErr w:type="spellStart"/>
      <w:r w:rsidRPr="00BA17FE">
        <w:rPr>
          <w:rFonts w:ascii="Arial" w:hAnsi="Arial" w:cs="Arial"/>
          <w:color w:val="000000" w:themeColor="text1"/>
          <w:lang w:val="de-DE"/>
        </w:rPr>
        <w:t>Bryden</w:t>
      </w:r>
      <w:proofErr w:type="spellEnd"/>
      <w:r w:rsidRPr="00BA17FE">
        <w:rPr>
          <w:rFonts w:ascii="Arial" w:hAnsi="Arial" w:cs="Arial"/>
          <w:color w:val="000000" w:themeColor="text1"/>
          <w:lang w:val="de-DE"/>
        </w:rPr>
        <w:t xml:space="preserve">, K. S., </w:t>
      </w:r>
      <w:proofErr w:type="spellStart"/>
      <w:r w:rsidRPr="00BA17FE">
        <w:rPr>
          <w:rFonts w:ascii="Arial" w:hAnsi="Arial" w:cs="Arial"/>
          <w:color w:val="000000" w:themeColor="text1"/>
          <w:lang w:val="de-DE"/>
        </w:rPr>
        <w:t>Dunger</w:t>
      </w:r>
      <w:proofErr w:type="spellEnd"/>
      <w:r w:rsidRPr="00BA17FE">
        <w:rPr>
          <w:rFonts w:ascii="Arial" w:hAnsi="Arial" w:cs="Arial"/>
          <w:color w:val="000000" w:themeColor="text1"/>
          <w:lang w:val="de-DE"/>
        </w:rPr>
        <w:t xml:space="preserve">, D. B., </w:t>
      </w:r>
      <w:proofErr w:type="spellStart"/>
      <w:r w:rsidRPr="00BA17FE">
        <w:rPr>
          <w:rFonts w:ascii="Arial" w:hAnsi="Arial" w:cs="Arial"/>
          <w:color w:val="000000" w:themeColor="text1"/>
          <w:lang w:val="de-DE"/>
        </w:rPr>
        <w:t>Mayou</w:t>
      </w:r>
      <w:proofErr w:type="spellEnd"/>
      <w:r w:rsidRPr="00BA17FE">
        <w:rPr>
          <w:rFonts w:ascii="Arial" w:hAnsi="Arial" w:cs="Arial"/>
          <w:color w:val="000000" w:themeColor="text1"/>
          <w:lang w:val="de-DE"/>
        </w:rPr>
        <w:t xml:space="preserve">, R. A., </w:t>
      </w:r>
      <w:proofErr w:type="spellStart"/>
      <w:r w:rsidRPr="00BA17FE">
        <w:rPr>
          <w:rFonts w:ascii="Arial" w:hAnsi="Arial" w:cs="Arial"/>
          <w:color w:val="000000" w:themeColor="text1"/>
          <w:lang w:val="de-DE"/>
        </w:rPr>
        <w:t>Peveler</w:t>
      </w:r>
      <w:proofErr w:type="spellEnd"/>
      <w:r w:rsidRPr="00BA17FE">
        <w:rPr>
          <w:rFonts w:ascii="Arial" w:hAnsi="Arial" w:cs="Arial"/>
          <w:color w:val="000000" w:themeColor="text1"/>
          <w:lang w:val="de-DE"/>
        </w:rPr>
        <w:t xml:space="preserve">, R. C., &amp; Neil, H. A. (2003). </w:t>
      </w:r>
      <w:r w:rsidRPr="00BA17FE">
        <w:rPr>
          <w:rFonts w:ascii="Arial" w:hAnsi="Arial" w:cs="Arial"/>
          <w:color w:val="000000" w:themeColor="text1"/>
          <w:lang w:val="en-US"/>
        </w:rPr>
        <w:t>Poor prognosis of young adults with type 1 diabetes: a longitudinal study. </w:t>
      </w:r>
      <w:r w:rsidRPr="00BA17FE">
        <w:rPr>
          <w:rFonts w:ascii="Arial" w:hAnsi="Arial" w:cs="Arial"/>
          <w:i/>
          <w:iCs/>
          <w:color w:val="000000" w:themeColor="text1"/>
          <w:lang w:val="en-US"/>
        </w:rPr>
        <w:t>Diabetes Care, 26</w:t>
      </w:r>
      <w:r w:rsidRPr="00BA17FE">
        <w:rPr>
          <w:rFonts w:ascii="Arial" w:hAnsi="Arial" w:cs="Arial"/>
          <w:color w:val="000000" w:themeColor="text1"/>
          <w:lang w:val="en-US"/>
        </w:rPr>
        <w:t>(4), 1052–1057. </w:t>
      </w:r>
      <w:hyperlink r:id="rId27" w:tgtFrame="_blank" w:history="1">
        <w:r w:rsidRPr="00BA17FE">
          <w:rPr>
            <w:rStyle w:val="Hyperlink"/>
            <w:rFonts w:ascii="Arial" w:eastAsia="Arial" w:hAnsi="Arial" w:cs="Arial"/>
            <w:color w:val="000000" w:themeColor="text1"/>
          </w:rPr>
          <w:t>https://doi.org/10.2337/diacare.26.4.1052</w:t>
        </w:r>
      </w:hyperlink>
    </w:p>
    <w:p w14:paraId="5E261C61"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Burnham, J. (2012). Developments in Social GRRRAAACCEEESSS: visible-invisible and voiced-unvoiced. In I-B, Krause (Ed.) Culture and Reflexivity in Systemic Psychotherapy: Multiple perspectives. (1st ed., pp. 139-160). </w:t>
      </w:r>
      <w:proofErr w:type="spellStart"/>
      <w:r w:rsidRPr="00BA17FE">
        <w:rPr>
          <w:rFonts w:ascii="Arial" w:hAnsi="Arial" w:cs="Arial"/>
          <w:color w:val="000000" w:themeColor="text1"/>
        </w:rPr>
        <w:t>Karnac</w:t>
      </w:r>
      <w:proofErr w:type="spellEnd"/>
      <w:r w:rsidRPr="00BA17FE">
        <w:rPr>
          <w:rFonts w:ascii="Arial" w:hAnsi="Arial" w:cs="Arial"/>
          <w:color w:val="000000" w:themeColor="text1"/>
        </w:rPr>
        <w:t>.</w:t>
      </w:r>
    </w:p>
    <w:p w14:paraId="771BAA0C"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Care Quality Commission. (2022, May 12). </w:t>
      </w:r>
      <w:r w:rsidRPr="00BA17FE">
        <w:rPr>
          <w:rFonts w:ascii="Arial" w:eastAsia="Arial" w:hAnsi="Arial" w:cs="Arial"/>
          <w:color w:val="000000" w:themeColor="text1"/>
        </w:rPr>
        <w:t xml:space="preserve">Transition arrangements for young people with complex health needs from </w:t>
      </w:r>
      <w:proofErr w:type="gramStart"/>
      <w:r w:rsidRPr="00BA17FE">
        <w:rPr>
          <w:rFonts w:ascii="Arial" w:eastAsia="Arial" w:hAnsi="Arial" w:cs="Arial"/>
          <w:color w:val="000000" w:themeColor="text1"/>
        </w:rPr>
        <w:t>children’s</w:t>
      </w:r>
      <w:proofErr w:type="gramEnd"/>
      <w:r w:rsidRPr="00BA17FE">
        <w:rPr>
          <w:rFonts w:ascii="Arial" w:eastAsia="Arial" w:hAnsi="Arial" w:cs="Arial"/>
          <w:color w:val="000000" w:themeColor="text1"/>
        </w:rPr>
        <w:t xml:space="preserve"> to adult services</w:t>
      </w:r>
      <w:r w:rsidRPr="00BA17FE">
        <w:rPr>
          <w:rFonts w:ascii="Arial" w:eastAsiaTheme="majorEastAsia" w:hAnsi="Arial" w:cs="Arial"/>
          <w:color w:val="000000" w:themeColor="text1"/>
        </w:rPr>
        <w:t>. https://www.cqc.org.uk/publications/themes-care/transition-arrangements-young-people-complex-health-needs-children’s-adult</w:t>
      </w:r>
    </w:p>
    <w:p w14:paraId="7B579560" w14:textId="77777777" w:rsidR="003D42DA" w:rsidRPr="00BA17FE" w:rsidRDefault="003D42DA" w:rsidP="0005668E">
      <w:pPr>
        <w:spacing w:line="480" w:lineRule="auto"/>
        <w:ind w:hanging="720"/>
        <w:rPr>
          <w:rFonts w:ascii="Arial" w:hAnsi="Arial" w:cs="Arial"/>
          <w:color w:val="000000" w:themeColor="text1"/>
          <w:u w:val="single" w:color="0462C1"/>
        </w:rPr>
      </w:pPr>
      <w:r w:rsidRPr="00BA17FE">
        <w:rPr>
          <w:rFonts w:ascii="Arial" w:hAnsi="Arial" w:cs="Arial"/>
          <w:color w:val="000000" w:themeColor="text1"/>
        </w:rPr>
        <w:t>Carroll,</w:t>
      </w:r>
      <w:r w:rsidRPr="00BA17FE">
        <w:rPr>
          <w:rFonts w:ascii="Arial" w:hAnsi="Arial" w:cs="Arial"/>
          <w:color w:val="000000" w:themeColor="text1"/>
          <w:spacing w:val="-5"/>
        </w:rPr>
        <w:t xml:space="preserve"> </w:t>
      </w:r>
      <w:r w:rsidRPr="00BA17FE">
        <w:rPr>
          <w:rFonts w:ascii="Arial" w:hAnsi="Arial" w:cs="Arial"/>
          <w:color w:val="000000" w:themeColor="text1"/>
        </w:rPr>
        <w:t>C.</w:t>
      </w:r>
      <w:r w:rsidRPr="00BA17FE">
        <w:rPr>
          <w:rFonts w:ascii="Arial" w:hAnsi="Arial" w:cs="Arial"/>
          <w:color w:val="000000" w:themeColor="text1"/>
          <w:spacing w:val="-5"/>
        </w:rPr>
        <w:t xml:space="preserve"> </w:t>
      </w:r>
      <w:r w:rsidRPr="00BA17FE">
        <w:rPr>
          <w:rFonts w:ascii="Arial" w:hAnsi="Arial" w:cs="Arial"/>
          <w:color w:val="000000" w:themeColor="text1"/>
        </w:rPr>
        <w:t>(2017).</w:t>
      </w:r>
      <w:r w:rsidRPr="00BA17FE">
        <w:rPr>
          <w:rFonts w:ascii="Arial" w:hAnsi="Arial" w:cs="Arial"/>
          <w:color w:val="000000" w:themeColor="text1"/>
          <w:spacing w:val="-4"/>
        </w:rPr>
        <w:t xml:space="preserve"> </w:t>
      </w:r>
      <w:r w:rsidRPr="00BA17FE">
        <w:rPr>
          <w:rFonts w:ascii="Arial" w:hAnsi="Arial" w:cs="Arial"/>
          <w:color w:val="000000" w:themeColor="text1"/>
        </w:rPr>
        <w:t>Qualitative</w:t>
      </w:r>
      <w:r w:rsidRPr="00BA17FE">
        <w:rPr>
          <w:rFonts w:ascii="Arial" w:hAnsi="Arial" w:cs="Arial"/>
          <w:color w:val="000000" w:themeColor="text1"/>
          <w:spacing w:val="-7"/>
        </w:rPr>
        <w:t xml:space="preserve"> </w:t>
      </w:r>
      <w:r w:rsidRPr="00BA17FE">
        <w:rPr>
          <w:rFonts w:ascii="Arial" w:hAnsi="Arial" w:cs="Arial"/>
          <w:color w:val="000000" w:themeColor="text1"/>
        </w:rPr>
        <w:t>evidence</w:t>
      </w:r>
      <w:r w:rsidRPr="00BA17FE">
        <w:rPr>
          <w:rFonts w:ascii="Arial" w:hAnsi="Arial" w:cs="Arial"/>
          <w:color w:val="000000" w:themeColor="text1"/>
          <w:spacing w:val="-7"/>
        </w:rPr>
        <w:t xml:space="preserve"> </w:t>
      </w:r>
      <w:r w:rsidRPr="00BA17FE">
        <w:rPr>
          <w:rFonts w:ascii="Arial" w:hAnsi="Arial" w:cs="Arial"/>
          <w:color w:val="000000" w:themeColor="text1"/>
        </w:rPr>
        <w:t>synthesis</w:t>
      </w:r>
      <w:r w:rsidRPr="00BA17FE">
        <w:rPr>
          <w:rFonts w:ascii="Arial" w:hAnsi="Arial" w:cs="Arial"/>
          <w:color w:val="000000" w:themeColor="text1"/>
          <w:spacing w:val="-5"/>
        </w:rPr>
        <w:t xml:space="preserve"> </w:t>
      </w:r>
      <w:r w:rsidRPr="00BA17FE">
        <w:rPr>
          <w:rFonts w:ascii="Arial" w:hAnsi="Arial" w:cs="Arial"/>
          <w:color w:val="000000" w:themeColor="text1"/>
        </w:rPr>
        <w:t>to</w:t>
      </w:r>
      <w:r w:rsidRPr="00BA17FE">
        <w:rPr>
          <w:rFonts w:ascii="Arial" w:hAnsi="Arial" w:cs="Arial"/>
          <w:color w:val="000000" w:themeColor="text1"/>
          <w:spacing w:val="-7"/>
        </w:rPr>
        <w:t xml:space="preserve"> </w:t>
      </w:r>
      <w:r w:rsidRPr="00BA17FE">
        <w:rPr>
          <w:rFonts w:ascii="Arial" w:hAnsi="Arial" w:cs="Arial"/>
          <w:color w:val="000000" w:themeColor="text1"/>
        </w:rPr>
        <w:t>improve</w:t>
      </w:r>
      <w:r w:rsidRPr="00BA17FE">
        <w:rPr>
          <w:rFonts w:ascii="Arial" w:hAnsi="Arial" w:cs="Arial"/>
          <w:color w:val="000000" w:themeColor="text1"/>
          <w:spacing w:val="-7"/>
        </w:rPr>
        <w:t xml:space="preserve"> </w:t>
      </w:r>
      <w:r w:rsidRPr="00BA17FE">
        <w:rPr>
          <w:rFonts w:ascii="Arial" w:hAnsi="Arial" w:cs="Arial"/>
          <w:color w:val="000000" w:themeColor="text1"/>
        </w:rPr>
        <w:t>implementation</w:t>
      </w:r>
      <w:r w:rsidRPr="00BA17FE">
        <w:rPr>
          <w:rFonts w:ascii="Arial" w:hAnsi="Arial" w:cs="Arial"/>
          <w:color w:val="000000" w:themeColor="text1"/>
          <w:spacing w:val="-3"/>
        </w:rPr>
        <w:t xml:space="preserve"> </w:t>
      </w:r>
      <w:r w:rsidRPr="00BA17FE">
        <w:rPr>
          <w:rFonts w:ascii="Arial" w:hAnsi="Arial" w:cs="Arial"/>
          <w:color w:val="000000" w:themeColor="text1"/>
        </w:rPr>
        <w:t>of</w:t>
      </w:r>
      <w:r w:rsidRPr="00BA17FE">
        <w:rPr>
          <w:rFonts w:ascii="Arial" w:hAnsi="Arial" w:cs="Arial"/>
          <w:color w:val="000000" w:themeColor="text1"/>
          <w:spacing w:val="-4"/>
        </w:rPr>
        <w:t xml:space="preserve"> </w:t>
      </w:r>
      <w:r w:rsidRPr="00BA17FE">
        <w:rPr>
          <w:rFonts w:ascii="Arial" w:hAnsi="Arial" w:cs="Arial"/>
          <w:color w:val="000000" w:themeColor="text1"/>
        </w:rPr>
        <w:t xml:space="preserve">clinical guidelines. </w:t>
      </w:r>
      <w:r w:rsidRPr="00BA17FE">
        <w:rPr>
          <w:rFonts w:ascii="Arial" w:hAnsi="Arial" w:cs="Arial"/>
          <w:i/>
          <w:color w:val="000000" w:themeColor="text1"/>
        </w:rPr>
        <w:t xml:space="preserve">British Medical Journal, 356, </w:t>
      </w:r>
      <w:r w:rsidRPr="00BA17FE">
        <w:rPr>
          <w:rFonts w:ascii="Arial" w:hAnsi="Arial" w:cs="Arial"/>
          <w:color w:val="000000" w:themeColor="text1"/>
        </w:rPr>
        <w:t xml:space="preserve">80-90. </w:t>
      </w:r>
      <w:hyperlink r:id="rId28">
        <w:r w:rsidRPr="00BA17FE">
          <w:rPr>
            <w:rFonts w:ascii="Arial" w:hAnsi="Arial" w:cs="Arial"/>
            <w:color w:val="000000" w:themeColor="text1"/>
            <w:u w:val="single" w:color="0462C1"/>
          </w:rPr>
          <w:t>https://doi.org/10.1136/bmj.j80</w:t>
        </w:r>
      </w:hyperlink>
    </w:p>
    <w:p w14:paraId="6A0A905D"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Carroll,</w:t>
      </w:r>
      <w:r w:rsidRPr="00BA17FE">
        <w:rPr>
          <w:rFonts w:ascii="Arial" w:hAnsi="Arial" w:cs="Arial"/>
          <w:color w:val="000000" w:themeColor="text1"/>
          <w:spacing w:val="-4"/>
        </w:rPr>
        <w:t xml:space="preserve"> </w:t>
      </w:r>
      <w:r w:rsidRPr="00BA17FE">
        <w:rPr>
          <w:rFonts w:ascii="Arial" w:hAnsi="Arial" w:cs="Arial"/>
          <w:color w:val="000000" w:themeColor="text1"/>
        </w:rPr>
        <w:t>C.,</w:t>
      </w:r>
      <w:r w:rsidRPr="00BA17FE">
        <w:rPr>
          <w:rFonts w:ascii="Arial" w:hAnsi="Arial" w:cs="Arial"/>
          <w:color w:val="000000" w:themeColor="text1"/>
          <w:spacing w:val="-4"/>
        </w:rPr>
        <w:t xml:space="preserve"> </w:t>
      </w:r>
      <w:r w:rsidRPr="00BA17FE">
        <w:rPr>
          <w:rFonts w:ascii="Arial" w:hAnsi="Arial" w:cs="Arial"/>
          <w:color w:val="000000" w:themeColor="text1"/>
        </w:rPr>
        <w:t>&amp;</w:t>
      </w:r>
      <w:r w:rsidRPr="00BA17FE">
        <w:rPr>
          <w:rFonts w:ascii="Arial" w:hAnsi="Arial" w:cs="Arial"/>
          <w:color w:val="000000" w:themeColor="text1"/>
          <w:spacing w:val="-4"/>
        </w:rPr>
        <w:t xml:space="preserve"> </w:t>
      </w:r>
      <w:r w:rsidRPr="00BA17FE">
        <w:rPr>
          <w:rFonts w:ascii="Arial" w:hAnsi="Arial" w:cs="Arial"/>
          <w:color w:val="000000" w:themeColor="text1"/>
        </w:rPr>
        <w:t>Booth,</w:t>
      </w:r>
      <w:r w:rsidRPr="00BA17FE">
        <w:rPr>
          <w:rFonts w:ascii="Arial" w:hAnsi="Arial" w:cs="Arial"/>
          <w:color w:val="000000" w:themeColor="text1"/>
          <w:spacing w:val="-4"/>
        </w:rPr>
        <w:t xml:space="preserve"> </w:t>
      </w:r>
      <w:r w:rsidRPr="00BA17FE">
        <w:rPr>
          <w:rFonts w:ascii="Arial" w:hAnsi="Arial" w:cs="Arial"/>
          <w:color w:val="000000" w:themeColor="text1"/>
        </w:rPr>
        <w:t>A.</w:t>
      </w:r>
      <w:r w:rsidRPr="00BA17FE">
        <w:rPr>
          <w:rFonts w:ascii="Arial" w:hAnsi="Arial" w:cs="Arial"/>
          <w:color w:val="000000" w:themeColor="text1"/>
          <w:spacing w:val="-4"/>
        </w:rPr>
        <w:t xml:space="preserve"> </w:t>
      </w:r>
      <w:r w:rsidRPr="00BA17FE">
        <w:rPr>
          <w:rFonts w:ascii="Arial" w:hAnsi="Arial" w:cs="Arial"/>
          <w:color w:val="000000" w:themeColor="text1"/>
        </w:rPr>
        <w:t>(2015).</w:t>
      </w:r>
      <w:r w:rsidRPr="00BA17FE">
        <w:rPr>
          <w:rFonts w:ascii="Arial" w:hAnsi="Arial" w:cs="Arial"/>
          <w:color w:val="000000" w:themeColor="text1"/>
          <w:spacing w:val="-3"/>
        </w:rPr>
        <w:t xml:space="preserve"> </w:t>
      </w:r>
      <w:r w:rsidRPr="00BA17FE">
        <w:rPr>
          <w:rFonts w:ascii="Arial" w:hAnsi="Arial" w:cs="Arial"/>
          <w:color w:val="000000" w:themeColor="text1"/>
        </w:rPr>
        <w:t>Quality</w:t>
      </w:r>
      <w:r w:rsidRPr="00BA17FE">
        <w:rPr>
          <w:rFonts w:ascii="Arial" w:hAnsi="Arial" w:cs="Arial"/>
          <w:color w:val="000000" w:themeColor="text1"/>
          <w:spacing w:val="-4"/>
        </w:rPr>
        <w:t xml:space="preserve"> </w:t>
      </w:r>
      <w:r w:rsidRPr="00BA17FE">
        <w:rPr>
          <w:rFonts w:ascii="Arial" w:hAnsi="Arial" w:cs="Arial"/>
          <w:color w:val="000000" w:themeColor="text1"/>
        </w:rPr>
        <w:t>assessment</w:t>
      </w:r>
      <w:r w:rsidRPr="00BA17FE">
        <w:rPr>
          <w:rFonts w:ascii="Arial" w:hAnsi="Arial" w:cs="Arial"/>
          <w:color w:val="000000" w:themeColor="text1"/>
          <w:spacing w:val="-3"/>
        </w:rPr>
        <w:t xml:space="preserve"> </w:t>
      </w:r>
      <w:r w:rsidRPr="00BA17FE">
        <w:rPr>
          <w:rFonts w:ascii="Arial" w:hAnsi="Arial" w:cs="Arial"/>
          <w:color w:val="000000" w:themeColor="text1"/>
        </w:rPr>
        <w:t>of</w:t>
      </w:r>
      <w:r w:rsidRPr="00BA17FE">
        <w:rPr>
          <w:rFonts w:ascii="Arial" w:hAnsi="Arial" w:cs="Arial"/>
          <w:color w:val="000000" w:themeColor="text1"/>
          <w:spacing w:val="-3"/>
        </w:rPr>
        <w:t xml:space="preserve"> </w:t>
      </w:r>
      <w:r w:rsidRPr="00BA17FE">
        <w:rPr>
          <w:rFonts w:ascii="Arial" w:hAnsi="Arial" w:cs="Arial"/>
          <w:color w:val="000000" w:themeColor="text1"/>
        </w:rPr>
        <w:t>qualitative</w:t>
      </w:r>
      <w:r w:rsidRPr="00BA17FE">
        <w:rPr>
          <w:rFonts w:ascii="Arial" w:hAnsi="Arial" w:cs="Arial"/>
          <w:color w:val="000000" w:themeColor="text1"/>
          <w:spacing w:val="-6"/>
        </w:rPr>
        <w:t xml:space="preserve"> </w:t>
      </w:r>
      <w:r w:rsidRPr="00BA17FE">
        <w:rPr>
          <w:rFonts w:ascii="Arial" w:hAnsi="Arial" w:cs="Arial"/>
          <w:color w:val="000000" w:themeColor="text1"/>
        </w:rPr>
        <w:t>evidence</w:t>
      </w:r>
      <w:r w:rsidRPr="00BA17FE">
        <w:rPr>
          <w:rFonts w:ascii="Arial" w:hAnsi="Arial" w:cs="Arial"/>
          <w:color w:val="000000" w:themeColor="text1"/>
          <w:spacing w:val="-6"/>
        </w:rPr>
        <w:t xml:space="preserve"> </w:t>
      </w:r>
      <w:r w:rsidRPr="00BA17FE">
        <w:rPr>
          <w:rFonts w:ascii="Arial" w:hAnsi="Arial" w:cs="Arial"/>
          <w:color w:val="000000" w:themeColor="text1"/>
        </w:rPr>
        <w:t>for</w:t>
      </w:r>
      <w:r w:rsidRPr="00BA17FE">
        <w:rPr>
          <w:rFonts w:ascii="Arial" w:hAnsi="Arial" w:cs="Arial"/>
          <w:color w:val="000000" w:themeColor="text1"/>
          <w:spacing w:val="-4"/>
        </w:rPr>
        <w:t xml:space="preserve"> </w:t>
      </w:r>
      <w:r w:rsidRPr="00BA17FE">
        <w:rPr>
          <w:rFonts w:ascii="Arial" w:hAnsi="Arial" w:cs="Arial"/>
          <w:color w:val="000000" w:themeColor="text1"/>
        </w:rPr>
        <w:t xml:space="preserve">systematic review and synthesis: Is it meaningful, and if so, how should it be performed? </w:t>
      </w:r>
      <w:r w:rsidRPr="00BA17FE">
        <w:rPr>
          <w:rFonts w:ascii="Arial" w:hAnsi="Arial" w:cs="Arial"/>
          <w:i/>
          <w:color w:val="000000" w:themeColor="text1"/>
        </w:rPr>
        <w:t>Research</w:t>
      </w:r>
      <w:r w:rsidRPr="00BA17FE">
        <w:rPr>
          <w:rFonts w:ascii="Arial" w:hAnsi="Arial" w:cs="Arial"/>
          <w:i/>
          <w:color w:val="000000" w:themeColor="text1"/>
          <w:spacing w:val="-11"/>
        </w:rPr>
        <w:t xml:space="preserve"> </w:t>
      </w:r>
      <w:r w:rsidRPr="00BA17FE">
        <w:rPr>
          <w:rFonts w:ascii="Arial" w:hAnsi="Arial" w:cs="Arial"/>
          <w:i/>
          <w:color w:val="000000" w:themeColor="text1"/>
        </w:rPr>
        <w:t>Synthesis</w:t>
      </w:r>
      <w:r w:rsidRPr="00BA17FE">
        <w:rPr>
          <w:rFonts w:ascii="Arial" w:hAnsi="Arial" w:cs="Arial"/>
          <w:i/>
          <w:color w:val="000000" w:themeColor="text1"/>
          <w:spacing w:val="-6"/>
        </w:rPr>
        <w:t xml:space="preserve"> </w:t>
      </w:r>
      <w:r w:rsidRPr="00BA17FE">
        <w:rPr>
          <w:rFonts w:ascii="Arial" w:hAnsi="Arial" w:cs="Arial"/>
          <w:i/>
          <w:color w:val="000000" w:themeColor="text1"/>
        </w:rPr>
        <w:t>Methods,</w:t>
      </w:r>
      <w:r w:rsidRPr="00BA17FE">
        <w:rPr>
          <w:rFonts w:ascii="Arial" w:hAnsi="Arial" w:cs="Arial"/>
          <w:i/>
          <w:color w:val="000000" w:themeColor="text1"/>
          <w:spacing w:val="-7"/>
        </w:rPr>
        <w:t xml:space="preserve"> </w:t>
      </w:r>
      <w:r w:rsidRPr="00BA17FE">
        <w:rPr>
          <w:rFonts w:ascii="Arial" w:hAnsi="Arial" w:cs="Arial"/>
          <w:i/>
          <w:color w:val="000000" w:themeColor="text1"/>
        </w:rPr>
        <w:t>6</w:t>
      </w:r>
      <w:r w:rsidRPr="00BA17FE">
        <w:rPr>
          <w:rFonts w:ascii="Arial" w:hAnsi="Arial" w:cs="Arial"/>
          <w:color w:val="000000" w:themeColor="text1"/>
        </w:rPr>
        <w:t>(2),</w:t>
      </w:r>
      <w:r w:rsidRPr="00BA17FE">
        <w:rPr>
          <w:rFonts w:ascii="Arial" w:hAnsi="Arial" w:cs="Arial"/>
          <w:color w:val="000000" w:themeColor="text1"/>
          <w:spacing w:val="-6"/>
        </w:rPr>
        <w:t xml:space="preserve"> </w:t>
      </w:r>
      <w:r w:rsidRPr="00BA17FE">
        <w:rPr>
          <w:rFonts w:ascii="Arial" w:hAnsi="Arial" w:cs="Arial"/>
          <w:color w:val="000000" w:themeColor="text1"/>
        </w:rPr>
        <w:t>149-154.</w:t>
      </w:r>
      <w:r w:rsidRPr="00BA17FE">
        <w:rPr>
          <w:rFonts w:ascii="Arial" w:hAnsi="Arial" w:cs="Arial"/>
          <w:color w:val="000000" w:themeColor="text1"/>
          <w:spacing w:val="-5"/>
        </w:rPr>
        <w:t xml:space="preserve"> </w:t>
      </w:r>
      <w:hyperlink r:id="rId29">
        <w:r w:rsidRPr="00BA17FE">
          <w:rPr>
            <w:rFonts w:ascii="Arial" w:hAnsi="Arial" w:cs="Arial"/>
            <w:color w:val="000000" w:themeColor="text1"/>
            <w:spacing w:val="-2"/>
            <w:u w:val="single" w:color="0462C1"/>
          </w:rPr>
          <w:t>https://doi.org/10.1002/jrsm.1128</w:t>
        </w:r>
      </w:hyperlink>
    </w:p>
    <w:p w14:paraId="32512FCE"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r w:rsidRPr="00BA17FE">
        <w:rPr>
          <w:rFonts w:ascii="Arial" w:hAnsi="Arial" w:cs="Arial"/>
          <w:color w:val="000000" w:themeColor="text1"/>
          <w:shd w:val="clear" w:color="auto" w:fill="FFFFFF"/>
        </w:rPr>
        <w:t xml:space="preserve">Carroll, C., Booth, A., &amp; </w:t>
      </w:r>
      <w:proofErr w:type="gramStart"/>
      <w:r w:rsidRPr="00BA17FE">
        <w:rPr>
          <w:rFonts w:ascii="Arial" w:hAnsi="Arial" w:cs="Arial"/>
          <w:color w:val="000000" w:themeColor="text1"/>
          <w:shd w:val="clear" w:color="auto" w:fill="FFFFFF"/>
        </w:rPr>
        <w:t>Lloyd-Jones</w:t>
      </w:r>
      <w:proofErr w:type="gramEnd"/>
      <w:r w:rsidRPr="00BA17FE">
        <w:rPr>
          <w:rFonts w:ascii="Arial" w:hAnsi="Arial" w:cs="Arial"/>
          <w:color w:val="000000" w:themeColor="text1"/>
          <w:shd w:val="clear" w:color="auto" w:fill="FFFFFF"/>
        </w:rPr>
        <w:t>, M. (2012). Should we exclude inadequately reported studies from qualitative systematic reviews? An evaluation of sensitivity analyses in two case study reviews.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Qualitative Health Research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22</w:t>
      </w:r>
      <w:r w:rsidRPr="00BA17FE">
        <w:rPr>
          <w:rFonts w:ascii="Arial" w:hAnsi="Arial" w:cs="Arial"/>
          <w:color w:val="000000" w:themeColor="text1"/>
          <w:shd w:val="clear" w:color="auto" w:fill="FFFFFF"/>
        </w:rPr>
        <w:t xml:space="preserve">(10), 1425–1434. </w:t>
      </w:r>
      <w:hyperlink r:id="rId30" w:history="1">
        <w:r w:rsidRPr="00BA17FE">
          <w:rPr>
            <w:rStyle w:val="Hyperlink"/>
            <w:rFonts w:ascii="Arial" w:eastAsia="Arial" w:hAnsi="Arial" w:cs="Arial"/>
            <w:color w:val="000000" w:themeColor="text1"/>
            <w:shd w:val="clear" w:color="auto" w:fill="FFFFFF"/>
          </w:rPr>
          <w:t>https://doi.org/10.1177/1049732312452937</w:t>
        </w:r>
      </w:hyperlink>
    </w:p>
    <w:p w14:paraId="6FA3BA84"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Castellani, C., Duff, A. J. A., Bell, S. C., </w:t>
      </w:r>
      <w:proofErr w:type="spellStart"/>
      <w:r w:rsidRPr="00BA17FE">
        <w:rPr>
          <w:rFonts w:ascii="Arial" w:hAnsi="Arial" w:cs="Arial"/>
          <w:color w:val="000000" w:themeColor="text1"/>
          <w:shd w:val="clear" w:color="auto" w:fill="FFFFFF"/>
        </w:rPr>
        <w:t>Heijerman</w:t>
      </w:r>
      <w:proofErr w:type="spellEnd"/>
      <w:r w:rsidRPr="00BA17FE">
        <w:rPr>
          <w:rFonts w:ascii="Arial" w:hAnsi="Arial" w:cs="Arial"/>
          <w:color w:val="000000" w:themeColor="text1"/>
          <w:shd w:val="clear" w:color="auto" w:fill="FFFFFF"/>
        </w:rPr>
        <w:t xml:space="preserve">, H. G. M., </w:t>
      </w:r>
      <w:proofErr w:type="spellStart"/>
      <w:r w:rsidRPr="00BA17FE">
        <w:rPr>
          <w:rFonts w:ascii="Arial" w:hAnsi="Arial" w:cs="Arial"/>
          <w:color w:val="000000" w:themeColor="text1"/>
          <w:shd w:val="clear" w:color="auto" w:fill="FFFFFF"/>
        </w:rPr>
        <w:t>Munck</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Ratjen</w:t>
      </w:r>
      <w:proofErr w:type="spellEnd"/>
      <w:r w:rsidRPr="00BA17FE">
        <w:rPr>
          <w:rFonts w:ascii="Arial" w:hAnsi="Arial" w:cs="Arial"/>
          <w:color w:val="000000" w:themeColor="text1"/>
          <w:shd w:val="clear" w:color="auto" w:fill="FFFFFF"/>
        </w:rPr>
        <w:t xml:space="preserve">, F., </w:t>
      </w:r>
      <w:proofErr w:type="spellStart"/>
      <w:r w:rsidRPr="00BA17FE">
        <w:rPr>
          <w:rFonts w:ascii="Arial" w:hAnsi="Arial" w:cs="Arial"/>
          <w:color w:val="000000" w:themeColor="text1"/>
          <w:shd w:val="clear" w:color="auto" w:fill="FFFFFF"/>
        </w:rPr>
        <w:t>Sermet-Gaudelus</w:t>
      </w:r>
      <w:proofErr w:type="spellEnd"/>
      <w:r w:rsidRPr="00BA17FE">
        <w:rPr>
          <w:rFonts w:ascii="Arial" w:hAnsi="Arial" w:cs="Arial"/>
          <w:color w:val="000000" w:themeColor="text1"/>
          <w:shd w:val="clear" w:color="auto" w:fill="FFFFFF"/>
        </w:rPr>
        <w:t xml:space="preserve">, I., Southern, K. W., </w:t>
      </w:r>
      <w:proofErr w:type="spellStart"/>
      <w:r w:rsidRPr="00BA17FE">
        <w:rPr>
          <w:rFonts w:ascii="Arial" w:hAnsi="Arial" w:cs="Arial"/>
          <w:color w:val="000000" w:themeColor="text1"/>
          <w:shd w:val="clear" w:color="auto" w:fill="FFFFFF"/>
        </w:rPr>
        <w:t>Barben</w:t>
      </w:r>
      <w:proofErr w:type="spellEnd"/>
      <w:r w:rsidRPr="00BA17FE">
        <w:rPr>
          <w:rFonts w:ascii="Arial" w:hAnsi="Arial" w:cs="Arial"/>
          <w:color w:val="000000" w:themeColor="text1"/>
          <w:shd w:val="clear" w:color="auto" w:fill="FFFFFF"/>
        </w:rPr>
        <w:t xml:space="preserve">, J., Flume, P. A., </w:t>
      </w:r>
      <w:proofErr w:type="spellStart"/>
      <w:r w:rsidRPr="00BA17FE">
        <w:rPr>
          <w:rFonts w:ascii="Arial" w:hAnsi="Arial" w:cs="Arial"/>
          <w:color w:val="000000" w:themeColor="text1"/>
          <w:shd w:val="clear" w:color="auto" w:fill="FFFFFF"/>
        </w:rPr>
        <w:t>Hodková</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Kashirskaya</w:t>
      </w:r>
      <w:proofErr w:type="spellEnd"/>
      <w:r w:rsidRPr="00BA17FE">
        <w:rPr>
          <w:rFonts w:ascii="Arial" w:hAnsi="Arial" w:cs="Arial"/>
          <w:color w:val="000000" w:themeColor="text1"/>
          <w:shd w:val="clear" w:color="auto" w:fill="FFFFFF"/>
        </w:rPr>
        <w:t xml:space="preserve">, N., </w:t>
      </w:r>
      <w:proofErr w:type="spellStart"/>
      <w:r w:rsidRPr="00BA17FE">
        <w:rPr>
          <w:rFonts w:ascii="Arial" w:hAnsi="Arial" w:cs="Arial"/>
          <w:color w:val="000000" w:themeColor="text1"/>
          <w:shd w:val="clear" w:color="auto" w:fill="FFFFFF"/>
        </w:rPr>
        <w:t>Kirszenbaum</w:t>
      </w:r>
      <w:proofErr w:type="spellEnd"/>
      <w:r w:rsidRPr="00BA17FE">
        <w:rPr>
          <w:rFonts w:ascii="Arial" w:hAnsi="Arial" w:cs="Arial"/>
          <w:color w:val="000000" w:themeColor="text1"/>
          <w:shd w:val="clear" w:color="auto" w:fill="FFFFFF"/>
        </w:rPr>
        <w:t xml:space="preserve">, M. N., Madge, S., Oxley, H., Plant, B., Schwarzenberg, S. J., Smyth, A. R., </w:t>
      </w:r>
      <w:proofErr w:type="spellStart"/>
      <w:r w:rsidRPr="00BA17FE">
        <w:rPr>
          <w:rFonts w:ascii="Arial" w:hAnsi="Arial" w:cs="Arial"/>
          <w:color w:val="000000" w:themeColor="text1"/>
          <w:shd w:val="clear" w:color="auto" w:fill="FFFFFF"/>
        </w:rPr>
        <w:t>Taccetti</w:t>
      </w:r>
      <w:proofErr w:type="spellEnd"/>
      <w:r w:rsidRPr="00BA17FE">
        <w:rPr>
          <w:rFonts w:ascii="Arial" w:hAnsi="Arial" w:cs="Arial"/>
          <w:color w:val="000000" w:themeColor="text1"/>
          <w:shd w:val="clear" w:color="auto" w:fill="FFFFFF"/>
        </w:rPr>
        <w:t xml:space="preserve">, G., Wagner, T. O. F., … </w:t>
      </w:r>
      <w:proofErr w:type="spellStart"/>
      <w:r w:rsidRPr="00BA17FE">
        <w:rPr>
          <w:rFonts w:ascii="Arial" w:hAnsi="Arial" w:cs="Arial"/>
          <w:color w:val="000000" w:themeColor="text1"/>
          <w:shd w:val="clear" w:color="auto" w:fill="FFFFFF"/>
        </w:rPr>
        <w:t>Drevinek</w:t>
      </w:r>
      <w:proofErr w:type="spellEnd"/>
      <w:r w:rsidRPr="00BA17FE">
        <w:rPr>
          <w:rFonts w:ascii="Arial" w:hAnsi="Arial" w:cs="Arial"/>
          <w:color w:val="000000" w:themeColor="text1"/>
          <w:shd w:val="clear" w:color="auto" w:fill="FFFFFF"/>
        </w:rPr>
        <w:t xml:space="preserve">, P. (2018). ECFS best </w:t>
      </w:r>
      <w:r w:rsidRPr="00BA17FE">
        <w:rPr>
          <w:rFonts w:ascii="Arial" w:hAnsi="Arial" w:cs="Arial"/>
          <w:color w:val="000000" w:themeColor="text1"/>
          <w:shd w:val="clear" w:color="auto" w:fill="FFFFFF"/>
        </w:rPr>
        <w:lastRenderedPageBreak/>
        <w:t>practice guidelines: the 2018 revision.</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Cystic Fibrosis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(2), 153–178. https://doi.org/10.1016/j.jcf.2018.02.006</w:t>
      </w:r>
    </w:p>
    <w:p w14:paraId="77373B22" w14:textId="77777777" w:rsidR="003D42DA" w:rsidRPr="00BA17FE" w:rsidRDefault="003D42DA" w:rsidP="0005668E">
      <w:pPr>
        <w:spacing w:line="480" w:lineRule="auto"/>
        <w:ind w:hanging="720"/>
        <w:rPr>
          <w:rStyle w:val="Hyperlink"/>
          <w:rFonts w:ascii="Arial" w:eastAsia="Arial" w:hAnsi="Arial" w:cs="Arial"/>
          <w:color w:val="000000" w:themeColor="text1"/>
        </w:rPr>
      </w:pPr>
      <w:proofErr w:type="spellStart"/>
      <w:r w:rsidRPr="00BA17FE">
        <w:rPr>
          <w:rFonts w:ascii="Arial" w:hAnsi="Arial" w:cs="Arial"/>
          <w:color w:val="000000" w:themeColor="text1"/>
        </w:rPr>
        <w:t>Cheak</w:t>
      </w:r>
      <w:proofErr w:type="spellEnd"/>
      <w:r w:rsidRPr="00BA17FE">
        <w:rPr>
          <w:rFonts w:ascii="Arial" w:hAnsi="Arial" w:cs="Arial"/>
          <w:color w:val="000000" w:themeColor="text1"/>
        </w:rPr>
        <w:t>-Zamora, N. C., Teti, M., &amp; First, J. (2015). 'Transitions are Scary for our Kids, and They're Scary for us': Family Member and Youth Perspectives on the Challenges of Transitioning to Adulthood with Autism. </w:t>
      </w:r>
      <w:r w:rsidRPr="00BA17FE">
        <w:rPr>
          <w:rFonts w:ascii="Arial" w:hAnsi="Arial" w:cs="Arial"/>
          <w:i/>
          <w:iCs/>
          <w:color w:val="000000" w:themeColor="text1"/>
        </w:rPr>
        <w:t xml:space="preserve">Journal Of Applied Research </w:t>
      </w:r>
      <w:proofErr w:type="gramStart"/>
      <w:r w:rsidRPr="00BA17FE">
        <w:rPr>
          <w:rFonts w:ascii="Arial" w:hAnsi="Arial" w:cs="Arial"/>
          <w:i/>
          <w:iCs/>
          <w:color w:val="000000" w:themeColor="text1"/>
        </w:rPr>
        <w:t>In</w:t>
      </w:r>
      <w:proofErr w:type="gramEnd"/>
      <w:r w:rsidRPr="00BA17FE">
        <w:rPr>
          <w:rFonts w:ascii="Arial" w:hAnsi="Arial" w:cs="Arial"/>
          <w:i/>
          <w:iCs/>
          <w:color w:val="000000" w:themeColor="text1"/>
        </w:rPr>
        <w:t xml:space="preserve"> Intellectual Disabilities: JARID</w:t>
      </w:r>
      <w:r w:rsidRPr="00BA17FE">
        <w:rPr>
          <w:rFonts w:ascii="Arial" w:hAnsi="Arial" w:cs="Arial"/>
          <w:color w:val="000000" w:themeColor="text1"/>
        </w:rPr>
        <w:t>, 28(6), 548–560. </w:t>
      </w:r>
      <w:hyperlink r:id="rId31" w:tgtFrame="_blank" w:history="1">
        <w:r w:rsidRPr="00BA17FE">
          <w:rPr>
            <w:rStyle w:val="Hyperlink"/>
            <w:rFonts w:ascii="Arial" w:eastAsia="Arial" w:hAnsi="Arial" w:cs="Arial"/>
            <w:color w:val="000000" w:themeColor="text1"/>
          </w:rPr>
          <w:t>https://doi.org/10.1111/jar.12150</w:t>
        </w:r>
      </w:hyperlink>
    </w:p>
    <w:p w14:paraId="1CE477D2"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Chen, P., &amp; Harris, K. M. (2019). Association of Positive Family Relationships </w:t>
      </w:r>
      <w:proofErr w:type="gramStart"/>
      <w:r w:rsidRPr="00BA17FE">
        <w:rPr>
          <w:rFonts w:ascii="Arial" w:hAnsi="Arial" w:cs="Arial"/>
          <w:color w:val="000000" w:themeColor="text1"/>
          <w:shd w:val="clear" w:color="auto" w:fill="FFFFFF"/>
        </w:rPr>
        <w:t>With</w:t>
      </w:r>
      <w:proofErr w:type="gramEnd"/>
      <w:r w:rsidRPr="00BA17FE">
        <w:rPr>
          <w:rFonts w:ascii="Arial" w:hAnsi="Arial" w:cs="Arial"/>
          <w:color w:val="000000" w:themeColor="text1"/>
          <w:shd w:val="clear" w:color="auto" w:fill="FFFFFF"/>
        </w:rPr>
        <w:t xml:space="preserve"> Mental Health Trajectories From Adolescence to Midlife.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JAMA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173</w:t>
      </w:r>
      <w:r w:rsidRPr="00BA17FE">
        <w:rPr>
          <w:rFonts w:ascii="Arial" w:hAnsi="Arial" w:cs="Arial"/>
          <w:color w:val="000000" w:themeColor="text1"/>
          <w:shd w:val="clear" w:color="auto" w:fill="FFFFFF"/>
        </w:rPr>
        <w:t>(12), e193336. https://doi.org/10.1001/jamapediatrics.2019.3336</w:t>
      </w:r>
    </w:p>
    <w:p w14:paraId="03D57F7F"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rPr>
        <w:t xml:space="preserve">Clarke, S., </w:t>
      </w:r>
      <w:proofErr w:type="spellStart"/>
      <w:r w:rsidRPr="00BA17FE">
        <w:rPr>
          <w:rFonts w:ascii="Arial" w:hAnsi="Arial" w:cs="Arial"/>
          <w:color w:val="000000" w:themeColor="text1"/>
        </w:rPr>
        <w:t>Sloper</w:t>
      </w:r>
      <w:proofErr w:type="spellEnd"/>
      <w:r w:rsidRPr="00BA17FE">
        <w:rPr>
          <w:rFonts w:ascii="Arial" w:hAnsi="Arial" w:cs="Arial"/>
          <w:color w:val="000000" w:themeColor="text1"/>
        </w:rPr>
        <w:t xml:space="preserve">., Moran, N., Cusworth, L., Franklin, A., &amp; Beecham, J. (2011). Multi-agency transition services: Greater collaboration needed to meet the priorities of young disabled people with complex needs as they move into adulthood. </w:t>
      </w:r>
      <w:r w:rsidRPr="00BA17FE">
        <w:rPr>
          <w:rFonts w:ascii="Arial" w:hAnsi="Arial" w:cs="Arial"/>
          <w:i/>
          <w:iCs/>
          <w:color w:val="000000" w:themeColor="text1"/>
        </w:rPr>
        <w:t xml:space="preserve">Journal of Integrated Care, </w:t>
      </w:r>
      <w:r w:rsidRPr="00BA17FE">
        <w:rPr>
          <w:rFonts w:ascii="Arial" w:hAnsi="Arial" w:cs="Arial"/>
          <w:color w:val="000000" w:themeColor="text1"/>
        </w:rPr>
        <w:t>19, 30-40.</w:t>
      </w:r>
    </w:p>
    <w:p w14:paraId="3088D433"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69" w:name="_Toc136270192"/>
      <w:r w:rsidRPr="00BA17FE">
        <w:rPr>
          <w:rFonts w:ascii="Arial" w:hAnsi="Arial" w:cs="Arial"/>
          <w:color w:val="000000" w:themeColor="text1"/>
          <w:shd w:val="clear" w:color="auto" w:fill="FFFFFF"/>
        </w:rPr>
        <w:t xml:space="preserve">Cohen, E., Gandhi, S., </w:t>
      </w:r>
      <w:proofErr w:type="spellStart"/>
      <w:r w:rsidRPr="00BA17FE">
        <w:rPr>
          <w:rFonts w:ascii="Arial" w:hAnsi="Arial" w:cs="Arial"/>
          <w:color w:val="000000" w:themeColor="text1"/>
          <w:shd w:val="clear" w:color="auto" w:fill="FFFFFF"/>
        </w:rPr>
        <w:t>Toulany</w:t>
      </w:r>
      <w:proofErr w:type="spellEnd"/>
      <w:r w:rsidRPr="00BA17FE">
        <w:rPr>
          <w:rFonts w:ascii="Arial" w:hAnsi="Arial" w:cs="Arial"/>
          <w:color w:val="000000" w:themeColor="text1"/>
          <w:shd w:val="clear" w:color="auto" w:fill="FFFFFF"/>
        </w:rPr>
        <w:t xml:space="preserve">, A., Moore, C., Fu, L., Orkin, J., Levy, D., Stephenson, A. L., &amp; Guttmann, A. (2016). Health Care Use During Transfer to Adult Care Among Youth </w:t>
      </w:r>
      <w:proofErr w:type="gramStart"/>
      <w:r w:rsidRPr="00BA17FE">
        <w:rPr>
          <w:rFonts w:ascii="Arial" w:hAnsi="Arial" w:cs="Arial"/>
          <w:color w:val="000000" w:themeColor="text1"/>
          <w:shd w:val="clear" w:color="auto" w:fill="FFFFFF"/>
        </w:rPr>
        <w:t>With</w:t>
      </w:r>
      <w:proofErr w:type="gramEnd"/>
      <w:r w:rsidRPr="00BA17FE">
        <w:rPr>
          <w:rFonts w:ascii="Arial" w:hAnsi="Arial" w:cs="Arial"/>
          <w:color w:val="000000" w:themeColor="text1"/>
          <w:shd w:val="clear" w:color="auto" w:fill="FFFFFF"/>
        </w:rPr>
        <w:t xml:space="preserve"> Chronic Conditions.</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137</w:t>
      </w:r>
      <w:r w:rsidRPr="00BA17FE">
        <w:rPr>
          <w:rFonts w:ascii="Arial" w:hAnsi="Arial" w:cs="Arial"/>
          <w:color w:val="000000" w:themeColor="text1"/>
          <w:shd w:val="clear" w:color="auto" w:fill="FFFFFF"/>
        </w:rPr>
        <w:t xml:space="preserve">(3), e20152734. </w:t>
      </w:r>
      <w:hyperlink r:id="rId32" w:history="1">
        <w:r w:rsidRPr="00BA17FE">
          <w:rPr>
            <w:rStyle w:val="Hyperlink"/>
            <w:rFonts w:ascii="Arial" w:eastAsia="Arial" w:hAnsi="Arial" w:cs="Arial"/>
            <w:color w:val="000000" w:themeColor="text1"/>
            <w:shd w:val="clear" w:color="auto" w:fill="FFFFFF"/>
          </w:rPr>
          <w:t>https://doi.org/10.1542/peds.2015-2734</w:t>
        </w:r>
        <w:bookmarkEnd w:id="69"/>
      </w:hyperlink>
      <w:r w:rsidRPr="00BA17FE">
        <w:rPr>
          <w:rFonts w:ascii="Arial" w:hAnsi="Arial" w:cs="Arial"/>
          <w:color w:val="000000" w:themeColor="text1"/>
          <w:shd w:val="clear" w:color="auto" w:fill="FFFFFF"/>
        </w:rPr>
        <w:t xml:space="preserve"> </w:t>
      </w:r>
    </w:p>
    <w:p w14:paraId="0C4170B0"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Colver</w:t>
      </w:r>
      <w:proofErr w:type="spellEnd"/>
      <w:r w:rsidRPr="00BA17FE">
        <w:rPr>
          <w:rFonts w:ascii="Arial" w:hAnsi="Arial" w:cs="Arial"/>
          <w:color w:val="000000" w:themeColor="text1"/>
          <w:shd w:val="clear" w:color="auto" w:fill="FFFFFF"/>
        </w:rPr>
        <w:t xml:space="preserve">, A., Pearse, R., Watson, R. M., Fay, M., </w:t>
      </w:r>
      <w:proofErr w:type="spellStart"/>
      <w:r w:rsidRPr="00BA17FE">
        <w:rPr>
          <w:rFonts w:ascii="Arial" w:hAnsi="Arial" w:cs="Arial"/>
          <w:color w:val="000000" w:themeColor="text1"/>
          <w:shd w:val="clear" w:color="auto" w:fill="FFFFFF"/>
        </w:rPr>
        <w:t>Rapley</w:t>
      </w:r>
      <w:proofErr w:type="spellEnd"/>
      <w:r w:rsidRPr="00BA17FE">
        <w:rPr>
          <w:rFonts w:ascii="Arial" w:hAnsi="Arial" w:cs="Arial"/>
          <w:color w:val="000000" w:themeColor="text1"/>
          <w:shd w:val="clear" w:color="auto" w:fill="FFFFFF"/>
        </w:rPr>
        <w:t xml:space="preserve">, T., Mann, K. D., Le </w:t>
      </w:r>
      <w:proofErr w:type="spellStart"/>
      <w:r w:rsidRPr="00BA17FE">
        <w:rPr>
          <w:rFonts w:ascii="Arial" w:hAnsi="Arial" w:cs="Arial"/>
          <w:color w:val="000000" w:themeColor="text1"/>
          <w:shd w:val="clear" w:color="auto" w:fill="FFFFFF"/>
        </w:rPr>
        <w:t>Couteur</w:t>
      </w:r>
      <w:proofErr w:type="spellEnd"/>
      <w:r w:rsidRPr="00BA17FE">
        <w:rPr>
          <w:rFonts w:ascii="Arial" w:hAnsi="Arial" w:cs="Arial"/>
          <w:color w:val="000000" w:themeColor="text1"/>
          <w:shd w:val="clear" w:color="auto" w:fill="FFFFFF"/>
        </w:rPr>
        <w:t xml:space="preserve">, A., Parr, J. R., McConachie, H., &amp; Transition Collaborative Group (2018). How well do services for young people with long term conditions deliver features proposed to improve </w:t>
      </w:r>
      <w:proofErr w:type="gramStart"/>
      <w:r w:rsidRPr="00BA17FE">
        <w:rPr>
          <w:rFonts w:ascii="Arial" w:hAnsi="Arial" w:cs="Arial"/>
          <w:color w:val="000000" w:themeColor="text1"/>
          <w:shd w:val="clear" w:color="auto" w:fill="FFFFFF"/>
        </w:rPr>
        <w:t>transition?.</w:t>
      </w:r>
      <w:proofErr w:type="gramEnd"/>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BMC Health Services Research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w:t>
      </w:r>
      <w:r w:rsidRPr="00BA17FE">
        <w:rPr>
          <w:rFonts w:ascii="Arial" w:hAnsi="Arial" w:cs="Arial"/>
          <w:color w:val="000000" w:themeColor="text1"/>
          <w:shd w:val="clear" w:color="auto" w:fill="FFFFFF"/>
        </w:rPr>
        <w:t xml:space="preserve">(1), 337. </w:t>
      </w:r>
      <w:hyperlink r:id="rId33" w:history="1">
        <w:r w:rsidRPr="00BA17FE">
          <w:rPr>
            <w:rStyle w:val="Hyperlink"/>
            <w:rFonts w:ascii="Arial" w:eastAsia="Arial" w:hAnsi="Arial" w:cs="Arial"/>
            <w:color w:val="000000" w:themeColor="text1"/>
            <w:shd w:val="clear" w:color="auto" w:fill="FFFFFF"/>
          </w:rPr>
          <w:t>https://doi.org/10.1186/s12913-018-3168-9</w:t>
        </w:r>
      </w:hyperlink>
    </w:p>
    <w:p w14:paraId="458CC057" w14:textId="77777777" w:rsidR="003D42DA" w:rsidRPr="00BA17FE" w:rsidRDefault="003D42DA" w:rsidP="0005668E">
      <w:pPr>
        <w:spacing w:line="480" w:lineRule="auto"/>
        <w:ind w:hanging="720"/>
        <w:rPr>
          <w:rFonts w:ascii="Arial" w:hAnsi="Arial" w:cs="Arial"/>
          <w:i/>
          <w:iCs/>
          <w:color w:val="000000" w:themeColor="text1"/>
          <w:shd w:val="clear" w:color="auto" w:fill="FFFFFF"/>
        </w:rPr>
      </w:pPr>
      <w:proofErr w:type="spellStart"/>
      <w:r w:rsidRPr="00BA17FE">
        <w:rPr>
          <w:rFonts w:ascii="Arial" w:hAnsi="Arial" w:cs="Arial"/>
          <w:color w:val="000000" w:themeColor="text1"/>
          <w:shd w:val="clear" w:color="auto" w:fill="FFFFFF"/>
        </w:rPr>
        <w:t>Colver</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Rapley</w:t>
      </w:r>
      <w:proofErr w:type="spellEnd"/>
      <w:r w:rsidRPr="00BA17FE">
        <w:rPr>
          <w:rFonts w:ascii="Arial" w:hAnsi="Arial" w:cs="Arial"/>
          <w:color w:val="000000" w:themeColor="text1"/>
          <w:shd w:val="clear" w:color="auto" w:fill="FFFFFF"/>
        </w:rPr>
        <w:t xml:space="preserve">, T., Parr, J. R., McConachie, H., </w:t>
      </w:r>
      <w:proofErr w:type="spellStart"/>
      <w:r w:rsidRPr="00BA17FE">
        <w:rPr>
          <w:rFonts w:ascii="Arial" w:hAnsi="Arial" w:cs="Arial"/>
          <w:color w:val="000000" w:themeColor="text1"/>
          <w:shd w:val="clear" w:color="auto" w:fill="FFFFFF"/>
        </w:rPr>
        <w:t>Dovey</w:t>
      </w:r>
      <w:proofErr w:type="spellEnd"/>
      <w:r w:rsidRPr="00BA17FE">
        <w:rPr>
          <w:rFonts w:ascii="Arial" w:hAnsi="Arial" w:cs="Arial"/>
          <w:color w:val="000000" w:themeColor="text1"/>
          <w:shd w:val="clear" w:color="auto" w:fill="FFFFFF"/>
        </w:rPr>
        <w:t xml:space="preserve">-Pearce, G., Le </w:t>
      </w:r>
      <w:proofErr w:type="spellStart"/>
      <w:r w:rsidRPr="00BA17FE">
        <w:rPr>
          <w:rFonts w:ascii="Arial" w:hAnsi="Arial" w:cs="Arial"/>
          <w:color w:val="000000" w:themeColor="text1"/>
          <w:shd w:val="clear" w:color="auto" w:fill="FFFFFF"/>
        </w:rPr>
        <w:t>Couteur</w:t>
      </w:r>
      <w:proofErr w:type="spellEnd"/>
      <w:r w:rsidRPr="00BA17FE">
        <w:rPr>
          <w:rFonts w:ascii="Arial" w:hAnsi="Arial" w:cs="Arial"/>
          <w:color w:val="000000" w:themeColor="text1"/>
          <w:shd w:val="clear" w:color="auto" w:fill="FFFFFF"/>
        </w:rPr>
        <w:t xml:space="preserve">, A., McDonagh, J. E., Bennett, C., Hislop, J., </w:t>
      </w:r>
      <w:proofErr w:type="spellStart"/>
      <w:r w:rsidRPr="00BA17FE">
        <w:rPr>
          <w:rFonts w:ascii="Arial" w:hAnsi="Arial" w:cs="Arial"/>
          <w:color w:val="000000" w:themeColor="text1"/>
          <w:shd w:val="clear" w:color="auto" w:fill="FFFFFF"/>
        </w:rPr>
        <w:t>Maniatopoulos</w:t>
      </w:r>
      <w:proofErr w:type="spellEnd"/>
      <w:r w:rsidRPr="00BA17FE">
        <w:rPr>
          <w:rFonts w:ascii="Arial" w:hAnsi="Arial" w:cs="Arial"/>
          <w:color w:val="000000" w:themeColor="text1"/>
          <w:shd w:val="clear" w:color="auto" w:fill="FFFFFF"/>
        </w:rPr>
        <w:t xml:space="preserve">, G., Mann, K. D., Merrick, </w:t>
      </w:r>
      <w:r w:rsidRPr="00BA17FE">
        <w:rPr>
          <w:rFonts w:ascii="Arial" w:hAnsi="Arial" w:cs="Arial"/>
          <w:color w:val="000000" w:themeColor="text1"/>
          <w:shd w:val="clear" w:color="auto" w:fill="FFFFFF"/>
        </w:rPr>
        <w:lastRenderedPageBreak/>
        <w:t xml:space="preserve">H., Pearce, M. S., </w:t>
      </w:r>
      <w:proofErr w:type="spellStart"/>
      <w:r w:rsidRPr="00BA17FE">
        <w:rPr>
          <w:rFonts w:ascii="Arial" w:hAnsi="Arial" w:cs="Arial"/>
          <w:color w:val="000000" w:themeColor="text1"/>
          <w:shd w:val="clear" w:color="auto" w:fill="FFFFFF"/>
        </w:rPr>
        <w:t>Reape</w:t>
      </w:r>
      <w:proofErr w:type="spellEnd"/>
      <w:r w:rsidRPr="00BA17FE">
        <w:rPr>
          <w:rFonts w:ascii="Arial" w:hAnsi="Arial" w:cs="Arial"/>
          <w:color w:val="000000" w:themeColor="text1"/>
          <w:shd w:val="clear" w:color="auto" w:fill="FFFFFF"/>
        </w:rPr>
        <w:t>, D., &amp; Vale, L. (2019).</w:t>
      </w:r>
      <w:r w:rsidRPr="00BA17FE">
        <w:rPr>
          <w:rStyle w:val="apple-converted-space"/>
          <w:rFonts w:ascii="Arial" w:hAnsi="Arial" w:cs="Arial"/>
          <w:color w:val="000000" w:themeColor="text1"/>
          <w:shd w:val="clear" w:color="auto" w:fill="FFFFFF"/>
        </w:rPr>
        <w:t> </w:t>
      </w:r>
      <w:r w:rsidRPr="00BA17FE">
        <w:rPr>
          <w:rFonts w:ascii="Arial" w:hAnsi="Arial" w:cs="Arial"/>
          <w:color w:val="000000" w:themeColor="text1"/>
        </w:rPr>
        <w:t>Facilitating the transition of young people with long-term conditions through health services from childhood to adulthood: the Transition research programme</w:t>
      </w:r>
      <w:r w:rsidRPr="00BA17FE">
        <w:rPr>
          <w:rFonts w:ascii="Arial" w:hAnsi="Arial" w:cs="Arial"/>
          <w:color w:val="000000" w:themeColor="text1"/>
          <w:shd w:val="clear" w:color="auto" w:fill="FFFFFF"/>
        </w:rPr>
        <w:t xml:space="preserve">. </w:t>
      </w:r>
      <w:r w:rsidRPr="00BA17FE">
        <w:rPr>
          <w:rFonts w:ascii="Arial" w:hAnsi="Arial" w:cs="Arial"/>
          <w:i/>
          <w:iCs/>
          <w:color w:val="000000" w:themeColor="text1"/>
          <w:shd w:val="clear" w:color="auto" w:fill="FFFFFF"/>
        </w:rPr>
        <w:t>NIHR Journals Library.</w:t>
      </w:r>
    </w:p>
    <w:p w14:paraId="43BBB07B"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Connett</w:t>
      </w:r>
      <w:proofErr w:type="spellEnd"/>
      <w:r w:rsidRPr="00BA17FE">
        <w:rPr>
          <w:rFonts w:ascii="Arial" w:hAnsi="Arial" w:cs="Arial"/>
          <w:color w:val="000000" w:themeColor="text1"/>
          <w:shd w:val="clear" w:color="auto" w:fill="FFFFFF"/>
        </w:rPr>
        <w:t xml:space="preserve">, G. J., &amp; </w:t>
      </w:r>
      <w:proofErr w:type="spellStart"/>
      <w:r w:rsidRPr="00BA17FE">
        <w:rPr>
          <w:rFonts w:ascii="Arial" w:hAnsi="Arial" w:cs="Arial"/>
          <w:color w:val="000000" w:themeColor="text1"/>
          <w:shd w:val="clear" w:color="auto" w:fill="FFFFFF"/>
        </w:rPr>
        <w:t>Nagra</w:t>
      </w:r>
      <w:proofErr w:type="spellEnd"/>
      <w:r w:rsidRPr="00BA17FE">
        <w:rPr>
          <w:rFonts w:ascii="Arial" w:hAnsi="Arial" w:cs="Arial"/>
          <w:color w:val="000000" w:themeColor="text1"/>
          <w:shd w:val="clear" w:color="auto" w:fill="FFFFFF"/>
        </w:rPr>
        <w:t>, A. (2018). Ready, Steady, Go - Achieving successful transition in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Paediatric Respiratory Reviews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color w:val="000000" w:themeColor="text1"/>
        </w:rPr>
        <w:t>27</w:t>
      </w:r>
      <w:r w:rsidRPr="00BA17FE">
        <w:rPr>
          <w:rFonts w:ascii="Arial" w:hAnsi="Arial" w:cs="Arial"/>
          <w:color w:val="000000" w:themeColor="text1"/>
          <w:shd w:val="clear" w:color="auto" w:fill="FFFFFF"/>
        </w:rPr>
        <w:t xml:space="preserve">, 13–15. </w:t>
      </w:r>
      <w:hyperlink r:id="rId34" w:history="1">
        <w:r w:rsidRPr="00BA17FE">
          <w:rPr>
            <w:rStyle w:val="Hyperlink"/>
            <w:rFonts w:ascii="Arial" w:eastAsia="Arial" w:hAnsi="Arial" w:cs="Arial"/>
            <w:color w:val="000000" w:themeColor="text1"/>
            <w:shd w:val="clear" w:color="auto" w:fill="FFFFFF"/>
          </w:rPr>
          <w:t>https://doi.org/10.1016/j.prrv.2018.05.007</w:t>
        </w:r>
      </w:hyperlink>
    </w:p>
    <w:p w14:paraId="126E4796"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r w:rsidRPr="00BA17FE">
        <w:rPr>
          <w:rFonts w:ascii="Arial" w:hAnsi="Arial" w:cs="Arial"/>
          <w:color w:val="000000" w:themeColor="text1"/>
        </w:rPr>
        <w:t>Cooke,</w:t>
      </w:r>
      <w:r w:rsidRPr="00BA17FE">
        <w:rPr>
          <w:rFonts w:ascii="Arial" w:hAnsi="Arial" w:cs="Arial"/>
          <w:color w:val="000000" w:themeColor="text1"/>
          <w:spacing w:val="-4"/>
        </w:rPr>
        <w:t xml:space="preserve"> </w:t>
      </w:r>
      <w:r w:rsidRPr="00BA17FE">
        <w:rPr>
          <w:rFonts w:ascii="Arial" w:hAnsi="Arial" w:cs="Arial"/>
          <w:color w:val="000000" w:themeColor="text1"/>
        </w:rPr>
        <w:t>A.,</w:t>
      </w:r>
      <w:r w:rsidRPr="00BA17FE">
        <w:rPr>
          <w:rFonts w:ascii="Arial" w:hAnsi="Arial" w:cs="Arial"/>
          <w:color w:val="000000" w:themeColor="text1"/>
          <w:spacing w:val="-4"/>
        </w:rPr>
        <w:t xml:space="preserve"> </w:t>
      </w:r>
      <w:r w:rsidRPr="00BA17FE">
        <w:rPr>
          <w:rFonts w:ascii="Arial" w:hAnsi="Arial" w:cs="Arial"/>
          <w:color w:val="000000" w:themeColor="text1"/>
        </w:rPr>
        <w:t>Smith,</w:t>
      </w:r>
      <w:r w:rsidRPr="00BA17FE">
        <w:rPr>
          <w:rFonts w:ascii="Arial" w:hAnsi="Arial" w:cs="Arial"/>
          <w:color w:val="000000" w:themeColor="text1"/>
          <w:spacing w:val="-4"/>
        </w:rPr>
        <w:t xml:space="preserve"> </w:t>
      </w:r>
      <w:r w:rsidRPr="00BA17FE">
        <w:rPr>
          <w:rFonts w:ascii="Arial" w:hAnsi="Arial" w:cs="Arial"/>
          <w:color w:val="000000" w:themeColor="text1"/>
        </w:rPr>
        <w:t>D.,</w:t>
      </w:r>
      <w:r w:rsidRPr="00BA17FE">
        <w:rPr>
          <w:rFonts w:ascii="Arial" w:hAnsi="Arial" w:cs="Arial"/>
          <w:color w:val="000000" w:themeColor="text1"/>
          <w:spacing w:val="-4"/>
        </w:rPr>
        <w:t xml:space="preserve"> </w:t>
      </w:r>
      <w:r w:rsidRPr="00BA17FE">
        <w:rPr>
          <w:rFonts w:ascii="Arial" w:hAnsi="Arial" w:cs="Arial"/>
          <w:color w:val="000000" w:themeColor="text1"/>
        </w:rPr>
        <w:t>&amp;</w:t>
      </w:r>
      <w:r w:rsidRPr="00BA17FE">
        <w:rPr>
          <w:rFonts w:ascii="Arial" w:hAnsi="Arial" w:cs="Arial"/>
          <w:color w:val="000000" w:themeColor="text1"/>
          <w:spacing w:val="-4"/>
        </w:rPr>
        <w:t xml:space="preserve"> </w:t>
      </w:r>
      <w:r w:rsidRPr="00BA17FE">
        <w:rPr>
          <w:rFonts w:ascii="Arial" w:hAnsi="Arial" w:cs="Arial"/>
          <w:color w:val="000000" w:themeColor="text1"/>
        </w:rPr>
        <w:t>Booth,</w:t>
      </w:r>
      <w:r w:rsidRPr="00BA17FE">
        <w:rPr>
          <w:rFonts w:ascii="Arial" w:hAnsi="Arial" w:cs="Arial"/>
          <w:color w:val="000000" w:themeColor="text1"/>
          <w:spacing w:val="-4"/>
        </w:rPr>
        <w:t xml:space="preserve"> </w:t>
      </w:r>
      <w:r w:rsidRPr="00BA17FE">
        <w:rPr>
          <w:rFonts w:ascii="Arial" w:hAnsi="Arial" w:cs="Arial"/>
          <w:color w:val="000000" w:themeColor="text1"/>
        </w:rPr>
        <w:t>A.</w:t>
      </w:r>
      <w:r w:rsidRPr="00BA17FE">
        <w:rPr>
          <w:rFonts w:ascii="Arial" w:hAnsi="Arial" w:cs="Arial"/>
          <w:color w:val="000000" w:themeColor="text1"/>
          <w:spacing w:val="-4"/>
        </w:rPr>
        <w:t xml:space="preserve"> </w:t>
      </w:r>
      <w:r w:rsidRPr="00BA17FE">
        <w:rPr>
          <w:rFonts w:ascii="Arial" w:hAnsi="Arial" w:cs="Arial"/>
          <w:color w:val="000000" w:themeColor="text1"/>
        </w:rPr>
        <w:t>(2012).</w:t>
      </w:r>
      <w:r w:rsidRPr="00BA17FE">
        <w:rPr>
          <w:rFonts w:ascii="Arial" w:hAnsi="Arial" w:cs="Arial"/>
          <w:color w:val="000000" w:themeColor="text1"/>
          <w:spacing w:val="-3"/>
        </w:rPr>
        <w:t xml:space="preserve"> </w:t>
      </w:r>
      <w:r w:rsidRPr="00BA17FE">
        <w:rPr>
          <w:rFonts w:ascii="Arial" w:hAnsi="Arial" w:cs="Arial"/>
          <w:color w:val="000000" w:themeColor="text1"/>
        </w:rPr>
        <w:t>Beyond</w:t>
      </w:r>
      <w:r w:rsidRPr="00BA17FE">
        <w:rPr>
          <w:rFonts w:ascii="Arial" w:hAnsi="Arial" w:cs="Arial"/>
          <w:color w:val="000000" w:themeColor="text1"/>
          <w:spacing w:val="-5"/>
        </w:rPr>
        <w:t xml:space="preserve"> </w:t>
      </w:r>
      <w:r w:rsidRPr="00BA17FE">
        <w:rPr>
          <w:rFonts w:ascii="Arial" w:hAnsi="Arial" w:cs="Arial"/>
          <w:color w:val="000000" w:themeColor="text1"/>
        </w:rPr>
        <w:t>PICO:</w:t>
      </w:r>
      <w:r w:rsidRPr="00BA17FE">
        <w:rPr>
          <w:rFonts w:ascii="Arial" w:hAnsi="Arial" w:cs="Arial"/>
          <w:color w:val="000000" w:themeColor="text1"/>
          <w:spacing w:val="-4"/>
        </w:rPr>
        <w:t xml:space="preserve"> </w:t>
      </w:r>
      <w:r w:rsidRPr="00BA17FE">
        <w:rPr>
          <w:rFonts w:ascii="Arial" w:hAnsi="Arial" w:cs="Arial"/>
          <w:color w:val="000000" w:themeColor="text1"/>
        </w:rPr>
        <w:t>the</w:t>
      </w:r>
      <w:r w:rsidRPr="00BA17FE">
        <w:rPr>
          <w:rFonts w:ascii="Arial" w:hAnsi="Arial" w:cs="Arial"/>
          <w:color w:val="000000" w:themeColor="text1"/>
          <w:spacing w:val="-5"/>
        </w:rPr>
        <w:t xml:space="preserve"> </w:t>
      </w:r>
      <w:r w:rsidRPr="00BA17FE">
        <w:rPr>
          <w:rFonts w:ascii="Arial" w:hAnsi="Arial" w:cs="Arial"/>
          <w:color w:val="000000" w:themeColor="text1"/>
        </w:rPr>
        <w:t>SPIDER</w:t>
      </w:r>
      <w:r w:rsidRPr="00BA17FE">
        <w:rPr>
          <w:rFonts w:ascii="Arial" w:hAnsi="Arial" w:cs="Arial"/>
          <w:color w:val="000000" w:themeColor="text1"/>
          <w:spacing w:val="-5"/>
        </w:rPr>
        <w:t xml:space="preserve"> </w:t>
      </w:r>
      <w:r w:rsidRPr="00BA17FE">
        <w:rPr>
          <w:rFonts w:ascii="Arial" w:hAnsi="Arial" w:cs="Arial"/>
          <w:color w:val="000000" w:themeColor="text1"/>
        </w:rPr>
        <w:t>tool</w:t>
      </w:r>
      <w:r w:rsidRPr="00BA17FE">
        <w:rPr>
          <w:rFonts w:ascii="Arial" w:hAnsi="Arial" w:cs="Arial"/>
          <w:color w:val="000000" w:themeColor="text1"/>
          <w:spacing w:val="-5"/>
        </w:rPr>
        <w:t xml:space="preserve"> </w:t>
      </w:r>
      <w:r w:rsidRPr="00BA17FE">
        <w:rPr>
          <w:rFonts w:ascii="Arial" w:hAnsi="Arial" w:cs="Arial"/>
          <w:color w:val="000000" w:themeColor="text1"/>
        </w:rPr>
        <w:t>for</w:t>
      </w:r>
      <w:r w:rsidRPr="00BA17FE">
        <w:rPr>
          <w:rFonts w:ascii="Arial" w:hAnsi="Arial" w:cs="Arial"/>
          <w:color w:val="000000" w:themeColor="text1"/>
          <w:spacing w:val="-4"/>
        </w:rPr>
        <w:t xml:space="preserve"> </w:t>
      </w:r>
      <w:r w:rsidRPr="00BA17FE">
        <w:rPr>
          <w:rFonts w:ascii="Arial" w:hAnsi="Arial" w:cs="Arial"/>
          <w:color w:val="000000" w:themeColor="text1"/>
        </w:rPr>
        <w:t xml:space="preserve">qualitative evidence synthesis. </w:t>
      </w:r>
      <w:r w:rsidRPr="00BA17FE">
        <w:rPr>
          <w:rFonts w:ascii="Arial" w:hAnsi="Arial" w:cs="Arial"/>
          <w:i/>
          <w:color w:val="000000" w:themeColor="text1"/>
        </w:rPr>
        <w:t>Qualitative Health Research, 22</w:t>
      </w:r>
      <w:r w:rsidRPr="00BA17FE">
        <w:rPr>
          <w:rFonts w:ascii="Arial" w:hAnsi="Arial" w:cs="Arial"/>
          <w:color w:val="000000" w:themeColor="text1"/>
        </w:rPr>
        <w:t xml:space="preserve">(10), 1435-1443. </w:t>
      </w:r>
      <w:hyperlink r:id="rId35">
        <w:r w:rsidRPr="00BA17FE">
          <w:rPr>
            <w:rFonts w:ascii="Arial" w:hAnsi="Arial" w:cs="Arial"/>
            <w:color w:val="000000" w:themeColor="text1"/>
            <w:spacing w:val="-2"/>
            <w:u w:val="single" w:color="0462C1"/>
          </w:rPr>
          <w:t>https://doi.org/10.1177/1049732312452938</w:t>
        </w:r>
      </w:hyperlink>
    </w:p>
    <w:p w14:paraId="2BBD045C"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Conway, S., Balfour-Lynn, I. M., De </w:t>
      </w:r>
      <w:proofErr w:type="spellStart"/>
      <w:r w:rsidRPr="00BA17FE">
        <w:rPr>
          <w:rFonts w:ascii="Arial" w:hAnsi="Arial" w:cs="Arial"/>
          <w:color w:val="000000" w:themeColor="text1"/>
          <w:shd w:val="clear" w:color="auto" w:fill="FFFFFF"/>
        </w:rPr>
        <w:t>Rijcke</w:t>
      </w:r>
      <w:proofErr w:type="spellEnd"/>
      <w:r w:rsidRPr="00BA17FE">
        <w:rPr>
          <w:rFonts w:ascii="Arial" w:hAnsi="Arial" w:cs="Arial"/>
          <w:color w:val="000000" w:themeColor="text1"/>
          <w:shd w:val="clear" w:color="auto" w:fill="FFFFFF"/>
        </w:rPr>
        <w:t xml:space="preserve">, K., </w:t>
      </w:r>
      <w:proofErr w:type="spellStart"/>
      <w:r w:rsidRPr="00BA17FE">
        <w:rPr>
          <w:rFonts w:ascii="Arial" w:hAnsi="Arial" w:cs="Arial"/>
          <w:color w:val="000000" w:themeColor="text1"/>
          <w:shd w:val="clear" w:color="auto" w:fill="FFFFFF"/>
        </w:rPr>
        <w:t>Drevinek</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Foweraker</w:t>
      </w:r>
      <w:proofErr w:type="spellEnd"/>
      <w:r w:rsidRPr="00BA17FE">
        <w:rPr>
          <w:rFonts w:ascii="Arial" w:hAnsi="Arial" w:cs="Arial"/>
          <w:color w:val="000000" w:themeColor="text1"/>
          <w:shd w:val="clear" w:color="auto" w:fill="FFFFFF"/>
        </w:rPr>
        <w:t xml:space="preserve">, J., </w:t>
      </w:r>
      <w:proofErr w:type="spellStart"/>
      <w:r w:rsidRPr="00BA17FE">
        <w:rPr>
          <w:rFonts w:ascii="Arial" w:hAnsi="Arial" w:cs="Arial"/>
          <w:color w:val="000000" w:themeColor="text1"/>
          <w:shd w:val="clear" w:color="auto" w:fill="FFFFFF"/>
        </w:rPr>
        <w:t>Havermans</w:t>
      </w:r>
      <w:proofErr w:type="spellEnd"/>
      <w:r w:rsidRPr="00BA17FE">
        <w:rPr>
          <w:rFonts w:ascii="Arial" w:hAnsi="Arial" w:cs="Arial"/>
          <w:color w:val="000000" w:themeColor="text1"/>
          <w:shd w:val="clear" w:color="auto" w:fill="FFFFFF"/>
        </w:rPr>
        <w:t xml:space="preserve">, T., </w:t>
      </w:r>
      <w:proofErr w:type="spellStart"/>
      <w:r w:rsidRPr="00BA17FE">
        <w:rPr>
          <w:rFonts w:ascii="Arial" w:hAnsi="Arial" w:cs="Arial"/>
          <w:color w:val="000000" w:themeColor="text1"/>
          <w:shd w:val="clear" w:color="auto" w:fill="FFFFFF"/>
        </w:rPr>
        <w:t>Heijerman</w:t>
      </w:r>
      <w:proofErr w:type="spellEnd"/>
      <w:r w:rsidRPr="00BA17FE">
        <w:rPr>
          <w:rFonts w:ascii="Arial" w:hAnsi="Arial" w:cs="Arial"/>
          <w:color w:val="000000" w:themeColor="text1"/>
          <w:shd w:val="clear" w:color="auto" w:fill="FFFFFF"/>
        </w:rPr>
        <w:t xml:space="preserve">, H., </w:t>
      </w:r>
      <w:proofErr w:type="spellStart"/>
      <w:r w:rsidRPr="00BA17FE">
        <w:rPr>
          <w:rFonts w:ascii="Arial" w:hAnsi="Arial" w:cs="Arial"/>
          <w:color w:val="000000" w:themeColor="text1"/>
          <w:shd w:val="clear" w:color="auto" w:fill="FFFFFF"/>
        </w:rPr>
        <w:t>Lannefors</w:t>
      </w:r>
      <w:proofErr w:type="spellEnd"/>
      <w:r w:rsidRPr="00BA17FE">
        <w:rPr>
          <w:rFonts w:ascii="Arial" w:hAnsi="Arial" w:cs="Arial"/>
          <w:color w:val="000000" w:themeColor="text1"/>
          <w:shd w:val="clear" w:color="auto" w:fill="FFFFFF"/>
        </w:rPr>
        <w:t xml:space="preserve">, L., Lindblad, A., </w:t>
      </w:r>
      <w:proofErr w:type="spellStart"/>
      <w:r w:rsidRPr="00BA17FE">
        <w:rPr>
          <w:rFonts w:ascii="Arial" w:hAnsi="Arial" w:cs="Arial"/>
          <w:color w:val="000000" w:themeColor="text1"/>
          <w:shd w:val="clear" w:color="auto" w:fill="FFFFFF"/>
        </w:rPr>
        <w:t>Macek</w:t>
      </w:r>
      <w:proofErr w:type="spellEnd"/>
      <w:r w:rsidRPr="00BA17FE">
        <w:rPr>
          <w:rFonts w:ascii="Arial" w:hAnsi="Arial" w:cs="Arial"/>
          <w:color w:val="000000" w:themeColor="text1"/>
          <w:shd w:val="clear" w:color="auto" w:fill="FFFFFF"/>
        </w:rPr>
        <w:t xml:space="preserve">, M., Madge, S., Moran, M., Morrison, L., Morton, A., Noordhoek, J., Sands, D., </w:t>
      </w:r>
      <w:proofErr w:type="spellStart"/>
      <w:r w:rsidRPr="00BA17FE">
        <w:rPr>
          <w:rFonts w:ascii="Arial" w:hAnsi="Arial" w:cs="Arial"/>
          <w:color w:val="000000" w:themeColor="text1"/>
          <w:shd w:val="clear" w:color="auto" w:fill="FFFFFF"/>
        </w:rPr>
        <w:t>Vertommen</w:t>
      </w:r>
      <w:proofErr w:type="spellEnd"/>
      <w:r w:rsidRPr="00BA17FE">
        <w:rPr>
          <w:rFonts w:ascii="Arial" w:hAnsi="Arial" w:cs="Arial"/>
          <w:color w:val="000000" w:themeColor="text1"/>
          <w:shd w:val="clear" w:color="auto" w:fill="FFFFFF"/>
        </w:rPr>
        <w:t>, A., &amp; Peckham, D. (2014). European Cystic Fibrosis Society Standards of Care: Framework for the Cystic Fibrosis Centre.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Cystic Fibrosis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13 </w:t>
      </w:r>
      <w:proofErr w:type="spellStart"/>
      <w:r w:rsidRPr="00BA17FE">
        <w:rPr>
          <w:rFonts w:ascii="Arial" w:hAnsi="Arial" w:cs="Arial"/>
          <w:i/>
          <w:iCs/>
          <w:color w:val="000000" w:themeColor="text1"/>
        </w:rPr>
        <w:t>Suppl</w:t>
      </w:r>
      <w:proofErr w:type="spellEnd"/>
      <w:r w:rsidRPr="00BA17FE">
        <w:rPr>
          <w:rFonts w:ascii="Arial" w:hAnsi="Arial" w:cs="Arial"/>
          <w:i/>
          <w:iCs/>
          <w:color w:val="000000" w:themeColor="text1"/>
        </w:rPr>
        <w:t xml:space="preserve"> 1</w:t>
      </w:r>
      <w:r w:rsidRPr="00BA17FE">
        <w:rPr>
          <w:rFonts w:ascii="Arial" w:hAnsi="Arial" w:cs="Arial"/>
          <w:color w:val="000000" w:themeColor="text1"/>
          <w:shd w:val="clear" w:color="auto" w:fill="FFFFFF"/>
        </w:rPr>
        <w:t xml:space="preserve">, S3–S22. </w:t>
      </w:r>
      <w:hyperlink r:id="rId36" w:history="1">
        <w:r w:rsidRPr="00BA17FE">
          <w:rPr>
            <w:rStyle w:val="Hyperlink"/>
            <w:rFonts w:ascii="Arial" w:hAnsi="Arial" w:cs="Arial"/>
            <w:color w:val="000000" w:themeColor="text1"/>
            <w:shd w:val="clear" w:color="auto" w:fill="FFFFFF"/>
          </w:rPr>
          <w:t>https://doi.org/10.1016/j.jcf.2014.03.009</w:t>
        </w:r>
      </w:hyperlink>
      <w:r w:rsidRPr="00BA17FE">
        <w:rPr>
          <w:rFonts w:ascii="Arial" w:hAnsi="Arial" w:cs="Arial"/>
          <w:color w:val="000000" w:themeColor="text1"/>
          <w:shd w:val="clear" w:color="auto" w:fill="FFFFFF"/>
        </w:rPr>
        <w:t xml:space="preserve"> </w:t>
      </w:r>
    </w:p>
    <w:p w14:paraId="0D5D001D" w14:textId="77777777" w:rsidR="003D42DA" w:rsidRPr="00BA17FE" w:rsidRDefault="003D42DA" w:rsidP="0005668E">
      <w:pPr>
        <w:spacing w:line="480" w:lineRule="auto"/>
        <w:ind w:hanging="720"/>
        <w:rPr>
          <w:rStyle w:val="Hyperlink"/>
          <w:rFonts w:ascii="Arial" w:hAnsi="Arial" w:cs="Arial"/>
          <w:color w:val="000000" w:themeColor="text1"/>
        </w:rPr>
      </w:pPr>
      <w:r w:rsidRPr="00BA17FE">
        <w:rPr>
          <w:rFonts w:ascii="Arial" w:hAnsi="Arial" w:cs="Arial"/>
          <w:color w:val="000000" w:themeColor="text1"/>
          <w:shd w:val="clear" w:color="auto" w:fill="FFFFFF"/>
        </w:rPr>
        <w:t>Corcoran, J., &amp; Pillai, V. (2009). A review of the research on solution-focused therapy.</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British Journal of Social Work, 39</w:t>
      </w:r>
      <w:r w:rsidRPr="00BA17FE">
        <w:rPr>
          <w:rFonts w:ascii="Arial" w:hAnsi="Arial" w:cs="Arial"/>
          <w:color w:val="000000" w:themeColor="text1"/>
          <w:shd w:val="clear" w:color="auto" w:fill="FFFFFF"/>
        </w:rPr>
        <w:t>(2), 234–242.</w:t>
      </w:r>
      <w:r w:rsidRPr="00BA17FE">
        <w:rPr>
          <w:rStyle w:val="apple-converted-space"/>
          <w:rFonts w:ascii="Arial" w:hAnsi="Arial" w:cs="Arial"/>
          <w:color w:val="000000" w:themeColor="text1"/>
          <w:shd w:val="clear" w:color="auto" w:fill="FFFFFF"/>
        </w:rPr>
        <w:t> </w:t>
      </w:r>
      <w:hyperlink r:id="rId37" w:tgtFrame="_blank" w:history="1">
        <w:r w:rsidRPr="00BA17FE">
          <w:rPr>
            <w:rStyle w:val="Hyperlink"/>
            <w:rFonts w:ascii="Arial" w:hAnsi="Arial" w:cs="Arial"/>
            <w:color w:val="000000" w:themeColor="text1"/>
          </w:rPr>
          <w:t>https://doi.org/10.1093/bjsw/bcm098</w:t>
        </w:r>
      </w:hyperlink>
    </w:p>
    <w:p w14:paraId="43D9FEF9" w14:textId="77777777" w:rsidR="003D42DA" w:rsidRPr="00BA17FE" w:rsidRDefault="003D42DA" w:rsidP="0005668E">
      <w:pPr>
        <w:spacing w:line="480" w:lineRule="auto"/>
        <w:ind w:hanging="720"/>
        <w:rPr>
          <w:rStyle w:val="Hyperlink"/>
          <w:rFonts w:ascii="Arial" w:hAnsi="Arial" w:cs="Arial"/>
          <w:color w:val="000000" w:themeColor="text1"/>
          <w:u w:val="none"/>
        </w:rPr>
      </w:pPr>
      <w:r w:rsidRPr="00BA17FE">
        <w:rPr>
          <w:rFonts w:ascii="Arial" w:hAnsi="Arial" w:cs="Arial"/>
          <w:color w:val="000000" w:themeColor="text1"/>
          <w:shd w:val="clear" w:color="auto" w:fill="FFFFFF"/>
        </w:rPr>
        <w:t>Coyne, I., Malone, H., Chubb, E., &amp; While, A. E. (2018). Transition from paediatric to adult healthcare for young people with cystic fibrosis: Parents' information needs.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Child Health Care : For Professionals Working </w:t>
      </w:r>
      <w:proofErr w:type="gramStart"/>
      <w:r w:rsidRPr="00BA17FE">
        <w:rPr>
          <w:rFonts w:ascii="Arial" w:hAnsi="Arial" w:cs="Arial"/>
          <w:i/>
          <w:iCs/>
          <w:color w:val="000000" w:themeColor="text1"/>
        </w:rPr>
        <w:t>With</w:t>
      </w:r>
      <w:proofErr w:type="gramEnd"/>
      <w:r w:rsidRPr="00BA17FE">
        <w:rPr>
          <w:rFonts w:ascii="Arial" w:hAnsi="Arial" w:cs="Arial"/>
          <w:i/>
          <w:iCs/>
          <w:color w:val="000000" w:themeColor="text1"/>
        </w:rPr>
        <w:t xml:space="preserve"> Children In The Hospital And Community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22</w:t>
      </w:r>
      <w:r w:rsidRPr="00BA17FE">
        <w:rPr>
          <w:rFonts w:ascii="Arial" w:hAnsi="Arial" w:cs="Arial"/>
          <w:color w:val="000000" w:themeColor="text1"/>
          <w:shd w:val="clear" w:color="auto" w:fill="FFFFFF"/>
        </w:rPr>
        <w:t>(4), 646–657. https://doi.org/10.1177/1367493518768448</w:t>
      </w:r>
    </w:p>
    <w:p w14:paraId="1D177744"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70" w:name="_Toc136270193"/>
      <w:r w:rsidRPr="00BA17FE">
        <w:rPr>
          <w:rFonts w:ascii="Arial" w:hAnsi="Arial" w:cs="Arial"/>
          <w:color w:val="000000" w:themeColor="text1"/>
          <w:shd w:val="clear" w:color="auto" w:fill="FFFFFF"/>
        </w:rPr>
        <w:t xml:space="preserve">Coyne, I., Sheehan, A. M., </w:t>
      </w:r>
      <w:proofErr w:type="spellStart"/>
      <w:r w:rsidRPr="00BA17FE">
        <w:rPr>
          <w:rFonts w:ascii="Arial" w:hAnsi="Arial" w:cs="Arial"/>
          <w:color w:val="000000" w:themeColor="text1"/>
          <w:shd w:val="clear" w:color="auto" w:fill="FFFFFF"/>
        </w:rPr>
        <w:t>Heery</w:t>
      </w:r>
      <w:proofErr w:type="spellEnd"/>
      <w:r w:rsidRPr="00BA17FE">
        <w:rPr>
          <w:rFonts w:ascii="Arial" w:hAnsi="Arial" w:cs="Arial"/>
          <w:color w:val="000000" w:themeColor="text1"/>
          <w:shd w:val="clear" w:color="auto" w:fill="FFFFFF"/>
        </w:rPr>
        <w:t>, E., &amp; While, A. E. (2017). Improving transition to adult healthcare for young people with cystic fibrosis: A systematic review.</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 xml:space="preserve">Journal of Child </w:t>
      </w:r>
      <w:r w:rsidRPr="00BA17FE">
        <w:rPr>
          <w:rFonts w:ascii="Arial" w:hAnsi="Arial" w:cs="Arial"/>
          <w:i/>
          <w:iCs/>
          <w:color w:val="000000" w:themeColor="text1"/>
        </w:rPr>
        <w:lastRenderedPageBreak/>
        <w:t xml:space="preserve">Health Care : For Professionals Working </w:t>
      </w:r>
      <w:proofErr w:type="gramStart"/>
      <w:r w:rsidRPr="00BA17FE">
        <w:rPr>
          <w:rFonts w:ascii="Arial" w:hAnsi="Arial" w:cs="Arial"/>
          <w:i/>
          <w:iCs/>
          <w:color w:val="000000" w:themeColor="text1"/>
        </w:rPr>
        <w:t>With</w:t>
      </w:r>
      <w:proofErr w:type="gramEnd"/>
      <w:r w:rsidRPr="00BA17FE">
        <w:rPr>
          <w:rFonts w:ascii="Arial" w:hAnsi="Arial" w:cs="Arial"/>
          <w:i/>
          <w:iCs/>
          <w:color w:val="000000" w:themeColor="text1"/>
        </w:rPr>
        <w:t xml:space="preserve"> Children in the Hospital and Community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21</w:t>
      </w:r>
      <w:r w:rsidRPr="00BA17FE">
        <w:rPr>
          <w:rFonts w:ascii="Arial" w:hAnsi="Arial" w:cs="Arial"/>
          <w:color w:val="000000" w:themeColor="text1"/>
          <w:shd w:val="clear" w:color="auto" w:fill="FFFFFF"/>
        </w:rPr>
        <w:t xml:space="preserve">(3), 312–330. </w:t>
      </w:r>
      <w:hyperlink r:id="rId38" w:history="1">
        <w:r w:rsidRPr="00BA17FE">
          <w:rPr>
            <w:rStyle w:val="Hyperlink"/>
            <w:rFonts w:ascii="Arial" w:eastAsia="Arial" w:hAnsi="Arial" w:cs="Arial"/>
            <w:color w:val="000000" w:themeColor="text1"/>
            <w:shd w:val="clear" w:color="auto" w:fill="FFFFFF"/>
          </w:rPr>
          <w:t>https://doi.org/10.1177/1367493517712479</w:t>
        </w:r>
        <w:bookmarkEnd w:id="70"/>
      </w:hyperlink>
    </w:p>
    <w:p w14:paraId="799345BA" w14:textId="77777777" w:rsidR="008C4EEB" w:rsidRPr="00BA17FE" w:rsidRDefault="003D42DA" w:rsidP="0005668E">
      <w:pPr>
        <w:spacing w:line="480" w:lineRule="auto"/>
        <w:ind w:hanging="720"/>
        <w:rPr>
          <w:rStyle w:val="Hyperlink"/>
          <w:rFonts w:ascii="Arial" w:eastAsia="Arial" w:hAnsi="Arial" w:cs="Arial"/>
          <w:b/>
          <w:bCs/>
          <w:color w:val="000000" w:themeColor="text1"/>
          <w:shd w:val="clear" w:color="auto" w:fill="FFFFFF"/>
        </w:rPr>
      </w:pPr>
      <w:bookmarkStart w:id="71" w:name="_Toc136270194"/>
      <w:r w:rsidRPr="00BA17FE">
        <w:rPr>
          <w:rFonts w:ascii="Arial" w:hAnsi="Arial" w:cs="Arial"/>
          <w:color w:val="000000" w:themeColor="text1"/>
        </w:rPr>
        <w:t>Critical Appraisal Skills Programme. (2018). CASP qualitative studies checklist. https://casp-uk.net/wp-content/uploads/2018/01/CASP-Qualitative-Checklist-2018.pdf</w:t>
      </w:r>
      <w:bookmarkEnd w:id="71"/>
      <w:r w:rsidRPr="00BA17FE">
        <w:rPr>
          <w:rFonts w:ascii="Arial" w:hAnsi="Arial" w:cs="Arial"/>
          <w:color w:val="000000" w:themeColor="text1"/>
        </w:rPr>
        <w:t xml:space="preserve"> </w:t>
      </w:r>
    </w:p>
    <w:p w14:paraId="463272BC" w14:textId="3065DB98" w:rsidR="008C4EEB" w:rsidRPr="00BA17FE" w:rsidRDefault="003D42DA" w:rsidP="0005668E">
      <w:pPr>
        <w:spacing w:line="480" w:lineRule="auto"/>
        <w:ind w:hanging="720"/>
        <w:rPr>
          <w:rFonts w:ascii="Arial" w:hAnsi="Arial" w:cs="Arial"/>
          <w:i/>
          <w:iCs/>
          <w:color w:val="000000" w:themeColor="text1"/>
        </w:rPr>
      </w:pPr>
      <w:bookmarkStart w:id="72" w:name="_Toc136270195"/>
      <w:r w:rsidRPr="00BA17FE">
        <w:rPr>
          <w:rFonts w:ascii="Arial" w:hAnsi="Arial" w:cs="Arial"/>
          <w:color w:val="000000" w:themeColor="text1"/>
        </w:rPr>
        <w:t xml:space="preserve">Cystic Fibrosis Trust. (2023). </w:t>
      </w:r>
      <w:r w:rsidRPr="00BA17FE">
        <w:rPr>
          <w:rFonts w:ascii="Arial" w:hAnsi="Arial" w:cs="Arial"/>
          <w:i/>
          <w:iCs/>
          <w:color w:val="000000" w:themeColor="text1"/>
        </w:rPr>
        <w:t xml:space="preserve">What is Cystic Fibrosis? </w:t>
      </w:r>
      <w:hyperlink r:id="rId39" w:history="1">
        <w:r w:rsidR="008C4EEB" w:rsidRPr="00BA17FE">
          <w:rPr>
            <w:rStyle w:val="Hyperlink"/>
            <w:rFonts w:ascii="Arial" w:hAnsi="Arial" w:cs="Arial"/>
            <w:i/>
            <w:iCs/>
            <w:color w:val="000000" w:themeColor="text1"/>
          </w:rPr>
          <w:t>https://www.cysticfibrosis.org.uk/what-is-cystic-fibrosis</w:t>
        </w:r>
        <w:bookmarkEnd w:id="72"/>
      </w:hyperlink>
    </w:p>
    <w:p w14:paraId="76E30578" w14:textId="77777777" w:rsidR="008C4EEB" w:rsidRPr="00BA17FE" w:rsidRDefault="003D42DA" w:rsidP="0005668E">
      <w:pPr>
        <w:spacing w:line="480" w:lineRule="auto"/>
        <w:ind w:hanging="720"/>
        <w:rPr>
          <w:rFonts w:ascii="Arial" w:hAnsi="Arial" w:cs="Arial"/>
          <w:color w:val="000000" w:themeColor="text1"/>
        </w:rPr>
      </w:pPr>
      <w:bookmarkStart w:id="73" w:name="_Toc136270196"/>
      <w:r w:rsidRPr="00BA17FE">
        <w:rPr>
          <w:rFonts w:ascii="Arial" w:hAnsi="Arial" w:cs="Arial"/>
          <w:color w:val="000000" w:themeColor="text1"/>
        </w:rPr>
        <w:t xml:space="preserve">de Shazer, S. (1985). </w:t>
      </w:r>
      <w:r w:rsidRPr="00BA17FE">
        <w:rPr>
          <w:rFonts w:ascii="Arial" w:hAnsi="Arial" w:cs="Arial"/>
          <w:i/>
          <w:iCs/>
          <w:color w:val="000000" w:themeColor="text1"/>
        </w:rPr>
        <w:t>Keys to solution in brief therapy</w:t>
      </w:r>
      <w:r w:rsidRPr="00BA17FE">
        <w:rPr>
          <w:rFonts w:ascii="Arial" w:hAnsi="Arial" w:cs="Arial"/>
          <w:color w:val="000000" w:themeColor="text1"/>
        </w:rPr>
        <w:t>. Norton.</w:t>
      </w:r>
      <w:bookmarkEnd w:id="73"/>
    </w:p>
    <w:p w14:paraId="28D6835A" w14:textId="77777777" w:rsidR="008C4EEB" w:rsidRPr="00BA17FE" w:rsidRDefault="003D42DA" w:rsidP="0005668E">
      <w:pPr>
        <w:spacing w:line="480" w:lineRule="auto"/>
        <w:ind w:hanging="720"/>
        <w:rPr>
          <w:rStyle w:val="Hyperlink"/>
          <w:rFonts w:ascii="Arial" w:hAnsi="Arial" w:cs="Arial"/>
          <w:color w:val="000000" w:themeColor="text1"/>
          <w:spacing w:val="-2"/>
        </w:rPr>
      </w:pPr>
      <w:bookmarkStart w:id="74" w:name="_Toc136270197"/>
      <w:r w:rsidRPr="00BA17FE">
        <w:rPr>
          <w:rFonts w:ascii="Arial" w:hAnsi="Arial" w:cs="Arial"/>
          <w:color w:val="000000" w:themeColor="text1"/>
        </w:rPr>
        <w:t>Dixon-Woods,</w:t>
      </w:r>
      <w:r w:rsidRPr="00BA17FE">
        <w:rPr>
          <w:rFonts w:ascii="Arial" w:hAnsi="Arial" w:cs="Arial"/>
          <w:color w:val="000000" w:themeColor="text1"/>
          <w:spacing w:val="-3"/>
        </w:rPr>
        <w:t xml:space="preserve"> </w:t>
      </w:r>
      <w:r w:rsidRPr="00BA17FE">
        <w:rPr>
          <w:rFonts w:ascii="Arial" w:hAnsi="Arial" w:cs="Arial"/>
          <w:color w:val="000000" w:themeColor="text1"/>
        </w:rPr>
        <w:t>M.,</w:t>
      </w:r>
      <w:r w:rsidRPr="00BA17FE">
        <w:rPr>
          <w:rFonts w:ascii="Arial" w:hAnsi="Arial" w:cs="Arial"/>
          <w:color w:val="000000" w:themeColor="text1"/>
          <w:spacing w:val="-3"/>
        </w:rPr>
        <w:t xml:space="preserve"> </w:t>
      </w:r>
      <w:r w:rsidRPr="00BA17FE">
        <w:rPr>
          <w:rFonts w:ascii="Arial" w:hAnsi="Arial" w:cs="Arial"/>
          <w:color w:val="000000" w:themeColor="text1"/>
        </w:rPr>
        <w:t>Bonas,</w:t>
      </w:r>
      <w:r w:rsidRPr="00BA17FE">
        <w:rPr>
          <w:rFonts w:ascii="Arial" w:hAnsi="Arial" w:cs="Arial"/>
          <w:color w:val="000000" w:themeColor="text1"/>
          <w:spacing w:val="-3"/>
        </w:rPr>
        <w:t xml:space="preserve"> </w:t>
      </w:r>
      <w:r w:rsidRPr="00BA17FE">
        <w:rPr>
          <w:rFonts w:ascii="Arial" w:hAnsi="Arial" w:cs="Arial"/>
          <w:color w:val="000000" w:themeColor="text1"/>
        </w:rPr>
        <w:t>S.,</w:t>
      </w:r>
      <w:r w:rsidRPr="00BA17FE">
        <w:rPr>
          <w:rFonts w:ascii="Arial" w:hAnsi="Arial" w:cs="Arial"/>
          <w:color w:val="000000" w:themeColor="text1"/>
          <w:spacing w:val="-3"/>
        </w:rPr>
        <w:t xml:space="preserve"> </w:t>
      </w:r>
      <w:r w:rsidRPr="00BA17FE">
        <w:rPr>
          <w:rFonts w:ascii="Arial" w:hAnsi="Arial" w:cs="Arial"/>
          <w:color w:val="000000" w:themeColor="text1"/>
        </w:rPr>
        <w:t>Booth,</w:t>
      </w:r>
      <w:r w:rsidRPr="00BA17FE">
        <w:rPr>
          <w:rFonts w:ascii="Arial" w:hAnsi="Arial" w:cs="Arial"/>
          <w:color w:val="000000" w:themeColor="text1"/>
          <w:spacing w:val="-3"/>
        </w:rPr>
        <w:t xml:space="preserve"> </w:t>
      </w:r>
      <w:r w:rsidRPr="00BA17FE">
        <w:rPr>
          <w:rFonts w:ascii="Arial" w:hAnsi="Arial" w:cs="Arial"/>
          <w:color w:val="000000" w:themeColor="text1"/>
        </w:rPr>
        <w:t>A.,</w:t>
      </w:r>
      <w:r w:rsidRPr="00BA17FE">
        <w:rPr>
          <w:rFonts w:ascii="Arial" w:hAnsi="Arial" w:cs="Arial"/>
          <w:color w:val="000000" w:themeColor="text1"/>
          <w:spacing w:val="-3"/>
        </w:rPr>
        <w:t xml:space="preserve"> </w:t>
      </w:r>
      <w:r w:rsidRPr="00BA17FE">
        <w:rPr>
          <w:rFonts w:ascii="Arial" w:hAnsi="Arial" w:cs="Arial"/>
          <w:color w:val="000000" w:themeColor="text1"/>
        </w:rPr>
        <w:t>Jones,</w:t>
      </w:r>
      <w:r w:rsidRPr="00BA17FE">
        <w:rPr>
          <w:rFonts w:ascii="Arial" w:hAnsi="Arial" w:cs="Arial"/>
          <w:color w:val="000000" w:themeColor="text1"/>
          <w:spacing w:val="-3"/>
        </w:rPr>
        <w:t xml:space="preserve"> </w:t>
      </w:r>
      <w:r w:rsidRPr="00BA17FE">
        <w:rPr>
          <w:rFonts w:ascii="Arial" w:hAnsi="Arial" w:cs="Arial"/>
          <w:color w:val="000000" w:themeColor="text1"/>
        </w:rPr>
        <w:t>D.</w:t>
      </w:r>
      <w:r w:rsidRPr="00BA17FE">
        <w:rPr>
          <w:rFonts w:ascii="Arial" w:hAnsi="Arial" w:cs="Arial"/>
          <w:color w:val="000000" w:themeColor="text1"/>
          <w:spacing w:val="-3"/>
        </w:rPr>
        <w:t xml:space="preserve"> </w:t>
      </w:r>
      <w:r w:rsidRPr="00BA17FE">
        <w:rPr>
          <w:rFonts w:ascii="Arial" w:hAnsi="Arial" w:cs="Arial"/>
          <w:color w:val="000000" w:themeColor="text1"/>
        </w:rPr>
        <w:t>R.,</w:t>
      </w:r>
      <w:r w:rsidRPr="00BA17FE">
        <w:rPr>
          <w:rFonts w:ascii="Arial" w:hAnsi="Arial" w:cs="Arial"/>
          <w:color w:val="000000" w:themeColor="text1"/>
          <w:spacing w:val="-6"/>
        </w:rPr>
        <w:t xml:space="preserve"> </w:t>
      </w:r>
      <w:r w:rsidRPr="00BA17FE">
        <w:rPr>
          <w:rFonts w:ascii="Arial" w:hAnsi="Arial" w:cs="Arial"/>
          <w:color w:val="000000" w:themeColor="text1"/>
        </w:rPr>
        <w:t>Miller,</w:t>
      </w:r>
      <w:r w:rsidRPr="00BA17FE">
        <w:rPr>
          <w:rFonts w:ascii="Arial" w:hAnsi="Arial" w:cs="Arial"/>
          <w:color w:val="000000" w:themeColor="text1"/>
          <w:spacing w:val="-2"/>
        </w:rPr>
        <w:t xml:space="preserve"> </w:t>
      </w:r>
      <w:r w:rsidRPr="00BA17FE">
        <w:rPr>
          <w:rFonts w:ascii="Arial" w:hAnsi="Arial" w:cs="Arial"/>
          <w:color w:val="000000" w:themeColor="text1"/>
        </w:rPr>
        <w:t>T.,</w:t>
      </w:r>
      <w:r w:rsidRPr="00BA17FE">
        <w:rPr>
          <w:rFonts w:ascii="Arial" w:hAnsi="Arial" w:cs="Arial"/>
          <w:color w:val="000000" w:themeColor="text1"/>
          <w:spacing w:val="-3"/>
        </w:rPr>
        <w:t xml:space="preserve"> </w:t>
      </w:r>
      <w:r w:rsidRPr="00BA17FE">
        <w:rPr>
          <w:rFonts w:ascii="Arial" w:hAnsi="Arial" w:cs="Arial"/>
          <w:color w:val="000000" w:themeColor="text1"/>
        </w:rPr>
        <w:t>Sutton,</w:t>
      </w:r>
      <w:r w:rsidRPr="00BA17FE">
        <w:rPr>
          <w:rFonts w:ascii="Arial" w:hAnsi="Arial" w:cs="Arial"/>
          <w:color w:val="000000" w:themeColor="text1"/>
          <w:spacing w:val="-3"/>
        </w:rPr>
        <w:t xml:space="preserve"> </w:t>
      </w:r>
      <w:r w:rsidRPr="00BA17FE">
        <w:rPr>
          <w:rFonts w:ascii="Arial" w:hAnsi="Arial" w:cs="Arial"/>
          <w:color w:val="000000" w:themeColor="text1"/>
        </w:rPr>
        <w:t>A.</w:t>
      </w:r>
      <w:r w:rsidRPr="00BA17FE">
        <w:rPr>
          <w:rFonts w:ascii="Arial" w:hAnsi="Arial" w:cs="Arial"/>
          <w:color w:val="000000" w:themeColor="text1"/>
          <w:spacing w:val="-3"/>
        </w:rPr>
        <w:t xml:space="preserve"> </w:t>
      </w:r>
      <w:r w:rsidRPr="00BA17FE">
        <w:rPr>
          <w:rFonts w:ascii="Arial" w:hAnsi="Arial" w:cs="Arial"/>
          <w:color w:val="000000" w:themeColor="text1"/>
        </w:rPr>
        <w:t>J.,</w:t>
      </w:r>
      <w:r w:rsidRPr="00BA17FE">
        <w:rPr>
          <w:rFonts w:ascii="Arial" w:hAnsi="Arial" w:cs="Arial"/>
          <w:color w:val="000000" w:themeColor="text1"/>
          <w:spacing w:val="-6"/>
        </w:rPr>
        <w:t xml:space="preserve"> </w:t>
      </w:r>
      <w:r w:rsidRPr="00BA17FE">
        <w:rPr>
          <w:rFonts w:ascii="Arial" w:hAnsi="Arial" w:cs="Arial"/>
          <w:color w:val="000000" w:themeColor="text1"/>
        </w:rPr>
        <w:t>Shaw,</w:t>
      </w:r>
      <w:r w:rsidRPr="00BA17FE">
        <w:rPr>
          <w:rFonts w:ascii="Arial" w:hAnsi="Arial" w:cs="Arial"/>
          <w:color w:val="000000" w:themeColor="text1"/>
          <w:spacing w:val="-3"/>
        </w:rPr>
        <w:t xml:space="preserve"> </w:t>
      </w:r>
      <w:r w:rsidRPr="00BA17FE">
        <w:rPr>
          <w:rFonts w:ascii="Arial" w:hAnsi="Arial" w:cs="Arial"/>
          <w:color w:val="000000" w:themeColor="text1"/>
        </w:rPr>
        <w:t>R.</w:t>
      </w:r>
      <w:r w:rsidRPr="00BA17FE">
        <w:rPr>
          <w:rFonts w:ascii="Arial" w:hAnsi="Arial" w:cs="Arial"/>
          <w:color w:val="000000" w:themeColor="text1"/>
          <w:spacing w:val="-3"/>
        </w:rPr>
        <w:t xml:space="preserve"> </w:t>
      </w:r>
      <w:r w:rsidRPr="00BA17FE">
        <w:rPr>
          <w:rFonts w:ascii="Arial" w:hAnsi="Arial" w:cs="Arial"/>
          <w:color w:val="000000" w:themeColor="text1"/>
        </w:rPr>
        <w:t xml:space="preserve">L., Smith, J. A., &amp; Young, B. (2006). How can systematic reviews incorporate qualitative research? A critical perspective. </w:t>
      </w:r>
      <w:r w:rsidRPr="00BA17FE">
        <w:rPr>
          <w:rFonts w:ascii="Arial" w:hAnsi="Arial" w:cs="Arial"/>
          <w:i/>
          <w:color w:val="000000" w:themeColor="text1"/>
        </w:rPr>
        <w:t>Qualitative Research, 6</w:t>
      </w:r>
      <w:r w:rsidRPr="00BA17FE">
        <w:rPr>
          <w:rFonts w:ascii="Arial" w:hAnsi="Arial" w:cs="Arial"/>
          <w:color w:val="000000" w:themeColor="text1"/>
        </w:rPr>
        <w:t xml:space="preserve">(1), 27–44. </w:t>
      </w:r>
      <w:hyperlink r:id="rId40" w:history="1">
        <w:r w:rsidRPr="00BA17FE">
          <w:rPr>
            <w:rStyle w:val="Hyperlink"/>
            <w:rFonts w:ascii="Arial" w:hAnsi="Arial" w:cs="Arial"/>
            <w:color w:val="000000" w:themeColor="text1"/>
            <w:spacing w:val="-2"/>
          </w:rPr>
          <w:t>https://doi.org/10.1177/1468794106058867</w:t>
        </w:r>
        <w:bookmarkEnd w:id="74"/>
      </w:hyperlink>
    </w:p>
    <w:p w14:paraId="6F5509A9" w14:textId="01E77DEC" w:rsidR="003D42DA" w:rsidRPr="00BA17FE" w:rsidRDefault="003D42DA" w:rsidP="0005668E">
      <w:pPr>
        <w:spacing w:line="480" w:lineRule="auto"/>
        <w:ind w:hanging="720"/>
        <w:rPr>
          <w:rFonts w:ascii="Arial" w:eastAsia="Arial" w:hAnsi="Arial" w:cs="Arial"/>
          <w:color w:val="000000" w:themeColor="text1"/>
          <w:u w:val="single"/>
          <w:shd w:val="clear" w:color="auto" w:fill="FFFFFF"/>
        </w:rPr>
      </w:pPr>
      <w:bookmarkStart w:id="75" w:name="_Toc136270198"/>
      <w:r w:rsidRPr="00BA17FE">
        <w:rPr>
          <w:rFonts w:ascii="Arial" w:hAnsi="Arial" w:cs="Arial"/>
          <w:color w:val="000000" w:themeColor="text1"/>
        </w:rPr>
        <w:t xml:space="preserve">Dixon-Woods, M., Sutton, A., Shaw, R, Miller, T., Smith, J., Young, B., Bonas, S., Booth, A., &amp; Jones, D. (2007). </w:t>
      </w:r>
      <w:r w:rsidRPr="00BA17FE">
        <w:rPr>
          <w:rFonts w:ascii="Arial" w:hAnsi="Arial" w:cs="Arial"/>
          <w:color w:val="000000" w:themeColor="text1"/>
          <w:shd w:val="clear" w:color="auto" w:fill="FFFFFF"/>
        </w:rPr>
        <w:t xml:space="preserve">Appraising qualitative research for inclusion in systematic reviews: a quantitative and qualitative comparison of three methods. </w:t>
      </w:r>
      <w:r w:rsidRPr="00BA17FE">
        <w:rPr>
          <w:rFonts w:ascii="Arial" w:hAnsi="Arial" w:cs="Arial"/>
          <w:i/>
          <w:iCs/>
          <w:color w:val="000000" w:themeColor="text1"/>
        </w:rPr>
        <w:t>Journal of Health Services Research &amp; Policy,12</w:t>
      </w:r>
      <w:r w:rsidRPr="00BA17FE">
        <w:rPr>
          <w:rFonts w:ascii="Arial" w:hAnsi="Arial" w:cs="Arial"/>
          <w:color w:val="000000" w:themeColor="text1"/>
        </w:rPr>
        <w:t>(1), 42-47. https://doi.org/10.1258%2F135581907779497486</w:t>
      </w:r>
      <w:bookmarkEnd w:id="75"/>
      <w:r w:rsidRPr="00BA17FE">
        <w:rPr>
          <w:rFonts w:ascii="Arial" w:hAnsi="Arial" w:cs="Arial"/>
          <w:color w:val="000000" w:themeColor="text1"/>
        </w:rPr>
        <w:t xml:space="preserve"> </w:t>
      </w:r>
    </w:p>
    <w:p w14:paraId="2C608E09"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Dodgson, J. E., </w:t>
      </w:r>
      <w:proofErr w:type="spellStart"/>
      <w:r w:rsidRPr="00BA17FE">
        <w:rPr>
          <w:rFonts w:ascii="Arial" w:hAnsi="Arial" w:cs="Arial"/>
          <w:color w:val="000000" w:themeColor="text1"/>
        </w:rPr>
        <w:t>Garwick</w:t>
      </w:r>
      <w:proofErr w:type="spellEnd"/>
      <w:r w:rsidRPr="00BA17FE">
        <w:rPr>
          <w:rFonts w:ascii="Arial" w:hAnsi="Arial" w:cs="Arial"/>
          <w:color w:val="000000" w:themeColor="text1"/>
        </w:rPr>
        <w:t xml:space="preserve">, A., </w:t>
      </w:r>
      <w:proofErr w:type="spellStart"/>
      <w:r w:rsidRPr="00BA17FE">
        <w:rPr>
          <w:rFonts w:ascii="Arial" w:hAnsi="Arial" w:cs="Arial"/>
          <w:color w:val="000000" w:themeColor="text1"/>
        </w:rPr>
        <w:t>Blozis</w:t>
      </w:r>
      <w:proofErr w:type="spellEnd"/>
      <w:r w:rsidRPr="00BA17FE">
        <w:rPr>
          <w:rFonts w:ascii="Arial" w:hAnsi="Arial" w:cs="Arial"/>
          <w:color w:val="000000" w:themeColor="text1"/>
        </w:rPr>
        <w:t xml:space="preserve">, S. A., Patterson, J. M., Bennett, F. C., &amp; Blum, R.W. (2000). Uncertainty in childhood chronic conditions and family distress in families of young children. </w:t>
      </w:r>
      <w:r w:rsidRPr="00BA17FE">
        <w:rPr>
          <w:rFonts w:ascii="Arial" w:hAnsi="Arial" w:cs="Arial"/>
          <w:i/>
          <w:iCs/>
          <w:color w:val="000000" w:themeColor="text1"/>
        </w:rPr>
        <w:t>Journal of Family Nursing, 6</w:t>
      </w:r>
      <w:r w:rsidRPr="00BA17FE">
        <w:rPr>
          <w:rFonts w:ascii="Arial" w:hAnsi="Arial" w:cs="Arial"/>
          <w:color w:val="000000" w:themeColor="text1"/>
        </w:rPr>
        <w:t xml:space="preserve">, 252-266. </w:t>
      </w:r>
    </w:p>
    <w:p w14:paraId="0F35A9A4"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Dovey</w:t>
      </w:r>
      <w:proofErr w:type="spellEnd"/>
      <w:r w:rsidRPr="00BA17FE">
        <w:rPr>
          <w:rFonts w:ascii="Arial" w:hAnsi="Arial" w:cs="Arial"/>
          <w:color w:val="000000" w:themeColor="text1"/>
        </w:rPr>
        <w:t xml:space="preserve">-Pearce., G. &amp; Christie, D. (2013). Transition in diabetes: young people move on we should too. </w:t>
      </w:r>
      <w:r w:rsidRPr="00BA17FE">
        <w:rPr>
          <w:rFonts w:ascii="Arial" w:hAnsi="Arial" w:cs="Arial"/>
          <w:i/>
          <w:iCs/>
          <w:color w:val="000000" w:themeColor="text1"/>
        </w:rPr>
        <w:t xml:space="preserve">Paediatric Child Health, </w:t>
      </w:r>
      <w:r w:rsidRPr="00BA17FE">
        <w:rPr>
          <w:rFonts w:ascii="Arial" w:hAnsi="Arial" w:cs="Arial"/>
          <w:color w:val="000000" w:themeColor="text1"/>
        </w:rPr>
        <w:t>2, 174-179.</w:t>
      </w:r>
    </w:p>
    <w:p w14:paraId="18B9BF2A"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76" w:name="_Toc136270199"/>
      <w:r w:rsidRPr="00BA17FE">
        <w:rPr>
          <w:rFonts w:ascii="Arial" w:hAnsi="Arial" w:cs="Arial"/>
          <w:color w:val="000000" w:themeColor="text1"/>
          <w:shd w:val="clear" w:color="auto" w:fill="FFFFFF"/>
        </w:rPr>
        <w:t>Downe, S., Finlayson, K.W., Lawrie, T.A.</w:t>
      </w:r>
      <w:r w:rsidRPr="00BA17FE">
        <w:rPr>
          <w:rStyle w:val="apple-converted-space"/>
          <w:rFonts w:ascii="Arial" w:hAnsi="Arial" w:cs="Arial"/>
          <w:color w:val="000000" w:themeColor="text1"/>
          <w:shd w:val="clear" w:color="auto" w:fill="FFFFFF"/>
        </w:rPr>
        <w:t xml:space="preserve">, Lewin, S.A., </w:t>
      </w:r>
      <w:proofErr w:type="spellStart"/>
      <w:r w:rsidRPr="00BA17FE">
        <w:rPr>
          <w:rStyle w:val="apple-converted-space"/>
          <w:rFonts w:ascii="Arial" w:hAnsi="Arial" w:cs="Arial"/>
          <w:color w:val="000000" w:themeColor="text1"/>
          <w:shd w:val="clear" w:color="auto" w:fill="FFFFFF"/>
        </w:rPr>
        <w:t>Glenton</w:t>
      </w:r>
      <w:proofErr w:type="spellEnd"/>
      <w:r w:rsidRPr="00BA17FE">
        <w:rPr>
          <w:rStyle w:val="apple-converted-space"/>
          <w:rFonts w:ascii="Arial" w:hAnsi="Arial" w:cs="Arial"/>
          <w:color w:val="000000" w:themeColor="text1"/>
          <w:shd w:val="clear" w:color="auto" w:fill="FFFFFF"/>
        </w:rPr>
        <w:t xml:space="preserve">, C., Rosenbaum, S., &amp; </w:t>
      </w:r>
      <w:proofErr w:type="spellStart"/>
      <w:r w:rsidRPr="00BA17FE">
        <w:rPr>
          <w:rStyle w:val="apple-converted-space"/>
          <w:rFonts w:ascii="Arial" w:hAnsi="Arial" w:cs="Arial"/>
          <w:color w:val="000000" w:themeColor="text1"/>
          <w:shd w:val="clear" w:color="auto" w:fill="FFFFFF"/>
        </w:rPr>
        <w:t>Barreix</w:t>
      </w:r>
      <w:proofErr w:type="spellEnd"/>
      <w:r w:rsidRPr="00BA17FE">
        <w:rPr>
          <w:rStyle w:val="apple-converted-space"/>
          <w:rFonts w:ascii="Arial" w:hAnsi="Arial" w:cs="Arial"/>
          <w:color w:val="000000" w:themeColor="text1"/>
          <w:shd w:val="clear" w:color="auto" w:fill="FFFFFF"/>
        </w:rPr>
        <w:t>, M. (2019). </w:t>
      </w:r>
      <w:r w:rsidRPr="00BA17FE">
        <w:rPr>
          <w:rFonts w:ascii="Arial" w:hAnsi="Arial" w:cs="Arial"/>
          <w:color w:val="000000" w:themeColor="text1"/>
          <w:shd w:val="clear" w:color="auto" w:fill="FFFFFF"/>
        </w:rPr>
        <w:t xml:space="preserve">Qualitative Evidence Synthesis (QES) for Guidelines: Paper 1 – Using qualitative evidence synthesis to inform guideline scope and develop </w:t>
      </w:r>
      <w:r w:rsidRPr="00BA17FE">
        <w:rPr>
          <w:rFonts w:ascii="Arial" w:hAnsi="Arial" w:cs="Arial"/>
          <w:color w:val="000000" w:themeColor="text1"/>
          <w:shd w:val="clear" w:color="auto" w:fill="FFFFFF"/>
        </w:rPr>
        <w:lastRenderedPageBreak/>
        <w:t>qualitative findings statements.</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 xml:space="preserve">Health Research Policy and Systems, </w:t>
      </w:r>
      <w:r w:rsidRPr="00BA17FE">
        <w:rPr>
          <w:rFonts w:ascii="Arial" w:hAnsi="Arial" w:cs="Arial"/>
          <w:color w:val="000000" w:themeColor="text1"/>
        </w:rPr>
        <w:t>17</w:t>
      </w:r>
      <w:r w:rsidRPr="00BA17FE">
        <w:rPr>
          <w:rFonts w:ascii="Arial" w:hAnsi="Arial" w:cs="Arial"/>
          <w:color w:val="000000" w:themeColor="text1"/>
          <w:shd w:val="clear" w:color="auto" w:fill="FFFFFF"/>
        </w:rPr>
        <w:t xml:space="preserve">(76), 1-12. </w:t>
      </w:r>
      <w:hyperlink r:id="rId41" w:history="1">
        <w:r w:rsidRPr="00BA17FE">
          <w:rPr>
            <w:rStyle w:val="Hyperlink"/>
            <w:rFonts w:ascii="Arial" w:eastAsia="Arial" w:hAnsi="Arial" w:cs="Arial"/>
            <w:color w:val="000000" w:themeColor="text1"/>
            <w:shd w:val="clear" w:color="auto" w:fill="FFFFFF"/>
          </w:rPr>
          <w:t>https://doi.org/10.1186/s12961-019-0467-5</w:t>
        </w:r>
        <w:bookmarkEnd w:id="76"/>
      </w:hyperlink>
    </w:p>
    <w:p w14:paraId="28E765C8"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77" w:name="_Toc136270200"/>
      <w:proofErr w:type="spellStart"/>
      <w:r w:rsidRPr="00BA17FE">
        <w:rPr>
          <w:rFonts w:ascii="Arial" w:hAnsi="Arial" w:cs="Arial"/>
          <w:color w:val="000000" w:themeColor="text1"/>
          <w:shd w:val="clear" w:color="auto" w:fill="FFFFFF"/>
        </w:rPr>
        <w:t>Duguépéroux</w:t>
      </w:r>
      <w:proofErr w:type="spellEnd"/>
      <w:r w:rsidRPr="00BA17FE">
        <w:rPr>
          <w:rFonts w:ascii="Arial" w:hAnsi="Arial" w:cs="Arial"/>
          <w:color w:val="000000" w:themeColor="text1"/>
          <w:shd w:val="clear" w:color="auto" w:fill="FFFFFF"/>
        </w:rPr>
        <w:t xml:space="preserve">, I., </w:t>
      </w:r>
      <w:proofErr w:type="spellStart"/>
      <w:r w:rsidRPr="00BA17FE">
        <w:rPr>
          <w:rFonts w:ascii="Arial" w:hAnsi="Arial" w:cs="Arial"/>
          <w:color w:val="000000" w:themeColor="text1"/>
          <w:shd w:val="clear" w:color="auto" w:fill="FFFFFF"/>
        </w:rPr>
        <w:t>Tamalet</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Sermet-Gaudelus</w:t>
      </w:r>
      <w:proofErr w:type="spellEnd"/>
      <w:r w:rsidRPr="00BA17FE">
        <w:rPr>
          <w:rFonts w:ascii="Arial" w:hAnsi="Arial" w:cs="Arial"/>
          <w:color w:val="000000" w:themeColor="text1"/>
          <w:shd w:val="clear" w:color="auto" w:fill="FFFFFF"/>
        </w:rPr>
        <w:t xml:space="preserve">, I., Le Bourgeois, M., </w:t>
      </w:r>
      <w:proofErr w:type="spellStart"/>
      <w:r w:rsidRPr="00BA17FE">
        <w:rPr>
          <w:rFonts w:ascii="Arial" w:hAnsi="Arial" w:cs="Arial"/>
          <w:color w:val="000000" w:themeColor="text1"/>
          <w:shd w:val="clear" w:color="auto" w:fill="FFFFFF"/>
        </w:rPr>
        <w:t>Gérardin</w:t>
      </w:r>
      <w:proofErr w:type="spellEnd"/>
      <w:r w:rsidRPr="00BA17FE">
        <w:rPr>
          <w:rFonts w:ascii="Arial" w:hAnsi="Arial" w:cs="Arial"/>
          <w:color w:val="000000" w:themeColor="text1"/>
          <w:shd w:val="clear" w:color="auto" w:fill="FFFFFF"/>
        </w:rPr>
        <w:t xml:space="preserve">, M., </w:t>
      </w:r>
      <w:proofErr w:type="spellStart"/>
      <w:r w:rsidRPr="00BA17FE">
        <w:rPr>
          <w:rFonts w:ascii="Arial" w:hAnsi="Arial" w:cs="Arial"/>
          <w:color w:val="000000" w:themeColor="text1"/>
          <w:shd w:val="clear" w:color="auto" w:fill="FFFFFF"/>
        </w:rPr>
        <w:t>Desmazes-Dufeu</w:t>
      </w:r>
      <w:proofErr w:type="spellEnd"/>
      <w:r w:rsidRPr="00BA17FE">
        <w:rPr>
          <w:rFonts w:ascii="Arial" w:hAnsi="Arial" w:cs="Arial"/>
          <w:color w:val="000000" w:themeColor="text1"/>
          <w:shd w:val="clear" w:color="auto" w:fill="FFFFFF"/>
        </w:rPr>
        <w:t xml:space="preserve">, N., &amp; Hubert, D. (2008). Clinical changes of patients with cystic fibrosis during transition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Adolescent Health : Official Publication Of The Society For Adolescent Medicine</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43</w:t>
      </w:r>
      <w:r w:rsidRPr="00BA17FE">
        <w:rPr>
          <w:rFonts w:ascii="Arial" w:hAnsi="Arial" w:cs="Arial"/>
          <w:color w:val="000000" w:themeColor="text1"/>
          <w:shd w:val="clear" w:color="auto" w:fill="FFFFFF"/>
        </w:rPr>
        <w:t xml:space="preserve">(5), 459–465. </w:t>
      </w:r>
      <w:hyperlink r:id="rId42" w:history="1">
        <w:r w:rsidRPr="00BA17FE">
          <w:rPr>
            <w:rStyle w:val="Hyperlink"/>
            <w:rFonts w:ascii="Arial" w:hAnsi="Arial" w:cs="Arial"/>
            <w:color w:val="000000" w:themeColor="text1"/>
            <w:shd w:val="clear" w:color="auto" w:fill="FFFFFF"/>
          </w:rPr>
          <w:t>https://doi.org/10.1016/j.jadohealth.2008.03.005</w:t>
        </w:r>
        <w:bookmarkEnd w:id="77"/>
      </w:hyperlink>
      <w:r w:rsidRPr="00BA17FE">
        <w:rPr>
          <w:rFonts w:ascii="Arial" w:hAnsi="Arial" w:cs="Arial"/>
          <w:color w:val="000000" w:themeColor="text1"/>
          <w:shd w:val="clear" w:color="auto" w:fill="FFFFFF"/>
        </w:rPr>
        <w:t xml:space="preserve"> </w:t>
      </w:r>
    </w:p>
    <w:p w14:paraId="503873FC"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78" w:name="_Toc136270201"/>
      <w:r w:rsidRPr="00BA17FE">
        <w:rPr>
          <w:rFonts w:ascii="Arial" w:hAnsi="Arial" w:cs="Arial"/>
          <w:color w:val="000000" w:themeColor="text1"/>
          <w:shd w:val="clear" w:color="auto" w:fill="FFFFFF"/>
        </w:rPr>
        <w:t xml:space="preserve">Duncan, R. E., </w:t>
      </w:r>
      <w:proofErr w:type="spellStart"/>
      <w:r w:rsidRPr="00BA17FE">
        <w:rPr>
          <w:rFonts w:ascii="Arial" w:hAnsi="Arial" w:cs="Arial"/>
          <w:color w:val="000000" w:themeColor="text1"/>
          <w:shd w:val="clear" w:color="auto" w:fill="FFFFFF"/>
        </w:rPr>
        <w:t>Jekel</w:t>
      </w:r>
      <w:proofErr w:type="spellEnd"/>
      <w:r w:rsidRPr="00BA17FE">
        <w:rPr>
          <w:rFonts w:ascii="Arial" w:hAnsi="Arial" w:cs="Arial"/>
          <w:color w:val="000000" w:themeColor="text1"/>
          <w:shd w:val="clear" w:color="auto" w:fill="FFFFFF"/>
        </w:rPr>
        <w:t xml:space="preserve">, M., O'Connell, M. A., </w:t>
      </w:r>
      <w:proofErr w:type="spellStart"/>
      <w:r w:rsidRPr="00BA17FE">
        <w:rPr>
          <w:rFonts w:ascii="Arial" w:hAnsi="Arial" w:cs="Arial"/>
          <w:color w:val="000000" w:themeColor="text1"/>
          <w:shd w:val="clear" w:color="auto" w:fill="FFFFFF"/>
        </w:rPr>
        <w:t>Sanci</w:t>
      </w:r>
      <w:proofErr w:type="spellEnd"/>
      <w:r w:rsidRPr="00BA17FE">
        <w:rPr>
          <w:rFonts w:ascii="Arial" w:hAnsi="Arial" w:cs="Arial"/>
          <w:color w:val="000000" w:themeColor="text1"/>
          <w:shd w:val="clear" w:color="auto" w:fill="FFFFFF"/>
        </w:rPr>
        <w:t xml:space="preserve">, L. A., &amp; Sawyer, S. M. (2014). Balancing parental involvement with adolescent friendly health care in teenagers with diabetes: are we getting it </w:t>
      </w:r>
      <w:proofErr w:type="gramStart"/>
      <w:r w:rsidRPr="00BA17FE">
        <w:rPr>
          <w:rFonts w:ascii="Arial" w:hAnsi="Arial" w:cs="Arial"/>
          <w:color w:val="000000" w:themeColor="text1"/>
          <w:shd w:val="clear" w:color="auto" w:fill="FFFFFF"/>
        </w:rPr>
        <w:t>right?.</w:t>
      </w:r>
      <w:proofErr w:type="gramEnd"/>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Journal of adolescent health: Official Publication of the Society for Adolescent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55</w:t>
      </w:r>
      <w:r w:rsidRPr="00BA17FE">
        <w:rPr>
          <w:rFonts w:ascii="Arial" w:hAnsi="Arial" w:cs="Arial"/>
          <w:color w:val="000000" w:themeColor="text1"/>
          <w:shd w:val="clear" w:color="auto" w:fill="FFFFFF"/>
        </w:rPr>
        <w:t xml:space="preserve">(1), 59–64. </w:t>
      </w:r>
      <w:hyperlink r:id="rId43" w:history="1">
        <w:r w:rsidRPr="00BA17FE">
          <w:rPr>
            <w:rStyle w:val="Hyperlink"/>
            <w:rFonts w:ascii="Arial" w:eastAsia="Arial" w:hAnsi="Arial" w:cs="Arial"/>
            <w:color w:val="000000" w:themeColor="text1"/>
            <w:shd w:val="clear" w:color="auto" w:fill="FFFFFF"/>
          </w:rPr>
          <w:t>https://doi.org/10.1016/j.jadohealth.2013.11.024</w:t>
        </w:r>
        <w:bookmarkEnd w:id="78"/>
      </w:hyperlink>
    </w:p>
    <w:p w14:paraId="20C66B95"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79" w:name="_Toc136270202"/>
      <w:r w:rsidRPr="00BA17FE">
        <w:rPr>
          <w:rFonts w:ascii="Arial" w:hAnsi="Arial" w:cs="Arial"/>
          <w:color w:val="000000" w:themeColor="text1"/>
          <w:shd w:val="clear" w:color="auto" w:fill="FFFFFF"/>
        </w:rPr>
        <w:t>Dupuis, F., Duhamel, F., &amp; Gendron, S. (2011). Transitioning care of an adolescent with cystic fibrosis: development of systemic hypothesis between parents, adolescents, and health care professionals.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Family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 xml:space="preserve">(3), 291–311. </w:t>
      </w:r>
      <w:hyperlink r:id="rId44" w:history="1">
        <w:r w:rsidRPr="00BA17FE">
          <w:rPr>
            <w:rStyle w:val="Hyperlink"/>
            <w:rFonts w:ascii="Arial" w:hAnsi="Arial" w:cs="Arial"/>
            <w:color w:val="000000" w:themeColor="text1"/>
            <w:shd w:val="clear" w:color="auto" w:fill="FFFFFF"/>
          </w:rPr>
          <w:t>https://doi.org/10.1177/1074840711414907</w:t>
        </w:r>
        <w:bookmarkEnd w:id="79"/>
      </w:hyperlink>
    </w:p>
    <w:p w14:paraId="7719EF38"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80" w:name="_Toc136270203"/>
      <w:proofErr w:type="spellStart"/>
      <w:r w:rsidRPr="00BA17FE">
        <w:rPr>
          <w:rFonts w:ascii="Arial" w:hAnsi="Arial" w:cs="Arial"/>
          <w:color w:val="000000" w:themeColor="text1"/>
          <w:shd w:val="clear" w:color="auto" w:fill="FFFFFF"/>
        </w:rPr>
        <w:t>Eagly</w:t>
      </w:r>
      <w:proofErr w:type="spellEnd"/>
      <w:r w:rsidRPr="00BA17FE">
        <w:rPr>
          <w:rFonts w:ascii="Arial" w:hAnsi="Arial" w:cs="Arial"/>
          <w:color w:val="000000" w:themeColor="text1"/>
          <w:shd w:val="clear" w:color="auto" w:fill="FFFFFF"/>
        </w:rPr>
        <w:t xml:space="preserve">, W., &amp; Wood, W. W., &amp; </w:t>
      </w:r>
      <w:proofErr w:type="spellStart"/>
      <w:r w:rsidRPr="00BA17FE">
        <w:rPr>
          <w:rFonts w:ascii="Arial" w:hAnsi="Arial" w:cs="Arial"/>
          <w:color w:val="000000" w:themeColor="text1"/>
          <w:shd w:val="clear" w:color="auto" w:fill="FFFFFF"/>
        </w:rPr>
        <w:t>Diekman</w:t>
      </w:r>
      <w:proofErr w:type="spellEnd"/>
      <w:r w:rsidRPr="00BA17FE">
        <w:rPr>
          <w:rFonts w:ascii="Arial" w:hAnsi="Arial" w:cs="Arial"/>
          <w:color w:val="000000" w:themeColor="text1"/>
          <w:shd w:val="clear" w:color="auto" w:fill="FFFFFF"/>
        </w:rPr>
        <w:t>, AB (2000). Social role theory of sex differences and similarities: A current appraisal.</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The developmental social psychology of gender</w:t>
      </w:r>
      <w:r w:rsidRPr="00BA17FE">
        <w:rPr>
          <w:rFonts w:ascii="Arial" w:hAnsi="Arial" w:cs="Arial"/>
          <w:color w:val="000000" w:themeColor="text1"/>
          <w:shd w:val="clear" w:color="auto" w:fill="FFFFFF"/>
        </w:rPr>
        <w:t>, 123-174.</w:t>
      </w:r>
      <w:bookmarkEnd w:id="80"/>
    </w:p>
    <w:p w14:paraId="38FB2B1C"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Ellison, J. L., Brown, R. E., &amp; </w:t>
      </w:r>
      <w:proofErr w:type="spellStart"/>
      <w:r w:rsidRPr="00BA17FE">
        <w:rPr>
          <w:rFonts w:ascii="Arial" w:hAnsi="Arial" w:cs="Arial"/>
          <w:color w:val="000000" w:themeColor="text1"/>
          <w:shd w:val="clear" w:color="auto" w:fill="FFFFFF"/>
        </w:rPr>
        <w:t>Ameringer</w:t>
      </w:r>
      <w:proofErr w:type="spellEnd"/>
      <w:r w:rsidRPr="00BA17FE">
        <w:rPr>
          <w:rFonts w:ascii="Arial" w:hAnsi="Arial" w:cs="Arial"/>
          <w:color w:val="000000" w:themeColor="text1"/>
          <w:shd w:val="clear" w:color="auto" w:fill="FFFFFF"/>
        </w:rPr>
        <w:t>, S. (2022). Parents' experiences with health care transition of their adolescents and young adults with medically complex conditions: A scoping review.</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66</w:t>
      </w:r>
      <w:r w:rsidRPr="00BA17FE">
        <w:rPr>
          <w:rFonts w:ascii="Arial" w:hAnsi="Arial" w:cs="Arial"/>
          <w:color w:val="000000" w:themeColor="text1"/>
          <w:shd w:val="clear" w:color="auto" w:fill="FFFFFF"/>
        </w:rPr>
        <w:t xml:space="preserve">, 70–78. </w:t>
      </w:r>
      <w:hyperlink r:id="rId45" w:history="1">
        <w:r w:rsidRPr="00BA17FE">
          <w:rPr>
            <w:rStyle w:val="Hyperlink"/>
            <w:rFonts w:ascii="Arial" w:eastAsia="Arial" w:hAnsi="Arial" w:cs="Arial"/>
            <w:color w:val="000000" w:themeColor="text1"/>
            <w:shd w:val="clear" w:color="auto" w:fill="FFFFFF"/>
          </w:rPr>
          <w:t>https://doi.org/10.1016/j.pedn.2022.04.018</w:t>
        </w:r>
      </w:hyperlink>
    </w:p>
    <w:p w14:paraId="16B19D14"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81" w:name="_Toc136270204"/>
      <w:r w:rsidRPr="00BA17FE">
        <w:rPr>
          <w:rFonts w:ascii="Arial" w:hAnsi="Arial" w:cs="Arial"/>
          <w:color w:val="000000" w:themeColor="text1"/>
          <w:shd w:val="clear" w:color="auto" w:fill="FFFFFF"/>
        </w:rPr>
        <w:lastRenderedPageBreak/>
        <w:t>Ernst, M. M., Johnson, M. C., &amp; Stark, L. J. (2010). Developmental and psychosocial issues in cystic fibrosis.</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 xml:space="preserve">Child and Adolescent Psychiatric Clinics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North America</w:t>
      </w:r>
      <w:r w:rsidRPr="00BA17FE">
        <w:rPr>
          <w:rFonts w:ascii="Arial" w:hAnsi="Arial" w:cs="Arial"/>
          <w:color w:val="000000" w:themeColor="text1"/>
          <w:shd w:val="clear" w:color="auto" w:fill="FFFFFF"/>
        </w:rPr>
        <w:t>,</w:t>
      </w:r>
      <w:r w:rsidRPr="00BA17FE">
        <w:rPr>
          <w:rStyle w:val="apple-converted-space"/>
          <w:rFonts w:ascii="Arial" w:hAnsi="Arial" w:cs="Arial"/>
          <w:b/>
          <w:bCs/>
          <w:color w:val="000000" w:themeColor="text1"/>
          <w:shd w:val="clear" w:color="auto" w:fill="FFFFFF"/>
        </w:rPr>
        <w:t> </w:t>
      </w:r>
      <w:r w:rsidRPr="00BA17FE">
        <w:rPr>
          <w:rFonts w:ascii="Arial" w:hAnsi="Arial" w:cs="Arial"/>
          <w:i/>
          <w:iCs/>
          <w:color w:val="000000" w:themeColor="text1"/>
        </w:rPr>
        <w:t>19</w:t>
      </w:r>
      <w:r w:rsidRPr="00BA17FE">
        <w:rPr>
          <w:rFonts w:ascii="Arial" w:hAnsi="Arial" w:cs="Arial"/>
          <w:color w:val="000000" w:themeColor="text1"/>
          <w:shd w:val="clear" w:color="auto" w:fill="FFFFFF"/>
        </w:rPr>
        <w:t>(2), 263–269. https://doi.org/10.1016/j.chc.2010.01.004</w:t>
      </w:r>
      <w:bookmarkEnd w:id="81"/>
    </w:p>
    <w:p w14:paraId="36E3BBD1"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Etz, R. S., </w:t>
      </w:r>
      <w:proofErr w:type="spellStart"/>
      <w:r w:rsidRPr="00BA17FE">
        <w:rPr>
          <w:rFonts w:ascii="Arial" w:hAnsi="Arial" w:cs="Arial"/>
          <w:color w:val="000000" w:themeColor="text1"/>
          <w:shd w:val="clear" w:color="auto" w:fill="FFFFFF"/>
        </w:rPr>
        <w:t>Zyzanski</w:t>
      </w:r>
      <w:proofErr w:type="spellEnd"/>
      <w:r w:rsidRPr="00BA17FE">
        <w:rPr>
          <w:rFonts w:ascii="Arial" w:hAnsi="Arial" w:cs="Arial"/>
          <w:color w:val="000000" w:themeColor="text1"/>
          <w:shd w:val="clear" w:color="auto" w:fill="FFFFFF"/>
        </w:rPr>
        <w:t xml:space="preserve">, S. J., Gonzalez, M. M., </w:t>
      </w:r>
      <w:proofErr w:type="spellStart"/>
      <w:r w:rsidRPr="00BA17FE">
        <w:rPr>
          <w:rFonts w:ascii="Arial" w:hAnsi="Arial" w:cs="Arial"/>
          <w:color w:val="000000" w:themeColor="text1"/>
          <w:shd w:val="clear" w:color="auto" w:fill="FFFFFF"/>
        </w:rPr>
        <w:t>Reves</w:t>
      </w:r>
      <w:proofErr w:type="spellEnd"/>
      <w:r w:rsidRPr="00BA17FE">
        <w:rPr>
          <w:rFonts w:ascii="Arial" w:hAnsi="Arial" w:cs="Arial"/>
          <w:color w:val="000000" w:themeColor="text1"/>
          <w:shd w:val="clear" w:color="auto" w:fill="FFFFFF"/>
        </w:rPr>
        <w:t xml:space="preserve">, S. R., O'Neal, J. P., &amp; </w:t>
      </w:r>
      <w:proofErr w:type="spellStart"/>
      <w:r w:rsidRPr="00BA17FE">
        <w:rPr>
          <w:rFonts w:ascii="Arial" w:hAnsi="Arial" w:cs="Arial"/>
          <w:color w:val="000000" w:themeColor="text1"/>
          <w:shd w:val="clear" w:color="auto" w:fill="FFFFFF"/>
        </w:rPr>
        <w:t>Stange</w:t>
      </w:r>
      <w:proofErr w:type="spellEnd"/>
      <w:r w:rsidRPr="00BA17FE">
        <w:rPr>
          <w:rFonts w:ascii="Arial" w:hAnsi="Arial" w:cs="Arial"/>
          <w:color w:val="000000" w:themeColor="text1"/>
          <w:shd w:val="clear" w:color="auto" w:fill="FFFFFF"/>
        </w:rPr>
        <w:t>, K. C. (2019). A New Comprehensive Measure of High-Value Aspects of Primary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Annals of Family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 xml:space="preserve">(3), 221–230. </w:t>
      </w:r>
      <w:hyperlink r:id="rId46" w:history="1">
        <w:r w:rsidRPr="00BA17FE">
          <w:rPr>
            <w:rStyle w:val="Hyperlink"/>
            <w:rFonts w:ascii="Arial" w:eastAsia="Arial" w:hAnsi="Arial" w:cs="Arial"/>
            <w:color w:val="000000" w:themeColor="text1"/>
            <w:shd w:val="clear" w:color="auto" w:fill="FFFFFF"/>
          </w:rPr>
          <w:t>https://doi.org/10.1370/afm.2393</w:t>
        </w:r>
      </w:hyperlink>
    </w:p>
    <w:p w14:paraId="59A91991"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Farre</w:t>
      </w:r>
      <w:proofErr w:type="spellEnd"/>
      <w:r w:rsidRPr="00BA17FE">
        <w:rPr>
          <w:rFonts w:ascii="Arial" w:hAnsi="Arial" w:cs="Arial"/>
          <w:color w:val="000000" w:themeColor="text1"/>
          <w:shd w:val="clear" w:color="auto" w:fill="FFFFFF"/>
        </w:rPr>
        <w:t xml:space="preserve">, A., Wood, V., McDonagh, J. E., Parr, J. R., </w:t>
      </w:r>
      <w:proofErr w:type="spellStart"/>
      <w:r w:rsidRPr="00BA17FE">
        <w:rPr>
          <w:rFonts w:ascii="Arial" w:hAnsi="Arial" w:cs="Arial"/>
          <w:color w:val="000000" w:themeColor="text1"/>
          <w:shd w:val="clear" w:color="auto" w:fill="FFFFFF"/>
        </w:rPr>
        <w:t>Reape</w:t>
      </w:r>
      <w:proofErr w:type="spellEnd"/>
      <w:r w:rsidRPr="00BA17FE">
        <w:rPr>
          <w:rFonts w:ascii="Arial" w:hAnsi="Arial" w:cs="Arial"/>
          <w:color w:val="000000" w:themeColor="text1"/>
          <w:shd w:val="clear" w:color="auto" w:fill="FFFFFF"/>
        </w:rPr>
        <w:t xml:space="preserve">, D., </w:t>
      </w:r>
      <w:proofErr w:type="spellStart"/>
      <w:r w:rsidRPr="00BA17FE">
        <w:rPr>
          <w:rFonts w:ascii="Arial" w:hAnsi="Arial" w:cs="Arial"/>
          <w:color w:val="000000" w:themeColor="text1"/>
          <w:shd w:val="clear" w:color="auto" w:fill="FFFFFF"/>
        </w:rPr>
        <w:t>Rapley</w:t>
      </w:r>
      <w:proofErr w:type="spellEnd"/>
      <w:r w:rsidRPr="00BA17FE">
        <w:rPr>
          <w:rFonts w:ascii="Arial" w:hAnsi="Arial" w:cs="Arial"/>
          <w:color w:val="000000" w:themeColor="text1"/>
          <w:shd w:val="clear" w:color="auto" w:fill="FFFFFF"/>
        </w:rPr>
        <w:t>, T., &amp; Transition Collaborative Group (2016). Health professionals' and managers' definitions of developmentally appropriate healthcare for young people: conceptual dimensions and embedded controversies.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Archives of Disease in Childhood</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101</w:t>
      </w:r>
      <w:r w:rsidRPr="00BA17FE">
        <w:rPr>
          <w:rFonts w:ascii="Arial" w:hAnsi="Arial" w:cs="Arial"/>
          <w:color w:val="000000" w:themeColor="text1"/>
          <w:shd w:val="clear" w:color="auto" w:fill="FFFFFF"/>
        </w:rPr>
        <w:t xml:space="preserve">(7), 628–633. </w:t>
      </w:r>
      <w:hyperlink r:id="rId47" w:history="1">
        <w:r w:rsidRPr="00BA17FE">
          <w:rPr>
            <w:rStyle w:val="Hyperlink"/>
            <w:rFonts w:ascii="Arial" w:eastAsia="Arial" w:hAnsi="Arial" w:cs="Arial"/>
            <w:color w:val="000000" w:themeColor="text1"/>
            <w:shd w:val="clear" w:color="auto" w:fill="FFFFFF"/>
          </w:rPr>
          <w:t>https://doi.org/10.1136/archdischild-2015-309473</w:t>
        </w:r>
      </w:hyperlink>
    </w:p>
    <w:p w14:paraId="4746A4F2"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Farrell P. M. (2008). The prevalence of cystic fibrosis in the European Union.</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Cystic Fibrosis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7</w:t>
      </w:r>
      <w:r w:rsidRPr="00BA17FE">
        <w:rPr>
          <w:rFonts w:ascii="Arial" w:hAnsi="Arial" w:cs="Arial"/>
          <w:color w:val="000000" w:themeColor="text1"/>
          <w:shd w:val="clear" w:color="auto" w:fill="FFFFFF"/>
        </w:rPr>
        <w:t xml:space="preserve">(5), 450–453. </w:t>
      </w:r>
      <w:hyperlink r:id="rId48" w:history="1">
        <w:r w:rsidRPr="00BA17FE">
          <w:rPr>
            <w:rStyle w:val="Hyperlink"/>
            <w:rFonts w:ascii="Arial" w:eastAsia="Arial" w:hAnsi="Arial" w:cs="Arial"/>
            <w:color w:val="000000" w:themeColor="text1"/>
            <w:shd w:val="clear" w:color="auto" w:fill="FFFFFF"/>
          </w:rPr>
          <w:t>https://doi.org/10.1016/j.jcf.2008.03.007</w:t>
        </w:r>
      </w:hyperlink>
      <w:r w:rsidRPr="00BA17FE">
        <w:rPr>
          <w:rFonts w:ascii="Arial" w:hAnsi="Arial" w:cs="Arial"/>
          <w:color w:val="000000" w:themeColor="text1"/>
          <w:shd w:val="clear" w:color="auto" w:fill="FFFFFF"/>
        </w:rPr>
        <w:t xml:space="preserve"> </w:t>
      </w:r>
      <w:r w:rsidRPr="00BA17FE">
        <w:rPr>
          <w:rFonts w:ascii="Arial" w:hAnsi="Arial" w:cs="Arial"/>
          <w:color w:val="000000" w:themeColor="text1"/>
        </w:rPr>
        <w:t xml:space="preserve"> </w:t>
      </w:r>
    </w:p>
    <w:p w14:paraId="7C32A683"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Ferro, M. A., </w:t>
      </w:r>
      <w:proofErr w:type="spellStart"/>
      <w:r w:rsidRPr="00BA17FE">
        <w:rPr>
          <w:rFonts w:ascii="Arial" w:hAnsi="Arial" w:cs="Arial"/>
          <w:color w:val="000000" w:themeColor="text1"/>
          <w:shd w:val="clear" w:color="auto" w:fill="FFFFFF"/>
        </w:rPr>
        <w:t>Gorter</w:t>
      </w:r>
      <w:proofErr w:type="spellEnd"/>
      <w:r w:rsidRPr="00BA17FE">
        <w:rPr>
          <w:rFonts w:ascii="Arial" w:hAnsi="Arial" w:cs="Arial"/>
          <w:color w:val="000000" w:themeColor="text1"/>
          <w:shd w:val="clear" w:color="auto" w:fill="FFFFFF"/>
        </w:rPr>
        <w:t>, J. W., &amp; Boyle, M. H. (2015). Trajectories of depressive symptoms during the transition to young adulthood: the role of chronic illness.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Affective Disorders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174</w:t>
      </w:r>
      <w:r w:rsidRPr="00BA17FE">
        <w:rPr>
          <w:rFonts w:ascii="Arial" w:hAnsi="Arial" w:cs="Arial"/>
          <w:color w:val="000000" w:themeColor="text1"/>
          <w:shd w:val="clear" w:color="auto" w:fill="FFFFFF"/>
        </w:rPr>
        <w:t>, 594–601. https://doi.org/10.1016/j.jad.2014.12.014</w:t>
      </w:r>
    </w:p>
    <w:p w14:paraId="3E2ADE2F"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Flemming</w:t>
      </w:r>
      <w:proofErr w:type="spellEnd"/>
      <w:r w:rsidRPr="00BA17FE">
        <w:rPr>
          <w:rFonts w:ascii="Arial" w:hAnsi="Arial" w:cs="Arial"/>
          <w:color w:val="000000" w:themeColor="text1"/>
        </w:rPr>
        <w:t xml:space="preserve">, K., Booth, A., Garside, R., </w:t>
      </w:r>
      <w:proofErr w:type="spellStart"/>
      <w:r w:rsidRPr="00BA17FE">
        <w:rPr>
          <w:rFonts w:ascii="Arial" w:hAnsi="Arial" w:cs="Arial"/>
          <w:color w:val="000000" w:themeColor="text1"/>
        </w:rPr>
        <w:t>Tuncalp</w:t>
      </w:r>
      <w:proofErr w:type="spellEnd"/>
      <w:r w:rsidRPr="00BA17FE">
        <w:rPr>
          <w:rFonts w:ascii="Arial" w:hAnsi="Arial" w:cs="Arial"/>
          <w:color w:val="000000" w:themeColor="text1"/>
        </w:rPr>
        <w:t>, O., &amp; Noyes, J. (2019). Qualitative evidence synthesis for complex interventions and guidelines development: Clarification</w:t>
      </w:r>
      <w:r w:rsidRPr="00BA17FE">
        <w:rPr>
          <w:rFonts w:ascii="Arial" w:hAnsi="Arial" w:cs="Arial"/>
          <w:color w:val="000000" w:themeColor="text1"/>
          <w:spacing w:val="-6"/>
        </w:rPr>
        <w:t xml:space="preserve"> </w:t>
      </w:r>
      <w:r w:rsidRPr="00BA17FE">
        <w:rPr>
          <w:rFonts w:ascii="Arial" w:hAnsi="Arial" w:cs="Arial"/>
          <w:color w:val="000000" w:themeColor="text1"/>
        </w:rPr>
        <w:t>of</w:t>
      </w:r>
      <w:r w:rsidRPr="00BA17FE">
        <w:rPr>
          <w:rFonts w:ascii="Arial" w:hAnsi="Arial" w:cs="Arial"/>
          <w:color w:val="000000" w:themeColor="text1"/>
          <w:spacing w:val="-3"/>
        </w:rPr>
        <w:t xml:space="preserve"> </w:t>
      </w:r>
      <w:r w:rsidRPr="00BA17FE">
        <w:rPr>
          <w:rFonts w:ascii="Arial" w:hAnsi="Arial" w:cs="Arial"/>
          <w:color w:val="000000" w:themeColor="text1"/>
        </w:rPr>
        <w:t>the</w:t>
      </w:r>
      <w:r w:rsidRPr="00BA17FE">
        <w:rPr>
          <w:rFonts w:ascii="Arial" w:hAnsi="Arial" w:cs="Arial"/>
          <w:color w:val="000000" w:themeColor="text1"/>
          <w:spacing w:val="-6"/>
        </w:rPr>
        <w:t xml:space="preserve"> </w:t>
      </w:r>
      <w:r w:rsidRPr="00BA17FE">
        <w:rPr>
          <w:rFonts w:ascii="Arial" w:hAnsi="Arial" w:cs="Arial"/>
          <w:color w:val="000000" w:themeColor="text1"/>
        </w:rPr>
        <w:t>purpose,</w:t>
      </w:r>
      <w:r w:rsidRPr="00BA17FE">
        <w:rPr>
          <w:rFonts w:ascii="Arial" w:hAnsi="Arial" w:cs="Arial"/>
          <w:color w:val="000000" w:themeColor="text1"/>
          <w:spacing w:val="-4"/>
        </w:rPr>
        <w:t xml:space="preserve"> </w:t>
      </w:r>
      <w:proofErr w:type="gramStart"/>
      <w:r w:rsidRPr="00BA17FE">
        <w:rPr>
          <w:rFonts w:ascii="Arial" w:hAnsi="Arial" w:cs="Arial"/>
          <w:color w:val="000000" w:themeColor="text1"/>
        </w:rPr>
        <w:t>designs</w:t>
      </w:r>
      <w:proofErr w:type="gramEnd"/>
      <w:r w:rsidRPr="00BA17FE">
        <w:rPr>
          <w:rFonts w:ascii="Arial" w:hAnsi="Arial" w:cs="Arial"/>
          <w:color w:val="000000" w:themeColor="text1"/>
          <w:spacing w:val="-4"/>
        </w:rPr>
        <w:t xml:space="preserve"> </w:t>
      </w:r>
      <w:r w:rsidRPr="00BA17FE">
        <w:rPr>
          <w:rFonts w:ascii="Arial" w:hAnsi="Arial" w:cs="Arial"/>
          <w:color w:val="000000" w:themeColor="text1"/>
        </w:rPr>
        <w:t>and</w:t>
      </w:r>
      <w:r w:rsidRPr="00BA17FE">
        <w:rPr>
          <w:rFonts w:ascii="Arial" w:hAnsi="Arial" w:cs="Arial"/>
          <w:color w:val="000000" w:themeColor="text1"/>
          <w:spacing w:val="-6"/>
        </w:rPr>
        <w:t xml:space="preserve"> </w:t>
      </w:r>
      <w:r w:rsidRPr="00BA17FE">
        <w:rPr>
          <w:rFonts w:ascii="Arial" w:hAnsi="Arial" w:cs="Arial"/>
          <w:color w:val="000000" w:themeColor="text1"/>
        </w:rPr>
        <w:t>relevant</w:t>
      </w:r>
      <w:r w:rsidRPr="00BA17FE">
        <w:rPr>
          <w:rFonts w:ascii="Arial" w:hAnsi="Arial" w:cs="Arial"/>
          <w:color w:val="000000" w:themeColor="text1"/>
          <w:spacing w:val="-3"/>
        </w:rPr>
        <w:t xml:space="preserve"> </w:t>
      </w:r>
      <w:r w:rsidRPr="00BA17FE">
        <w:rPr>
          <w:rFonts w:ascii="Arial" w:hAnsi="Arial" w:cs="Arial"/>
          <w:color w:val="000000" w:themeColor="text1"/>
        </w:rPr>
        <w:t xml:space="preserve">methods. </w:t>
      </w:r>
      <w:r w:rsidRPr="00BA17FE">
        <w:rPr>
          <w:rFonts w:ascii="Arial" w:hAnsi="Arial" w:cs="Arial"/>
          <w:i/>
          <w:color w:val="000000" w:themeColor="text1"/>
        </w:rPr>
        <w:t>BMJ</w:t>
      </w:r>
      <w:r w:rsidRPr="00BA17FE">
        <w:rPr>
          <w:rFonts w:ascii="Arial" w:hAnsi="Arial" w:cs="Arial"/>
          <w:i/>
          <w:color w:val="000000" w:themeColor="text1"/>
          <w:spacing w:val="-4"/>
        </w:rPr>
        <w:t xml:space="preserve"> </w:t>
      </w:r>
      <w:r w:rsidRPr="00BA17FE">
        <w:rPr>
          <w:rFonts w:ascii="Arial" w:hAnsi="Arial" w:cs="Arial"/>
          <w:i/>
          <w:color w:val="000000" w:themeColor="text1"/>
        </w:rPr>
        <w:t>Global,</w:t>
      </w:r>
      <w:r w:rsidRPr="00BA17FE">
        <w:rPr>
          <w:rFonts w:ascii="Arial" w:hAnsi="Arial" w:cs="Arial"/>
          <w:i/>
          <w:color w:val="000000" w:themeColor="text1"/>
          <w:spacing w:val="-4"/>
        </w:rPr>
        <w:t xml:space="preserve"> </w:t>
      </w:r>
      <w:r w:rsidRPr="00BA17FE">
        <w:rPr>
          <w:rFonts w:ascii="Arial" w:hAnsi="Arial" w:cs="Arial"/>
          <w:i/>
          <w:color w:val="000000" w:themeColor="text1"/>
        </w:rPr>
        <w:t>4</w:t>
      </w:r>
      <w:r w:rsidRPr="00BA17FE">
        <w:rPr>
          <w:rFonts w:ascii="Arial" w:hAnsi="Arial" w:cs="Arial"/>
          <w:color w:val="000000" w:themeColor="text1"/>
        </w:rPr>
        <w:t>(1),</w:t>
      </w:r>
      <w:r w:rsidRPr="00BA17FE">
        <w:rPr>
          <w:rFonts w:ascii="Arial" w:hAnsi="Arial" w:cs="Arial"/>
          <w:color w:val="000000" w:themeColor="text1"/>
          <w:spacing w:val="-3"/>
        </w:rPr>
        <w:t xml:space="preserve"> </w:t>
      </w:r>
      <w:r w:rsidRPr="00BA17FE">
        <w:rPr>
          <w:rFonts w:ascii="Arial" w:hAnsi="Arial" w:cs="Arial"/>
          <w:color w:val="000000" w:themeColor="text1"/>
        </w:rPr>
        <w:t xml:space="preserve">1-9. </w:t>
      </w:r>
      <w:hyperlink r:id="rId49">
        <w:r w:rsidRPr="00BA17FE">
          <w:rPr>
            <w:rFonts w:ascii="Arial" w:hAnsi="Arial" w:cs="Arial"/>
            <w:color w:val="000000" w:themeColor="text1"/>
            <w:spacing w:val="-2"/>
            <w:u w:val="single" w:color="0462C1"/>
          </w:rPr>
          <w:t>http://doi.org/10.1136/bmjgh-2018-000882</w:t>
        </w:r>
      </w:hyperlink>
    </w:p>
    <w:p w14:paraId="0D9A8ED0" w14:textId="77777777" w:rsidR="003D42DA" w:rsidRPr="00BA17FE" w:rsidRDefault="003D42DA" w:rsidP="0005668E">
      <w:pPr>
        <w:spacing w:line="480" w:lineRule="auto"/>
        <w:ind w:hanging="720"/>
        <w:rPr>
          <w:rFonts w:ascii="Arial" w:hAnsi="Arial" w:cs="Arial"/>
          <w:color w:val="000000" w:themeColor="text1"/>
        </w:rPr>
      </w:pPr>
      <w:bookmarkStart w:id="82" w:name="_Toc136270205"/>
      <w:r w:rsidRPr="00BA17FE">
        <w:rPr>
          <w:rFonts w:ascii="Arial" w:hAnsi="Arial" w:cs="Arial"/>
          <w:color w:val="000000" w:themeColor="text1"/>
          <w:shd w:val="clear" w:color="auto" w:fill="FFFFFF"/>
        </w:rPr>
        <w:t xml:space="preserve">Foster, C., </w:t>
      </w:r>
      <w:proofErr w:type="spellStart"/>
      <w:r w:rsidRPr="00BA17FE">
        <w:rPr>
          <w:rFonts w:ascii="Arial" w:hAnsi="Arial" w:cs="Arial"/>
          <w:color w:val="000000" w:themeColor="text1"/>
          <w:shd w:val="clear" w:color="auto" w:fill="FFFFFF"/>
        </w:rPr>
        <w:t>Eiser</w:t>
      </w:r>
      <w:proofErr w:type="spellEnd"/>
      <w:r w:rsidRPr="00BA17FE">
        <w:rPr>
          <w:rFonts w:ascii="Arial" w:hAnsi="Arial" w:cs="Arial"/>
          <w:color w:val="000000" w:themeColor="text1"/>
          <w:shd w:val="clear" w:color="auto" w:fill="FFFFFF"/>
        </w:rPr>
        <w:t xml:space="preserve">, C., </w:t>
      </w:r>
      <w:proofErr w:type="spellStart"/>
      <w:r w:rsidRPr="00BA17FE">
        <w:rPr>
          <w:rFonts w:ascii="Arial" w:hAnsi="Arial" w:cs="Arial"/>
          <w:color w:val="000000" w:themeColor="text1"/>
          <w:shd w:val="clear" w:color="auto" w:fill="FFFFFF"/>
        </w:rPr>
        <w:t>Oades</w:t>
      </w:r>
      <w:proofErr w:type="spellEnd"/>
      <w:r w:rsidRPr="00BA17FE">
        <w:rPr>
          <w:rFonts w:ascii="Arial" w:hAnsi="Arial" w:cs="Arial"/>
          <w:color w:val="000000" w:themeColor="text1"/>
          <w:shd w:val="clear" w:color="auto" w:fill="FFFFFF"/>
        </w:rPr>
        <w:t xml:space="preserve">, P., Sheldon, C., Tripp, J., Goldman, P., Rice, S. and Trott, J. (2001), Treatment demands and differential treatment of patients with cystic fibrosis and their siblings: patient, </w:t>
      </w:r>
      <w:proofErr w:type="gramStart"/>
      <w:r w:rsidRPr="00BA17FE">
        <w:rPr>
          <w:rFonts w:ascii="Arial" w:hAnsi="Arial" w:cs="Arial"/>
          <w:color w:val="000000" w:themeColor="text1"/>
          <w:shd w:val="clear" w:color="auto" w:fill="FFFFFF"/>
        </w:rPr>
        <w:t>parent</w:t>
      </w:r>
      <w:proofErr w:type="gramEnd"/>
      <w:r w:rsidRPr="00BA17FE">
        <w:rPr>
          <w:rFonts w:ascii="Arial" w:hAnsi="Arial" w:cs="Arial"/>
          <w:color w:val="000000" w:themeColor="text1"/>
          <w:shd w:val="clear" w:color="auto" w:fill="FFFFFF"/>
        </w:rPr>
        <w:t xml:space="preserve"> and sibling accounts. </w:t>
      </w:r>
      <w:r w:rsidRPr="00BA17FE">
        <w:rPr>
          <w:rFonts w:ascii="Arial" w:hAnsi="Arial" w:cs="Arial"/>
          <w:i/>
          <w:iCs/>
          <w:color w:val="000000" w:themeColor="text1"/>
          <w:shd w:val="clear" w:color="auto" w:fill="FFFFFF"/>
        </w:rPr>
        <w:t xml:space="preserve">Child: Care, </w:t>
      </w:r>
      <w:proofErr w:type="gramStart"/>
      <w:r w:rsidRPr="00BA17FE">
        <w:rPr>
          <w:rFonts w:ascii="Arial" w:hAnsi="Arial" w:cs="Arial"/>
          <w:i/>
          <w:iCs/>
          <w:color w:val="000000" w:themeColor="text1"/>
          <w:shd w:val="clear" w:color="auto" w:fill="FFFFFF"/>
        </w:rPr>
        <w:t>Health</w:t>
      </w:r>
      <w:proofErr w:type="gramEnd"/>
      <w:r w:rsidRPr="00BA17FE">
        <w:rPr>
          <w:rFonts w:ascii="Arial" w:hAnsi="Arial" w:cs="Arial"/>
          <w:i/>
          <w:iCs/>
          <w:color w:val="000000" w:themeColor="text1"/>
          <w:shd w:val="clear" w:color="auto" w:fill="FFFFFF"/>
        </w:rPr>
        <w:t xml:space="preserve"> and Development,</w:t>
      </w:r>
      <w:r w:rsidRPr="00BA17FE">
        <w:rPr>
          <w:rFonts w:ascii="Arial" w:hAnsi="Arial" w:cs="Arial"/>
          <w:color w:val="000000" w:themeColor="text1"/>
          <w:shd w:val="clear" w:color="auto" w:fill="FFFFFF"/>
        </w:rPr>
        <w:t xml:space="preserve"> 27, 349-364.</w:t>
      </w:r>
      <w:r w:rsidRPr="00BA17FE">
        <w:rPr>
          <w:rStyle w:val="apple-converted-space"/>
          <w:rFonts w:ascii="Arial" w:hAnsi="Arial" w:cs="Arial"/>
          <w:color w:val="000000" w:themeColor="text1"/>
          <w:shd w:val="clear" w:color="auto" w:fill="FFFFFF"/>
        </w:rPr>
        <w:t> </w:t>
      </w:r>
      <w:hyperlink r:id="rId50" w:history="1">
        <w:r w:rsidRPr="00BA17FE">
          <w:rPr>
            <w:rStyle w:val="Hyperlink"/>
            <w:rFonts w:ascii="Arial" w:hAnsi="Arial" w:cs="Arial"/>
            <w:color w:val="000000" w:themeColor="text1"/>
          </w:rPr>
          <w:t>https://doi.org/10.1046/j.1365-2214.2001.00196.x</w:t>
        </w:r>
        <w:bookmarkEnd w:id="82"/>
      </w:hyperlink>
    </w:p>
    <w:p w14:paraId="7D657DF4"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lastRenderedPageBreak/>
        <w:t>Gannoni</w:t>
      </w:r>
      <w:proofErr w:type="spellEnd"/>
      <w:r w:rsidRPr="00BA17FE">
        <w:rPr>
          <w:rFonts w:ascii="Arial" w:hAnsi="Arial" w:cs="Arial"/>
          <w:color w:val="000000" w:themeColor="text1"/>
          <w:shd w:val="clear" w:color="auto" w:fill="FFFFFF"/>
        </w:rPr>
        <w:t>, A. F., &amp; Shute, R. H. (2010). Parental and child perspectives on adaptation to childhood chronic illness: a qualitative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Clinical Child Psychology and Psychiatry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15</w:t>
      </w:r>
      <w:r w:rsidRPr="00BA17FE">
        <w:rPr>
          <w:rFonts w:ascii="Arial" w:hAnsi="Arial" w:cs="Arial"/>
          <w:color w:val="000000" w:themeColor="text1"/>
          <w:shd w:val="clear" w:color="auto" w:fill="FFFFFF"/>
        </w:rPr>
        <w:t xml:space="preserve">(1), 39–53. </w:t>
      </w:r>
      <w:hyperlink r:id="rId51" w:history="1">
        <w:r w:rsidRPr="00BA17FE">
          <w:rPr>
            <w:rStyle w:val="Hyperlink"/>
            <w:rFonts w:ascii="Arial" w:eastAsia="Arial" w:hAnsi="Arial" w:cs="Arial"/>
            <w:color w:val="000000" w:themeColor="text1"/>
            <w:shd w:val="clear" w:color="auto" w:fill="FFFFFF"/>
          </w:rPr>
          <w:t>https://doi.org/10.1177/1359104509338432</w:t>
        </w:r>
      </w:hyperlink>
    </w:p>
    <w:p w14:paraId="399DE2EA"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Garfield, C.F. &amp; </w:t>
      </w:r>
      <w:proofErr w:type="spellStart"/>
      <w:r w:rsidRPr="00BA17FE">
        <w:rPr>
          <w:rFonts w:ascii="Arial" w:hAnsi="Arial" w:cs="Arial"/>
          <w:color w:val="000000" w:themeColor="text1"/>
          <w:shd w:val="clear" w:color="auto" w:fill="FFFFFF"/>
        </w:rPr>
        <w:t>Isacco</w:t>
      </w:r>
      <w:proofErr w:type="spellEnd"/>
      <w:r w:rsidRPr="00BA17FE">
        <w:rPr>
          <w:rFonts w:ascii="Arial" w:hAnsi="Arial" w:cs="Arial"/>
          <w:color w:val="000000" w:themeColor="text1"/>
          <w:shd w:val="clear" w:color="auto" w:fill="FFFFFF"/>
        </w:rPr>
        <w:t>, A.J. (2012). Urban fathers’ involvement in their child’s health and healthcare.</w:t>
      </w:r>
      <w:r w:rsidRPr="00BA17FE">
        <w:rPr>
          <w:rStyle w:val="apple-converted-space"/>
          <w:rFonts w:ascii="Arial" w:hAnsi="Arial" w:cs="Arial"/>
          <w:color w:val="000000" w:themeColor="text1"/>
          <w:shd w:val="clear" w:color="auto" w:fill="FFFFFF"/>
        </w:rPr>
        <w:t> </w:t>
      </w:r>
      <w:r w:rsidRPr="00BA17FE">
        <w:rPr>
          <w:rStyle w:val="ref-journal"/>
          <w:rFonts w:ascii="Arial" w:eastAsia="Arial" w:hAnsi="Arial" w:cs="Arial"/>
          <w:i/>
          <w:iCs/>
          <w:color w:val="000000" w:themeColor="text1"/>
        </w:rPr>
        <w:t>Psychology of Men &amp; Masculinity,</w:t>
      </w:r>
      <w:r w:rsidRPr="00BA17FE">
        <w:rPr>
          <w:rStyle w:val="ref-vol"/>
          <w:rFonts w:ascii="Arial" w:hAnsi="Arial" w:cs="Arial"/>
          <w:color w:val="000000" w:themeColor="text1"/>
        </w:rPr>
        <w:t xml:space="preserve"> </w:t>
      </w:r>
      <w:r w:rsidRPr="00BA17FE">
        <w:rPr>
          <w:rStyle w:val="ref-vol"/>
          <w:rFonts w:ascii="Arial" w:hAnsi="Arial" w:cs="Arial"/>
          <w:i/>
          <w:iCs/>
          <w:color w:val="000000" w:themeColor="text1"/>
        </w:rPr>
        <w:t>13</w:t>
      </w:r>
      <w:r w:rsidRPr="00BA17FE">
        <w:rPr>
          <w:rFonts w:ascii="Arial" w:hAnsi="Arial" w:cs="Arial"/>
          <w:color w:val="000000" w:themeColor="text1"/>
        </w:rPr>
        <w:t xml:space="preserve">(1), 32–48. </w:t>
      </w:r>
      <w:hyperlink r:id="rId52" w:history="1">
        <w:r w:rsidRPr="00BA17FE">
          <w:rPr>
            <w:rStyle w:val="Hyperlink"/>
            <w:rFonts w:ascii="Arial" w:eastAsia="Arial" w:hAnsi="Arial" w:cs="Arial"/>
            <w:color w:val="000000" w:themeColor="text1"/>
          </w:rPr>
          <w:t>https://doi:10.1037/a0025696</w:t>
        </w:r>
      </w:hyperlink>
      <w:r w:rsidRPr="00BA17FE">
        <w:rPr>
          <w:rFonts w:ascii="Arial" w:hAnsi="Arial" w:cs="Arial"/>
          <w:color w:val="000000" w:themeColor="text1"/>
        </w:rPr>
        <w:t>.</w:t>
      </w:r>
    </w:p>
    <w:p w14:paraId="79170CC9" w14:textId="77777777" w:rsidR="003D42DA" w:rsidRPr="00BA17FE" w:rsidRDefault="003D42DA" w:rsidP="0005668E">
      <w:pPr>
        <w:spacing w:line="480" w:lineRule="auto"/>
        <w:ind w:hanging="720"/>
        <w:rPr>
          <w:rStyle w:val="Hyperlink"/>
          <w:rFonts w:ascii="Arial" w:eastAsia="Arial" w:hAnsi="Arial" w:cs="Arial"/>
          <w:color w:val="000000" w:themeColor="text1"/>
        </w:rPr>
      </w:pPr>
      <w:r w:rsidRPr="00BA17FE">
        <w:rPr>
          <w:rStyle w:val="authors"/>
          <w:rFonts w:ascii="Arial" w:hAnsi="Arial" w:cs="Arial"/>
          <w:color w:val="000000" w:themeColor="text1"/>
        </w:rPr>
        <w:t>Garside, R.</w:t>
      </w:r>
      <w:r w:rsidRPr="00BA17FE">
        <w:rPr>
          <w:rStyle w:val="apple-converted-space"/>
          <w:rFonts w:ascii="Arial" w:eastAsia="Arial" w:hAnsi="Arial" w:cs="Arial"/>
          <w:color w:val="000000" w:themeColor="text1"/>
          <w:shd w:val="clear" w:color="auto" w:fill="FFFFFF"/>
        </w:rPr>
        <w:t> </w:t>
      </w:r>
      <w:r w:rsidRPr="00BA17FE">
        <w:rPr>
          <w:rStyle w:val="Date1"/>
          <w:rFonts w:ascii="Arial" w:hAnsi="Arial" w:cs="Arial"/>
          <w:color w:val="000000" w:themeColor="text1"/>
        </w:rPr>
        <w:t>(2014).</w:t>
      </w:r>
      <w:r w:rsidRPr="00BA17FE">
        <w:rPr>
          <w:rStyle w:val="apple-converted-space"/>
          <w:rFonts w:ascii="Arial" w:eastAsia="Arial" w:hAnsi="Arial" w:cs="Arial"/>
          <w:color w:val="000000" w:themeColor="text1"/>
          <w:shd w:val="clear" w:color="auto" w:fill="FFFFFF"/>
        </w:rPr>
        <w:t> </w:t>
      </w:r>
      <w:r w:rsidRPr="00BA17FE">
        <w:rPr>
          <w:rStyle w:val="arttitle"/>
          <w:rFonts w:ascii="Arial" w:hAnsi="Arial" w:cs="Arial"/>
          <w:color w:val="000000" w:themeColor="text1"/>
        </w:rPr>
        <w:t xml:space="preserve">Should we appraise the quality of qualitative research reports for systematic reviews, and if so, </w:t>
      </w:r>
      <w:proofErr w:type="gramStart"/>
      <w:r w:rsidRPr="00BA17FE">
        <w:rPr>
          <w:rStyle w:val="arttitle"/>
          <w:rFonts w:ascii="Arial" w:hAnsi="Arial" w:cs="Arial"/>
          <w:color w:val="000000" w:themeColor="text1"/>
        </w:rPr>
        <w:t>how?,</w:t>
      </w:r>
      <w:proofErr w:type="gramEnd"/>
      <w:r w:rsidRPr="00BA17FE">
        <w:rPr>
          <w:rStyle w:val="apple-converted-space"/>
          <w:rFonts w:ascii="Arial" w:eastAsia="Arial" w:hAnsi="Arial" w:cs="Arial"/>
          <w:color w:val="000000" w:themeColor="text1"/>
          <w:shd w:val="clear" w:color="auto" w:fill="FFFFFF"/>
        </w:rPr>
        <w:t> </w:t>
      </w:r>
      <w:r w:rsidRPr="00BA17FE">
        <w:rPr>
          <w:rStyle w:val="serialtitle"/>
          <w:rFonts w:ascii="Arial" w:hAnsi="Arial" w:cs="Arial"/>
          <w:color w:val="000000" w:themeColor="text1"/>
        </w:rPr>
        <w:t xml:space="preserve">Innovation: </w:t>
      </w:r>
      <w:r w:rsidRPr="00BA17FE">
        <w:rPr>
          <w:rStyle w:val="serialtitle"/>
          <w:rFonts w:ascii="Arial" w:hAnsi="Arial" w:cs="Arial"/>
          <w:i/>
          <w:iCs/>
          <w:color w:val="000000" w:themeColor="text1"/>
        </w:rPr>
        <w:t>The European Journal of Social Science Research,</w:t>
      </w:r>
      <w:r w:rsidRPr="00BA17FE">
        <w:rPr>
          <w:rStyle w:val="apple-converted-space"/>
          <w:rFonts w:ascii="Arial" w:eastAsia="Arial" w:hAnsi="Arial" w:cs="Arial"/>
          <w:i/>
          <w:iCs/>
          <w:color w:val="000000" w:themeColor="text1"/>
          <w:shd w:val="clear" w:color="auto" w:fill="FFFFFF"/>
        </w:rPr>
        <w:t> </w:t>
      </w:r>
      <w:r w:rsidRPr="00BA17FE">
        <w:rPr>
          <w:rStyle w:val="volumeissue"/>
          <w:rFonts w:ascii="Arial" w:hAnsi="Arial" w:cs="Arial"/>
          <w:i/>
          <w:iCs/>
          <w:color w:val="000000" w:themeColor="text1"/>
        </w:rPr>
        <w:t>27</w:t>
      </w:r>
      <w:r w:rsidRPr="00BA17FE">
        <w:rPr>
          <w:rStyle w:val="volumeissue"/>
          <w:rFonts w:ascii="Arial" w:eastAsiaTheme="majorEastAsia" w:hAnsi="Arial" w:cs="Arial"/>
          <w:color w:val="000000" w:themeColor="text1"/>
        </w:rPr>
        <w:t>,</w:t>
      </w:r>
      <w:r w:rsidRPr="00BA17FE">
        <w:rPr>
          <w:rStyle w:val="volumeissue"/>
          <w:rFonts w:ascii="Arial" w:hAnsi="Arial" w:cs="Arial"/>
          <w:color w:val="000000" w:themeColor="text1"/>
        </w:rPr>
        <w:t>1,</w:t>
      </w:r>
      <w:r w:rsidRPr="00BA17FE">
        <w:rPr>
          <w:rStyle w:val="apple-converted-space"/>
          <w:rFonts w:ascii="Arial" w:eastAsia="Arial" w:hAnsi="Arial" w:cs="Arial"/>
          <w:color w:val="000000" w:themeColor="text1"/>
          <w:shd w:val="clear" w:color="auto" w:fill="FFFFFF"/>
        </w:rPr>
        <w:t> </w:t>
      </w:r>
      <w:r w:rsidRPr="00BA17FE">
        <w:rPr>
          <w:rStyle w:val="pagerange"/>
          <w:rFonts w:ascii="Arial" w:hAnsi="Arial" w:cs="Arial"/>
          <w:color w:val="000000" w:themeColor="text1"/>
        </w:rPr>
        <w:t>67-79</w:t>
      </w:r>
      <w:r w:rsidRPr="00BA17FE">
        <w:rPr>
          <w:rFonts w:ascii="Arial" w:hAnsi="Arial" w:cs="Arial"/>
          <w:color w:val="000000" w:themeColor="text1"/>
        </w:rPr>
        <w:t xml:space="preserve">. </w:t>
      </w:r>
      <w:hyperlink r:id="rId53" w:history="1">
        <w:r w:rsidRPr="00BA17FE">
          <w:rPr>
            <w:rStyle w:val="Hyperlink"/>
            <w:rFonts w:ascii="Arial" w:eastAsia="Arial" w:hAnsi="Arial" w:cs="Arial"/>
            <w:color w:val="000000" w:themeColor="text1"/>
          </w:rPr>
          <w:t>https://doi.org10.1080/13511610.2013.777270</w:t>
        </w:r>
      </w:hyperlink>
    </w:p>
    <w:p w14:paraId="04527CCD"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Gray, W. N., Monaghan, M. C., </w:t>
      </w:r>
      <w:proofErr w:type="spellStart"/>
      <w:r w:rsidRPr="00BA17FE">
        <w:rPr>
          <w:rFonts w:ascii="Arial" w:hAnsi="Arial" w:cs="Arial"/>
          <w:color w:val="000000" w:themeColor="text1"/>
          <w:shd w:val="clear" w:color="auto" w:fill="FFFFFF"/>
        </w:rPr>
        <w:t>Gilleland</w:t>
      </w:r>
      <w:proofErr w:type="spellEnd"/>
      <w:r w:rsidRPr="00BA17FE">
        <w:rPr>
          <w:rFonts w:ascii="Arial" w:hAnsi="Arial" w:cs="Arial"/>
          <w:color w:val="000000" w:themeColor="text1"/>
          <w:shd w:val="clear" w:color="auto" w:fill="FFFFFF"/>
        </w:rPr>
        <w:t xml:space="preserve"> </w:t>
      </w:r>
      <w:proofErr w:type="spellStart"/>
      <w:r w:rsidRPr="00BA17FE">
        <w:rPr>
          <w:rFonts w:ascii="Arial" w:hAnsi="Arial" w:cs="Arial"/>
          <w:color w:val="000000" w:themeColor="text1"/>
          <w:shd w:val="clear" w:color="auto" w:fill="FFFFFF"/>
        </w:rPr>
        <w:t>Marchak</w:t>
      </w:r>
      <w:proofErr w:type="spellEnd"/>
      <w:r w:rsidRPr="00BA17FE">
        <w:rPr>
          <w:rFonts w:ascii="Arial" w:hAnsi="Arial" w:cs="Arial"/>
          <w:color w:val="000000" w:themeColor="text1"/>
          <w:shd w:val="clear" w:color="auto" w:fill="FFFFFF"/>
        </w:rPr>
        <w:t xml:space="preserve">, J., Driscoll, K. A., &amp; Hilliard, M. E. (2015). Psychologists and the Transition </w:t>
      </w:r>
      <w:proofErr w:type="gramStart"/>
      <w:r w:rsidRPr="00BA17FE">
        <w:rPr>
          <w:rFonts w:ascii="Arial" w:hAnsi="Arial" w:cs="Arial"/>
          <w:color w:val="000000" w:themeColor="text1"/>
          <w:shd w:val="clear" w:color="auto" w:fill="FFFFFF"/>
        </w:rPr>
        <w:t>From</w:t>
      </w:r>
      <w:proofErr w:type="gramEnd"/>
      <w:r w:rsidRPr="00BA17FE">
        <w:rPr>
          <w:rFonts w:ascii="Arial" w:hAnsi="Arial" w:cs="Arial"/>
          <w:color w:val="000000" w:themeColor="text1"/>
          <w:shd w:val="clear" w:color="auto" w:fill="FFFFFF"/>
        </w:rPr>
        <w:t xml:space="preserve"> </w:t>
      </w:r>
      <w:proofErr w:type="spellStart"/>
      <w:r w:rsidRPr="00BA17FE">
        <w:rPr>
          <w:rFonts w:ascii="Arial" w:hAnsi="Arial" w:cs="Arial"/>
          <w:color w:val="000000" w:themeColor="text1"/>
          <w:shd w:val="clear" w:color="auto" w:fill="FFFFFF"/>
        </w:rPr>
        <w:t>Pediatrics</w:t>
      </w:r>
      <w:proofErr w:type="spellEnd"/>
      <w:r w:rsidRPr="00BA17FE">
        <w:rPr>
          <w:rFonts w:ascii="Arial" w:hAnsi="Arial" w:cs="Arial"/>
          <w:color w:val="000000" w:themeColor="text1"/>
          <w:shd w:val="clear" w:color="auto" w:fill="FFFFFF"/>
        </w:rPr>
        <w:t xml:space="preserve"> to Adult Health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Adolescent Health : Official Publication Of The Society For Adolescent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57</w:t>
      </w:r>
      <w:r w:rsidRPr="00BA17FE">
        <w:rPr>
          <w:rFonts w:ascii="Arial" w:hAnsi="Arial" w:cs="Arial"/>
          <w:color w:val="000000" w:themeColor="text1"/>
          <w:shd w:val="clear" w:color="auto" w:fill="FFFFFF"/>
        </w:rPr>
        <w:t xml:space="preserve">(5), 468–474. </w:t>
      </w:r>
      <w:hyperlink r:id="rId54" w:history="1">
        <w:r w:rsidRPr="00BA17FE">
          <w:rPr>
            <w:rStyle w:val="Hyperlink"/>
            <w:rFonts w:ascii="Arial" w:hAnsi="Arial" w:cs="Arial"/>
            <w:color w:val="000000" w:themeColor="text1"/>
            <w:shd w:val="clear" w:color="auto" w:fill="FFFFFF"/>
          </w:rPr>
          <w:t>https://doi.org/10.1016/j.jadohealth.2015.07.011</w:t>
        </w:r>
      </w:hyperlink>
    </w:p>
    <w:p w14:paraId="6B8A68A9" w14:textId="77777777" w:rsidR="003D42DA" w:rsidRPr="00BA17FE" w:rsidRDefault="003D42DA" w:rsidP="0005668E">
      <w:pPr>
        <w:spacing w:line="480" w:lineRule="auto"/>
        <w:ind w:hanging="720"/>
        <w:rPr>
          <w:rStyle w:val="Hyperlink"/>
          <w:rFonts w:ascii="Arial" w:eastAsia="Arial" w:hAnsi="Arial" w:cs="Arial"/>
          <w:color w:val="000000" w:themeColor="text1"/>
        </w:rPr>
      </w:pPr>
      <w:proofErr w:type="spellStart"/>
      <w:r w:rsidRPr="00BA17FE">
        <w:rPr>
          <w:rFonts w:ascii="Arial" w:hAnsi="Arial" w:cs="Arial"/>
          <w:color w:val="000000" w:themeColor="text1"/>
          <w:shd w:val="clear" w:color="auto" w:fill="FFFFFF"/>
        </w:rPr>
        <w:t>Graen</w:t>
      </w:r>
      <w:proofErr w:type="spellEnd"/>
      <w:r w:rsidRPr="00BA17FE">
        <w:rPr>
          <w:rFonts w:ascii="Arial" w:hAnsi="Arial" w:cs="Arial"/>
          <w:color w:val="000000" w:themeColor="text1"/>
          <w:shd w:val="clear" w:color="auto" w:fill="FFFFFF"/>
        </w:rPr>
        <w:t xml:space="preserve">, G. B., &amp; </w:t>
      </w:r>
      <w:proofErr w:type="spellStart"/>
      <w:r w:rsidRPr="00BA17FE">
        <w:rPr>
          <w:rFonts w:ascii="Arial" w:hAnsi="Arial" w:cs="Arial"/>
          <w:color w:val="000000" w:themeColor="text1"/>
          <w:shd w:val="clear" w:color="auto" w:fill="FFFFFF"/>
        </w:rPr>
        <w:t>Scandura</w:t>
      </w:r>
      <w:proofErr w:type="spellEnd"/>
      <w:r w:rsidRPr="00BA17FE">
        <w:rPr>
          <w:rFonts w:ascii="Arial" w:hAnsi="Arial" w:cs="Arial"/>
          <w:color w:val="000000" w:themeColor="text1"/>
          <w:shd w:val="clear" w:color="auto" w:fill="FFFFFF"/>
        </w:rPr>
        <w:t>, T. A. (1987). Toward a psychology of dyadic organizing.</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Research in Organizational </w:t>
      </w:r>
      <w:proofErr w:type="spellStart"/>
      <w:r w:rsidRPr="00BA17FE">
        <w:rPr>
          <w:rFonts w:ascii="Arial" w:hAnsi="Arial" w:cs="Arial"/>
          <w:i/>
          <w:iCs/>
          <w:color w:val="000000" w:themeColor="text1"/>
        </w:rPr>
        <w:t>Behavior</w:t>
      </w:r>
      <w:proofErr w:type="spellEnd"/>
      <w:r w:rsidRPr="00BA17FE">
        <w:rPr>
          <w:rFonts w:ascii="Arial" w:hAnsi="Arial" w:cs="Arial"/>
          <w:color w:val="000000" w:themeColor="text1"/>
          <w:shd w:val="clear" w:color="auto" w:fill="FFFFFF"/>
        </w:rPr>
        <w:t>.</w:t>
      </w:r>
    </w:p>
    <w:p w14:paraId="37DE1155" w14:textId="77777777" w:rsidR="003D42DA" w:rsidRPr="00BA17FE" w:rsidRDefault="003D42DA" w:rsidP="0005668E">
      <w:pPr>
        <w:spacing w:line="480" w:lineRule="auto"/>
        <w:ind w:hanging="720"/>
        <w:rPr>
          <w:rFonts w:ascii="Arial" w:hAnsi="Arial" w:cs="Arial"/>
          <w:i/>
          <w:iCs/>
          <w:color w:val="000000" w:themeColor="text1"/>
        </w:rPr>
      </w:pPr>
      <w:r w:rsidRPr="00BA17FE">
        <w:rPr>
          <w:rFonts w:ascii="Arial" w:hAnsi="Arial" w:cs="Arial"/>
          <w:color w:val="000000" w:themeColor="text1"/>
          <w:shd w:val="clear" w:color="auto" w:fill="FFFFFF"/>
        </w:rPr>
        <w:t xml:space="preserve">Kingsnorth, S., Gall, C., </w:t>
      </w:r>
      <w:proofErr w:type="spellStart"/>
      <w:r w:rsidRPr="00BA17FE">
        <w:rPr>
          <w:rFonts w:ascii="Arial" w:hAnsi="Arial" w:cs="Arial"/>
          <w:color w:val="000000" w:themeColor="text1"/>
          <w:shd w:val="clear" w:color="auto" w:fill="FFFFFF"/>
        </w:rPr>
        <w:t>Beayni</w:t>
      </w:r>
      <w:proofErr w:type="spellEnd"/>
      <w:r w:rsidRPr="00BA17FE">
        <w:rPr>
          <w:rFonts w:ascii="Arial" w:hAnsi="Arial" w:cs="Arial"/>
          <w:color w:val="000000" w:themeColor="text1"/>
          <w:shd w:val="clear" w:color="auto" w:fill="FFFFFF"/>
        </w:rPr>
        <w:t>, S., &amp; Rigby, P. (2011). Parents as transition experts? Qualitative findings from a pilot parent-led peer support group.</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Child: Care, </w:t>
      </w:r>
      <w:proofErr w:type="gramStart"/>
      <w:r w:rsidRPr="00BA17FE">
        <w:rPr>
          <w:rFonts w:ascii="Arial" w:hAnsi="Arial" w:cs="Arial"/>
          <w:i/>
          <w:iCs/>
          <w:color w:val="000000" w:themeColor="text1"/>
        </w:rPr>
        <w:t>Health</w:t>
      </w:r>
      <w:proofErr w:type="gramEnd"/>
      <w:r w:rsidRPr="00BA17FE">
        <w:rPr>
          <w:rFonts w:ascii="Arial" w:hAnsi="Arial" w:cs="Arial"/>
          <w:i/>
          <w:iCs/>
          <w:color w:val="000000" w:themeColor="text1"/>
        </w:rPr>
        <w:t xml:space="preserve"> and Development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37</w:t>
      </w:r>
      <w:r w:rsidRPr="00BA17FE">
        <w:rPr>
          <w:rFonts w:ascii="Arial" w:hAnsi="Arial" w:cs="Arial"/>
          <w:color w:val="000000" w:themeColor="text1"/>
          <w:shd w:val="clear" w:color="auto" w:fill="FFFFFF"/>
        </w:rPr>
        <w:t>(6), 833–840. https://doi.org/10.1111/j.1365-2214.2011.01294.x</w:t>
      </w:r>
    </w:p>
    <w:p w14:paraId="5D4BC01F"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Guo, J., Garratt, A., &amp; Hill, A. (2022). Worldwide rates of diagnosis and effective treatment for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Cystic Fibrosis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21</w:t>
      </w:r>
      <w:r w:rsidRPr="00BA17FE">
        <w:rPr>
          <w:rFonts w:ascii="Arial" w:hAnsi="Arial" w:cs="Arial"/>
          <w:color w:val="000000" w:themeColor="text1"/>
          <w:shd w:val="clear" w:color="auto" w:fill="FFFFFF"/>
        </w:rPr>
        <w:t xml:space="preserve">(3), 456–462. </w:t>
      </w:r>
      <w:hyperlink r:id="rId55" w:history="1">
        <w:r w:rsidRPr="00BA17FE">
          <w:rPr>
            <w:rStyle w:val="Hyperlink"/>
            <w:rFonts w:ascii="Arial" w:eastAsia="Arial" w:hAnsi="Arial" w:cs="Arial"/>
            <w:color w:val="000000" w:themeColor="text1"/>
            <w:shd w:val="clear" w:color="auto" w:fill="FFFFFF"/>
          </w:rPr>
          <w:t>https://doi.org/10.1016/j.jcf.2022.01.009</w:t>
        </w:r>
      </w:hyperlink>
    </w:p>
    <w:p w14:paraId="3E1641B9"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Hayes, S. C. (2004). Acceptance and commitment therapy, relational frame theory, and the third wave of </w:t>
      </w:r>
      <w:proofErr w:type="spellStart"/>
      <w:r w:rsidRPr="00BA17FE">
        <w:rPr>
          <w:rFonts w:ascii="Arial" w:hAnsi="Arial" w:cs="Arial"/>
          <w:color w:val="000000" w:themeColor="text1"/>
        </w:rPr>
        <w:t>behavioral</w:t>
      </w:r>
      <w:proofErr w:type="spellEnd"/>
      <w:r w:rsidRPr="00BA17FE">
        <w:rPr>
          <w:rFonts w:ascii="Arial" w:hAnsi="Arial" w:cs="Arial"/>
          <w:color w:val="000000" w:themeColor="text1"/>
        </w:rPr>
        <w:t xml:space="preserve"> therapy. </w:t>
      </w:r>
      <w:proofErr w:type="spellStart"/>
      <w:r w:rsidRPr="00BA17FE">
        <w:rPr>
          <w:rFonts w:ascii="Arial" w:hAnsi="Arial" w:cs="Arial"/>
          <w:i/>
          <w:iCs/>
          <w:color w:val="000000" w:themeColor="text1"/>
        </w:rPr>
        <w:t>Behavioral</w:t>
      </w:r>
      <w:proofErr w:type="spellEnd"/>
      <w:r w:rsidRPr="00BA17FE">
        <w:rPr>
          <w:rFonts w:ascii="Arial" w:hAnsi="Arial" w:cs="Arial"/>
          <w:i/>
          <w:iCs/>
          <w:color w:val="000000" w:themeColor="text1"/>
        </w:rPr>
        <w:t xml:space="preserve"> Therapy</w:t>
      </w:r>
      <w:r w:rsidRPr="00BA17FE">
        <w:rPr>
          <w:rFonts w:ascii="Arial" w:hAnsi="Arial" w:cs="Arial"/>
          <w:color w:val="000000" w:themeColor="text1"/>
        </w:rPr>
        <w:t xml:space="preserve">, </w:t>
      </w:r>
      <w:r w:rsidRPr="00BA17FE">
        <w:rPr>
          <w:rFonts w:ascii="Arial" w:hAnsi="Arial" w:cs="Arial"/>
          <w:i/>
          <w:iCs/>
          <w:color w:val="000000" w:themeColor="text1"/>
        </w:rPr>
        <w:t>35</w:t>
      </w:r>
      <w:r w:rsidRPr="00BA17FE">
        <w:rPr>
          <w:rFonts w:ascii="Arial" w:hAnsi="Arial" w:cs="Arial"/>
          <w:color w:val="000000" w:themeColor="text1"/>
        </w:rPr>
        <w:t>, 639–665.</w:t>
      </w:r>
    </w:p>
    <w:p w14:paraId="76E43596" w14:textId="77777777" w:rsidR="003D42DA" w:rsidRPr="00BA17FE" w:rsidRDefault="003D42DA" w:rsidP="0005668E">
      <w:pPr>
        <w:spacing w:line="480" w:lineRule="auto"/>
        <w:ind w:hanging="720"/>
        <w:rPr>
          <w:rFonts w:ascii="Arial" w:hAnsi="Arial" w:cs="Arial"/>
          <w:i/>
          <w:iCs/>
          <w:color w:val="000000" w:themeColor="text1"/>
        </w:rPr>
      </w:pPr>
      <w:r w:rsidRPr="00BA17FE">
        <w:rPr>
          <w:rFonts w:ascii="Arial" w:hAnsi="Arial" w:cs="Arial"/>
          <w:color w:val="000000" w:themeColor="text1"/>
        </w:rPr>
        <w:t xml:space="preserve">Hayes, S. C., </w:t>
      </w:r>
      <w:proofErr w:type="spellStart"/>
      <w:r w:rsidRPr="00BA17FE">
        <w:rPr>
          <w:rFonts w:ascii="Arial" w:hAnsi="Arial" w:cs="Arial"/>
          <w:color w:val="000000" w:themeColor="text1"/>
        </w:rPr>
        <w:t>Strosaul</w:t>
      </w:r>
      <w:proofErr w:type="spellEnd"/>
      <w:r w:rsidRPr="00BA17FE">
        <w:rPr>
          <w:rFonts w:ascii="Arial" w:hAnsi="Arial" w:cs="Arial"/>
          <w:color w:val="000000" w:themeColor="text1"/>
        </w:rPr>
        <w:t xml:space="preserve">, K., &amp; Wilson, K. G. (1999). </w:t>
      </w:r>
      <w:r w:rsidRPr="00BA17FE">
        <w:rPr>
          <w:rFonts w:ascii="Arial" w:hAnsi="Arial" w:cs="Arial"/>
          <w:i/>
          <w:iCs/>
          <w:color w:val="000000" w:themeColor="text1"/>
        </w:rPr>
        <w:t xml:space="preserve">Acceptance and commitment therapy: An experiential approach to </w:t>
      </w:r>
      <w:proofErr w:type="spellStart"/>
      <w:r w:rsidRPr="00BA17FE">
        <w:rPr>
          <w:rFonts w:ascii="Arial" w:hAnsi="Arial" w:cs="Arial"/>
          <w:i/>
          <w:iCs/>
          <w:color w:val="000000" w:themeColor="text1"/>
        </w:rPr>
        <w:t>behavior</w:t>
      </w:r>
      <w:proofErr w:type="spellEnd"/>
      <w:r w:rsidRPr="00BA17FE">
        <w:rPr>
          <w:rFonts w:ascii="Arial" w:hAnsi="Arial" w:cs="Arial"/>
          <w:i/>
          <w:iCs/>
          <w:color w:val="000000" w:themeColor="text1"/>
        </w:rPr>
        <w:t xml:space="preserve"> change. </w:t>
      </w:r>
      <w:r w:rsidRPr="00BA17FE">
        <w:rPr>
          <w:rFonts w:ascii="Arial" w:hAnsi="Arial" w:cs="Arial"/>
          <w:color w:val="000000" w:themeColor="text1"/>
        </w:rPr>
        <w:t>Guilford Press.</w:t>
      </w:r>
    </w:p>
    <w:p w14:paraId="2BE8C476"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 xml:space="preserve">Heath, G., </w:t>
      </w:r>
      <w:proofErr w:type="spellStart"/>
      <w:r w:rsidRPr="00BA17FE">
        <w:rPr>
          <w:rFonts w:ascii="Arial" w:hAnsi="Arial" w:cs="Arial"/>
          <w:color w:val="000000" w:themeColor="text1"/>
          <w:shd w:val="clear" w:color="auto" w:fill="FFFFFF"/>
        </w:rPr>
        <w:t>Farre</w:t>
      </w:r>
      <w:proofErr w:type="spellEnd"/>
      <w:r w:rsidRPr="00BA17FE">
        <w:rPr>
          <w:rFonts w:ascii="Arial" w:hAnsi="Arial" w:cs="Arial"/>
          <w:color w:val="000000" w:themeColor="text1"/>
          <w:shd w:val="clear" w:color="auto" w:fill="FFFFFF"/>
        </w:rPr>
        <w:t>, A., &amp; Shaw, K. (2017). Parenting a child with chronic illness as they transition into adulthood: A systematic review and thematic synthesis of parents' experiences.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Patient Education and </w:t>
      </w:r>
      <w:proofErr w:type="spellStart"/>
      <w:r w:rsidRPr="00BA17FE">
        <w:rPr>
          <w:rFonts w:ascii="Arial" w:hAnsi="Arial" w:cs="Arial"/>
          <w:i/>
          <w:iCs/>
          <w:color w:val="000000" w:themeColor="text1"/>
        </w:rPr>
        <w:t>Counseling</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100</w:t>
      </w:r>
      <w:r w:rsidRPr="00BA17FE">
        <w:rPr>
          <w:rFonts w:ascii="Arial" w:hAnsi="Arial" w:cs="Arial"/>
          <w:color w:val="000000" w:themeColor="text1"/>
          <w:shd w:val="clear" w:color="auto" w:fill="FFFFFF"/>
        </w:rPr>
        <w:t xml:space="preserve">(1), 76–92. </w:t>
      </w:r>
      <w:hyperlink r:id="rId56" w:history="1">
        <w:r w:rsidRPr="00BA17FE">
          <w:rPr>
            <w:rStyle w:val="Hyperlink"/>
            <w:rFonts w:ascii="Arial" w:eastAsia="Arial" w:hAnsi="Arial" w:cs="Arial"/>
            <w:color w:val="000000" w:themeColor="text1"/>
            <w:shd w:val="clear" w:color="auto" w:fill="FFFFFF"/>
          </w:rPr>
          <w:t>https://doi.org/10.1016/j.pec.2016.08.011</w:t>
        </w:r>
      </w:hyperlink>
    </w:p>
    <w:p w14:paraId="1BC5BE35"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Hepburn, C. M., Cohen, E., </w:t>
      </w:r>
      <w:proofErr w:type="spellStart"/>
      <w:r w:rsidRPr="00BA17FE">
        <w:rPr>
          <w:rFonts w:ascii="Arial" w:hAnsi="Arial" w:cs="Arial"/>
          <w:color w:val="000000" w:themeColor="text1"/>
          <w:shd w:val="clear" w:color="auto" w:fill="FFFFFF"/>
        </w:rPr>
        <w:t>Bhawra</w:t>
      </w:r>
      <w:proofErr w:type="spellEnd"/>
      <w:r w:rsidRPr="00BA17FE">
        <w:rPr>
          <w:rFonts w:ascii="Arial" w:hAnsi="Arial" w:cs="Arial"/>
          <w:color w:val="000000" w:themeColor="text1"/>
          <w:shd w:val="clear" w:color="auto" w:fill="FFFFFF"/>
        </w:rPr>
        <w:t xml:space="preserve">, J., Weiser, N., </w:t>
      </w:r>
      <w:proofErr w:type="spellStart"/>
      <w:r w:rsidRPr="00BA17FE">
        <w:rPr>
          <w:rFonts w:ascii="Arial" w:hAnsi="Arial" w:cs="Arial"/>
          <w:color w:val="000000" w:themeColor="text1"/>
          <w:shd w:val="clear" w:color="auto" w:fill="FFFFFF"/>
        </w:rPr>
        <w:t>Hayeems</w:t>
      </w:r>
      <w:proofErr w:type="spellEnd"/>
      <w:r w:rsidRPr="00BA17FE">
        <w:rPr>
          <w:rFonts w:ascii="Arial" w:hAnsi="Arial" w:cs="Arial"/>
          <w:color w:val="000000" w:themeColor="text1"/>
          <w:shd w:val="clear" w:color="auto" w:fill="FFFFFF"/>
        </w:rPr>
        <w:t>, R. Z., &amp; Guttmann, A. (2015). Health system strategies supporting transition to adult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Archives Of Disease </w:t>
      </w:r>
      <w:proofErr w:type="gramStart"/>
      <w:r w:rsidRPr="00BA17FE">
        <w:rPr>
          <w:rFonts w:ascii="Arial" w:hAnsi="Arial" w:cs="Arial"/>
          <w:i/>
          <w:iCs/>
          <w:color w:val="000000" w:themeColor="text1"/>
        </w:rPr>
        <w:t>In</w:t>
      </w:r>
      <w:proofErr w:type="gramEnd"/>
      <w:r w:rsidRPr="00BA17FE">
        <w:rPr>
          <w:rFonts w:ascii="Arial" w:hAnsi="Arial" w:cs="Arial"/>
          <w:i/>
          <w:iCs/>
          <w:color w:val="000000" w:themeColor="text1"/>
        </w:rPr>
        <w:t xml:space="preserve"> Childhood</w:t>
      </w:r>
      <w:r w:rsidRPr="00BA17FE">
        <w:rPr>
          <w:rFonts w:ascii="Arial" w:hAnsi="Arial" w:cs="Arial"/>
          <w:color w:val="000000" w:themeColor="text1"/>
          <w:shd w:val="clear" w:color="auto" w:fill="FFFFFF"/>
        </w:rPr>
        <w:t>,</w:t>
      </w:r>
      <w:r w:rsidRPr="00BA17FE">
        <w:rPr>
          <w:rStyle w:val="apple-converted-space"/>
          <w:rFonts w:ascii="Arial" w:eastAsia="Calibri" w:hAnsi="Arial" w:cs="Arial"/>
          <w:color w:val="000000" w:themeColor="text1"/>
          <w:shd w:val="clear" w:color="auto" w:fill="FFFFFF"/>
        </w:rPr>
        <w:t> </w:t>
      </w:r>
      <w:r w:rsidRPr="00BA17FE">
        <w:rPr>
          <w:rFonts w:ascii="Arial" w:hAnsi="Arial" w:cs="Arial"/>
          <w:i/>
          <w:iCs/>
          <w:color w:val="000000" w:themeColor="text1"/>
        </w:rPr>
        <w:t>100</w:t>
      </w:r>
      <w:r w:rsidRPr="00BA17FE">
        <w:rPr>
          <w:rFonts w:ascii="Arial" w:hAnsi="Arial" w:cs="Arial"/>
          <w:color w:val="000000" w:themeColor="text1"/>
          <w:shd w:val="clear" w:color="auto" w:fill="FFFFFF"/>
        </w:rPr>
        <w:t xml:space="preserve">(6), 559–564. </w:t>
      </w:r>
      <w:hyperlink r:id="rId57" w:history="1">
        <w:r w:rsidRPr="00BA17FE">
          <w:rPr>
            <w:rStyle w:val="Hyperlink"/>
            <w:rFonts w:ascii="Arial" w:eastAsia="Arial" w:hAnsi="Arial" w:cs="Arial"/>
            <w:color w:val="000000" w:themeColor="text1"/>
            <w:shd w:val="clear" w:color="auto" w:fill="FFFFFF"/>
          </w:rPr>
          <w:t>https://doi.org/10.1136/archdischild-2014-307320</w:t>
        </w:r>
      </w:hyperlink>
    </w:p>
    <w:p w14:paraId="0C1EBAD8"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Holmes-Walker, D. J., Llewellyn, A. C. and Farrell, K. (2006) A transition programme which improves diabetes control and reduces hospital admission rates in young adults with Type 1 diabetes aged 15–25 years. </w:t>
      </w:r>
      <w:r w:rsidRPr="00BA17FE">
        <w:rPr>
          <w:rFonts w:ascii="Arial" w:hAnsi="Arial" w:cs="Arial"/>
          <w:i/>
          <w:iCs/>
          <w:color w:val="000000" w:themeColor="text1"/>
        </w:rPr>
        <w:t>Diabetic Medicine</w:t>
      </w:r>
      <w:r w:rsidRPr="00BA17FE">
        <w:rPr>
          <w:rFonts w:ascii="Arial" w:hAnsi="Arial" w:cs="Arial"/>
          <w:color w:val="000000" w:themeColor="text1"/>
        </w:rPr>
        <w:t xml:space="preserve">, 24, pp. 764–769. </w:t>
      </w:r>
    </w:p>
    <w:p w14:paraId="11F29DCE" w14:textId="77777777" w:rsidR="003D42DA" w:rsidRPr="00BA17FE" w:rsidRDefault="003D42DA" w:rsidP="0005668E">
      <w:pPr>
        <w:spacing w:line="480" w:lineRule="auto"/>
        <w:ind w:hanging="720"/>
        <w:rPr>
          <w:rStyle w:val="ref-title"/>
          <w:rFonts w:ascii="Arial" w:hAnsi="Arial" w:cs="Arial"/>
          <w:color w:val="000000" w:themeColor="text1"/>
        </w:rPr>
      </w:pPr>
      <w:bookmarkStart w:id="83" w:name="_Toc136270206"/>
      <w:r w:rsidRPr="00BA17FE">
        <w:rPr>
          <w:rFonts w:ascii="Arial" w:hAnsi="Arial" w:cs="Arial"/>
          <w:color w:val="000000" w:themeColor="text1"/>
          <w:shd w:val="clear" w:color="auto" w:fill="FFFFFF"/>
        </w:rPr>
        <w:t xml:space="preserve">Hoover, R.S. &amp; </w:t>
      </w:r>
      <w:proofErr w:type="spellStart"/>
      <w:r w:rsidRPr="00BA17FE">
        <w:rPr>
          <w:rFonts w:ascii="Arial" w:hAnsi="Arial" w:cs="Arial"/>
          <w:color w:val="000000" w:themeColor="text1"/>
          <w:shd w:val="clear" w:color="auto" w:fill="FFFFFF"/>
        </w:rPr>
        <w:t>Koerber</w:t>
      </w:r>
      <w:proofErr w:type="spellEnd"/>
      <w:r w:rsidRPr="00BA17FE">
        <w:rPr>
          <w:rFonts w:ascii="Arial" w:hAnsi="Arial" w:cs="Arial"/>
          <w:color w:val="000000" w:themeColor="text1"/>
          <w:shd w:val="clear" w:color="auto" w:fill="FFFFFF"/>
        </w:rPr>
        <w:t xml:space="preserve">, A.L. (2010). </w:t>
      </w:r>
      <w:r w:rsidRPr="00BA17FE">
        <w:rPr>
          <w:rStyle w:val="ref-title"/>
          <w:rFonts w:ascii="Arial" w:hAnsi="Arial" w:cs="Arial"/>
          <w:color w:val="000000" w:themeColor="text1"/>
        </w:rPr>
        <w:t xml:space="preserve">Using NVivo to answer the challenges of qualitative research in professional communication: benefits and best practices. </w:t>
      </w:r>
      <w:r w:rsidRPr="00BA17FE">
        <w:rPr>
          <w:rStyle w:val="ref-title"/>
          <w:rFonts w:ascii="Arial" w:hAnsi="Arial" w:cs="Arial"/>
          <w:i/>
          <w:iCs/>
          <w:color w:val="000000" w:themeColor="text1"/>
        </w:rPr>
        <w:t>Transactions on Professionals Communication, 54</w:t>
      </w:r>
      <w:r w:rsidRPr="00BA17FE">
        <w:rPr>
          <w:rStyle w:val="ref-title"/>
          <w:rFonts w:ascii="Arial" w:hAnsi="Arial" w:cs="Arial"/>
          <w:color w:val="000000" w:themeColor="text1"/>
        </w:rPr>
        <w:t>(1), 68-82.</w:t>
      </w:r>
      <w:bookmarkEnd w:id="83"/>
      <w:r w:rsidRPr="00BA17FE">
        <w:rPr>
          <w:rStyle w:val="ref-title"/>
          <w:rFonts w:ascii="Arial" w:hAnsi="Arial" w:cs="Arial"/>
          <w:color w:val="000000" w:themeColor="text1"/>
        </w:rPr>
        <w:t xml:space="preserve"> </w:t>
      </w:r>
    </w:p>
    <w:p w14:paraId="239C9731"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Horn, E. A., Crews, J. A., &amp; </w:t>
      </w:r>
      <w:proofErr w:type="spellStart"/>
      <w:r w:rsidRPr="00BA17FE">
        <w:rPr>
          <w:rFonts w:ascii="Arial" w:hAnsi="Arial" w:cs="Arial"/>
          <w:color w:val="000000" w:themeColor="text1"/>
        </w:rPr>
        <w:t>Harrawood</w:t>
      </w:r>
      <w:proofErr w:type="spellEnd"/>
      <w:r w:rsidRPr="00BA17FE">
        <w:rPr>
          <w:rFonts w:ascii="Arial" w:hAnsi="Arial" w:cs="Arial"/>
          <w:color w:val="000000" w:themeColor="text1"/>
        </w:rPr>
        <w:t xml:space="preserve">, L. K. (2013). Grief and loss education: Recommendations for curricular inclusion. </w:t>
      </w:r>
      <w:proofErr w:type="spellStart"/>
      <w:r w:rsidRPr="00BA17FE">
        <w:rPr>
          <w:rFonts w:ascii="Arial" w:hAnsi="Arial" w:cs="Arial"/>
          <w:i/>
          <w:iCs/>
          <w:color w:val="000000" w:themeColor="text1"/>
        </w:rPr>
        <w:t>Counselor</w:t>
      </w:r>
      <w:proofErr w:type="spellEnd"/>
      <w:r w:rsidRPr="00BA17FE">
        <w:rPr>
          <w:rFonts w:ascii="Arial" w:hAnsi="Arial" w:cs="Arial"/>
          <w:i/>
          <w:iCs/>
          <w:color w:val="000000" w:themeColor="text1"/>
        </w:rPr>
        <w:t xml:space="preserve"> Education and Supervision</w:t>
      </w:r>
      <w:r w:rsidRPr="00BA17FE">
        <w:rPr>
          <w:rFonts w:ascii="Arial" w:hAnsi="Arial" w:cs="Arial"/>
          <w:color w:val="000000" w:themeColor="text1"/>
        </w:rPr>
        <w:t>, 52, 70–80.</w:t>
      </w:r>
    </w:p>
    <w:p w14:paraId="496104D9"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84" w:name="_Toc136270207"/>
      <w:r w:rsidRPr="00BA17FE">
        <w:rPr>
          <w:rFonts w:ascii="Arial" w:hAnsi="Arial" w:cs="Arial"/>
          <w:color w:val="000000" w:themeColor="text1"/>
          <w:shd w:val="clear" w:color="auto" w:fill="FFFFFF"/>
        </w:rPr>
        <w:t>Huang, J. S., Gottschalk, M., Pian, M., Dillon, L., Barajas, D., &amp; Bartholomew, L. K. (2011). Transition to adult care: systematic assessment of adolescents with chronic illnesses and their medical teams.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Journal of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159</w:t>
      </w:r>
      <w:r w:rsidRPr="00BA17FE">
        <w:rPr>
          <w:rFonts w:ascii="Arial" w:hAnsi="Arial" w:cs="Arial"/>
          <w:color w:val="000000" w:themeColor="text1"/>
          <w:shd w:val="clear" w:color="auto" w:fill="FFFFFF"/>
        </w:rPr>
        <w:t xml:space="preserve">(6), 994–8.e2. </w:t>
      </w:r>
      <w:hyperlink r:id="rId58" w:history="1">
        <w:r w:rsidRPr="00BA17FE">
          <w:rPr>
            <w:rStyle w:val="Hyperlink"/>
            <w:rFonts w:ascii="Arial" w:hAnsi="Arial" w:cs="Arial"/>
            <w:color w:val="000000" w:themeColor="text1"/>
            <w:shd w:val="clear" w:color="auto" w:fill="FFFFFF"/>
          </w:rPr>
          <w:t>https://doi.org/10.1016/j.jpeds.2011.05.038</w:t>
        </w:r>
        <w:bookmarkEnd w:id="84"/>
      </w:hyperlink>
    </w:p>
    <w:p w14:paraId="2A03CEB4"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r w:rsidRPr="00BA17FE">
        <w:rPr>
          <w:rFonts w:ascii="Arial" w:hAnsi="Arial" w:cs="Arial"/>
          <w:color w:val="000000" w:themeColor="text1"/>
          <w:shd w:val="clear" w:color="auto" w:fill="FFFFFF"/>
        </w:rPr>
        <w:t>Hutchison, K. N., Sweeney, J., Bechtel, C., &amp; Park, B. (2021). Reimagining Relationship-Based Health Care in a Post-COVID World.</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Patient Experience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8</w:t>
      </w:r>
      <w:r w:rsidRPr="00BA17FE">
        <w:rPr>
          <w:rFonts w:ascii="Arial" w:hAnsi="Arial" w:cs="Arial"/>
          <w:color w:val="000000" w:themeColor="text1"/>
          <w:shd w:val="clear" w:color="auto" w:fill="FFFFFF"/>
        </w:rPr>
        <w:t xml:space="preserve">, 1-5. </w:t>
      </w:r>
      <w:hyperlink r:id="rId59" w:history="1">
        <w:r w:rsidRPr="00BA17FE">
          <w:rPr>
            <w:rStyle w:val="Hyperlink"/>
            <w:rFonts w:ascii="Arial" w:eastAsia="Arial" w:hAnsi="Arial" w:cs="Arial"/>
            <w:color w:val="000000" w:themeColor="text1"/>
            <w:shd w:val="clear" w:color="auto" w:fill="FFFFFF"/>
          </w:rPr>
          <w:t>https://doi.org/10.1177/2374373521998622</w:t>
        </w:r>
      </w:hyperlink>
    </w:p>
    <w:p w14:paraId="6F1D8902" w14:textId="189CBE06"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 xml:space="preserve">Iles, N., &amp; Lowton, K. (2010). What is the perceived nature of parental care and support for young people with cystic fibrosis as they enter adult health </w:t>
      </w:r>
      <w:proofErr w:type="gramStart"/>
      <w:r w:rsidRPr="00BA17FE">
        <w:rPr>
          <w:rFonts w:ascii="Arial" w:hAnsi="Arial" w:cs="Arial"/>
          <w:color w:val="000000" w:themeColor="text1"/>
          <w:shd w:val="clear" w:color="auto" w:fill="FFFFFF"/>
        </w:rPr>
        <w:t>services?.</w:t>
      </w:r>
      <w:proofErr w:type="gramEnd"/>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Health &amp; social care in the community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w:t>
      </w:r>
      <w:r w:rsidRPr="00BA17FE">
        <w:rPr>
          <w:rFonts w:ascii="Arial" w:hAnsi="Arial" w:cs="Arial"/>
          <w:color w:val="000000" w:themeColor="text1"/>
          <w:shd w:val="clear" w:color="auto" w:fill="FFFFFF"/>
        </w:rPr>
        <w:t xml:space="preserve">(1), 21–29. </w:t>
      </w:r>
      <w:hyperlink r:id="rId60" w:history="1">
        <w:r w:rsidR="00A81183" w:rsidRPr="00BA17FE">
          <w:rPr>
            <w:rStyle w:val="Hyperlink"/>
            <w:rFonts w:ascii="Arial" w:hAnsi="Arial" w:cs="Arial"/>
            <w:color w:val="000000" w:themeColor="text1"/>
            <w:shd w:val="clear" w:color="auto" w:fill="FFFFFF"/>
          </w:rPr>
          <w:t>https://doi.org/10.1111/j.1365-2524.2009.00871.x</w:t>
        </w:r>
      </w:hyperlink>
      <w:r w:rsidR="00A81183" w:rsidRPr="00BA17FE">
        <w:rPr>
          <w:rFonts w:ascii="Arial" w:hAnsi="Arial" w:cs="Arial"/>
          <w:color w:val="000000" w:themeColor="text1"/>
          <w:shd w:val="clear" w:color="auto" w:fill="FFFFFF"/>
        </w:rPr>
        <w:t xml:space="preserve"> </w:t>
      </w:r>
    </w:p>
    <w:p w14:paraId="5B1E05B7"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85" w:name="_Toc136270208"/>
      <w:r w:rsidRPr="00BA17FE">
        <w:rPr>
          <w:rFonts w:ascii="Arial" w:hAnsi="Arial" w:cs="Arial"/>
          <w:color w:val="000000" w:themeColor="text1"/>
          <w:shd w:val="clear" w:color="auto" w:fill="FFFFFF"/>
        </w:rPr>
        <w:t xml:space="preserve">Jeffrey, A., </w:t>
      </w:r>
      <w:proofErr w:type="spellStart"/>
      <w:r w:rsidRPr="00BA17FE">
        <w:rPr>
          <w:rFonts w:ascii="Arial" w:hAnsi="Arial" w:cs="Arial"/>
          <w:color w:val="000000" w:themeColor="text1"/>
          <w:shd w:val="clear" w:color="auto" w:fill="FFFFFF"/>
        </w:rPr>
        <w:t>Andracchio</w:t>
      </w:r>
      <w:proofErr w:type="spellEnd"/>
      <w:r w:rsidRPr="00BA17FE">
        <w:rPr>
          <w:rFonts w:ascii="Arial" w:hAnsi="Arial" w:cs="Arial"/>
          <w:color w:val="000000" w:themeColor="text1"/>
          <w:shd w:val="clear" w:color="auto" w:fill="FFFFFF"/>
        </w:rPr>
        <w:t xml:space="preserve">, L., Dvorak, M., Lomas, P., Smith, B., &amp; Borowitz, D. (2020). Virtual Peer Support for People </w:t>
      </w:r>
      <w:proofErr w:type="gramStart"/>
      <w:r w:rsidRPr="00BA17FE">
        <w:rPr>
          <w:rFonts w:ascii="Arial" w:hAnsi="Arial" w:cs="Arial"/>
          <w:color w:val="000000" w:themeColor="text1"/>
          <w:shd w:val="clear" w:color="auto" w:fill="FFFFFF"/>
        </w:rPr>
        <w:t>With</w:t>
      </w:r>
      <w:proofErr w:type="gramEnd"/>
      <w:r w:rsidRPr="00BA17FE">
        <w:rPr>
          <w:rFonts w:ascii="Arial" w:hAnsi="Arial" w:cs="Arial"/>
          <w:color w:val="000000" w:themeColor="text1"/>
          <w:shd w:val="clear" w:color="auto" w:fill="FFFFFF"/>
        </w:rPr>
        <w:t xml:space="preserve"> Cystic Fibrosis and Their Family Members: A Program Evaluation.</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Patient Experience</w:t>
      </w:r>
      <w:r w:rsidRPr="00BA17FE">
        <w:rPr>
          <w:rFonts w:ascii="Arial" w:hAnsi="Arial" w:cs="Arial"/>
          <w:i/>
          <w:iCs/>
          <w:color w:val="000000" w:themeColor="text1"/>
          <w:shd w:val="clear" w:color="auto" w:fill="FFFFFF"/>
        </w:rPr>
        <w:t>,</w:t>
      </w:r>
      <w:r w:rsidRPr="00BA17FE">
        <w:rPr>
          <w:rStyle w:val="apple-converted-space"/>
          <w:rFonts w:ascii="Arial" w:hAnsi="Arial" w:cs="Arial"/>
          <w:i/>
          <w:iCs/>
          <w:color w:val="000000" w:themeColor="text1"/>
          <w:shd w:val="clear" w:color="auto" w:fill="FFFFFF"/>
        </w:rPr>
        <w:t> </w:t>
      </w:r>
      <w:r w:rsidRPr="00BA17FE">
        <w:rPr>
          <w:rFonts w:ascii="Arial" w:hAnsi="Arial" w:cs="Arial"/>
          <w:i/>
          <w:iCs/>
          <w:color w:val="000000" w:themeColor="text1"/>
        </w:rPr>
        <w:t>7</w:t>
      </w:r>
      <w:r w:rsidRPr="00BA17FE">
        <w:rPr>
          <w:rFonts w:ascii="Arial" w:hAnsi="Arial" w:cs="Arial"/>
          <w:color w:val="000000" w:themeColor="text1"/>
          <w:shd w:val="clear" w:color="auto" w:fill="FFFFFF"/>
        </w:rPr>
        <w:t xml:space="preserve">(6), 1748–1754. </w:t>
      </w:r>
      <w:hyperlink r:id="rId61" w:history="1">
        <w:r w:rsidRPr="00BA17FE">
          <w:rPr>
            <w:rStyle w:val="Hyperlink"/>
            <w:rFonts w:ascii="Arial" w:hAnsi="Arial" w:cs="Arial"/>
            <w:color w:val="000000" w:themeColor="text1"/>
            <w:shd w:val="clear" w:color="auto" w:fill="FFFFFF"/>
          </w:rPr>
          <w:t>https://doi.org/10.1177/2374373520974322</w:t>
        </w:r>
        <w:bookmarkEnd w:id="85"/>
      </w:hyperlink>
    </w:p>
    <w:p w14:paraId="29CE1E37" w14:textId="77777777" w:rsidR="003D42DA" w:rsidRPr="00BA17FE" w:rsidRDefault="003D42DA" w:rsidP="0005668E">
      <w:pPr>
        <w:spacing w:line="480" w:lineRule="auto"/>
        <w:ind w:hanging="720"/>
        <w:rPr>
          <w:rStyle w:val="Hyperlink"/>
          <w:rFonts w:ascii="Arial" w:eastAsia="Arial" w:hAnsi="Arial" w:cs="Arial"/>
          <w:color w:val="000000" w:themeColor="text1"/>
        </w:rPr>
      </w:pPr>
      <w:r w:rsidRPr="00BA17FE">
        <w:rPr>
          <w:rFonts w:ascii="Arial" w:hAnsi="Arial" w:cs="Arial"/>
          <w:color w:val="000000" w:themeColor="text1"/>
        </w:rPr>
        <w:t xml:space="preserve">Kelly, A., </w:t>
      </w:r>
      <w:proofErr w:type="spellStart"/>
      <w:r w:rsidRPr="00BA17FE">
        <w:rPr>
          <w:rFonts w:ascii="Arial" w:hAnsi="Arial" w:cs="Arial"/>
          <w:color w:val="000000" w:themeColor="text1"/>
        </w:rPr>
        <w:t>Niddrie</w:t>
      </w:r>
      <w:proofErr w:type="spellEnd"/>
      <w:r w:rsidRPr="00BA17FE">
        <w:rPr>
          <w:rFonts w:ascii="Arial" w:hAnsi="Arial" w:cs="Arial"/>
          <w:color w:val="000000" w:themeColor="text1"/>
        </w:rPr>
        <w:t xml:space="preserve">, F., </w:t>
      </w:r>
      <w:proofErr w:type="spellStart"/>
      <w:r w:rsidRPr="00BA17FE">
        <w:rPr>
          <w:rFonts w:ascii="Arial" w:hAnsi="Arial" w:cs="Arial"/>
          <w:color w:val="000000" w:themeColor="text1"/>
        </w:rPr>
        <w:t>Tunnicliffe</w:t>
      </w:r>
      <w:proofErr w:type="spellEnd"/>
      <w:r w:rsidRPr="00BA17FE">
        <w:rPr>
          <w:rFonts w:ascii="Arial" w:hAnsi="Arial" w:cs="Arial"/>
          <w:color w:val="000000" w:themeColor="text1"/>
        </w:rPr>
        <w:t xml:space="preserve">, D. J., </w:t>
      </w:r>
      <w:proofErr w:type="spellStart"/>
      <w:r w:rsidRPr="00BA17FE">
        <w:rPr>
          <w:rFonts w:ascii="Arial" w:hAnsi="Arial" w:cs="Arial"/>
          <w:color w:val="000000" w:themeColor="text1"/>
        </w:rPr>
        <w:t>Matus</w:t>
      </w:r>
      <w:proofErr w:type="spellEnd"/>
      <w:r w:rsidRPr="00BA17FE">
        <w:rPr>
          <w:rFonts w:ascii="Arial" w:hAnsi="Arial" w:cs="Arial"/>
          <w:color w:val="000000" w:themeColor="text1"/>
        </w:rPr>
        <w:t xml:space="preserve"> Gonzalez, A., Hanson, C., Jiang, I., Major, G., Singh-Grewal, D., </w:t>
      </w:r>
      <w:proofErr w:type="spellStart"/>
      <w:r w:rsidRPr="00BA17FE">
        <w:rPr>
          <w:rFonts w:ascii="Arial" w:hAnsi="Arial" w:cs="Arial"/>
          <w:color w:val="000000" w:themeColor="text1"/>
        </w:rPr>
        <w:t>Tymms</w:t>
      </w:r>
      <w:proofErr w:type="spellEnd"/>
      <w:r w:rsidRPr="00BA17FE">
        <w:rPr>
          <w:rFonts w:ascii="Arial" w:hAnsi="Arial" w:cs="Arial"/>
          <w:color w:val="000000" w:themeColor="text1"/>
        </w:rPr>
        <w:t>, K., &amp; Tong, A. (2020). Patients' attitudes and experiences of transition from paediatric to adult healthcare in rheumatology: a qualitative systematic review. </w:t>
      </w:r>
      <w:r w:rsidRPr="00BA17FE">
        <w:rPr>
          <w:rFonts w:ascii="Arial" w:hAnsi="Arial" w:cs="Arial"/>
          <w:i/>
          <w:iCs/>
          <w:color w:val="000000" w:themeColor="text1"/>
        </w:rPr>
        <w:t>Rheumatology</w:t>
      </w:r>
      <w:r w:rsidRPr="00BA17FE">
        <w:rPr>
          <w:rFonts w:ascii="Arial" w:hAnsi="Arial" w:cs="Arial"/>
          <w:color w:val="000000" w:themeColor="text1"/>
        </w:rPr>
        <w:t>, </w:t>
      </w:r>
      <w:r w:rsidRPr="00BA17FE">
        <w:rPr>
          <w:rFonts w:ascii="Arial" w:hAnsi="Arial" w:cs="Arial"/>
          <w:i/>
          <w:iCs/>
          <w:color w:val="000000" w:themeColor="text1"/>
        </w:rPr>
        <w:t>59</w:t>
      </w:r>
      <w:r w:rsidRPr="00BA17FE">
        <w:rPr>
          <w:rFonts w:ascii="Arial" w:hAnsi="Arial" w:cs="Arial"/>
          <w:color w:val="000000" w:themeColor="text1"/>
        </w:rPr>
        <w:t xml:space="preserve">(12), 3737–3750. </w:t>
      </w:r>
      <w:hyperlink r:id="rId62" w:history="1">
        <w:r w:rsidRPr="00BA17FE">
          <w:rPr>
            <w:rStyle w:val="Hyperlink"/>
            <w:rFonts w:ascii="Arial" w:eastAsia="Arial" w:hAnsi="Arial" w:cs="Arial"/>
            <w:color w:val="000000" w:themeColor="text1"/>
          </w:rPr>
          <w:t>https://doi.org/10.1093/rheumatology/keaa168</w:t>
        </w:r>
      </w:hyperlink>
    </w:p>
    <w:p w14:paraId="6369EA90"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Keogh, R. H., </w:t>
      </w:r>
      <w:proofErr w:type="spellStart"/>
      <w:r w:rsidRPr="00BA17FE">
        <w:rPr>
          <w:rFonts w:ascii="Arial" w:hAnsi="Arial" w:cs="Arial"/>
          <w:color w:val="000000" w:themeColor="text1"/>
          <w:shd w:val="clear" w:color="auto" w:fill="FFFFFF"/>
        </w:rPr>
        <w:t>Szczesniak</w:t>
      </w:r>
      <w:proofErr w:type="spellEnd"/>
      <w:r w:rsidRPr="00BA17FE">
        <w:rPr>
          <w:rFonts w:ascii="Arial" w:hAnsi="Arial" w:cs="Arial"/>
          <w:color w:val="000000" w:themeColor="text1"/>
          <w:shd w:val="clear" w:color="auto" w:fill="FFFFFF"/>
        </w:rPr>
        <w:t xml:space="preserve">, R., Taylor-Robinson, D., &amp; </w:t>
      </w:r>
      <w:proofErr w:type="spellStart"/>
      <w:r w:rsidRPr="00BA17FE">
        <w:rPr>
          <w:rFonts w:ascii="Arial" w:hAnsi="Arial" w:cs="Arial"/>
          <w:color w:val="000000" w:themeColor="text1"/>
          <w:shd w:val="clear" w:color="auto" w:fill="FFFFFF"/>
        </w:rPr>
        <w:t>Bilton</w:t>
      </w:r>
      <w:proofErr w:type="spellEnd"/>
      <w:r w:rsidRPr="00BA17FE">
        <w:rPr>
          <w:rFonts w:ascii="Arial" w:hAnsi="Arial" w:cs="Arial"/>
          <w:color w:val="000000" w:themeColor="text1"/>
          <w:shd w:val="clear" w:color="auto" w:fill="FFFFFF"/>
        </w:rPr>
        <w:t>, D. (2018). Up-to-date and projected estimates of survival for people with cystic fibrosis using baseline characteristics: A longitudinal study using UK patient registry data.</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Cystic Fibrosis :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(2), 218–227. https://doi.org/10.1016/j.jcf.2017.11.019</w:t>
      </w:r>
    </w:p>
    <w:p w14:paraId="71587432"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86" w:name="_Toc136270209"/>
      <w:r w:rsidRPr="00BA17FE">
        <w:rPr>
          <w:rFonts w:ascii="Arial" w:hAnsi="Arial" w:cs="Arial"/>
          <w:color w:val="000000" w:themeColor="text1"/>
          <w:shd w:val="clear" w:color="auto" w:fill="FFFFFF"/>
        </w:rPr>
        <w:t xml:space="preserve">Kerr, H., Price, J., &amp; O'Halloran, P. (2020). A cross-sectional survey of services for young adults with life-limiting conditions making the transition from </w:t>
      </w:r>
      <w:proofErr w:type="gramStart"/>
      <w:r w:rsidRPr="00BA17FE">
        <w:rPr>
          <w:rFonts w:ascii="Arial" w:hAnsi="Arial" w:cs="Arial"/>
          <w:color w:val="000000" w:themeColor="text1"/>
          <w:shd w:val="clear" w:color="auto" w:fill="FFFFFF"/>
        </w:rPr>
        <w:t>children's</w:t>
      </w:r>
      <w:proofErr w:type="gramEnd"/>
      <w:r w:rsidRPr="00BA17FE">
        <w:rPr>
          <w:rFonts w:ascii="Arial" w:hAnsi="Arial" w:cs="Arial"/>
          <w:color w:val="000000" w:themeColor="text1"/>
          <w:shd w:val="clear" w:color="auto" w:fill="FFFFFF"/>
        </w:rPr>
        <w:t xml:space="preserve"> to adult services in Ireland.</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Irish Journal of Medical Science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189</w:t>
      </w:r>
      <w:r w:rsidRPr="00BA17FE">
        <w:rPr>
          <w:rFonts w:ascii="Arial" w:hAnsi="Arial" w:cs="Arial"/>
          <w:color w:val="000000" w:themeColor="text1"/>
          <w:shd w:val="clear" w:color="auto" w:fill="FFFFFF"/>
        </w:rPr>
        <w:t xml:space="preserve">(1), 33–42. </w:t>
      </w:r>
      <w:hyperlink r:id="rId63" w:history="1">
        <w:r w:rsidRPr="00BA17FE">
          <w:rPr>
            <w:rStyle w:val="Hyperlink"/>
            <w:rFonts w:ascii="Arial" w:eastAsia="Arial" w:hAnsi="Arial" w:cs="Arial"/>
            <w:color w:val="000000" w:themeColor="text1"/>
            <w:shd w:val="clear" w:color="auto" w:fill="FFFFFF"/>
          </w:rPr>
          <w:t>https://doi.org/10.1007/s11845-019-02054-z</w:t>
        </w:r>
        <w:bookmarkEnd w:id="86"/>
      </w:hyperlink>
    </w:p>
    <w:p w14:paraId="696E92DB"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Kerr, H., </w:t>
      </w:r>
      <w:proofErr w:type="spellStart"/>
      <w:r w:rsidRPr="00BA17FE">
        <w:rPr>
          <w:rFonts w:ascii="Arial" w:hAnsi="Arial" w:cs="Arial"/>
          <w:color w:val="000000" w:themeColor="text1"/>
        </w:rPr>
        <w:t>Widger</w:t>
      </w:r>
      <w:proofErr w:type="spellEnd"/>
      <w:r w:rsidRPr="00BA17FE">
        <w:rPr>
          <w:rFonts w:ascii="Arial" w:hAnsi="Arial" w:cs="Arial"/>
          <w:color w:val="000000" w:themeColor="text1"/>
        </w:rPr>
        <w:t xml:space="preserve">, K., Cullen-Dean, G., Price, J., &amp; O’Halloran, P. (2020). Transition from </w:t>
      </w:r>
      <w:proofErr w:type="gramStart"/>
      <w:r w:rsidRPr="00BA17FE">
        <w:rPr>
          <w:rFonts w:ascii="Arial" w:hAnsi="Arial" w:cs="Arial"/>
          <w:color w:val="000000" w:themeColor="text1"/>
        </w:rPr>
        <w:t>children’s</w:t>
      </w:r>
      <w:proofErr w:type="gramEnd"/>
      <w:r w:rsidRPr="00BA17FE">
        <w:rPr>
          <w:rFonts w:ascii="Arial" w:hAnsi="Arial" w:cs="Arial"/>
          <w:color w:val="000000" w:themeColor="text1"/>
        </w:rPr>
        <w:t xml:space="preserve"> to adult services for adolescents/young adults with life-limiting conditions: </w:t>
      </w:r>
      <w:r w:rsidRPr="00BA17FE">
        <w:rPr>
          <w:rFonts w:ascii="Arial" w:hAnsi="Arial" w:cs="Arial"/>
          <w:color w:val="000000" w:themeColor="text1"/>
        </w:rPr>
        <w:lastRenderedPageBreak/>
        <w:t xml:space="preserve">developing realist programme theory through an international comparison. </w:t>
      </w:r>
      <w:r w:rsidRPr="00BA17FE">
        <w:rPr>
          <w:rFonts w:ascii="Arial" w:hAnsi="Arial" w:cs="Arial"/>
          <w:i/>
          <w:iCs/>
          <w:color w:val="000000" w:themeColor="text1"/>
        </w:rPr>
        <w:t>BMC Palliative Care</w:t>
      </w:r>
      <w:r w:rsidRPr="00BA17FE">
        <w:rPr>
          <w:rFonts w:ascii="Arial" w:hAnsi="Arial" w:cs="Arial"/>
          <w:color w:val="000000" w:themeColor="text1"/>
        </w:rPr>
        <w:t xml:space="preserve">, 19, 115. </w:t>
      </w:r>
      <w:hyperlink r:id="rId64" w:history="1">
        <w:r w:rsidRPr="00BA17FE">
          <w:rPr>
            <w:rStyle w:val="Hyperlink"/>
            <w:rFonts w:ascii="Arial" w:eastAsia="Arial" w:hAnsi="Arial" w:cs="Arial"/>
            <w:color w:val="000000" w:themeColor="text1"/>
          </w:rPr>
          <w:t>https://doi.org/10.1186/s12904-020-00620-2</w:t>
        </w:r>
      </w:hyperlink>
    </w:p>
    <w:p w14:paraId="5204BC97"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King, D. K., Glasgow, R. E., </w:t>
      </w:r>
      <w:proofErr w:type="spellStart"/>
      <w:r w:rsidRPr="00BA17FE">
        <w:rPr>
          <w:rFonts w:ascii="Arial" w:hAnsi="Arial" w:cs="Arial"/>
          <w:color w:val="000000" w:themeColor="text1"/>
          <w:shd w:val="clear" w:color="auto" w:fill="FFFFFF"/>
        </w:rPr>
        <w:t>Toobert</w:t>
      </w:r>
      <w:proofErr w:type="spellEnd"/>
      <w:r w:rsidRPr="00BA17FE">
        <w:rPr>
          <w:rFonts w:ascii="Arial" w:hAnsi="Arial" w:cs="Arial"/>
          <w:color w:val="000000" w:themeColor="text1"/>
          <w:shd w:val="clear" w:color="auto" w:fill="FFFFFF"/>
        </w:rPr>
        <w:t xml:space="preserve">, D. J., </w:t>
      </w:r>
      <w:proofErr w:type="spellStart"/>
      <w:r w:rsidRPr="00BA17FE">
        <w:rPr>
          <w:rFonts w:ascii="Arial" w:hAnsi="Arial" w:cs="Arial"/>
          <w:color w:val="000000" w:themeColor="text1"/>
          <w:shd w:val="clear" w:color="auto" w:fill="FFFFFF"/>
        </w:rPr>
        <w:t>Strycker</w:t>
      </w:r>
      <w:proofErr w:type="spellEnd"/>
      <w:r w:rsidRPr="00BA17FE">
        <w:rPr>
          <w:rFonts w:ascii="Arial" w:hAnsi="Arial" w:cs="Arial"/>
          <w:color w:val="000000" w:themeColor="text1"/>
          <w:shd w:val="clear" w:color="auto" w:fill="FFFFFF"/>
        </w:rPr>
        <w:t xml:space="preserve">, L. A., </w:t>
      </w:r>
      <w:proofErr w:type="spellStart"/>
      <w:r w:rsidRPr="00BA17FE">
        <w:rPr>
          <w:rFonts w:ascii="Arial" w:hAnsi="Arial" w:cs="Arial"/>
          <w:color w:val="000000" w:themeColor="text1"/>
          <w:shd w:val="clear" w:color="auto" w:fill="FFFFFF"/>
        </w:rPr>
        <w:t>Estabrooks</w:t>
      </w:r>
      <w:proofErr w:type="spellEnd"/>
      <w:r w:rsidRPr="00BA17FE">
        <w:rPr>
          <w:rFonts w:ascii="Arial" w:hAnsi="Arial" w:cs="Arial"/>
          <w:color w:val="000000" w:themeColor="text1"/>
          <w:shd w:val="clear" w:color="auto" w:fill="FFFFFF"/>
        </w:rPr>
        <w:t xml:space="preserve">, P. A., Osuna, D., &amp; Faber, A. J. (2010). Self-efficacy, problem solving, and social-environmental support are associated with diabetes self-management </w:t>
      </w:r>
      <w:proofErr w:type="spellStart"/>
      <w:r w:rsidRPr="00BA17FE">
        <w:rPr>
          <w:rFonts w:ascii="Arial" w:hAnsi="Arial" w:cs="Arial"/>
          <w:color w:val="000000" w:themeColor="text1"/>
          <w:shd w:val="clear" w:color="auto" w:fill="FFFFFF"/>
        </w:rPr>
        <w:t>behaviors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Diabetes Care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33</w:t>
      </w:r>
      <w:r w:rsidRPr="00BA17FE">
        <w:rPr>
          <w:rFonts w:ascii="Arial" w:hAnsi="Arial" w:cs="Arial"/>
          <w:color w:val="000000" w:themeColor="text1"/>
          <w:shd w:val="clear" w:color="auto" w:fill="FFFFFF"/>
        </w:rPr>
        <w:t xml:space="preserve">(4), 751–753. </w:t>
      </w:r>
      <w:hyperlink r:id="rId65" w:history="1">
        <w:r w:rsidRPr="00BA17FE">
          <w:rPr>
            <w:rStyle w:val="Hyperlink"/>
            <w:rFonts w:ascii="Arial" w:eastAsia="Arial" w:hAnsi="Arial" w:cs="Arial"/>
            <w:color w:val="000000" w:themeColor="text1"/>
            <w:shd w:val="clear" w:color="auto" w:fill="FFFFFF"/>
          </w:rPr>
          <w:t>https://doi.org/10.2337/dc09-1746</w:t>
        </w:r>
      </w:hyperlink>
    </w:p>
    <w:p w14:paraId="1AC3CF50"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87" w:name="_Toc136270210"/>
      <w:r w:rsidRPr="00BA17FE">
        <w:rPr>
          <w:rFonts w:ascii="Arial" w:hAnsi="Arial" w:cs="Arial"/>
          <w:color w:val="000000" w:themeColor="text1"/>
          <w:shd w:val="clear" w:color="auto" w:fill="FFFFFF"/>
        </w:rPr>
        <w:t xml:space="preserve">Kipps, S., Bahu, T., Ong, K., </w:t>
      </w:r>
      <w:proofErr w:type="spellStart"/>
      <w:r w:rsidRPr="00BA17FE">
        <w:rPr>
          <w:rFonts w:ascii="Arial" w:hAnsi="Arial" w:cs="Arial"/>
          <w:color w:val="000000" w:themeColor="text1"/>
          <w:shd w:val="clear" w:color="auto" w:fill="FFFFFF"/>
        </w:rPr>
        <w:t>Ackland</w:t>
      </w:r>
      <w:proofErr w:type="spellEnd"/>
      <w:r w:rsidRPr="00BA17FE">
        <w:rPr>
          <w:rFonts w:ascii="Arial" w:hAnsi="Arial" w:cs="Arial"/>
          <w:color w:val="000000" w:themeColor="text1"/>
          <w:shd w:val="clear" w:color="auto" w:fill="FFFFFF"/>
        </w:rPr>
        <w:t xml:space="preserve">, F. M., Brown, R. S., Fox, C. T., Griffin, N. K., Knight, A. H., Mann, N. P., Neil, H. A., Simpson, H., Edge, J. A., &amp; </w:t>
      </w:r>
      <w:proofErr w:type="spellStart"/>
      <w:r w:rsidRPr="00BA17FE">
        <w:rPr>
          <w:rFonts w:ascii="Arial" w:hAnsi="Arial" w:cs="Arial"/>
          <w:color w:val="000000" w:themeColor="text1"/>
          <w:shd w:val="clear" w:color="auto" w:fill="FFFFFF"/>
        </w:rPr>
        <w:t>Dunger</w:t>
      </w:r>
      <w:proofErr w:type="spellEnd"/>
      <w:r w:rsidRPr="00BA17FE">
        <w:rPr>
          <w:rFonts w:ascii="Arial" w:hAnsi="Arial" w:cs="Arial"/>
          <w:color w:val="000000" w:themeColor="text1"/>
          <w:shd w:val="clear" w:color="auto" w:fill="FFFFFF"/>
        </w:rPr>
        <w:t>, D. B. (2002). Current methods of transfer of young people with Type 1 diabetes to adult services.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Diabetic Medicine: A Journal of the British Diabetic Association</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19</w:t>
      </w:r>
      <w:r w:rsidRPr="00BA17FE">
        <w:rPr>
          <w:rFonts w:ascii="Arial" w:hAnsi="Arial" w:cs="Arial"/>
          <w:color w:val="000000" w:themeColor="text1"/>
          <w:shd w:val="clear" w:color="auto" w:fill="FFFFFF"/>
        </w:rPr>
        <w:t xml:space="preserve">(8), 649–654. </w:t>
      </w:r>
      <w:hyperlink r:id="rId66" w:history="1">
        <w:r w:rsidRPr="00BA17FE">
          <w:rPr>
            <w:rStyle w:val="Hyperlink"/>
            <w:rFonts w:ascii="Arial" w:hAnsi="Arial" w:cs="Arial"/>
            <w:color w:val="000000" w:themeColor="text1"/>
            <w:shd w:val="clear" w:color="auto" w:fill="FFFFFF"/>
          </w:rPr>
          <w:t>https://doi.org/10.1046/j.1464-5491.2002.00757.x</w:t>
        </w:r>
        <w:bookmarkEnd w:id="87"/>
      </w:hyperlink>
    </w:p>
    <w:p w14:paraId="64F4FD76"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Kirk, S. (2008) Transitions in the lives of young people with complex health care needs. Child: Care, Health, and Development, 34, 567–575. </w:t>
      </w:r>
    </w:p>
    <w:p w14:paraId="25AC8A0F"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Lowton K. (2002) Parents and partners: lay carers’ perceptions of their role in the treatment and care of adults with cystic fibrosis. </w:t>
      </w:r>
      <w:r w:rsidRPr="00BA17FE">
        <w:rPr>
          <w:rFonts w:ascii="Arial" w:hAnsi="Arial" w:cs="Arial"/>
          <w:i/>
          <w:iCs/>
          <w:color w:val="000000" w:themeColor="text1"/>
        </w:rPr>
        <w:t>Journal of Advanced Nursing</w:t>
      </w:r>
      <w:r w:rsidRPr="00BA17FE">
        <w:rPr>
          <w:rFonts w:ascii="Arial" w:hAnsi="Arial" w:cs="Arial"/>
          <w:color w:val="000000" w:themeColor="text1"/>
        </w:rPr>
        <w:t>, 39, 174–181.</w:t>
      </w:r>
    </w:p>
    <w:p w14:paraId="67393465"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Lowton K., &amp; Gabe J. (2003) Life on a slippery slope: perceptions of health in adults with cystic fibrosis. </w:t>
      </w:r>
      <w:r w:rsidRPr="00BA17FE">
        <w:rPr>
          <w:rFonts w:ascii="Arial" w:hAnsi="Arial" w:cs="Arial"/>
          <w:i/>
          <w:iCs/>
          <w:color w:val="000000" w:themeColor="text1"/>
        </w:rPr>
        <w:t>Sociology of Health &amp; illness, 25</w:t>
      </w:r>
      <w:r w:rsidRPr="00BA17FE">
        <w:rPr>
          <w:rFonts w:ascii="Arial" w:hAnsi="Arial" w:cs="Arial"/>
          <w:color w:val="000000" w:themeColor="text1"/>
        </w:rPr>
        <w:t xml:space="preserve">(4), 289-319. </w:t>
      </w:r>
    </w:p>
    <w:p w14:paraId="189BE375"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Ludvigsen</w:t>
      </w:r>
      <w:proofErr w:type="spellEnd"/>
      <w:r w:rsidRPr="00BA17FE">
        <w:rPr>
          <w:rFonts w:ascii="Arial" w:hAnsi="Arial" w:cs="Arial"/>
          <w:color w:val="000000" w:themeColor="text1"/>
        </w:rPr>
        <w:t xml:space="preserve">, M. S., Hall, E. O. C., Westergren, T., </w:t>
      </w:r>
      <w:proofErr w:type="spellStart"/>
      <w:r w:rsidRPr="00BA17FE">
        <w:rPr>
          <w:rFonts w:ascii="Arial" w:hAnsi="Arial" w:cs="Arial"/>
          <w:color w:val="000000" w:themeColor="text1"/>
        </w:rPr>
        <w:t>Aagaard</w:t>
      </w:r>
      <w:proofErr w:type="spellEnd"/>
      <w:r w:rsidRPr="00BA17FE">
        <w:rPr>
          <w:rFonts w:ascii="Arial" w:hAnsi="Arial" w:cs="Arial"/>
          <w:color w:val="000000" w:themeColor="text1"/>
        </w:rPr>
        <w:t xml:space="preserve">, H., </w:t>
      </w:r>
      <w:proofErr w:type="spellStart"/>
      <w:r w:rsidRPr="00BA17FE">
        <w:rPr>
          <w:rFonts w:ascii="Arial" w:hAnsi="Arial" w:cs="Arial"/>
          <w:color w:val="000000" w:themeColor="text1"/>
        </w:rPr>
        <w:t>Uhrenfeldt</w:t>
      </w:r>
      <w:proofErr w:type="spellEnd"/>
      <w:r w:rsidRPr="00BA17FE">
        <w:rPr>
          <w:rFonts w:ascii="Arial" w:hAnsi="Arial" w:cs="Arial"/>
          <w:color w:val="000000" w:themeColor="text1"/>
        </w:rPr>
        <w:t xml:space="preserve">, L., &amp; </w:t>
      </w:r>
      <w:proofErr w:type="spellStart"/>
      <w:r w:rsidRPr="00BA17FE">
        <w:rPr>
          <w:rFonts w:ascii="Arial" w:hAnsi="Arial" w:cs="Arial"/>
          <w:color w:val="000000" w:themeColor="text1"/>
        </w:rPr>
        <w:t>Fegran</w:t>
      </w:r>
      <w:proofErr w:type="spellEnd"/>
      <w:r w:rsidRPr="00BA17FE">
        <w:rPr>
          <w:rFonts w:ascii="Arial" w:hAnsi="Arial" w:cs="Arial"/>
          <w:color w:val="000000" w:themeColor="text1"/>
        </w:rPr>
        <w:t xml:space="preserve">, L. (2021). Being cross </w:t>
      </w:r>
      <w:proofErr w:type="gramStart"/>
      <w:r w:rsidRPr="00BA17FE">
        <w:rPr>
          <w:rFonts w:ascii="Arial" w:hAnsi="Arial" w:cs="Arial"/>
          <w:color w:val="000000" w:themeColor="text1"/>
        </w:rPr>
        <w:t>pressured-parents</w:t>
      </w:r>
      <w:proofErr w:type="gramEnd"/>
      <w:r w:rsidRPr="00BA17FE">
        <w:rPr>
          <w:rFonts w:ascii="Arial" w:hAnsi="Arial" w:cs="Arial"/>
          <w:color w:val="000000" w:themeColor="text1"/>
        </w:rPr>
        <w:t>' experiences of the transfer from paediatric to adult care services for their young people with long term conditions: A systematic review and qualitative research synthesis. </w:t>
      </w:r>
      <w:r w:rsidRPr="00BA17FE">
        <w:rPr>
          <w:rFonts w:ascii="Arial" w:hAnsi="Arial" w:cs="Arial"/>
          <w:i/>
          <w:iCs/>
          <w:color w:val="000000" w:themeColor="text1"/>
        </w:rPr>
        <w:t>International Journal of Nursing Studies</w:t>
      </w:r>
      <w:r w:rsidRPr="00BA17FE">
        <w:rPr>
          <w:rFonts w:ascii="Arial" w:hAnsi="Arial" w:cs="Arial"/>
          <w:color w:val="000000" w:themeColor="text1"/>
        </w:rPr>
        <w:t xml:space="preserve">, 115, 103851. </w:t>
      </w:r>
      <w:hyperlink r:id="rId67" w:history="1">
        <w:r w:rsidRPr="00BA17FE">
          <w:rPr>
            <w:rStyle w:val="Hyperlink"/>
            <w:rFonts w:ascii="Arial" w:eastAsia="Arial" w:hAnsi="Arial" w:cs="Arial"/>
            <w:color w:val="000000" w:themeColor="text1"/>
          </w:rPr>
          <w:t>https://doi.org/10.1016/j.ijnurstu.2020.103851</w:t>
        </w:r>
      </w:hyperlink>
    </w:p>
    <w:p w14:paraId="2F71AE09"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88" w:name="_Toc136270211"/>
      <w:r w:rsidRPr="00BA17FE">
        <w:rPr>
          <w:rFonts w:ascii="Arial" w:hAnsi="Arial" w:cs="Arial"/>
          <w:color w:val="000000" w:themeColor="text1"/>
          <w:shd w:val="clear" w:color="auto" w:fill="FFFFFF"/>
        </w:rPr>
        <w:t xml:space="preserve">MacDonald, C., Friedman, S., &amp; Marks, S. D. (2019). Creative Arts Diabetes Initiative: Group Art Therapy and Peer Support for Youth and Young Adults Transitioning </w:t>
      </w:r>
      <w:proofErr w:type="gramStart"/>
      <w:r w:rsidRPr="00BA17FE">
        <w:rPr>
          <w:rFonts w:ascii="Arial" w:hAnsi="Arial" w:cs="Arial"/>
          <w:color w:val="000000" w:themeColor="text1"/>
          <w:shd w:val="clear" w:color="auto" w:fill="FFFFFF"/>
        </w:rPr>
        <w:t>From</w:t>
      </w:r>
      <w:proofErr w:type="gramEnd"/>
      <w:r w:rsidRPr="00BA17FE">
        <w:rPr>
          <w:rFonts w:ascii="Arial" w:hAnsi="Arial" w:cs="Arial"/>
          <w:color w:val="000000" w:themeColor="text1"/>
          <w:shd w:val="clear" w:color="auto" w:fill="FFFFFF"/>
        </w:rPr>
        <w:t xml:space="preserve"> </w:t>
      </w:r>
      <w:proofErr w:type="spellStart"/>
      <w:r w:rsidRPr="00BA17FE">
        <w:rPr>
          <w:rFonts w:ascii="Arial" w:hAnsi="Arial" w:cs="Arial"/>
          <w:color w:val="000000" w:themeColor="text1"/>
          <w:shd w:val="clear" w:color="auto" w:fill="FFFFFF"/>
        </w:rPr>
        <w:lastRenderedPageBreak/>
        <w:t>Pediatric</w:t>
      </w:r>
      <w:proofErr w:type="spellEnd"/>
      <w:r w:rsidRPr="00BA17FE">
        <w:rPr>
          <w:rFonts w:ascii="Arial" w:hAnsi="Arial" w:cs="Arial"/>
          <w:color w:val="000000" w:themeColor="text1"/>
          <w:shd w:val="clear" w:color="auto" w:fill="FFFFFF"/>
        </w:rPr>
        <w:t xml:space="preserve"> to Adult Diabetes Care in Manitoba, Canada.</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Canadian Journal of Diabetes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43</w:t>
      </w:r>
      <w:r w:rsidRPr="00BA17FE">
        <w:rPr>
          <w:rFonts w:ascii="Arial" w:hAnsi="Arial" w:cs="Arial"/>
          <w:color w:val="000000" w:themeColor="text1"/>
          <w:shd w:val="clear" w:color="auto" w:fill="FFFFFF"/>
        </w:rPr>
        <w:t xml:space="preserve">(6), 377–383.e3. </w:t>
      </w:r>
      <w:hyperlink r:id="rId68" w:history="1">
        <w:r w:rsidRPr="00BA17FE">
          <w:rPr>
            <w:rStyle w:val="Hyperlink"/>
            <w:rFonts w:ascii="Arial" w:hAnsi="Arial" w:cs="Arial"/>
            <w:color w:val="000000" w:themeColor="text1"/>
            <w:shd w:val="clear" w:color="auto" w:fill="FFFFFF"/>
          </w:rPr>
          <w:t>https://doi.org/10.1016/j.jcjd.2019.04.016</w:t>
        </w:r>
        <w:bookmarkEnd w:id="88"/>
      </w:hyperlink>
    </w:p>
    <w:p w14:paraId="372E6164" w14:textId="77777777" w:rsidR="003D42DA" w:rsidRPr="00BA17FE" w:rsidRDefault="003D42DA" w:rsidP="0005668E">
      <w:pPr>
        <w:spacing w:line="480" w:lineRule="auto"/>
        <w:ind w:hanging="720"/>
        <w:rPr>
          <w:rStyle w:val="ref-journal"/>
          <w:rFonts w:ascii="Arial" w:eastAsia="Arial" w:hAnsi="Arial" w:cs="Arial"/>
          <w:color w:val="000000" w:themeColor="text1"/>
        </w:rPr>
      </w:pPr>
      <w:r w:rsidRPr="00BA17FE">
        <w:rPr>
          <w:rFonts w:ascii="Arial" w:hAnsi="Arial" w:cs="Arial"/>
          <w:color w:val="000000" w:themeColor="text1"/>
        </w:rPr>
        <w:t xml:space="preserve">Marsh, S., Cameron, M., Duggan, M., Rodrigues, F. (2011). </w:t>
      </w:r>
      <w:r w:rsidRPr="00BA17FE">
        <w:rPr>
          <w:rStyle w:val="ref-journal"/>
          <w:rFonts w:ascii="Arial" w:eastAsia="Arial" w:hAnsi="Arial" w:cs="Arial"/>
          <w:color w:val="000000" w:themeColor="text1"/>
        </w:rPr>
        <w:t>Young people with life-limiting conditions: transition to adulthood: executive summary of phase 1 report for Marie Curie Cancer Care.</w:t>
      </w:r>
      <w:r w:rsidRPr="00BA17FE">
        <w:rPr>
          <w:rStyle w:val="ref-journal"/>
          <w:rFonts w:ascii="Arial" w:eastAsia="Arial" w:hAnsi="Arial" w:cs="Arial"/>
          <w:i/>
          <w:iCs/>
          <w:color w:val="000000" w:themeColor="text1"/>
        </w:rPr>
        <w:t xml:space="preserve"> Public Service Works, </w:t>
      </w:r>
      <w:r w:rsidRPr="00BA17FE">
        <w:rPr>
          <w:rStyle w:val="ref-journal"/>
          <w:rFonts w:ascii="Arial" w:eastAsia="Arial" w:hAnsi="Arial" w:cs="Arial"/>
          <w:color w:val="000000" w:themeColor="text1"/>
        </w:rPr>
        <w:t>3, 1-72.</w:t>
      </w:r>
    </w:p>
    <w:p w14:paraId="095B162B" w14:textId="77777777" w:rsidR="003D42DA" w:rsidRPr="00BA17FE" w:rsidRDefault="003D42DA" w:rsidP="0005668E">
      <w:pPr>
        <w:spacing w:line="480" w:lineRule="auto"/>
        <w:ind w:hanging="720"/>
        <w:rPr>
          <w:rStyle w:val="ref-journal"/>
          <w:rFonts w:ascii="Arial" w:eastAsia="Arial" w:hAnsi="Arial" w:cs="Arial"/>
          <w:color w:val="000000" w:themeColor="text1"/>
        </w:rPr>
      </w:pPr>
      <w:r w:rsidRPr="00BA17FE">
        <w:rPr>
          <w:rFonts w:ascii="Arial" w:hAnsi="Arial" w:cs="Arial"/>
          <w:color w:val="000000" w:themeColor="text1"/>
          <w:shd w:val="clear" w:color="auto" w:fill="FFFFFF"/>
        </w:rPr>
        <w:t xml:space="preserve">Marshall, B. C., Elbert, A., </w:t>
      </w:r>
      <w:proofErr w:type="spellStart"/>
      <w:r w:rsidRPr="00BA17FE">
        <w:rPr>
          <w:rFonts w:ascii="Arial" w:hAnsi="Arial" w:cs="Arial"/>
          <w:color w:val="000000" w:themeColor="text1"/>
          <w:shd w:val="clear" w:color="auto" w:fill="FFFFFF"/>
        </w:rPr>
        <w:t>Petren</w:t>
      </w:r>
      <w:proofErr w:type="spellEnd"/>
      <w:r w:rsidRPr="00BA17FE">
        <w:rPr>
          <w:rFonts w:ascii="Arial" w:hAnsi="Arial" w:cs="Arial"/>
          <w:color w:val="000000" w:themeColor="text1"/>
          <w:shd w:val="clear" w:color="auto" w:fill="FFFFFF"/>
        </w:rPr>
        <w:t xml:space="preserve">, K., Rizvi, S., Fink, A., </w:t>
      </w:r>
      <w:proofErr w:type="spellStart"/>
      <w:r w:rsidRPr="00BA17FE">
        <w:rPr>
          <w:rFonts w:ascii="Arial" w:hAnsi="Arial" w:cs="Arial"/>
          <w:color w:val="000000" w:themeColor="text1"/>
          <w:shd w:val="clear" w:color="auto" w:fill="FFFFFF"/>
        </w:rPr>
        <w:t>Ostrenga</w:t>
      </w:r>
      <w:proofErr w:type="spellEnd"/>
      <w:r w:rsidRPr="00BA17FE">
        <w:rPr>
          <w:rFonts w:ascii="Arial" w:hAnsi="Arial" w:cs="Arial"/>
          <w:color w:val="000000" w:themeColor="text1"/>
          <w:shd w:val="clear" w:color="auto" w:fill="FFFFFF"/>
        </w:rPr>
        <w:t>, J., &amp; Sewall, A. (2017). Cystic fibrosis foundation patient registry: 2017 annual data report.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Bethesda, Md.: Cystic Fibrosis Foundation</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w:t>
      </w:r>
      <w:r w:rsidRPr="00BA17FE">
        <w:rPr>
          <w:rFonts w:ascii="Arial" w:hAnsi="Arial" w:cs="Arial"/>
          <w:color w:val="000000" w:themeColor="text1"/>
          <w:shd w:val="clear" w:color="auto" w:fill="FFFFFF"/>
        </w:rPr>
        <w:t>, 49.</w:t>
      </w:r>
    </w:p>
    <w:p w14:paraId="066E2520"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McDonagh, J, E., Southwood, T. R. and Shaw, K. L. (2007) The impact of a coordinated transitional care programme on adolescents with juvenile idiopathic arthritis. </w:t>
      </w:r>
      <w:r w:rsidRPr="00BA17FE">
        <w:rPr>
          <w:rFonts w:ascii="Arial" w:hAnsi="Arial" w:cs="Arial"/>
          <w:i/>
          <w:iCs/>
          <w:color w:val="000000" w:themeColor="text1"/>
        </w:rPr>
        <w:t>Rheumatology</w:t>
      </w:r>
      <w:r w:rsidRPr="00BA17FE">
        <w:rPr>
          <w:rFonts w:ascii="Arial" w:hAnsi="Arial" w:cs="Arial"/>
          <w:color w:val="000000" w:themeColor="text1"/>
        </w:rPr>
        <w:t xml:space="preserve">, 46, pp. 161–168. </w:t>
      </w:r>
    </w:p>
    <w:p w14:paraId="4A92E443"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Mcculloch</w:t>
      </w:r>
      <w:proofErr w:type="spellEnd"/>
      <w:r w:rsidRPr="00BA17FE">
        <w:rPr>
          <w:rFonts w:ascii="Arial" w:hAnsi="Arial" w:cs="Arial"/>
          <w:color w:val="000000" w:themeColor="text1"/>
        </w:rPr>
        <w:t xml:space="preserve">, A., O’Leary, C., &amp; Bryon, M. (2018). The role of psychology in cystic fibrosis care: A multidisciplinary team perspective, </w:t>
      </w:r>
      <w:r w:rsidRPr="00BA17FE">
        <w:rPr>
          <w:rFonts w:ascii="Arial" w:hAnsi="Arial" w:cs="Arial"/>
          <w:i/>
          <w:iCs/>
          <w:color w:val="000000" w:themeColor="text1"/>
        </w:rPr>
        <w:t>Clinical Psychology Forum, 1</w:t>
      </w:r>
      <w:r w:rsidRPr="00BA17FE">
        <w:rPr>
          <w:rFonts w:ascii="Arial" w:hAnsi="Arial" w:cs="Arial"/>
          <w:color w:val="000000" w:themeColor="text1"/>
        </w:rPr>
        <w:t xml:space="preserve">(306), 31-36. </w:t>
      </w:r>
    </w:p>
    <w:p w14:paraId="004BBB8E"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McGuffie, K., Sellers, D. E., Sawicki, G. S., &amp; Robinson, W. M. (2008). Self-reported involvement of family members in the care of adults with CF.</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Cystic Fibrosis: official journal of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7</w:t>
      </w:r>
      <w:r w:rsidRPr="00BA17FE">
        <w:rPr>
          <w:rFonts w:ascii="Arial" w:hAnsi="Arial" w:cs="Arial"/>
          <w:color w:val="000000" w:themeColor="text1"/>
          <w:shd w:val="clear" w:color="auto" w:fill="FFFFFF"/>
        </w:rPr>
        <w:t xml:space="preserve">(2), 95–101. </w:t>
      </w:r>
      <w:hyperlink r:id="rId69" w:history="1">
        <w:r w:rsidRPr="00BA17FE">
          <w:rPr>
            <w:rStyle w:val="Hyperlink"/>
            <w:rFonts w:ascii="Arial" w:eastAsia="Arial" w:hAnsi="Arial" w:cs="Arial"/>
            <w:color w:val="000000" w:themeColor="text1"/>
            <w:shd w:val="clear" w:color="auto" w:fill="FFFFFF"/>
          </w:rPr>
          <w:t>https://doi.org/10.1016/j.jcf.2007.06.002</w:t>
        </w:r>
      </w:hyperlink>
    </w:p>
    <w:p w14:paraId="7466E88F" w14:textId="77777777" w:rsidR="003D42DA" w:rsidRPr="00BA17FE" w:rsidRDefault="003D42DA" w:rsidP="0005668E">
      <w:pPr>
        <w:spacing w:line="480" w:lineRule="auto"/>
        <w:ind w:hanging="720"/>
        <w:rPr>
          <w:rStyle w:val="Hyperlink"/>
          <w:rFonts w:ascii="Arial" w:eastAsia="Arial" w:hAnsi="Arial" w:cs="Arial"/>
          <w:color w:val="000000" w:themeColor="text1"/>
        </w:rPr>
      </w:pPr>
      <w:r w:rsidRPr="00BA17FE">
        <w:rPr>
          <w:rFonts w:ascii="Arial" w:hAnsi="Arial" w:cs="Arial"/>
          <w:color w:val="000000" w:themeColor="text1"/>
        </w:rPr>
        <w:t xml:space="preserve">Medina, A., </w:t>
      </w:r>
      <w:proofErr w:type="spellStart"/>
      <w:r w:rsidRPr="00BA17FE">
        <w:rPr>
          <w:rFonts w:ascii="Arial" w:hAnsi="Arial" w:cs="Arial"/>
          <w:color w:val="000000" w:themeColor="text1"/>
        </w:rPr>
        <w:t>Beyebach</w:t>
      </w:r>
      <w:proofErr w:type="spellEnd"/>
      <w:r w:rsidRPr="00BA17FE">
        <w:rPr>
          <w:rFonts w:ascii="Arial" w:hAnsi="Arial" w:cs="Arial"/>
          <w:color w:val="000000" w:themeColor="text1"/>
        </w:rPr>
        <w:t xml:space="preserve">, M., &amp; </w:t>
      </w:r>
      <w:proofErr w:type="spellStart"/>
      <w:r w:rsidRPr="00BA17FE">
        <w:rPr>
          <w:rFonts w:ascii="Arial" w:hAnsi="Arial" w:cs="Arial"/>
          <w:color w:val="000000" w:themeColor="text1"/>
        </w:rPr>
        <w:t>Gacia</w:t>
      </w:r>
      <w:proofErr w:type="spellEnd"/>
      <w:r w:rsidRPr="00BA17FE">
        <w:rPr>
          <w:rFonts w:ascii="Arial" w:hAnsi="Arial" w:cs="Arial"/>
          <w:color w:val="000000" w:themeColor="text1"/>
        </w:rPr>
        <w:t>, F.E. (2022). Effectiveness and cost-effectiveness of a solution-focused intervention in child protection services. </w:t>
      </w:r>
      <w:r w:rsidRPr="00BA17FE">
        <w:rPr>
          <w:rFonts w:ascii="Arial" w:hAnsi="Arial" w:cs="Arial"/>
          <w:i/>
          <w:iCs/>
          <w:color w:val="000000" w:themeColor="text1"/>
        </w:rPr>
        <w:t>Children and Youth Services Review</w:t>
      </w:r>
      <w:r w:rsidRPr="00BA17FE">
        <w:rPr>
          <w:rFonts w:ascii="Arial" w:hAnsi="Arial" w:cs="Arial"/>
          <w:color w:val="000000" w:themeColor="text1"/>
        </w:rPr>
        <w:t xml:space="preserve">, 143. </w:t>
      </w:r>
      <w:hyperlink r:id="rId70" w:history="1">
        <w:r w:rsidRPr="00BA17FE">
          <w:rPr>
            <w:rStyle w:val="Hyperlink"/>
            <w:rFonts w:ascii="Arial" w:eastAsia="Arial" w:hAnsi="Arial" w:cs="Arial"/>
            <w:color w:val="000000" w:themeColor="text1"/>
          </w:rPr>
          <w:t>https://doi.org/10.1016/j.childyouth.2022.106703</w:t>
        </w:r>
      </w:hyperlink>
    </w:p>
    <w:p w14:paraId="2AF4BC13" w14:textId="77777777" w:rsidR="003D42DA" w:rsidRPr="00BA17FE" w:rsidRDefault="003D42DA" w:rsidP="0005668E">
      <w:pPr>
        <w:spacing w:line="480" w:lineRule="auto"/>
        <w:ind w:hanging="720"/>
        <w:rPr>
          <w:rFonts w:ascii="Arial" w:eastAsia="Arial" w:hAnsi="Arial" w:cs="Arial"/>
          <w:color w:val="000000" w:themeColor="text1"/>
          <w:u w:val="single"/>
        </w:rPr>
      </w:pPr>
      <w:r w:rsidRPr="00BA17FE">
        <w:rPr>
          <w:rFonts w:ascii="Arial" w:hAnsi="Arial" w:cs="Arial"/>
          <w:color w:val="000000" w:themeColor="text1"/>
        </w:rPr>
        <w:t>Moher</w:t>
      </w:r>
      <w:r w:rsidRPr="00BA17FE">
        <w:rPr>
          <w:rFonts w:ascii="Arial" w:hAnsi="Arial" w:cs="Arial"/>
          <w:color w:val="000000" w:themeColor="text1"/>
          <w:spacing w:val="-3"/>
        </w:rPr>
        <w:t xml:space="preserve"> </w:t>
      </w:r>
      <w:r w:rsidRPr="00BA17FE">
        <w:rPr>
          <w:rFonts w:ascii="Arial" w:hAnsi="Arial" w:cs="Arial"/>
          <w:color w:val="000000" w:themeColor="text1"/>
        </w:rPr>
        <w:t>D,</w:t>
      </w:r>
      <w:r w:rsidRPr="00BA17FE">
        <w:rPr>
          <w:rFonts w:ascii="Arial" w:hAnsi="Arial" w:cs="Arial"/>
          <w:color w:val="000000" w:themeColor="text1"/>
          <w:spacing w:val="-3"/>
        </w:rPr>
        <w:t xml:space="preserve"> </w:t>
      </w:r>
      <w:proofErr w:type="spellStart"/>
      <w:r w:rsidRPr="00BA17FE">
        <w:rPr>
          <w:rFonts w:ascii="Arial" w:hAnsi="Arial" w:cs="Arial"/>
          <w:color w:val="000000" w:themeColor="text1"/>
        </w:rPr>
        <w:t>Liberati</w:t>
      </w:r>
      <w:proofErr w:type="spellEnd"/>
      <w:r w:rsidRPr="00BA17FE">
        <w:rPr>
          <w:rFonts w:ascii="Arial" w:hAnsi="Arial" w:cs="Arial"/>
          <w:color w:val="000000" w:themeColor="text1"/>
          <w:spacing w:val="-5"/>
        </w:rPr>
        <w:t xml:space="preserve"> </w:t>
      </w:r>
      <w:r w:rsidRPr="00BA17FE">
        <w:rPr>
          <w:rFonts w:ascii="Arial" w:hAnsi="Arial" w:cs="Arial"/>
          <w:color w:val="000000" w:themeColor="text1"/>
        </w:rPr>
        <w:t>A,</w:t>
      </w:r>
      <w:r w:rsidRPr="00BA17FE">
        <w:rPr>
          <w:rFonts w:ascii="Arial" w:hAnsi="Arial" w:cs="Arial"/>
          <w:color w:val="000000" w:themeColor="text1"/>
          <w:spacing w:val="-3"/>
        </w:rPr>
        <w:t xml:space="preserve"> </w:t>
      </w:r>
      <w:proofErr w:type="spellStart"/>
      <w:r w:rsidRPr="00BA17FE">
        <w:rPr>
          <w:rFonts w:ascii="Arial" w:hAnsi="Arial" w:cs="Arial"/>
          <w:color w:val="000000" w:themeColor="text1"/>
        </w:rPr>
        <w:t>Tetzlaff</w:t>
      </w:r>
      <w:proofErr w:type="spellEnd"/>
      <w:r w:rsidRPr="00BA17FE">
        <w:rPr>
          <w:rFonts w:ascii="Arial" w:hAnsi="Arial" w:cs="Arial"/>
          <w:color w:val="000000" w:themeColor="text1"/>
          <w:spacing w:val="-2"/>
        </w:rPr>
        <w:t xml:space="preserve"> </w:t>
      </w:r>
      <w:r w:rsidRPr="00BA17FE">
        <w:rPr>
          <w:rFonts w:ascii="Arial" w:hAnsi="Arial" w:cs="Arial"/>
          <w:color w:val="000000" w:themeColor="text1"/>
        </w:rPr>
        <w:t>J,</w:t>
      </w:r>
      <w:r w:rsidRPr="00BA17FE">
        <w:rPr>
          <w:rFonts w:ascii="Arial" w:hAnsi="Arial" w:cs="Arial"/>
          <w:color w:val="000000" w:themeColor="text1"/>
          <w:spacing w:val="-3"/>
        </w:rPr>
        <w:t xml:space="preserve"> </w:t>
      </w:r>
      <w:r w:rsidRPr="00BA17FE">
        <w:rPr>
          <w:rFonts w:ascii="Arial" w:hAnsi="Arial" w:cs="Arial"/>
          <w:color w:val="000000" w:themeColor="text1"/>
        </w:rPr>
        <w:t>A.</w:t>
      </w:r>
      <w:r w:rsidRPr="00BA17FE">
        <w:rPr>
          <w:rFonts w:ascii="Arial" w:hAnsi="Arial" w:cs="Arial"/>
          <w:color w:val="000000" w:themeColor="text1"/>
          <w:spacing w:val="-6"/>
        </w:rPr>
        <w:t xml:space="preserve"> </w:t>
      </w:r>
      <w:r w:rsidRPr="00BA17FE">
        <w:rPr>
          <w:rFonts w:ascii="Arial" w:hAnsi="Arial" w:cs="Arial"/>
          <w:color w:val="000000" w:themeColor="text1"/>
        </w:rPr>
        <w:t>D.</w:t>
      </w:r>
      <w:r w:rsidRPr="00BA17FE">
        <w:rPr>
          <w:rFonts w:ascii="Arial" w:hAnsi="Arial" w:cs="Arial"/>
          <w:color w:val="000000" w:themeColor="text1"/>
          <w:spacing w:val="-3"/>
        </w:rPr>
        <w:t xml:space="preserve"> </w:t>
      </w:r>
      <w:r w:rsidRPr="00BA17FE">
        <w:rPr>
          <w:rFonts w:ascii="Arial" w:hAnsi="Arial" w:cs="Arial"/>
          <w:color w:val="000000" w:themeColor="text1"/>
        </w:rPr>
        <w:t xml:space="preserve">(2009). </w:t>
      </w:r>
      <w:r w:rsidRPr="00BA17FE">
        <w:rPr>
          <w:rFonts w:ascii="Arial" w:hAnsi="Arial" w:cs="Arial"/>
          <w:i/>
          <w:color w:val="000000" w:themeColor="text1"/>
        </w:rPr>
        <w:t>PRISMA</w:t>
      </w:r>
      <w:r w:rsidRPr="00BA17FE">
        <w:rPr>
          <w:rFonts w:ascii="Arial" w:hAnsi="Arial" w:cs="Arial"/>
          <w:i/>
          <w:color w:val="000000" w:themeColor="text1"/>
          <w:spacing w:val="-3"/>
        </w:rPr>
        <w:t xml:space="preserve"> </w:t>
      </w:r>
      <w:r w:rsidRPr="00BA17FE">
        <w:rPr>
          <w:rFonts w:ascii="Arial" w:hAnsi="Arial" w:cs="Arial"/>
          <w:i/>
          <w:color w:val="000000" w:themeColor="text1"/>
        </w:rPr>
        <w:t>2009</w:t>
      </w:r>
      <w:r w:rsidRPr="00BA17FE">
        <w:rPr>
          <w:rFonts w:ascii="Arial" w:hAnsi="Arial" w:cs="Arial"/>
          <w:i/>
          <w:color w:val="000000" w:themeColor="text1"/>
          <w:spacing w:val="-5"/>
        </w:rPr>
        <w:t xml:space="preserve"> </w:t>
      </w:r>
      <w:r w:rsidRPr="00BA17FE">
        <w:rPr>
          <w:rFonts w:ascii="Arial" w:hAnsi="Arial" w:cs="Arial"/>
          <w:i/>
          <w:color w:val="000000" w:themeColor="text1"/>
        </w:rPr>
        <w:t>Flow</w:t>
      </w:r>
      <w:r w:rsidRPr="00BA17FE">
        <w:rPr>
          <w:rFonts w:ascii="Arial" w:hAnsi="Arial" w:cs="Arial"/>
          <w:i/>
          <w:color w:val="000000" w:themeColor="text1"/>
          <w:spacing w:val="-5"/>
        </w:rPr>
        <w:t xml:space="preserve"> </w:t>
      </w:r>
      <w:r w:rsidRPr="00BA17FE">
        <w:rPr>
          <w:rFonts w:ascii="Arial" w:hAnsi="Arial" w:cs="Arial"/>
          <w:i/>
          <w:color w:val="000000" w:themeColor="text1"/>
        </w:rPr>
        <w:t>Diagram</w:t>
      </w:r>
      <w:r w:rsidRPr="00BA17FE">
        <w:rPr>
          <w:rFonts w:ascii="Arial" w:hAnsi="Arial" w:cs="Arial"/>
          <w:color w:val="000000" w:themeColor="text1"/>
        </w:rPr>
        <w:t>.</w:t>
      </w:r>
      <w:r w:rsidRPr="00BA17FE">
        <w:rPr>
          <w:rFonts w:ascii="Arial" w:hAnsi="Arial" w:cs="Arial"/>
          <w:color w:val="000000" w:themeColor="text1"/>
          <w:spacing w:val="-3"/>
        </w:rPr>
        <w:t xml:space="preserve"> </w:t>
      </w:r>
      <w:r w:rsidRPr="00BA17FE">
        <w:rPr>
          <w:rFonts w:ascii="Arial" w:hAnsi="Arial" w:cs="Arial"/>
          <w:color w:val="000000" w:themeColor="text1"/>
        </w:rPr>
        <w:t>The</w:t>
      </w:r>
      <w:r w:rsidRPr="00BA17FE">
        <w:rPr>
          <w:rFonts w:ascii="Arial" w:hAnsi="Arial" w:cs="Arial"/>
          <w:color w:val="000000" w:themeColor="text1"/>
          <w:spacing w:val="-5"/>
        </w:rPr>
        <w:t xml:space="preserve"> </w:t>
      </w:r>
      <w:r w:rsidRPr="00BA17FE">
        <w:rPr>
          <w:rFonts w:ascii="Arial" w:hAnsi="Arial" w:cs="Arial"/>
          <w:color w:val="000000" w:themeColor="text1"/>
        </w:rPr>
        <w:t>PRISMA Statement. https://doi.org/10.1371/journal.pmed1000097</w:t>
      </w:r>
    </w:p>
    <w:p w14:paraId="09DFEC03"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89" w:name="_Toc136270212"/>
      <w:proofErr w:type="spellStart"/>
      <w:r w:rsidRPr="00BA17FE">
        <w:rPr>
          <w:rFonts w:ascii="Arial" w:hAnsi="Arial" w:cs="Arial"/>
          <w:color w:val="000000" w:themeColor="text1"/>
          <w:shd w:val="clear" w:color="auto" w:fill="FFFFFF"/>
        </w:rPr>
        <w:t>Mokkink</w:t>
      </w:r>
      <w:proofErr w:type="spellEnd"/>
      <w:r w:rsidRPr="00BA17FE">
        <w:rPr>
          <w:rFonts w:ascii="Arial" w:hAnsi="Arial" w:cs="Arial"/>
          <w:color w:val="000000" w:themeColor="text1"/>
          <w:shd w:val="clear" w:color="auto" w:fill="FFFFFF"/>
        </w:rPr>
        <w:t xml:space="preserve">, L. B., van der Lee, J. H., </w:t>
      </w:r>
      <w:proofErr w:type="spellStart"/>
      <w:r w:rsidRPr="00BA17FE">
        <w:rPr>
          <w:rFonts w:ascii="Arial" w:hAnsi="Arial" w:cs="Arial"/>
          <w:color w:val="000000" w:themeColor="text1"/>
          <w:shd w:val="clear" w:color="auto" w:fill="FFFFFF"/>
        </w:rPr>
        <w:t>Grootenhuis</w:t>
      </w:r>
      <w:proofErr w:type="spellEnd"/>
      <w:r w:rsidRPr="00BA17FE">
        <w:rPr>
          <w:rFonts w:ascii="Arial" w:hAnsi="Arial" w:cs="Arial"/>
          <w:color w:val="000000" w:themeColor="text1"/>
          <w:shd w:val="clear" w:color="auto" w:fill="FFFFFF"/>
        </w:rPr>
        <w:t xml:space="preserve">, M. A., </w:t>
      </w:r>
      <w:proofErr w:type="spellStart"/>
      <w:r w:rsidRPr="00BA17FE">
        <w:rPr>
          <w:rFonts w:ascii="Arial" w:hAnsi="Arial" w:cs="Arial"/>
          <w:color w:val="000000" w:themeColor="text1"/>
          <w:shd w:val="clear" w:color="auto" w:fill="FFFFFF"/>
        </w:rPr>
        <w:t>Offringa</w:t>
      </w:r>
      <w:proofErr w:type="spellEnd"/>
      <w:r w:rsidRPr="00BA17FE">
        <w:rPr>
          <w:rFonts w:ascii="Arial" w:hAnsi="Arial" w:cs="Arial"/>
          <w:color w:val="000000" w:themeColor="text1"/>
          <w:shd w:val="clear" w:color="auto" w:fill="FFFFFF"/>
        </w:rPr>
        <w:t xml:space="preserve">, M., Heymans, H. S., &amp; Dutch National Consensus Committee Chronic Diseases and Health Conditions in Childhood (2008). Defining chronic diseases and health conditions in childhood (0-18 </w:t>
      </w:r>
      <w:r w:rsidRPr="00BA17FE">
        <w:rPr>
          <w:rFonts w:ascii="Arial" w:hAnsi="Arial" w:cs="Arial"/>
          <w:color w:val="000000" w:themeColor="text1"/>
          <w:shd w:val="clear" w:color="auto" w:fill="FFFFFF"/>
        </w:rPr>
        <w:lastRenderedPageBreak/>
        <w:t>years of age): national consensus in the Netherlands.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European Journal of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167</w:t>
      </w:r>
      <w:r w:rsidRPr="00BA17FE">
        <w:rPr>
          <w:rFonts w:ascii="Arial" w:hAnsi="Arial" w:cs="Arial"/>
          <w:color w:val="000000" w:themeColor="text1"/>
          <w:shd w:val="clear" w:color="auto" w:fill="FFFFFF"/>
        </w:rPr>
        <w:t xml:space="preserve">(12), 1441–1447. </w:t>
      </w:r>
      <w:hyperlink r:id="rId71" w:history="1">
        <w:r w:rsidRPr="00BA17FE">
          <w:rPr>
            <w:rStyle w:val="Hyperlink"/>
            <w:rFonts w:ascii="Arial" w:eastAsia="Arial" w:hAnsi="Arial" w:cs="Arial"/>
            <w:color w:val="000000" w:themeColor="text1"/>
            <w:shd w:val="clear" w:color="auto" w:fill="FFFFFF"/>
          </w:rPr>
          <w:t>https://doi.org/10.1007/s00431-008-0697-y</w:t>
        </w:r>
        <w:bookmarkEnd w:id="89"/>
      </w:hyperlink>
    </w:p>
    <w:p w14:paraId="6E6DF106"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Moola, F. J., &amp; Norman, M. E. (2011). 'Down the rabbit hole': enhancing the transition process for youth with cystic fibrosis and congenital heart disease by re-imagining the future and time. Child: Care, Health </w:t>
      </w:r>
      <w:proofErr w:type="gramStart"/>
      <w:r w:rsidRPr="00BA17FE">
        <w:rPr>
          <w:rFonts w:ascii="Arial" w:hAnsi="Arial" w:cs="Arial"/>
          <w:color w:val="000000" w:themeColor="text1"/>
        </w:rPr>
        <w:t>And</w:t>
      </w:r>
      <w:proofErr w:type="gramEnd"/>
      <w:r w:rsidRPr="00BA17FE">
        <w:rPr>
          <w:rFonts w:ascii="Arial" w:hAnsi="Arial" w:cs="Arial"/>
          <w:color w:val="000000" w:themeColor="text1"/>
        </w:rPr>
        <w:t xml:space="preserve"> Development, 37(6), 841–851. </w:t>
      </w:r>
      <w:hyperlink r:id="rId72" w:history="1">
        <w:r w:rsidRPr="00BA17FE">
          <w:rPr>
            <w:rStyle w:val="Hyperlink"/>
            <w:rFonts w:ascii="Arial" w:eastAsia="Arial" w:hAnsi="Arial" w:cs="Arial"/>
            <w:color w:val="000000" w:themeColor="text1"/>
          </w:rPr>
          <w:t>https://doi.org/10.1111/j.1365-2214.2011.01317.x</w:t>
        </w:r>
      </w:hyperlink>
    </w:p>
    <w:p w14:paraId="0AC46D64"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Moons, P., </w:t>
      </w:r>
      <w:proofErr w:type="spellStart"/>
      <w:r w:rsidRPr="00BA17FE">
        <w:rPr>
          <w:rFonts w:ascii="Arial" w:hAnsi="Arial" w:cs="Arial"/>
          <w:color w:val="000000" w:themeColor="text1"/>
        </w:rPr>
        <w:t>Pinxten</w:t>
      </w:r>
      <w:proofErr w:type="spellEnd"/>
      <w:r w:rsidRPr="00BA17FE">
        <w:rPr>
          <w:rFonts w:ascii="Arial" w:hAnsi="Arial" w:cs="Arial"/>
          <w:color w:val="000000" w:themeColor="text1"/>
        </w:rPr>
        <w:t xml:space="preserve">, S., </w:t>
      </w:r>
      <w:proofErr w:type="spellStart"/>
      <w:r w:rsidRPr="00BA17FE">
        <w:rPr>
          <w:rFonts w:ascii="Arial" w:hAnsi="Arial" w:cs="Arial"/>
          <w:color w:val="000000" w:themeColor="text1"/>
        </w:rPr>
        <w:t>Dedroog</w:t>
      </w:r>
      <w:proofErr w:type="spellEnd"/>
      <w:r w:rsidRPr="00BA17FE">
        <w:rPr>
          <w:rFonts w:ascii="Arial" w:hAnsi="Arial" w:cs="Arial"/>
          <w:color w:val="000000" w:themeColor="text1"/>
        </w:rPr>
        <w:t xml:space="preserve">, D., Van </w:t>
      </w:r>
      <w:proofErr w:type="spellStart"/>
      <w:r w:rsidRPr="00BA17FE">
        <w:rPr>
          <w:rFonts w:ascii="Arial" w:hAnsi="Arial" w:cs="Arial"/>
          <w:color w:val="000000" w:themeColor="text1"/>
        </w:rPr>
        <w:t>Deyk</w:t>
      </w:r>
      <w:proofErr w:type="spellEnd"/>
      <w:r w:rsidRPr="00BA17FE">
        <w:rPr>
          <w:rFonts w:ascii="Arial" w:hAnsi="Arial" w:cs="Arial"/>
          <w:color w:val="000000" w:themeColor="text1"/>
        </w:rPr>
        <w:t xml:space="preserve">, K., </w:t>
      </w:r>
      <w:proofErr w:type="spellStart"/>
      <w:r w:rsidRPr="00BA17FE">
        <w:rPr>
          <w:rFonts w:ascii="Arial" w:hAnsi="Arial" w:cs="Arial"/>
          <w:color w:val="000000" w:themeColor="text1"/>
        </w:rPr>
        <w:t>Gewillig</w:t>
      </w:r>
      <w:proofErr w:type="spellEnd"/>
      <w:r w:rsidRPr="00BA17FE">
        <w:rPr>
          <w:rFonts w:ascii="Arial" w:hAnsi="Arial" w:cs="Arial"/>
          <w:color w:val="000000" w:themeColor="text1"/>
        </w:rPr>
        <w:t xml:space="preserve">, M., </w:t>
      </w:r>
      <w:proofErr w:type="spellStart"/>
      <w:r w:rsidRPr="00BA17FE">
        <w:rPr>
          <w:rFonts w:ascii="Arial" w:hAnsi="Arial" w:cs="Arial"/>
          <w:color w:val="000000" w:themeColor="text1"/>
        </w:rPr>
        <w:t>Hilderson</w:t>
      </w:r>
      <w:proofErr w:type="spellEnd"/>
      <w:r w:rsidRPr="00BA17FE">
        <w:rPr>
          <w:rFonts w:ascii="Arial" w:hAnsi="Arial" w:cs="Arial"/>
          <w:color w:val="000000" w:themeColor="text1"/>
        </w:rPr>
        <w:t xml:space="preserve">, D. &amp; </w:t>
      </w:r>
      <w:proofErr w:type="spellStart"/>
      <w:r w:rsidRPr="00BA17FE">
        <w:rPr>
          <w:rFonts w:ascii="Arial" w:hAnsi="Arial" w:cs="Arial"/>
          <w:color w:val="000000" w:themeColor="text1"/>
        </w:rPr>
        <w:t>Budts</w:t>
      </w:r>
      <w:proofErr w:type="spellEnd"/>
      <w:r w:rsidRPr="00BA17FE">
        <w:rPr>
          <w:rFonts w:ascii="Arial" w:hAnsi="Arial" w:cs="Arial"/>
          <w:color w:val="000000" w:themeColor="text1"/>
        </w:rPr>
        <w:t xml:space="preserve">, W. (2009) Expectations and experiences of adolescents with congenital heart disease on being transferred from </w:t>
      </w:r>
      <w:proofErr w:type="spellStart"/>
      <w:r w:rsidRPr="00BA17FE">
        <w:rPr>
          <w:rFonts w:ascii="Arial" w:hAnsi="Arial" w:cs="Arial"/>
          <w:color w:val="000000" w:themeColor="text1"/>
        </w:rPr>
        <w:t>pediatric</w:t>
      </w:r>
      <w:proofErr w:type="spellEnd"/>
      <w:r w:rsidRPr="00BA17FE">
        <w:rPr>
          <w:rFonts w:ascii="Arial" w:hAnsi="Arial" w:cs="Arial"/>
          <w:color w:val="000000" w:themeColor="text1"/>
        </w:rPr>
        <w:t xml:space="preserve"> cardiology to an adult congenital heart disease program. </w:t>
      </w:r>
      <w:r w:rsidRPr="00BA17FE">
        <w:rPr>
          <w:rFonts w:ascii="Arial" w:hAnsi="Arial" w:cs="Arial"/>
          <w:i/>
          <w:iCs/>
          <w:color w:val="000000" w:themeColor="text1"/>
        </w:rPr>
        <w:t>Journal of Adolescent Health</w:t>
      </w:r>
      <w:r w:rsidRPr="00BA17FE">
        <w:rPr>
          <w:rFonts w:ascii="Arial" w:hAnsi="Arial" w:cs="Arial"/>
          <w:color w:val="000000" w:themeColor="text1"/>
        </w:rPr>
        <w:t>, 44, 316–322.</w:t>
      </w:r>
    </w:p>
    <w:p w14:paraId="2CA552B2" w14:textId="77777777" w:rsidR="003D42DA" w:rsidRPr="00BA17FE" w:rsidRDefault="003D42DA" w:rsidP="0005668E">
      <w:pPr>
        <w:spacing w:line="480" w:lineRule="auto"/>
        <w:ind w:hanging="720"/>
        <w:rPr>
          <w:rFonts w:ascii="Arial" w:hAnsi="Arial" w:cs="Arial"/>
          <w:iCs/>
          <w:color w:val="000000" w:themeColor="text1"/>
        </w:rPr>
      </w:pPr>
      <w:r w:rsidRPr="00BA17FE">
        <w:rPr>
          <w:rFonts w:ascii="Arial" w:hAnsi="Arial" w:cs="Arial"/>
          <w:color w:val="000000" w:themeColor="text1"/>
          <w:shd w:val="clear" w:color="auto" w:fill="FFFFFF"/>
        </w:rPr>
        <w:t xml:space="preserve">Morrow, V. &amp; Richards, M. (1996). </w:t>
      </w:r>
      <w:r w:rsidRPr="00BA17FE">
        <w:rPr>
          <w:rFonts w:ascii="Arial" w:hAnsi="Arial" w:cs="Arial"/>
          <w:color w:val="000000" w:themeColor="text1"/>
        </w:rPr>
        <w:t xml:space="preserve">The ethics of social research with children: an overview. </w:t>
      </w:r>
      <w:r w:rsidRPr="00BA17FE">
        <w:rPr>
          <w:rFonts w:ascii="Arial" w:hAnsi="Arial" w:cs="Arial"/>
          <w:i/>
          <w:color w:val="000000" w:themeColor="text1"/>
        </w:rPr>
        <w:t>Children and Society, 10</w:t>
      </w:r>
      <w:r w:rsidRPr="00BA17FE">
        <w:rPr>
          <w:rFonts w:ascii="Arial" w:hAnsi="Arial" w:cs="Arial"/>
          <w:iCs/>
          <w:color w:val="000000" w:themeColor="text1"/>
        </w:rPr>
        <w:t>(2), 90-105.</w:t>
      </w:r>
    </w:p>
    <w:p w14:paraId="5D62476F"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Morsa</w:t>
      </w:r>
      <w:proofErr w:type="spellEnd"/>
      <w:r w:rsidRPr="00BA17FE">
        <w:rPr>
          <w:rFonts w:ascii="Arial" w:hAnsi="Arial" w:cs="Arial"/>
          <w:color w:val="000000" w:themeColor="text1"/>
        </w:rPr>
        <w:t xml:space="preserve">, M., </w:t>
      </w:r>
      <w:proofErr w:type="spellStart"/>
      <w:r w:rsidRPr="00BA17FE">
        <w:rPr>
          <w:rFonts w:ascii="Arial" w:hAnsi="Arial" w:cs="Arial"/>
          <w:color w:val="000000" w:themeColor="text1"/>
        </w:rPr>
        <w:t>Gagnayre</w:t>
      </w:r>
      <w:proofErr w:type="spellEnd"/>
      <w:r w:rsidRPr="00BA17FE">
        <w:rPr>
          <w:rFonts w:ascii="Arial" w:hAnsi="Arial" w:cs="Arial"/>
          <w:color w:val="000000" w:themeColor="text1"/>
        </w:rPr>
        <w:t xml:space="preserve">, R., </w:t>
      </w:r>
      <w:proofErr w:type="spellStart"/>
      <w:r w:rsidRPr="00BA17FE">
        <w:rPr>
          <w:rFonts w:ascii="Arial" w:hAnsi="Arial" w:cs="Arial"/>
          <w:color w:val="000000" w:themeColor="text1"/>
        </w:rPr>
        <w:t>Pomey</w:t>
      </w:r>
      <w:proofErr w:type="spellEnd"/>
      <w:r w:rsidRPr="00BA17FE">
        <w:rPr>
          <w:rFonts w:ascii="Arial" w:hAnsi="Arial" w:cs="Arial"/>
          <w:color w:val="000000" w:themeColor="text1"/>
        </w:rPr>
        <w:t>, M.,</w:t>
      </w:r>
      <w:proofErr w:type="spellStart"/>
      <w:r w:rsidRPr="00BA17FE">
        <w:rPr>
          <w:rFonts w:ascii="Arial" w:hAnsi="Arial" w:cs="Arial"/>
          <w:color w:val="000000" w:themeColor="text1"/>
        </w:rPr>
        <w:t>Deccache</w:t>
      </w:r>
      <w:proofErr w:type="spellEnd"/>
      <w:r w:rsidRPr="00BA17FE">
        <w:rPr>
          <w:rFonts w:ascii="Arial" w:hAnsi="Arial" w:cs="Arial"/>
          <w:color w:val="000000" w:themeColor="text1"/>
        </w:rPr>
        <w:t xml:space="preserve">, P., </w:t>
      </w:r>
      <w:proofErr w:type="spellStart"/>
      <w:r w:rsidRPr="00BA17FE">
        <w:rPr>
          <w:rFonts w:ascii="Arial" w:hAnsi="Arial" w:cs="Arial"/>
          <w:color w:val="000000" w:themeColor="text1"/>
        </w:rPr>
        <w:t>Lombrail</w:t>
      </w:r>
      <w:proofErr w:type="spellEnd"/>
      <w:r w:rsidRPr="00BA17FE">
        <w:rPr>
          <w:rFonts w:ascii="Arial" w:hAnsi="Arial" w:cs="Arial"/>
          <w:color w:val="000000" w:themeColor="text1"/>
        </w:rPr>
        <w:t xml:space="preserve">, P. (2020). Developmentally appropriate patient education during transition: A study of healthcare providers’ and parents’ perspective, </w:t>
      </w:r>
      <w:r w:rsidRPr="00BA17FE">
        <w:rPr>
          <w:rFonts w:ascii="Arial" w:hAnsi="Arial" w:cs="Arial"/>
          <w:i/>
          <w:iCs/>
          <w:color w:val="000000" w:themeColor="text1"/>
        </w:rPr>
        <w:t>Health Education Journal, 79</w:t>
      </w:r>
      <w:r w:rsidRPr="00BA17FE">
        <w:rPr>
          <w:rFonts w:ascii="Arial" w:hAnsi="Arial" w:cs="Arial"/>
          <w:color w:val="000000" w:themeColor="text1"/>
        </w:rPr>
        <w:t xml:space="preserve">(4), 377-389. </w:t>
      </w:r>
    </w:p>
    <w:p w14:paraId="1E5B6630" w14:textId="77777777" w:rsidR="003D42DA" w:rsidRPr="00BA17FE" w:rsidRDefault="003D42DA" w:rsidP="0005668E">
      <w:pPr>
        <w:spacing w:line="480" w:lineRule="auto"/>
        <w:ind w:hanging="720"/>
        <w:rPr>
          <w:rStyle w:val="Hyperlink"/>
          <w:rFonts w:ascii="Arial" w:eastAsia="Arial" w:hAnsi="Arial" w:cs="Arial"/>
          <w:color w:val="000000" w:themeColor="text1"/>
        </w:rPr>
      </w:pPr>
      <w:r w:rsidRPr="00BA17FE">
        <w:rPr>
          <w:rFonts w:ascii="Arial" w:hAnsi="Arial" w:cs="Arial"/>
          <w:color w:val="000000" w:themeColor="text1"/>
        </w:rPr>
        <w:t>Munir, N. (25</w:t>
      </w:r>
      <w:r w:rsidRPr="00BA17FE">
        <w:rPr>
          <w:rFonts w:ascii="Arial" w:hAnsi="Arial" w:cs="Arial"/>
          <w:color w:val="000000" w:themeColor="text1"/>
          <w:vertAlign w:val="superscript"/>
        </w:rPr>
        <w:t>th</w:t>
      </w:r>
      <w:r w:rsidRPr="00BA17FE">
        <w:rPr>
          <w:rFonts w:ascii="Arial" w:hAnsi="Arial" w:cs="Arial"/>
          <w:color w:val="000000" w:themeColor="text1"/>
        </w:rPr>
        <w:t xml:space="preserve"> </w:t>
      </w:r>
      <w:proofErr w:type="spellStart"/>
      <w:r w:rsidRPr="00BA17FE">
        <w:rPr>
          <w:rFonts w:ascii="Arial" w:hAnsi="Arial" w:cs="Arial"/>
          <w:color w:val="000000" w:themeColor="text1"/>
        </w:rPr>
        <w:t>Feburary</w:t>
      </w:r>
      <w:proofErr w:type="spellEnd"/>
      <w:r w:rsidRPr="00BA17FE">
        <w:rPr>
          <w:rFonts w:ascii="Arial" w:hAnsi="Arial" w:cs="Arial"/>
          <w:color w:val="000000" w:themeColor="text1"/>
        </w:rPr>
        <w:t xml:space="preserve"> 2023). </w:t>
      </w:r>
      <w:r w:rsidRPr="00BA17FE">
        <w:rPr>
          <w:rFonts w:ascii="Arial" w:hAnsi="Arial" w:cs="Arial"/>
          <w:i/>
          <w:iCs/>
          <w:color w:val="000000" w:themeColor="text1"/>
        </w:rPr>
        <w:t>Children and young people: transition to adult</w:t>
      </w:r>
      <w:r w:rsidRPr="00BA17FE">
        <w:rPr>
          <w:rFonts w:ascii="Arial" w:hAnsi="Arial" w:cs="Arial"/>
          <w:color w:val="000000" w:themeColor="text1"/>
        </w:rPr>
        <w:t xml:space="preserve">. Royal College of Nursing. </w:t>
      </w:r>
      <w:hyperlink r:id="rId73" w:history="1">
        <w:r w:rsidRPr="00BA17FE">
          <w:rPr>
            <w:rStyle w:val="Hyperlink"/>
            <w:rFonts w:ascii="Arial" w:eastAsia="Arial" w:hAnsi="Arial" w:cs="Arial"/>
            <w:color w:val="000000" w:themeColor="text1"/>
          </w:rPr>
          <w:t>https://www.rcn.org.uk/library/Subject-Guides/children-and-young-people-transition-to-adult-services</w:t>
        </w:r>
      </w:hyperlink>
    </w:p>
    <w:p w14:paraId="336BF264"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shd w:val="clear" w:color="auto" w:fill="FFFFFF"/>
        </w:rPr>
        <w:t>Nakhla</w:t>
      </w:r>
      <w:proofErr w:type="spellEnd"/>
      <w:r w:rsidRPr="00BA17FE">
        <w:rPr>
          <w:rFonts w:ascii="Arial" w:hAnsi="Arial" w:cs="Arial"/>
          <w:color w:val="000000" w:themeColor="text1"/>
          <w:shd w:val="clear" w:color="auto" w:fill="FFFFFF"/>
        </w:rPr>
        <w:t>, M. M., &amp; Daneman, D. (2012). Transitions in the care of children and youth with Type 1 diabetes.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bdr w:val="none" w:sz="0" w:space="0" w:color="auto" w:frame="1"/>
        </w:rPr>
        <w:t>Diabetes Management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bdr w:val="none" w:sz="0" w:space="0" w:color="auto" w:frame="1"/>
        </w:rPr>
        <w:t>2</w:t>
      </w:r>
      <w:r w:rsidRPr="00BA17FE">
        <w:rPr>
          <w:rFonts w:ascii="Arial" w:hAnsi="Arial" w:cs="Arial"/>
          <w:color w:val="000000" w:themeColor="text1"/>
          <w:shd w:val="clear" w:color="auto" w:fill="FFFFFF"/>
        </w:rPr>
        <w:t>(6), 537-547</w:t>
      </w:r>
    </w:p>
    <w:p w14:paraId="3296235E"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Nasir, A., Nasir, L., </w:t>
      </w:r>
      <w:proofErr w:type="spellStart"/>
      <w:r w:rsidRPr="00BA17FE">
        <w:rPr>
          <w:rFonts w:ascii="Arial" w:hAnsi="Arial" w:cs="Arial"/>
          <w:color w:val="000000" w:themeColor="text1"/>
          <w:shd w:val="clear" w:color="auto" w:fill="FFFFFF"/>
        </w:rPr>
        <w:t>Tarrell</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Finken</w:t>
      </w:r>
      <w:proofErr w:type="spellEnd"/>
      <w:r w:rsidRPr="00BA17FE">
        <w:rPr>
          <w:rFonts w:ascii="Arial" w:hAnsi="Arial" w:cs="Arial"/>
          <w:color w:val="000000" w:themeColor="text1"/>
          <w:shd w:val="clear" w:color="auto" w:fill="FFFFFF"/>
        </w:rPr>
        <w:t xml:space="preserve">, D., Lacroix, A., </w:t>
      </w:r>
      <w:proofErr w:type="spellStart"/>
      <w:r w:rsidRPr="00BA17FE">
        <w:rPr>
          <w:rFonts w:ascii="Arial" w:hAnsi="Arial" w:cs="Arial"/>
          <w:color w:val="000000" w:themeColor="text1"/>
          <w:shd w:val="clear" w:color="auto" w:fill="FFFFFF"/>
        </w:rPr>
        <w:t>Pinninti</w:t>
      </w:r>
      <w:proofErr w:type="spellEnd"/>
      <w:r w:rsidRPr="00BA17FE">
        <w:rPr>
          <w:rFonts w:ascii="Arial" w:hAnsi="Arial" w:cs="Arial"/>
          <w:color w:val="000000" w:themeColor="text1"/>
          <w:shd w:val="clear" w:color="auto" w:fill="FFFFFF"/>
        </w:rPr>
        <w:t xml:space="preserve">, S., </w:t>
      </w:r>
      <w:proofErr w:type="spellStart"/>
      <w:r w:rsidRPr="00BA17FE">
        <w:rPr>
          <w:rFonts w:ascii="Arial" w:hAnsi="Arial" w:cs="Arial"/>
          <w:color w:val="000000" w:themeColor="text1"/>
          <w:shd w:val="clear" w:color="auto" w:fill="FFFFFF"/>
        </w:rPr>
        <w:t>Pitner</w:t>
      </w:r>
      <w:proofErr w:type="spellEnd"/>
      <w:r w:rsidRPr="00BA17FE">
        <w:rPr>
          <w:rFonts w:ascii="Arial" w:hAnsi="Arial" w:cs="Arial"/>
          <w:color w:val="000000" w:themeColor="text1"/>
          <w:shd w:val="clear" w:color="auto" w:fill="FFFFFF"/>
        </w:rPr>
        <w:t xml:space="preserve">, S., &amp; McCarthy, M. (2018). Complexity in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primary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Primary Health Care Research &amp; Development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20</w:t>
      </w:r>
      <w:r w:rsidRPr="00BA17FE">
        <w:rPr>
          <w:rFonts w:ascii="Arial" w:hAnsi="Arial" w:cs="Arial"/>
          <w:color w:val="000000" w:themeColor="text1"/>
          <w:shd w:val="clear" w:color="auto" w:fill="FFFFFF"/>
        </w:rPr>
        <w:t xml:space="preserve">, e59. </w:t>
      </w:r>
      <w:hyperlink r:id="rId74" w:history="1">
        <w:r w:rsidRPr="00BA17FE">
          <w:rPr>
            <w:rStyle w:val="Hyperlink"/>
            <w:rFonts w:ascii="Arial" w:eastAsia="Arial" w:hAnsi="Arial" w:cs="Arial"/>
            <w:color w:val="000000" w:themeColor="text1"/>
            <w:shd w:val="clear" w:color="auto" w:fill="FFFFFF"/>
          </w:rPr>
          <w:t>https://doi.org/10.1017/S146342361800035X</w:t>
        </w:r>
      </w:hyperlink>
    </w:p>
    <w:p w14:paraId="44D798C0" w14:textId="77777777" w:rsidR="003D42DA" w:rsidRPr="00BA17FE" w:rsidRDefault="003D42DA" w:rsidP="0005668E">
      <w:pPr>
        <w:spacing w:line="480" w:lineRule="auto"/>
        <w:ind w:hanging="720"/>
        <w:rPr>
          <w:rFonts w:ascii="Arial" w:hAnsi="Arial" w:cs="Arial"/>
          <w:color w:val="000000" w:themeColor="text1"/>
          <w:kern w:val="36"/>
        </w:rPr>
      </w:pPr>
      <w:r w:rsidRPr="00BA17FE">
        <w:rPr>
          <w:rFonts w:ascii="Arial" w:hAnsi="Arial" w:cs="Arial"/>
          <w:color w:val="000000" w:themeColor="text1"/>
        </w:rPr>
        <w:lastRenderedPageBreak/>
        <w:t>National</w:t>
      </w:r>
      <w:r w:rsidRPr="00BA17FE">
        <w:rPr>
          <w:rFonts w:ascii="Arial" w:hAnsi="Arial" w:cs="Arial"/>
          <w:color w:val="000000" w:themeColor="text1"/>
          <w:spacing w:val="-2"/>
        </w:rPr>
        <w:t xml:space="preserve"> </w:t>
      </w:r>
      <w:r w:rsidRPr="00BA17FE">
        <w:rPr>
          <w:rFonts w:ascii="Arial" w:hAnsi="Arial" w:cs="Arial"/>
          <w:color w:val="000000" w:themeColor="text1"/>
        </w:rPr>
        <w:t>Institute</w:t>
      </w:r>
      <w:r w:rsidRPr="00BA17FE">
        <w:rPr>
          <w:rFonts w:ascii="Arial" w:hAnsi="Arial" w:cs="Arial"/>
          <w:color w:val="000000" w:themeColor="text1"/>
          <w:spacing w:val="-2"/>
        </w:rPr>
        <w:t xml:space="preserve"> </w:t>
      </w:r>
      <w:r w:rsidRPr="00BA17FE">
        <w:rPr>
          <w:rFonts w:ascii="Arial" w:hAnsi="Arial" w:cs="Arial"/>
          <w:color w:val="000000" w:themeColor="text1"/>
        </w:rPr>
        <w:t>of Clinical</w:t>
      </w:r>
      <w:r w:rsidRPr="00BA17FE">
        <w:rPr>
          <w:rFonts w:ascii="Arial" w:hAnsi="Arial" w:cs="Arial"/>
          <w:color w:val="000000" w:themeColor="text1"/>
          <w:spacing w:val="-2"/>
        </w:rPr>
        <w:t xml:space="preserve"> </w:t>
      </w:r>
      <w:r w:rsidRPr="00BA17FE">
        <w:rPr>
          <w:rFonts w:ascii="Arial" w:hAnsi="Arial" w:cs="Arial"/>
          <w:color w:val="000000" w:themeColor="text1"/>
        </w:rPr>
        <w:t xml:space="preserve">Excellence. (2016). </w:t>
      </w:r>
      <w:r w:rsidRPr="00BA17FE">
        <w:rPr>
          <w:rFonts w:ascii="Arial" w:hAnsi="Arial" w:cs="Arial"/>
          <w:color w:val="000000" w:themeColor="text1"/>
          <w:kern w:val="36"/>
        </w:rPr>
        <w:t xml:space="preserve">Transition from </w:t>
      </w:r>
      <w:proofErr w:type="gramStart"/>
      <w:r w:rsidRPr="00BA17FE">
        <w:rPr>
          <w:rFonts w:ascii="Arial" w:hAnsi="Arial" w:cs="Arial"/>
          <w:color w:val="000000" w:themeColor="text1"/>
          <w:kern w:val="36"/>
        </w:rPr>
        <w:t>children’s</w:t>
      </w:r>
      <w:proofErr w:type="gramEnd"/>
      <w:r w:rsidRPr="00BA17FE">
        <w:rPr>
          <w:rFonts w:ascii="Arial" w:hAnsi="Arial" w:cs="Arial"/>
          <w:color w:val="000000" w:themeColor="text1"/>
          <w:kern w:val="36"/>
        </w:rPr>
        <w:t xml:space="preserve"> to adults’ services for young people using health or social care services. NICE guideline NG46 </w:t>
      </w:r>
      <w:hyperlink r:id="rId75" w:history="1">
        <w:r w:rsidRPr="00BA17FE">
          <w:rPr>
            <w:rStyle w:val="Hyperlink"/>
            <w:rFonts w:ascii="Arial" w:hAnsi="Arial" w:cs="Arial"/>
            <w:color w:val="000000" w:themeColor="text1"/>
            <w:kern w:val="36"/>
          </w:rPr>
          <w:t>https://www.nice.org.uk/guidance/ng43</w:t>
        </w:r>
      </w:hyperlink>
      <w:r w:rsidRPr="00BA17FE">
        <w:rPr>
          <w:rFonts w:ascii="Arial" w:hAnsi="Arial" w:cs="Arial"/>
          <w:color w:val="000000" w:themeColor="text1"/>
          <w:kern w:val="36"/>
        </w:rPr>
        <w:t xml:space="preserve"> </w:t>
      </w:r>
    </w:p>
    <w:p w14:paraId="1E0BE228" w14:textId="77777777" w:rsidR="003D42DA" w:rsidRPr="00BA17FE" w:rsidRDefault="003D42DA" w:rsidP="0005668E">
      <w:pPr>
        <w:spacing w:line="480" w:lineRule="auto"/>
        <w:ind w:hanging="720"/>
        <w:rPr>
          <w:rStyle w:val="Hyperlink"/>
          <w:rFonts w:ascii="Arial" w:hAnsi="Arial" w:cs="Arial"/>
          <w:color w:val="000000" w:themeColor="text1"/>
          <w:shd w:val="clear" w:color="auto" w:fill="FFFFFF"/>
        </w:rPr>
      </w:pPr>
      <w:bookmarkStart w:id="90" w:name="_Toc136270213"/>
      <w:r w:rsidRPr="00BA17FE">
        <w:rPr>
          <w:rFonts w:ascii="Arial" w:hAnsi="Arial" w:cs="Arial"/>
          <w:color w:val="000000" w:themeColor="text1"/>
          <w:shd w:val="clear" w:color="auto" w:fill="FFFFFF"/>
        </w:rPr>
        <w:t xml:space="preserve">Nelson, K. E., </w:t>
      </w:r>
      <w:proofErr w:type="spellStart"/>
      <w:r w:rsidRPr="00BA17FE">
        <w:rPr>
          <w:rFonts w:ascii="Arial" w:hAnsi="Arial" w:cs="Arial"/>
          <w:color w:val="000000" w:themeColor="text1"/>
          <w:shd w:val="clear" w:color="auto" w:fill="FFFFFF"/>
        </w:rPr>
        <w:t>Hexem</w:t>
      </w:r>
      <w:proofErr w:type="spellEnd"/>
      <w:r w:rsidRPr="00BA17FE">
        <w:rPr>
          <w:rFonts w:ascii="Arial" w:hAnsi="Arial" w:cs="Arial"/>
          <w:color w:val="000000" w:themeColor="text1"/>
          <w:shd w:val="clear" w:color="auto" w:fill="FFFFFF"/>
        </w:rPr>
        <w:t xml:space="preserve">, K. R., &amp; </w:t>
      </w:r>
      <w:proofErr w:type="spellStart"/>
      <w:r w:rsidRPr="00BA17FE">
        <w:rPr>
          <w:rFonts w:ascii="Arial" w:hAnsi="Arial" w:cs="Arial"/>
          <w:color w:val="000000" w:themeColor="text1"/>
          <w:shd w:val="clear" w:color="auto" w:fill="FFFFFF"/>
        </w:rPr>
        <w:t>Feudtner</w:t>
      </w:r>
      <w:proofErr w:type="spellEnd"/>
      <w:r w:rsidRPr="00BA17FE">
        <w:rPr>
          <w:rFonts w:ascii="Arial" w:hAnsi="Arial" w:cs="Arial"/>
          <w:color w:val="000000" w:themeColor="text1"/>
          <w:shd w:val="clear" w:color="auto" w:fill="FFFFFF"/>
        </w:rPr>
        <w:t>, C. (2012). Inpatient hospital care of children with trisomy 13 and trisomy 18 in the United States.</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129</w:t>
      </w:r>
      <w:r w:rsidRPr="00BA17FE">
        <w:rPr>
          <w:rFonts w:ascii="Arial" w:hAnsi="Arial" w:cs="Arial"/>
          <w:color w:val="000000" w:themeColor="text1"/>
          <w:shd w:val="clear" w:color="auto" w:fill="FFFFFF"/>
        </w:rPr>
        <w:t xml:space="preserve">(5), 869–876. </w:t>
      </w:r>
      <w:hyperlink r:id="rId76" w:history="1">
        <w:r w:rsidRPr="00BA17FE">
          <w:rPr>
            <w:rStyle w:val="Hyperlink"/>
            <w:rFonts w:ascii="Arial" w:hAnsi="Arial" w:cs="Arial"/>
            <w:color w:val="000000" w:themeColor="text1"/>
            <w:shd w:val="clear" w:color="auto" w:fill="FFFFFF"/>
          </w:rPr>
          <w:t>https://doi.org/10.1542/peds.2011-2139</w:t>
        </w:r>
        <w:bookmarkEnd w:id="90"/>
      </w:hyperlink>
    </w:p>
    <w:p w14:paraId="48EFDB4B"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91" w:name="_Toc136270214"/>
      <w:r w:rsidRPr="00BA17FE">
        <w:rPr>
          <w:rStyle w:val="Hyperlink"/>
          <w:rFonts w:ascii="Arial" w:hAnsi="Arial" w:cs="Arial"/>
          <w:color w:val="000000" w:themeColor="text1"/>
          <w:shd w:val="clear" w:color="auto" w:fill="FFFFFF"/>
        </w:rPr>
        <w:t xml:space="preserve">NHS England. (2019) The NHS Long Term Plan. </w:t>
      </w:r>
      <w:hyperlink r:id="rId77" w:history="1">
        <w:r w:rsidRPr="00BA17FE">
          <w:rPr>
            <w:rStyle w:val="Hyperlink"/>
            <w:rFonts w:ascii="Arial" w:hAnsi="Arial" w:cs="Arial"/>
            <w:color w:val="000000" w:themeColor="text1"/>
            <w:shd w:val="clear" w:color="auto" w:fill="FFFFFF"/>
          </w:rPr>
          <w:t>https://www.longtermplan.nhs.uk/</w:t>
        </w:r>
        <w:bookmarkEnd w:id="91"/>
      </w:hyperlink>
    </w:p>
    <w:p w14:paraId="34BCA004" w14:textId="77777777" w:rsidR="003D42DA" w:rsidRPr="00BA17FE" w:rsidRDefault="003D42DA" w:rsidP="0005668E">
      <w:pPr>
        <w:spacing w:line="480" w:lineRule="auto"/>
        <w:ind w:hanging="720"/>
        <w:rPr>
          <w:rFonts w:ascii="Arial" w:hAnsi="Arial" w:cs="Arial"/>
          <w:color w:val="000000" w:themeColor="text1"/>
          <w:u w:val="single"/>
          <w:shd w:val="clear" w:color="auto" w:fill="FFFFFF"/>
        </w:rPr>
      </w:pPr>
      <w:bookmarkStart w:id="92" w:name="_Toc136270215"/>
      <w:r w:rsidRPr="00BA17FE">
        <w:rPr>
          <w:rFonts w:ascii="Arial" w:hAnsi="Arial" w:cs="Arial"/>
          <w:color w:val="000000" w:themeColor="text1"/>
          <w:shd w:val="clear" w:color="auto" w:fill="FFFFFF"/>
        </w:rPr>
        <w:t xml:space="preserve">Oakley, A., Wiggins, M., Turner, H., </w:t>
      </w:r>
      <w:proofErr w:type="spellStart"/>
      <w:r w:rsidRPr="00BA17FE">
        <w:rPr>
          <w:rFonts w:ascii="Arial" w:hAnsi="Arial" w:cs="Arial"/>
          <w:color w:val="000000" w:themeColor="text1"/>
          <w:shd w:val="clear" w:color="auto" w:fill="FFFFFF"/>
        </w:rPr>
        <w:t>Rajan</w:t>
      </w:r>
      <w:proofErr w:type="spellEnd"/>
      <w:r w:rsidRPr="00BA17FE">
        <w:rPr>
          <w:rFonts w:ascii="Arial" w:hAnsi="Arial" w:cs="Arial"/>
          <w:color w:val="000000" w:themeColor="text1"/>
          <w:shd w:val="clear" w:color="auto" w:fill="FFFFFF"/>
        </w:rPr>
        <w:t>, L., &amp; Barker, M. (2003). Including culturally diverse samples in health research: a case study of an urban trial of social support.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Ethnicity &amp; Health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8</w:t>
      </w:r>
      <w:r w:rsidRPr="00BA17FE">
        <w:rPr>
          <w:rFonts w:ascii="Arial" w:hAnsi="Arial" w:cs="Arial"/>
          <w:color w:val="000000" w:themeColor="text1"/>
          <w:shd w:val="clear" w:color="auto" w:fill="FFFFFF"/>
        </w:rPr>
        <w:t xml:space="preserve">(1), 29–39. </w:t>
      </w:r>
      <w:hyperlink r:id="rId78" w:history="1">
        <w:r w:rsidRPr="00BA17FE">
          <w:rPr>
            <w:rStyle w:val="Hyperlink"/>
            <w:rFonts w:ascii="Arial" w:eastAsia="Arial" w:hAnsi="Arial" w:cs="Arial"/>
            <w:color w:val="000000" w:themeColor="text1"/>
            <w:shd w:val="clear" w:color="auto" w:fill="FFFFFF"/>
          </w:rPr>
          <w:t>https://doi.org/10.1080/13557850303554</w:t>
        </w:r>
        <w:bookmarkEnd w:id="92"/>
      </w:hyperlink>
    </w:p>
    <w:p w14:paraId="43539624"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Page, M. J., McKenzie, J. E., </w:t>
      </w:r>
      <w:proofErr w:type="spellStart"/>
      <w:r w:rsidRPr="00BA17FE">
        <w:rPr>
          <w:rFonts w:ascii="Arial" w:hAnsi="Arial" w:cs="Arial"/>
          <w:color w:val="000000" w:themeColor="text1"/>
          <w:shd w:val="clear" w:color="auto" w:fill="FFFFFF"/>
        </w:rPr>
        <w:t>Bossuyt</w:t>
      </w:r>
      <w:proofErr w:type="spellEnd"/>
      <w:r w:rsidRPr="00BA17FE">
        <w:rPr>
          <w:rFonts w:ascii="Arial" w:hAnsi="Arial" w:cs="Arial"/>
          <w:color w:val="000000" w:themeColor="text1"/>
          <w:shd w:val="clear" w:color="auto" w:fill="FFFFFF"/>
        </w:rPr>
        <w:t xml:space="preserve">, P. M., </w:t>
      </w:r>
      <w:proofErr w:type="spellStart"/>
      <w:r w:rsidRPr="00BA17FE">
        <w:rPr>
          <w:rFonts w:ascii="Arial" w:hAnsi="Arial" w:cs="Arial"/>
          <w:color w:val="000000" w:themeColor="text1"/>
          <w:shd w:val="clear" w:color="auto" w:fill="FFFFFF"/>
        </w:rPr>
        <w:t>Boutron</w:t>
      </w:r>
      <w:proofErr w:type="spellEnd"/>
      <w:r w:rsidRPr="00BA17FE">
        <w:rPr>
          <w:rFonts w:ascii="Arial" w:hAnsi="Arial" w:cs="Arial"/>
          <w:color w:val="000000" w:themeColor="text1"/>
          <w:shd w:val="clear" w:color="auto" w:fill="FFFFFF"/>
        </w:rPr>
        <w:t xml:space="preserve">, I., Hoffmann, T. C., Mulrow, C. D., </w:t>
      </w:r>
      <w:proofErr w:type="spellStart"/>
      <w:r w:rsidRPr="00BA17FE">
        <w:rPr>
          <w:rFonts w:ascii="Arial" w:hAnsi="Arial" w:cs="Arial"/>
          <w:color w:val="000000" w:themeColor="text1"/>
          <w:shd w:val="clear" w:color="auto" w:fill="FFFFFF"/>
        </w:rPr>
        <w:t>Shamseer</w:t>
      </w:r>
      <w:proofErr w:type="spellEnd"/>
      <w:r w:rsidRPr="00BA17FE">
        <w:rPr>
          <w:rFonts w:ascii="Arial" w:hAnsi="Arial" w:cs="Arial"/>
          <w:color w:val="000000" w:themeColor="text1"/>
          <w:shd w:val="clear" w:color="auto" w:fill="FFFFFF"/>
        </w:rPr>
        <w:t xml:space="preserve">, L., </w:t>
      </w:r>
      <w:proofErr w:type="spellStart"/>
      <w:r w:rsidRPr="00BA17FE">
        <w:rPr>
          <w:rFonts w:ascii="Arial" w:hAnsi="Arial" w:cs="Arial"/>
          <w:color w:val="000000" w:themeColor="text1"/>
          <w:shd w:val="clear" w:color="auto" w:fill="FFFFFF"/>
        </w:rPr>
        <w:t>Tetzlaff</w:t>
      </w:r>
      <w:proofErr w:type="spellEnd"/>
      <w:r w:rsidRPr="00BA17FE">
        <w:rPr>
          <w:rFonts w:ascii="Arial" w:hAnsi="Arial" w:cs="Arial"/>
          <w:color w:val="000000" w:themeColor="text1"/>
          <w:shd w:val="clear" w:color="auto" w:fill="FFFFFF"/>
        </w:rPr>
        <w:t xml:space="preserve">, J. M., </w:t>
      </w:r>
      <w:proofErr w:type="spellStart"/>
      <w:r w:rsidRPr="00BA17FE">
        <w:rPr>
          <w:rFonts w:ascii="Arial" w:hAnsi="Arial" w:cs="Arial"/>
          <w:color w:val="000000" w:themeColor="text1"/>
          <w:shd w:val="clear" w:color="auto" w:fill="FFFFFF"/>
        </w:rPr>
        <w:t>Akl</w:t>
      </w:r>
      <w:proofErr w:type="spellEnd"/>
      <w:r w:rsidRPr="00BA17FE">
        <w:rPr>
          <w:rFonts w:ascii="Arial" w:hAnsi="Arial" w:cs="Arial"/>
          <w:color w:val="000000" w:themeColor="text1"/>
          <w:shd w:val="clear" w:color="auto" w:fill="FFFFFF"/>
        </w:rPr>
        <w:t xml:space="preserve">, E. A., Brennan, S. E., Chou, R., Glanville, J., Grimshaw, J. M., </w:t>
      </w:r>
      <w:proofErr w:type="spellStart"/>
      <w:r w:rsidRPr="00BA17FE">
        <w:rPr>
          <w:rFonts w:ascii="Arial" w:hAnsi="Arial" w:cs="Arial"/>
          <w:color w:val="000000" w:themeColor="text1"/>
          <w:shd w:val="clear" w:color="auto" w:fill="FFFFFF"/>
        </w:rPr>
        <w:t>Hróbjartsson</w:t>
      </w:r>
      <w:proofErr w:type="spellEnd"/>
      <w:r w:rsidRPr="00BA17FE">
        <w:rPr>
          <w:rFonts w:ascii="Arial" w:hAnsi="Arial" w:cs="Arial"/>
          <w:color w:val="000000" w:themeColor="text1"/>
          <w:shd w:val="clear" w:color="auto" w:fill="FFFFFF"/>
        </w:rPr>
        <w:t>, A., Lalu, M. M., Li, T., Loder, E. W., Mayo-Wilson, E., McDonald, S., McGuinness, L. A., … Moher, D. (2021). The PRISMA 2020 statement: an updated guideline for reporting systematic reviews.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BMJ (Clinical research ed.)</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372</w:t>
      </w:r>
      <w:r w:rsidRPr="00BA17FE">
        <w:rPr>
          <w:rFonts w:ascii="Arial" w:hAnsi="Arial" w:cs="Arial"/>
          <w:color w:val="000000" w:themeColor="text1"/>
          <w:shd w:val="clear" w:color="auto" w:fill="FFFFFF"/>
        </w:rPr>
        <w:t>, n71. https://doi.org/10.1136/bmj.n71</w:t>
      </w:r>
    </w:p>
    <w:p w14:paraId="78B3B100"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Panter</w:t>
      </w:r>
      <w:proofErr w:type="spellEnd"/>
      <w:r w:rsidRPr="00BA17FE">
        <w:rPr>
          <w:rFonts w:ascii="Arial" w:hAnsi="Arial" w:cs="Arial"/>
          <w:color w:val="000000" w:themeColor="text1"/>
          <w:shd w:val="clear" w:color="auto" w:fill="FFFFFF"/>
        </w:rPr>
        <w:t xml:space="preserve">-Brick, C., Burgess, A., </w:t>
      </w:r>
      <w:proofErr w:type="spellStart"/>
      <w:r w:rsidRPr="00BA17FE">
        <w:rPr>
          <w:rFonts w:ascii="Arial" w:hAnsi="Arial" w:cs="Arial"/>
          <w:color w:val="000000" w:themeColor="text1"/>
          <w:shd w:val="clear" w:color="auto" w:fill="FFFFFF"/>
        </w:rPr>
        <w:t>Eggerman</w:t>
      </w:r>
      <w:proofErr w:type="spellEnd"/>
      <w:r w:rsidRPr="00BA17FE">
        <w:rPr>
          <w:rFonts w:ascii="Arial" w:hAnsi="Arial" w:cs="Arial"/>
          <w:color w:val="000000" w:themeColor="text1"/>
          <w:shd w:val="clear" w:color="auto" w:fill="FFFFFF"/>
        </w:rPr>
        <w:t xml:space="preserve">, M., McAllister, F., Pruett, K., &amp; </w:t>
      </w:r>
      <w:proofErr w:type="spellStart"/>
      <w:r w:rsidRPr="00BA17FE">
        <w:rPr>
          <w:rFonts w:ascii="Arial" w:hAnsi="Arial" w:cs="Arial"/>
          <w:color w:val="000000" w:themeColor="text1"/>
          <w:shd w:val="clear" w:color="auto" w:fill="FFFFFF"/>
        </w:rPr>
        <w:t>Leckman</w:t>
      </w:r>
      <w:proofErr w:type="spellEnd"/>
      <w:r w:rsidRPr="00BA17FE">
        <w:rPr>
          <w:rFonts w:ascii="Arial" w:hAnsi="Arial" w:cs="Arial"/>
          <w:color w:val="000000" w:themeColor="text1"/>
          <w:shd w:val="clear" w:color="auto" w:fill="FFFFFF"/>
        </w:rPr>
        <w:t>, J. F. (2014). Practitioner review: Engaging fathers--recommendations for a game change in parenting interventions based on a systematic review of the global evidence.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Child Psychology and Psychiatry, and Allied Disciplines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55</w:t>
      </w:r>
      <w:r w:rsidRPr="00BA17FE">
        <w:rPr>
          <w:rFonts w:ascii="Arial" w:hAnsi="Arial" w:cs="Arial"/>
          <w:color w:val="000000" w:themeColor="text1"/>
          <w:shd w:val="clear" w:color="auto" w:fill="FFFFFF"/>
        </w:rPr>
        <w:t xml:space="preserve">(11), 1187–1212. </w:t>
      </w:r>
      <w:hyperlink r:id="rId79" w:history="1">
        <w:r w:rsidRPr="00BA17FE">
          <w:rPr>
            <w:rStyle w:val="Hyperlink"/>
            <w:rFonts w:ascii="Arial" w:hAnsi="Arial" w:cs="Arial"/>
            <w:color w:val="000000" w:themeColor="text1"/>
            <w:shd w:val="clear" w:color="auto" w:fill="FFFFFF"/>
          </w:rPr>
          <w:t>https://doi.org/10.1111/jcpp.12280</w:t>
        </w:r>
      </w:hyperlink>
    </w:p>
    <w:p w14:paraId="209A499C" w14:textId="77777777" w:rsidR="003D42DA" w:rsidRPr="00BA17FE" w:rsidRDefault="003D42DA" w:rsidP="0005668E">
      <w:pPr>
        <w:spacing w:line="480" w:lineRule="auto"/>
        <w:ind w:hanging="720"/>
        <w:rPr>
          <w:rFonts w:ascii="Arial" w:hAnsi="Arial" w:cs="Arial"/>
          <w:color w:val="000000" w:themeColor="text1"/>
        </w:rPr>
      </w:pPr>
      <w:bookmarkStart w:id="93" w:name="_Toc136270216"/>
      <w:r w:rsidRPr="00BA17FE">
        <w:rPr>
          <w:rFonts w:ascii="Arial" w:hAnsi="Arial" w:cs="Arial"/>
          <w:color w:val="000000" w:themeColor="text1"/>
          <w:shd w:val="clear" w:color="auto" w:fill="FFFFFF"/>
        </w:rPr>
        <w:t xml:space="preserve">Pape, L., &amp; Ernst, G. (2022). Health care transition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care: an evidence-based guideline.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European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181</w:t>
      </w:r>
      <w:r w:rsidRPr="00BA17FE">
        <w:rPr>
          <w:rFonts w:ascii="Arial" w:hAnsi="Arial" w:cs="Arial"/>
          <w:color w:val="000000" w:themeColor="text1"/>
          <w:shd w:val="clear" w:color="auto" w:fill="FFFFFF"/>
        </w:rPr>
        <w:t>(5), 1951–1958. https://doi.org/10.1007/s00431-022-04385-z</w:t>
      </w:r>
      <w:bookmarkEnd w:id="93"/>
    </w:p>
    <w:p w14:paraId="5A069BD8"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 xml:space="preserve">Pinzon, J. L., Jacobson, K., &amp; Reiss, J. (2004). Say goodbye and say hello: the transition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gastroenterology.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Canadian Journal of Gastroenterology, 18</w:t>
      </w:r>
      <w:r w:rsidRPr="00BA17FE">
        <w:rPr>
          <w:rFonts w:ascii="Arial" w:hAnsi="Arial" w:cs="Arial"/>
          <w:color w:val="000000" w:themeColor="text1"/>
          <w:shd w:val="clear" w:color="auto" w:fill="FFFFFF"/>
        </w:rPr>
        <w:t xml:space="preserve">(12), 735–742. </w:t>
      </w:r>
      <w:hyperlink r:id="rId80" w:history="1">
        <w:r w:rsidRPr="00BA17FE">
          <w:rPr>
            <w:rStyle w:val="Hyperlink"/>
            <w:rFonts w:ascii="Arial" w:eastAsia="Arial" w:hAnsi="Arial" w:cs="Arial"/>
            <w:color w:val="000000" w:themeColor="text1"/>
            <w:shd w:val="clear" w:color="auto" w:fill="FFFFFF"/>
          </w:rPr>
          <w:t>https://doi.org/10.1155/2004/474232</w:t>
        </w:r>
      </w:hyperlink>
    </w:p>
    <w:p w14:paraId="4A9593D2"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Prochaska, J. O., DiClemente, C. C., &amp; Norcross, J. C. (1992). In search of how people change. Applications to addictive </w:t>
      </w:r>
      <w:proofErr w:type="spellStart"/>
      <w:r w:rsidRPr="00BA17FE">
        <w:rPr>
          <w:rFonts w:ascii="Arial" w:hAnsi="Arial" w:cs="Arial"/>
          <w:color w:val="000000" w:themeColor="text1"/>
          <w:shd w:val="clear" w:color="auto" w:fill="FFFFFF"/>
        </w:rPr>
        <w:t>behaviors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American Psychologist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47</w:t>
      </w:r>
      <w:r w:rsidRPr="00BA17FE">
        <w:rPr>
          <w:rFonts w:ascii="Arial" w:hAnsi="Arial" w:cs="Arial"/>
          <w:color w:val="000000" w:themeColor="text1"/>
          <w:shd w:val="clear" w:color="auto" w:fill="FFFFFF"/>
        </w:rPr>
        <w:t xml:space="preserve">(9), 1102–1114. </w:t>
      </w:r>
      <w:hyperlink r:id="rId81" w:history="1">
        <w:r w:rsidRPr="00BA17FE">
          <w:rPr>
            <w:rStyle w:val="Hyperlink"/>
            <w:rFonts w:ascii="Arial" w:eastAsia="Arial" w:hAnsi="Arial" w:cs="Arial"/>
            <w:color w:val="000000" w:themeColor="text1"/>
            <w:shd w:val="clear" w:color="auto" w:fill="FFFFFF"/>
          </w:rPr>
          <w:t>https://doi.org/10.1037//0003-066x.47.9.1102</w:t>
        </w:r>
      </w:hyperlink>
    </w:p>
    <w:p w14:paraId="6754BDC6"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QSR</w:t>
      </w:r>
      <w:r w:rsidRPr="00BA17FE">
        <w:rPr>
          <w:rFonts w:ascii="Arial" w:hAnsi="Arial" w:cs="Arial"/>
          <w:color w:val="000000" w:themeColor="text1"/>
          <w:spacing w:val="-8"/>
        </w:rPr>
        <w:t xml:space="preserve"> </w:t>
      </w:r>
      <w:r w:rsidRPr="00BA17FE">
        <w:rPr>
          <w:rFonts w:ascii="Arial" w:hAnsi="Arial" w:cs="Arial"/>
          <w:color w:val="000000" w:themeColor="text1"/>
        </w:rPr>
        <w:t>International.</w:t>
      </w:r>
      <w:r w:rsidRPr="00BA17FE">
        <w:rPr>
          <w:rFonts w:ascii="Arial" w:hAnsi="Arial" w:cs="Arial"/>
          <w:color w:val="000000" w:themeColor="text1"/>
          <w:spacing w:val="-6"/>
        </w:rPr>
        <w:t xml:space="preserve"> </w:t>
      </w:r>
      <w:r w:rsidRPr="00BA17FE">
        <w:rPr>
          <w:rFonts w:ascii="Arial" w:hAnsi="Arial" w:cs="Arial"/>
          <w:color w:val="000000" w:themeColor="text1"/>
        </w:rPr>
        <w:t>(2018).</w:t>
      </w:r>
      <w:r w:rsidRPr="00BA17FE">
        <w:rPr>
          <w:rFonts w:ascii="Arial" w:hAnsi="Arial" w:cs="Arial"/>
          <w:color w:val="000000" w:themeColor="text1"/>
          <w:spacing w:val="-1"/>
        </w:rPr>
        <w:t xml:space="preserve"> </w:t>
      </w:r>
      <w:r w:rsidRPr="00BA17FE">
        <w:rPr>
          <w:rFonts w:ascii="Arial" w:hAnsi="Arial" w:cs="Arial"/>
          <w:i/>
          <w:color w:val="000000" w:themeColor="text1"/>
        </w:rPr>
        <w:t>NVivo</w:t>
      </w:r>
      <w:r w:rsidRPr="00BA17FE">
        <w:rPr>
          <w:rFonts w:ascii="Arial" w:hAnsi="Arial" w:cs="Arial"/>
          <w:i/>
          <w:color w:val="000000" w:themeColor="text1"/>
          <w:spacing w:val="-8"/>
        </w:rPr>
        <w:t xml:space="preserve"> </w:t>
      </w:r>
      <w:r w:rsidRPr="00BA17FE">
        <w:rPr>
          <w:rFonts w:ascii="Arial" w:hAnsi="Arial" w:cs="Arial"/>
          <w:color w:val="000000" w:themeColor="text1"/>
        </w:rPr>
        <w:t>(Version</w:t>
      </w:r>
      <w:r w:rsidRPr="00BA17FE">
        <w:rPr>
          <w:rFonts w:ascii="Arial" w:hAnsi="Arial" w:cs="Arial"/>
          <w:color w:val="000000" w:themeColor="text1"/>
          <w:spacing w:val="-7"/>
        </w:rPr>
        <w:t xml:space="preserve"> </w:t>
      </w:r>
      <w:r w:rsidRPr="00BA17FE">
        <w:rPr>
          <w:rFonts w:ascii="Arial" w:hAnsi="Arial" w:cs="Arial"/>
          <w:color w:val="000000" w:themeColor="text1"/>
        </w:rPr>
        <w:t>12).</w:t>
      </w:r>
      <w:r w:rsidRPr="00BA17FE">
        <w:rPr>
          <w:rFonts w:ascii="Arial" w:hAnsi="Arial" w:cs="Arial"/>
          <w:color w:val="000000" w:themeColor="text1"/>
          <w:spacing w:val="-4"/>
        </w:rPr>
        <w:t xml:space="preserve"> </w:t>
      </w:r>
      <w:hyperlink r:id="rId82">
        <w:r w:rsidRPr="00BA17FE">
          <w:rPr>
            <w:rFonts w:ascii="Arial" w:hAnsi="Arial" w:cs="Arial"/>
            <w:color w:val="000000" w:themeColor="text1"/>
            <w:spacing w:val="-2"/>
            <w:u w:val="single" w:color="0462C1"/>
          </w:rPr>
          <w:t>https://www.qsrinternational.com/nvivo-</w:t>
        </w:r>
      </w:hyperlink>
    </w:p>
    <w:p w14:paraId="390130A5" w14:textId="77777777" w:rsidR="003D42DA" w:rsidRPr="00BA17FE" w:rsidRDefault="00000000" w:rsidP="0005668E">
      <w:pPr>
        <w:spacing w:line="480" w:lineRule="auto"/>
        <w:ind w:hanging="720"/>
        <w:rPr>
          <w:rFonts w:ascii="Arial" w:hAnsi="Arial" w:cs="Arial"/>
          <w:color w:val="000000" w:themeColor="text1"/>
          <w:spacing w:val="-2"/>
          <w:u w:val="single" w:color="0462C1"/>
        </w:rPr>
      </w:pPr>
      <w:hyperlink r:id="rId83">
        <w:r w:rsidR="003D42DA" w:rsidRPr="00BA17FE">
          <w:rPr>
            <w:rFonts w:ascii="Arial" w:hAnsi="Arial" w:cs="Arial"/>
            <w:color w:val="000000" w:themeColor="text1"/>
            <w:spacing w:val="-2"/>
            <w:u w:val="single" w:color="0462C1"/>
          </w:rPr>
          <w:t>qualitative-data-analysis-software/home</w:t>
        </w:r>
      </w:hyperlink>
    </w:p>
    <w:p w14:paraId="7DB3EA00"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Quittner</w:t>
      </w:r>
      <w:proofErr w:type="spellEnd"/>
      <w:r w:rsidRPr="00BA17FE">
        <w:rPr>
          <w:rFonts w:ascii="Arial" w:hAnsi="Arial" w:cs="Arial"/>
          <w:color w:val="000000" w:themeColor="text1"/>
          <w:shd w:val="clear" w:color="auto" w:fill="FFFFFF"/>
        </w:rPr>
        <w:t xml:space="preserve">, A. L., Zhang, J., </w:t>
      </w:r>
      <w:proofErr w:type="spellStart"/>
      <w:r w:rsidRPr="00BA17FE">
        <w:rPr>
          <w:rFonts w:ascii="Arial" w:hAnsi="Arial" w:cs="Arial"/>
          <w:color w:val="000000" w:themeColor="text1"/>
          <w:shd w:val="clear" w:color="auto" w:fill="FFFFFF"/>
        </w:rPr>
        <w:t>Marynchenko</w:t>
      </w:r>
      <w:proofErr w:type="spellEnd"/>
      <w:r w:rsidRPr="00BA17FE">
        <w:rPr>
          <w:rFonts w:ascii="Arial" w:hAnsi="Arial" w:cs="Arial"/>
          <w:color w:val="000000" w:themeColor="text1"/>
          <w:shd w:val="clear" w:color="auto" w:fill="FFFFFF"/>
        </w:rPr>
        <w:t xml:space="preserve">, M., Chopra, P. A., </w:t>
      </w:r>
      <w:proofErr w:type="spellStart"/>
      <w:r w:rsidRPr="00BA17FE">
        <w:rPr>
          <w:rFonts w:ascii="Arial" w:hAnsi="Arial" w:cs="Arial"/>
          <w:color w:val="000000" w:themeColor="text1"/>
          <w:shd w:val="clear" w:color="auto" w:fill="FFFFFF"/>
        </w:rPr>
        <w:t>Signorovitch</w:t>
      </w:r>
      <w:proofErr w:type="spellEnd"/>
      <w:r w:rsidRPr="00BA17FE">
        <w:rPr>
          <w:rFonts w:ascii="Arial" w:hAnsi="Arial" w:cs="Arial"/>
          <w:color w:val="000000" w:themeColor="text1"/>
          <w:shd w:val="clear" w:color="auto" w:fill="FFFFFF"/>
        </w:rPr>
        <w:t xml:space="preserve">, J., </w:t>
      </w:r>
      <w:proofErr w:type="spellStart"/>
      <w:r w:rsidRPr="00BA17FE">
        <w:rPr>
          <w:rFonts w:ascii="Arial" w:hAnsi="Arial" w:cs="Arial"/>
          <w:color w:val="000000" w:themeColor="text1"/>
          <w:shd w:val="clear" w:color="auto" w:fill="FFFFFF"/>
        </w:rPr>
        <w:t>Yushkina</w:t>
      </w:r>
      <w:proofErr w:type="spellEnd"/>
      <w:r w:rsidRPr="00BA17FE">
        <w:rPr>
          <w:rFonts w:ascii="Arial" w:hAnsi="Arial" w:cs="Arial"/>
          <w:color w:val="000000" w:themeColor="text1"/>
          <w:shd w:val="clear" w:color="auto" w:fill="FFFFFF"/>
        </w:rPr>
        <w:t xml:space="preserve">, Y., &amp; </w:t>
      </w:r>
      <w:proofErr w:type="spellStart"/>
      <w:r w:rsidRPr="00BA17FE">
        <w:rPr>
          <w:rFonts w:ascii="Arial" w:hAnsi="Arial" w:cs="Arial"/>
          <w:color w:val="000000" w:themeColor="text1"/>
          <w:shd w:val="clear" w:color="auto" w:fill="FFFFFF"/>
        </w:rPr>
        <w:t>Riekert</w:t>
      </w:r>
      <w:proofErr w:type="spellEnd"/>
      <w:r w:rsidRPr="00BA17FE">
        <w:rPr>
          <w:rFonts w:ascii="Arial" w:hAnsi="Arial" w:cs="Arial"/>
          <w:color w:val="000000" w:themeColor="text1"/>
          <w:shd w:val="clear" w:color="auto" w:fill="FFFFFF"/>
        </w:rPr>
        <w:t>, K. A. (2014). Pulmonary medication adherence and health-care use in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Chest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146</w:t>
      </w:r>
      <w:r w:rsidRPr="00BA17FE">
        <w:rPr>
          <w:rFonts w:ascii="Arial" w:hAnsi="Arial" w:cs="Arial"/>
          <w:color w:val="000000" w:themeColor="text1"/>
          <w:shd w:val="clear" w:color="auto" w:fill="FFFFFF"/>
        </w:rPr>
        <w:t>(1), 142–151. https://doi.org/10.1378/chest.13-1926</w:t>
      </w:r>
    </w:p>
    <w:p w14:paraId="7A250DD0"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rPr>
        <w:t xml:space="preserve">Rae, J. &amp; Green, B. </w:t>
      </w:r>
      <w:r w:rsidRPr="00BA17FE">
        <w:rPr>
          <w:rFonts w:ascii="Arial" w:hAnsi="Arial" w:cs="Arial"/>
          <w:color w:val="000000" w:themeColor="text1"/>
          <w:shd w:val="clear" w:color="auto" w:fill="FFFFFF"/>
        </w:rPr>
        <w:t xml:space="preserve">Portraying Reflexivity in Health Services Research. </w:t>
      </w:r>
      <w:r w:rsidRPr="00BA17FE">
        <w:rPr>
          <w:rFonts w:ascii="Arial" w:hAnsi="Arial" w:cs="Arial"/>
          <w:i/>
          <w:iCs/>
          <w:color w:val="000000" w:themeColor="text1"/>
          <w:shd w:val="clear" w:color="auto" w:fill="FFFFFF"/>
        </w:rPr>
        <w:t>Qualitative Health Research, 26</w:t>
      </w:r>
      <w:r w:rsidRPr="00BA17FE">
        <w:rPr>
          <w:rFonts w:ascii="Arial" w:hAnsi="Arial" w:cs="Arial"/>
          <w:iCs/>
          <w:color w:val="000000" w:themeColor="text1"/>
          <w:shd w:val="clear" w:color="auto" w:fill="FFFFFF"/>
        </w:rPr>
        <w:t xml:space="preserve">(11), 1543-1549. </w:t>
      </w:r>
      <w:r w:rsidRPr="00BA17FE">
        <w:rPr>
          <w:rFonts w:ascii="Arial" w:hAnsi="Arial" w:cs="Arial"/>
          <w:color w:val="000000" w:themeColor="text1"/>
          <w:shd w:val="clear" w:color="auto" w:fill="FFFFFF"/>
        </w:rPr>
        <w:t>doi:10.1177/1049732316634046</w:t>
      </w:r>
    </w:p>
    <w:p w14:paraId="7A8FE2AA"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rPr>
        <w:t>Rasalingam</w:t>
      </w:r>
      <w:proofErr w:type="spellEnd"/>
      <w:r w:rsidRPr="00BA17FE">
        <w:rPr>
          <w:rFonts w:ascii="Arial" w:hAnsi="Arial" w:cs="Arial"/>
          <w:color w:val="000000" w:themeColor="text1"/>
        </w:rPr>
        <w:t xml:space="preserve">, A., </w:t>
      </w:r>
      <w:proofErr w:type="spellStart"/>
      <w:r w:rsidRPr="00BA17FE">
        <w:rPr>
          <w:rFonts w:ascii="Arial" w:hAnsi="Arial" w:cs="Arial"/>
          <w:color w:val="000000" w:themeColor="text1"/>
        </w:rPr>
        <w:t>Fegran</w:t>
      </w:r>
      <w:proofErr w:type="spellEnd"/>
      <w:r w:rsidRPr="00BA17FE">
        <w:rPr>
          <w:rFonts w:ascii="Arial" w:hAnsi="Arial" w:cs="Arial"/>
          <w:color w:val="000000" w:themeColor="text1"/>
        </w:rPr>
        <w:t xml:space="preserve">, L., Brekke, I., &amp; </w:t>
      </w:r>
      <w:proofErr w:type="spellStart"/>
      <w:r w:rsidRPr="00BA17FE">
        <w:rPr>
          <w:rFonts w:ascii="Arial" w:hAnsi="Arial" w:cs="Arial"/>
          <w:color w:val="000000" w:themeColor="text1"/>
        </w:rPr>
        <w:t>Helseth</w:t>
      </w:r>
      <w:proofErr w:type="spellEnd"/>
      <w:r w:rsidRPr="00BA17FE">
        <w:rPr>
          <w:rFonts w:ascii="Arial" w:hAnsi="Arial" w:cs="Arial"/>
          <w:color w:val="000000" w:themeColor="text1"/>
        </w:rPr>
        <w:t xml:space="preserve">, S. (2021). Young people with long-term health challenges experiences in transition to adulthood: </w:t>
      </w:r>
      <w:r w:rsidRPr="00BA17FE">
        <w:rPr>
          <w:rFonts w:ascii="Arial" w:hAnsi="Arial" w:cs="Arial"/>
          <w:i/>
          <w:iCs/>
          <w:color w:val="000000" w:themeColor="text1"/>
        </w:rPr>
        <w:t xml:space="preserve">A Qualitative </w:t>
      </w:r>
      <w:proofErr w:type="spellStart"/>
      <w:r w:rsidRPr="00BA17FE">
        <w:rPr>
          <w:rFonts w:ascii="Arial" w:hAnsi="Arial" w:cs="Arial"/>
          <w:i/>
          <w:iCs/>
          <w:color w:val="000000" w:themeColor="text1"/>
        </w:rPr>
        <w:t>Metasynthesis</w:t>
      </w:r>
      <w:proofErr w:type="spellEnd"/>
      <w:r w:rsidRPr="00BA17FE">
        <w:rPr>
          <w:rFonts w:ascii="Arial" w:hAnsi="Arial" w:cs="Arial"/>
          <w:i/>
          <w:iCs/>
          <w:color w:val="000000" w:themeColor="text1"/>
        </w:rPr>
        <w:t>. Journal Of Advanced Nursing, 77</w:t>
      </w:r>
      <w:r w:rsidRPr="00BA17FE">
        <w:rPr>
          <w:rFonts w:ascii="Arial" w:hAnsi="Arial" w:cs="Arial"/>
          <w:color w:val="000000" w:themeColor="text1"/>
        </w:rPr>
        <w:t>(2), 595–607. https://doi.org/10.1111/jan.14641</w:t>
      </w:r>
    </w:p>
    <w:p w14:paraId="7CF78891"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Redwood, S., &amp; Gill, P. S. (2013). Under-representation of minority ethnic groups in research--call for action.</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British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General Practice : The Journal Of The Royal College Of General Practitioners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63</w:t>
      </w:r>
      <w:r w:rsidRPr="00BA17FE">
        <w:rPr>
          <w:rFonts w:ascii="Arial" w:hAnsi="Arial" w:cs="Arial"/>
          <w:color w:val="000000" w:themeColor="text1"/>
          <w:shd w:val="clear" w:color="auto" w:fill="FFFFFF"/>
        </w:rPr>
        <w:t xml:space="preserve">(612), 342–343. </w:t>
      </w:r>
      <w:hyperlink r:id="rId84" w:history="1">
        <w:r w:rsidRPr="00BA17FE">
          <w:rPr>
            <w:rStyle w:val="Hyperlink"/>
            <w:rFonts w:ascii="Arial" w:eastAsia="Arial" w:hAnsi="Arial" w:cs="Arial"/>
            <w:color w:val="000000" w:themeColor="text1"/>
            <w:shd w:val="clear" w:color="auto" w:fill="FFFFFF"/>
          </w:rPr>
          <w:t>https://doi.org/10.3399/bjgp13X668456</w:t>
        </w:r>
      </w:hyperlink>
    </w:p>
    <w:p w14:paraId="3F3F29C6"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94" w:name="_Toc136270217"/>
      <w:r w:rsidRPr="00BA17FE">
        <w:rPr>
          <w:rFonts w:ascii="Arial" w:hAnsi="Arial" w:cs="Arial"/>
          <w:color w:val="000000" w:themeColor="text1"/>
          <w:shd w:val="clear" w:color="auto" w:fill="FFFFFF"/>
        </w:rPr>
        <w:t xml:space="preserve">Reed-Knight, B., Blount, R. L., &amp; </w:t>
      </w:r>
      <w:proofErr w:type="spellStart"/>
      <w:r w:rsidRPr="00BA17FE">
        <w:rPr>
          <w:rFonts w:ascii="Arial" w:hAnsi="Arial" w:cs="Arial"/>
          <w:color w:val="000000" w:themeColor="text1"/>
          <w:shd w:val="clear" w:color="auto" w:fill="FFFFFF"/>
        </w:rPr>
        <w:t>Gilleland</w:t>
      </w:r>
      <w:proofErr w:type="spellEnd"/>
      <w:r w:rsidRPr="00BA17FE">
        <w:rPr>
          <w:rFonts w:ascii="Arial" w:hAnsi="Arial" w:cs="Arial"/>
          <w:color w:val="000000" w:themeColor="text1"/>
          <w:shd w:val="clear" w:color="auto" w:fill="FFFFFF"/>
        </w:rPr>
        <w:t>, J. (2014). The transition of health care responsibility from parents to youth diagnosed with chronic illness: a developmental systems perspective.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Families, Systems &amp; Health: The Journal of Collaborative Family Healthcare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32</w:t>
      </w:r>
      <w:r w:rsidRPr="00BA17FE">
        <w:rPr>
          <w:rFonts w:ascii="Arial" w:hAnsi="Arial" w:cs="Arial"/>
          <w:color w:val="000000" w:themeColor="text1"/>
          <w:shd w:val="clear" w:color="auto" w:fill="FFFFFF"/>
        </w:rPr>
        <w:t xml:space="preserve">(2), 219–234. </w:t>
      </w:r>
      <w:hyperlink r:id="rId85" w:history="1">
        <w:r w:rsidRPr="00BA17FE">
          <w:rPr>
            <w:rStyle w:val="Hyperlink"/>
            <w:rFonts w:ascii="Arial" w:eastAsia="Arial" w:hAnsi="Arial" w:cs="Arial"/>
            <w:color w:val="000000" w:themeColor="text1"/>
            <w:shd w:val="clear" w:color="auto" w:fill="FFFFFF"/>
          </w:rPr>
          <w:t>https://doi.org/10.1037/fsh0000039</w:t>
        </w:r>
        <w:bookmarkEnd w:id="94"/>
      </w:hyperlink>
      <w:r w:rsidRPr="00BA17FE">
        <w:rPr>
          <w:rFonts w:ascii="Arial" w:hAnsi="Arial" w:cs="Arial"/>
          <w:color w:val="000000" w:themeColor="text1"/>
          <w:shd w:val="clear" w:color="auto" w:fill="FFFFFF"/>
        </w:rPr>
        <w:t xml:space="preserve"> </w:t>
      </w:r>
    </w:p>
    <w:p w14:paraId="75325796"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Reiss, J. G., Gibson, R. W., &amp; Walker, L. R. (2005). Health care transition: youth, family, and provider perspectives.</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115</w:t>
      </w:r>
      <w:r w:rsidRPr="00BA17FE">
        <w:rPr>
          <w:rFonts w:ascii="Arial" w:hAnsi="Arial" w:cs="Arial"/>
          <w:color w:val="000000" w:themeColor="text1"/>
          <w:shd w:val="clear" w:color="auto" w:fill="FFFFFF"/>
        </w:rPr>
        <w:t xml:space="preserve">(1), 112–120. </w:t>
      </w:r>
      <w:hyperlink r:id="rId86" w:history="1">
        <w:r w:rsidRPr="00BA17FE">
          <w:rPr>
            <w:rStyle w:val="Hyperlink"/>
            <w:rFonts w:ascii="Arial" w:hAnsi="Arial" w:cs="Arial"/>
            <w:color w:val="000000" w:themeColor="text1"/>
            <w:shd w:val="clear" w:color="auto" w:fill="FFFFFF"/>
          </w:rPr>
          <w:t>https://doi.org/10.1542/peds.2004-1321</w:t>
        </w:r>
      </w:hyperlink>
    </w:p>
    <w:p w14:paraId="2756FA59"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95" w:name="_Toc136270218"/>
      <w:r w:rsidRPr="00BA17FE">
        <w:rPr>
          <w:rFonts w:ascii="Arial" w:hAnsi="Arial" w:cs="Arial"/>
          <w:color w:val="000000" w:themeColor="text1"/>
          <w:shd w:val="clear" w:color="auto" w:fill="FFFFFF"/>
        </w:rPr>
        <w:t xml:space="preserve">Rey, M. M., Bonk, M. P., &amp; </w:t>
      </w:r>
      <w:proofErr w:type="spellStart"/>
      <w:r w:rsidRPr="00BA17FE">
        <w:rPr>
          <w:rFonts w:ascii="Arial" w:hAnsi="Arial" w:cs="Arial"/>
          <w:color w:val="000000" w:themeColor="text1"/>
          <w:shd w:val="clear" w:color="auto" w:fill="FFFFFF"/>
        </w:rPr>
        <w:t>Hadjiliadis</w:t>
      </w:r>
      <w:proofErr w:type="spellEnd"/>
      <w:r w:rsidRPr="00BA17FE">
        <w:rPr>
          <w:rFonts w:ascii="Arial" w:hAnsi="Arial" w:cs="Arial"/>
          <w:color w:val="000000" w:themeColor="text1"/>
          <w:shd w:val="clear" w:color="auto" w:fill="FFFFFF"/>
        </w:rPr>
        <w:t>, D. (2019). Cystic Fibrosis: Emerging Understanding and Therapies.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Annual Review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70</w:t>
      </w:r>
      <w:r w:rsidRPr="00BA17FE">
        <w:rPr>
          <w:rFonts w:ascii="Arial" w:hAnsi="Arial" w:cs="Arial"/>
          <w:color w:val="000000" w:themeColor="text1"/>
          <w:shd w:val="clear" w:color="auto" w:fill="FFFFFF"/>
        </w:rPr>
        <w:t xml:space="preserve">, 197–210. </w:t>
      </w:r>
      <w:hyperlink r:id="rId87" w:history="1">
        <w:r w:rsidRPr="00BA17FE">
          <w:rPr>
            <w:rStyle w:val="Hyperlink"/>
            <w:rFonts w:ascii="Arial" w:hAnsi="Arial" w:cs="Arial"/>
            <w:color w:val="000000" w:themeColor="text1"/>
            <w:shd w:val="clear" w:color="auto" w:fill="FFFFFF"/>
          </w:rPr>
          <w:t>https://doi.org/10.1146/annurev-med-112717-094536</w:t>
        </w:r>
        <w:bookmarkEnd w:id="95"/>
      </w:hyperlink>
    </w:p>
    <w:p w14:paraId="4ECEEEB0"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Rosen D. (1995). Between two worlds: bridging the cultures of child health and adult medicine. </w:t>
      </w:r>
      <w:r w:rsidRPr="00BA17FE">
        <w:rPr>
          <w:rFonts w:ascii="Arial" w:hAnsi="Arial" w:cs="Arial"/>
          <w:i/>
          <w:iCs/>
          <w:color w:val="000000" w:themeColor="text1"/>
        </w:rPr>
        <w:t>The Journal of adolescent health: official publication of the Society for Adolescent Medicine, 17</w:t>
      </w:r>
      <w:r w:rsidRPr="00BA17FE">
        <w:rPr>
          <w:rFonts w:ascii="Arial" w:hAnsi="Arial" w:cs="Arial"/>
          <w:color w:val="000000" w:themeColor="text1"/>
        </w:rPr>
        <w:t xml:space="preserve">(1), 10–16. </w:t>
      </w:r>
      <w:hyperlink r:id="rId88" w:history="1">
        <w:r w:rsidRPr="00BA17FE">
          <w:rPr>
            <w:rStyle w:val="Hyperlink"/>
            <w:rFonts w:ascii="Arial" w:eastAsia="Arial" w:hAnsi="Arial" w:cs="Arial"/>
            <w:color w:val="000000" w:themeColor="text1"/>
          </w:rPr>
          <w:t>https://doi.org/10.1016/1054-139X(95)00077-6</w:t>
        </w:r>
      </w:hyperlink>
    </w:p>
    <w:p w14:paraId="73A7C547"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Saiman</w:t>
      </w:r>
      <w:proofErr w:type="spellEnd"/>
      <w:r w:rsidRPr="00BA17FE">
        <w:rPr>
          <w:rFonts w:ascii="Arial" w:hAnsi="Arial" w:cs="Arial"/>
          <w:color w:val="000000" w:themeColor="text1"/>
          <w:shd w:val="clear" w:color="auto" w:fill="FFFFFF"/>
        </w:rPr>
        <w:t xml:space="preserve">, L., Siegel, J. D., LiPuma, J. J., Brown, R. F., Bryson, E. A., Chambers, M. J., Downer, V. S., </w:t>
      </w:r>
      <w:proofErr w:type="spellStart"/>
      <w:r w:rsidRPr="00BA17FE">
        <w:rPr>
          <w:rFonts w:ascii="Arial" w:hAnsi="Arial" w:cs="Arial"/>
          <w:color w:val="000000" w:themeColor="text1"/>
          <w:shd w:val="clear" w:color="auto" w:fill="FFFFFF"/>
        </w:rPr>
        <w:t>Fliege</w:t>
      </w:r>
      <w:proofErr w:type="spellEnd"/>
      <w:r w:rsidRPr="00BA17FE">
        <w:rPr>
          <w:rFonts w:ascii="Arial" w:hAnsi="Arial" w:cs="Arial"/>
          <w:color w:val="000000" w:themeColor="text1"/>
          <w:shd w:val="clear" w:color="auto" w:fill="FFFFFF"/>
        </w:rPr>
        <w:t xml:space="preserve">, J., </w:t>
      </w:r>
      <w:proofErr w:type="spellStart"/>
      <w:r w:rsidRPr="00BA17FE">
        <w:rPr>
          <w:rFonts w:ascii="Arial" w:hAnsi="Arial" w:cs="Arial"/>
          <w:color w:val="000000" w:themeColor="text1"/>
          <w:shd w:val="clear" w:color="auto" w:fill="FFFFFF"/>
        </w:rPr>
        <w:t>Hazle</w:t>
      </w:r>
      <w:proofErr w:type="spellEnd"/>
      <w:r w:rsidRPr="00BA17FE">
        <w:rPr>
          <w:rFonts w:ascii="Arial" w:hAnsi="Arial" w:cs="Arial"/>
          <w:color w:val="000000" w:themeColor="text1"/>
          <w:shd w:val="clear" w:color="auto" w:fill="FFFFFF"/>
        </w:rPr>
        <w:t xml:space="preserve">, L. A., Jain, M., Marshall, B. C., O'Malley, C., </w:t>
      </w:r>
      <w:proofErr w:type="spellStart"/>
      <w:r w:rsidRPr="00BA17FE">
        <w:rPr>
          <w:rFonts w:ascii="Arial" w:hAnsi="Arial" w:cs="Arial"/>
          <w:color w:val="000000" w:themeColor="text1"/>
          <w:shd w:val="clear" w:color="auto" w:fill="FFFFFF"/>
        </w:rPr>
        <w:t>Pattee</w:t>
      </w:r>
      <w:proofErr w:type="spellEnd"/>
      <w:r w:rsidRPr="00BA17FE">
        <w:rPr>
          <w:rFonts w:ascii="Arial" w:hAnsi="Arial" w:cs="Arial"/>
          <w:color w:val="000000" w:themeColor="text1"/>
          <w:shd w:val="clear" w:color="auto" w:fill="FFFFFF"/>
        </w:rPr>
        <w:t xml:space="preserve">, S. R., Potter-Bynoe, G., Reid, S., Robinson, K. A., </w:t>
      </w:r>
      <w:proofErr w:type="spellStart"/>
      <w:r w:rsidRPr="00BA17FE">
        <w:rPr>
          <w:rFonts w:ascii="Arial" w:hAnsi="Arial" w:cs="Arial"/>
          <w:color w:val="000000" w:themeColor="text1"/>
          <w:shd w:val="clear" w:color="auto" w:fill="FFFFFF"/>
        </w:rPr>
        <w:t>Sabadosa</w:t>
      </w:r>
      <w:proofErr w:type="spellEnd"/>
      <w:r w:rsidRPr="00BA17FE">
        <w:rPr>
          <w:rFonts w:ascii="Arial" w:hAnsi="Arial" w:cs="Arial"/>
          <w:color w:val="000000" w:themeColor="text1"/>
          <w:shd w:val="clear" w:color="auto" w:fill="FFFFFF"/>
        </w:rPr>
        <w:t>, K. A., Schmidt, H. J., Tullis, E., Webber, J. (2014). Society for Healthcare Epidemiology of America. Infection prevention and control guideline for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Infection Control and Hospital Epidemiology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35)</w:t>
      </w:r>
      <w:r w:rsidRPr="00BA17FE">
        <w:rPr>
          <w:rFonts w:ascii="Arial" w:hAnsi="Arial" w:cs="Arial"/>
          <w:color w:val="000000" w:themeColor="text1"/>
        </w:rPr>
        <w:t>1</w:t>
      </w:r>
      <w:r w:rsidRPr="00BA17FE">
        <w:rPr>
          <w:rFonts w:ascii="Arial" w:hAnsi="Arial" w:cs="Arial"/>
          <w:color w:val="000000" w:themeColor="text1"/>
          <w:shd w:val="clear" w:color="auto" w:fill="FFFFFF"/>
        </w:rPr>
        <w:t xml:space="preserve">, 1–67. </w:t>
      </w:r>
      <w:hyperlink r:id="rId89" w:history="1">
        <w:r w:rsidRPr="00BA17FE">
          <w:rPr>
            <w:rStyle w:val="Hyperlink"/>
            <w:rFonts w:ascii="Arial" w:eastAsia="Arial" w:hAnsi="Arial" w:cs="Arial"/>
            <w:color w:val="000000" w:themeColor="text1"/>
            <w:shd w:val="clear" w:color="auto" w:fill="FFFFFF"/>
          </w:rPr>
          <w:t>https://doi.org/10.1086/676882</w:t>
        </w:r>
      </w:hyperlink>
    </w:p>
    <w:p w14:paraId="064831DA"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96" w:name="_Toc136270219"/>
      <w:proofErr w:type="spellStart"/>
      <w:r w:rsidRPr="00BA17FE">
        <w:rPr>
          <w:rFonts w:ascii="Arial" w:hAnsi="Arial" w:cs="Arial"/>
          <w:color w:val="000000" w:themeColor="text1"/>
          <w:shd w:val="clear" w:color="auto" w:fill="FFFFFF"/>
        </w:rPr>
        <w:t>Sasse</w:t>
      </w:r>
      <w:proofErr w:type="spellEnd"/>
      <w:r w:rsidRPr="00BA17FE">
        <w:rPr>
          <w:rFonts w:ascii="Arial" w:hAnsi="Arial" w:cs="Arial"/>
          <w:color w:val="000000" w:themeColor="text1"/>
          <w:shd w:val="clear" w:color="auto" w:fill="FFFFFF"/>
        </w:rPr>
        <w:t xml:space="preserve">, R. A., </w:t>
      </w:r>
      <w:proofErr w:type="spellStart"/>
      <w:r w:rsidRPr="00BA17FE">
        <w:rPr>
          <w:rFonts w:ascii="Arial" w:hAnsi="Arial" w:cs="Arial"/>
          <w:color w:val="000000" w:themeColor="text1"/>
          <w:shd w:val="clear" w:color="auto" w:fill="FFFFFF"/>
        </w:rPr>
        <w:t>Aroni</w:t>
      </w:r>
      <w:proofErr w:type="spellEnd"/>
      <w:r w:rsidRPr="00BA17FE">
        <w:rPr>
          <w:rFonts w:ascii="Arial" w:hAnsi="Arial" w:cs="Arial"/>
          <w:color w:val="000000" w:themeColor="text1"/>
          <w:shd w:val="clear" w:color="auto" w:fill="FFFFFF"/>
        </w:rPr>
        <w:t>, R. A., Sawyer, S. M., &amp; Duncan, R. E. (2013). Confidential consultations with adolescents: an exploration of Australian parents' perspectives.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Adolescent Health : Official Publication Of The Society For Adolescent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52</w:t>
      </w:r>
      <w:r w:rsidRPr="00BA17FE">
        <w:rPr>
          <w:rFonts w:ascii="Arial" w:hAnsi="Arial" w:cs="Arial"/>
          <w:color w:val="000000" w:themeColor="text1"/>
          <w:shd w:val="clear" w:color="auto" w:fill="FFFFFF"/>
        </w:rPr>
        <w:t xml:space="preserve">(6), 786–791. </w:t>
      </w:r>
      <w:hyperlink r:id="rId90" w:history="1">
        <w:r w:rsidRPr="00BA17FE">
          <w:rPr>
            <w:rStyle w:val="Hyperlink"/>
            <w:rFonts w:ascii="Arial" w:eastAsia="Arial" w:hAnsi="Arial" w:cs="Arial"/>
            <w:color w:val="000000" w:themeColor="text1"/>
            <w:shd w:val="clear" w:color="auto" w:fill="FFFFFF"/>
          </w:rPr>
          <w:t>https://doi.org/10.1016/j.jadohealth.2012.11.019</w:t>
        </w:r>
        <w:bookmarkEnd w:id="96"/>
      </w:hyperlink>
    </w:p>
    <w:p w14:paraId="1AAD31D1" w14:textId="77777777" w:rsidR="003D42DA" w:rsidRPr="00BA17FE" w:rsidRDefault="003D42DA" w:rsidP="0005668E">
      <w:pPr>
        <w:spacing w:line="480" w:lineRule="auto"/>
        <w:ind w:hanging="720"/>
        <w:rPr>
          <w:rStyle w:val="Hyperlink"/>
          <w:rFonts w:ascii="Arial" w:eastAsia="Arial" w:hAnsi="Arial" w:cs="Arial"/>
          <w:color w:val="000000" w:themeColor="text1"/>
        </w:rPr>
      </w:pPr>
      <w:bookmarkStart w:id="97" w:name="_Toc136270220"/>
      <w:r w:rsidRPr="00BA17FE">
        <w:rPr>
          <w:rFonts w:ascii="Arial" w:hAnsi="Arial" w:cs="Arial"/>
          <w:color w:val="000000" w:themeColor="text1"/>
          <w:shd w:val="clear" w:color="auto" w:fill="FFFFFF"/>
        </w:rPr>
        <w:t xml:space="preserve">Sawyer, S., Blair, S. and Bowed, G. (1997), Chronic illness in adolescents: Transfer or transition to adult services? </w:t>
      </w:r>
      <w:r w:rsidRPr="00BA17FE">
        <w:rPr>
          <w:rFonts w:ascii="Arial" w:hAnsi="Arial" w:cs="Arial"/>
          <w:i/>
          <w:iCs/>
          <w:color w:val="000000" w:themeColor="text1"/>
          <w:shd w:val="clear" w:color="auto" w:fill="FFFFFF"/>
        </w:rPr>
        <w:t>Journal of Paediatrics and Child Health</w:t>
      </w:r>
      <w:r w:rsidRPr="00BA17FE">
        <w:rPr>
          <w:rFonts w:ascii="Arial" w:hAnsi="Arial" w:cs="Arial"/>
          <w:color w:val="000000" w:themeColor="text1"/>
          <w:shd w:val="clear" w:color="auto" w:fill="FFFFFF"/>
        </w:rPr>
        <w:t>, 33: 88-90.</w:t>
      </w:r>
      <w:r w:rsidRPr="00BA17FE">
        <w:rPr>
          <w:rStyle w:val="apple-converted-space"/>
          <w:rFonts w:ascii="Arial" w:hAnsi="Arial" w:cs="Arial"/>
          <w:color w:val="000000" w:themeColor="text1"/>
          <w:shd w:val="clear" w:color="auto" w:fill="FFFFFF"/>
        </w:rPr>
        <w:t> </w:t>
      </w:r>
      <w:hyperlink r:id="rId91" w:history="1">
        <w:r w:rsidRPr="00BA17FE">
          <w:rPr>
            <w:rStyle w:val="Hyperlink"/>
            <w:rFonts w:ascii="Arial" w:hAnsi="Arial" w:cs="Arial"/>
            <w:color w:val="000000" w:themeColor="text1"/>
          </w:rPr>
          <w:t>https://doi.org/10.1111/j.1440-1754.1997.tb01005.x</w:t>
        </w:r>
        <w:bookmarkEnd w:id="97"/>
      </w:hyperlink>
    </w:p>
    <w:p w14:paraId="015CEC8E"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98" w:name="_Toc136270221"/>
      <w:proofErr w:type="spellStart"/>
      <w:r w:rsidRPr="00BA17FE">
        <w:rPr>
          <w:rFonts w:ascii="Arial" w:hAnsi="Arial" w:cs="Arial"/>
          <w:color w:val="000000" w:themeColor="text1"/>
          <w:shd w:val="clear" w:color="auto" w:fill="FFFFFF"/>
        </w:rPr>
        <w:lastRenderedPageBreak/>
        <w:t>Scotet</w:t>
      </w:r>
      <w:proofErr w:type="spellEnd"/>
      <w:r w:rsidRPr="00BA17FE">
        <w:rPr>
          <w:rFonts w:ascii="Arial" w:hAnsi="Arial" w:cs="Arial"/>
          <w:color w:val="000000" w:themeColor="text1"/>
          <w:shd w:val="clear" w:color="auto" w:fill="FFFFFF"/>
        </w:rPr>
        <w:t xml:space="preserve">, V., Gutierrez, H., &amp; Farrell, P. M. (2020).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Screening for CF across the Globe-</w:t>
      </w:r>
      <w:r w:rsidRPr="00BA17FE">
        <w:rPr>
          <w:rFonts w:ascii="Arial" w:hAnsi="Arial" w:cs="Arial"/>
          <w:i/>
          <w:iCs/>
          <w:color w:val="000000" w:themeColor="text1"/>
        </w:rPr>
        <w:t>Where Is It Worthwhile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International Journal of Neonatal Screening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w:t>
      </w:r>
      <w:r w:rsidRPr="00BA17FE">
        <w:rPr>
          <w:rFonts w:ascii="Arial" w:hAnsi="Arial" w:cs="Arial"/>
          <w:color w:val="000000" w:themeColor="text1"/>
          <w:shd w:val="clear" w:color="auto" w:fill="FFFFFF"/>
        </w:rPr>
        <w:t xml:space="preserve">(1), 18. </w:t>
      </w:r>
      <w:hyperlink r:id="rId92" w:history="1">
        <w:r w:rsidRPr="00BA17FE">
          <w:rPr>
            <w:rStyle w:val="Hyperlink"/>
            <w:rFonts w:ascii="Arial" w:eastAsia="Arial" w:hAnsi="Arial" w:cs="Arial"/>
            <w:color w:val="000000" w:themeColor="text1"/>
            <w:shd w:val="clear" w:color="auto" w:fill="FFFFFF"/>
          </w:rPr>
          <w:t>https://doi.org/10.3390/ijns6010018</w:t>
        </w:r>
        <w:bookmarkEnd w:id="98"/>
      </w:hyperlink>
    </w:p>
    <w:p w14:paraId="64EBBDF4"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Seko, Y., King, G., Keenan, S., Maxwell, J., Oh, A., &amp; Curran, C. J. (2020). Impact of Solution-Focused Coaching Training on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Rehabilitation Specialists: A longitudinal evaluation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Interprofessional Care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34</w:t>
      </w:r>
      <w:r w:rsidRPr="00BA17FE">
        <w:rPr>
          <w:rFonts w:ascii="Arial" w:hAnsi="Arial" w:cs="Arial"/>
          <w:color w:val="000000" w:themeColor="text1"/>
          <w:shd w:val="clear" w:color="auto" w:fill="FFFFFF"/>
        </w:rPr>
        <w:t>(4), 481–492. https://doi.org/10.1080/13561820.2019.1685477</w:t>
      </w:r>
    </w:p>
    <w:p w14:paraId="42E32696"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r w:rsidRPr="00BA17FE">
        <w:rPr>
          <w:rFonts w:ascii="Arial" w:hAnsi="Arial" w:cs="Arial"/>
          <w:color w:val="000000" w:themeColor="text1"/>
          <w:shd w:val="clear" w:color="auto" w:fill="FFFFFF"/>
        </w:rPr>
        <w:t>Shaw, K. L., Southwood, T. R., McDonagh, J. E., &amp; British Paediatric Rheumatology Group (2004). User perspectives of transitional care for adolescents with juvenile idiopathic arthritis.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Rheumatology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43</w:t>
      </w:r>
      <w:r w:rsidRPr="00BA17FE">
        <w:rPr>
          <w:rFonts w:ascii="Arial" w:hAnsi="Arial" w:cs="Arial"/>
          <w:color w:val="000000" w:themeColor="text1"/>
          <w:shd w:val="clear" w:color="auto" w:fill="FFFFFF"/>
        </w:rPr>
        <w:t xml:space="preserve">(6), 770–778. </w:t>
      </w:r>
      <w:hyperlink r:id="rId93" w:history="1">
        <w:r w:rsidRPr="00BA17FE">
          <w:rPr>
            <w:rStyle w:val="Hyperlink"/>
            <w:rFonts w:ascii="Arial" w:hAnsi="Arial" w:cs="Arial"/>
            <w:color w:val="000000" w:themeColor="text1"/>
            <w:shd w:val="clear" w:color="auto" w:fill="FFFFFF"/>
          </w:rPr>
          <w:t>https://doi.org/10.1093/rheumatology/keh175</w:t>
        </w:r>
      </w:hyperlink>
    </w:p>
    <w:p w14:paraId="4920EDC8"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99" w:name="_Toc136270223"/>
      <w:proofErr w:type="spellStart"/>
      <w:r w:rsidRPr="00BA17FE">
        <w:rPr>
          <w:rFonts w:ascii="Arial" w:hAnsi="Arial" w:cs="Arial"/>
          <w:color w:val="000000" w:themeColor="text1"/>
          <w:lang w:val="en-US"/>
        </w:rPr>
        <w:t>Shogren</w:t>
      </w:r>
      <w:proofErr w:type="spellEnd"/>
      <w:r w:rsidRPr="00BA17FE">
        <w:rPr>
          <w:rFonts w:ascii="Arial" w:hAnsi="Arial" w:cs="Arial"/>
          <w:color w:val="000000" w:themeColor="text1"/>
          <w:lang w:val="en-US"/>
        </w:rPr>
        <w:t xml:space="preserve">, K. A., &amp; </w:t>
      </w:r>
      <w:proofErr w:type="spellStart"/>
      <w:r w:rsidRPr="00BA17FE">
        <w:rPr>
          <w:rFonts w:ascii="Arial" w:hAnsi="Arial" w:cs="Arial"/>
          <w:color w:val="000000" w:themeColor="text1"/>
          <w:lang w:val="en-US"/>
        </w:rPr>
        <w:t>Plotner</w:t>
      </w:r>
      <w:proofErr w:type="spellEnd"/>
      <w:r w:rsidRPr="00BA17FE">
        <w:rPr>
          <w:rFonts w:ascii="Arial" w:hAnsi="Arial" w:cs="Arial"/>
          <w:color w:val="000000" w:themeColor="text1"/>
          <w:lang w:val="en-US"/>
        </w:rPr>
        <w:t>, A. J. (2012). Transition planning for students with intellectual disability, autism, or other disabilities: data from the National Longitudinal Transition Study-2</w:t>
      </w:r>
      <w:r w:rsidRPr="00BA17FE">
        <w:rPr>
          <w:rFonts w:ascii="Arial" w:hAnsi="Arial" w:cs="Arial"/>
          <w:i/>
          <w:iCs/>
          <w:color w:val="000000" w:themeColor="text1"/>
          <w:lang w:val="en-US"/>
        </w:rPr>
        <w:t>. Intellectual and Developmental Disabilities, 50</w:t>
      </w:r>
      <w:r w:rsidRPr="00BA17FE">
        <w:rPr>
          <w:rFonts w:ascii="Arial" w:hAnsi="Arial" w:cs="Arial"/>
          <w:color w:val="000000" w:themeColor="text1"/>
          <w:lang w:val="en-US"/>
        </w:rPr>
        <w:t>(1), 16–30. </w:t>
      </w:r>
      <w:hyperlink r:id="rId94" w:tgtFrame="_blank" w:history="1">
        <w:r w:rsidRPr="00BA17FE">
          <w:rPr>
            <w:rStyle w:val="Hyperlink"/>
            <w:rFonts w:ascii="Arial" w:eastAsia="Arial" w:hAnsi="Arial" w:cs="Arial"/>
            <w:color w:val="000000" w:themeColor="text1"/>
          </w:rPr>
          <w:t>https://doi.org/10.1352/1934-9556-50.1.16</w:t>
        </w:r>
        <w:bookmarkEnd w:id="99"/>
      </w:hyperlink>
    </w:p>
    <w:p w14:paraId="0F4EE1FC"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0" w:name="_Toc136270224"/>
      <w:proofErr w:type="spellStart"/>
      <w:r w:rsidRPr="00BA17FE">
        <w:rPr>
          <w:rFonts w:ascii="Arial" w:hAnsi="Arial" w:cs="Arial"/>
          <w:color w:val="000000" w:themeColor="text1"/>
          <w:shd w:val="clear" w:color="auto" w:fill="FFFFFF"/>
        </w:rPr>
        <w:t>Shteinberg</w:t>
      </w:r>
      <w:proofErr w:type="spellEnd"/>
      <w:r w:rsidRPr="00BA17FE">
        <w:rPr>
          <w:rFonts w:ascii="Arial" w:hAnsi="Arial" w:cs="Arial"/>
          <w:color w:val="000000" w:themeColor="text1"/>
          <w:shd w:val="clear" w:color="auto" w:fill="FFFFFF"/>
        </w:rPr>
        <w:t xml:space="preserve">, M., </w:t>
      </w:r>
      <w:proofErr w:type="spellStart"/>
      <w:r w:rsidRPr="00BA17FE">
        <w:rPr>
          <w:rFonts w:ascii="Arial" w:hAnsi="Arial" w:cs="Arial"/>
          <w:color w:val="000000" w:themeColor="text1"/>
          <w:shd w:val="clear" w:color="auto" w:fill="FFFFFF"/>
        </w:rPr>
        <w:t>Haq</w:t>
      </w:r>
      <w:proofErr w:type="spellEnd"/>
      <w:r w:rsidRPr="00BA17FE">
        <w:rPr>
          <w:rFonts w:ascii="Arial" w:hAnsi="Arial" w:cs="Arial"/>
          <w:color w:val="000000" w:themeColor="text1"/>
          <w:shd w:val="clear" w:color="auto" w:fill="FFFFFF"/>
        </w:rPr>
        <w:t xml:space="preserve">, I. J., </w:t>
      </w:r>
      <w:proofErr w:type="spellStart"/>
      <w:r w:rsidRPr="00BA17FE">
        <w:rPr>
          <w:rFonts w:ascii="Arial" w:hAnsi="Arial" w:cs="Arial"/>
          <w:color w:val="000000" w:themeColor="text1"/>
          <w:shd w:val="clear" w:color="auto" w:fill="FFFFFF"/>
        </w:rPr>
        <w:t>Polineni</w:t>
      </w:r>
      <w:proofErr w:type="spellEnd"/>
      <w:r w:rsidRPr="00BA17FE">
        <w:rPr>
          <w:rFonts w:ascii="Arial" w:hAnsi="Arial" w:cs="Arial"/>
          <w:color w:val="000000" w:themeColor="text1"/>
          <w:shd w:val="clear" w:color="auto" w:fill="FFFFFF"/>
        </w:rPr>
        <w:t>, D., &amp; Davies, J. C. (2021).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Lancet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397</w:t>
      </w:r>
      <w:r w:rsidRPr="00BA17FE">
        <w:rPr>
          <w:rFonts w:ascii="Arial" w:hAnsi="Arial" w:cs="Arial"/>
          <w:color w:val="000000" w:themeColor="text1"/>
          <w:shd w:val="clear" w:color="auto" w:fill="FFFFFF"/>
        </w:rPr>
        <w:t>(10290), 2195–2211. https://doi.org/10.1016/S0140-6736(20)32542-3</w:t>
      </w:r>
      <w:bookmarkEnd w:id="100"/>
    </w:p>
    <w:p w14:paraId="6040293B"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101" w:name="_Toc136270225"/>
      <w:r w:rsidRPr="00BA17FE">
        <w:rPr>
          <w:rFonts w:ascii="Arial" w:hAnsi="Arial" w:cs="Arial"/>
          <w:color w:val="000000" w:themeColor="text1"/>
          <w:shd w:val="clear" w:color="auto" w:fill="FFFFFF"/>
        </w:rPr>
        <w:t>Smith B. A. (1999). Ethical and methodologic benefits of using a reflexive journal in hermeneutic-</w:t>
      </w:r>
      <w:proofErr w:type="spellStart"/>
      <w:r w:rsidRPr="00BA17FE">
        <w:rPr>
          <w:rFonts w:ascii="Arial" w:hAnsi="Arial" w:cs="Arial"/>
          <w:color w:val="000000" w:themeColor="text1"/>
          <w:shd w:val="clear" w:color="auto" w:fill="FFFFFF"/>
        </w:rPr>
        <w:t>phenomenologic</w:t>
      </w:r>
      <w:proofErr w:type="spellEnd"/>
      <w:r w:rsidRPr="00BA17FE">
        <w:rPr>
          <w:rFonts w:ascii="Arial" w:hAnsi="Arial" w:cs="Arial"/>
          <w:color w:val="000000" w:themeColor="text1"/>
          <w:shd w:val="clear" w:color="auto" w:fill="FFFFFF"/>
        </w:rPr>
        <w:t xml:space="preserve"> research.</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Journal of Nursing Scholarship</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31</w:t>
      </w:r>
      <w:r w:rsidRPr="00BA17FE">
        <w:rPr>
          <w:rFonts w:ascii="Arial" w:hAnsi="Arial" w:cs="Arial"/>
          <w:color w:val="000000" w:themeColor="text1"/>
          <w:shd w:val="clear" w:color="auto" w:fill="FFFFFF"/>
        </w:rPr>
        <w:t xml:space="preserve">(4), 359–363. </w:t>
      </w:r>
      <w:hyperlink r:id="rId95" w:history="1">
        <w:r w:rsidRPr="00BA17FE">
          <w:rPr>
            <w:rStyle w:val="Hyperlink"/>
            <w:rFonts w:ascii="Arial" w:eastAsia="Arial" w:hAnsi="Arial" w:cs="Arial"/>
            <w:color w:val="000000" w:themeColor="text1"/>
            <w:shd w:val="clear" w:color="auto" w:fill="FFFFFF"/>
          </w:rPr>
          <w:t>https://doi.org/10.1111/j.1547-5069.1999.tb00520.x</w:t>
        </w:r>
        <w:bookmarkEnd w:id="101"/>
      </w:hyperlink>
    </w:p>
    <w:p w14:paraId="187AAE7A"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bookmarkStart w:id="102" w:name="_Toc136270226"/>
      <w:r w:rsidRPr="00BA17FE">
        <w:rPr>
          <w:rFonts w:ascii="Arial" w:hAnsi="Arial" w:cs="Arial"/>
          <w:color w:val="000000" w:themeColor="text1"/>
          <w:shd w:val="clear" w:color="auto" w:fill="FFFFFF"/>
        </w:rPr>
        <w:t>Snowman, J., &amp; McCown, R. (2014).</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Psychology applied to teaching</w:t>
      </w:r>
      <w:r w:rsidRPr="00BA17FE">
        <w:rPr>
          <w:rFonts w:ascii="Arial" w:hAnsi="Arial" w:cs="Arial"/>
          <w:color w:val="000000" w:themeColor="text1"/>
          <w:shd w:val="clear" w:color="auto" w:fill="FFFFFF"/>
        </w:rPr>
        <w:t>. Cengage Learning.</w:t>
      </w:r>
      <w:bookmarkEnd w:id="102"/>
    </w:p>
    <w:p w14:paraId="35844355"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South, K., George, M., Sadeghi, H., </w:t>
      </w:r>
      <w:proofErr w:type="spellStart"/>
      <w:r w:rsidRPr="00BA17FE">
        <w:rPr>
          <w:rFonts w:ascii="Arial" w:hAnsi="Arial" w:cs="Arial"/>
          <w:color w:val="000000" w:themeColor="text1"/>
          <w:shd w:val="clear" w:color="auto" w:fill="FFFFFF"/>
        </w:rPr>
        <w:t>Piane</w:t>
      </w:r>
      <w:proofErr w:type="spellEnd"/>
      <w:r w:rsidRPr="00BA17FE">
        <w:rPr>
          <w:rFonts w:ascii="Arial" w:hAnsi="Arial" w:cs="Arial"/>
          <w:color w:val="000000" w:themeColor="text1"/>
          <w:shd w:val="clear" w:color="auto" w:fill="FFFFFF"/>
        </w:rPr>
        <w:t xml:space="preserve">, V., &amp; </w:t>
      </w:r>
      <w:proofErr w:type="spellStart"/>
      <w:r w:rsidRPr="00BA17FE">
        <w:rPr>
          <w:rFonts w:ascii="Arial" w:hAnsi="Arial" w:cs="Arial"/>
          <w:color w:val="000000" w:themeColor="text1"/>
          <w:shd w:val="clear" w:color="auto" w:fill="FFFFFF"/>
        </w:rPr>
        <w:t>Smaldone</w:t>
      </w:r>
      <w:proofErr w:type="spellEnd"/>
      <w:r w:rsidRPr="00BA17FE">
        <w:rPr>
          <w:rFonts w:ascii="Arial" w:hAnsi="Arial" w:cs="Arial"/>
          <w:color w:val="000000" w:themeColor="text1"/>
          <w:shd w:val="clear" w:color="auto" w:fill="FFFFFF"/>
        </w:rPr>
        <w:t xml:space="preserve">, A. (2022). Moving up: Healthcare transition experiences of adolescents and young adults with cystic </w:t>
      </w:r>
      <w:r w:rsidRPr="00BA17FE">
        <w:rPr>
          <w:rFonts w:ascii="Arial" w:hAnsi="Arial" w:cs="Arial"/>
          <w:color w:val="000000" w:themeColor="text1"/>
          <w:shd w:val="clear" w:color="auto" w:fill="FFFFFF"/>
        </w:rPr>
        <w:lastRenderedPageBreak/>
        <w:t>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Paediatric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65</w:t>
      </w:r>
      <w:r w:rsidRPr="00BA17FE">
        <w:rPr>
          <w:rFonts w:ascii="Arial" w:hAnsi="Arial" w:cs="Arial"/>
          <w:color w:val="000000" w:themeColor="text1"/>
          <w:shd w:val="clear" w:color="auto" w:fill="FFFFFF"/>
        </w:rPr>
        <w:t>, 116–123. https://doi.org/10.1016/j.pedn.2022.03.007</w:t>
      </w:r>
    </w:p>
    <w:p w14:paraId="2E17D285"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Stewart, D. A., Law, M. C., Rosenbaum, P. &amp; </w:t>
      </w:r>
      <w:proofErr w:type="spellStart"/>
      <w:r w:rsidRPr="00BA17FE">
        <w:rPr>
          <w:rFonts w:ascii="Arial" w:hAnsi="Arial" w:cs="Arial"/>
          <w:color w:val="000000" w:themeColor="text1"/>
        </w:rPr>
        <w:t>Willms</w:t>
      </w:r>
      <w:proofErr w:type="spellEnd"/>
      <w:r w:rsidRPr="00BA17FE">
        <w:rPr>
          <w:rFonts w:ascii="Arial" w:hAnsi="Arial" w:cs="Arial"/>
          <w:color w:val="000000" w:themeColor="text1"/>
        </w:rPr>
        <w:t xml:space="preserve">, D. G. (2001) A qualitative study of the transition to adulthood for youth with physical disabilities. </w:t>
      </w:r>
      <w:r w:rsidRPr="00BA17FE">
        <w:rPr>
          <w:rFonts w:ascii="Arial" w:hAnsi="Arial" w:cs="Arial"/>
          <w:i/>
          <w:iCs/>
          <w:color w:val="000000" w:themeColor="text1"/>
        </w:rPr>
        <w:t xml:space="preserve">Physical &amp; Occupational Therapy in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rPr>
        <w:t xml:space="preserve">, 21, 3–21. </w:t>
      </w:r>
    </w:p>
    <w:p w14:paraId="62F40C76"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Taylor-Robinson, D., </w:t>
      </w:r>
      <w:proofErr w:type="spellStart"/>
      <w:r w:rsidRPr="00BA17FE">
        <w:rPr>
          <w:rFonts w:ascii="Arial" w:hAnsi="Arial" w:cs="Arial"/>
          <w:color w:val="000000" w:themeColor="text1"/>
          <w:shd w:val="clear" w:color="auto" w:fill="FFFFFF"/>
        </w:rPr>
        <w:t>Archangelidi</w:t>
      </w:r>
      <w:proofErr w:type="spellEnd"/>
      <w:r w:rsidRPr="00BA17FE">
        <w:rPr>
          <w:rFonts w:ascii="Arial" w:hAnsi="Arial" w:cs="Arial"/>
          <w:color w:val="000000" w:themeColor="text1"/>
          <w:shd w:val="clear" w:color="auto" w:fill="FFFFFF"/>
        </w:rPr>
        <w:t xml:space="preserve">, O., Carr, S. B., </w:t>
      </w:r>
      <w:proofErr w:type="spellStart"/>
      <w:r w:rsidRPr="00BA17FE">
        <w:rPr>
          <w:rFonts w:ascii="Arial" w:hAnsi="Arial" w:cs="Arial"/>
          <w:color w:val="000000" w:themeColor="text1"/>
          <w:shd w:val="clear" w:color="auto" w:fill="FFFFFF"/>
        </w:rPr>
        <w:t>Cosgriff</w:t>
      </w:r>
      <w:proofErr w:type="spellEnd"/>
      <w:r w:rsidRPr="00BA17FE">
        <w:rPr>
          <w:rFonts w:ascii="Arial" w:hAnsi="Arial" w:cs="Arial"/>
          <w:color w:val="000000" w:themeColor="text1"/>
          <w:shd w:val="clear" w:color="auto" w:fill="FFFFFF"/>
        </w:rPr>
        <w:t xml:space="preserve">, R., Gunn, E., Keogh, R. H., MacDougall, A., Newsome, S., Schlüter, D. K., </w:t>
      </w:r>
      <w:proofErr w:type="spellStart"/>
      <w:r w:rsidRPr="00BA17FE">
        <w:rPr>
          <w:rFonts w:ascii="Arial" w:hAnsi="Arial" w:cs="Arial"/>
          <w:color w:val="000000" w:themeColor="text1"/>
          <w:shd w:val="clear" w:color="auto" w:fill="FFFFFF"/>
        </w:rPr>
        <w:t>Stanojevic</w:t>
      </w:r>
      <w:proofErr w:type="spellEnd"/>
      <w:r w:rsidRPr="00BA17FE">
        <w:rPr>
          <w:rFonts w:ascii="Arial" w:hAnsi="Arial" w:cs="Arial"/>
          <w:color w:val="000000" w:themeColor="text1"/>
          <w:shd w:val="clear" w:color="auto" w:fill="FFFFFF"/>
        </w:rPr>
        <w:t xml:space="preserve">, S., </w:t>
      </w:r>
      <w:proofErr w:type="spellStart"/>
      <w:r w:rsidRPr="00BA17FE">
        <w:rPr>
          <w:rFonts w:ascii="Arial" w:hAnsi="Arial" w:cs="Arial"/>
          <w:color w:val="000000" w:themeColor="text1"/>
          <w:shd w:val="clear" w:color="auto" w:fill="FFFFFF"/>
        </w:rPr>
        <w:t>Bilton</w:t>
      </w:r>
      <w:proofErr w:type="spellEnd"/>
      <w:r w:rsidRPr="00BA17FE">
        <w:rPr>
          <w:rFonts w:ascii="Arial" w:hAnsi="Arial" w:cs="Arial"/>
          <w:color w:val="000000" w:themeColor="text1"/>
          <w:shd w:val="clear" w:color="auto" w:fill="FFFFFF"/>
        </w:rPr>
        <w:t>, D., &amp; CF-</w:t>
      </w:r>
      <w:proofErr w:type="spellStart"/>
      <w:r w:rsidRPr="00BA17FE">
        <w:rPr>
          <w:rFonts w:ascii="Arial" w:hAnsi="Arial" w:cs="Arial"/>
          <w:color w:val="000000" w:themeColor="text1"/>
          <w:shd w:val="clear" w:color="auto" w:fill="FFFFFF"/>
        </w:rPr>
        <w:t>EpinNet</w:t>
      </w:r>
      <w:proofErr w:type="spellEnd"/>
      <w:r w:rsidRPr="00BA17FE">
        <w:rPr>
          <w:rFonts w:ascii="Arial" w:hAnsi="Arial" w:cs="Arial"/>
          <w:color w:val="000000" w:themeColor="text1"/>
          <w:shd w:val="clear" w:color="auto" w:fill="FFFFFF"/>
        </w:rPr>
        <w:t xml:space="preserve"> collaboration (2018). Data Resource Profile: The UK Cystic Fibrosis Registry.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International Journal of Epidemiology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47</w:t>
      </w:r>
      <w:r w:rsidRPr="00BA17FE">
        <w:rPr>
          <w:rFonts w:ascii="Arial" w:hAnsi="Arial" w:cs="Arial"/>
          <w:color w:val="000000" w:themeColor="text1"/>
          <w:shd w:val="clear" w:color="auto" w:fill="FFFFFF"/>
        </w:rPr>
        <w:t xml:space="preserve">(1), 9–10e. </w:t>
      </w:r>
      <w:hyperlink r:id="rId96" w:history="1">
        <w:r w:rsidRPr="00BA17FE">
          <w:rPr>
            <w:rStyle w:val="Hyperlink"/>
            <w:rFonts w:ascii="Arial" w:eastAsia="Arial" w:hAnsi="Arial" w:cs="Arial"/>
            <w:color w:val="000000" w:themeColor="text1"/>
            <w:shd w:val="clear" w:color="auto" w:fill="FFFFFF"/>
          </w:rPr>
          <w:t>https://doi.org/10.1093/ije/dyx196</w:t>
        </w:r>
      </w:hyperlink>
    </w:p>
    <w:p w14:paraId="478EE408" w14:textId="77777777" w:rsidR="003D42DA" w:rsidRPr="00BA17FE" w:rsidRDefault="003D42DA" w:rsidP="0005668E">
      <w:pPr>
        <w:spacing w:line="480" w:lineRule="auto"/>
        <w:ind w:hanging="720"/>
        <w:rPr>
          <w:rStyle w:val="Hyperlink"/>
          <w:rFonts w:ascii="Arial" w:eastAsia="Arial" w:hAnsi="Arial" w:cs="Arial"/>
          <w:color w:val="000000" w:themeColor="text1"/>
          <w:spacing w:val="-2"/>
        </w:rPr>
      </w:pPr>
      <w:r w:rsidRPr="00BA17FE">
        <w:rPr>
          <w:rFonts w:ascii="Arial" w:hAnsi="Arial" w:cs="Arial"/>
          <w:color w:val="000000" w:themeColor="text1"/>
        </w:rPr>
        <w:t>Thomas, J., &amp; Harden, A. (2008). Methods for the thematic synthesis of qualitative research</w:t>
      </w:r>
      <w:r w:rsidRPr="00BA17FE">
        <w:rPr>
          <w:rFonts w:ascii="Arial" w:hAnsi="Arial" w:cs="Arial"/>
          <w:color w:val="000000" w:themeColor="text1"/>
          <w:spacing w:val="-6"/>
        </w:rPr>
        <w:t xml:space="preserve"> </w:t>
      </w:r>
      <w:r w:rsidRPr="00BA17FE">
        <w:rPr>
          <w:rFonts w:ascii="Arial" w:hAnsi="Arial" w:cs="Arial"/>
          <w:color w:val="000000" w:themeColor="text1"/>
        </w:rPr>
        <w:t>in</w:t>
      </w:r>
      <w:r w:rsidRPr="00BA17FE">
        <w:rPr>
          <w:rFonts w:ascii="Arial" w:hAnsi="Arial" w:cs="Arial"/>
          <w:color w:val="000000" w:themeColor="text1"/>
          <w:spacing w:val="-6"/>
        </w:rPr>
        <w:t xml:space="preserve"> </w:t>
      </w:r>
      <w:r w:rsidRPr="00BA17FE">
        <w:rPr>
          <w:rFonts w:ascii="Arial" w:hAnsi="Arial" w:cs="Arial"/>
          <w:color w:val="000000" w:themeColor="text1"/>
        </w:rPr>
        <w:t>systematic</w:t>
      </w:r>
      <w:r w:rsidRPr="00BA17FE">
        <w:rPr>
          <w:rFonts w:ascii="Arial" w:hAnsi="Arial" w:cs="Arial"/>
          <w:color w:val="000000" w:themeColor="text1"/>
          <w:spacing w:val="-5"/>
        </w:rPr>
        <w:t xml:space="preserve"> </w:t>
      </w:r>
      <w:r w:rsidRPr="00BA17FE">
        <w:rPr>
          <w:rFonts w:ascii="Arial" w:hAnsi="Arial" w:cs="Arial"/>
          <w:color w:val="000000" w:themeColor="text1"/>
        </w:rPr>
        <w:t>reviews.</w:t>
      </w:r>
      <w:r w:rsidRPr="00BA17FE">
        <w:rPr>
          <w:rFonts w:ascii="Arial" w:hAnsi="Arial" w:cs="Arial"/>
          <w:color w:val="000000" w:themeColor="text1"/>
          <w:spacing w:val="-1"/>
        </w:rPr>
        <w:t xml:space="preserve"> </w:t>
      </w:r>
      <w:r w:rsidRPr="00BA17FE">
        <w:rPr>
          <w:rFonts w:ascii="Arial" w:hAnsi="Arial" w:cs="Arial"/>
          <w:i/>
          <w:color w:val="000000" w:themeColor="text1"/>
        </w:rPr>
        <w:t>BMC</w:t>
      </w:r>
      <w:r w:rsidRPr="00BA17FE">
        <w:rPr>
          <w:rFonts w:ascii="Arial" w:hAnsi="Arial" w:cs="Arial"/>
          <w:i/>
          <w:color w:val="000000" w:themeColor="text1"/>
          <w:spacing w:val="-6"/>
        </w:rPr>
        <w:t xml:space="preserve"> </w:t>
      </w:r>
      <w:r w:rsidRPr="00BA17FE">
        <w:rPr>
          <w:rFonts w:ascii="Arial" w:hAnsi="Arial" w:cs="Arial"/>
          <w:i/>
          <w:color w:val="000000" w:themeColor="text1"/>
        </w:rPr>
        <w:t>Medical</w:t>
      </w:r>
      <w:r w:rsidRPr="00BA17FE">
        <w:rPr>
          <w:rFonts w:ascii="Arial" w:hAnsi="Arial" w:cs="Arial"/>
          <w:i/>
          <w:color w:val="000000" w:themeColor="text1"/>
          <w:spacing w:val="-6"/>
        </w:rPr>
        <w:t xml:space="preserve"> </w:t>
      </w:r>
      <w:r w:rsidRPr="00BA17FE">
        <w:rPr>
          <w:rFonts w:ascii="Arial" w:hAnsi="Arial" w:cs="Arial"/>
          <w:i/>
          <w:color w:val="000000" w:themeColor="text1"/>
        </w:rPr>
        <w:t>Research</w:t>
      </w:r>
      <w:r w:rsidRPr="00BA17FE">
        <w:rPr>
          <w:rFonts w:ascii="Arial" w:hAnsi="Arial" w:cs="Arial"/>
          <w:i/>
          <w:color w:val="000000" w:themeColor="text1"/>
          <w:spacing w:val="-6"/>
        </w:rPr>
        <w:t xml:space="preserve"> </w:t>
      </w:r>
      <w:r w:rsidRPr="00BA17FE">
        <w:rPr>
          <w:rFonts w:ascii="Arial" w:hAnsi="Arial" w:cs="Arial"/>
          <w:i/>
          <w:color w:val="000000" w:themeColor="text1"/>
        </w:rPr>
        <w:t>Methodology</w:t>
      </w:r>
      <w:r w:rsidRPr="00BA17FE">
        <w:rPr>
          <w:rFonts w:ascii="Arial" w:hAnsi="Arial" w:cs="Arial"/>
          <w:color w:val="000000" w:themeColor="text1"/>
        </w:rPr>
        <w:t>,</w:t>
      </w:r>
      <w:r w:rsidRPr="00BA17FE">
        <w:rPr>
          <w:rFonts w:ascii="Arial" w:hAnsi="Arial" w:cs="Arial"/>
          <w:color w:val="000000" w:themeColor="text1"/>
          <w:spacing w:val="-4"/>
        </w:rPr>
        <w:t xml:space="preserve"> </w:t>
      </w:r>
      <w:r w:rsidRPr="00BA17FE">
        <w:rPr>
          <w:rFonts w:ascii="Arial" w:hAnsi="Arial" w:cs="Arial"/>
          <w:i/>
          <w:color w:val="000000" w:themeColor="text1"/>
        </w:rPr>
        <w:t>8</w:t>
      </w:r>
      <w:r w:rsidRPr="00BA17FE">
        <w:rPr>
          <w:rFonts w:ascii="Arial" w:hAnsi="Arial" w:cs="Arial"/>
          <w:color w:val="000000" w:themeColor="text1"/>
        </w:rPr>
        <w:t>(1),</w:t>
      </w:r>
      <w:r w:rsidRPr="00BA17FE">
        <w:rPr>
          <w:rFonts w:ascii="Arial" w:hAnsi="Arial" w:cs="Arial"/>
          <w:color w:val="000000" w:themeColor="text1"/>
          <w:spacing w:val="-4"/>
        </w:rPr>
        <w:t xml:space="preserve"> </w:t>
      </w:r>
      <w:r w:rsidRPr="00BA17FE">
        <w:rPr>
          <w:rFonts w:ascii="Arial" w:hAnsi="Arial" w:cs="Arial"/>
          <w:color w:val="000000" w:themeColor="text1"/>
        </w:rPr>
        <w:t xml:space="preserve">1-10. </w:t>
      </w:r>
      <w:hyperlink r:id="rId97" w:history="1">
        <w:r w:rsidRPr="00BA17FE">
          <w:rPr>
            <w:rStyle w:val="Hyperlink"/>
            <w:rFonts w:ascii="Arial" w:eastAsia="Arial" w:hAnsi="Arial" w:cs="Arial"/>
            <w:color w:val="000000" w:themeColor="text1"/>
            <w:spacing w:val="-2"/>
          </w:rPr>
          <w:t>https://doi.org/10.1186/1471-2288-8-45</w:t>
        </w:r>
      </w:hyperlink>
    </w:p>
    <w:p w14:paraId="4FCEE697" w14:textId="77777777" w:rsidR="003D42DA" w:rsidRPr="00BA17FE" w:rsidRDefault="003D42DA" w:rsidP="0005668E">
      <w:pPr>
        <w:spacing w:line="480" w:lineRule="auto"/>
        <w:ind w:hanging="720"/>
        <w:rPr>
          <w:rStyle w:val="Hyperlink"/>
          <w:rFonts w:ascii="Arial" w:eastAsia="Arial" w:hAnsi="Arial" w:cs="Arial"/>
          <w:color w:val="000000" w:themeColor="text1"/>
          <w:spacing w:val="-2"/>
        </w:rPr>
      </w:pPr>
      <w:r w:rsidRPr="00BA17FE">
        <w:rPr>
          <w:rFonts w:ascii="Arial" w:hAnsi="Arial" w:cs="Arial"/>
          <w:color w:val="000000" w:themeColor="text1"/>
          <w:shd w:val="clear" w:color="auto" w:fill="FFFFFF"/>
        </w:rPr>
        <w:t xml:space="preserve">Tierney, S., Deaton, C., Jones, A., Oxley, H., </w:t>
      </w:r>
      <w:proofErr w:type="spellStart"/>
      <w:r w:rsidRPr="00BA17FE">
        <w:rPr>
          <w:rFonts w:ascii="Arial" w:hAnsi="Arial" w:cs="Arial"/>
          <w:color w:val="000000" w:themeColor="text1"/>
          <w:shd w:val="clear" w:color="auto" w:fill="FFFFFF"/>
        </w:rPr>
        <w:t>Biesty</w:t>
      </w:r>
      <w:proofErr w:type="spellEnd"/>
      <w:r w:rsidRPr="00BA17FE">
        <w:rPr>
          <w:rFonts w:ascii="Arial" w:hAnsi="Arial" w:cs="Arial"/>
          <w:color w:val="000000" w:themeColor="text1"/>
          <w:shd w:val="clear" w:color="auto" w:fill="FFFFFF"/>
        </w:rPr>
        <w:t>, J., &amp; Kirk, S. (2013). Liminality and transfer to adult services: a qualitative investigation involving young people with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International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Nursing Studies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50</w:t>
      </w:r>
      <w:r w:rsidRPr="00BA17FE">
        <w:rPr>
          <w:rFonts w:ascii="Arial" w:hAnsi="Arial" w:cs="Arial"/>
          <w:color w:val="000000" w:themeColor="text1"/>
          <w:shd w:val="clear" w:color="auto" w:fill="FFFFFF"/>
        </w:rPr>
        <w:t>(6), 738–746. https://doi.org/10.1016/j.ijnurstu.2012.04.014</w:t>
      </w:r>
    </w:p>
    <w:p w14:paraId="4F7106F8" w14:textId="77777777" w:rsidR="003D42DA" w:rsidRPr="00BA17FE" w:rsidRDefault="003D42DA" w:rsidP="0005668E">
      <w:pPr>
        <w:spacing w:line="480" w:lineRule="auto"/>
        <w:ind w:hanging="720"/>
        <w:rPr>
          <w:rFonts w:ascii="Arial" w:eastAsiaTheme="majorEastAsia" w:hAnsi="Arial" w:cs="Arial"/>
          <w:color w:val="000000" w:themeColor="text1"/>
        </w:rPr>
      </w:pPr>
      <w:r w:rsidRPr="00BA17FE">
        <w:rPr>
          <w:rFonts w:ascii="Arial" w:hAnsi="Arial" w:cs="Arial"/>
          <w:color w:val="000000" w:themeColor="text1"/>
        </w:rPr>
        <w:t>Thorpe, K. (2010)</w:t>
      </w:r>
      <w:r w:rsidRPr="00BA17FE">
        <w:rPr>
          <w:rFonts w:ascii="Arial" w:eastAsiaTheme="majorEastAsia" w:hAnsi="Arial" w:cs="Arial"/>
          <w:color w:val="000000" w:themeColor="text1"/>
        </w:rPr>
        <w:t>.</w:t>
      </w:r>
      <w:r w:rsidRPr="00BA17FE">
        <w:rPr>
          <w:rFonts w:ascii="Arial" w:hAnsi="Arial" w:cs="Arial"/>
          <w:color w:val="000000" w:themeColor="text1"/>
        </w:rPr>
        <w:t xml:space="preserve"> Reflective learning journals: From concept to practice Reflective Practice; </w:t>
      </w:r>
      <w:r w:rsidRPr="00BA17FE">
        <w:rPr>
          <w:rFonts w:ascii="Arial" w:hAnsi="Arial" w:cs="Arial"/>
          <w:i/>
          <w:iCs/>
          <w:color w:val="000000" w:themeColor="text1"/>
        </w:rPr>
        <w:t>International and multidisciplinary perspectives</w:t>
      </w:r>
      <w:r w:rsidRPr="00BA17FE">
        <w:rPr>
          <w:rFonts w:ascii="Arial" w:eastAsiaTheme="majorEastAsia" w:hAnsi="Arial" w:cs="Arial"/>
          <w:color w:val="000000" w:themeColor="text1"/>
        </w:rPr>
        <w:t>, 5(</w:t>
      </w:r>
      <w:r w:rsidRPr="00BA17FE">
        <w:rPr>
          <w:rFonts w:ascii="Arial" w:eastAsiaTheme="majorEastAsia" w:hAnsi="Arial" w:cs="Arial"/>
          <w:i/>
          <w:iCs/>
          <w:color w:val="000000" w:themeColor="text1"/>
        </w:rPr>
        <w:t>3), 327-343</w:t>
      </w:r>
      <w:r w:rsidRPr="00BA17FE">
        <w:rPr>
          <w:rFonts w:ascii="Arial" w:eastAsiaTheme="majorEastAsia" w:hAnsi="Arial" w:cs="Arial"/>
          <w:color w:val="000000" w:themeColor="text1"/>
        </w:rPr>
        <w:t xml:space="preserve">. </w:t>
      </w:r>
    </w:p>
    <w:p w14:paraId="3E254950" w14:textId="77777777" w:rsidR="003D42DA" w:rsidRPr="00BA17FE" w:rsidRDefault="003D42DA" w:rsidP="0005668E">
      <w:pPr>
        <w:spacing w:line="480" w:lineRule="auto"/>
        <w:ind w:hanging="720"/>
        <w:rPr>
          <w:rFonts w:ascii="Arial" w:eastAsia="Calibri" w:hAnsi="Arial" w:cs="Arial"/>
          <w:color w:val="000000" w:themeColor="text1"/>
        </w:rPr>
      </w:pPr>
      <w:r w:rsidRPr="00BA17FE">
        <w:rPr>
          <w:rFonts w:ascii="Arial" w:hAnsi="Arial" w:cs="Arial"/>
          <w:color w:val="000000" w:themeColor="text1"/>
        </w:rPr>
        <w:t>Together for Short Lives (2015) The transition care pathway. Association for Children's palliative care: </w:t>
      </w:r>
      <w:hyperlink r:id="rId98" w:history="1">
        <w:r w:rsidRPr="00BA17FE">
          <w:rPr>
            <w:rStyle w:val="Hyperlink"/>
            <w:rFonts w:ascii="Arial" w:hAnsi="Arial" w:cs="Arial"/>
            <w:color w:val="000000" w:themeColor="text1"/>
          </w:rPr>
          <w:t>http://www.togetherforshortlives.org.uk/professionals/care_provision/care_pathways/transition_care_pathway</w:t>
        </w:r>
      </w:hyperlink>
      <w:r w:rsidRPr="00BA17FE">
        <w:rPr>
          <w:rFonts w:ascii="Arial" w:hAnsi="Arial" w:cs="Arial"/>
          <w:color w:val="000000" w:themeColor="text1"/>
        </w:rPr>
        <w:t> </w:t>
      </w:r>
    </w:p>
    <w:p w14:paraId="377A4726" w14:textId="77777777" w:rsidR="003D42DA" w:rsidRPr="00BA17FE" w:rsidRDefault="003D42DA" w:rsidP="0005668E">
      <w:pPr>
        <w:spacing w:line="480" w:lineRule="auto"/>
        <w:ind w:hanging="720"/>
        <w:rPr>
          <w:rFonts w:ascii="Arial" w:eastAsiaTheme="majorEastAsia" w:hAnsi="Arial" w:cs="Arial"/>
          <w:color w:val="000000" w:themeColor="text1"/>
        </w:rPr>
      </w:pPr>
      <w:proofErr w:type="spellStart"/>
      <w:r w:rsidRPr="00BA17FE">
        <w:rPr>
          <w:rFonts w:ascii="Arial" w:hAnsi="Arial" w:cs="Arial"/>
          <w:color w:val="000000" w:themeColor="text1"/>
          <w:shd w:val="clear" w:color="auto" w:fill="FFFFFF"/>
        </w:rPr>
        <w:t>Tomette</w:t>
      </w:r>
      <w:proofErr w:type="spellEnd"/>
      <w:r w:rsidRPr="00BA17FE">
        <w:rPr>
          <w:rFonts w:ascii="Arial" w:hAnsi="Arial" w:cs="Arial"/>
          <w:color w:val="000000" w:themeColor="text1"/>
          <w:shd w:val="clear" w:color="auto" w:fill="FFFFFF"/>
        </w:rPr>
        <w:t xml:space="preserve">, A., Henderson, J. N., Hass, A., Carson, L. D., &amp; King, K. (2020). Parental Stress as a Child </w:t>
      </w:r>
      <w:proofErr w:type="gramStart"/>
      <w:r w:rsidRPr="00BA17FE">
        <w:rPr>
          <w:rFonts w:ascii="Arial" w:hAnsi="Arial" w:cs="Arial"/>
          <w:color w:val="000000" w:themeColor="text1"/>
          <w:shd w:val="clear" w:color="auto" w:fill="FFFFFF"/>
        </w:rPr>
        <w:t>With</w:t>
      </w:r>
      <w:proofErr w:type="gramEnd"/>
      <w:r w:rsidRPr="00BA17FE">
        <w:rPr>
          <w:rFonts w:ascii="Arial" w:hAnsi="Arial" w:cs="Arial"/>
          <w:color w:val="000000" w:themeColor="text1"/>
          <w:shd w:val="clear" w:color="auto" w:fill="FFFFFF"/>
        </w:rPr>
        <w:t xml:space="preserve"> Diabetes Transitions From Adolescence to Emerging </w:t>
      </w:r>
      <w:r w:rsidRPr="00BA17FE">
        <w:rPr>
          <w:rFonts w:ascii="Arial" w:hAnsi="Arial" w:cs="Arial"/>
          <w:color w:val="000000" w:themeColor="text1"/>
          <w:shd w:val="clear" w:color="auto" w:fill="FFFFFF"/>
        </w:rPr>
        <w:lastRenderedPageBreak/>
        <w:t>Adulthood.</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Patient Experience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7</w:t>
      </w:r>
      <w:r w:rsidRPr="00BA17FE">
        <w:rPr>
          <w:rFonts w:ascii="Arial" w:hAnsi="Arial" w:cs="Arial"/>
          <w:color w:val="000000" w:themeColor="text1"/>
          <w:shd w:val="clear" w:color="auto" w:fill="FFFFFF"/>
        </w:rPr>
        <w:t xml:space="preserve">(3), 365–371. </w:t>
      </w:r>
      <w:hyperlink r:id="rId99" w:history="1">
        <w:r w:rsidRPr="00BA17FE">
          <w:rPr>
            <w:rStyle w:val="Hyperlink"/>
            <w:rFonts w:ascii="Arial" w:hAnsi="Arial" w:cs="Arial"/>
            <w:color w:val="000000" w:themeColor="text1"/>
            <w:shd w:val="clear" w:color="auto" w:fill="FFFFFF"/>
          </w:rPr>
          <w:t>https://doi.org/10.1177/2374373519842963</w:t>
        </w:r>
      </w:hyperlink>
    </w:p>
    <w:p w14:paraId="69084269"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Toulany</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Gorter</w:t>
      </w:r>
      <w:proofErr w:type="spellEnd"/>
      <w:r w:rsidRPr="00BA17FE">
        <w:rPr>
          <w:rFonts w:ascii="Arial" w:hAnsi="Arial" w:cs="Arial"/>
          <w:color w:val="000000" w:themeColor="text1"/>
          <w:shd w:val="clear" w:color="auto" w:fill="FFFFFF"/>
        </w:rPr>
        <w:t>, J. W., &amp; Harrison, M. (2022). A call for action: Recommendations to improve transition to adult care for youth with complex health care needs.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Paediatrics &amp; Child Health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27</w:t>
      </w:r>
      <w:r w:rsidRPr="00BA17FE">
        <w:rPr>
          <w:rFonts w:ascii="Arial" w:hAnsi="Arial" w:cs="Arial"/>
          <w:color w:val="000000" w:themeColor="text1"/>
          <w:shd w:val="clear" w:color="auto" w:fill="FFFFFF"/>
        </w:rPr>
        <w:t xml:space="preserve">(5), 297–309. </w:t>
      </w:r>
      <w:hyperlink r:id="rId100" w:history="1">
        <w:r w:rsidRPr="00BA17FE">
          <w:rPr>
            <w:rStyle w:val="Hyperlink"/>
            <w:rFonts w:ascii="Arial" w:eastAsia="Arial" w:hAnsi="Arial" w:cs="Arial"/>
            <w:color w:val="000000" w:themeColor="text1"/>
            <w:shd w:val="clear" w:color="auto" w:fill="FFFFFF"/>
          </w:rPr>
          <w:t>https://doi.org/10.1093/pch/pxac047</w:t>
        </w:r>
      </w:hyperlink>
      <w:r w:rsidRPr="00BA17FE">
        <w:rPr>
          <w:rFonts w:ascii="Arial" w:hAnsi="Arial" w:cs="Arial"/>
          <w:color w:val="000000" w:themeColor="text1"/>
          <w:shd w:val="clear" w:color="auto" w:fill="FFFFFF"/>
        </w:rPr>
        <w:t xml:space="preserve"> </w:t>
      </w:r>
    </w:p>
    <w:p w14:paraId="7CE8AC87"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3" w:name="_Toc136270227"/>
      <w:r w:rsidRPr="00BA17FE">
        <w:rPr>
          <w:rFonts w:ascii="Arial" w:hAnsi="Arial" w:cs="Arial"/>
          <w:color w:val="000000" w:themeColor="text1"/>
          <w:shd w:val="clear" w:color="auto" w:fill="FFFFFF"/>
        </w:rPr>
        <w:t xml:space="preserve">Tong, A., </w:t>
      </w:r>
      <w:proofErr w:type="spellStart"/>
      <w:r w:rsidRPr="00BA17FE">
        <w:rPr>
          <w:rFonts w:ascii="Arial" w:hAnsi="Arial" w:cs="Arial"/>
          <w:color w:val="000000" w:themeColor="text1"/>
          <w:shd w:val="clear" w:color="auto" w:fill="FFFFFF"/>
        </w:rPr>
        <w:t>Flemming</w:t>
      </w:r>
      <w:proofErr w:type="spellEnd"/>
      <w:r w:rsidRPr="00BA17FE">
        <w:rPr>
          <w:rFonts w:ascii="Arial" w:hAnsi="Arial" w:cs="Arial"/>
          <w:color w:val="000000" w:themeColor="text1"/>
          <w:shd w:val="clear" w:color="auto" w:fill="FFFFFF"/>
        </w:rPr>
        <w:t>, K., McInnes, E., Oliver, S., &amp; Craig, J. (2012). Enhancing transparency in reporting the synthesis of qualitative research: ENTREQ.</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BMC Medical Research Methodology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12</w:t>
      </w:r>
      <w:r w:rsidRPr="00BA17FE">
        <w:rPr>
          <w:rFonts w:ascii="Arial" w:hAnsi="Arial" w:cs="Arial"/>
          <w:color w:val="000000" w:themeColor="text1"/>
          <w:shd w:val="clear" w:color="auto" w:fill="FFFFFF"/>
        </w:rPr>
        <w:t>, 181. https://doi.org/10.1186/1471-2288-12-181</w:t>
      </w:r>
      <w:bookmarkEnd w:id="103"/>
      <w:r w:rsidRPr="00BA17FE">
        <w:rPr>
          <w:rFonts w:ascii="Arial" w:hAnsi="Arial" w:cs="Arial"/>
          <w:color w:val="000000" w:themeColor="text1"/>
          <w:shd w:val="clear" w:color="auto" w:fill="FFFFFF"/>
        </w:rPr>
        <w:t xml:space="preserve">  </w:t>
      </w:r>
    </w:p>
    <w:p w14:paraId="052FB6F3"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4" w:name="_Toc136270228"/>
      <w:r w:rsidRPr="00BA17FE">
        <w:rPr>
          <w:rFonts w:ascii="Arial" w:hAnsi="Arial" w:cs="Arial"/>
          <w:color w:val="000000" w:themeColor="text1"/>
          <w:shd w:val="clear" w:color="auto" w:fill="FFFFFF"/>
        </w:rPr>
        <w:t xml:space="preserve">Tuchman, </w:t>
      </w:r>
      <w:proofErr w:type="gramStart"/>
      <w:r w:rsidRPr="00BA17FE">
        <w:rPr>
          <w:rFonts w:ascii="Arial" w:hAnsi="Arial" w:cs="Arial"/>
          <w:color w:val="000000" w:themeColor="text1"/>
          <w:shd w:val="clear" w:color="auto" w:fill="FFFFFF"/>
        </w:rPr>
        <w:t>L,.</w:t>
      </w:r>
      <w:proofErr w:type="gramEnd"/>
      <w:r w:rsidRPr="00BA17FE">
        <w:rPr>
          <w:rFonts w:ascii="Arial" w:hAnsi="Arial" w:cs="Arial"/>
          <w:color w:val="000000" w:themeColor="text1"/>
          <w:shd w:val="clear" w:color="auto" w:fill="FFFFFF"/>
        </w:rPr>
        <w:t xml:space="preserve"> &amp; Schwartz, M. (2013). Health outcomes associated with transition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cystic fibrosis care.</w:t>
      </w:r>
      <w:r w:rsidRPr="00BA17FE">
        <w:rPr>
          <w:rStyle w:val="apple-converted-space"/>
          <w:rFonts w:ascii="Arial" w:hAnsi="Arial" w:cs="Arial"/>
          <w:color w:val="000000" w:themeColor="text1"/>
          <w:shd w:val="clear" w:color="auto" w:fill="FFFFFF"/>
        </w:rPr>
        <w:t> </w:t>
      </w:r>
      <w:proofErr w:type="spellStart"/>
      <w:r w:rsidRPr="00BA17FE">
        <w:rPr>
          <w:rStyle w:val="Emphasis"/>
          <w:rFonts w:ascii="Arial" w:hAnsi="Arial" w:cs="Arial"/>
          <w:color w:val="000000" w:themeColor="text1"/>
        </w:rPr>
        <w:t>Pediatrics</w:t>
      </w:r>
      <w:proofErr w:type="spellEnd"/>
      <w:r w:rsidRPr="00BA17FE">
        <w:rPr>
          <w:rStyle w:val="Emphasis"/>
          <w:rFonts w:ascii="Arial" w:hAnsi="Arial" w:cs="Arial"/>
          <w:color w:val="000000" w:themeColor="text1"/>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shd w:val="clear" w:color="auto" w:fill="FFFFFF"/>
        </w:rPr>
        <w:t>132</w:t>
      </w:r>
      <w:r w:rsidRPr="00BA17FE">
        <w:rPr>
          <w:rFonts w:ascii="Arial" w:hAnsi="Arial" w:cs="Arial"/>
          <w:color w:val="000000" w:themeColor="text1"/>
          <w:shd w:val="clear" w:color="auto" w:fill="FFFFFF"/>
        </w:rPr>
        <w:t>(5): 847–853.</w:t>
      </w:r>
      <w:bookmarkEnd w:id="104"/>
    </w:p>
    <w:p w14:paraId="128A3E27"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5" w:name="_Toc136270229"/>
      <w:r w:rsidRPr="00BA17FE">
        <w:rPr>
          <w:rFonts w:ascii="Arial" w:hAnsi="Arial" w:cs="Arial"/>
          <w:color w:val="000000" w:themeColor="text1"/>
          <w:shd w:val="clear" w:color="auto" w:fill="FFFFFF"/>
        </w:rPr>
        <w:t>Tuchman, L. K., Slap, G. B., &amp; Britto, M. T. (2008). Transition to adult care: experiences and expectations of adolescents with a chronic illness.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Child: Care, </w:t>
      </w:r>
      <w:proofErr w:type="gramStart"/>
      <w:r w:rsidRPr="00BA17FE">
        <w:rPr>
          <w:rFonts w:ascii="Arial" w:hAnsi="Arial" w:cs="Arial"/>
          <w:i/>
          <w:iCs/>
          <w:color w:val="000000" w:themeColor="text1"/>
        </w:rPr>
        <w:t>Health</w:t>
      </w:r>
      <w:proofErr w:type="gramEnd"/>
      <w:r w:rsidRPr="00BA17FE">
        <w:rPr>
          <w:rFonts w:ascii="Arial" w:hAnsi="Arial" w:cs="Arial"/>
          <w:i/>
          <w:iCs/>
          <w:color w:val="000000" w:themeColor="text1"/>
        </w:rPr>
        <w:t xml:space="preserve"> and Development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34</w:t>
      </w:r>
      <w:r w:rsidRPr="00BA17FE">
        <w:rPr>
          <w:rFonts w:ascii="Arial" w:hAnsi="Arial" w:cs="Arial"/>
          <w:color w:val="000000" w:themeColor="text1"/>
          <w:shd w:val="clear" w:color="auto" w:fill="FFFFFF"/>
        </w:rPr>
        <w:t xml:space="preserve">(5), 557–563. </w:t>
      </w:r>
      <w:hyperlink r:id="rId101" w:history="1">
        <w:r w:rsidRPr="00BA17FE">
          <w:rPr>
            <w:rStyle w:val="Hyperlink"/>
            <w:rFonts w:ascii="Arial" w:eastAsia="Arial" w:hAnsi="Arial" w:cs="Arial"/>
            <w:color w:val="000000" w:themeColor="text1"/>
            <w:shd w:val="clear" w:color="auto" w:fill="FFFFFF"/>
          </w:rPr>
          <w:t>https://doi.org/10.1111/j.1365-2214.2008.00844.x</w:t>
        </w:r>
        <w:bookmarkEnd w:id="105"/>
      </w:hyperlink>
    </w:p>
    <w:p w14:paraId="5C7F28A5" w14:textId="77777777" w:rsidR="003D42DA" w:rsidRPr="00BA17FE" w:rsidRDefault="003D42DA" w:rsidP="0005668E">
      <w:pPr>
        <w:spacing w:line="480" w:lineRule="auto"/>
        <w:ind w:hanging="720"/>
        <w:rPr>
          <w:rFonts w:ascii="Arial" w:hAnsi="Arial" w:cs="Arial"/>
          <w:color w:val="000000" w:themeColor="text1"/>
        </w:rPr>
      </w:pPr>
      <w:bookmarkStart w:id="106" w:name="_Toc136270230"/>
      <w:r w:rsidRPr="00BA17FE">
        <w:rPr>
          <w:rFonts w:ascii="Arial" w:hAnsi="Arial" w:cs="Arial"/>
          <w:color w:val="000000" w:themeColor="text1"/>
          <w:shd w:val="clear" w:color="auto" w:fill="FFFFFF"/>
        </w:rPr>
        <w:t xml:space="preserve">Turner, R. H. (1956). Role-taking, role standpoint, and reference-group </w:t>
      </w:r>
      <w:proofErr w:type="spellStart"/>
      <w:r w:rsidRPr="00BA17FE">
        <w:rPr>
          <w:rFonts w:ascii="Arial" w:hAnsi="Arial" w:cs="Arial"/>
          <w:color w:val="000000" w:themeColor="text1"/>
          <w:shd w:val="clear" w:color="auto" w:fill="FFFFFF"/>
        </w:rPr>
        <w:t>behavior</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American Journal of Sociology, 61,</w:t>
      </w:r>
      <w:r w:rsidRPr="00BA17FE">
        <w:rPr>
          <w:rStyle w:val="apple-converted-space"/>
          <w:rFonts w:ascii="Arial" w:hAnsi="Arial" w:cs="Arial"/>
          <w:color w:val="000000" w:themeColor="text1"/>
          <w:shd w:val="clear" w:color="auto" w:fill="FFFFFF"/>
        </w:rPr>
        <w:t> </w:t>
      </w:r>
      <w:r w:rsidRPr="00BA17FE">
        <w:rPr>
          <w:rFonts w:ascii="Arial" w:hAnsi="Arial" w:cs="Arial"/>
          <w:color w:val="000000" w:themeColor="text1"/>
          <w:shd w:val="clear" w:color="auto" w:fill="FFFFFF"/>
        </w:rPr>
        <w:t>316–328.</w:t>
      </w:r>
      <w:r w:rsidRPr="00BA17FE">
        <w:rPr>
          <w:rStyle w:val="apple-converted-space"/>
          <w:rFonts w:ascii="Arial" w:hAnsi="Arial" w:cs="Arial"/>
          <w:color w:val="000000" w:themeColor="text1"/>
          <w:shd w:val="clear" w:color="auto" w:fill="FFFFFF"/>
        </w:rPr>
        <w:t> </w:t>
      </w:r>
      <w:hyperlink r:id="rId102" w:tgtFrame="_blank" w:history="1">
        <w:r w:rsidRPr="00BA17FE">
          <w:rPr>
            <w:rStyle w:val="Hyperlink"/>
            <w:rFonts w:ascii="Arial" w:hAnsi="Arial" w:cs="Arial"/>
            <w:color w:val="000000" w:themeColor="text1"/>
          </w:rPr>
          <w:t>https://doi.org/10.1086/221763</w:t>
        </w:r>
        <w:bookmarkEnd w:id="106"/>
      </w:hyperlink>
    </w:p>
    <w:p w14:paraId="154730EA"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USA Department of Health &amp; Human Services. (15</w:t>
      </w:r>
      <w:r w:rsidRPr="00BA17FE">
        <w:rPr>
          <w:rFonts w:ascii="Arial" w:hAnsi="Arial" w:cs="Arial"/>
          <w:color w:val="000000" w:themeColor="text1"/>
          <w:shd w:val="clear" w:color="auto" w:fill="FFFFFF"/>
          <w:vertAlign w:val="superscript"/>
        </w:rPr>
        <w:t>th</w:t>
      </w:r>
      <w:r w:rsidRPr="00BA17FE">
        <w:rPr>
          <w:rFonts w:ascii="Arial" w:hAnsi="Arial" w:cs="Arial"/>
          <w:color w:val="000000" w:themeColor="text1"/>
          <w:shd w:val="clear" w:color="auto" w:fill="FFFFFF"/>
        </w:rPr>
        <w:t xml:space="preserve"> February 2023). </w:t>
      </w:r>
      <w:r w:rsidRPr="00BA17FE">
        <w:rPr>
          <w:rFonts w:ascii="Arial" w:hAnsi="Arial" w:cs="Arial"/>
          <w:i/>
          <w:iCs/>
          <w:color w:val="000000" w:themeColor="text1"/>
          <w:shd w:val="clear" w:color="auto" w:fill="FFFFFF"/>
        </w:rPr>
        <w:t>Healthy People 2030: Building a healthier future for all</w:t>
      </w:r>
      <w:r w:rsidRPr="00BA17FE">
        <w:rPr>
          <w:rFonts w:ascii="Arial" w:hAnsi="Arial" w:cs="Arial"/>
          <w:color w:val="000000" w:themeColor="text1"/>
          <w:shd w:val="clear" w:color="auto" w:fill="FFFFFF"/>
        </w:rPr>
        <w:t xml:space="preserve">. Health gov. </w:t>
      </w:r>
      <w:hyperlink r:id="rId103" w:history="1">
        <w:r w:rsidRPr="00BA17FE">
          <w:rPr>
            <w:rStyle w:val="Hyperlink"/>
            <w:rFonts w:ascii="Arial" w:eastAsia="Arial" w:hAnsi="Arial" w:cs="Arial"/>
            <w:color w:val="000000" w:themeColor="text1"/>
            <w:shd w:val="clear" w:color="auto" w:fill="FFFFFF"/>
          </w:rPr>
          <w:t>https://health.gov/healthypeople</w:t>
        </w:r>
      </w:hyperlink>
      <w:r w:rsidRPr="00BA17FE">
        <w:rPr>
          <w:rFonts w:ascii="Arial" w:hAnsi="Arial" w:cs="Arial"/>
          <w:color w:val="000000" w:themeColor="text1"/>
          <w:shd w:val="clear" w:color="auto" w:fill="FFFFFF"/>
        </w:rPr>
        <w:t xml:space="preserve"> </w:t>
      </w:r>
    </w:p>
    <w:p w14:paraId="672C34DB"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Valenzuela, J. M., Buchanan, C. L., Radcliffe, J., Ambrose, C., Hawkins, L. A., </w:t>
      </w:r>
      <w:proofErr w:type="spellStart"/>
      <w:r w:rsidRPr="00BA17FE">
        <w:rPr>
          <w:rFonts w:ascii="Arial" w:hAnsi="Arial" w:cs="Arial"/>
          <w:color w:val="000000" w:themeColor="text1"/>
          <w:shd w:val="clear" w:color="auto" w:fill="FFFFFF"/>
        </w:rPr>
        <w:t>Tanney</w:t>
      </w:r>
      <w:proofErr w:type="spellEnd"/>
      <w:r w:rsidRPr="00BA17FE">
        <w:rPr>
          <w:rFonts w:ascii="Arial" w:hAnsi="Arial" w:cs="Arial"/>
          <w:color w:val="000000" w:themeColor="text1"/>
          <w:shd w:val="clear" w:color="auto" w:fill="FFFFFF"/>
        </w:rPr>
        <w:t xml:space="preserve">, M., &amp; Rudy, B. J. (2011). Transition to adult services among </w:t>
      </w:r>
      <w:proofErr w:type="spellStart"/>
      <w:r w:rsidRPr="00BA17FE">
        <w:rPr>
          <w:rFonts w:ascii="Arial" w:hAnsi="Arial" w:cs="Arial"/>
          <w:color w:val="000000" w:themeColor="text1"/>
          <w:shd w:val="clear" w:color="auto" w:fill="FFFFFF"/>
        </w:rPr>
        <w:t>behaviorally</w:t>
      </w:r>
      <w:proofErr w:type="spellEnd"/>
      <w:r w:rsidRPr="00BA17FE">
        <w:rPr>
          <w:rFonts w:ascii="Arial" w:hAnsi="Arial" w:cs="Arial"/>
          <w:color w:val="000000" w:themeColor="text1"/>
          <w:shd w:val="clear" w:color="auto" w:fill="FFFFFF"/>
        </w:rPr>
        <w:t xml:space="preserve"> infected adolescents with HIV--a qualitative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Psychology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36</w:t>
      </w:r>
      <w:r w:rsidRPr="00BA17FE">
        <w:rPr>
          <w:rFonts w:ascii="Arial" w:hAnsi="Arial" w:cs="Arial"/>
          <w:color w:val="000000" w:themeColor="text1"/>
          <w:shd w:val="clear" w:color="auto" w:fill="FFFFFF"/>
        </w:rPr>
        <w:t xml:space="preserve">(2), 134–140. </w:t>
      </w:r>
      <w:hyperlink r:id="rId104" w:history="1">
        <w:r w:rsidRPr="00BA17FE">
          <w:rPr>
            <w:rStyle w:val="Hyperlink"/>
            <w:rFonts w:ascii="Arial" w:hAnsi="Arial" w:cs="Arial"/>
            <w:color w:val="000000" w:themeColor="text1"/>
            <w:shd w:val="clear" w:color="auto" w:fill="FFFFFF"/>
          </w:rPr>
          <w:t>https://doi.org/10.1093/jpepsy/jsp051</w:t>
        </w:r>
      </w:hyperlink>
    </w:p>
    <w:p w14:paraId="25F4AA13"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Van </w:t>
      </w:r>
      <w:proofErr w:type="spellStart"/>
      <w:r w:rsidRPr="00BA17FE">
        <w:rPr>
          <w:rFonts w:ascii="Arial" w:hAnsi="Arial" w:cs="Arial"/>
          <w:color w:val="000000" w:themeColor="text1"/>
        </w:rPr>
        <w:t>Walleghem</w:t>
      </w:r>
      <w:proofErr w:type="spellEnd"/>
      <w:r w:rsidRPr="00BA17FE">
        <w:rPr>
          <w:rFonts w:ascii="Arial" w:hAnsi="Arial" w:cs="Arial"/>
          <w:color w:val="000000" w:themeColor="text1"/>
        </w:rPr>
        <w:t xml:space="preserve">, N., MacDonald, C. A. and Dean, H. L. (2008) Evaluation of a systems navigator model for transition from </w:t>
      </w:r>
      <w:proofErr w:type="spellStart"/>
      <w:r w:rsidRPr="00BA17FE">
        <w:rPr>
          <w:rFonts w:ascii="Arial" w:hAnsi="Arial" w:cs="Arial"/>
          <w:color w:val="000000" w:themeColor="text1"/>
        </w:rPr>
        <w:t>pediatric</w:t>
      </w:r>
      <w:proofErr w:type="spellEnd"/>
      <w:r w:rsidRPr="00BA17FE">
        <w:rPr>
          <w:rFonts w:ascii="Arial" w:hAnsi="Arial" w:cs="Arial"/>
          <w:color w:val="000000" w:themeColor="text1"/>
        </w:rPr>
        <w:t xml:space="preserve"> to adult care for young adults with Type 1 diabetes. </w:t>
      </w:r>
      <w:r w:rsidRPr="00BA17FE">
        <w:rPr>
          <w:rFonts w:ascii="Arial" w:hAnsi="Arial" w:cs="Arial"/>
          <w:i/>
          <w:iCs/>
          <w:color w:val="000000" w:themeColor="text1"/>
        </w:rPr>
        <w:t>Diabetes Care</w:t>
      </w:r>
      <w:r w:rsidRPr="00BA17FE">
        <w:rPr>
          <w:rFonts w:ascii="Arial" w:hAnsi="Arial" w:cs="Arial"/>
          <w:color w:val="000000" w:themeColor="text1"/>
        </w:rPr>
        <w:t>, 31, 1529-1530.</w:t>
      </w:r>
    </w:p>
    <w:p w14:paraId="362D5FB0" w14:textId="77777777" w:rsidR="003D42DA" w:rsidRPr="00BA17FE" w:rsidRDefault="003D42DA" w:rsidP="0005668E">
      <w:pPr>
        <w:spacing w:line="480" w:lineRule="auto"/>
        <w:ind w:hanging="720"/>
        <w:rPr>
          <w:rStyle w:val="Hyperlink"/>
          <w:rFonts w:ascii="Arial" w:eastAsia="Arial" w:hAnsi="Arial" w:cs="Arial"/>
          <w:color w:val="000000" w:themeColor="text1"/>
        </w:rPr>
      </w:pPr>
      <w:r w:rsidRPr="00BA17FE">
        <w:rPr>
          <w:rFonts w:ascii="Arial" w:hAnsi="Arial" w:cs="Arial"/>
          <w:color w:val="000000" w:themeColor="text1"/>
          <w:lang w:val="en-US"/>
        </w:rPr>
        <w:lastRenderedPageBreak/>
        <w:t>Viner, R. M. (2008). Transition of care from paediatric to adult services: One part of improved health services for adolescents. </w:t>
      </w:r>
      <w:r w:rsidRPr="00BA17FE">
        <w:rPr>
          <w:rFonts w:ascii="Arial" w:hAnsi="Arial" w:cs="Arial"/>
          <w:i/>
          <w:iCs/>
          <w:color w:val="000000" w:themeColor="text1"/>
          <w:lang w:val="en-US"/>
        </w:rPr>
        <w:t>Archives of Disease in Childhood, 93</w:t>
      </w:r>
      <w:r w:rsidRPr="00BA17FE">
        <w:rPr>
          <w:rFonts w:ascii="Arial" w:hAnsi="Arial" w:cs="Arial"/>
          <w:color w:val="000000" w:themeColor="text1"/>
          <w:lang w:val="en-US"/>
        </w:rPr>
        <w:t>(2), 160</w:t>
      </w:r>
      <w:r w:rsidRPr="00BA17FE">
        <w:rPr>
          <w:rFonts w:ascii="Arial" w:hAnsi="Arial" w:cs="Arial"/>
          <w:color w:val="000000" w:themeColor="text1"/>
        </w:rPr>
        <w:t>-</w:t>
      </w:r>
      <w:r w:rsidRPr="00BA17FE">
        <w:rPr>
          <w:rFonts w:ascii="Arial" w:hAnsi="Arial" w:cs="Arial"/>
          <w:color w:val="000000" w:themeColor="text1"/>
          <w:lang w:val="en-US"/>
        </w:rPr>
        <w:t>163. </w:t>
      </w:r>
      <w:hyperlink r:id="rId105" w:tgtFrame="_blank" w:history="1">
        <w:r w:rsidRPr="00BA17FE">
          <w:rPr>
            <w:rStyle w:val="Hyperlink"/>
            <w:rFonts w:ascii="Arial" w:eastAsia="Arial" w:hAnsi="Arial" w:cs="Arial"/>
            <w:color w:val="000000" w:themeColor="text1"/>
          </w:rPr>
          <w:t>https://doi.org/10.1136/adc.2006.103721</w:t>
        </w:r>
      </w:hyperlink>
    </w:p>
    <w:p w14:paraId="05BCB30A" w14:textId="77777777" w:rsidR="003D42DA" w:rsidRPr="00BA17FE" w:rsidRDefault="003D42DA" w:rsidP="0005668E">
      <w:pPr>
        <w:spacing w:line="480" w:lineRule="auto"/>
        <w:ind w:hanging="720"/>
        <w:rPr>
          <w:rFonts w:ascii="Arial" w:hAnsi="Arial" w:cs="Arial"/>
          <w:color w:val="000000" w:themeColor="text1"/>
        </w:rPr>
      </w:pPr>
      <w:proofErr w:type="spellStart"/>
      <w:r w:rsidRPr="00BA17FE">
        <w:rPr>
          <w:rFonts w:ascii="Arial" w:hAnsi="Arial" w:cs="Arial"/>
          <w:color w:val="000000" w:themeColor="text1"/>
          <w:shd w:val="clear" w:color="auto" w:fill="FFFFFF"/>
        </w:rPr>
        <w:t>Vion</w:t>
      </w:r>
      <w:proofErr w:type="spellEnd"/>
      <w:r w:rsidRPr="00BA17FE">
        <w:rPr>
          <w:rFonts w:ascii="Arial" w:hAnsi="Arial" w:cs="Arial"/>
          <w:color w:val="000000" w:themeColor="text1"/>
          <w:shd w:val="clear" w:color="auto" w:fill="FFFFFF"/>
        </w:rPr>
        <w:t xml:space="preserve"> Genovese, V. V., Perceval, M., </w:t>
      </w:r>
      <w:proofErr w:type="spellStart"/>
      <w:r w:rsidRPr="00BA17FE">
        <w:rPr>
          <w:rFonts w:ascii="Arial" w:hAnsi="Arial" w:cs="Arial"/>
          <w:color w:val="000000" w:themeColor="text1"/>
          <w:shd w:val="clear" w:color="auto" w:fill="FFFFFF"/>
        </w:rPr>
        <w:t>Buscarlet</w:t>
      </w:r>
      <w:proofErr w:type="spellEnd"/>
      <w:r w:rsidRPr="00BA17FE">
        <w:rPr>
          <w:rFonts w:ascii="Arial" w:hAnsi="Arial" w:cs="Arial"/>
          <w:color w:val="000000" w:themeColor="text1"/>
          <w:shd w:val="clear" w:color="auto" w:fill="FFFFFF"/>
        </w:rPr>
        <w:t xml:space="preserve">-Jardine, L., </w:t>
      </w:r>
      <w:proofErr w:type="spellStart"/>
      <w:r w:rsidRPr="00BA17FE">
        <w:rPr>
          <w:rFonts w:ascii="Arial" w:hAnsi="Arial" w:cs="Arial"/>
          <w:color w:val="000000" w:themeColor="text1"/>
          <w:shd w:val="clear" w:color="auto" w:fill="FFFFFF"/>
        </w:rPr>
        <w:t>Pinsault</w:t>
      </w:r>
      <w:proofErr w:type="spellEnd"/>
      <w:r w:rsidRPr="00BA17FE">
        <w:rPr>
          <w:rFonts w:ascii="Arial" w:hAnsi="Arial" w:cs="Arial"/>
          <w:color w:val="000000" w:themeColor="text1"/>
          <w:shd w:val="clear" w:color="auto" w:fill="FFFFFF"/>
        </w:rPr>
        <w:t xml:space="preserve">, N., </w:t>
      </w:r>
      <w:proofErr w:type="spellStart"/>
      <w:r w:rsidRPr="00BA17FE">
        <w:rPr>
          <w:rFonts w:ascii="Arial" w:hAnsi="Arial" w:cs="Arial"/>
          <w:color w:val="000000" w:themeColor="text1"/>
          <w:shd w:val="clear" w:color="auto" w:fill="FFFFFF"/>
        </w:rPr>
        <w:t>Gauchet</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Allenet</w:t>
      </w:r>
      <w:proofErr w:type="spellEnd"/>
      <w:r w:rsidRPr="00BA17FE">
        <w:rPr>
          <w:rFonts w:ascii="Arial" w:hAnsi="Arial" w:cs="Arial"/>
          <w:color w:val="000000" w:themeColor="text1"/>
          <w:shd w:val="clear" w:color="auto" w:fill="FFFFFF"/>
        </w:rPr>
        <w:t xml:space="preserve">, B., &amp; </w:t>
      </w:r>
      <w:proofErr w:type="spellStart"/>
      <w:r w:rsidRPr="00BA17FE">
        <w:rPr>
          <w:rFonts w:ascii="Arial" w:hAnsi="Arial" w:cs="Arial"/>
          <w:color w:val="000000" w:themeColor="text1"/>
          <w:shd w:val="clear" w:color="auto" w:fill="FFFFFF"/>
        </w:rPr>
        <w:t>Llerena</w:t>
      </w:r>
      <w:proofErr w:type="spellEnd"/>
      <w:r w:rsidRPr="00BA17FE">
        <w:rPr>
          <w:rFonts w:ascii="Arial" w:hAnsi="Arial" w:cs="Arial"/>
          <w:color w:val="000000" w:themeColor="text1"/>
          <w:shd w:val="clear" w:color="auto" w:fill="FFFFFF"/>
        </w:rPr>
        <w:t xml:space="preserve">, C. (2021). Smoothing the transition of adolescents with CF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care: Pre-transfer needs.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Archives De </w:t>
      </w:r>
      <w:proofErr w:type="spellStart"/>
      <w:r w:rsidRPr="00BA17FE">
        <w:rPr>
          <w:rFonts w:ascii="Arial" w:hAnsi="Arial" w:cs="Arial"/>
          <w:i/>
          <w:iCs/>
          <w:color w:val="000000" w:themeColor="text1"/>
        </w:rPr>
        <w:t>Pediatrie</w:t>
      </w:r>
      <w:proofErr w:type="spellEnd"/>
      <w:r w:rsidRPr="00BA17FE">
        <w:rPr>
          <w:rFonts w:ascii="Arial" w:hAnsi="Arial" w:cs="Arial"/>
          <w:i/>
          <w:iCs/>
          <w:color w:val="000000" w:themeColor="text1"/>
        </w:rPr>
        <w:t xml:space="preserve"> : </w:t>
      </w:r>
      <w:proofErr w:type="spellStart"/>
      <w:r w:rsidRPr="00BA17FE">
        <w:rPr>
          <w:rFonts w:ascii="Arial" w:hAnsi="Arial" w:cs="Arial"/>
          <w:i/>
          <w:iCs/>
          <w:color w:val="000000" w:themeColor="text1"/>
        </w:rPr>
        <w:t>Organe</w:t>
      </w:r>
      <w:proofErr w:type="spellEnd"/>
      <w:r w:rsidRPr="00BA17FE">
        <w:rPr>
          <w:rFonts w:ascii="Arial" w:hAnsi="Arial" w:cs="Arial"/>
          <w:i/>
          <w:iCs/>
          <w:color w:val="000000" w:themeColor="text1"/>
        </w:rPr>
        <w:t xml:space="preserve"> </w:t>
      </w:r>
      <w:proofErr w:type="spellStart"/>
      <w:r w:rsidRPr="00BA17FE">
        <w:rPr>
          <w:rFonts w:ascii="Arial" w:hAnsi="Arial" w:cs="Arial"/>
          <w:i/>
          <w:iCs/>
          <w:color w:val="000000" w:themeColor="text1"/>
        </w:rPr>
        <w:t>Officiel</w:t>
      </w:r>
      <w:proofErr w:type="spellEnd"/>
      <w:r w:rsidRPr="00BA17FE">
        <w:rPr>
          <w:rFonts w:ascii="Arial" w:hAnsi="Arial" w:cs="Arial"/>
          <w:i/>
          <w:iCs/>
          <w:color w:val="000000" w:themeColor="text1"/>
        </w:rPr>
        <w:t xml:space="preserve"> De La </w:t>
      </w:r>
      <w:proofErr w:type="spellStart"/>
      <w:r w:rsidRPr="00BA17FE">
        <w:rPr>
          <w:rFonts w:ascii="Arial" w:hAnsi="Arial" w:cs="Arial"/>
          <w:i/>
          <w:iCs/>
          <w:color w:val="000000" w:themeColor="text1"/>
        </w:rPr>
        <w:t>Societe</w:t>
      </w:r>
      <w:proofErr w:type="spellEnd"/>
      <w:r w:rsidRPr="00BA17FE">
        <w:rPr>
          <w:rFonts w:ascii="Arial" w:hAnsi="Arial" w:cs="Arial"/>
          <w:i/>
          <w:iCs/>
          <w:color w:val="000000" w:themeColor="text1"/>
        </w:rPr>
        <w:t xml:space="preserve"> </w:t>
      </w:r>
      <w:proofErr w:type="spellStart"/>
      <w:r w:rsidRPr="00BA17FE">
        <w:rPr>
          <w:rFonts w:ascii="Arial" w:hAnsi="Arial" w:cs="Arial"/>
          <w:i/>
          <w:iCs/>
          <w:color w:val="000000" w:themeColor="text1"/>
        </w:rPr>
        <w:t>Francaise</w:t>
      </w:r>
      <w:proofErr w:type="spellEnd"/>
      <w:r w:rsidRPr="00BA17FE">
        <w:rPr>
          <w:rFonts w:ascii="Arial" w:hAnsi="Arial" w:cs="Arial"/>
          <w:i/>
          <w:iCs/>
          <w:color w:val="000000" w:themeColor="text1"/>
        </w:rPr>
        <w:t xml:space="preserve"> De </w:t>
      </w:r>
      <w:proofErr w:type="spellStart"/>
      <w:r w:rsidRPr="00BA17FE">
        <w:rPr>
          <w:rFonts w:ascii="Arial" w:hAnsi="Arial" w:cs="Arial"/>
          <w:i/>
          <w:iCs/>
          <w:color w:val="000000" w:themeColor="text1"/>
        </w:rPr>
        <w:t>Pediatrie</w:t>
      </w:r>
      <w:proofErr w:type="spellEnd"/>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28</w:t>
      </w:r>
      <w:r w:rsidRPr="00BA17FE">
        <w:rPr>
          <w:rFonts w:ascii="Arial" w:hAnsi="Arial" w:cs="Arial"/>
          <w:color w:val="000000" w:themeColor="text1"/>
          <w:shd w:val="clear" w:color="auto" w:fill="FFFFFF"/>
        </w:rPr>
        <w:t>(4), 257–263. https://doi.org/10.1016/j.arcped.2021.03.008</w:t>
      </w:r>
    </w:p>
    <w:p w14:paraId="6A1AEA55" w14:textId="17B92EB4" w:rsidR="003D42DA" w:rsidRPr="00BA17FE" w:rsidRDefault="003D42DA" w:rsidP="00CC0357">
      <w:pPr>
        <w:spacing w:line="480" w:lineRule="auto"/>
        <w:ind w:hanging="720"/>
        <w:rPr>
          <w:rFonts w:ascii="Arial" w:eastAsia="Arial" w:hAnsi="Arial" w:cs="Arial"/>
          <w:color w:val="000000" w:themeColor="text1"/>
          <w:u w:val="single"/>
          <w:shd w:val="clear" w:color="auto" w:fill="FFFFFF"/>
        </w:rPr>
      </w:pPr>
      <w:r w:rsidRPr="00BA17FE">
        <w:rPr>
          <w:rFonts w:ascii="Arial" w:hAnsi="Arial" w:cs="Arial"/>
          <w:color w:val="000000" w:themeColor="text1"/>
          <w:shd w:val="clear" w:color="auto" w:fill="FFFFFF"/>
        </w:rPr>
        <w:t>Warren-</w:t>
      </w:r>
      <w:proofErr w:type="spellStart"/>
      <w:r w:rsidRPr="00BA17FE">
        <w:rPr>
          <w:rFonts w:ascii="Arial" w:hAnsi="Arial" w:cs="Arial"/>
          <w:color w:val="000000" w:themeColor="text1"/>
          <w:shd w:val="clear" w:color="auto" w:fill="FFFFFF"/>
        </w:rPr>
        <w:t>Findlow</w:t>
      </w:r>
      <w:proofErr w:type="spellEnd"/>
      <w:r w:rsidRPr="00BA17FE">
        <w:rPr>
          <w:rFonts w:ascii="Arial" w:hAnsi="Arial" w:cs="Arial"/>
          <w:color w:val="000000" w:themeColor="text1"/>
          <w:shd w:val="clear" w:color="auto" w:fill="FFFFFF"/>
        </w:rPr>
        <w:t>, J., Seymour, R. B., &amp; Brunner Huber, L. R. (2012). The association between self-efficacy and hypertension self-care activities among African American adults.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Community Health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37</w:t>
      </w:r>
      <w:r w:rsidRPr="00BA17FE">
        <w:rPr>
          <w:rFonts w:ascii="Arial" w:hAnsi="Arial" w:cs="Arial"/>
          <w:color w:val="000000" w:themeColor="text1"/>
          <w:shd w:val="clear" w:color="auto" w:fill="FFFFFF"/>
        </w:rPr>
        <w:t xml:space="preserve">(1), 15–24. </w:t>
      </w:r>
      <w:hyperlink r:id="rId106" w:history="1">
        <w:r w:rsidRPr="00BA17FE">
          <w:rPr>
            <w:rStyle w:val="Hyperlink"/>
            <w:rFonts w:ascii="Arial" w:eastAsia="Arial" w:hAnsi="Arial" w:cs="Arial"/>
            <w:color w:val="000000" w:themeColor="text1"/>
            <w:shd w:val="clear" w:color="auto" w:fill="FFFFFF"/>
          </w:rPr>
          <w:t>https://doi.org/10.1007/s10900-011-9410-6</w:t>
        </w:r>
      </w:hyperlink>
    </w:p>
    <w:p w14:paraId="259CA921"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lang w:val="en-US"/>
        </w:rPr>
        <w:t>Watson A. R. (2000). Non-compliance and transfer from paediatric to adult transplant unit. </w:t>
      </w:r>
      <w:r w:rsidRPr="00BA17FE">
        <w:rPr>
          <w:rFonts w:ascii="Arial" w:hAnsi="Arial" w:cs="Arial"/>
          <w:i/>
          <w:iCs/>
          <w:color w:val="000000" w:themeColor="text1"/>
          <w:lang w:val="en-US"/>
        </w:rPr>
        <w:t>Pediatric Nephrology, 14</w:t>
      </w:r>
      <w:r w:rsidRPr="00BA17FE">
        <w:rPr>
          <w:rFonts w:ascii="Arial" w:hAnsi="Arial" w:cs="Arial"/>
          <w:color w:val="000000" w:themeColor="text1"/>
          <w:lang w:val="en-US"/>
        </w:rPr>
        <w:t>(6), 469–472. </w:t>
      </w:r>
      <w:hyperlink r:id="rId107" w:tgtFrame="_blank" w:history="1">
        <w:r w:rsidRPr="00BA17FE">
          <w:rPr>
            <w:rStyle w:val="Hyperlink"/>
            <w:rFonts w:ascii="Arial" w:eastAsia="Arial" w:hAnsi="Arial" w:cs="Arial"/>
            <w:color w:val="000000" w:themeColor="text1"/>
          </w:rPr>
          <w:t>https://doi.org/10.1007/s004670050794</w:t>
        </w:r>
      </w:hyperlink>
    </w:p>
    <w:p w14:paraId="06112032" w14:textId="77777777" w:rsidR="003D42DA" w:rsidRPr="00BA17FE" w:rsidRDefault="003D42DA" w:rsidP="0005668E">
      <w:pPr>
        <w:spacing w:line="480" w:lineRule="auto"/>
        <w:ind w:hanging="720"/>
        <w:rPr>
          <w:rFonts w:ascii="Arial" w:hAnsi="Arial" w:cs="Arial"/>
          <w:color w:val="000000" w:themeColor="text1"/>
          <w:lang w:val="en-US"/>
        </w:rPr>
      </w:pPr>
    </w:p>
    <w:p w14:paraId="5A0CE366"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Wijlaars</w:t>
      </w:r>
      <w:proofErr w:type="spellEnd"/>
      <w:r w:rsidRPr="00BA17FE">
        <w:rPr>
          <w:rFonts w:ascii="Arial" w:hAnsi="Arial" w:cs="Arial"/>
          <w:color w:val="000000" w:themeColor="text1"/>
          <w:shd w:val="clear" w:color="auto" w:fill="FFFFFF"/>
        </w:rPr>
        <w:t xml:space="preserve">, L. P., Gilbert, R., &amp; </w:t>
      </w:r>
      <w:proofErr w:type="spellStart"/>
      <w:r w:rsidRPr="00BA17FE">
        <w:rPr>
          <w:rFonts w:ascii="Arial" w:hAnsi="Arial" w:cs="Arial"/>
          <w:color w:val="000000" w:themeColor="text1"/>
          <w:shd w:val="clear" w:color="auto" w:fill="FFFFFF"/>
        </w:rPr>
        <w:t>Hardelid</w:t>
      </w:r>
      <w:proofErr w:type="spellEnd"/>
      <w:r w:rsidRPr="00BA17FE">
        <w:rPr>
          <w:rFonts w:ascii="Arial" w:hAnsi="Arial" w:cs="Arial"/>
          <w:color w:val="000000" w:themeColor="text1"/>
          <w:shd w:val="clear" w:color="auto" w:fill="FFFFFF"/>
        </w:rPr>
        <w:t>, P. (2016). Chronic conditions in children and young people: learning from administrative data.</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Archives of Disease in Childhood</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101</w:t>
      </w:r>
      <w:r w:rsidRPr="00BA17FE">
        <w:rPr>
          <w:rFonts w:ascii="Arial" w:hAnsi="Arial" w:cs="Arial"/>
          <w:color w:val="000000" w:themeColor="text1"/>
          <w:shd w:val="clear" w:color="auto" w:fill="FFFFFF"/>
        </w:rPr>
        <w:t xml:space="preserve">(10), 881–885. </w:t>
      </w:r>
      <w:hyperlink r:id="rId108" w:history="1">
        <w:r w:rsidRPr="00BA17FE">
          <w:rPr>
            <w:rStyle w:val="Hyperlink"/>
            <w:rFonts w:ascii="Arial" w:hAnsi="Arial" w:cs="Arial"/>
            <w:color w:val="000000" w:themeColor="text1"/>
            <w:shd w:val="clear" w:color="auto" w:fill="FFFFFF"/>
          </w:rPr>
          <w:t>https://doi.org/10.1136/archdischild-2016-310716</w:t>
        </w:r>
      </w:hyperlink>
    </w:p>
    <w:p w14:paraId="3B7C939A"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7" w:name="_Toc136270231"/>
      <w:r w:rsidRPr="00BA17FE">
        <w:rPr>
          <w:rFonts w:ascii="Arial" w:hAnsi="Arial" w:cs="Arial"/>
          <w:color w:val="000000" w:themeColor="text1"/>
          <w:shd w:val="clear" w:color="auto" w:fill="FFFFFF"/>
        </w:rPr>
        <w:t>Williams, B., Mukhopadhyay, S., Dowell, J., &amp; Coyle, J. (2007). From child to adult: an exploration of shifting family roles and responsibilities in managing physiotherapy for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Social Science &amp; Medicine (1982)</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65</w:t>
      </w:r>
      <w:r w:rsidRPr="00BA17FE">
        <w:rPr>
          <w:rFonts w:ascii="Arial" w:hAnsi="Arial" w:cs="Arial"/>
          <w:color w:val="000000" w:themeColor="text1"/>
          <w:shd w:val="clear" w:color="auto" w:fill="FFFFFF"/>
        </w:rPr>
        <w:t xml:space="preserve">(10), 2135–2146. </w:t>
      </w:r>
      <w:hyperlink r:id="rId109" w:history="1">
        <w:r w:rsidRPr="00BA17FE">
          <w:rPr>
            <w:rStyle w:val="Hyperlink"/>
            <w:rFonts w:ascii="Arial" w:eastAsia="Arial" w:hAnsi="Arial" w:cs="Arial"/>
            <w:color w:val="000000" w:themeColor="text1"/>
            <w:shd w:val="clear" w:color="auto" w:fill="FFFFFF"/>
          </w:rPr>
          <w:t>https://doi.org/10.1016/j.socscimed.2007.07.020</w:t>
        </w:r>
        <w:bookmarkEnd w:id="107"/>
      </w:hyperlink>
    </w:p>
    <w:p w14:paraId="353742BA" w14:textId="77777777" w:rsidR="003D42DA" w:rsidRPr="00BA17FE" w:rsidRDefault="003D42DA" w:rsidP="0005668E">
      <w:pPr>
        <w:spacing w:line="480" w:lineRule="auto"/>
        <w:ind w:hanging="720"/>
        <w:rPr>
          <w:rStyle w:val="Hyperlink"/>
          <w:rFonts w:ascii="Arial" w:eastAsia="Arial" w:hAnsi="Arial" w:cs="Arial"/>
          <w:color w:val="000000" w:themeColor="text1"/>
          <w:shd w:val="clear" w:color="auto" w:fill="FFFFFF"/>
        </w:rPr>
      </w:pPr>
      <w:r w:rsidRPr="00BA17FE">
        <w:rPr>
          <w:rFonts w:ascii="Arial" w:hAnsi="Arial" w:cs="Arial"/>
          <w:color w:val="000000" w:themeColor="text1"/>
          <w:shd w:val="clear" w:color="auto" w:fill="FFFFFF"/>
        </w:rPr>
        <w:t xml:space="preserve">Wilson, G. T., &amp; </w:t>
      </w:r>
      <w:proofErr w:type="spellStart"/>
      <w:r w:rsidRPr="00BA17FE">
        <w:rPr>
          <w:rFonts w:ascii="Arial" w:hAnsi="Arial" w:cs="Arial"/>
          <w:color w:val="000000" w:themeColor="text1"/>
          <w:shd w:val="clear" w:color="auto" w:fill="FFFFFF"/>
        </w:rPr>
        <w:t>Schlam</w:t>
      </w:r>
      <w:proofErr w:type="spellEnd"/>
      <w:r w:rsidRPr="00BA17FE">
        <w:rPr>
          <w:rFonts w:ascii="Arial" w:hAnsi="Arial" w:cs="Arial"/>
          <w:color w:val="000000" w:themeColor="text1"/>
          <w:shd w:val="clear" w:color="auto" w:fill="FFFFFF"/>
        </w:rPr>
        <w:t>, T. R. (2004). The transtheoretical model and motivational interviewing in the treatment of eating and weight disorders.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Clinical Psychology Review</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24</w:t>
      </w:r>
      <w:r w:rsidRPr="00BA17FE">
        <w:rPr>
          <w:rFonts w:ascii="Arial" w:hAnsi="Arial" w:cs="Arial"/>
          <w:color w:val="000000" w:themeColor="text1"/>
          <w:shd w:val="clear" w:color="auto" w:fill="FFFFFF"/>
        </w:rPr>
        <w:t xml:space="preserve">(3), 361–378. </w:t>
      </w:r>
      <w:hyperlink r:id="rId110" w:history="1">
        <w:r w:rsidRPr="00BA17FE">
          <w:rPr>
            <w:rStyle w:val="Hyperlink"/>
            <w:rFonts w:ascii="Arial" w:eastAsia="Arial" w:hAnsi="Arial" w:cs="Arial"/>
            <w:color w:val="000000" w:themeColor="text1"/>
            <w:shd w:val="clear" w:color="auto" w:fill="FFFFFF"/>
          </w:rPr>
          <w:t>https://doi.org/10.1016/j.cpr.2004.03.003</w:t>
        </w:r>
      </w:hyperlink>
    </w:p>
    <w:p w14:paraId="2407B3DC" w14:textId="77777777" w:rsidR="003D42DA" w:rsidRPr="00BA17FE" w:rsidRDefault="003D42DA" w:rsidP="0005668E">
      <w:pPr>
        <w:spacing w:line="480" w:lineRule="auto"/>
        <w:ind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 xml:space="preserve">Wright, L. M., &amp; </w:t>
      </w:r>
      <w:proofErr w:type="spellStart"/>
      <w:r w:rsidRPr="00BA17FE">
        <w:rPr>
          <w:rFonts w:ascii="Arial" w:hAnsi="Arial" w:cs="Arial"/>
          <w:color w:val="000000" w:themeColor="text1"/>
          <w:shd w:val="clear" w:color="auto" w:fill="FFFFFF"/>
        </w:rPr>
        <w:t>Leahey</w:t>
      </w:r>
      <w:proofErr w:type="spellEnd"/>
      <w:r w:rsidRPr="00BA17FE">
        <w:rPr>
          <w:rFonts w:ascii="Arial" w:hAnsi="Arial" w:cs="Arial"/>
          <w:color w:val="000000" w:themeColor="text1"/>
          <w:shd w:val="clear" w:color="auto" w:fill="FFFFFF"/>
        </w:rPr>
        <w:t>, M. (2005).</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Nurses and families: A guide to family assessment and intervention</w:t>
      </w:r>
      <w:r w:rsidRPr="00BA17FE">
        <w:rPr>
          <w:rFonts w:ascii="Arial" w:hAnsi="Arial" w:cs="Arial"/>
          <w:color w:val="000000" w:themeColor="text1"/>
          <w:shd w:val="clear" w:color="auto" w:fill="FFFFFF"/>
        </w:rPr>
        <w:t>. FA Davis.</w:t>
      </w:r>
    </w:p>
    <w:p w14:paraId="568BD40A"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Wolfstadt</w:t>
      </w:r>
      <w:proofErr w:type="spellEnd"/>
      <w:r w:rsidRPr="00BA17FE">
        <w:rPr>
          <w:rFonts w:ascii="Arial" w:hAnsi="Arial" w:cs="Arial"/>
          <w:color w:val="000000" w:themeColor="text1"/>
          <w:shd w:val="clear" w:color="auto" w:fill="FFFFFF"/>
        </w:rPr>
        <w:t xml:space="preserve">, J., Kaufman A., A., Levitin, J., &amp; Kaufman, M. (2011). The use and usefulness of </w:t>
      </w:r>
      <w:proofErr w:type="spellStart"/>
      <w:r w:rsidRPr="00BA17FE">
        <w:rPr>
          <w:rFonts w:ascii="Arial" w:hAnsi="Arial" w:cs="Arial"/>
          <w:color w:val="000000" w:themeColor="text1"/>
          <w:shd w:val="clear" w:color="auto" w:fill="FFFFFF"/>
        </w:rPr>
        <w:t>MyHealth</w:t>
      </w:r>
      <w:proofErr w:type="spellEnd"/>
      <w:r w:rsidRPr="00BA17FE">
        <w:rPr>
          <w:rFonts w:ascii="Arial" w:hAnsi="Arial" w:cs="Arial"/>
          <w:color w:val="000000" w:themeColor="text1"/>
          <w:shd w:val="clear" w:color="auto" w:fill="FFFFFF"/>
        </w:rPr>
        <w:t xml:space="preserve"> passport: an online tool for the creation of a portable health summary. </w:t>
      </w:r>
      <w:r w:rsidRPr="00BA17FE">
        <w:rPr>
          <w:rFonts w:ascii="Arial" w:hAnsi="Arial" w:cs="Arial"/>
          <w:i/>
          <w:iCs/>
          <w:color w:val="000000" w:themeColor="text1"/>
          <w:shd w:val="clear" w:color="auto" w:fill="FFFFFF"/>
        </w:rPr>
        <w:t xml:space="preserve">International Journal of Child </w:t>
      </w:r>
      <w:proofErr w:type="spellStart"/>
      <w:r w:rsidRPr="00BA17FE">
        <w:rPr>
          <w:rFonts w:ascii="Arial" w:hAnsi="Arial" w:cs="Arial"/>
          <w:i/>
          <w:iCs/>
          <w:color w:val="000000" w:themeColor="text1"/>
          <w:shd w:val="clear" w:color="auto" w:fill="FFFFFF"/>
        </w:rPr>
        <w:t>Adolscent</w:t>
      </w:r>
      <w:proofErr w:type="spellEnd"/>
      <w:r w:rsidRPr="00BA17FE">
        <w:rPr>
          <w:rFonts w:ascii="Arial" w:hAnsi="Arial" w:cs="Arial"/>
          <w:i/>
          <w:iCs/>
          <w:color w:val="000000" w:themeColor="text1"/>
          <w:shd w:val="clear" w:color="auto" w:fill="FFFFFF"/>
        </w:rPr>
        <w:t xml:space="preserve"> Health, </w:t>
      </w:r>
      <w:r w:rsidRPr="00BA17FE">
        <w:rPr>
          <w:rFonts w:ascii="Arial" w:hAnsi="Arial" w:cs="Arial"/>
          <w:color w:val="000000" w:themeColor="text1"/>
          <w:shd w:val="clear" w:color="auto" w:fill="FFFFFF"/>
        </w:rPr>
        <w:t xml:space="preserve">3, 499-506. </w:t>
      </w:r>
    </w:p>
    <w:p w14:paraId="4D526AA9" w14:textId="77777777" w:rsidR="003D42DA" w:rsidRPr="00BA17FE" w:rsidRDefault="003D42DA" w:rsidP="0005668E">
      <w:pPr>
        <w:spacing w:line="480" w:lineRule="auto"/>
        <w:ind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Yassaee</w:t>
      </w:r>
      <w:proofErr w:type="spellEnd"/>
      <w:r w:rsidRPr="00BA17FE">
        <w:rPr>
          <w:rFonts w:ascii="Arial" w:hAnsi="Arial" w:cs="Arial"/>
          <w:color w:val="000000" w:themeColor="text1"/>
          <w:shd w:val="clear" w:color="auto" w:fill="FFFFFF"/>
        </w:rPr>
        <w:t xml:space="preserve">, A., Hale, D., Armitage, A., &amp; Viner, R. (2019). The Impact </w:t>
      </w:r>
      <w:proofErr w:type="gramStart"/>
      <w:r w:rsidRPr="00BA17FE">
        <w:rPr>
          <w:rFonts w:ascii="Arial" w:hAnsi="Arial" w:cs="Arial"/>
          <w:color w:val="000000" w:themeColor="text1"/>
          <w:shd w:val="clear" w:color="auto" w:fill="FFFFFF"/>
        </w:rPr>
        <w:t>Of</w:t>
      </w:r>
      <w:proofErr w:type="gramEnd"/>
      <w:r w:rsidRPr="00BA17FE">
        <w:rPr>
          <w:rFonts w:ascii="Arial" w:hAnsi="Arial" w:cs="Arial"/>
          <w:color w:val="000000" w:themeColor="text1"/>
          <w:shd w:val="clear" w:color="auto" w:fill="FFFFFF"/>
        </w:rPr>
        <w:t xml:space="preserve"> Age Of Transfer On Outcomes In The Transition From </w:t>
      </w:r>
      <w:proofErr w:type="spellStart"/>
      <w:r w:rsidRPr="00BA17FE">
        <w:rPr>
          <w:rFonts w:ascii="Arial" w:hAnsi="Arial" w:cs="Arial"/>
          <w:color w:val="000000" w:themeColor="text1"/>
          <w:shd w:val="clear" w:color="auto" w:fill="FFFFFF"/>
        </w:rPr>
        <w:t>Pediatric</w:t>
      </w:r>
      <w:proofErr w:type="spellEnd"/>
      <w:r w:rsidRPr="00BA17FE">
        <w:rPr>
          <w:rFonts w:ascii="Arial" w:hAnsi="Arial" w:cs="Arial"/>
          <w:color w:val="000000" w:themeColor="text1"/>
          <w:shd w:val="clear" w:color="auto" w:fill="FFFFFF"/>
        </w:rPr>
        <w:t xml:space="preserve"> To Adult Health Systems: A Systematic Review Of Reviews.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Journal of Adolescent Health : Official Publication of the Society for Adolescent Medicine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64</w:t>
      </w:r>
      <w:r w:rsidRPr="00BA17FE">
        <w:rPr>
          <w:rFonts w:ascii="Arial" w:hAnsi="Arial" w:cs="Arial"/>
          <w:color w:val="000000" w:themeColor="text1"/>
          <w:shd w:val="clear" w:color="auto" w:fill="FFFFFF"/>
        </w:rPr>
        <w:t xml:space="preserve">(6), 709–720. </w:t>
      </w:r>
      <w:hyperlink r:id="rId111" w:history="1">
        <w:r w:rsidRPr="00BA17FE">
          <w:rPr>
            <w:rStyle w:val="Hyperlink"/>
            <w:rFonts w:ascii="Arial" w:eastAsia="Arial" w:hAnsi="Arial" w:cs="Arial"/>
            <w:color w:val="000000" w:themeColor="text1"/>
            <w:shd w:val="clear" w:color="auto" w:fill="FFFFFF"/>
          </w:rPr>
          <w:t>https://doi.org/10.1016/j.jadohealth.2018.11.023</w:t>
        </w:r>
      </w:hyperlink>
    </w:p>
    <w:p w14:paraId="6DD2A5DD"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rPr>
        <w:t xml:space="preserve">Young, N. L., Barden, W. S., Mills, W. A., Burke, T. A., Law, M. &amp; Boydell, K. (2009) Transition to adult-oriented health care: perspectives of youth and adults with complex physical disabilities. </w:t>
      </w:r>
      <w:r w:rsidRPr="00BA17FE">
        <w:rPr>
          <w:rFonts w:ascii="Arial" w:hAnsi="Arial" w:cs="Arial"/>
          <w:i/>
          <w:iCs/>
          <w:color w:val="000000" w:themeColor="text1"/>
        </w:rPr>
        <w:t xml:space="preserve">Physical &amp; Occupational Therapy in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rPr>
        <w:t xml:space="preserve">, 29, 345–361. </w:t>
      </w:r>
    </w:p>
    <w:p w14:paraId="453212A2" w14:textId="77777777" w:rsidR="003D42DA" w:rsidRPr="00BA17FE" w:rsidRDefault="003D42DA" w:rsidP="0005668E">
      <w:pPr>
        <w:spacing w:line="480" w:lineRule="auto"/>
        <w:ind w:hanging="720"/>
        <w:rPr>
          <w:rFonts w:ascii="Arial" w:hAnsi="Arial" w:cs="Arial"/>
          <w:color w:val="000000" w:themeColor="text1"/>
        </w:rPr>
      </w:pPr>
      <w:r w:rsidRPr="00BA17FE">
        <w:rPr>
          <w:rFonts w:ascii="Arial" w:hAnsi="Arial" w:cs="Arial"/>
          <w:color w:val="000000" w:themeColor="text1"/>
          <w:shd w:val="clear" w:color="auto" w:fill="FFFFFF"/>
        </w:rPr>
        <w:t xml:space="preserve">Zack, J., Jacobs, C. P., Keenan, P. M., </w:t>
      </w:r>
      <w:proofErr w:type="spellStart"/>
      <w:r w:rsidRPr="00BA17FE">
        <w:rPr>
          <w:rFonts w:ascii="Arial" w:hAnsi="Arial" w:cs="Arial"/>
          <w:color w:val="000000" w:themeColor="text1"/>
          <w:shd w:val="clear" w:color="auto" w:fill="FFFFFF"/>
        </w:rPr>
        <w:t>Harney</w:t>
      </w:r>
      <w:proofErr w:type="spellEnd"/>
      <w:r w:rsidRPr="00BA17FE">
        <w:rPr>
          <w:rFonts w:ascii="Arial" w:hAnsi="Arial" w:cs="Arial"/>
          <w:color w:val="000000" w:themeColor="text1"/>
          <w:shd w:val="clear" w:color="auto" w:fill="FFFFFF"/>
        </w:rPr>
        <w:t xml:space="preserve">, K., Woods, E. R., Colin, A. A., &amp; </w:t>
      </w:r>
      <w:proofErr w:type="spellStart"/>
      <w:r w:rsidRPr="00BA17FE">
        <w:rPr>
          <w:rFonts w:ascii="Arial" w:hAnsi="Arial" w:cs="Arial"/>
          <w:color w:val="000000" w:themeColor="text1"/>
          <w:shd w:val="clear" w:color="auto" w:fill="FFFFFF"/>
        </w:rPr>
        <w:t>Emans</w:t>
      </w:r>
      <w:proofErr w:type="spellEnd"/>
      <w:r w:rsidRPr="00BA17FE">
        <w:rPr>
          <w:rFonts w:ascii="Arial" w:hAnsi="Arial" w:cs="Arial"/>
          <w:color w:val="000000" w:themeColor="text1"/>
          <w:shd w:val="clear" w:color="auto" w:fill="FFFFFF"/>
        </w:rPr>
        <w:t xml:space="preserve">, S. J. (2003). Perspectives of patients with cystic fibrosis on preventive </w:t>
      </w:r>
      <w:proofErr w:type="spellStart"/>
      <w:r w:rsidRPr="00BA17FE">
        <w:rPr>
          <w:rFonts w:ascii="Arial" w:hAnsi="Arial" w:cs="Arial"/>
          <w:color w:val="000000" w:themeColor="text1"/>
          <w:shd w:val="clear" w:color="auto" w:fill="FFFFFF"/>
        </w:rPr>
        <w:t>counseling</w:t>
      </w:r>
      <w:proofErr w:type="spellEnd"/>
      <w:r w:rsidRPr="00BA17FE">
        <w:rPr>
          <w:rFonts w:ascii="Arial" w:hAnsi="Arial" w:cs="Arial"/>
          <w:color w:val="000000" w:themeColor="text1"/>
          <w:shd w:val="clear" w:color="auto" w:fill="FFFFFF"/>
        </w:rPr>
        <w:t xml:space="preserve"> and transition to adult care.</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Pulmonology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36</w:t>
      </w:r>
      <w:r w:rsidRPr="00BA17FE">
        <w:rPr>
          <w:rFonts w:ascii="Arial" w:hAnsi="Arial" w:cs="Arial"/>
          <w:color w:val="000000" w:themeColor="text1"/>
          <w:shd w:val="clear" w:color="auto" w:fill="FFFFFF"/>
        </w:rPr>
        <w:t>(5), 376–383. https://doi.org/10.1002/ppul.10342</w:t>
      </w:r>
    </w:p>
    <w:p w14:paraId="2D01BABA" w14:textId="77777777" w:rsidR="003D42DA" w:rsidRPr="00BA17FE" w:rsidRDefault="003D42DA" w:rsidP="0005668E">
      <w:pPr>
        <w:spacing w:line="480" w:lineRule="auto"/>
        <w:ind w:hanging="720"/>
        <w:rPr>
          <w:rFonts w:ascii="Arial" w:hAnsi="Arial" w:cs="Arial"/>
          <w:color w:val="000000" w:themeColor="text1"/>
          <w:shd w:val="clear" w:color="auto" w:fill="FFFFFF"/>
        </w:rPr>
      </w:pPr>
      <w:bookmarkStart w:id="108" w:name="_Toc136270232"/>
      <w:r w:rsidRPr="00BA17FE">
        <w:rPr>
          <w:rFonts w:ascii="Arial" w:hAnsi="Arial" w:cs="Arial"/>
          <w:color w:val="000000" w:themeColor="text1"/>
        </w:rPr>
        <w:t>Zimmerman, B. J., &amp; Schunk, D. H. (2003). Albert Bandura: The scholar and his contributions to educational psychology. In B. J. Zimmerman &amp; D. H. Schunk (Eds.),</w:t>
      </w:r>
      <w:r w:rsidRPr="00BA17FE">
        <w:rPr>
          <w:rStyle w:val="apple-converted-space"/>
          <w:rFonts w:ascii="Arial" w:hAnsi="Arial" w:cs="Arial"/>
          <w:color w:val="000000" w:themeColor="text1"/>
        </w:rPr>
        <w:t> </w:t>
      </w:r>
      <w:r w:rsidRPr="00BA17FE">
        <w:rPr>
          <w:rStyle w:val="Emphasis"/>
          <w:rFonts w:ascii="Arial" w:eastAsia="Arial" w:hAnsi="Arial" w:cs="Arial"/>
          <w:color w:val="000000" w:themeColor="text1"/>
        </w:rPr>
        <w:t>Educational psychology: A century of contributions (pp. 431–457)</w:t>
      </w:r>
      <w:r w:rsidRPr="00BA17FE">
        <w:rPr>
          <w:rFonts w:ascii="Arial" w:hAnsi="Arial" w:cs="Arial"/>
          <w:color w:val="000000" w:themeColor="text1"/>
        </w:rPr>
        <w:t>. Lawrence Erlbaum Associates Publishers.</w:t>
      </w:r>
      <w:bookmarkEnd w:id="108"/>
    </w:p>
    <w:p w14:paraId="28816870" w14:textId="74152591" w:rsidR="00262AE4" w:rsidRPr="00BA17FE" w:rsidRDefault="003D42DA" w:rsidP="0005668E">
      <w:pPr>
        <w:spacing w:line="480" w:lineRule="auto"/>
        <w:ind w:hanging="720"/>
        <w:rPr>
          <w:rFonts w:ascii="Arial" w:hAnsi="Arial" w:cs="Arial"/>
          <w:color w:val="000000" w:themeColor="text1"/>
          <w:shd w:val="clear" w:color="auto" w:fill="FFFFFF"/>
        </w:rPr>
      </w:pPr>
      <w:bookmarkStart w:id="109" w:name="_Toc136270233"/>
      <w:r w:rsidRPr="00BA17FE">
        <w:rPr>
          <w:rFonts w:ascii="Arial" w:hAnsi="Arial" w:cs="Arial"/>
          <w:color w:val="000000" w:themeColor="text1"/>
          <w:shd w:val="clear" w:color="auto" w:fill="FFFFFF"/>
        </w:rPr>
        <w:t xml:space="preserve">Zimmerman, C., Garland, B. H., </w:t>
      </w:r>
      <w:proofErr w:type="spellStart"/>
      <w:r w:rsidRPr="00BA17FE">
        <w:rPr>
          <w:rFonts w:ascii="Arial" w:hAnsi="Arial" w:cs="Arial"/>
          <w:color w:val="000000" w:themeColor="text1"/>
          <w:shd w:val="clear" w:color="auto" w:fill="FFFFFF"/>
        </w:rPr>
        <w:t>Enzler</w:t>
      </w:r>
      <w:proofErr w:type="spellEnd"/>
      <w:r w:rsidRPr="00BA17FE">
        <w:rPr>
          <w:rFonts w:ascii="Arial" w:hAnsi="Arial" w:cs="Arial"/>
          <w:color w:val="000000" w:themeColor="text1"/>
          <w:shd w:val="clear" w:color="auto" w:fill="FFFFFF"/>
        </w:rPr>
        <w:t xml:space="preserve">, C. J., </w:t>
      </w:r>
      <w:proofErr w:type="spellStart"/>
      <w:r w:rsidRPr="00BA17FE">
        <w:rPr>
          <w:rFonts w:ascii="Arial" w:hAnsi="Arial" w:cs="Arial"/>
          <w:color w:val="000000" w:themeColor="text1"/>
          <w:shd w:val="clear" w:color="auto" w:fill="FFFFFF"/>
        </w:rPr>
        <w:t>Hergenroeder</w:t>
      </w:r>
      <w:proofErr w:type="spellEnd"/>
      <w:r w:rsidRPr="00BA17FE">
        <w:rPr>
          <w:rFonts w:ascii="Arial" w:hAnsi="Arial" w:cs="Arial"/>
          <w:color w:val="000000" w:themeColor="text1"/>
          <w:shd w:val="clear" w:color="auto" w:fill="FFFFFF"/>
        </w:rPr>
        <w:t xml:space="preserve">, A. C., &amp; </w:t>
      </w:r>
      <w:proofErr w:type="spellStart"/>
      <w:r w:rsidRPr="00BA17FE">
        <w:rPr>
          <w:rFonts w:ascii="Arial" w:hAnsi="Arial" w:cs="Arial"/>
          <w:color w:val="000000" w:themeColor="text1"/>
          <w:shd w:val="clear" w:color="auto" w:fill="FFFFFF"/>
        </w:rPr>
        <w:t>Wiemann</w:t>
      </w:r>
      <w:proofErr w:type="spellEnd"/>
      <w:r w:rsidRPr="00BA17FE">
        <w:rPr>
          <w:rFonts w:ascii="Arial" w:hAnsi="Arial" w:cs="Arial"/>
          <w:color w:val="000000" w:themeColor="text1"/>
          <w:shd w:val="clear" w:color="auto" w:fill="FFFFFF"/>
        </w:rPr>
        <w:t xml:space="preserve">, C. M. (2022). The roles of quality of life and family and peer support in feelings about transition to adult care in adolescents with gastroenterology, renal, and </w:t>
      </w:r>
      <w:r w:rsidRPr="00BA17FE">
        <w:rPr>
          <w:rFonts w:ascii="Arial" w:hAnsi="Arial" w:cs="Arial"/>
          <w:color w:val="000000" w:themeColor="text1"/>
          <w:shd w:val="clear" w:color="auto" w:fill="FFFFFF"/>
        </w:rPr>
        <w:lastRenderedPageBreak/>
        <w:t>rheumatology diseases.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Paediatric Nursing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62</w:t>
      </w:r>
      <w:r w:rsidRPr="00BA17FE">
        <w:rPr>
          <w:rFonts w:ascii="Arial" w:hAnsi="Arial" w:cs="Arial"/>
          <w:color w:val="000000" w:themeColor="text1"/>
          <w:shd w:val="clear" w:color="auto" w:fill="FFFFFF"/>
        </w:rPr>
        <w:t xml:space="preserve">, 193–199. </w:t>
      </w:r>
      <w:hyperlink r:id="rId112" w:history="1">
        <w:r w:rsidRPr="00BA17FE">
          <w:rPr>
            <w:rStyle w:val="Hyperlink"/>
            <w:rFonts w:ascii="Arial" w:hAnsi="Arial" w:cs="Arial"/>
            <w:color w:val="000000" w:themeColor="text1"/>
            <w:shd w:val="clear" w:color="auto" w:fill="FFFFFF"/>
          </w:rPr>
          <w:t>https://doi.org/10.1016/j.pedn.2021.04.032</w:t>
        </w:r>
        <w:bookmarkEnd w:id="109"/>
      </w:hyperlink>
    </w:p>
    <w:p w14:paraId="48E0BF66" w14:textId="77777777" w:rsidR="00262AE4" w:rsidRPr="00BA17FE" w:rsidRDefault="00262AE4" w:rsidP="00EB12FC">
      <w:pPr>
        <w:spacing w:line="480" w:lineRule="auto"/>
        <w:rPr>
          <w:color w:val="000000" w:themeColor="text1"/>
        </w:rPr>
      </w:pPr>
    </w:p>
    <w:p w14:paraId="105D4657" w14:textId="152FDE97" w:rsidR="009975B5" w:rsidRDefault="009975B5" w:rsidP="009975B5">
      <w:pPr>
        <w:tabs>
          <w:tab w:val="left" w:pos="833"/>
        </w:tabs>
        <w:ind w:right="641"/>
        <w:jc w:val="both"/>
        <w:rPr>
          <w:color w:val="000000" w:themeColor="text1"/>
        </w:rPr>
      </w:pPr>
    </w:p>
    <w:p w14:paraId="52B6EB78" w14:textId="77777777" w:rsidR="005D041A" w:rsidRDefault="005D041A" w:rsidP="009975B5">
      <w:pPr>
        <w:tabs>
          <w:tab w:val="left" w:pos="833"/>
        </w:tabs>
        <w:ind w:right="641"/>
        <w:jc w:val="both"/>
        <w:rPr>
          <w:color w:val="000000" w:themeColor="text1"/>
        </w:rPr>
      </w:pPr>
    </w:p>
    <w:p w14:paraId="5DCC984F" w14:textId="77777777" w:rsidR="005D041A" w:rsidRDefault="005D041A" w:rsidP="009975B5">
      <w:pPr>
        <w:tabs>
          <w:tab w:val="left" w:pos="833"/>
        </w:tabs>
        <w:ind w:right="641"/>
        <w:jc w:val="both"/>
        <w:rPr>
          <w:color w:val="000000" w:themeColor="text1"/>
        </w:rPr>
      </w:pPr>
    </w:p>
    <w:p w14:paraId="3C4D3D01" w14:textId="77777777" w:rsidR="005D041A" w:rsidRDefault="005D041A" w:rsidP="009975B5">
      <w:pPr>
        <w:tabs>
          <w:tab w:val="left" w:pos="833"/>
        </w:tabs>
        <w:ind w:right="641"/>
        <w:jc w:val="both"/>
        <w:rPr>
          <w:color w:val="000000" w:themeColor="text1"/>
        </w:rPr>
      </w:pPr>
    </w:p>
    <w:p w14:paraId="61113F2E" w14:textId="77777777" w:rsidR="005D041A" w:rsidRDefault="005D041A" w:rsidP="009975B5">
      <w:pPr>
        <w:tabs>
          <w:tab w:val="left" w:pos="833"/>
        </w:tabs>
        <w:ind w:right="641"/>
        <w:jc w:val="both"/>
        <w:rPr>
          <w:color w:val="000000" w:themeColor="text1"/>
        </w:rPr>
      </w:pPr>
    </w:p>
    <w:p w14:paraId="642CA07A" w14:textId="77777777" w:rsidR="005D041A" w:rsidRDefault="005D041A" w:rsidP="009975B5">
      <w:pPr>
        <w:tabs>
          <w:tab w:val="left" w:pos="833"/>
        </w:tabs>
        <w:ind w:right="641"/>
        <w:jc w:val="both"/>
        <w:rPr>
          <w:color w:val="000000" w:themeColor="text1"/>
        </w:rPr>
      </w:pPr>
    </w:p>
    <w:p w14:paraId="57E7EAD3" w14:textId="77777777" w:rsidR="005D041A" w:rsidRDefault="005D041A" w:rsidP="009975B5">
      <w:pPr>
        <w:tabs>
          <w:tab w:val="left" w:pos="833"/>
        </w:tabs>
        <w:ind w:right="641"/>
        <w:jc w:val="both"/>
        <w:rPr>
          <w:color w:val="000000" w:themeColor="text1"/>
        </w:rPr>
      </w:pPr>
    </w:p>
    <w:p w14:paraId="0276ED01" w14:textId="77777777" w:rsidR="005D041A" w:rsidRDefault="005D041A" w:rsidP="009975B5">
      <w:pPr>
        <w:tabs>
          <w:tab w:val="left" w:pos="833"/>
        </w:tabs>
        <w:ind w:right="641"/>
        <w:jc w:val="both"/>
        <w:rPr>
          <w:color w:val="000000" w:themeColor="text1"/>
        </w:rPr>
      </w:pPr>
    </w:p>
    <w:p w14:paraId="581F5EC7" w14:textId="77777777" w:rsidR="005D041A" w:rsidRDefault="005D041A" w:rsidP="009975B5">
      <w:pPr>
        <w:tabs>
          <w:tab w:val="left" w:pos="833"/>
        </w:tabs>
        <w:ind w:right="641"/>
        <w:jc w:val="both"/>
        <w:rPr>
          <w:color w:val="000000" w:themeColor="text1"/>
        </w:rPr>
      </w:pPr>
    </w:p>
    <w:p w14:paraId="685B9479" w14:textId="77777777" w:rsidR="005D041A" w:rsidRDefault="005D041A" w:rsidP="009975B5">
      <w:pPr>
        <w:tabs>
          <w:tab w:val="left" w:pos="833"/>
        </w:tabs>
        <w:ind w:right="641"/>
        <w:jc w:val="both"/>
        <w:rPr>
          <w:color w:val="000000" w:themeColor="text1"/>
        </w:rPr>
      </w:pPr>
    </w:p>
    <w:p w14:paraId="03B88DBE" w14:textId="77777777" w:rsidR="005D041A" w:rsidRDefault="005D041A" w:rsidP="009975B5">
      <w:pPr>
        <w:tabs>
          <w:tab w:val="left" w:pos="833"/>
        </w:tabs>
        <w:ind w:right="641"/>
        <w:jc w:val="both"/>
        <w:rPr>
          <w:color w:val="000000" w:themeColor="text1"/>
        </w:rPr>
      </w:pPr>
    </w:p>
    <w:p w14:paraId="70982CAF" w14:textId="77777777" w:rsidR="005D041A" w:rsidRDefault="005D041A" w:rsidP="009975B5">
      <w:pPr>
        <w:tabs>
          <w:tab w:val="left" w:pos="833"/>
        </w:tabs>
        <w:ind w:right="641"/>
        <w:jc w:val="both"/>
        <w:rPr>
          <w:color w:val="000000" w:themeColor="text1"/>
        </w:rPr>
      </w:pPr>
    </w:p>
    <w:p w14:paraId="1CDE0680" w14:textId="77777777" w:rsidR="005D041A" w:rsidRDefault="005D041A" w:rsidP="009975B5">
      <w:pPr>
        <w:tabs>
          <w:tab w:val="left" w:pos="833"/>
        </w:tabs>
        <w:ind w:right="641"/>
        <w:jc w:val="both"/>
        <w:rPr>
          <w:color w:val="000000" w:themeColor="text1"/>
        </w:rPr>
      </w:pPr>
    </w:p>
    <w:p w14:paraId="2225EE32" w14:textId="77777777" w:rsidR="005D041A" w:rsidRDefault="005D041A" w:rsidP="009975B5">
      <w:pPr>
        <w:tabs>
          <w:tab w:val="left" w:pos="833"/>
        </w:tabs>
        <w:ind w:right="641"/>
        <w:jc w:val="both"/>
        <w:rPr>
          <w:color w:val="000000" w:themeColor="text1"/>
        </w:rPr>
      </w:pPr>
    </w:p>
    <w:p w14:paraId="7B20DE9D" w14:textId="77777777" w:rsidR="005D041A" w:rsidRDefault="005D041A" w:rsidP="009975B5">
      <w:pPr>
        <w:tabs>
          <w:tab w:val="left" w:pos="833"/>
        </w:tabs>
        <w:ind w:right="641"/>
        <w:jc w:val="both"/>
        <w:rPr>
          <w:color w:val="000000" w:themeColor="text1"/>
        </w:rPr>
      </w:pPr>
    </w:p>
    <w:p w14:paraId="691CD203" w14:textId="77777777" w:rsidR="005D041A" w:rsidRDefault="005D041A" w:rsidP="009975B5">
      <w:pPr>
        <w:tabs>
          <w:tab w:val="left" w:pos="833"/>
        </w:tabs>
        <w:ind w:right="641"/>
        <w:jc w:val="both"/>
        <w:rPr>
          <w:color w:val="000000" w:themeColor="text1"/>
        </w:rPr>
      </w:pPr>
    </w:p>
    <w:p w14:paraId="6D316C1C" w14:textId="77777777" w:rsidR="005D041A" w:rsidRDefault="005D041A" w:rsidP="009975B5">
      <w:pPr>
        <w:tabs>
          <w:tab w:val="left" w:pos="833"/>
        </w:tabs>
        <w:ind w:right="641"/>
        <w:jc w:val="both"/>
        <w:rPr>
          <w:color w:val="000000" w:themeColor="text1"/>
        </w:rPr>
      </w:pPr>
    </w:p>
    <w:p w14:paraId="06095FD7" w14:textId="77777777" w:rsidR="005D041A" w:rsidRDefault="005D041A" w:rsidP="009975B5">
      <w:pPr>
        <w:tabs>
          <w:tab w:val="left" w:pos="833"/>
        </w:tabs>
        <w:ind w:right="641"/>
        <w:jc w:val="both"/>
        <w:rPr>
          <w:color w:val="000000" w:themeColor="text1"/>
        </w:rPr>
      </w:pPr>
    </w:p>
    <w:p w14:paraId="4EA2D6FF" w14:textId="77777777" w:rsidR="005D041A" w:rsidRDefault="005D041A" w:rsidP="009975B5">
      <w:pPr>
        <w:tabs>
          <w:tab w:val="left" w:pos="833"/>
        </w:tabs>
        <w:ind w:right="641"/>
        <w:jc w:val="both"/>
        <w:rPr>
          <w:color w:val="000000" w:themeColor="text1"/>
        </w:rPr>
      </w:pPr>
    </w:p>
    <w:p w14:paraId="158B43DB" w14:textId="77777777" w:rsidR="005D041A" w:rsidRDefault="005D041A" w:rsidP="009975B5">
      <w:pPr>
        <w:tabs>
          <w:tab w:val="left" w:pos="833"/>
        </w:tabs>
        <w:ind w:right="641"/>
        <w:jc w:val="both"/>
        <w:rPr>
          <w:color w:val="000000" w:themeColor="text1"/>
        </w:rPr>
      </w:pPr>
    </w:p>
    <w:p w14:paraId="39788A31" w14:textId="77777777" w:rsidR="005D041A" w:rsidRDefault="005D041A" w:rsidP="009975B5">
      <w:pPr>
        <w:tabs>
          <w:tab w:val="left" w:pos="833"/>
        </w:tabs>
        <w:ind w:right="641"/>
        <w:jc w:val="both"/>
        <w:rPr>
          <w:color w:val="000000" w:themeColor="text1"/>
        </w:rPr>
      </w:pPr>
    </w:p>
    <w:p w14:paraId="09CFE7ED" w14:textId="77777777" w:rsidR="005D041A" w:rsidRDefault="005D041A" w:rsidP="009975B5">
      <w:pPr>
        <w:tabs>
          <w:tab w:val="left" w:pos="833"/>
        </w:tabs>
        <w:ind w:right="641"/>
        <w:jc w:val="both"/>
        <w:rPr>
          <w:color w:val="000000" w:themeColor="text1"/>
        </w:rPr>
      </w:pPr>
    </w:p>
    <w:p w14:paraId="36620F17" w14:textId="77777777" w:rsidR="005D041A" w:rsidRDefault="005D041A" w:rsidP="009975B5">
      <w:pPr>
        <w:tabs>
          <w:tab w:val="left" w:pos="833"/>
        </w:tabs>
        <w:ind w:right="641"/>
        <w:jc w:val="both"/>
        <w:rPr>
          <w:color w:val="000000" w:themeColor="text1"/>
        </w:rPr>
      </w:pPr>
    </w:p>
    <w:p w14:paraId="76753FB9" w14:textId="77777777" w:rsidR="005D041A" w:rsidRDefault="005D041A" w:rsidP="009975B5">
      <w:pPr>
        <w:tabs>
          <w:tab w:val="left" w:pos="833"/>
        </w:tabs>
        <w:ind w:right="641"/>
        <w:jc w:val="both"/>
        <w:rPr>
          <w:color w:val="000000" w:themeColor="text1"/>
        </w:rPr>
      </w:pPr>
    </w:p>
    <w:p w14:paraId="449FEF4D" w14:textId="77777777" w:rsidR="005D041A" w:rsidRDefault="005D041A" w:rsidP="009975B5">
      <w:pPr>
        <w:tabs>
          <w:tab w:val="left" w:pos="833"/>
        </w:tabs>
        <w:ind w:right="641"/>
        <w:jc w:val="both"/>
        <w:rPr>
          <w:color w:val="000000" w:themeColor="text1"/>
        </w:rPr>
      </w:pPr>
    </w:p>
    <w:p w14:paraId="3E3E7E4A" w14:textId="77777777" w:rsidR="005D041A" w:rsidRDefault="005D041A" w:rsidP="009975B5">
      <w:pPr>
        <w:tabs>
          <w:tab w:val="left" w:pos="833"/>
        </w:tabs>
        <w:ind w:right="641"/>
        <w:jc w:val="both"/>
        <w:rPr>
          <w:color w:val="000000" w:themeColor="text1"/>
        </w:rPr>
      </w:pPr>
    </w:p>
    <w:p w14:paraId="0E00402B" w14:textId="77777777" w:rsidR="005D041A" w:rsidRDefault="005D041A" w:rsidP="009975B5">
      <w:pPr>
        <w:tabs>
          <w:tab w:val="left" w:pos="833"/>
        </w:tabs>
        <w:ind w:right="641"/>
        <w:jc w:val="both"/>
        <w:rPr>
          <w:color w:val="000000" w:themeColor="text1"/>
        </w:rPr>
      </w:pPr>
    </w:p>
    <w:p w14:paraId="769BBB6D" w14:textId="77777777" w:rsidR="005D041A" w:rsidRDefault="005D041A" w:rsidP="009975B5">
      <w:pPr>
        <w:tabs>
          <w:tab w:val="left" w:pos="833"/>
        </w:tabs>
        <w:ind w:right="641"/>
        <w:jc w:val="both"/>
        <w:rPr>
          <w:color w:val="000000" w:themeColor="text1"/>
        </w:rPr>
      </w:pPr>
    </w:p>
    <w:p w14:paraId="0EB9781E" w14:textId="77777777" w:rsidR="005D041A" w:rsidRDefault="005D041A" w:rsidP="009975B5">
      <w:pPr>
        <w:tabs>
          <w:tab w:val="left" w:pos="833"/>
        </w:tabs>
        <w:ind w:right="641"/>
        <w:jc w:val="both"/>
        <w:rPr>
          <w:color w:val="000000" w:themeColor="text1"/>
        </w:rPr>
      </w:pPr>
    </w:p>
    <w:p w14:paraId="01675067" w14:textId="77777777" w:rsidR="005D041A" w:rsidRDefault="005D041A" w:rsidP="009975B5">
      <w:pPr>
        <w:tabs>
          <w:tab w:val="left" w:pos="833"/>
        </w:tabs>
        <w:ind w:right="641"/>
        <w:jc w:val="both"/>
        <w:rPr>
          <w:color w:val="000000" w:themeColor="text1"/>
        </w:rPr>
      </w:pPr>
    </w:p>
    <w:p w14:paraId="62A0BBC2" w14:textId="77777777" w:rsidR="005D041A" w:rsidRDefault="005D041A" w:rsidP="009975B5">
      <w:pPr>
        <w:tabs>
          <w:tab w:val="left" w:pos="833"/>
        </w:tabs>
        <w:ind w:right="641"/>
        <w:jc w:val="both"/>
        <w:rPr>
          <w:color w:val="000000" w:themeColor="text1"/>
        </w:rPr>
      </w:pPr>
    </w:p>
    <w:p w14:paraId="078E5FB0" w14:textId="77777777" w:rsidR="005D041A" w:rsidRDefault="005D041A" w:rsidP="009975B5">
      <w:pPr>
        <w:tabs>
          <w:tab w:val="left" w:pos="833"/>
        </w:tabs>
        <w:ind w:right="641"/>
        <w:jc w:val="both"/>
        <w:rPr>
          <w:color w:val="000000" w:themeColor="text1"/>
        </w:rPr>
      </w:pPr>
    </w:p>
    <w:p w14:paraId="4738BC85" w14:textId="77777777" w:rsidR="005D041A" w:rsidRDefault="005D041A" w:rsidP="009975B5">
      <w:pPr>
        <w:tabs>
          <w:tab w:val="left" w:pos="833"/>
        </w:tabs>
        <w:ind w:right="641"/>
        <w:jc w:val="both"/>
        <w:rPr>
          <w:color w:val="000000" w:themeColor="text1"/>
        </w:rPr>
      </w:pPr>
    </w:p>
    <w:p w14:paraId="39BFA7A5" w14:textId="77777777" w:rsidR="005D041A" w:rsidRDefault="005D041A" w:rsidP="009975B5">
      <w:pPr>
        <w:tabs>
          <w:tab w:val="left" w:pos="833"/>
        </w:tabs>
        <w:ind w:right="641"/>
        <w:jc w:val="both"/>
        <w:rPr>
          <w:color w:val="000000" w:themeColor="text1"/>
        </w:rPr>
      </w:pPr>
    </w:p>
    <w:p w14:paraId="6D3AC424" w14:textId="77777777" w:rsidR="005D041A" w:rsidRDefault="005D041A" w:rsidP="009975B5">
      <w:pPr>
        <w:tabs>
          <w:tab w:val="left" w:pos="833"/>
        </w:tabs>
        <w:ind w:right="641"/>
        <w:jc w:val="both"/>
        <w:rPr>
          <w:color w:val="000000" w:themeColor="text1"/>
        </w:rPr>
      </w:pPr>
    </w:p>
    <w:p w14:paraId="2A24491D" w14:textId="77777777" w:rsidR="005D041A" w:rsidRDefault="005D041A" w:rsidP="009975B5">
      <w:pPr>
        <w:tabs>
          <w:tab w:val="left" w:pos="833"/>
        </w:tabs>
        <w:ind w:right="641"/>
        <w:jc w:val="both"/>
        <w:rPr>
          <w:color w:val="000000" w:themeColor="text1"/>
        </w:rPr>
      </w:pPr>
    </w:p>
    <w:p w14:paraId="1E59A7AB" w14:textId="77777777" w:rsidR="005D041A" w:rsidRDefault="005D041A" w:rsidP="009975B5">
      <w:pPr>
        <w:tabs>
          <w:tab w:val="left" w:pos="833"/>
        </w:tabs>
        <w:ind w:right="641"/>
        <w:jc w:val="both"/>
        <w:rPr>
          <w:color w:val="000000" w:themeColor="text1"/>
        </w:rPr>
      </w:pPr>
    </w:p>
    <w:p w14:paraId="7A214285" w14:textId="77777777" w:rsidR="005D041A" w:rsidRDefault="005D041A" w:rsidP="009975B5">
      <w:pPr>
        <w:tabs>
          <w:tab w:val="left" w:pos="833"/>
        </w:tabs>
        <w:ind w:right="641"/>
        <w:jc w:val="both"/>
        <w:rPr>
          <w:color w:val="000000" w:themeColor="text1"/>
        </w:rPr>
      </w:pPr>
    </w:p>
    <w:p w14:paraId="5857DA85" w14:textId="77777777" w:rsidR="005D041A" w:rsidRDefault="005D041A" w:rsidP="009975B5">
      <w:pPr>
        <w:tabs>
          <w:tab w:val="left" w:pos="833"/>
        </w:tabs>
        <w:ind w:right="641"/>
        <w:jc w:val="both"/>
        <w:rPr>
          <w:color w:val="000000" w:themeColor="text1"/>
        </w:rPr>
      </w:pPr>
    </w:p>
    <w:p w14:paraId="207676C1" w14:textId="77777777" w:rsidR="005D041A" w:rsidRDefault="005D041A" w:rsidP="009975B5">
      <w:pPr>
        <w:tabs>
          <w:tab w:val="left" w:pos="833"/>
        </w:tabs>
        <w:ind w:right="641"/>
        <w:jc w:val="both"/>
        <w:rPr>
          <w:color w:val="000000" w:themeColor="text1"/>
        </w:rPr>
      </w:pPr>
    </w:p>
    <w:p w14:paraId="299AD350" w14:textId="77777777" w:rsidR="005D041A" w:rsidRDefault="005D041A" w:rsidP="009975B5">
      <w:pPr>
        <w:tabs>
          <w:tab w:val="left" w:pos="833"/>
        </w:tabs>
        <w:ind w:right="641"/>
        <w:jc w:val="both"/>
        <w:rPr>
          <w:color w:val="000000" w:themeColor="text1"/>
        </w:rPr>
      </w:pPr>
    </w:p>
    <w:p w14:paraId="4CB74155" w14:textId="77777777" w:rsidR="005D041A" w:rsidRDefault="005D041A" w:rsidP="009975B5">
      <w:pPr>
        <w:tabs>
          <w:tab w:val="left" w:pos="833"/>
        </w:tabs>
        <w:ind w:right="641"/>
        <w:jc w:val="both"/>
        <w:rPr>
          <w:color w:val="000000" w:themeColor="text1"/>
        </w:rPr>
      </w:pPr>
    </w:p>
    <w:p w14:paraId="121D4BFC" w14:textId="77777777" w:rsidR="005D041A" w:rsidRPr="00BA17FE" w:rsidRDefault="005D041A" w:rsidP="009975B5">
      <w:pPr>
        <w:tabs>
          <w:tab w:val="left" w:pos="833"/>
        </w:tabs>
        <w:ind w:right="641"/>
        <w:jc w:val="both"/>
        <w:rPr>
          <w:color w:val="000000" w:themeColor="text1"/>
        </w:rPr>
      </w:pPr>
    </w:p>
    <w:p w14:paraId="69DC3017" w14:textId="21BA2B31" w:rsidR="00086E3B" w:rsidRPr="00BA17FE" w:rsidRDefault="00086E3B" w:rsidP="002A7FF3">
      <w:pPr>
        <w:pStyle w:val="Heading2"/>
      </w:pPr>
      <w:bookmarkStart w:id="110" w:name="_Toc136428145"/>
      <w:r w:rsidRPr="00BA17FE">
        <w:rPr>
          <w:b/>
        </w:rPr>
        <w:lastRenderedPageBreak/>
        <w:t>Appendix</w:t>
      </w:r>
      <w:r w:rsidR="009975B5" w:rsidRPr="00BA17FE">
        <w:rPr>
          <w:b/>
        </w:rPr>
        <w:t xml:space="preserve"> A</w:t>
      </w:r>
      <w:r w:rsidRPr="00BA17FE">
        <w:rPr>
          <w:b/>
        </w:rPr>
        <w:t>:</w:t>
      </w:r>
      <w:r w:rsidRPr="00BA17FE">
        <w:rPr>
          <w:b/>
          <w:spacing w:val="-2"/>
        </w:rPr>
        <w:t xml:space="preserve"> </w:t>
      </w:r>
      <w:r w:rsidRPr="00BA17FE">
        <w:t>SPIDER</w:t>
      </w:r>
      <w:r w:rsidRPr="00BA17FE">
        <w:rPr>
          <w:spacing w:val="-5"/>
        </w:rPr>
        <w:t xml:space="preserve"> </w:t>
      </w:r>
      <w:r w:rsidRPr="00BA17FE">
        <w:t>tool</w:t>
      </w:r>
      <w:r w:rsidRPr="00BA17FE">
        <w:rPr>
          <w:spacing w:val="-5"/>
        </w:rPr>
        <w:t xml:space="preserve"> </w:t>
      </w:r>
      <w:r w:rsidRPr="00BA17FE">
        <w:t>(Cooke</w:t>
      </w:r>
      <w:r w:rsidRPr="00BA17FE">
        <w:rPr>
          <w:spacing w:val="-5"/>
        </w:rPr>
        <w:t xml:space="preserve"> </w:t>
      </w:r>
      <w:r w:rsidRPr="00BA17FE">
        <w:t>et</w:t>
      </w:r>
      <w:r w:rsidRPr="00BA17FE">
        <w:rPr>
          <w:spacing w:val="-3"/>
        </w:rPr>
        <w:t xml:space="preserve"> </w:t>
      </w:r>
      <w:r w:rsidRPr="00BA17FE">
        <w:t>al.,</w:t>
      </w:r>
      <w:r w:rsidRPr="00BA17FE">
        <w:rPr>
          <w:spacing w:val="-3"/>
        </w:rPr>
        <w:t xml:space="preserve"> </w:t>
      </w:r>
      <w:r w:rsidRPr="00BA17FE">
        <w:rPr>
          <w:spacing w:val="-2"/>
        </w:rPr>
        <w:t>2012).</w:t>
      </w:r>
      <w:bookmarkEnd w:id="110"/>
    </w:p>
    <w:p w14:paraId="3F2DDD50" w14:textId="77777777" w:rsidR="00086E3B" w:rsidRPr="00BA17FE" w:rsidRDefault="00086E3B" w:rsidP="00086E3B">
      <w:pPr>
        <w:pStyle w:val="BodyText"/>
        <w:rPr>
          <w:rFonts w:ascii="Arial" w:hAnsi="Arial" w:cs="Arial"/>
          <w:i/>
          <w:color w:val="000000" w:themeColor="text1"/>
          <w:sz w:val="20"/>
        </w:rPr>
      </w:pPr>
    </w:p>
    <w:p w14:paraId="5D9022AC" w14:textId="77777777" w:rsidR="00086E3B" w:rsidRPr="00BA17FE" w:rsidRDefault="00086E3B" w:rsidP="00086E3B">
      <w:pPr>
        <w:pStyle w:val="BodyText"/>
        <w:rPr>
          <w:rFonts w:ascii="Arial" w:hAnsi="Arial" w:cs="Arial"/>
          <w:i/>
          <w:color w:val="000000" w:themeColor="text1"/>
          <w:sz w:val="20"/>
        </w:rPr>
      </w:pPr>
    </w:p>
    <w:p w14:paraId="7D8F0DCD" w14:textId="77777777" w:rsidR="00086E3B" w:rsidRPr="00BA17FE" w:rsidRDefault="00086E3B" w:rsidP="00086E3B">
      <w:pPr>
        <w:pStyle w:val="BodyText"/>
        <w:spacing w:before="11"/>
        <w:rPr>
          <w:rFonts w:ascii="Arial" w:hAnsi="Arial" w:cs="Arial"/>
          <w:i/>
          <w:color w:val="000000" w:themeColor="text1"/>
          <w:sz w:val="19"/>
        </w:rPr>
      </w:pPr>
    </w:p>
    <w:tbl>
      <w:tblPr>
        <w:tblW w:w="0" w:type="auto"/>
        <w:tblInd w:w="120" w:type="dxa"/>
        <w:tblLayout w:type="fixed"/>
        <w:tblCellMar>
          <w:left w:w="0" w:type="dxa"/>
          <w:right w:w="0" w:type="dxa"/>
        </w:tblCellMar>
        <w:tblLook w:val="01E0" w:firstRow="1" w:lastRow="1" w:firstColumn="1" w:lastColumn="1" w:noHBand="0" w:noVBand="0"/>
      </w:tblPr>
      <w:tblGrid>
        <w:gridCol w:w="2227"/>
        <w:gridCol w:w="6791"/>
      </w:tblGrid>
      <w:tr w:rsidR="009975B5" w:rsidRPr="00BA17FE" w14:paraId="0D792BC3" w14:textId="77777777" w:rsidTr="0088359B">
        <w:trPr>
          <w:trHeight w:val="553"/>
        </w:trPr>
        <w:tc>
          <w:tcPr>
            <w:tcW w:w="2227" w:type="dxa"/>
            <w:tcBorders>
              <w:top w:val="single" w:sz="4" w:space="0" w:color="000000"/>
              <w:bottom w:val="single" w:sz="4" w:space="0" w:color="000000"/>
            </w:tcBorders>
          </w:tcPr>
          <w:p w14:paraId="74117232" w14:textId="77777777" w:rsidR="00086E3B" w:rsidRPr="00BA17FE" w:rsidRDefault="00086E3B" w:rsidP="0088359B">
            <w:pPr>
              <w:pStyle w:val="TableParagraph"/>
              <w:spacing w:before="2"/>
              <w:ind w:left="107"/>
              <w:rPr>
                <w:rFonts w:ascii="Arial" w:hAnsi="Arial" w:cs="Arial"/>
                <w:b/>
                <w:color w:val="000000" w:themeColor="text1"/>
              </w:rPr>
            </w:pPr>
            <w:r w:rsidRPr="00BA17FE">
              <w:rPr>
                <w:rFonts w:ascii="Arial" w:hAnsi="Arial" w:cs="Arial"/>
                <w:b/>
                <w:color w:val="000000" w:themeColor="text1"/>
                <w:spacing w:val="-2"/>
              </w:rPr>
              <w:t>SPIDER</w:t>
            </w:r>
          </w:p>
        </w:tc>
        <w:tc>
          <w:tcPr>
            <w:tcW w:w="6791" w:type="dxa"/>
            <w:tcBorders>
              <w:top w:val="single" w:sz="4" w:space="0" w:color="000000"/>
              <w:bottom w:val="single" w:sz="4" w:space="0" w:color="000000"/>
            </w:tcBorders>
          </w:tcPr>
          <w:p w14:paraId="5C56EAC3" w14:textId="77777777" w:rsidR="00086E3B" w:rsidRPr="00BA17FE" w:rsidRDefault="00086E3B" w:rsidP="0088359B">
            <w:pPr>
              <w:pStyle w:val="TableParagraph"/>
              <w:rPr>
                <w:rFonts w:ascii="Arial" w:hAnsi="Arial" w:cs="Arial"/>
                <w:color w:val="000000" w:themeColor="text1"/>
              </w:rPr>
            </w:pPr>
          </w:p>
        </w:tc>
      </w:tr>
      <w:tr w:rsidR="009975B5" w:rsidRPr="00BA17FE" w14:paraId="5CED1186" w14:textId="77777777" w:rsidTr="0088359B">
        <w:trPr>
          <w:trHeight w:val="968"/>
        </w:trPr>
        <w:tc>
          <w:tcPr>
            <w:tcW w:w="2227" w:type="dxa"/>
            <w:tcBorders>
              <w:top w:val="single" w:sz="4" w:space="0" w:color="000000"/>
            </w:tcBorders>
          </w:tcPr>
          <w:p w14:paraId="7C90810C" w14:textId="77777777" w:rsidR="00086E3B" w:rsidRPr="00BA17FE" w:rsidRDefault="00086E3B" w:rsidP="0088359B">
            <w:pPr>
              <w:pStyle w:val="TableParagraph"/>
              <w:spacing w:line="274" w:lineRule="exact"/>
              <w:ind w:left="107"/>
              <w:rPr>
                <w:rFonts w:ascii="Arial" w:hAnsi="Arial" w:cs="Arial"/>
                <w:color w:val="000000" w:themeColor="text1"/>
              </w:rPr>
            </w:pPr>
            <w:r w:rsidRPr="00BA17FE">
              <w:rPr>
                <w:rFonts w:ascii="Arial" w:hAnsi="Arial" w:cs="Arial"/>
                <w:color w:val="000000" w:themeColor="text1"/>
                <w:spacing w:val="-2"/>
              </w:rPr>
              <w:t>Sample</w:t>
            </w:r>
          </w:p>
        </w:tc>
        <w:tc>
          <w:tcPr>
            <w:tcW w:w="6791" w:type="dxa"/>
            <w:tcBorders>
              <w:top w:val="single" w:sz="4" w:space="0" w:color="000000"/>
            </w:tcBorders>
          </w:tcPr>
          <w:p w14:paraId="4EB3A5D1" w14:textId="77777777" w:rsidR="00086E3B" w:rsidRPr="00BA17FE" w:rsidRDefault="00086E3B" w:rsidP="0088359B">
            <w:pPr>
              <w:pStyle w:val="TableParagraph"/>
              <w:ind w:left="429" w:right="46"/>
              <w:rPr>
                <w:rFonts w:ascii="Arial" w:hAnsi="Arial" w:cs="Arial"/>
                <w:color w:val="000000" w:themeColor="text1"/>
              </w:rPr>
            </w:pPr>
            <w:r w:rsidRPr="00BA17FE">
              <w:rPr>
                <w:rFonts w:ascii="Arial" w:hAnsi="Arial" w:cs="Arial"/>
                <w:color w:val="000000" w:themeColor="text1"/>
              </w:rPr>
              <w:t>Children/adolescents/parents and caregivers experiencing the transition from child to adult services in cystic fibrosis</w:t>
            </w:r>
          </w:p>
        </w:tc>
      </w:tr>
      <w:tr w:rsidR="009975B5" w:rsidRPr="00BA17FE" w14:paraId="5C1CED03" w14:textId="77777777" w:rsidTr="0088359B">
        <w:trPr>
          <w:trHeight w:val="828"/>
        </w:trPr>
        <w:tc>
          <w:tcPr>
            <w:tcW w:w="2227" w:type="dxa"/>
          </w:tcPr>
          <w:p w14:paraId="0DC63047" w14:textId="77777777" w:rsidR="00086E3B" w:rsidRPr="00BA17FE" w:rsidRDefault="00086E3B" w:rsidP="0088359B">
            <w:pPr>
              <w:pStyle w:val="TableParagraph"/>
              <w:spacing w:before="134"/>
              <w:ind w:left="107" w:right="422"/>
              <w:rPr>
                <w:rFonts w:ascii="Arial" w:hAnsi="Arial" w:cs="Arial"/>
                <w:color w:val="000000" w:themeColor="text1"/>
              </w:rPr>
            </w:pPr>
            <w:r w:rsidRPr="00BA17FE">
              <w:rPr>
                <w:rFonts w:ascii="Arial" w:hAnsi="Arial" w:cs="Arial"/>
                <w:color w:val="000000" w:themeColor="text1"/>
              </w:rPr>
              <w:t>Phenomenon</w:t>
            </w:r>
            <w:r w:rsidRPr="00BA17FE">
              <w:rPr>
                <w:rFonts w:ascii="Arial" w:hAnsi="Arial" w:cs="Arial"/>
                <w:color w:val="000000" w:themeColor="text1"/>
                <w:spacing w:val="-17"/>
              </w:rPr>
              <w:t xml:space="preserve"> </w:t>
            </w:r>
            <w:r w:rsidRPr="00BA17FE">
              <w:rPr>
                <w:rFonts w:ascii="Arial" w:hAnsi="Arial" w:cs="Arial"/>
                <w:color w:val="000000" w:themeColor="text1"/>
              </w:rPr>
              <w:t xml:space="preserve">of </w:t>
            </w:r>
            <w:r w:rsidRPr="00BA17FE">
              <w:rPr>
                <w:rFonts w:ascii="Arial" w:hAnsi="Arial" w:cs="Arial"/>
                <w:color w:val="000000" w:themeColor="text1"/>
                <w:spacing w:val="-2"/>
              </w:rPr>
              <w:t>interest</w:t>
            </w:r>
          </w:p>
        </w:tc>
        <w:tc>
          <w:tcPr>
            <w:tcW w:w="6791" w:type="dxa"/>
          </w:tcPr>
          <w:p w14:paraId="0736CB2B" w14:textId="77777777" w:rsidR="00086E3B" w:rsidRPr="00BA17FE" w:rsidRDefault="00086E3B" w:rsidP="0088359B">
            <w:pPr>
              <w:pStyle w:val="TableParagraph"/>
              <w:spacing w:before="134"/>
              <w:ind w:left="429" w:right="46"/>
              <w:rPr>
                <w:rFonts w:ascii="Arial" w:hAnsi="Arial" w:cs="Arial"/>
                <w:color w:val="000000" w:themeColor="text1"/>
              </w:rPr>
            </w:pPr>
            <w:r w:rsidRPr="00BA17FE">
              <w:rPr>
                <w:rFonts w:ascii="Arial" w:hAnsi="Arial" w:cs="Arial"/>
                <w:color w:val="000000" w:themeColor="text1"/>
              </w:rPr>
              <w:t>Studies related to the experience of the transition</w:t>
            </w:r>
          </w:p>
        </w:tc>
      </w:tr>
      <w:tr w:rsidR="009975B5" w:rsidRPr="00BA17FE" w14:paraId="6A058037" w14:textId="77777777" w:rsidTr="0088359B">
        <w:trPr>
          <w:trHeight w:val="552"/>
        </w:trPr>
        <w:tc>
          <w:tcPr>
            <w:tcW w:w="2227" w:type="dxa"/>
          </w:tcPr>
          <w:p w14:paraId="5CBD755D" w14:textId="77777777" w:rsidR="00086E3B" w:rsidRPr="00BA17FE" w:rsidRDefault="00086E3B" w:rsidP="0088359B">
            <w:pPr>
              <w:pStyle w:val="TableParagraph"/>
              <w:spacing w:before="134"/>
              <w:ind w:left="107"/>
              <w:rPr>
                <w:rFonts w:ascii="Arial" w:hAnsi="Arial" w:cs="Arial"/>
                <w:color w:val="000000" w:themeColor="text1"/>
              </w:rPr>
            </w:pPr>
            <w:r w:rsidRPr="00BA17FE">
              <w:rPr>
                <w:rFonts w:ascii="Arial" w:hAnsi="Arial" w:cs="Arial"/>
                <w:color w:val="000000" w:themeColor="text1"/>
                <w:spacing w:val="-2"/>
              </w:rPr>
              <w:t>Design</w:t>
            </w:r>
          </w:p>
        </w:tc>
        <w:tc>
          <w:tcPr>
            <w:tcW w:w="6791" w:type="dxa"/>
          </w:tcPr>
          <w:p w14:paraId="6B4C527D" w14:textId="77777777" w:rsidR="00086E3B" w:rsidRPr="00BA17FE" w:rsidRDefault="00086E3B" w:rsidP="0088359B">
            <w:pPr>
              <w:pStyle w:val="TableParagraph"/>
              <w:spacing w:before="134"/>
              <w:ind w:left="429"/>
              <w:rPr>
                <w:rFonts w:ascii="Arial" w:hAnsi="Arial" w:cs="Arial"/>
                <w:color w:val="000000" w:themeColor="text1"/>
              </w:rPr>
            </w:pPr>
            <w:r w:rsidRPr="00BA17FE">
              <w:rPr>
                <w:rFonts w:ascii="Arial" w:hAnsi="Arial" w:cs="Arial"/>
                <w:color w:val="000000" w:themeColor="text1"/>
              </w:rPr>
              <w:t>Gathering</w:t>
            </w:r>
            <w:r w:rsidRPr="00BA17FE">
              <w:rPr>
                <w:rFonts w:ascii="Arial" w:hAnsi="Arial" w:cs="Arial"/>
                <w:color w:val="000000" w:themeColor="text1"/>
                <w:spacing w:val="-4"/>
              </w:rPr>
              <w:t xml:space="preserve"> </w:t>
            </w:r>
            <w:r w:rsidRPr="00BA17FE">
              <w:rPr>
                <w:rFonts w:ascii="Arial" w:hAnsi="Arial" w:cs="Arial"/>
                <w:color w:val="000000" w:themeColor="text1"/>
              </w:rPr>
              <w:t>qualitative</w:t>
            </w:r>
            <w:r w:rsidRPr="00BA17FE">
              <w:rPr>
                <w:rFonts w:ascii="Arial" w:hAnsi="Arial" w:cs="Arial"/>
                <w:color w:val="000000" w:themeColor="text1"/>
                <w:spacing w:val="-6"/>
              </w:rPr>
              <w:t xml:space="preserve"> </w:t>
            </w:r>
            <w:r w:rsidRPr="00BA17FE">
              <w:rPr>
                <w:rFonts w:ascii="Arial" w:hAnsi="Arial" w:cs="Arial"/>
                <w:color w:val="000000" w:themeColor="text1"/>
              </w:rPr>
              <w:t>data:</w:t>
            </w:r>
            <w:r w:rsidRPr="00BA17FE">
              <w:rPr>
                <w:rFonts w:ascii="Arial" w:hAnsi="Arial" w:cs="Arial"/>
                <w:color w:val="000000" w:themeColor="text1"/>
                <w:spacing w:val="-1"/>
              </w:rPr>
              <w:t xml:space="preserve"> </w:t>
            </w:r>
            <w:r w:rsidRPr="00BA17FE">
              <w:rPr>
                <w:rFonts w:ascii="Arial" w:hAnsi="Arial" w:cs="Arial"/>
                <w:color w:val="000000" w:themeColor="text1"/>
              </w:rPr>
              <w:t>interviews,</w:t>
            </w:r>
            <w:r w:rsidRPr="00BA17FE">
              <w:rPr>
                <w:rFonts w:ascii="Arial" w:hAnsi="Arial" w:cs="Arial"/>
                <w:color w:val="000000" w:themeColor="text1"/>
                <w:spacing w:val="-1"/>
              </w:rPr>
              <w:t xml:space="preserve"> </w:t>
            </w:r>
            <w:r w:rsidRPr="00BA17FE">
              <w:rPr>
                <w:rFonts w:ascii="Arial" w:hAnsi="Arial" w:cs="Arial"/>
                <w:color w:val="000000" w:themeColor="text1"/>
              </w:rPr>
              <w:t>focus</w:t>
            </w:r>
            <w:r w:rsidRPr="00BA17FE">
              <w:rPr>
                <w:rFonts w:ascii="Arial" w:hAnsi="Arial" w:cs="Arial"/>
                <w:color w:val="000000" w:themeColor="text1"/>
                <w:spacing w:val="-4"/>
              </w:rPr>
              <w:t xml:space="preserve"> </w:t>
            </w:r>
            <w:r w:rsidRPr="00BA17FE">
              <w:rPr>
                <w:rFonts w:ascii="Arial" w:hAnsi="Arial" w:cs="Arial"/>
                <w:color w:val="000000" w:themeColor="text1"/>
                <w:spacing w:val="-2"/>
              </w:rPr>
              <w:t>groups</w:t>
            </w:r>
          </w:p>
        </w:tc>
      </w:tr>
      <w:tr w:rsidR="009975B5" w:rsidRPr="00BA17FE" w14:paraId="35E25B1C" w14:textId="77777777" w:rsidTr="0088359B">
        <w:trPr>
          <w:trHeight w:val="828"/>
        </w:trPr>
        <w:tc>
          <w:tcPr>
            <w:tcW w:w="2227" w:type="dxa"/>
          </w:tcPr>
          <w:p w14:paraId="7014B317" w14:textId="77777777" w:rsidR="00086E3B" w:rsidRPr="00BA17FE" w:rsidRDefault="00086E3B" w:rsidP="0088359B">
            <w:pPr>
              <w:pStyle w:val="TableParagraph"/>
              <w:spacing w:before="134"/>
              <w:ind w:left="107"/>
              <w:rPr>
                <w:rFonts w:ascii="Arial" w:hAnsi="Arial" w:cs="Arial"/>
                <w:color w:val="000000" w:themeColor="text1"/>
              </w:rPr>
            </w:pPr>
            <w:r w:rsidRPr="00BA17FE">
              <w:rPr>
                <w:rFonts w:ascii="Arial" w:hAnsi="Arial" w:cs="Arial"/>
                <w:color w:val="000000" w:themeColor="text1"/>
                <w:spacing w:val="-2"/>
              </w:rPr>
              <w:t>Evaluation</w:t>
            </w:r>
          </w:p>
        </w:tc>
        <w:tc>
          <w:tcPr>
            <w:tcW w:w="6791" w:type="dxa"/>
          </w:tcPr>
          <w:p w14:paraId="652775E2" w14:textId="77777777" w:rsidR="00086E3B" w:rsidRPr="00BA17FE" w:rsidRDefault="00086E3B" w:rsidP="0088359B">
            <w:pPr>
              <w:pStyle w:val="TableParagraph"/>
              <w:spacing w:before="134"/>
              <w:ind w:left="429" w:right="46"/>
              <w:rPr>
                <w:rFonts w:ascii="Arial" w:hAnsi="Arial" w:cs="Arial"/>
                <w:color w:val="000000" w:themeColor="text1"/>
              </w:rPr>
            </w:pPr>
            <w:r w:rsidRPr="00BA17FE">
              <w:rPr>
                <w:rFonts w:ascii="Arial" w:hAnsi="Arial" w:cs="Arial"/>
                <w:color w:val="000000" w:themeColor="text1"/>
              </w:rPr>
              <w:t>Studies related to the lived experiences, satisfaction and perceptions of children and their parents of the transition pathway/process</w:t>
            </w:r>
          </w:p>
        </w:tc>
      </w:tr>
      <w:tr w:rsidR="00086E3B" w:rsidRPr="00BA17FE" w14:paraId="200D62B7" w14:textId="77777777" w:rsidTr="0088359B">
        <w:trPr>
          <w:trHeight w:val="962"/>
        </w:trPr>
        <w:tc>
          <w:tcPr>
            <w:tcW w:w="2227" w:type="dxa"/>
          </w:tcPr>
          <w:p w14:paraId="47CE0C40" w14:textId="77777777" w:rsidR="00086E3B" w:rsidRPr="00BA17FE" w:rsidRDefault="00086E3B" w:rsidP="0088359B">
            <w:pPr>
              <w:pStyle w:val="TableParagraph"/>
              <w:spacing w:before="134"/>
              <w:ind w:left="107"/>
              <w:rPr>
                <w:rFonts w:ascii="Arial" w:hAnsi="Arial" w:cs="Arial"/>
                <w:color w:val="000000" w:themeColor="text1"/>
              </w:rPr>
            </w:pPr>
            <w:r w:rsidRPr="00BA17FE">
              <w:rPr>
                <w:rFonts w:ascii="Arial" w:hAnsi="Arial" w:cs="Arial"/>
                <w:color w:val="000000" w:themeColor="text1"/>
              </w:rPr>
              <w:t>Research</w:t>
            </w:r>
            <w:r w:rsidRPr="00BA17FE">
              <w:rPr>
                <w:rFonts w:ascii="Arial" w:hAnsi="Arial" w:cs="Arial"/>
                <w:color w:val="000000" w:themeColor="text1"/>
                <w:spacing w:val="-8"/>
              </w:rPr>
              <w:t xml:space="preserve"> </w:t>
            </w:r>
            <w:r w:rsidRPr="00BA17FE">
              <w:rPr>
                <w:rFonts w:ascii="Arial" w:hAnsi="Arial" w:cs="Arial"/>
                <w:color w:val="000000" w:themeColor="text1"/>
                <w:spacing w:val="-4"/>
              </w:rPr>
              <w:t>type</w:t>
            </w:r>
          </w:p>
        </w:tc>
        <w:tc>
          <w:tcPr>
            <w:tcW w:w="6791" w:type="dxa"/>
          </w:tcPr>
          <w:p w14:paraId="46B8CD3D" w14:textId="77777777" w:rsidR="00086E3B" w:rsidRPr="00BA17FE" w:rsidRDefault="00086E3B" w:rsidP="0088359B">
            <w:pPr>
              <w:pStyle w:val="TableParagraph"/>
              <w:spacing w:before="134"/>
              <w:ind w:left="429" w:right="46"/>
              <w:rPr>
                <w:rFonts w:ascii="Arial" w:hAnsi="Arial" w:cs="Arial"/>
                <w:color w:val="000000" w:themeColor="text1"/>
                <w:u w:val="single"/>
              </w:rPr>
            </w:pPr>
            <w:r w:rsidRPr="00BA17FE">
              <w:rPr>
                <w:rFonts w:ascii="Arial" w:hAnsi="Arial" w:cs="Arial"/>
                <w:color w:val="000000" w:themeColor="text1"/>
              </w:rPr>
              <w:t>Qualitative or mixed methods</w:t>
            </w:r>
          </w:p>
          <w:p w14:paraId="3AA67CC5" w14:textId="77777777" w:rsidR="00086E3B" w:rsidRPr="00BA17FE" w:rsidRDefault="00086E3B" w:rsidP="0088359B">
            <w:pPr>
              <w:pStyle w:val="TableParagraph"/>
              <w:tabs>
                <w:tab w:val="left" w:pos="6791"/>
              </w:tabs>
              <w:spacing w:line="256" w:lineRule="exact"/>
              <w:ind w:left="-2239" w:right="-15"/>
              <w:rPr>
                <w:rFonts w:ascii="Arial" w:hAnsi="Arial" w:cs="Arial"/>
                <w:color w:val="000000" w:themeColor="text1"/>
              </w:rPr>
            </w:pPr>
            <w:r w:rsidRPr="00BA17FE">
              <w:rPr>
                <w:rFonts w:ascii="Arial" w:hAnsi="Arial" w:cs="Arial"/>
                <w:color w:val="000000" w:themeColor="text1"/>
                <w:u w:val="single"/>
              </w:rPr>
              <w:tab/>
            </w:r>
          </w:p>
        </w:tc>
      </w:tr>
    </w:tbl>
    <w:p w14:paraId="3C90D575" w14:textId="77777777" w:rsidR="00086E3B" w:rsidRPr="00BA17FE" w:rsidRDefault="00086E3B" w:rsidP="00086E3B">
      <w:pPr>
        <w:spacing w:before="75"/>
        <w:rPr>
          <w:rFonts w:ascii="Arial" w:hAnsi="Arial" w:cs="Arial"/>
          <w:b/>
          <w:color w:val="000000" w:themeColor="text1"/>
        </w:rPr>
      </w:pPr>
    </w:p>
    <w:p w14:paraId="1B59AE37" w14:textId="77777777" w:rsidR="00086E3B" w:rsidRPr="00BA17FE" w:rsidRDefault="00086E3B" w:rsidP="00086E3B">
      <w:pPr>
        <w:spacing w:before="75"/>
        <w:rPr>
          <w:b/>
          <w:color w:val="000000" w:themeColor="text1"/>
        </w:rPr>
      </w:pPr>
    </w:p>
    <w:p w14:paraId="33CE2246" w14:textId="77777777" w:rsidR="005D041A" w:rsidRDefault="005D041A" w:rsidP="002A7FF3">
      <w:pPr>
        <w:pStyle w:val="Heading2"/>
        <w:rPr>
          <w:b/>
        </w:rPr>
      </w:pPr>
    </w:p>
    <w:p w14:paraId="1F4125DA" w14:textId="77777777" w:rsidR="005D041A" w:rsidRDefault="005D041A" w:rsidP="002A7FF3">
      <w:pPr>
        <w:pStyle w:val="Heading2"/>
        <w:rPr>
          <w:b/>
        </w:rPr>
      </w:pPr>
    </w:p>
    <w:p w14:paraId="73C20E84" w14:textId="77777777" w:rsidR="005D041A" w:rsidRDefault="005D041A" w:rsidP="002A7FF3">
      <w:pPr>
        <w:pStyle w:val="Heading2"/>
        <w:rPr>
          <w:b/>
        </w:rPr>
      </w:pPr>
    </w:p>
    <w:p w14:paraId="6DDE56F4" w14:textId="77777777" w:rsidR="005D041A" w:rsidRDefault="005D041A" w:rsidP="002A7FF3">
      <w:pPr>
        <w:pStyle w:val="Heading2"/>
        <w:rPr>
          <w:b/>
        </w:rPr>
      </w:pPr>
    </w:p>
    <w:p w14:paraId="24E6B0B7" w14:textId="77777777" w:rsidR="005D041A" w:rsidRDefault="005D041A" w:rsidP="005D041A"/>
    <w:p w14:paraId="08ED1EF8" w14:textId="77777777" w:rsidR="005D041A" w:rsidRDefault="005D041A" w:rsidP="005D041A"/>
    <w:p w14:paraId="572F8066" w14:textId="77777777" w:rsidR="005D041A" w:rsidRDefault="005D041A" w:rsidP="005D041A"/>
    <w:p w14:paraId="28B4AC0D" w14:textId="77777777" w:rsidR="005D041A" w:rsidRDefault="005D041A" w:rsidP="005D041A"/>
    <w:p w14:paraId="4EC40C6F" w14:textId="77777777" w:rsidR="005D041A" w:rsidRDefault="005D041A" w:rsidP="005D041A"/>
    <w:p w14:paraId="5C3FE8D8" w14:textId="77777777" w:rsidR="005D041A" w:rsidRDefault="005D041A" w:rsidP="005D041A"/>
    <w:p w14:paraId="68590531" w14:textId="77777777" w:rsidR="005D041A" w:rsidRDefault="005D041A" w:rsidP="005D041A"/>
    <w:p w14:paraId="56C3AC4B" w14:textId="77777777" w:rsidR="005D041A" w:rsidRDefault="005D041A" w:rsidP="005D041A"/>
    <w:p w14:paraId="73A9D8B1" w14:textId="77777777" w:rsidR="005D041A" w:rsidRDefault="005D041A" w:rsidP="005D041A"/>
    <w:p w14:paraId="301ED00C" w14:textId="77777777" w:rsidR="005D041A" w:rsidRDefault="005D041A" w:rsidP="005D041A"/>
    <w:p w14:paraId="51848E74" w14:textId="77777777" w:rsidR="005D041A" w:rsidRDefault="005D041A" w:rsidP="005D041A"/>
    <w:p w14:paraId="40AB896F" w14:textId="77777777" w:rsidR="005D041A" w:rsidRDefault="005D041A" w:rsidP="005D041A"/>
    <w:p w14:paraId="788E8835" w14:textId="77777777" w:rsidR="005D041A" w:rsidRDefault="005D041A" w:rsidP="005D041A"/>
    <w:p w14:paraId="69603D59" w14:textId="77777777" w:rsidR="005D041A" w:rsidRDefault="005D041A" w:rsidP="005D041A"/>
    <w:p w14:paraId="25B9C2DA" w14:textId="77777777" w:rsidR="005D041A" w:rsidRDefault="005D041A" w:rsidP="005D041A"/>
    <w:p w14:paraId="3CCAB50E" w14:textId="77777777" w:rsidR="005D041A" w:rsidRDefault="005D041A" w:rsidP="005D041A"/>
    <w:p w14:paraId="14BB03A0" w14:textId="77777777" w:rsidR="005D041A" w:rsidRDefault="005D041A" w:rsidP="005D041A"/>
    <w:p w14:paraId="021C4C7D" w14:textId="77777777" w:rsidR="005D041A" w:rsidRDefault="005D041A" w:rsidP="005D041A"/>
    <w:p w14:paraId="5D5EB960" w14:textId="77777777" w:rsidR="005D041A" w:rsidRDefault="005D041A" w:rsidP="005D041A"/>
    <w:p w14:paraId="4508BE38" w14:textId="77777777" w:rsidR="005D041A" w:rsidRPr="005D041A" w:rsidRDefault="005D041A" w:rsidP="005D041A"/>
    <w:p w14:paraId="688FFDCE" w14:textId="77777777" w:rsidR="005D041A" w:rsidRDefault="005D041A" w:rsidP="002A7FF3">
      <w:pPr>
        <w:pStyle w:val="Heading2"/>
        <w:rPr>
          <w:b/>
        </w:rPr>
      </w:pPr>
    </w:p>
    <w:p w14:paraId="5A7D3D1C" w14:textId="05BAC123" w:rsidR="00086E3B" w:rsidRPr="00BA17FE" w:rsidRDefault="00086E3B" w:rsidP="002A7FF3">
      <w:pPr>
        <w:pStyle w:val="Heading2"/>
      </w:pPr>
      <w:bookmarkStart w:id="111" w:name="_Toc136428146"/>
      <w:r w:rsidRPr="00BA17FE">
        <w:rPr>
          <w:b/>
        </w:rPr>
        <w:t>Appendix</w:t>
      </w:r>
      <w:r w:rsidRPr="00BA17FE">
        <w:rPr>
          <w:b/>
          <w:spacing w:val="-6"/>
        </w:rPr>
        <w:t xml:space="preserve"> </w:t>
      </w:r>
      <w:r w:rsidR="00F210C0" w:rsidRPr="00BA17FE">
        <w:rPr>
          <w:b/>
          <w:spacing w:val="-6"/>
        </w:rPr>
        <w:t>B</w:t>
      </w:r>
      <w:r w:rsidRPr="00BA17FE">
        <w:t>:</w:t>
      </w:r>
      <w:r w:rsidRPr="00BA17FE">
        <w:rPr>
          <w:spacing w:val="-3"/>
        </w:rPr>
        <w:t xml:space="preserve"> </w:t>
      </w:r>
      <w:proofErr w:type="spellStart"/>
      <w:r w:rsidRPr="00BA17FE">
        <w:rPr>
          <w:i/>
        </w:rPr>
        <w:t>MeSH</w:t>
      </w:r>
      <w:proofErr w:type="spellEnd"/>
      <w:r w:rsidRPr="00BA17FE">
        <w:rPr>
          <w:i/>
          <w:spacing w:val="-6"/>
        </w:rPr>
        <w:t xml:space="preserve"> </w:t>
      </w:r>
      <w:r w:rsidRPr="00BA17FE">
        <w:rPr>
          <w:i/>
          <w:spacing w:val="-2"/>
        </w:rPr>
        <w:t>terms</w:t>
      </w:r>
      <w:bookmarkEnd w:id="111"/>
    </w:p>
    <w:p w14:paraId="119E3FCE" w14:textId="77777777" w:rsidR="00086E3B" w:rsidRPr="00BA17FE" w:rsidRDefault="00086E3B" w:rsidP="00086E3B">
      <w:pPr>
        <w:pStyle w:val="BodyText"/>
        <w:rPr>
          <w:i/>
          <w:color w:val="000000" w:themeColor="text1"/>
        </w:rPr>
      </w:pPr>
    </w:p>
    <w:p w14:paraId="7F027323" w14:textId="77777777" w:rsidR="00086E3B" w:rsidRPr="00BA17FE" w:rsidRDefault="00086E3B" w:rsidP="00086E3B">
      <w:pPr>
        <w:pStyle w:val="BodyText"/>
        <w:rPr>
          <w:i/>
          <w:color w:val="000000" w:themeColor="text1"/>
        </w:rPr>
      </w:pPr>
    </w:p>
    <w:tbl>
      <w:tblPr>
        <w:tblW w:w="0" w:type="auto"/>
        <w:tblInd w:w="-142" w:type="dxa"/>
        <w:tblLayout w:type="fixed"/>
        <w:tblCellMar>
          <w:left w:w="0" w:type="dxa"/>
          <w:right w:w="0" w:type="dxa"/>
        </w:tblCellMar>
        <w:tblLook w:val="01E0" w:firstRow="1" w:lastRow="1" w:firstColumn="1" w:lastColumn="1" w:noHBand="0" w:noVBand="0"/>
      </w:tblPr>
      <w:tblGrid>
        <w:gridCol w:w="1942"/>
        <w:gridCol w:w="7374"/>
      </w:tblGrid>
      <w:tr w:rsidR="00D34388" w:rsidRPr="00BA17FE" w14:paraId="4E2DD027" w14:textId="77777777" w:rsidTr="0088359B">
        <w:trPr>
          <w:trHeight w:val="259"/>
        </w:trPr>
        <w:tc>
          <w:tcPr>
            <w:tcW w:w="1942" w:type="dxa"/>
            <w:tcBorders>
              <w:top w:val="single" w:sz="4" w:space="0" w:color="000000"/>
              <w:bottom w:val="single" w:sz="4" w:space="0" w:color="000000"/>
            </w:tcBorders>
          </w:tcPr>
          <w:p w14:paraId="1C07F37D" w14:textId="77777777" w:rsidR="00086E3B" w:rsidRPr="00BA17FE" w:rsidRDefault="00086E3B" w:rsidP="0088359B">
            <w:pPr>
              <w:pStyle w:val="TableParagraph"/>
              <w:spacing w:before="2" w:line="256" w:lineRule="exact"/>
              <w:ind w:left="107"/>
              <w:rPr>
                <w:rFonts w:ascii="Arial" w:hAnsi="Arial" w:cs="Arial"/>
                <w:b/>
                <w:color w:val="000000" w:themeColor="text1"/>
              </w:rPr>
            </w:pPr>
            <w:r w:rsidRPr="00BA17FE">
              <w:rPr>
                <w:rFonts w:ascii="Arial" w:hAnsi="Arial" w:cs="Arial"/>
                <w:b/>
                <w:color w:val="000000" w:themeColor="text1"/>
                <w:spacing w:val="-2"/>
              </w:rPr>
              <w:t>Construct</w:t>
            </w:r>
          </w:p>
        </w:tc>
        <w:tc>
          <w:tcPr>
            <w:tcW w:w="7374" w:type="dxa"/>
            <w:tcBorders>
              <w:top w:val="single" w:sz="4" w:space="0" w:color="000000"/>
              <w:bottom w:val="single" w:sz="4" w:space="0" w:color="000000"/>
            </w:tcBorders>
          </w:tcPr>
          <w:p w14:paraId="7814B9EE" w14:textId="77777777" w:rsidR="00086E3B" w:rsidRPr="00BA17FE" w:rsidRDefault="00086E3B" w:rsidP="0088359B">
            <w:pPr>
              <w:pStyle w:val="TableParagraph"/>
              <w:spacing w:before="2" w:line="256" w:lineRule="exact"/>
              <w:ind w:left="3016" w:right="2993"/>
              <w:jc w:val="center"/>
              <w:rPr>
                <w:rFonts w:ascii="Arial" w:hAnsi="Arial" w:cs="Arial"/>
                <w:b/>
                <w:color w:val="000000" w:themeColor="text1"/>
              </w:rPr>
            </w:pPr>
            <w:proofErr w:type="spellStart"/>
            <w:r w:rsidRPr="00BA17FE">
              <w:rPr>
                <w:rFonts w:ascii="Arial" w:hAnsi="Arial" w:cs="Arial"/>
                <w:b/>
                <w:color w:val="000000" w:themeColor="text1"/>
              </w:rPr>
              <w:t>MeSH</w:t>
            </w:r>
            <w:proofErr w:type="spellEnd"/>
            <w:r w:rsidRPr="00BA17FE">
              <w:rPr>
                <w:rFonts w:ascii="Arial" w:hAnsi="Arial" w:cs="Arial"/>
                <w:b/>
                <w:color w:val="000000" w:themeColor="text1"/>
                <w:spacing w:val="-10"/>
              </w:rPr>
              <w:t xml:space="preserve"> </w:t>
            </w:r>
            <w:r w:rsidRPr="00BA17FE">
              <w:rPr>
                <w:rFonts w:ascii="Arial" w:hAnsi="Arial" w:cs="Arial"/>
                <w:b/>
                <w:color w:val="000000" w:themeColor="text1"/>
                <w:spacing w:val="-4"/>
              </w:rPr>
              <w:t>Term</w:t>
            </w:r>
          </w:p>
        </w:tc>
      </w:tr>
      <w:tr w:rsidR="00D34388" w:rsidRPr="00BA17FE" w14:paraId="5A388FF2" w14:textId="77777777" w:rsidTr="0088359B">
        <w:trPr>
          <w:trHeight w:val="824"/>
        </w:trPr>
        <w:tc>
          <w:tcPr>
            <w:tcW w:w="1942" w:type="dxa"/>
            <w:tcBorders>
              <w:top w:val="single" w:sz="4" w:space="0" w:color="000000"/>
              <w:bottom w:val="single" w:sz="4" w:space="0" w:color="FFFFFF"/>
            </w:tcBorders>
          </w:tcPr>
          <w:p w14:paraId="4E974933" w14:textId="77777777" w:rsidR="00086E3B" w:rsidRPr="00BA17FE" w:rsidRDefault="00086E3B" w:rsidP="00960AB3">
            <w:pPr>
              <w:pStyle w:val="TableParagraph"/>
              <w:ind w:left="107"/>
              <w:rPr>
                <w:rFonts w:ascii="Arial" w:hAnsi="Arial" w:cs="Arial"/>
                <w:color w:val="000000" w:themeColor="text1"/>
              </w:rPr>
            </w:pPr>
            <w:r w:rsidRPr="00BA17FE">
              <w:rPr>
                <w:rFonts w:ascii="Arial" w:hAnsi="Arial" w:cs="Arial"/>
                <w:color w:val="000000" w:themeColor="text1"/>
              </w:rPr>
              <w:t>Health condition</w:t>
            </w:r>
          </w:p>
        </w:tc>
        <w:tc>
          <w:tcPr>
            <w:tcW w:w="7374" w:type="dxa"/>
            <w:tcBorders>
              <w:top w:val="single" w:sz="4" w:space="0" w:color="000000"/>
              <w:bottom w:val="single" w:sz="4" w:space="0" w:color="FFFFFF"/>
            </w:tcBorders>
          </w:tcPr>
          <w:p w14:paraId="1CE00BFC" w14:textId="77777777" w:rsidR="00086E3B" w:rsidRPr="00BA17FE" w:rsidRDefault="00086E3B" w:rsidP="00960AB3">
            <w:pPr>
              <w:pStyle w:val="TableParagraph"/>
              <w:ind w:left="130" w:right="148"/>
              <w:rPr>
                <w:rFonts w:ascii="Arial" w:hAnsi="Arial" w:cs="Arial"/>
                <w:color w:val="000000" w:themeColor="text1"/>
              </w:rPr>
            </w:pPr>
            <w:r w:rsidRPr="00BA17FE">
              <w:rPr>
                <w:rFonts w:ascii="Arial" w:hAnsi="Arial" w:cs="Arial"/>
                <w:color w:val="000000" w:themeColor="text1"/>
              </w:rPr>
              <w:t>exp Cystic fibrosis/</w:t>
            </w:r>
          </w:p>
        </w:tc>
      </w:tr>
      <w:tr w:rsidR="00D34388" w:rsidRPr="00BA17FE" w14:paraId="39929FE0" w14:textId="77777777" w:rsidTr="0088359B">
        <w:trPr>
          <w:trHeight w:val="795"/>
        </w:trPr>
        <w:tc>
          <w:tcPr>
            <w:tcW w:w="1942" w:type="dxa"/>
            <w:tcBorders>
              <w:top w:val="single" w:sz="4" w:space="0" w:color="FFFFFF"/>
              <w:bottom w:val="single" w:sz="4" w:space="0" w:color="FFFFFF"/>
            </w:tcBorders>
          </w:tcPr>
          <w:p w14:paraId="46F7291B" w14:textId="77777777" w:rsidR="00086E3B" w:rsidRPr="00BA17FE" w:rsidRDefault="00086E3B" w:rsidP="00960AB3">
            <w:pPr>
              <w:pStyle w:val="TableParagraph"/>
              <w:ind w:left="107"/>
              <w:rPr>
                <w:rFonts w:ascii="Arial" w:hAnsi="Arial" w:cs="Arial"/>
                <w:color w:val="000000" w:themeColor="text1"/>
              </w:rPr>
            </w:pPr>
            <w:r w:rsidRPr="00BA17FE">
              <w:rPr>
                <w:rFonts w:ascii="Arial" w:hAnsi="Arial" w:cs="Arial"/>
                <w:color w:val="000000" w:themeColor="text1"/>
              </w:rPr>
              <w:t>Population</w:t>
            </w:r>
          </w:p>
        </w:tc>
        <w:tc>
          <w:tcPr>
            <w:tcW w:w="7374" w:type="dxa"/>
            <w:tcBorders>
              <w:top w:val="single" w:sz="4" w:space="0" w:color="FFFFFF"/>
              <w:bottom w:val="single" w:sz="4" w:space="0" w:color="FFFFFF"/>
            </w:tcBorders>
          </w:tcPr>
          <w:p w14:paraId="12F0C3C2" w14:textId="77777777" w:rsidR="00086E3B" w:rsidRPr="00BA17FE" w:rsidRDefault="00086E3B" w:rsidP="00960AB3">
            <w:pPr>
              <w:pStyle w:val="TableParagraph"/>
              <w:ind w:left="130" w:right="148"/>
              <w:rPr>
                <w:rFonts w:ascii="Arial" w:hAnsi="Arial" w:cs="Arial"/>
                <w:color w:val="000000" w:themeColor="text1"/>
              </w:rPr>
            </w:pPr>
            <w:r w:rsidRPr="00BA17FE">
              <w:rPr>
                <w:rFonts w:ascii="Arial" w:hAnsi="Arial" w:cs="Arial"/>
                <w:color w:val="000000" w:themeColor="text1"/>
              </w:rPr>
              <w:t>exp Adult/ or Child/ or Parents/ or child*.</w:t>
            </w:r>
            <w:proofErr w:type="spellStart"/>
            <w:r w:rsidRPr="00BA17FE">
              <w:rPr>
                <w:rFonts w:ascii="Arial" w:hAnsi="Arial" w:cs="Arial"/>
                <w:color w:val="000000" w:themeColor="text1"/>
              </w:rPr>
              <w:t>mp</w:t>
            </w:r>
            <w:proofErr w:type="spellEnd"/>
            <w:r w:rsidRPr="00BA17FE">
              <w:rPr>
                <w:rFonts w:ascii="Arial" w:hAnsi="Arial" w:cs="Arial"/>
                <w:color w:val="000000" w:themeColor="text1"/>
              </w:rPr>
              <w:t>. or Adolescent/; teenager.mp or adolescent/; exp caregivers/; exp parent/ or parents.mp.</w:t>
            </w:r>
          </w:p>
        </w:tc>
      </w:tr>
      <w:tr w:rsidR="00D34388" w:rsidRPr="00BA17FE" w14:paraId="4E652446" w14:textId="77777777" w:rsidTr="0088359B">
        <w:trPr>
          <w:trHeight w:val="780"/>
        </w:trPr>
        <w:tc>
          <w:tcPr>
            <w:tcW w:w="1942" w:type="dxa"/>
            <w:tcBorders>
              <w:top w:val="single" w:sz="4" w:space="0" w:color="FFFFFF"/>
            </w:tcBorders>
          </w:tcPr>
          <w:p w14:paraId="490C2945" w14:textId="77777777" w:rsidR="00086E3B" w:rsidRPr="00BA17FE" w:rsidRDefault="00086E3B" w:rsidP="00960AB3">
            <w:pPr>
              <w:pStyle w:val="TableParagraph"/>
              <w:ind w:left="107"/>
              <w:rPr>
                <w:rFonts w:ascii="Arial" w:hAnsi="Arial" w:cs="Arial"/>
                <w:color w:val="000000" w:themeColor="text1"/>
              </w:rPr>
            </w:pPr>
            <w:r w:rsidRPr="00BA17FE">
              <w:rPr>
                <w:rFonts w:ascii="Arial" w:hAnsi="Arial" w:cs="Arial"/>
                <w:color w:val="000000" w:themeColor="text1"/>
              </w:rPr>
              <w:t>Transition of care</w:t>
            </w:r>
          </w:p>
        </w:tc>
        <w:tc>
          <w:tcPr>
            <w:tcW w:w="7374" w:type="dxa"/>
            <w:tcBorders>
              <w:top w:val="single" w:sz="4" w:space="0" w:color="FFFFFF"/>
            </w:tcBorders>
          </w:tcPr>
          <w:p w14:paraId="72980E2F" w14:textId="77777777" w:rsidR="00086E3B" w:rsidRPr="00BA17FE" w:rsidRDefault="00086E3B" w:rsidP="00960AB3">
            <w:pPr>
              <w:pStyle w:val="TableParagraph"/>
              <w:ind w:left="130" w:right="148"/>
              <w:rPr>
                <w:rFonts w:ascii="Arial" w:hAnsi="Arial" w:cs="Arial"/>
                <w:color w:val="000000" w:themeColor="text1"/>
              </w:rPr>
            </w:pPr>
            <w:r w:rsidRPr="00BA17FE">
              <w:rPr>
                <w:rFonts w:ascii="Arial" w:hAnsi="Arial" w:cs="Arial"/>
                <w:color w:val="000000" w:themeColor="text1"/>
              </w:rPr>
              <w:t xml:space="preserve">transition.mp. or exp patient handoff/ or exp patient transfer/ or transition to adult care/ or transitional care/ </w:t>
            </w:r>
          </w:p>
        </w:tc>
      </w:tr>
      <w:tr w:rsidR="00D34388" w:rsidRPr="00BA17FE" w14:paraId="13DE4BFE" w14:textId="77777777" w:rsidTr="0088359B">
        <w:trPr>
          <w:trHeight w:val="87"/>
        </w:trPr>
        <w:tc>
          <w:tcPr>
            <w:tcW w:w="1942" w:type="dxa"/>
          </w:tcPr>
          <w:p w14:paraId="192D6D5F" w14:textId="77777777" w:rsidR="00086E3B" w:rsidRPr="00BA17FE" w:rsidRDefault="00086E3B" w:rsidP="00960AB3">
            <w:pPr>
              <w:pStyle w:val="TableParagraph"/>
              <w:spacing w:before="134"/>
              <w:ind w:left="107"/>
              <w:rPr>
                <w:rFonts w:ascii="Arial" w:hAnsi="Arial" w:cs="Arial"/>
                <w:color w:val="000000" w:themeColor="text1"/>
              </w:rPr>
            </w:pPr>
            <w:r w:rsidRPr="00BA17FE">
              <w:rPr>
                <w:rFonts w:ascii="Arial" w:hAnsi="Arial" w:cs="Arial"/>
                <w:color w:val="000000" w:themeColor="text1"/>
                <w:spacing w:val="-2"/>
              </w:rPr>
              <w:t xml:space="preserve">Experiences/ </w:t>
            </w:r>
            <w:r w:rsidRPr="00BA17FE">
              <w:rPr>
                <w:rFonts w:ascii="Arial" w:hAnsi="Arial" w:cs="Arial"/>
                <w:color w:val="000000" w:themeColor="text1"/>
                <w:spacing w:val="-4"/>
              </w:rPr>
              <w:t>view</w:t>
            </w:r>
          </w:p>
        </w:tc>
        <w:tc>
          <w:tcPr>
            <w:tcW w:w="7374" w:type="dxa"/>
          </w:tcPr>
          <w:p w14:paraId="7EC9841D" w14:textId="77777777" w:rsidR="00086E3B" w:rsidRPr="00BA17FE" w:rsidRDefault="00086E3B" w:rsidP="00960AB3">
            <w:pPr>
              <w:pStyle w:val="TableParagraph"/>
              <w:spacing w:before="134"/>
              <w:ind w:left="130" w:right="148"/>
              <w:rPr>
                <w:rFonts w:ascii="Arial" w:hAnsi="Arial" w:cs="Arial"/>
                <w:color w:val="000000" w:themeColor="text1"/>
                <w:spacing w:val="-7"/>
              </w:rPr>
            </w:pPr>
            <w:r w:rsidRPr="00BA17FE">
              <w:rPr>
                <w:rFonts w:ascii="Arial" w:hAnsi="Arial" w:cs="Arial"/>
                <w:color w:val="000000" w:themeColor="text1"/>
              </w:rPr>
              <w:t>experience.mp.; attitude.mp. or exp personal satisfaction/ or perspective.mp. or perception.mp. opinion.mp. or understanding.mp. or outcome.mp.</w:t>
            </w:r>
          </w:p>
        </w:tc>
      </w:tr>
      <w:tr w:rsidR="00D34388" w:rsidRPr="00BA17FE" w14:paraId="38D4E683" w14:textId="77777777" w:rsidTr="0088359B">
        <w:trPr>
          <w:trHeight w:val="2192"/>
        </w:trPr>
        <w:tc>
          <w:tcPr>
            <w:tcW w:w="1942" w:type="dxa"/>
          </w:tcPr>
          <w:p w14:paraId="521601B3" w14:textId="77777777" w:rsidR="00086E3B" w:rsidRPr="00BA17FE" w:rsidRDefault="00086E3B" w:rsidP="00960AB3">
            <w:pPr>
              <w:pStyle w:val="TableParagraph"/>
              <w:spacing w:before="134"/>
              <w:rPr>
                <w:rFonts w:ascii="Arial" w:hAnsi="Arial" w:cs="Arial"/>
                <w:color w:val="000000" w:themeColor="text1"/>
              </w:rPr>
            </w:pPr>
            <w:r w:rsidRPr="00BA17FE">
              <w:rPr>
                <w:rFonts w:ascii="Arial" w:hAnsi="Arial" w:cs="Arial"/>
                <w:color w:val="000000" w:themeColor="text1"/>
                <w:spacing w:val="-2"/>
              </w:rPr>
              <w:t xml:space="preserve"> Qualitative        research</w:t>
            </w:r>
          </w:p>
        </w:tc>
        <w:tc>
          <w:tcPr>
            <w:tcW w:w="7374" w:type="dxa"/>
            <w:tcBorders>
              <w:bottom w:val="single" w:sz="4" w:space="0" w:color="FFFFFF"/>
            </w:tcBorders>
          </w:tcPr>
          <w:p w14:paraId="314C133C" w14:textId="77777777" w:rsidR="00086E3B" w:rsidRPr="00BA17FE" w:rsidRDefault="00086E3B" w:rsidP="00960AB3">
            <w:pPr>
              <w:pStyle w:val="TableParagraph"/>
              <w:spacing w:before="134"/>
              <w:ind w:left="130" w:right="148"/>
              <w:rPr>
                <w:rFonts w:ascii="Arial" w:hAnsi="Arial" w:cs="Arial"/>
                <w:color w:val="000000" w:themeColor="text1"/>
                <w:u w:val="single"/>
              </w:rPr>
            </w:pPr>
            <w:r w:rsidRPr="00BA17FE">
              <w:rPr>
                <w:rFonts w:ascii="Arial" w:hAnsi="Arial" w:cs="Arial"/>
                <w:color w:val="000000" w:themeColor="text1"/>
              </w:rPr>
              <w:t>Qualitative Research/ or qualitative method.mp.; exp thematic analysis.mp.; exp interview/ or exp semi-structured interview.mp. or exp focus groups/ or exp grounded theory/ or exp narrative analysis.mp. or exp content analysis.mp. Interpretative Phenomenological Analysis.mp. or IPA.mp. or qualitative research/ mixed methods.mp.</w:t>
            </w:r>
          </w:p>
          <w:p w14:paraId="4E8AAB27" w14:textId="77777777" w:rsidR="00086E3B" w:rsidRPr="00BA17FE" w:rsidRDefault="00086E3B" w:rsidP="00960AB3">
            <w:pPr>
              <w:pStyle w:val="TableParagraph"/>
              <w:tabs>
                <w:tab w:val="left" w:pos="7344"/>
              </w:tabs>
              <w:spacing w:before="1" w:line="256" w:lineRule="exact"/>
              <w:ind w:left="-1686" w:right="-15"/>
              <w:rPr>
                <w:rFonts w:ascii="Arial" w:hAnsi="Arial" w:cs="Arial"/>
                <w:color w:val="000000" w:themeColor="text1"/>
              </w:rPr>
            </w:pPr>
            <w:r w:rsidRPr="00BA17FE">
              <w:rPr>
                <w:rFonts w:ascii="Arial" w:hAnsi="Arial" w:cs="Arial"/>
                <w:color w:val="000000" w:themeColor="text1"/>
                <w:u w:val="single"/>
              </w:rPr>
              <w:tab/>
            </w:r>
          </w:p>
        </w:tc>
      </w:tr>
    </w:tbl>
    <w:p w14:paraId="2EE29F0E" w14:textId="77777777" w:rsidR="00D34388" w:rsidRPr="00BA17FE" w:rsidRDefault="00D34388" w:rsidP="00960AB3">
      <w:pPr>
        <w:spacing w:line="480" w:lineRule="auto"/>
        <w:rPr>
          <w:color w:val="000000" w:themeColor="text1"/>
        </w:rPr>
      </w:pPr>
    </w:p>
    <w:p w14:paraId="048CC074" w14:textId="77777777" w:rsidR="005D041A" w:rsidRDefault="005D041A" w:rsidP="002A7FF3">
      <w:pPr>
        <w:pStyle w:val="Heading2"/>
        <w:rPr>
          <w:b/>
          <w:bCs/>
        </w:rPr>
      </w:pPr>
    </w:p>
    <w:p w14:paraId="2B0DC211" w14:textId="77777777" w:rsidR="005D041A" w:rsidRDefault="005D041A" w:rsidP="002A7FF3">
      <w:pPr>
        <w:pStyle w:val="Heading2"/>
        <w:rPr>
          <w:b/>
          <w:bCs/>
        </w:rPr>
      </w:pPr>
    </w:p>
    <w:p w14:paraId="306D45B5" w14:textId="77777777" w:rsidR="005D041A" w:rsidRDefault="005D041A" w:rsidP="002A7FF3">
      <w:pPr>
        <w:pStyle w:val="Heading2"/>
        <w:rPr>
          <w:b/>
          <w:bCs/>
        </w:rPr>
      </w:pPr>
    </w:p>
    <w:p w14:paraId="7A3FB606" w14:textId="77777777" w:rsidR="005D041A" w:rsidRDefault="005D041A" w:rsidP="005D041A"/>
    <w:p w14:paraId="4F6DACD0" w14:textId="77777777" w:rsidR="005D041A" w:rsidRDefault="005D041A" w:rsidP="005D041A"/>
    <w:p w14:paraId="2C68D8A9" w14:textId="77777777" w:rsidR="005D041A" w:rsidRDefault="005D041A" w:rsidP="005D041A"/>
    <w:p w14:paraId="0D696322" w14:textId="77777777" w:rsidR="005D041A" w:rsidRPr="005D041A" w:rsidRDefault="005D041A" w:rsidP="005D041A"/>
    <w:p w14:paraId="35B9D22E" w14:textId="77777777" w:rsidR="005D041A" w:rsidRDefault="005D041A" w:rsidP="002A7FF3">
      <w:pPr>
        <w:pStyle w:val="Heading2"/>
        <w:rPr>
          <w:b/>
          <w:bCs/>
        </w:rPr>
      </w:pPr>
    </w:p>
    <w:p w14:paraId="037FD8E2" w14:textId="77777777" w:rsidR="005D041A" w:rsidRDefault="005D041A" w:rsidP="005D041A"/>
    <w:p w14:paraId="30D088E4" w14:textId="77777777" w:rsidR="005D041A" w:rsidRDefault="005D041A" w:rsidP="005D041A"/>
    <w:p w14:paraId="3693C6AE" w14:textId="77777777" w:rsidR="005D041A" w:rsidRDefault="005D041A" w:rsidP="005D041A"/>
    <w:p w14:paraId="6D0B2E17" w14:textId="77777777" w:rsidR="005D041A" w:rsidRDefault="005D041A" w:rsidP="005D041A"/>
    <w:p w14:paraId="0F608352" w14:textId="77777777" w:rsidR="005D041A" w:rsidRDefault="005D041A" w:rsidP="005D041A"/>
    <w:p w14:paraId="3A8CD6FC" w14:textId="77777777" w:rsidR="005D041A" w:rsidRDefault="005D041A" w:rsidP="005D041A"/>
    <w:p w14:paraId="1D8C890F" w14:textId="77777777" w:rsidR="005D041A" w:rsidRDefault="005D041A" w:rsidP="005D041A"/>
    <w:p w14:paraId="571A41D3" w14:textId="77777777" w:rsidR="005D041A" w:rsidRDefault="005D041A" w:rsidP="005D041A"/>
    <w:p w14:paraId="58A8B4D5" w14:textId="77777777" w:rsidR="005D041A" w:rsidRDefault="005D041A" w:rsidP="005D041A"/>
    <w:p w14:paraId="0E3D3271" w14:textId="77777777" w:rsidR="005D041A" w:rsidRDefault="005D041A" w:rsidP="002A7FF3">
      <w:pPr>
        <w:pStyle w:val="Heading2"/>
        <w:rPr>
          <w:b/>
          <w:bCs/>
        </w:rPr>
      </w:pPr>
    </w:p>
    <w:p w14:paraId="60F0CBF9" w14:textId="77777777" w:rsidR="005D041A" w:rsidRPr="005D041A" w:rsidRDefault="005D041A" w:rsidP="005D041A"/>
    <w:p w14:paraId="7001E4EA" w14:textId="409AD07D" w:rsidR="00D34388" w:rsidRPr="00BA17FE" w:rsidRDefault="00D34388" w:rsidP="002A7FF3">
      <w:pPr>
        <w:pStyle w:val="Heading2"/>
      </w:pPr>
      <w:bookmarkStart w:id="112" w:name="_Toc136428147"/>
      <w:r w:rsidRPr="00BA17FE">
        <w:rPr>
          <w:b/>
          <w:bCs/>
        </w:rPr>
        <w:lastRenderedPageBreak/>
        <w:t xml:space="preserve">Appendix C: </w:t>
      </w:r>
      <w:r w:rsidRPr="00BA17FE">
        <w:t>Examples of reflective notes</w:t>
      </w:r>
      <w:bookmarkEnd w:id="112"/>
    </w:p>
    <w:p w14:paraId="42E5B655" w14:textId="3AE906F4" w:rsidR="00C822C6" w:rsidRPr="00BA17FE" w:rsidRDefault="00D34388" w:rsidP="00960AB3">
      <w:pPr>
        <w:pStyle w:val="ListParagraph"/>
        <w:numPr>
          <w:ilvl w:val="0"/>
          <w:numId w:val="18"/>
        </w:numPr>
        <w:spacing w:line="480" w:lineRule="auto"/>
        <w:rPr>
          <w:rFonts w:ascii="Arial" w:hAnsi="Arial" w:cs="Arial"/>
          <w:color w:val="000000" w:themeColor="text1"/>
        </w:rPr>
      </w:pPr>
      <w:r w:rsidRPr="00BA17FE">
        <w:rPr>
          <w:rFonts w:ascii="Arial" w:hAnsi="Arial" w:cs="Arial"/>
          <w:color w:val="000000" w:themeColor="text1"/>
        </w:rPr>
        <w:t xml:space="preserve">I think for the first time I am appreciating the parental aspect of the transition. </w:t>
      </w:r>
      <w:r w:rsidR="00C822C6" w:rsidRPr="00BA17FE">
        <w:rPr>
          <w:rFonts w:ascii="Arial" w:hAnsi="Arial" w:cs="Arial"/>
          <w:color w:val="000000" w:themeColor="text1"/>
        </w:rPr>
        <w:t>I have worked in</w:t>
      </w:r>
      <w:r w:rsidR="00F61295" w:rsidRPr="00BA17FE">
        <w:rPr>
          <w:rFonts w:ascii="Arial" w:hAnsi="Arial" w:cs="Arial"/>
          <w:color w:val="000000" w:themeColor="text1"/>
        </w:rPr>
        <w:t xml:space="preserve"> supporting</w:t>
      </w:r>
      <w:r w:rsidR="00C822C6" w:rsidRPr="00BA17FE">
        <w:rPr>
          <w:rFonts w:ascii="Arial" w:hAnsi="Arial" w:cs="Arial"/>
          <w:color w:val="000000" w:themeColor="text1"/>
        </w:rPr>
        <w:t xml:space="preserve"> </w:t>
      </w:r>
      <w:r w:rsidR="00F61295" w:rsidRPr="00BA17FE">
        <w:rPr>
          <w:rFonts w:ascii="Arial" w:hAnsi="Arial" w:cs="Arial"/>
          <w:color w:val="000000" w:themeColor="text1"/>
        </w:rPr>
        <w:t xml:space="preserve">young people through </w:t>
      </w:r>
      <w:r w:rsidR="00C822C6" w:rsidRPr="00BA17FE">
        <w:rPr>
          <w:rFonts w:ascii="Arial" w:hAnsi="Arial" w:cs="Arial"/>
          <w:color w:val="000000" w:themeColor="text1"/>
        </w:rPr>
        <w:t>transition before, but</w:t>
      </w:r>
      <w:r w:rsidR="00F61295" w:rsidRPr="00BA17FE">
        <w:rPr>
          <w:rFonts w:ascii="Arial" w:hAnsi="Arial" w:cs="Arial"/>
          <w:color w:val="000000" w:themeColor="text1"/>
        </w:rPr>
        <w:t xml:space="preserve"> only young people and I remember their parents staying outside of the room as they had their last clinical psychology session(s).</w:t>
      </w:r>
      <w:r w:rsidR="00C822C6" w:rsidRPr="00BA17FE">
        <w:rPr>
          <w:rFonts w:ascii="Arial" w:hAnsi="Arial" w:cs="Arial"/>
          <w:color w:val="000000" w:themeColor="text1"/>
        </w:rPr>
        <w:t xml:space="preserve"> </w:t>
      </w:r>
      <w:r w:rsidR="00F61295" w:rsidRPr="00BA17FE">
        <w:rPr>
          <w:rFonts w:ascii="Arial" w:hAnsi="Arial" w:cs="Arial"/>
          <w:color w:val="000000" w:themeColor="text1"/>
        </w:rPr>
        <w:t>R</w:t>
      </w:r>
      <w:r w:rsidR="00C822C6" w:rsidRPr="00BA17FE">
        <w:rPr>
          <w:rFonts w:ascii="Arial" w:hAnsi="Arial" w:cs="Arial"/>
          <w:color w:val="000000" w:themeColor="text1"/>
        </w:rPr>
        <w:t>eading the parental experience and noticing the phrase “where will our place be [as parents]</w:t>
      </w:r>
      <w:r w:rsidR="00F61295" w:rsidRPr="00BA17FE">
        <w:rPr>
          <w:rFonts w:ascii="Arial" w:hAnsi="Arial" w:cs="Arial"/>
          <w:color w:val="000000" w:themeColor="text1"/>
        </w:rPr>
        <w:t>”</w:t>
      </w:r>
      <w:r w:rsidR="00C822C6" w:rsidRPr="00BA17FE">
        <w:rPr>
          <w:rFonts w:ascii="Arial" w:hAnsi="Arial" w:cs="Arial"/>
          <w:color w:val="000000" w:themeColor="text1"/>
        </w:rPr>
        <w:t xml:space="preserve"> resonated with me. </w:t>
      </w:r>
      <w:r w:rsidR="00740584" w:rsidRPr="00BA17FE">
        <w:rPr>
          <w:rFonts w:ascii="Arial" w:hAnsi="Arial" w:cs="Arial"/>
          <w:color w:val="000000" w:themeColor="text1"/>
        </w:rPr>
        <w:t>Unknown.</w:t>
      </w:r>
      <w:r w:rsidR="00F61295" w:rsidRPr="00BA17FE">
        <w:rPr>
          <w:rFonts w:ascii="Arial" w:hAnsi="Arial" w:cs="Arial"/>
          <w:color w:val="000000" w:themeColor="text1"/>
        </w:rPr>
        <w:t xml:space="preserve"> </w:t>
      </w:r>
      <w:r w:rsidR="00740584" w:rsidRPr="00BA17FE">
        <w:rPr>
          <w:rFonts w:ascii="Arial" w:hAnsi="Arial" w:cs="Arial"/>
          <w:color w:val="000000" w:themeColor="text1"/>
        </w:rPr>
        <w:t>Anguish</w:t>
      </w:r>
      <w:r w:rsidR="00F61295" w:rsidRPr="00BA17FE">
        <w:rPr>
          <w:rFonts w:ascii="Arial" w:hAnsi="Arial" w:cs="Arial"/>
          <w:color w:val="000000" w:themeColor="text1"/>
        </w:rPr>
        <w:t xml:space="preserve"> attached to </w:t>
      </w:r>
      <w:proofErr w:type="gramStart"/>
      <w:r w:rsidR="00F61295" w:rsidRPr="00BA17FE">
        <w:rPr>
          <w:rFonts w:ascii="Arial" w:hAnsi="Arial" w:cs="Arial"/>
          <w:color w:val="000000" w:themeColor="text1"/>
        </w:rPr>
        <w:t>it?</w:t>
      </w:r>
      <w:proofErr w:type="gramEnd"/>
      <w:r w:rsidR="00F61295" w:rsidRPr="00BA17FE">
        <w:rPr>
          <w:rFonts w:ascii="Arial" w:hAnsi="Arial" w:cs="Arial"/>
          <w:color w:val="000000" w:themeColor="text1"/>
        </w:rPr>
        <w:t xml:space="preserve"> I notice I have thought about my own two children at this point when reading the paper (</w:t>
      </w:r>
      <w:proofErr w:type="spellStart"/>
      <w:r w:rsidR="00F61295" w:rsidRPr="00BA17FE">
        <w:rPr>
          <w:rFonts w:ascii="Arial" w:hAnsi="Arial" w:cs="Arial"/>
          <w:color w:val="000000" w:themeColor="text1"/>
        </w:rPr>
        <w:t>Vion</w:t>
      </w:r>
      <w:proofErr w:type="spellEnd"/>
      <w:r w:rsidR="00F61295" w:rsidRPr="00BA17FE">
        <w:rPr>
          <w:rFonts w:ascii="Arial" w:hAnsi="Arial" w:cs="Arial"/>
          <w:color w:val="000000" w:themeColor="text1"/>
        </w:rPr>
        <w:t xml:space="preserve"> Genovese et al., 2021) and realise that there might not always be a time when I’m needed. I feel sad and watch out for this interpretation when re-reading the paper.</w:t>
      </w:r>
    </w:p>
    <w:p w14:paraId="06A8390C" w14:textId="1A154DEA" w:rsidR="002248B9" w:rsidRPr="00BA17FE" w:rsidRDefault="00F61295" w:rsidP="00960AB3">
      <w:pPr>
        <w:pStyle w:val="ListParagraph"/>
        <w:numPr>
          <w:ilvl w:val="0"/>
          <w:numId w:val="18"/>
        </w:numPr>
        <w:spacing w:line="480" w:lineRule="auto"/>
        <w:rPr>
          <w:rFonts w:ascii="Arial" w:hAnsi="Arial" w:cs="Arial"/>
          <w:color w:val="000000" w:themeColor="text1"/>
        </w:rPr>
      </w:pPr>
      <w:r w:rsidRPr="00BA17FE">
        <w:rPr>
          <w:rFonts w:ascii="Arial" w:hAnsi="Arial" w:cs="Arial"/>
          <w:color w:val="000000" w:themeColor="text1"/>
        </w:rPr>
        <w:t xml:space="preserve">Image of a healthcare team clapping someone into a consultation because they turned up. </w:t>
      </w:r>
      <w:r w:rsidR="002248B9" w:rsidRPr="00BA17FE">
        <w:rPr>
          <w:rFonts w:ascii="Arial" w:hAnsi="Arial" w:cs="Arial"/>
          <w:color w:val="000000" w:themeColor="text1"/>
        </w:rPr>
        <w:t>A</w:t>
      </w:r>
      <w:r w:rsidRPr="00BA17FE">
        <w:rPr>
          <w:rFonts w:ascii="Arial" w:hAnsi="Arial" w:cs="Arial"/>
          <w:color w:val="000000" w:themeColor="text1"/>
        </w:rPr>
        <w:t>m missing the context to this</w:t>
      </w:r>
      <w:r w:rsidR="002248B9" w:rsidRPr="00BA17FE">
        <w:rPr>
          <w:rFonts w:ascii="Arial" w:hAnsi="Arial" w:cs="Arial"/>
          <w:color w:val="000000" w:themeColor="text1"/>
        </w:rPr>
        <w:t>?</w:t>
      </w:r>
      <w:r w:rsidRPr="00BA17FE">
        <w:rPr>
          <w:rFonts w:ascii="Arial" w:hAnsi="Arial" w:cs="Arial"/>
          <w:color w:val="000000" w:themeColor="text1"/>
        </w:rPr>
        <w:t xml:space="preserve"> </w:t>
      </w:r>
      <w:r w:rsidR="002248B9" w:rsidRPr="00BA17FE">
        <w:rPr>
          <w:rFonts w:ascii="Arial" w:hAnsi="Arial" w:cs="Arial"/>
          <w:color w:val="000000" w:themeColor="text1"/>
        </w:rPr>
        <w:t>It is well mannered</w:t>
      </w:r>
      <w:r w:rsidRPr="00BA17FE">
        <w:rPr>
          <w:rFonts w:ascii="Arial" w:hAnsi="Arial" w:cs="Arial"/>
          <w:color w:val="000000" w:themeColor="text1"/>
        </w:rPr>
        <w:t xml:space="preserve">. Humour can go a long way. </w:t>
      </w:r>
      <w:r w:rsidR="002248B9" w:rsidRPr="00BA17FE">
        <w:rPr>
          <w:rFonts w:ascii="Arial" w:hAnsi="Arial" w:cs="Arial"/>
          <w:color w:val="000000" w:themeColor="text1"/>
        </w:rPr>
        <w:t>M</w:t>
      </w:r>
      <w:r w:rsidRPr="00BA17FE">
        <w:rPr>
          <w:rFonts w:ascii="Arial" w:hAnsi="Arial" w:cs="Arial"/>
          <w:color w:val="000000" w:themeColor="text1"/>
        </w:rPr>
        <w:t xml:space="preserve">y interpretation from the quote </w:t>
      </w:r>
      <w:r w:rsidR="002248B9" w:rsidRPr="00BA17FE">
        <w:rPr>
          <w:rFonts w:ascii="Arial" w:hAnsi="Arial" w:cs="Arial"/>
          <w:color w:val="000000" w:themeColor="text1"/>
        </w:rPr>
        <w:t>– it isn’t</w:t>
      </w:r>
      <w:r w:rsidRPr="00BA17FE">
        <w:rPr>
          <w:rFonts w:ascii="Arial" w:hAnsi="Arial" w:cs="Arial"/>
          <w:color w:val="000000" w:themeColor="text1"/>
        </w:rPr>
        <w:t xml:space="preserve">. </w:t>
      </w:r>
      <w:r w:rsidR="002248B9" w:rsidRPr="00BA17FE">
        <w:rPr>
          <w:rFonts w:ascii="Arial" w:hAnsi="Arial" w:cs="Arial"/>
          <w:color w:val="000000" w:themeColor="text1"/>
        </w:rPr>
        <w:t>T</w:t>
      </w:r>
      <w:r w:rsidRPr="00BA17FE">
        <w:rPr>
          <w:rFonts w:ascii="Arial" w:hAnsi="Arial" w:cs="Arial"/>
          <w:color w:val="000000" w:themeColor="text1"/>
        </w:rPr>
        <w:t xml:space="preserve">houghts are to </w:t>
      </w:r>
      <w:r w:rsidR="002248B9" w:rsidRPr="00BA17FE">
        <w:rPr>
          <w:rFonts w:ascii="Arial" w:hAnsi="Arial" w:cs="Arial"/>
          <w:color w:val="000000" w:themeColor="text1"/>
        </w:rPr>
        <w:t xml:space="preserve">be </w:t>
      </w:r>
      <w:r w:rsidRPr="00BA17FE">
        <w:rPr>
          <w:rFonts w:ascii="Arial" w:hAnsi="Arial" w:cs="Arial"/>
          <w:color w:val="000000" w:themeColor="text1"/>
        </w:rPr>
        <w:t>critical staff when this might not be</w:t>
      </w:r>
      <w:r w:rsidR="002248B9" w:rsidRPr="00BA17FE">
        <w:rPr>
          <w:rFonts w:ascii="Arial" w:hAnsi="Arial" w:cs="Arial"/>
          <w:color w:val="000000" w:themeColor="text1"/>
        </w:rPr>
        <w:t xml:space="preserve"> the ca</w:t>
      </w:r>
      <w:r w:rsidR="00740584" w:rsidRPr="00BA17FE">
        <w:rPr>
          <w:rFonts w:ascii="Arial" w:hAnsi="Arial" w:cs="Arial"/>
          <w:color w:val="000000" w:themeColor="text1"/>
        </w:rPr>
        <w:t>se.</w:t>
      </w:r>
    </w:p>
    <w:p w14:paraId="3D7129B3" w14:textId="01FD7C11" w:rsidR="00B070F8" w:rsidRPr="00BA17FE" w:rsidRDefault="00B070F8" w:rsidP="00960AB3">
      <w:pPr>
        <w:pStyle w:val="ListParagraph"/>
        <w:numPr>
          <w:ilvl w:val="0"/>
          <w:numId w:val="18"/>
        </w:numPr>
        <w:spacing w:line="480" w:lineRule="auto"/>
        <w:rPr>
          <w:rFonts w:ascii="Arial" w:hAnsi="Arial" w:cs="Arial"/>
          <w:color w:val="000000" w:themeColor="text1"/>
        </w:rPr>
      </w:pPr>
      <w:r w:rsidRPr="00BA17FE">
        <w:rPr>
          <w:rFonts w:ascii="Arial" w:hAnsi="Arial" w:cs="Arial"/>
          <w:color w:val="000000" w:themeColor="text1"/>
        </w:rPr>
        <w:t xml:space="preserve">Teenagers are being moved from college to </w:t>
      </w:r>
      <w:proofErr w:type="spellStart"/>
      <w:r w:rsidRPr="00BA17FE">
        <w:rPr>
          <w:rFonts w:ascii="Arial" w:hAnsi="Arial" w:cs="Arial"/>
          <w:color w:val="000000" w:themeColor="text1"/>
        </w:rPr>
        <w:t>uni</w:t>
      </w:r>
      <w:proofErr w:type="spellEnd"/>
      <w:r w:rsidRPr="00BA17FE">
        <w:rPr>
          <w:rFonts w:ascii="Arial" w:hAnsi="Arial" w:cs="Arial"/>
          <w:color w:val="000000" w:themeColor="text1"/>
        </w:rPr>
        <w:t xml:space="preserve"> and from healthcare teams. Thinking of Dr </w:t>
      </w:r>
      <w:r w:rsidR="00735306" w:rsidRPr="00BA17FE">
        <w:rPr>
          <w:rFonts w:ascii="Arial" w:hAnsi="Arial" w:cs="Arial"/>
          <w:color w:val="000000" w:themeColor="text1"/>
        </w:rPr>
        <w:t>H</w:t>
      </w:r>
      <w:r w:rsidRPr="00BA17FE">
        <w:rPr>
          <w:rFonts w:ascii="Arial" w:hAnsi="Arial" w:cs="Arial"/>
          <w:color w:val="000000" w:themeColor="text1"/>
        </w:rPr>
        <w:t xml:space="preserve"> (GP) who I used to see as a child and always seemed to have time for me during routine illness as a child. Connection. Availability. Knew me and my Mum and Dad</w:t>
      </w:r>
      <w:r w:rsidR="00735306" w:rsidRPr="00BA17FE">
        <w:rPr>
          <w:rFonts w:ascii="Arial" w:hAnsi="Arial" w:cs="Arial"/>
          <w:color w:val="000000" w:themeColor="text1"/>
        </w:rPr>
        <w:t>, brother</w:t>
      </w:r>
      <w:r w:rsidRPr="00BA17FE">
        <w:rPr>
          <w:rFonts w:ascii="Arial" w:hAnsi="Arial" w:cs="Arial"/>
          <w:color w:val="000000" w:themeColor="text1"/>
        </w:rPr>
        <w:t xml:space="preserve">. </w:t>
      </w:r>
      <w:r w:rsidR="00735306" w:rsidRPr="00BA17FE">
        <w:rPr>
          <w:rFonts w:ascii="Arial" w:hAnsi="Arial" w:cs="Arial"/>
          <w:color w:val="000000" w:themeColor="text1"/>
        </w:rPr>
        <w:t>Remember moving house and having a new GP. Didn’t like them when I went for acne medication. Imagine this</w:t>
      </w:r>
      <w:r w:rsidR="006778B3" w:rsidRPr="00BA17FE">
        <w:rPr>
          <w:rFonts w:ascii="Arial" w:hAnsi="Arial" w:cs="Arial"/>
          <w:color w:val="000000" w:themeColor="text1"/>
        </w:rPr>
        <w:t xml:space="preserve"> feeling –</w:t>
      </w:r>
      <w:r w:rsidR="00735306" w:rsidRPr="00BA17FE">
        <w:rPr>
          <w:rFonts w:ascii="Arial" w:hAnsi="Arial" w:cs="Arial"/>
          <w:color w:val="000000" w:themeColor="text1"/>
        </w:rPr>
        <w:t xml:space="preserve"> </w:t>
      </w:r>
      <w:r w:rsidR="006778B3" w:rsidRPr="00BA17FE">
        <w:rPr>
          <w:rFonts w:ascii="Arial" w:hAnsi="Arial" w:cs="Arial"/>
          <w:color w:val="000000" w:themeColor="text1"/>
        </w:rPr>
        <w:t xml:space="preserve">but </w:t>
      </w:r>
      <w:r w:rsidR="00735306" w:rsidRPr="00BA17FE">
        <w:rPr>
          <w:rFonts w:ascii="Arial" w:hAnsi="Arial" w:cs="Arial"/>
          <w:color w:val="000000" w:themeColor="text1"/>
        </w:rPr>
        <w:t>only 1,000 times worse.</w:t>
      </w:r>
    </w:p>
    <w:p w14:paraId="73748883" w14:textId="072704BC" w:rsidR="006778B3" w:rsidRPr="00BA17FE" w:rsidRDefault="006778B3" w:rsidP="00960AB3">
      <w:pPr>
        <w:pStyle w:val="ListParagraph"/>
        <w:numPr>
          <w:ilvl w:val="0"/>
          <w:numId w:val="18"/>
        </w:numPr>
        <w:spacing w:line="480" w:lineRule="auto"/>
        <w:rPr>
          <w:rFonts w:ascii="Arial" w:hAnsi="Arial" w:cs="Arial"/>
          <w:color w:val="000000" w:themeColor="text1"/>
        </w:rPr>
      </w:pPr>
      <w:r w:rsidRPr="00BA17FE">
        <w:rPr>
          <w:rFonts w:ascii="Arial" w:hAnsi="Arial" w:cs="Arial"/>
          <w:color w:val="000000" w:themeColor="text1"/>
        </w:rPr>
        <w:t xml:space="preserve">Enjoy seeing young people talk about their health teams in such positive ways. Reminder I can make a connection that can be useful for peoples’ </w:t>
      </w:r>
      <w:proofErr w:type="gramStart"/>
      <w:r w:rsidRPr="00BA17FE">
        <w:rPr>
          <w:rFonts w:ascii="Arial" w:hAnsi="Arial" w:cs="Arial"/>
          <w:color w:val="000000" w:themeColor="text1"/>
        </w:rPr>
        <w:t>live</w:t>
      </w:r>
      <w:proofErr w:type="gramEnd"/>
    </w:p>
    <w:p w14:paraId="270F161E" w14:textId="0E36A04F" w:rsidR="00C126A4" w:rsidRPr="00BA17FE" w:rsidRDefault="006778B3" w:rsidP="00960AB3">
      <w:pPr>
        <w:pStyle w:val="ListParagraph"/>
        <w:numPr>
          <w:ilvl w:val="0"/>
          <w:numId w:val="18"/>
        </w:numPr>
        <w:spacing w:line="480" w:lineRule="auto"/>
        <w:rPr>
          <w:rFonts w:ascii="Arial" w:hAnsi="Arial" w:cs="Arial"/>
          <w:color w:val="000000" w:themeColor="text1"/>
        </w:rPr>
      </w:pPr>
      <w:r w:rsidRPr="00BA17FE">
        <w:rPr>
          <w:rFonts w:ascii="Arial" w:hAnsi="Arial" w:cs="Arial"/>
          <w:color w:val="000000" w:themeColor="text1"/>
        </w:rPr>
        <w:t xml:space="preserve">Disheartened. </w:t>
      </w:r>
      <w:r w:rsidRPr="00BA17FE">
        <w:rPr>
          <w:rFonts w:ascii="Arial" w:hAnsi="Arial" w:cs="Arial"/>
          <w:color w:val="000000" w:themeColor="text1"/>
          <w:u w:val="single"/>
        </w:rPr>
        <w:t>CHANGING</w:t>
      </w:r>
      <w:r w:rsidRPr="00BA17FE">
        <w:rPr>
          <w:rFonts w:ascii="Arial" w:hAnsi="Arial" w:cs="Arial"/>
          <w:color w:val="000000" w:themeColor="text1"/>
        </w:rPr>
        <w:t xml:space="preserve"> health systems is clearly hard. This might be changing two health systems </w:t>
      </w:r>
      <w:r w:rsidR="00C126A4" w:rsidRPr="00BA17FE">
        <w:rPr>
          <w:rFonts w:ascii="Arial" w:hAnsi="Arial" w:cs="Arial"/>
          <w:color w:val="000000" w:themeColor="text1"/>
        </w:rPr>
        <w:t>to be helpful…</w:t>
      </w:r>
      <w:r w:rsidRPr="00BA17FE">
        <w:rPr>
          <w:rFonts w:ascii="Arial" w:hAnsi="Arial" w:cs="Arial"/>
          <w:color w:val="000000" w:themeColor="text1"/>
        </w:rPr>
        <w:t xml:space="preserve"> if transition was to be better. Think of the family system as well. </w:t>
      </w:r>
      <w:r w:rsidR="00C126A4" w:rsidRPr="00BA17FE">
        <w:rPr>
          <w:rFonts w:ascii="Arial" w:hAnsi="Arial" w:cs="Arial"/>
          <w:color w:val="000000" w:themeColor="text1"/>
        </w:rPr>
        <w:t xml:space="preserve">How do you start? Where do you start? </w:t>
      </w:r>
      <w:r w:rsidRPr="00BA17FE">
        <w:rPr>
          <w:rFonts w:ascii="Arial" w:hAnsi="Arial" w:cs="Arial"/>
          <w:color w:val="000000" w:themeColor="text1"/>
        </w:rPr>
        <w:lastRenderedPageBreak/>
        <w:t xml:space="preserve">Reminded of a quote from a book I’m reading “when there’s no place for the scalpel, words are the surgeon’s only tool”. Think of other medical </w:t>
      </w:r>
      <w:r w:rsidR="00C126A4" w:rsidRPr="00BA17FE">
        <w:rPr>
          <w:rFonts w:ascii="Arial" w:hAnsi="Arial" w:cs="Arial"/>
          <w:color w:val="000000" w:themeColor="text1"/>
        </w:rPr>
        <w:t>professionals changing their words and become hopeful. It can happen.</w:t>
      </w:r>
    </w:p>
    <w:p w14:paraId="7335A0C3" w14:textId="77777777" w:rsidR="00D43ED3" w:rsidRPr="00BA17FE" w:rsidRDefault="00D43ED3" w:rsidP="00960AB3">
      <w:pPr>
        <w:spacing w:line="480" w:lineRule="auto"/>
        <w:rPr>
          <w:rFonts w:ascii="Arial" w:hAnsi="Arial" w:cs="Arial"/>
          <w:color w:val="000000" w:themeColor="text1"/>
        </w:rPr>
      </w:pPr>
    </w:p>
    <w:p w14:paraId="0BB51984" w14:textId="77777777" w:rsidR="00D43ED3" w:rsidRPr="00BA17FE" w:rsidRDefault="00D43ED3" w:rsidP="00960AB3">
      <w:pPr>
        <w:spacing w:line="480" w:lineRule="auto"/>
        <w:rPr>
          <w:rFonts w:ascii="Arial" w:hAnsi="Arial" w:cs="Arial"/>
          <w:color w:val="000000" w:themeColor="text1"/>
        </w:rPr>
      </w:pPr>
    </w:p>
    <w:p w14:paraId="550DCF68" w14:textId="77777777" w:rsidR="00D43ED3" w:rsidRPr="00BA17FE" w:rsidRDefault="00D43ED3" w:rsidP="00960AB3">
      <w:pPr>
        <w:spacing w:line="480" w:lineRule="auto"/>
        <w:rPr>
          <w:rFonts w:ascii="Arial" w:hAnsi="Arial" w:cs="Arial"/>
          <w:color w:val="000000" w:themeColor="text1"/>
        </w:rPr>
      </w:pPr>
    </w:p>
    <w:p w14:paraId="189A740E" w14:textId="77777777" w:rsidR="00D43ED3" w:rsidRPr="00BA17FE" w:rsidRDefault="00D43ED3" w:rsidP="00D43ED3">
      <w:pPr>
        <w:spacing w:line="480" w:lineRule="auto"/>
        <w:jc w:val="both"/>
        <w:rPr>
          <w:rFonts w:ascii="Arial" w:hAnsi="Arial" w:cs="Arial"/>
          <w:color w:val="000000" w:themeColor="text1"/>
        </w:rPr>
      </w:pPr>
    </w:p>
    <w:p w14:paraId="09C7328D" w14:textId="77777777" w:rsidR="00D43ED3" w:rsidRPr="00BA17FE" w:rsidRDefault="00D43ED3" w:rsidP="00D43ED3">
      <w:pPr>
        <w:spacing w:line="480" w:lineRule="auto"/>
        <w:jc w:val="both"/>
        <w:rPr>
          <w:rFonts w:ascii="Arial" w:hAnsi="Arial" w:cs="Arial"/>
          <w:color w:val="000000" w:themeColor="text1"/>
        </w:rPr>
      </w:pPr>
    </w:p>
    <w:p w14:paraId="0A6A45F9" w14:textId="77777777" w:rsidR="00D43ED3" w:rsidRPr="00BA17FE" w:rsidRDefault="00D43ED3" w:rsidP="00D43ED3">
      <w:pPr>
        <w:spacing w:line="480" w:lineRule="auto"/>
        <w:jc w:val="both"/>
        <w:rPr>
          <w:rFonts w:ascii="Arial" w:hAnsi="Arial" w:cs="Arial"/>
          <w:color w:val="000000" w:themeColor="text1"/>
        </w:rPr>
      </w:pPr>
    </w:p>
    <w:p w14:paraId="08F206B0" w14:textId="77777777" w:rsidR="00D43ED3" w:rsidRPr="00BA17FE" w:rsidRDefault="00D43ED3" w:rsidP="00D43ED3">
      <w:pPr>
        <w:spacing w:line="480" w:lineRule="auto"/>
        <w:jc w:val="both"/>
        <w:rPr>
          <w:rFonts w:ascii="Arial" w:hAnsi="Arial" w:cs="Arial"/>
          <w:color w:val="000000" w:themeColor="text1"/>
        </w:rPr>
      </w:pPr>
    </w:p>
    <w:p w14:paraId="71116E25" w14:textId="77777777" w:rsidR="00D43ED3" w:rsidRPr="00BA17FE" w:rsidRDefault="00D43ED3" w:rsidP="00D43ED3">
      <w:pPr>
        <w:spacing w:line="480" w:lineRule="auto"/>
        <w:jc w:val="both"/>
        <w:rPr>
          <w:rFonts w:ascii="Arial" w:hAnsi="Arial" w:cs="Arial"/>
          <w:color w:val="000000" w:themeColor="text1"/>
        </w:rPr>
      </w:pPr>
    </w:p>
    <w:p w14:paraId="68B42553" w14:textId="77777777" w:rsidR="00D43ED3" w:rsidRPr="00BA17FE" w:rsidRDefault="00D43ED3" w:rsidP="00D43ED3">
      <w:pPr>
        <w:spacing w:line="480" w:lineRule="auto"/>
        <w:jc w:val="both"/>
        <w:rPr>
          <w:rFonts w:ascii="Arial" w:hAnsi="Arial" w:cs="Arial"/>
          <w:color w:val="000000" w:themeColor="text1"/>
        </w:rPr>
      </w:pPr>
    </w:p>
    <w:p w14:paraId="06253AFD" w14:textId="77777777" w:rsidR="00D43ED3" w:rsidRPr="00BA17FE" w:rsidRDefault="00D43ED3" w:rsidP="00D43ED3">
      <w:pPr>
        <w:spacing w:line="480" w:lineRule="auto"/>
        <w:jc w:val="both"/>
        <w:rPr>
          <w:rFonts w:ascii="Arial" w:hAnsi="Arial" w:cs="Arial"/>
          <w:color w:val="000000" w:themeColor="text1"/>
        </w:rPr>
      </w:pPr>
    </w:p>
    <w:p w14:paraId="1651C9B3" w14:textId="77777777" w:rsidR="00D43ED3" w:rsidRPr="00BA17FE" w:rsidRDefault="00D43ED3" w:rsidP="00D43ED3">
      <w:pPr>
        <w:spacing w:line="480" w:lineRule="auto"/>
        <w:jc w:val="both"/>
        <w:rPr>
          <w:rFonts w:ascii="Arial" w:hAnsi="Arial" w:cs="Arial"/>
          <w:color w:val="000000" w:themeColor="text1"/>
        </w:rPr>
      </w:pPr>
    </w:p>
    <w:p w14:paraId="34800B19" w14:textId="77777777" w:rsidR="00D43ED3" w:rsidRPr="00BA17FE" w:rsidRDefault="00D43ED3" w:rsidP="00D43ED3">
      <w:pPr>
        <w:spacing w:line="480" w:lineRule="auto"/>
        <w:jc w:val="both"/>
        <w:rPr>
          <w:rFonts w:ascii="Arial" w:hAnsi="Arial" w:cs="Arial"/>
          <w:color w:val="000000" w:themeColor="text1"/>
        </w:rPr>
      </w:pPr>
    </w:p>
    <w:p w14:paraId="5A2D4466" w14:textId="77777777" w:rsidR="00D43ED3" w:rsidRPr="00BA17FE" w:rsidRDefault="00D43ED3" w:rsidP="00D43ED3">
      <w:pPr>
        <w:spacing w:line="480" w:lineRule="auto"/>
        <w:jc w:val="both"/>
        <w:rPr>
          <w:rFonts w:ascii="Arial" w:hAnsi="Arial" w:cs="Arial"/>
          <w:color w:val="000000" w:themeColor="text1"/>
        </w:rPr>
      </w:pPr>
    </w:p>
    <w:p w14:paraId="19879A75" w14:textId="77777777" w:rsidR="00D43ED3" w:rsidRPr="00BA17FE" w:rsidRDefault="00D43ED3" w:rsidP="00D43ED3">
      <w:pPr>
        <w:spacing w:line="480" w:lineRule="auto"/>
        <w:jc w:val="both"/>
        <w:rPr>
          <w:rFonts w:ascii="Arial" w:hAnsi="Arial" w:cs="Arial"/>
          <w:color w:val="000000" w:themeColor="text1"/>
        </w:rPr>
      </w:pPr>
    </w:p>
    <w:p w14:paraId="0095624C" w14:textId="77777777" w:rsidR="00D43ED3" w:rsidRPr="00BA17FE" w:rsidRDefault="00D43ED3" w:rsidP="00D43ED3">
      <w:pPr>
        <w:spacing w:line="480" w:lineRule="auto"/>
        <w:jc w:val="both"/>
        <w:rPr>
          <w:rFonts w:ascii="Arial" w:hAnsi="Arial" w:cs="Arial"/>
          <w:color w:val="000000" w:themeColor="text1"/>
        </w:rPr>
      </w:pPr>
    </w:p>
    <w:p w14:paraId="64FDC937" w14:textId="77777777" w:rsidR="00D43ED3" w:rsidRPr="00BA17FE" w:rsidRDefault="00D43ED3" w:rsidP="00D43ED3">
      <w:pPr>
        <w:spacing w:line="480" w:lineRule="auto"/>
        <w:jc w:val="both"/>
        <w:rPr>
          <w:rFonts w:ascii="Arial" w:hAnsi="Arial" w:cs="Arial"/>
          <w:color w:val="000000" w:themeColor="text1"/>
        </w:rPr>
      </w:pPr>
    </w:p>
    <w:p w14:paraId="386236DA" w14:textId="77777777" w:rsidR="00D43ED3" w:rsidRPr="00BA17FE" w:rsidRDefault="00D43ED3" w:rsidP="00D43ED3">
      <w:pPr>
        <w:spacing w:line="480" w:lineRule="auto"/>
        <w:jc w:val="both"/>
        <w:rPr>
          <w:rFonts w:ascii="Arial" w:hAnsi="Arial" w:cs="Arial"/>
          <w:color w:val="000000" w:themeColor="text1"/>
        </w:rPr>
      </w:pPr>
    </w:p>
    <w:p w14:paraId="4AD77E65" w14:textId="77777777" w:rsidR="00D43ED3" w:rsidRPr="00BA17FE" w:rsidRDefault="00D43ED3" w:rsidP="00D43ED3">
      <w:pPr>
        <w:spacing w:line="480" w:lineRule="auto"/>
        <w:jc w:val="both"/>
        <w:rPr>
          <w:rFonts w:ascii="Arial" w:hAnsi="Arial" w:cs="Arial"/>
          <w:color w:val="000000" w:themeColor="text1"/>
        </w:rPr>
      </w:pPr>
    </w:p>
    <w:p w14:paraId="76BE062A" w14:textId="77777777" w:rsidR="00D43ED3" w:rsidRPr="00BA17FE" w:rsidRDefault="00D43ED3" w:rsidP="00D43ED3">
      <w:pPr>
        <w:spacing w:line="480" w:lineRule="auto"/>
        <w:jc w:val="both"/>
        <w:rPr>
          <w:rFonts w:ascii="Arial" w:hAnsi="Arial" w:cs="Arial"/>
          <w:color w:val="000000" w:themeColor="text1"/>
        </w:rPr>
      </w:pPr>
    </w:p>
    <w:p w14:paraId="36781FEA" w14:textId="77777777" w:rsidR="00D43ED3" w:rsidRDefault="00D43ED3" w:rsidP="00D43ED3">
      <w:pPr>
        <w:spacing w:line="480" w:lineRule="auto"/>
        <w:jc w:val="both"/>
        <w:rPr>
          <w:rFonts w:ascii="Arial" w:hAnsi="Arial" w:cs="Arial"/>
          <w:color w:val="000000" w:themeColor="text1"/>
        </w:rPr>
      </w:pPr>
    </w:p>
    <w:p w14:paraId="462E3DC6" w14:textId="77777777" w:rsidR="005D041A" w:rsidRPr="00BA17FE" w:rsidRDefault="005D041A" w:rsidP="00D43ED3">
      <w:pPr>
        <w:spacing w:line="480" w:lineRule="auto"/>
        <w:jc w:val="both"/>
        <w:rPr>
          <w:rFonts w:ascii="Arial" w:hAnsi="Arial" w:cs="Arial"/>
          <w:color w:val="000000" w:themeColor="text1"/>
        </w:rPr>
      </w:pPr>
    </w:p>
    <w:p w14:paraId="2B6AFC2E" w14:textId="77777777" w:rsidR="00D43ED3" w:rsidRPr="00BA17FE" w:rsidRDefault="00D43ED3" w:rsidP="00D43ED3">
      <w:pPr>
        <w:spacing w:line="480" w:lineRule="auto"/>
        <w:jc w:val="both"/>
        <w:rPr>
          <w:rFonts w:ascii="Arial" w:hAnsi="Arial" w:cs="Arial"/>
          <w:color w:val="000000" w:themeColor="text1"/>
        </w:rPr>
      </w:pPr>
    </w:p>
    <w:p w14:paraId="73C4F4F7" w14:textId="3F103804" w:rsidR="00D43ED3" w:rsidRPr="00BA17FE" w:rsidRDefault="00D43ED3" w:rsidP="002A7FF3">
      <w:pPr>
        <w:pStyle w:val="Heading2"/>
      </w:pPr>
      <w:bookmarkStart w:id="113" w:name="_Toc136428148"/>
      <w:r w:rsidRPr="00BA17FE">
        <w:rPr>
          <w:b/>
          <w:bCs/>
        </w:rPr>
        <w:lastRenderedPageBreak/>
        <w:t xml:space="preserve">Appendix D: </w:t>
      </w:r>
      <w:r w:rsidRPr="00BA17FE">
        <w:t>Descriptive Themes and Code Development</w:t>
      </w:r>
      <w:bookmarkEnd w:id="113"/>
    </w:p>
    <w:p w14:paraId="34C75AE8" w14:textId="77777777" w:rsidR="00D43ED3" w:rsidRPr="00BA17FE" w:rsidRDefault="00D43ED3" w:rsidP="00D43ED3">
      <w:pPr>
        <w:spacing w:line="480" w:lineRule="auto"/>
        <w:jc w:val="both"/>
        <w:rPr>
          <w:rFonts w:ascii="Arial" w:hAnsi="Arial" w:cs="Arial"/>
          <w:color w:val="000000" w:themeColor="text1"/>
        </w:rPr>
      </w:pPr>
    </w:p>
    <w:p w14:paraId="51EEB9BE" w14:textId="2F66E21C" w:rsidR="00D43ED3" w:rsidRPr="00BA17FE" w:rsidRDefault="00D43ED3" w:rsidP="00D43ED3">
      <w:pPr>
        <w:spacing w:line="480" w:lineRule="auto"/>
        <w:jc w:val="both"/>
        <w:rPr>
          <w:rFonts w:ascii="Arial" w:hAnsi="Arial" w:cs="Arial"/>
          <w:noProof/>
          <w:color w:val="000000" w:themeColor="text1"/>
        </w:rPr>
      </w:pPr>
      <w:r w:rsidRPr="00BA17FE">
        <w:rPr>
          <w:rFonts w:ascii="Arial" w:hAnsi="Arial" w:cs="Arial"/>
          <w:noProof/>
          <w:color w:val="000000" w:themeColor="text1"/>
        </w:rPr>
        <w:drawing>
          <wp:inline distT="0" distB="0" distL="0" distR="0" wp14:anchorId="18FD2976" wp14:editId="1C123F20">
            <wp:extent cx="6120130" cy="1806575"/>
            <wp:effectExtent l="0" t="0" r="1270" b="0"/>
            <wp:docPr id="985367899"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7899" name="Picture 2" descr="Graphical user interface, text, applic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6120130" cy="1806575"/>
                    </a:xfrm>
                    <a:prstGeom prst="rect">
                      <a:avLst/>
                    </a:prstGeom>
                  </pic:spPr>
                </pic:pic>
              </a:graphicData>
            </a:graphic>
          </wp:inline>
        </w:drawing>
      </w:r>
    </w:p>
    <w:p w14:paraId="0CB7B5A6" w14:textId="77777777" w:rsidR="00D43ED3" w:rsidRPr="00BA17FE" w:rsidRDefault="00D43ED3" w:rsidP="00D43ED3">
      <w:pPr>
        <w:rPr>
          <w:rFonts w:ascii="Arial" w:hAnsi="Arial" w:cs="Arial"/>
          <w:color w:val="000000" w:themeColor="text1"/>
        </w:rPr>
      </w:pPr>
    </w:p>
    <w:p w14:paraId="077FC8ED" w14:textId="77777777" w:rsidR="00D43ED3" w:rsidRPr="00BA17FE" w:rsidRDefault="00D43ED3" w:rsidP="00D43ED3">
      <w:pPr>
        <w:rPr>
          <w:rFonts w:ascii="Arial" w:hAnsi="Arial" w:cs="Arial"/>
          <w:noProof/>
          <w:color w:val="000000" w:themeColor="text1"/>
        </w:rPr>
      </w:pPr>
    </w:p>
    <w:p w14:paraId="1320BADB" w14:textId="12C6847F" w:rsidR="00D43ED3" w:rsidRPr="00BA17FE" w:rsidRDefault="00D43ED3" w:rsidP="00D43ED3">
      <w:pPr>
        <w:rPr>
          <w:rFonts w:ascii="Arial" w:hAnsi="Arial" w:cs="Arial"/>
          <w:noProof/>
          <w:color w:val="000000" w:themeColor="text1"/>
        </w:rPr>
      </w:pPr>
      <w:r w:rsidRPr="00BA17FE">
        <w:rPr>
          <w:rFonts w:ascii="Arial" w:hAnsi="Arial" w:cs="Arial"/>
          <w:noProof/>
          <w:color w:val="000000" w:themeColor="text1"/>
        </w:rPr>
        <w:drawing>
          <wp:inline distT="0" distB="0" distL="0" distR="0" wp14:anchorId="64D5C21E" wp14:editId="3CF724BB">
            <wp:extent cx="6120130" cy="2119630"/>
            <wp:effectExtent l="0" t="0" r="1270" b="1270"/>
            <wp:docPr id="268972875"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2875" name="Picture 4" descr="Graphical user interface, text&#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6120130" cy="2119630"/>
                    </a:xfrm>
                    <a:prstGeom prst="rect">
                      <a:avLst/>
                    </a:prstGeom>
                  </pic:spPr>
                </pic:pic>
              </a:graphicData>
            </a:graphic>
          </wp:inline>
        </w:drawing>
      </w:r>
    </w:p>
    <w:p w14:paraId="3389E137" w14:textId="2A22AE4F" w:rsidR="00D43ED3" w:rsidRPr="00BA17FE" w:rsidRDefault="00D43ED3" w:rsidP="00D43ED3">
      <w:pPr>
        <w:tabs>
          <w:tab w:val="left" w:pos="2206"/>
        </w:tabs>
        <w:rPr>
          <w:rFonts w:ascii="Arial" w:hAnsi="Arial" w:cs="Arial"/>
          <w:noProof/>
          <w:color w:val="000000" w:themeColor="text1"/>
        </w:rPr>
      </w:pPr>
      <w:r w:rsidRPr="00BA17FE">
        <w:rPr>
          <w:rFonts w:ascii="Arial" w:hAnsi="Arial" w:cs="Arial"/>
          <w:noProof/>
          <w:color w:val="000000" w:themeColor="text1"/>
        </w:rPr>
        <w:lastRenderedPageBreak/>
        <w:drawing>
          <wp:inline distT="0" distB="0" distL="0" distR="0" wp14:anchorId="0F85C7AC" wp14:editId="07CC6F57">
            <wp:extent cx="6120130" cy="7489190"/>
            <wp:effectExtent l="0" t="0" r="1270" b="3810"/>
            <wp:docPr id="1788365897"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65897" name="Picture 3" descr="Table&#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6120130" cy="7489190"/>
                    </a:xfrm>
                    <a:prstGeom prst="rect">
                      <a:avLst/>
                    </a:prstGeom>
                  </pic:spPr>
                </pic:pic>
              </a:graphicData>
            </a:graphic>
          </wp:inline>
        </w:drawing>
      </w:r>
    </w:p>
    <w:p w14:paraId="056DFF50" w14:textId="77777777" w:rsidR="00D43ED3" w:rsidRPr="00BA17FE" w:rsidRDefault="00D43ED3" w:rsidP="00D43ED3">
      <w:pPr>
        <w:rPr>
          <w:rFonts w:ascii="Arial" w:hAnsi="Arial" w:cs="Arial"/>
          <w:color w:val="000000" w:themeColor="text1"/>
        </w:rPr>
      </w:pPr>
    </w:p>
    <w:p w14:paraId="564CCD24" w14:textId="77777777" w:rsidR="00D43ED3" w:rsidRPr="00BA17FE" w:rsidRDefault="00D43ED3" w:rsidP="00D43ED3">
      <w:pPr>
        <w:rPr>
          <w:rFonts w:ascii="Arial" w:hAnsi="Arial" w:cs="Arial"/>
          <w:noProof/>
          <w:color w:val="000000" w:themeColor="text1"/>
        </w:rPr>
      </w:pPr>
    </w:p>
    <w:p w14:paraId="101D535D" w14:textId="77777777" w:rsidR="00D43ED3" w:rsidRPr="00BA17FE" w:rsidRDefault="00D43ED3" w:rsidP="00D43ED3">
      <w:pPr>
        <w:rPr>
          <w:rFonts w:ascii="Arial" w:hAnsi="Arial" w:cs="Arial"/>
          <w:color w:val="000000" w:themeColor="text1"/>
        </w:rPr>
      </w:pPr>
    </w:p>
    <w:p w14:paraId="2AE53FE9" w14:textId="77777777" w:rsidR="00D43ED3" w:rsidRPr="00BA17FE" w:rsidRDefault="00D43ED3" w:rsidP="00D43ED3">
      <w:pPr>
        <w:rPr>
          <w:rFonts w:ascii="Arial" w:hAnsi="Arial" w:cs="Arial"/>
          <w:color w:val="000000" w:themeColor="text1"/>
        </w:rPr>
      </w:pPr>
    </w:p>
    <w:p w14:paraId="7E6CB03C" w14:textId="77777777" w:rsidR="00D43ED3" w:rsidRPr="00BA17FE" w:rsidRDefault="00D43ED3" w:rsidP="00D43ED3">
      <w:pPr>
        <w:rPr>
          <w:rFonts w:ascii="Arial" w:hAnsi="Arial" w:cs="Arial"/>
          <w:color w:val="000000" w:themeColor="text1"/>
        </w:rPr>
      </w:pPr>
    </w:p>
    <w:p w14:paraId="08F8713F" w14:textId="77777777" w:rsidR="00D43ED3" w:rsidRPr="00BA17FE" w:rsidRDefault="00D43ED3" w:rsidP="00D43ED3">
      <w:pPr>
        <w:rPr>
          <w:rFonts w:ascii="Arial" w:hAnsi="Arial" w:cs="Arial"/>
          <w:color w:val="000000" w:themeColor="text1"/>
        </w:rPr>
      </w:pPr>
    </w:p>
    <w:p w14:paraId="03BBCEC7" w14:textId="77777777" w:rsidR="00D43ED3" w:rsidRPr="00BA17FE" w:rsidRDefault="00D43ED3" w:rsidP="00D43ED3">
      <w:pPr>
        <w:rPr>
          <w:rFonts w:ascii="Arial" w:hAnsi="Arial" w:cs="Arial"/>
          <w:color w:val="000000" w:themeColor="text1"/>
        </w:rPr>
      </w:pPr>
    </w:p>
    <w:p w14:paraId="0EFF9C19" w14:textId="77777777" w:rsidR="00D43ED3" w:rsidRPr="00BA17FE" w:rsidRDefault="00D43ED3" w:rsidP="00D43ED3">
      <w:pPr>
        <w:rPr>
          <w:rFonts w:ascii="Arial" w:hAnsi="Arial" w:cs="Arial"/>
          <w:color w:val="000000" w:themeColor="text1"/>
        </w:rPr>
      </w:pPr>
    </w:p>
    <w:p w14:paraId="42B6FC2E" w14:textId="77777777" w:rsidR="00D43ED3" w:rsidRPr="00BA17FE" w:rsidRDefault="00D43ED3" w:rsidP="00D43ED3">
      <w:pPr>
        <w:rPr>
          <w:rFonts w:ascii="Arial" w:hAnsi="Arial" w:cs="Arial"/>
          <w:color w:val="000000" w:themeColor="text1"/>
        </w:rPr>
      </w:pPr>
    </w:p>
    <w:p w14:paraId="3A58DB96" w14:textId="77777777" w:rsidR="00D43ED3" w:rsidRPr="00BA17FE" w:rsidRDefault="00D43ED3" w:rsidP="00D43ED3">
      <w:pPr>
        <w:rPr>
          <w:rFonts w:ascii="Arial" w:hAnsi="Arial" w:cs="Arial"/>
          <w:color w:val="000000" w:themeColor="text1"/>
        </w:rPr>
      </w:pPr>
    </w:p>
    <w:p w14:paraId="019DFF4A" w14:textId="1AC13559" w:rsidR="00D43ED3" w:rsidRPr="00BA17FE" w:rsidRDefault="00D43ED3" w:rsidP="002A7FF3">
      <w:pPr>
        <w:pStyle w:val="Heading2"/>
        <w:rPr>
          <w:i/>
          <w:iCs/>
        </w:rPr>
      </w:pPr>
      <w:bookmarkStart w:id="114" w:name="_Toc136428149"/>
      <w:r w:rsidRPr="00BA17FE">
        <w:rPr>
          <w:b/>
          <w:bCs/>
        </w:rPr>
        <w:t xml:space="preserve">Appendix E: </w:t>
      </w:r>
      <w:r w:rsidR="00394022" w:rsidRPr="00BA17FE">
        <w:t xml:space="preserve">Descriptive Themes into </w:t>
      </w:r>
      <w:r w:rsidRPr="00BA17FE">
        <w:rPr>
          <w:i/>
          <w:iCs/>
        </w:rPr>
        <w:t>Analytical Theme Development</w:t>
      </w:r>
      <w:bookmarkEnd w:id="114"/>
    </w:p>
    <w:p w14:paraId="70357AD9" w14:textId="77777777" w:rsidR="00746EE5" w:rsidRPr="00BA17FE" w:rsidRDefault="00746EE5" w:rsidP="00D43ED3">
      <w:pPr>
        <w:rPr>
          <w:rFonts w:ascii="Arial" w:hAnsi="Arial" w:cs="Arial"/>
          <w:i/>
          <w:iCs/>
          <w:color w:val="000000" w:themeColor="text1"/>
        </w:rPr>
      </w:pPr>
    </w:p>
    <w:p w14:paraId="6AD5650C" w14:textId="77777777" w:rsidR="00D43ED3" w:rsidRPr="00BA17FE" w:rsidRDefault="00D43ED3" w:rsidP="00D43ED3">
      <w:pPr>
        <w:rPr>
          <w:rFonts w:ascii="Arial" w:hAnsi="Arial" w:cs="Arial"/>
          <w:i/>
          <w:iCs/>
          <w:color w:val="000000" w:themeColor="text1"/>
        </w:rPr>
      </w:pPr>
    </w:p>
    <w:p w14:paraId="64A3ABC9" w14:textId="35E2116D" w:rsidR="00D43ED3" w:rsidRPr="00BA17FE" w:rsidRDefault="00746EE5" w:rsidP="00D43ED3">
      <w:pPr>
        <w:rPr>
          <w:rFonts w:ascii="Arial" w:hAnsi="Arial" w:cs="Arial"/>
          <w:noProof/>
          <w:color w:val="000000" w:themeColor="text1"/>
        </w:rPr>
      </w:pPr>
      <w:r w:rsidRPr="00BA17FE">
        <w:rPr>
          <w:rFonts w:ascii="Arial" w:hAnsi="Arial" w:cs="Arial"/>
          <w:noProof/>
          <w:color w:val="000000" w:themeColor="text1"/>
        </w:rPr>
        <w:drawing>
          <wp:inline distT="0" distB="0" distL="0" distR="0" wp14:anchorId="3CC34AE7" wp14:editId="0CFEF9CB">
            <wp:extent cx="6120130" cy="1729740"/>
            <wp:effectExtent l="0" t="0" r="1270" b="0"/>
            <wp:docPr id="279143938"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43938" name="Picture 6" descr="Graphical user interface, applicati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6120130" cy="1729740"/>
                    </a:xfrm>
                    <a:prstGeom prst="rect">
                      <a:avLst/>
                    </a:prstGeom>
                  </pic:spPr>
                </pic:pic>
              </a:graphicData>
            </a:graphic>
          </wp:inline>
        </w:drawing>
      </w:r>
    </w:p>
    <w:p w14:paraId="1B3A6B0B" w14:textId="77777777" w:rsidR="00746EE5" w:rsidRPr="00BA17FE" w:rsidRDefault="00746EE5" w:rsidP="00746EE5">
      <w:pPr>
        <w:rPr>
          <w:rFonts w:ascii="Arial" w:hAnsi="Arial" w:cs="Arial"/>
          <w:color w:val="000000" w:themeColor="text1"/>
        </w:rPr>
      </w:pPr>
    </w:p>
    <w:p w14:paraId="61296164" w14:textId="77777777" w:rsidR="00746EE5" w:rsidRPr="00BA17FE" w:rsidRDefault="00746EE5" w:rsidP="00746EE5">
      <w:pPr>
        <w:rPr>
          <w:rFonts w:ascii="Arial" w:hAnsi="Arial" w:cs="Arial"/>
          <w:color w:val="000000" w:themeColor="text1"/>
        </w:rPr>
      </w:pPr>
    </w:p>
    <w:p w14:paraId="2B15E98B" w14:textId="77777777" w:rsidR="00746EE5" w:rsidRPr="00BA17FE" w:rsidRDefault="00746EE5" w:rsidP="00746EE5">
      <w:pPr>
        <w:rPr>
          <w:rFonts w:ascii="Arial" w:hAnsi="Arial" w:cs="Arial"/>
          <w:color w:val="000000" w:themeColor="text1"/>
        </w:rPr>
      </w:pPr>
    </w:p>
    <w:p w14:paraId="490CE8CB" w14:textId="77777777" w:rsidR="00746EE5" w:rsidRPr="00BA17FE" w:rsidRDefault="00746EE5" w:rsidP="00746EE5">
      <w:pPr>
        <w:rPr>
          <w:rFonts w:ascii="Arial" w:hAnsi="Arial" w:cs="Arial"/>
          <w:color w:val="000000" w:themeColor="text1"/>
        </w:rPr>
      </w:pPr>
    </w:p>
    <w:p w14:paraId="61CE164A" w14:textId="77777777" w:rsidR="00746EE5" w:rsidRPr="00BA17FE" w:rsidRDefault="00746EE5" w:rsidP="00746EE5">
      <w:pPr>
        <w:rPr>
          <w:rFonts w:ascii="Arial" w:hAnsi="Arial" w:cs="Arial"/>
          <w:color w:val="000000" w:themeColor="text1"/>
        </w:rPr>
      </w:pPr>
    </w:p>
    <w:p w14:paraId="5F2E36D9" w14:textId="77777777" w:rsidR="00746EE5" w:rsidRPr="00BA17FE" w:rsidRDefault="00746EE5" w:rsidP="00746EE5">
      <w:pPr>
        <w:rPr>
          <w:rFonts w:ascii="Arial" w:hAnsi="Arial" w:cs="Arial"/>
          <w:color w:val="000000" w:themeColor="text1"/>
        </w:rPr>
      </w:pPr>
    </w:p>
    <w:p w14:paraId="5A2C3F1C" w14:textId="77777777" w:rsidR="00746EE5" w:rsidRPr="00BA17FE" w:rsidRDefault="00746EE5" w:rsidP="00746EE5">
      <w:pPr>
        <w:rPr>
          <w:rFonts w:ascii="Arial" w:hAnsi="Arial" w:cs="Arial"/>
          <w:color w:val="000000" w:themeColor="text1"/>
        </w:rPr>
      </w:pPr>
    </w:p>
    <w:p w14:paraId="74DEC2DD" w14:textId="77777777" w:rsidR="00746EE5" w:rsidRPr="00BA17FE" w:rsidRDefault="00746EE5" w:rsidP="00746EE5">
      <w:pPr>
        <w:rPr>
          <w:rFonts w:ascii="Arial" w:hAnsi="Arial" w:cs="Arial"/>
          <w:color w:val="000000" w:themeColor="text1"/>
        </w:rPr>
      </w:pPr>
    </w:p>
    <w:p w14:paraId="49C54189" w14:textId="77777777" w:rsidR="00746EE5" w:rsidRPr="00BA17FE" w:rsidRDefault="00746EE5" w:rsidP="00746EE5">
      <w:pPr>
        <w:rPr>
          <w:rFonts w:ascii="Arial" w:hAnsi="Arial" w:cs="Arial"/>
          <w:color w:val="000000" w:themeColor="text1"/>
        </w:rPr>
      </w:pPr>
    </w:p>
    <w:p w14:paraId="77760D9B" w14:textId="77777777" w:rsidR="00746EE5" w:rsidRPr="00BA17FE" w:rsidRDefault="00746EE5" w:rsidP="00746EE5">
      <w:pPr>
        <w:rPr>
          <w:rFonts w:ascii="Arial" w:hAnsi="Arial" w:cs="Arial"/>
          <w:color w:val="000000" w:themeColor="text1"/>
        </w:rPr>
      </w:pPr>
    </w:p>
    <w:p w14:paraId="7E991579" w14:textId="77777777" w:rsidR="00746EE5" w:rsidRPr="00BA17FE" w:rsidRDefault="00746EE5" w:rsidP="00746EE5">
      <w:pPr>
        <w:rPr>
          <w:rFonts w:ascii="Arial" w:hAnsi="Arial" w:cs="Arial"/>
          <w:color w:val="000000" w:themeColor="text1"/>
        </w:rPr>
      </w:pPr>
    </w:p>
    <w:p w14:paraId="2A34ECD0" w14:textId="77777777" w:rsidR="00746EE5" w:rsidRPr="00BA17FE" w:rsidRDefault="00746EE5" w:rsidP="00746EE5">
      <w:pPr>
        <w:rPr>
          <w:rFonts w:ascii="Arial" w:hAnsi="Arial" w:cs="Arial"/>
          <w:color w:val="000000" w:themeColor="text1"/>
        </w:rPr>
      </w:pPr>
    </w:p>
    <w:p w14:paraId="4A54189A" w14:textId="77777777" w:rsidR="00746EE5" w:rsidRPr="00BA17FE" w:rsidRDefault="00746EE5" w:rsidP="00746EE5">
      <w:pPr>
        <w:rPr>
          <w:rFonts w:ascii="Arial" w:hAnsi="Arial" w:cs="Arial"/>
          <w:color w:val="000000" w:themeColor="text1"/>
        </w:rPr>
      </w:pPr>
    </w:p>
    <w:p w14:paraId="2633410C" w14:textId="77777777" w:rsidR="00746EE5" w:rsidRPr="00BA17FE" w:rsidRDefault="00746EE5" w:rsidP="00746EE5">
      <w:pPr>
        <w:rPr>
          <w:rFonts w:ascii="Arial" w:hAnsi="Arial" w:cs="Arial"/>
          <w:color w:val="000000" w:themeColor="text1"/>
        </w:rPr>
      </w:pPr>
    </w:p>
    <w:p w14:paraId="6D1E118A" w14:textId="77777777" w:rsidR="00746EE5" w:rsidRPr="00BA17FE" w:rsidRDefault="00746EE5" w:rsidP="00746EE5">
      <w:pPr>
        <w:rPr>
          <w:rFonts w:ascii="Arial" w:hAnsi="Arial" w:cs="Arial"/>
          <w:color w:val="000000" w:themeColor="text1"/>
        </w:rPr>
      </w:pPr>
    </w:p>
    <w:p w14:paraId="7F925A9E" w14:textId="77777777" w:rsidR="00746EE5" w:rsidRPr="00BA17FE" w:rsidRDefault="00746EE5" w:rsidP="00746EE5">
      <w:pPr>
        <w:rPr>
          <w:rFonts w:ascii="Arial" w:hAnsi="Arial" w:cs="Arial"/>
          <w:color w:val="000000" w:themeColor="text1"/>
        </w:rPr>
      </w:pPr>
    </w:p>
    <w:p w14:paraId="42352EA9" w14:textId="77777777" w:rsidR="00746EE5" w:rsidRPr="00BA17FE" w:rsidRDefault="00746EE5" w:rsidP="00746EE5">
      <w:pPr>
        <w:rPr>
          <w:rFonts w:ascii="Arial" w:hAnsi="Arial" w:cs="Arial"/>
          <w:color w:val="000000" w:themeColor="text1"/>
        </w:rPr>
      </w:pPr>
    </w:p>
    <w:p w14:paraId="325971FB" w14:textId="77777777" w:rsidR="00746EE5" w:rsidRPr="00BA17FE" w:rsidRDefault="00746EE5" w:rsidP="00746EE5">
      <w:pPr>
        <w:rPr>
          <w:rFonts w:ascii="Arial" w:hAnsi="Arial" w:cs="Arial"/>
          <w:color w:val="000000" w:themeColor="text1"/>
        </w:rPr>
      </w:pPr>
    </w:p>
    <w:p w14:paraId="571BA9BA" w14:textId="77777777" w:rsidR="00746EE5" w:rsidRPr="00BA17FE" w:rsidRDefault="00746EE5" w:rsidP="00746EE5">
      <w:pPr>
        <w:rPr>
          <w:rFonts w:ascii="Arial" w:hAnsi="Arial" w:cs="Arial"/>
          <w:color w:val="000000" w:themeColor="text1"/>
        </w:rPr>
      </w:pPr>
    </w:p>
    <w:p w14:paraId="6AB820E0" w14:textId="77777777" w:rsidR="00746EE5" w:rsidRPr="00BA17FE" w:rsidRDefault="00746EE5" w:rsidP="00746EE5">
      <w:pPr>
        <w:rPr>
          <w:rFonts w:ascii="Arial" w:hAnsi="Arial" w:cs="Arial"/>
          <w:color w:val="000000" w:themeColor="text1"/>
        </w:rPr>
      </w:pPr>
    </w:p>
    <w:p w14:paraId="7DD6372B" w14:textId="77777777" w:rsidR="00746EE5" w:rsidRPr="00BA17FE" w:rsidRDefault="00746EE5" w:rsidP="00746EE5">
      <w:pPr>
        <w:rPr>
          <w:rFonts w:ascii="Arial" w:hAnsi="Arial" w:cs="Arial"/>
          <w:color w:val="000000" w:themeColor="text1"/>
        </w:rPr>
      </w:pPr>
    </w:p>
    <w:p w14:paraId="5041D2CF" w14:textId="77777777" w:rsidR="00746EE5" w:rsidRPr="00BA17FE" w:rsidRDefault="00746EE5" w:rsidP="00746EE5">
      <w:pPr>
        <w:rPr>
          <w:rFonts w:ascii="Arial" w:hAnsi="Arial" w:cs="Arial"/>
          <w:color w:val="000000" w:themeColor="text1"/>
        </w:rPr>
      </w:pPr>
    </w:p>
    <w:p w14:paraId="4A59AD91" w14:textId="77777777" w:rsidR="00746EE5" w:rsidRPr="00BA17FE" w:rsidRDefault="00746EE5" w:rsidP="00746EE5">
      <w:pPr>
        <w:rPr>
          <w:rFonts w:ascii="Arial" w:hAnsi="Arial" w:cs="Arial"/>
          <w:color w:val="000000" w:themeColor="text1"/>
        </w:rPr>
      </w:pPr>
    </w:p>
    <w:p w14:paraId="41A788AB" w14:textId="77777777" w:rsidR="00746EE5" w:rsidRPr="00BA17FE" w:rsidRDefault="00746EE5" w:rsidP="00746EE5">
      <w:pPr>
        <w:rPr>
          <w:rFonts w:ascii="Arial" w:hAnsi="Arial" w:cs="Arial"/>
          <w:color w:val="000000" w:themeColor="text1"/>
        </w:rPr>
      </w:pPr>
    </w:p>
    <w:p w14:paraId="60757EA9" w14:textId="77777777" w:rsidR="00746EE5" w:rsidRPr="00BA17FE" w:rsidRDefault="00746EE5" w:rsidP="00746EE5">
      <w:pPr>
        <w:rPr>
          <w:rFonts w:ascii="Arial" w:hAnsi="Arial" w:cs="Arial"/>
          <w:color w:val="000000" w:themeColor="text1"/>
        </w:rPr>
      </w:pPr>
    </w:p>
    <w:p w14:paraId="2188B835" w14:textId="77777777" w:rsidR="00746EE5" w:rsidRPr="00BA17FE" w:rsidRDefault="00746EE5" w:rsidP="00746EE5">
      <w:pPr>
        <w:rPr>
          <w:rFonts w:ascii="Arial" w:hAnsi="Arial" w:cs="Arial"/>
          <w:color w:val="000000" w:themeColor="text1"/>
        </w:rPr>
      </w:pPr>
    </w:p>
    <w:p w14:paraId="13162B39" w14:textId="77777777" w:rsidR="00746EE5" w:rsidRPr="00BA17FE" w:rsidRDefault="00746EE5" w:rsidP="00746EE5">
      <w:pPr>
        <w:rPr>
          <w:rFonts w:ascii="Arial" w:hAnsi="Arial" w:cs="Arial"/>
          <w:color w:val="000000" w:themeColor="text1"/>
        </w:rPr>
      </w:pPr>
    </w:p>
    <w:p w14:paraId="09065BAA" w14:textId="77777777" w:rsidR="00746EE5" w:rsidRPr="00BA17FE" w:rsidRDefault="00746EE5" w:rsidP="00746EE5">
      <w:pPr>
        <w:rPr>
          <w:rFonts w:ascii="Arial" w:hAnsi="Arial" w:cs="Arial"/>
          <w:color w:val="000000" w:themeColor="text1"/>
        </w:rPr>
      </w:pPr>
    </w:p>
    <w:p w14:paraId="4C8FB555" w14:textId="77777777" w:rsidR="00746EE5" w:rsidRPr="00BA17FE" w:rsidRDefault="00746EE5" w:rsidP="00746EE5">
      <w:pPr>
        <w:rPr>
          <w:rFonts w:ascii="Arial" w:hAnsi="Arial" w:cs="Arial"/>
          <w:color w:val="000000" w:themeColor="text1"/>
        </w:rPr>
      </w:pPr>
    </w:p>
    <w:p w14:paraId="02E5A039" w14:textId="77777777" w:rsidR="00746EE5" w:rsidRPr="00BA17FE" w:rsidRDefault="00746EE5" w:rsidP="00746EE5">
      <w:pPr>
        <w:rPr>
          <w:rFonts w:ascii="Arial" w:hAnsi="Arial" w:cs="Arial"/>
          <w:color w:val="000000" w:themeColor="text1"/>
        </w:rPr>
      </w:pPr>
    </w:p>
    <w:p w14:paraId="465E8344" w14:textId="77777777" w:rsidR="00746EE5" w:rsidRPr="00BA17FE" w:rsidRDefault="00746EE5" w:rsidP="00746EE5">
      <w:pPr>
        <w:rPr>
          <w:rFonts w:ascii="Arial" w:hAnsi="Arial" w:cs="Arial"/>
          <w:color w:val="000000" w:themeColor="text1"/>
        </w:rPr>
      </w:pPr>
    </w:p>
    <w:p w14:paraId="22020202" w14:textId="77777777" w:rsidR="00746EE5" w:rsidRPr="00BA17FE" w:rsidRDefault="00746EE5" w:rsidP="00746EE5">
      <w:pPr>
        <w:rPr>
          <w:rFonts w:ascii="Arial" w:hAnsi="Arial" w:cs="Arial"/>
          <w:color w:val="000000" w:themeColor="text1"/>
        </w:rPr>
      </w:pPr>
    </w:p>
    <w:p w14:paraId="09FACD25" w14:textId="77777777" w:rsidR="00746EE5" w:rsidRPr="00BA17FE" w:rsidRDefault="00746EE5" w:rsidP="00746EE5">
      <w:pPr>
        <w:rPr>
          <w:rFonts w:ascii="Arial" w:hAnsi="Arial" w:cs="Arial"/>
          <w:color w:val="000000" w:themeColor="text1"/>
        </w:rPr>
      </w:pPr>
    </w:p>
    <w:p w14:paraId="172BF0D9" w14:textId="77777777" w:rsidR="00746EE5" w:rsidRPr="00BA17FE" w:rsidRDefault="00746EE5" w:rsidP="00746EE5">
      <w:pPr>
        <w:rPr>
          <w:rFonts w:ascii="Arial" w:hAnsi="Arial" w:cs="Arial"/>
          <w:color w:val="000000" w:themeColor="text1"/>
        </w:rPr>
      </w:pPr>
    </w:p>
    <w:p w14:paraId="661D46FC" w14:textId="77777777" w:rsidR="00746EE5" w:rsidRPr="00BA17FE" w:rsidRDefault="00746EE5" w:rsidP="00746EE5">
      <w:pPr>
        <w:rPr>
          <w:rFonts w:ascii="Arial" w:hAnsi="Arial" w:cs="Arial"/>
          <w:color w:val="000000" w:themeColor="text1"/>
        </w:rPr>
      </w:pPr>
    </w:p>
    <w:p w14:paraId="6B545F09" w14:textId="6AF3D29D" w:rsidR="00746EE5" w:rsidRPr="00BA17FE" w:rsidRDefault="00746EE5" w:rsidP="002A7FF3">
      <w:pPr>
        <w:pStyle w:val="Heading2"/>
      </w:pPr>
      <w:bookmarkStart w:id="115" w:name="_Toc136428150"/>
      <w:r w:rsidRPr="00BA17FE">
        <w:rPr>
          <w:b/>
          <w:bCs/>
        </w:rPr>
        <w:t xml:space="preserve">Appendix </w:t>
      </w:r>
      <w:r w:rsidR="00394022" w:rsidRPr="00BA17FE">
        <w:rPr>
          <w:b/>
          <w:bCs/>
        </w:rPr>
        <w:t xml:space="preserve">F: </w:t>
      </w:r>
      <w:r w:rsidR="00394022" w:rsidRPr="00BA17FE">
        <w:t>CASP Appraisal Tool</w:t>
      </w:r>
      <w:bookmarkEnd w:id="115"/>
    </w:p>
    <w:p w14:paraId="0BF32D84" w14:textId="77777777" w:rsidR="00394022" w:rsidRPr="00BA17FE" w:rsidRDefault="00394022" w:rsidP="00746EE5">
      <w:pPr>
        <w:rPr>
          <w:rFonts w:ascii="Arial" w:hAnsi="Arial" w:cs="Arial"/>
          <w:i/>
          <w:iCs/>
          <w:color w:val="000000" w:themeColor="text1"/>
        </w:rPr>
      </w:pPr>
    </w:p>
    <w:p w14:paraId="4533B30E" w14:textId="718C8249" w:rsidR="00394022" w:rsidRPr="00BA17FE" w:rsidRDefault="00D44411" w:rsidP="00746EE5">
      <w:pPr>
        <w:rPr>
          <w:rFonts w:ascii="Arial" w:hAnsi="Arial" w:cs="Arial"/>
          <w:i/>
          <w:iCs/>
          <w:noProof/>
          <w:color w:val="000000" w:themeColor="text1"/>
        </w:rPr>
      </w:pPr>
      <w:r w:rsidRPr="00BA17FE">
        <w:rPr>
          <w:rFonts w:ascii="Arial" w:hAnsi="Arial" w:cs="Arial"/>
          <w:i/>
          <w:iCs/>
          <w:noProof/>
          <w:color w:val="000000" w:themeColor="text1"/>
        </w:rPr>
        <w:drawing>
          <wp:inline distT="0" distB="0" distL="0" distR="0" wp14:anchorId="366F0CE7" wp14:editId="3138EC84">
            <wp:extent cx="5689600" cy="7886700"/>
            <wp:effectExtent l="0" t="0" r="0" b="0"/>
            <wp:docPr id="2131198504"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8504" name="Picture 8" descr="Graphical user interface, text, application, email&#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689600" cy="7886700"/>
                    </a:xfrm>
                    <a:prstGeom prst="rect">
                      <a:avLst/>
                    </a:prstGeom>
                  </pic:spPr>
                </pic:pic>
              </a:graphicData>
            </a:graphic>
          </wp:inline>
        </w:drawing>
      </w:r>
    </w:p>
    <w:p w14:paraId="09844F71" w14:textId="77777777" w:rsidR="00D44411" w:rsidRPr="00BA17FE" w:rsidRDefault="00D44411" w:rsidP="00D44411">
      <w:pPr>
        <w:rPr>
          <w:rFonts w:ascii="Arial" w:hAnsi="Arial" w:cs="Arial"/>
          <w:color w:val="000000" w:themeColor="text1"/>
        </w:rPr>
      </w:pPr>
    </w:p>
    <w:p w14:paraId="72F7EFC8" w14:textId="77777777" w:rsidR="00D44411" w:rsidRPr="00BA17FE" w:rsidRDefault="00D44411" w:rsidP="00D44411">
      <w:pPr>
        <w:rPr>
          <w:rFonts w:ascii="Arial" w:hAnsi="Arial" w:cs="Arial"/>
          <w:i/>
          <w:iCs/>
          <w:noProof/>
          <w:color w:val="000000" w:themeColor="text1"/>
        </w:rPr>
      </w:pPr>
    </w:p>
    <w:p w14:paraId="7A085C10" w14:textId="321699A3" w:rsidR="00D44411" w:rsidRPr="00BA17FE" w:rsidRDefault="00D44411" w:rsidP="00D44411">
      <w:pPr>
        <w:ind w:firstLine="720"/>
        <w:rPr>
          <w:rFonts w:ascii="Arial" w:hAnsi="Arial" w:cs="Arial"/>
          <w:noProof/>
          <w:color w:val="000000" w:themeColor="text1"/>
        </w:rPr>
      </w:pPr>
      <w:r w:rsidRPr="00BA17FE">
        <w:rPr>
          <w:rFonts w:ascii="Arial" w:hAnsi="Arial" w:cs="Arial"/>
          <w:noProof/>
          <w:color w:val="000000" w:themeColor="text1"/>
        </w:rPr>
        <w:lastRenderedPageBreak/>
        <w:drawing>
          <wp:inline distT="0" distB="0" distL="0" distR="0" wp14:anchorId="2810C74D" wp14:editId="4B588EEA">
            <wp:extent cx="6120130" cy="8180705"/>
            <wp:effectExtent l="0" t="0" r="1270" b="0"/>
            <wp:docPr id="213901137"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1137" name="Picture 9" descr="Graphical user interface&#10;&#10;Description automatically generated with low confidence"/>
                    <pic:cNvPicPr/>
                  </pic:nvPicPr>
                  <pic:blipFill>
                    <a:blip r:embed="rId118">
                      <a:extLst>
                        <a:ext uri="{28A0092B-C50C-407E-A947-70E740481C1C}">
                          <a14:useLocalDpi xmlns:a14="http://schemas.microsoft.com/office/drawing/2010/main" val="0"/>
                        </a:ext>
                      </a:extLst>
                    </a:blip>
                    <a:stretch>
                      <a:fillRect/>
                    </a:stretch>
                  </pic:blipFill>
                  <pic:spPr>
                    <a:xfrm>
                      <a:off x="0" y="0"/>
                      <a:ext cx="6120130" cy="8180705"/>
                    </a:xfrm>
                    <a:prstGeom prst="rect">
                      <a:avLst/>
                    </a:prstGeom>
                  </pic:spPr>
                </pic:pic>
              </a:graphicData>
            </a:graphic>
          </wp:inline>
        </w:drawing>
      </w:r>
    </w:p>
    <w:p w14:paraId="1615FAD5" w14:textId="77777777" w:rsidR="00D44411" w:rsidRPr="00BA17FE" w:rsidRDefault="00D44411" w:rsidP="00D44411">
      <w:pPr>
        <w:rPr>
          <w:rFonts w:ascii="Arial" w:hAnsi="Arial" w:cs="Arial"/>
          <w:color w:val="000000" w:themeColor="text1"/>
        </w:rPr>
      </w:pPr>
    </w:p>
    <w:p w14:paraId="30AA533B" w14:textId="77777777" w:rsidR="00D44411" w:rsidRPr="00BA17FE" w:rsidRDefault="00D44411" w:rsidP="00D44411">
      <w:pPr>
        <w:rPr>
          <w:rFonts w:ascii="Arial" w:hAnsi="Arial" w:cs="Arial"/>
          <w:noProof/>
          <w:color w:val="000000" w:themeColor="text1"/>
        </w:rPr>
      </w:pPr>
    </w:p>
    <w:p w14:paraId="0C2F87E2" w14:textId="77777777" w:rsidR="00D44411" w:rsidRPr="00BA17FE" w:rsidRDefault="00D44411" w:rsidP="00D44411">
      <w:pPr>
        <w:rPr>
          <w:rFonts w:ascii="Arial" w:hAnsi="Arial" w:cs="Arial"/>
          <w:noProof/>
          <w:color w:val="000000" w:themeColor="text1"/>
        </w:rPr>
      </w:pPr>
    </w:p>
    <w:p w14:paraId="437343C0" w14:textId="02DD75D1" w:rsidR="00D44411" w:rsidRPr="00BA17FE" w:rsidRDefault="00D44411" w:rsidP="00D44411">
      <w:pPr>
        <w:tabs>
          <w:tab w:val="left" w:pos="1294"/>
        </w:tabs>
        <w:rPr>
          <w:rFonts w:ascii="Arial" w:hAnsi="Arial" w:cs="Arial"/>
          <w:noProof/>
          <w:color w:val="000000" w:themeColor="text1"/>
        </w:rPr>
      </w:pPr>
      <w:r w:rsidRPr="00BA17FE">
        <w:rPr>
          <w:rFonts w:ascii="Arial" w:hAnsi="Arial" w:cs="Arial"/>
          <w:color w:val="000000" w:themeColor="text1"/>
        </w:rPr>
        <w:lastRenderedPageBreak/>
        <w:tab/>
      </w:r>
      <w:r w:rsidRPr="00BA17FE">
        <w:rPr>
          <w:rFonts w:ascii="Arial" w:hAnsi="Arial" w:cs="Arial"/>
          <w:noProof/>
          <w:color w:val="000000" w:themeColor="text1"/>
        </w:rPr>
        <w:drawing>
          <wp:inline distT="0" distB="0" distL="0" distR="0" wp14:anchorId="04FD73C0" wp14:editId="1AF92E31">
            <wp:extent cx="6120130" cy="7818120"/>
            <wp:effectExtent l="0" t="0" r="1270" b="5080"/>
            <wp:docPr id="1097168503"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8503" name="Picture 10" descr="A picture containing text&#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6120130" cy="7818120"/>
                    </a:xfrm>
                    <a:prstGeom prst="rect">
                      <a:avLst/>
                    </a:prstGeom>
                  </pic:spPr>
                </pic:pic>
              </a:graphicData>
            </a:graphic>
          </wp:inline>
        </w:drawing>
      </w:r>
    </w:p>
    <w:p w14:paraId="643A5454" w14:textId="77777777" w:rsidR="00D44411" w:rsidRPr="00BA17FE" w:rsidRDefault="00D44411" w:rsidP="00D44411">
      <w:pPr>
        <w:rPr>
          <w:rFonts w:ascii="Arial" w:hAnsi="Arial" w:cs="Arial"/>
          <w:noProof/>
          <w:color w:val="000000" w:themeColor="text1"/>
        </w:rPr>
      </w:pPr>
    </w:p>
    <w:p w14:paraId="2D4B793C" w14:textId="296160F9" w:rsidR="00D44411" w:rsidRPr="00BA17FE" w:rsidRDefault="00D44411" w:rsidP="00D44411">
      <w:pPr>
        <w:tabs>
          <w:tab w:val="left" w:pos="1130"/>
        </w:tabs>
        <w:rPr>
          <w:rFonts w:ascii="Arial" w:hAnsi="Arial" w:cs="Arial"/>
          <w:color w:val="000000" w:themeColor="text1"/>
        </w:rPr>
      </w:pPr>
      <w:r w:rsidRPr="00BA17FE">
        <w:rPr>
          <w:rFonts w:ascii="Arial" w:hAnsi="Arial" w:cs="Arial"/>
          <w:color w:val="000000" w:themeColor="text1"/>
        </w:rPr>
        <w:lastRenderedPageBreak/>
        <w:tab/>
      </w:r>
      <w:r w:rsidRPr="00BA17FE">
        <w:rPr>
          <w:rFonts w:ascii="Arial" w:hAnsi="Arial" w:cs="Arial"/>
          <w:noProof/>
          <w:color w:val="000000" w:themeColor="text1"/>
        </w:rPr>
        <w:drawing>
          <wp:inline distT="0" distB="0" distL="0" distR="0" wp14:anchorId="17D1F71E" wp14:editId="7FA2DA88">
            <wp:extent cx="6108700" cy="8318500"/>
            <wp:effectExtent l="0" t="0" r="0" b="0"/>
            <wp:docPr id="1499730222"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30222" name="Picture 11" descr="A picture containing text&#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6108700" cy="8318500"/>
                    </a:xfrm>
                    <a:prstGeom prst="rect">
                      <a:avLst/>
                    </a:prstGeom>
                  </pic:spPr>
                </pic:pic>
              </a:graphicData>
            </a:graphic>
          </wp:inline>
        </w:drawing>
      </w:r>
    </w:p>
    <w:p w14:paraId="039ECC3B" w14:textId="77777777" w:rsidR="00D44411" w:rsidRPr="00BA17FE" w:rsidRDefault="00D44411" w:rsidP="00D44411">
      <w:pPr>
        <w:rPr>
          <w:rFonts w:ascii="Arial" w:hAnsi="Arial" w:cs="Arial"/>
          <w:color w:val="000000" w:themeColor="text1"/>
        </w:rPr>
      </w:pPr>
    </w:p>
    <w:p w14:paraId="6E025C38" w14:textId="77777777" w:rsidR="00D44411" w:rsidRPr="00BA17FE" w:rsidRDefault="00D44411" w:rsidP="00D44411">
      <w:pPr>
        <w:rPr>
          <w:rFonts w:ascii="Arial" w:hAnsi="Arial" w:cs="Arial"/>
          <w:color w:val="000000" w:themeColor="text1"/>
        </w:rPr>
      </w:pPr>
    </w:p>
    <w:p w14:paraId="5C638C32" w14:textId="1AB8664F" w:rsidR="00D44411" w:rsidRPr="00BA17FE" w:rsidRDefault="00D44411" w:rsidP="00D44411">
      <w:pPr>
        <w:tabs>
          <w:tab w:val="left" w:pos="2206"/>
        </w:tabs>
        <w:rPr>
          <w:rFonts w:ascii="Arial" w:hAnsi="Arial" w:cs="Arial"/>
          <w:noProof/>
          <w:color w:val="000000" w:themeColor="text1"/>
        </w:rPr>
      </w:pPr>
      <w:r w:rsidRPr="00BA17FE">
        <w:rPr>
          <w:rFonts w:ascii="Arial" w:hAnsi="Arial" w:cs="Arial"/>
          <w:color w:val="000000" w:themeColor="text1"/>
        </w:rPr>
        <w:lastRenderedPageBreak/>
        <w:tab/>
      </w:r>
      <w:r w:rsidRPr="00BA17FE">
        <w:rPr>
          <w:rFonts w:ascii="Arial" w:hAnsi="Arial" w:cs="Arial"/>
          <w:noProof/>
          <w:color w:val="000000" w:themeColor="text1"/>
        </w:rPr>
        <w:drawing>
          <wp:inline distT="0" distB="0" distL="0" distR="0" wp14:anchorId="59A5F6B2" wp14:editId="2F39AD75">
            <wp:extent cx="6120130" cy="7913370"/>
            <wp:effectExtent l="0" t="0" r="1270" b="0"/>
            <wp:docPr id="208232400"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400" name="Picture 12" descr="A picture containing graphical user interface&#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6120130" cy="7913370"/>
                    </a:xfrm>
                    <a:prstGeom prst="rect">
                      <a:avLst/>
                    </a:prstGeom>
                  </pic:spPr>
                </pic:pic>
              </a:graphicData>
            </a:graphic>
          </wp:inline>
        </w:drawing>
      </w:r>
    </w:p>
    <w:p w14:paraId="6045B9E6" w14:textId="77777777" w:rsidR="00D44411" w:rsidRPr="00BA17FE" w:rsidRDefault="00D44411" w:rsidP="00D44411">
      <w:pPr>
        <w:rPr>
          <w:rFonts w:ascii="Arial" w:hAnsi="Arial" w:cs="Arial"/>
          <w:color w:val="000000" w:themeColor="text1"/>
        </w:rPr>
      </w:pPr>
    </w:p>
    <w:p w14:paraId="191B7D10" w14:textId="77777777" w:rsidR="00D44411" w:rsidRPr="00BA17FE" w:rsidRDefault="00D44411" w:rsidP="00D44411">
      <w:pPr>
        <w:rPr>
          <w:rFonts w:ascii="Arial" w:hAnsi="Arial" w:cs="Arial"/>
          <w:color w:val="000000" w:themeColor="text1"/>
        </w:rPr>
      </w:pPr>
    </w:p>
    <w:p w14:paraId="75867BC1" w14:textId="77777777" w:rsidR="00D44411" w:rsidRPr="00BA17FE" w:rsidRDefault="00D44411" w:rsidP="00D44411">
      <w:pPr>
        <w:rPr>
          <w:rFonts w:ascii="Arial" w:hAnsi="Arial" w:cs="Arial"/>
          <w:color w:val="000000" w:themeColor="text1"/>
        </w:rPr>
      </w:pPr>
    </w:p>
    <w:p w14:paraId="056293F4" w14:textId="77777777" w:rsidR="00D44411" w:rsidRPr="00BA17FE" w:rsidRDefault="00D44411" w:rsidP="00D44411">
      <w:pPr>
        <w:rPr>
          <w:rFonts w:ascii="Arial" w:hAnsi="Arial" w:cs="Arial"/>
          <w:noProof/>
          <w:color w:val="000000" w:themeColor="text1"/>
        </w:rPr>
      </w:pPr>
    </w:p>
    <w:p w14:paraId="7B90BD55" w14:textId="4250FE66" w:rsidR="00D44411" w:rsidRPr="00BA17FE" w:rsidRDefault="00D44411" w:rsidP="00D44411">
      <w:pPr>
        <w:tabs>
          <w:tab w:val="left" w:pos="1987"/>
        </w:tabs>
        <w:rPr>
          <w:rFonts w:ascii="Arial" w:hAnsi="Arial" w:cs="Arial"/>
          <w:noProof/>
          <w:color w:val="000000" w:themeColor="text1"/>
        </w:rPr>
      </w:pPr>
      <w:r w:rsidRPr="00BA17FE">
        <w:rPr>
          <w:rFonts w:ascii="Arial" w:hAnsi="Arial" w:cs="Arial"/>
          <w:color w:val="000000" w:themeColor="text1"/>
        </w:rPr>
        <w:lastRenderedPageBreak/>
        <w:tab/>
      </w:r>
      <w:r w:rsidRPr="00BA17FE">
        <w:rPr>
          <w:rFonts w:ascii="Arial" w:hAnsi="Arial" w:cs="Arial"/>
          <w:noProof/>
          <w:color w:val="000000" w:themeColor="text1"/>
        </w:rPr>
        <w:drawing>
          <wp:inline distT="0" distB="0" distL="0" distR="0" wp14:anchorId="383C75B5" wp14:editId="4C6A07C1">
            <wp:extent cx="6120130" cy="4617720"/>
            <wp:effectExtent l="0" t="0" r="1270" b="5080"/>
            <wp:docPr id="76233925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39254" name="Picture 14" descr="Graphical user interface, text, application&#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120130" cy="4617720"/>
                    </a:xfrm>
                    <a:prstGeom prst="rect">
                      <a:avLst/>
                    </a:prstGeom>
                  </pic:spPr>
                </pic:pic>
              </a:graphicData>
            </a:graphic>
          </wp:inline>
        </w:drawing>
      </w:r>
    </w:p>
    <w:p w14:paraId="3788F6EE" w14:textId="77777777" w:rsidR="00D44411" w:rsidRPr="00BA17FE" w:rsidRDefault="00D44411" w:rsidP="00D44411">
      <w:pPr>
        <w:rPr>
          <w:rFonts w:ascii="Arial" w:hAnsi="Arial" w:cs="Arial"/>
          <w:color w:val="000000" w:themeColor="text1"/>
        </w:rPr>
      </w:pPr>
    </w:p>
    <w:p w14:paraId="5FCBA777" w14:textId="77777777" w:rsidR="00D44411" w:rsidRPr="00BA17FE" w:rsidRDefault="00D44411" w:rsidP="00D44411">
      <w:pPr>
        <w:rPr>
          <w:rFonts w:ascii="Arial" w:hAnsi="Arial" w:cs="Arial"/>
          <w:color w:val="000000" w:themeColor="text1"/>
        </w:rPr>
      </w:pPr>
    </w:p>
    <w:p w14:paraId="31D842BE" w14:textId="77777777" w:rsidR="00D44411" w:rsidRPr="00BA17FE" w:rsidRDefault="00D44411" w:rsidP="00D44411">
      <w:pPr>
        <w:rPr>
          <w:rFonts w:ascii="Arial" w:hAnsi="Arial" w:cs="Arial"/>
          <w:color w:val="000000" w:themeColor="text1"/>
        </w:rPr>
      </w:pPr>
    </w:p>
    <w:p w14:paraId="207BBEA8" w14:textId="77777777" w:rsidR="00D44411" w:rsidRPr="00BA17FE" w:rsidRDefault="00D44411" w:rsidP="00D44411">
      <w:pPr>
        <w:rPr>
          <w:rFonts w:ascii="Arial" w:hAnsi="Arial" w:cs="Arial"/>
          <w:noProof/>
          <w:color w:val="000000" w:themeColor="text1"/>
        </w:rPr>
      </w:pPr>
    </w:p>
    <w:p w14:paraId="3620946F" w14:textId="77777777" w:rsidR="00D44411" w:rsidRPr="00BA17FE" w:rsidRDefault="00D44411" w:rsidP="00D44411">
      <w:pPr>
        <w:rPr>
          <w:rFonts w:ascii="Arial" w:hAnsi="Arial" w:cs="Arial"/>
          <w:color w:val="000000" w:themeColor="text1"/>
        </w:rPr>
      </w:pPr>
    </w:p>
    <w:p w14:paraId="4BD5F647" w14:textId="77777777" w:rsidR="00D44411" w:rsidRPr="00BA17FE" w:rsidRDefault="00D44411" w:rsidP="00D44411">
      <w:pPr>
        <w:rPr>
          <w:rFonts w:ascii="Arial" w:hAnsi="Arial" w:cs="Arial"/>
          <w:color w:val="000000" w:themeColor="text1"/>
        </w:rPr>
      </w:pPr>
    </w:p>
    <w:p w14:paraId="7B16E4AD" w14:textId="77777777" w:rsidR="00D44411" w:rsidRPr="00BA17FE" w:rsidRDefault="00D44411" w:rsidP="00D44411">
      <w:pPr>
        <w:rPr>
          <w:rFonts w:ascii="Arial" w:hAnsi="Arial" w:cs="Arial"/>
          <w:color w:val="000000" w:themeColor="text1"/>
        </w:rPr>
      </w:pPr>
    </w:p>
    <w:p w14:paraId="6485FA4C" w14:textId="77777777" w:rsidR="00D44411" w:rsidRPr="00BA17FE" w:rsidRDefault="00D44411" w:rsidP="00D44411">
      <w:pPr>
        <w:rPr>
          <w:rFonts w:ascii="Arial" w:hAnsi="Arial" w:cs="Arial"/>
          <w:color w:val="000000" w:themeColor="text1"/>
        </w:rPr>
      </w:pPr>
    </w:p>
    <w:p w14:paraId="6D4F6BD0" w14:textId="77777777" w:rsidR="00D44411" w:rsidRPr="00BA17FE" w:rsidRDefault="00D44411" w:rsidP="00D44411">
      <w:pPr>
        <w:rPr>
          <w:rFonts w:ascii="Arial" w:hAnsi="Arial" w:cs="Arial"/>
          <w:color w:val="000000" w:themeColor="text1"/>
        </w:rPr>
      </w:pPr>
    </w:p>
    <w:p w14:paraId="4EBBFA73" w14:textId="77777777" w:rsidR="00D44411" w:rsidRPr="00BA17FE" w:rsidRDefault="00D44411" w:rsidP="00D44411">
      <w:pPr>
        <w:rPr>
          <w:rFonts w:ascii="Arial" w:hAnsi="Arial" w:cs="Arial"/>
          <w:color w:val="000000" w:themeColor="text1"/>
        </w:rPr>
      </w:pPr>
    </w:p>
    <w:p w14:paraId="0C987BB8" w14:textId="77777777" w:rsidR="00D44411" w:rsidRPr="00BA17FE" w:rsidRDefault="00D44411" w:rsidP="00D44411">
      <w:pPr>
        <w:rPr>
          <w:rFonts w:ascii="Arial" w:hAnsi="Arial" w:cs="Arial"/>
          <w:color w:val="000000" w:themeColor="text1"/>
        </w:rPr>
      </w:pPr>
    </w:p>
    <w:p w14:paraId="2F04F832" w14:textId="77777777" w:rsidR="00D44411" w:rsidRPr="00BA17FE" w:rsidRDefault="00D44411" w:rsidP="00D44411">
      <w:pPr>
        <w:rPr>
          <w:rFonts w:ascii="Arial" w:hAnsi="Arial" w:cs="Arial"/>
          <w:color w:val="000000" w:themeColor="text1"/>
        </w:rPr>
      </w:pPr>
    </w:p>
    <w:p w14:paraId="114C6CE5" w14:textId="77777777" w:rsidR="00D44411" w:rsidRPr="00BA17FE" w:rsidRDefault="00D44411" w:rsidP="00D44411">
      <w:pPr>
        <w:rPr>
          <w:rFonts w:ascii="Arial" w:hAnsi="Arial" w:cs="Arial"/>
          <w:color w:val="000000" w:themeColor="text1"/>
        </w:rPr>
      </w:pPr>
    </w:p>
    <w:p w14:paraId="0E0AC9B5" w14:textId="77777777" w:rsidR="00D44411" w:rsidRPr="00BA17FE" w:rsidRDefault="00D44411" w:rsidP="00D44411">
      <w:pPr>
        <w:rPr>
          <w:rFonts w:ascii="Arial" w:hAnsi="Arial" w:cs="Arial"/>
          <w:color w:val="000000" w:themeColor="text1"/>
        </w:rPr>
      </w:pPr>
    </w:p>
    <w:p w14:paraId="53F035CC" w14:textId="77777777" w:rsidR="00D44411" w:rsidRPr="00BA17FE" w:rsidRDefault="00D44411" w:rsidP="00D44411">
      <w:pPr>
        <w:rPr>
          <w:rFonts w:ascii="Arial" w:hAnsi="Arial" w:cs="Arial"/>
          <w:color w:val="000000" w:themeColor="text1"/>
        </w:rPr>
      </w:pPr>
    </w:p>
    <w:p w14:paraId="36966C50" w14:textId="77777777" w:rsidR="00D44411" w:rsidRPr="00BA17FE" w:rsidRDefault="00D44411" w:rsidP="00D44411">
      <w:pPr>
        <w:rPr>
          <w:rFonts w:ascii="Arial" w:hAnsi="Arial" w:cs="Arial"/>
          <w:color w:val="000000" w:themeColor="text1"/>
        </w:rPr>
      </w:pPr>
    </w:p>
    <w:p w14:paraId="1CE7A699" w14:textId="77777777" w:rsidR="00D44411" w:rsidRPr="00BA17FE" w:rsidRDefault="00D44411" w:rsidP="00D44411">
      <w:pPr>
        <w:rPr>
          <w:rFonts w:ascii="Arial" w:hAnsi="Arial" w:cs="Arial"/>
          <w:color w:val="000000" w:themeColor="text1"/>
        </w:rPr>
      </w:pPr>
    </w:p>
    <w:p w14:paraId="54780B8C" w14:textId="77777777" w:rsidR="00D44411" w:rsidRPr="00BA17FE" w:rsidRDefault="00D44411" w:rsidP="00D44411">
      <w:pPr>
        <w:rPr>
          <w:rFonts w:ascii="Arial" w:hAnsi="Arial" w:cs="Arial"/>
          <w:color w:val="000000" w:themeColor="text1"/>
        </w:rPr>
      </w:pPr>
    </w:p>
    <w:p w14:paraId="269C256C" w14:textId="77777777" w:rsidR="00D44411" w:rsidRPr="00BA17FE" w:rsidRDefault="00D44411" w:rsidP="00D44411">
      <w:pPr>
        <w:rPr>
          <w:rFonts w:ascii="Arial" w:hAnsi="Arial" w:cs="Arial"/>
          <w:color w:val="000000" w:themeColor="text1"/>
        </w:rPr>
      </w:pPr>
    </w:p>
    <w:p w14:paraId="7235F21D" w14:textId="77777777" w:rsidR="00D44411" w:rsidRPr="00BA17FE" w:rsidRDefault="00D44411" w:rsidP="00D44411">
      <w:pPr>
        <w:rPr>
          <w:rFonts w:ascii="Arial" w:hAnsi="Arial" w:cs="Arial"/>
          <w:color w:val="000000" w:themeColor="text1"/>
        </w:rPr>
      </w:pPr>
    </w:p>
    <w:p w14:paraId="0E71C21B" w14:textId="77777777" w:rsidR="00D44411" w:rsidRPr="00BA17FE" w:rsidRDefault="00D44411" w:rsidP="00D44411">
      <w:pPr>
        <w:rPr>
          <w:rFonts w:ascii="Arial" w:hAnsi="Arial" w:cs="Arial"/>
          <w:color w:val="000000" w:themeColor="text1"/>
        </w:rPr>
      </w:pPr>
    </w:p>
    <w:p w14:paraId="7D072337" w14:textId="77777777" w:rsidR="00D44411" w:rsidRPr="00BA17FE" w:rsidRDefault="00D44411" w:rsidP="00D44411">
      <w:pPr>
        <w:rPr>
          <w:rFonts w:ascii="Arial" w:hAnsi="Arial" w:cs="Arial"/>
          <w:color w:val="000000" w:themeColor="text1"/>
        </w:rPr>
      </w:pPr>
    </w:p>
    <w:p w14:paraId="25513F2C" w14:textId="77777777" w:rsidR="00D44411" w:rsidRPr="00BA17FE" w:rsidRDefault="00D44411" w:rsidP="00D44411">
      <w:pPr>
        <w:rPr>
          <w:rFonts w:ascii="Arial" w:hAnsi="Arial" w:cs="Arial"/>
          <w:color w:val="000000" w:themeColor="text1"/>
        </w:rPr>
      </w:pPr>
    </w:p>
    <w:p w14:paraId="166336DD" w14:textId="77777777" w:rsidR="00D44411" w:rsidRPr="00BA17FE" w:rsidRDefault="00D44411" w:rsidP="00D44411">
      <w:pPr>
        <w:rPr>
          <w:rFonts w:ascii="Arial" w:hAnsi="Arial" w:cs="Arial"/>
          <w:color w:val="000000" w:themeColor="text1"/>
        </w:rPr>
        <w:sectPr w:rsidR="00D44411" w:rsidRPr="00BA17FE" w:rsidSect="002A7FF3">
          <w:footerReference w:type="even" r:id="rId123"/>
          <w:footerReference w:type="default" r:id="rId124"/>
          <w:pgSz w:w="11906" w:h="16838"/>
          <w:pgMar w:top="1440" w:right="1440" w:bottom="1440" w:left="1440" w:header="709" w:footer="709" w:gutter="0"/>
          <w:pgNumType w:start="28"/>
          <w:cols w:space="708"/>
          <w:docGrid w:linePitch="360"/>
        </w:sectPr>
      </w:pPr>
    </w:p>
    <w:p w14:paraId="57B75D1B" w14:textId="082D5F2C" w:rsidR="00D44411" w:rsidRPr="00BA17FE" w:rsidRDefault="00D44411" w:rsidP="002A7FF3">
      <w:pPr>
        <w:pStyle w:val="Heading2"/>
      </w:pPr>
      <w:bookmarkStart w:id="116" w:name="_Toc136428151"/>
      <w:r w:rsidRPr="00BA17FE">
        <w:rPr>
          <w:b/>
          <w:bCs/>
        </w:rPr>
        <w:lastRenderedPageBreak/>
        <w:t xml:space="preserve">Appendix G: </w:t>
      </w:r>
      <w:r w:rsidRPr="00BA17FE">
        <w:t>Quality Assessment Results</w:t>
      </w:r>
      <w:bookmarkEnd w:id="116"/>
    </w:p>
    <w:p w14:paraId="1A13B5E5" w14:textId="77777777" w:rsidR="00D44411" w:rsidRPr="00BA17FE" w:rsidRDefault="00D44411" w:rsidP="00D44411">
      <w:pPr>
        <w:rPr>
          <w:rFonts w:ascii="Arial" w:hAnsi="Arial" w:cs="Arial"/>
          <w:i/>
          <w:iCs/>
          <w:color w:val="000000" w:themeColor="text1"/>
        </w:rPr>
      </w:pPr>
    </w:p>
    <w:tbl>
      <w:tblPr>
        <w:tblW w:w="14168" w:type="dxa"/>
        <w:tblInd w:w="125" w:type="dxa"/>
        <w:tblLayout w:type="fixed"/>
        <w:tblCellMar>
          <w:left w:w="0" w:type="dxa"/>
          <w:right w:w="0" w:type="dxa"/>
        </w:tblCellMar>
        <w:tblLook w:val="01E0" w:firstRow="1" w:lastRow="1" w:firstColumn="1" w:lastColumn="1" w:noHBand="0" w:noVBand="0"/>
      </w:tblPr>
      <w:tblGrid>
        <w:gridCol w:w="1128"/>
        <w:gridCol w:w="998"/>
        <w:gridCol w:w="1264"/>
        <w:gridCol w:w="992"/>
        <w:gridCol w:w="1396"/>
        <w:gridCol w:w="1015"/>
        <w:gridCol w:w="1412"/>
        <w:gridCol w:w="835"/>
        <w:gridCol w:w="1150"/>
        <w:gridCol w:w="997"/>
        <w:gridCol w:w="2981"/>
      </w:tblGrid>
      <w:tr w:rsidR="00D44411" w:rsidRPr="00BA17FE" w14:paraId="7B4D7C42" w14:textId="77777777" w:rsidTr="0088359B">
        <w:trPr>
          <w:trHeight w:val="1005"/>
        </w:trPr>
        <w:tc>
          <w:tcPr>
            <w:tcW w:w="1128" w:type="dxa"/>
            <w:tcBorders>
              <w:top w:val="single" w:sz="4" w:space="0" w:color="000000"/>
              <w:bottom w:val="single" w:sz="4" w:space="0" w:color="000000"/>
            </w:tcBorders>
          </w:tcPr>
          <w:p w14:paraId="4F1A8BE1" w14:textId="77777777" w:rsidR="00D44411" w:rsidRPr="00BA17FE" w:rsidRDefault="00D44411" w:rsidP="0088359B">
            <w:pPr>
              <w:pStyle w:val="TableParagraph"/>
              <w:spacing w:before="5"/>
              <w:ind w:left="354" w:right="195" w:hanging="141"/>
              <w:jc w:val="center"/>
              <w:rPr>
                <w:rFonts w:ascii="Arial" w:hAnsi="Arial" w:cs="Arial"/>
                <w:b/>
                <w:color w:val="000000" w:themeColor="text1"/>
                <w:sz w:val="16"/>
              </w:rPr>
            </w:pPr>
            <w:r w:rsidRPr="00BA17FE">
              <w:rPr>
                <w:rFonts w:ascii="Arial" w:hAnsi="Arial" w:cs="Arial"/>
                <w:b/>
                <w:color w:val="000000" w:themeColor="text1"/>
                <w:spacing w:val="-2"/>
                <w:sz w:val="16"/>
              </w:rPr>
              <w:t>Author(s) (year)</w:t>
            </w:r>
          </w:p>
        </w:tc>
        <w:tc>
          <w:tcPr>
            <w:tcW w:w="998" w:type="dxa"/>
            <w:tcBorders>
              <w:top w:val="single" w:sz="4" w:space="0" w:color="000000"/>
              <w:bottom w:val="single" w:sz="4" w:space="0" w:color="000000"/>
            </w:tcBorders>
          </w:tcPr>
          <w:p w14:paraId="48751A48" w14:textId="77777777" w:rsidR="00D44411" w:rsidRPr="00BA17FE" w:rsidRDefault="00D44411" w:rsidP="0088359B">
            <w:pPr>
              <w:pStyle w:val="TableParagraph"/>
              <w:spacing w:before="5"/>
              <w:ind w:left="132" w:right="109" w:firstLine="88"/>
              <w:jc w:val="center"/>
              <w:rPr>
                <w:rFonts w:ascii="Arial" w:hAnsi="Arial" w:cs="Arial"/>
                <w:b/>
                <w:color w:val="000000" w:themeColor="text1"/>
                <w:sz w:val="16"/>
              </w:rPr>
            </w:pPr>
            <w:r w:rsidRPr="00BA17FE">
              <w:rPr>
                <w:rFonts w:ascii="Arial" w:hAnsi="Arial" w:cs="Arial"/>
                <w:b/>
                <w:color w:val="000000" w:themeColor="text1"/>
                <w:sz w:val="16"/>
              </w:rPr>
              <w:t xml:space="preserve">1. Clear </w:t>
            </w:r>
            <w:r w:rsidRPr="00BA17FE">
              <w:rPr>
                <w:rFonts w:ascii="Arial" w:hAnsi="Arial" w:cs="Arial"/>
                <w:b/>
                <w:color w:val="000000" w:themeColor="text1"/>
                <w:spacing w:val="-2"/>
                <w:sz w:val="16"/>
              </w:rPr>
              <w:t>statement</w:t>
            </w:r>
          </w:p>
          <w:p w14:paraId="4F7E0EBA" w14:textId="77777777" w:rsidR="00D44411" w:rsidRPr="00BA17FE" w:rsidRDefault="00D44411" w:rsidP="0088359B">
            <w:pPr>
              <w:pStyle w:val="TableParagraph"/>
              <w:ind w:left="228"/>
              <w:jc w:val="center"/>
              <w:rPr>
                <w:rFonts w:ascii="Arial" w:hAnsi="Arial" w:cs="Arial"/>
                <w:b/>
                <w:color w:val="000000" w:themeColor="text1"/>
                <w:sz w:val="16"/>
              </w:rPr>
            </w:pPr>
            <w:r w:rsidRPr="00BA17FE">
              <w:rPr>
                <w:rFonts w:ascii="Arial" w:hAnsi="Arial" w:cs="Arial"/>
                <w:b/>
                <w:color w:val="000000" w:themeColor="text1"/>
                <w:sz w:val="16"/>
              </w:rPr>
              <w:t>of</w:t>
            </w:r>
            <w:r w:rsidRPr="00BA17FE">
              <w:rPr>
                <w:rFonts w:ascii="Arial" w:hAnsi="Arial" w:cs="Arial"/>
                <w:b/>
                <w:color w:val="000000" w:themeColor="text1"/>
                <w:spacing w:val="-4"/>
                <w:sz w:val="16"/>
              </w:rPr>
              <w:t xml:space="preserve"> aims</w:t>
            </w:r>
          </w:p>
        </w:tc>
        <w:tc>
          <w:tcPr>
            <w:tcW w:w="1264" w:type="dxa"/>
            <w:tcBorders>
              <w:top w:val="single" w:sz="4" w:space="0" w:color="000000"/>
              <w:bottom w:val="single" w:sz="4" w:space="0" w:color="000000"/>
            </w:tcBorders>
          </w:tcPr>
          <w:p w14:paraId="3207D5DB" w14:textId="77777777" w:rsidR="00D44411" w:rsidRPr="00BA17FE" w:rsidRDefault="00D44411" w:rsidP="0088359B">
            <w:pPr>
              <w:pStyle w:val="TableParagraph"/>
              <w:spacing w:before="5"/>
              <w:ind w:left="141" w:right="117" w:firstLine="4"/>
              <w:jc w:val="center"/>
              <w:rPr>
                <w:rFonts w:ascii="Arial" w:hAnsi="Arial" w:cs="Arial"/>
                <w:b/>
                <w:color w:val="000000" w:themeColor="text1"/>
                <w:sz w:val="16"/>
              </w:rPr>
            </w:pPr>
            <w:r w:rsidRPr="00BA17FE">
              <w:rPr>
                <w:rFonts w:ascii="Arial" w:hAnsi="Arial" w:cs="Arial"/>
                <w:b/>
                <w:color w:val="000000" w:themeColor="text1"/>
                <w:sz w:val="16"/>
              </w:rPr>
              <w:t>2.</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Qualitative </w:t>
            </w:r>
            <w:r w:rsidRPr="00BA17FE">
              <w:rPr>
                <w:rFonts w:ascii="Arial" w:hAnsi="Arial" w:cs="Arial"/>
                <w:b/>
                <w:color w:val="000000" w:themeColor="text1"/>
                <w:spacing w:val="-2"/>
                <w:sz w:val="16"/>
              </w:rPr>
              <w:t>methodology</w:t>
            </w:r>
          </w:p>
        </w:tc>
        <w:tc>
          <w:tcPr>
            <w:tcW w:w="992" w:type="dxa"/>
            <w:tcBorders>
              <w:top w:val="single" w:sz="4" w:space="0" w:color="000000"/>
              <w:bottom w:val="single" w:sz="4" w:space="0" w:color="000000"/>
            </w:tcBorders>
          </w:tcPr>
          <w:p w14:paraId="71A3F5B1" w14:textId="77777777" w:rsidR="00D44411" w:rsidRPr="00BA17FE" w:rsidRDefault="00D44411" w:rsidP="0088359B">
            <w:pPr>
              <w:pStyle w:val="TableParagraph"/>
              <w:spacing w:before="5"/>
              <w:ind w:left="147" w:right="121"/>
              <w:jc w:val="center"/>
              <w:rPr>
                <w:rFonts w:ascii="Arial" w:hAnsi="Arial" w:cs="Arial"/>
                <w:b/>
                <w:color w:val="000000" w:themeColor="text1"/>
                <w:sz w:val="16"/>
              </w:rPr>
            </w:pPr>
            <w:r w:rsidRPr="00BA17FE">
              <w:rPr>
                <w:rFonts w:ascii="Arial" w:hAnsi="Arial" w:cs="Arial"/>
                <w:b/>
                <w:color w:val="000000" w:themeColor="text1"/>
                <w:spacing w:val="-5"/>
                <w:sz w:val="16"/>
              </w:rPr>
              <w:t>3.</w:t>
            </w:r>
          </w:p>
          <w:p w14:paraId="3A157DEA" w14:textId="77777777" w:rsidR="00D44411" w:rsidRPr="00BA17FE" w:rsidRDefault="00D44411" w:rsidP="0088359B">
            <w:pPr>
              <w:pStyle w:val="TableParagraph"/>
              <w:ind w:left="151" w:right="121"/>
              <w:jc w:val="center"/>
              <w:rPr>
                <w:rFonts w:ascii="Arial" w:hAnsi="Arial" w:cs="Arial"/>
                <w:b/>
                <w:color w:val="000000" w:themeColor="text1"/>
                <w:sz w:val="16"/>
              </w:rPr>
            </w:pPr>
            <w:r w:rsidRPr="00BA17FE">
              <w:rPr>
                <w:rFonts w:ascii="Arial" w:hAnsi="Arial" w:cs="Arial"/>
                <w:b/>
                <w:color w:val="000000" w:themeColor="text1"/>
                <w:spacing w:val="-2"/>
                <w:sz w:val="16"/>
              </w:rPr>
              <w:t>Research design</w:t>
            </w:r>
          </w:p>
        </w:tc>
        <w:tc>
          <w:tcPr>
            <w:tcW w:w="1396" w:type="dxa"/>
            <w:tcBorders>
              <w:top w:val="single" w:sz="4" w:space="0" w:color="000000"/>
              <w:bottom w:val="single" w:sz="4" w:space="0" w:color="000000"/>
            </w:tcBorders>
          </w:tcPr>
          <w:p w14:paraId="658C4229" w14:textId="77777777" w:rsidR="00D44411" w:rsidRPr="00BA17FE" w:rsidRDefault="00D44411" w:rsidP="0088359B">
            <w:pPr>
              <w:pStyle w:val="TableParagraph"/>
              <w:spacing w:before="5"/>
              <w:ind w:left="411" w:hanging="220"/>
              <w:jc w:val="center"/>
              <w:rPr>
                <w:rFonts w:ascii="Arial" w:hAnsi="Arial" w:cs="Arial"/>
                <w:b/>
                <w:color w:val="000000" w:themeColor="text1"/>
                <w:sz w:val="16"/>
              </w:rPr>
            </w:pPr>
            <w:r w:rsidRPr="00BA17FE">
              <w:rPr>
                <w:rFonts w:ascii="Arial" w:hAnsi="Arial" w:cs="Arial"/>
                <w:b/>
                <w:color w:val="000000" w:themeColor="text1"/>
                <w:spacing w:val="-2"/>
                <w:sz w:val="16"/>
              </w:rPr>
              <w:t>4.Recruitment strategy</w:t>
            </w:r>
          </w:p>
        </w:tc>
        <w:tc>
          <w:tcPr>
            <w:tcW w:w="1015" w:type="dxa"/>
            <w:tcBorders>
              <w:top w:val="single" w:sz="4" w:space="0" w:color="000000"/>
              <w:bottom w:val="single" w:sz="4" w:space="0" w:color="000000"/>
            </w:tcBorders>
          </w:tcPr>
          <w:p w14:paraId="50D31C06" w14:textId="77777777" w:rsidR="00D44411" w:rsidRPr="00BA17FE" w:rsidRDefault="00D44411" w:rsidP="0088359B">
            <w:pPr>
              <w:pStyle w:val="TableParagraph"/>
              <w:spacing w:before="5"/>
              <w:ind w:left="153" w:firstLine="115"/>
              <w:jc w:val="center"/>
              <w:rPr>
                <w:rFonts w:ascii="Arial" w:hAnsi="Arial" w:cs="Arial"/>
                <w:b/>
                <w:color w:val="000000" w:themeColor="text1"/>
                <w:sz w:val="16"/>
              </w:rPr>
            </w:pPr>
            <w:r w:rsidRPr="00BA17FE">
              <w:rPr>
                <w:rFonts w:ascii="Arial" w:hAnsi="Arial" w:cs="Arial"/>
                <w:b/>
                <w:color w:val="000000" w:themeColor="text1"/>
                <w:sz w:val="16"/>
              </w:rPr>
              <w:t xml:space="preserve">5. Data </w:t>
            </w:r>
            <w:r w:rsidRPr="00BA17FE">
              <w:rPr>
                <w:rFonts w:ascii="Arial" w:hAnsi="Arial" w:cs="Arial"/>
                <w:b/>
                <w:color w:val="000000" w:themeColor="text1"/>
                <w:spacing w:val="-2"/>
                <w:sz w:val="16"/>
              </w:rPr>
              <w:t>collection</w:t>
            </w:r>
          </w:p>
        </w:tc>
        <w:tc>
          <w:tcPr>
            <w:tcW w:w="1412" w:type="dxa"/>
            <w:tcBorders>
              <w:top w:val="single" w:sz="4" w:space="0" w:color="000000"/>
              <w:bottom w:val="single" w:sz="4" w:space="0" w:color="000000"/>
            </w:tcBorders>
          </w:tcPr>
          <w:p w14:paraId="4DE6F90E" w14:textId="77777777" w:rsidR="00D44411" w:rsidRPr="00BA17FE" w:rsidRDefault="00D44411" w:rsidP="0088359B">
            <w:pPr>
              <w:pStyle w:val="TableParagraph"/>
              <w:spacing w:before="5"/>
              <w:ind w:left="396" w:right="121" w:hanging="249"/>
              <w:jc w:val="center"/>
              <w:rPr>
                <w:rFonts w:ascii="Arial" w:hAnsi="Arial" w:cs="Arial"/>
                <w:b/>
                <w:color w:val="000000" w:themeColor="text1"/>
                <w:sz w:val="16"/>
              </w:rPr>
            </w:pPr>
            <w:r w:rsidRPr="00BA17FE">
              <w:rPr>
                <w:rFonts w:ascii="Arial" w:hAnsi="Arial" w:cs="Arial"/>
                <w:b/>
                <w:color w:val="000000" w:themeColor="text1"/>
                <w:sz w:val="16"/>
              </w:rPr>
              <w:t>6.</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Relationship </w:t>
            </w:r>
            <w:r w:rsidRPr="00BA17FE">
              <w:rPr>
                <w:rFonts w:ascii="Arial" w:hAnsi="Arial" w:cs="Arial"/>
                <w:b/>
                <w:color w:val="000000" w:themeColor="text1"/>
                <w:spacing w:val="-2"/>
                <w:sz w:val="16"/>
              </w:rPr>
              <w:t>between</w:t>
            </w:r>
          </w:p>
          <w:p w14:paraId="30ED76FD" w14:textId="77777777" w:rsidR="00D44411" w:rsidRPr="00BA17FE" w:rsidRDefault="00D44411" w:rsidP="0088359B">
            <w:pPr>
              <w:pStyle w:val="TableParagraph"/>
              <w:ind w:left="308" w:right="115" w:hanging="165"/>
              <w:jc w:val="center"/>
              <w:rPr>
                <w:rFonts w:ascii="Arial" w:hAnsi="Arial" w:cs="Arial"/>
                <w:b/>
                <w:color w:val="000000" w:themeColor="text1"/>
                <w:sz w:val="16"/>
              </w:rPr>
            </w:pPr>
            <w:r w:rsidRPr="00BA17FE">
              <w:rPr>
                <w:rFonts w:ascii="Arial" w:hAnsi="Arial" w:cs="Arial"/>
                <w:b/>
                <w:color w:val="000000" w:themeColor="text1"/>
                <w:sz w:val="16"/>
              </w:rPr>
              <w:t>researcher</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and </w:t>
            </w:r>
            <w:r w:rsidRPr="00BA17FE">
              <w:rPr>
                <w:rFonts w:ascii="Arial" w:hAnsi="Arial" w:cs="Arial"/>
                <w:b/>
                <w:color w:val="000000" w:themeColor="text1"/>
                <w:spacing w:val="-2"/>
                <w:sz w:val="16"/>
              </w:rPr>
              <w:t>participant</w:t>
            </w:r>
          </w:p>
        </w:tc>
        <w:tc>
          <w:tcPr>
            <w:tcW w:w="835" w:type="dxa"/>
            <w:tcBorders>
              <w:top w:val="single" w:sz="4" w:space="0" w:color="000000"/>
              <w:bottom w:val="single" w:sz="4" w:space="0" w:color="000000"/>
            </w:tcBorders>
          </w:tcPr>
          <w:p w14:paraId="20FA86C7" w14:textId="77777777" w:rsidR="00D44411" w:rsidRPr="00BA17FE" w:rsidRDefault="00D44411" w:rsidP="0088359B">
            <w:pPr>
              <w:pStyle w:val="TableParagraph"/>
              <w:spacing w:before="5"/>
              <w:ind w:left="178" w:right="132"/>
              <w:jc w:val="center"/>
              <w:rPr>
                <w:rFonts w:ascii="Arial" w:hAnsi="Arial" w:cs="Arial"/>
                <w:b/>
                <w:color w:val="000000" w:themeColor="text1"/>
                <w:sz w:val="16"/>
              </w:rPr>
            </w:pPr>
            <w:r w:rsidRPr="00BA17FE">
              <w:rPr>
                <w:rFonts w:ascii="Arial" w:hAnsi="Arial" w:cs="Arial"/>
                <w:b/>
                <w:color w:val="000000" w:themeColor="text1"/>
                <w:spacing w:val="-5"/>
                <w:sz w:val="16"/>
              </w:rPr>
              <w:t>7.</w:t>
            </w:r>
          </w:p>
          <w:p w14:paraId="461142FB" w14:textId="77777777" w:rsidR="00D44411" w:rsidRPr="00BA17FE" w:rsidRDefault="00D44411" w:rsidP="0088359B">
            <w:pPr>
              <w:pStyle w:val="TableParagraph"/>
              <w:ind w:left="178" w:right="134"/>
              <w:jc w:val="center"/>
              <w:rPr>
                <w:rFonts w:ascii="Arial" w:hAnsi="Arial" w:cs="Arial"/>
                <w:b/>
                <w:color w:val="000000" w:themeColor="text1"/>
                <w:sz w:val="16"/>
              </w:rPr>
            </w:pPr>
            <w:r w:rsidRPr="00BA17FE">
              <w:rPr>
                <w:rFonts w:ascii="Arial" w:hAnsi="Arial" w:cs="Arial"/>
                <w:b/>
                <w:color w:val="000000" w:themeColor="text1"/>
                <w:spacing w:val="-2"/>
                <w:sz w:val="16"/>
              </w:rPr>
              <w:t>Ethical issues</w:t>
            </w:r>
          </w:p>
        </w:tc>
        <w:tc>
          <w:tcPr>
            <w:tcW w:w="1150" w:type="dxa"/>
            <w:tcBorders>
              <w:top w:val="single" w:sz="4" w:space="0" w:color="000000"/>
              <w:bottom w:val="single" w:sz="4" w:space="0" w:color="000000"/>
            </w:tcBorders>
          </w:tcPr>
          <w:p w14:paraId="1F4363FD" w14:textId="77777777" w:rsidR="00D44411" w:rsidRPr="00BA17FE" w:rsidRDefault="00D44411" w:rsidP="0088359B">
            <w:pPr>
              <w:pStyle w:val="TableParagraph"/>
              <w:spacing w:before="5"/>
              <w:ind w:left="431" w:right="109" w:hanging="277"/>
              <w:jc w:val="center"/>
              <w:rPr>
                <w:rFonts w:ascii="Arial" w:hAnsi="Arial" w:cs="Arial"/>
                <w:b/>
                <w:color w:val="000000" w:themeColor="text1"/>
                <w:sz w:val="16"/>
              </w:rPr>
            </w:pPr>
            <w:r w:rsidRPr="00BA17FE">
              <w:rPr>
                <w:rFonts w:ascii="Arial" w:hAnsi="Arial" w:cs="Arial"/>
                <w:b/>
                <w:color w:val="000000" w:themeColor="text1"/>
                <w:sz w:val="16"/>
              </w:rPr>
              <w:t>8.</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Rigorous </w:t>
            </w:r>
            <w:r w:rsidRPr="00BA17FE">
              <w:rPr>
                <w:rFonts w:ascii="Arial" w:hAnsi="Arial" w:cs="Arial"/>
                <w:b/>
                <w:color w:val="000000" w:themeColor="text1"/>
                <w:spacing w:val="-4"/>
                <w:sz w:val="16"/>
              </w:rPr>
              <w:t>data</w:t>
            </w:r>
          </w:p>
          <w:p w14:paraId="775F9B5A" w14:textId="77777777" w:rsidR="00D44411" w:rsidRPr="00BA17FE" w:rsidRDefault="00D44411" w:rsidP="0088359B">
            <w:pPr>
              <w:pStyle w:val="TableParagraph"/>
              <w:ind w:left="275"/>
              <w:jc w:val="center"/>
              <w:rPr>
                <w:rFonts w:ascii="Arial" w:hAnsi="Arial" w:cs="Arial"/>
                <w:b/>
                <w:color w:val="000000" w:themeColor="text1"/>
                <w:sz w:val="16"/>
              </w:rPr>
            </w:pPr>
            <w:r w:rsidRPr="00BA17FE">
              <w:rPr>
                <w:rFonts w:ascii="Arial" w:hAnsi="Arial" w:cs="Arial"/>
                <w:b/>
                <w:color w:val="000000" w:themeColor="text1"/>
                <w:spacing w:val="-2"/>
                <w:sz w:val="16"/>
              </w:rPr>
              <w:t>analysis</w:t>
            </w:r>
          </w:p>
        </w:tc>
        <w:tc>
          <w:tcPr>
            <w:tcW w:w="997" w:type="dxa"/>
            <w:tcBorders>
              <w:top w:val="single" w:sz="4" w:space="0" w:color="000000"/>
              <w:bottom w:val="single" w:sz="4" w:space="0" w:color="000000"/>
            </w:tcBorders>
          </w:tcPr>
          <w:p w14:paraId="29D7BF9C" w14:textId="77777777" w:rsidR="00D44411" w:rsidRPr="00BA17FE" w:rsidRDefault="00D44411" w:rsidP="0088359B">
            <w:pPr>
              <w:pStyle w:val="TableParagraph"/>
              <w:spacing w:before="5"/>
              <w:ind w:left="131" w:right="111" w:hanging="3"/>
              <w:jc w:val="center"/>
              <w:rPr>
                <w:rFonts w:ascii="Arial" w:hAnsi="Arial" w:cs="Arial"/>
                <w:b/>
                <w:color w:val="000000" w:themeColor="text1"/>
                <w:sz w:val="16"/>
              </w:rPr>
            </w:pPr>
            <w:r w:rsidRPr="00BA17FE">
              <w:rPr>
                <w:rFonts w:ascii="Arial" w:hAnsi="Arial" w:cs="Arial"/>
                <w:b/>
                <w:color w:val="000000" w:themeColor="text1"/>
                <w:spacing w:val="-2"/>
                <w:sz w:val="16"/>
              </w:rPr>
              <w:t xml:space="preserve">9. Clear statement </w:t>
            </w:r>
            <w:r w:rsidRPr="00BA17FE">
              <w:rPr>
                <w:rFonts w:ascii="Arial" w:hAnsi="Arial" w:cs="Arial"/>
                <w:b/>
                <w:color w:val="000000" w:themeColor="text1"/>
                <w:spacing w:val="-6"/>
                <w:sz w:val="16"/>
              </w:rPr>
              <w:t>of</w:t>
            </w:r>
            <w:r w:rsidRPr="00BA17FE">
              <w:rPr>
                <w:rFonts w:ascii="Arial" w:hAnsi="Arial" w:cs="Arial"/>
                <w:b/>
                <w:color w:val="000000" w:themeColor="text1"/>
                <w:spacing w:val="40"/>
                <w:sz w:val="16"/>
              </w:rPr>
              <w:t xml:space="preserve"> </w:t>
            </w:r>
            <w:r w:rsidRPr="00BA17FE">
              <w:rPr>
                <w:rFonts w:ascii="Arial" w:hAnsi="Arial" w:cs="Arial"/>
                <w:b/>
                <w:color w:val="000000" w:themeColor="text1"/>
                <w:spacing w:val="-2"/>
                <w:sz w:val="16"/>
              </w:rPr>
              <w:t>findings</w:t>
            </w:r>
          </w:p>
        </w:tc>
        <w:tc>
          <w:tcPr>
            <w:tcW w:w="2981" w:type="dxa"/>
            <w:tcBorders>
              <w:top w:val="single" w:sz="4" w:space="0" w:color="000000"/>
              <w:bottom w:val="single" w:sz="4" w:space="0" w:color="000000"/>
            </w:tcBorders>
          </w:tcPr>
          <w:p w14:paraId="54DE9D83" w14:textId="77777777" w:rsidR="00D44411" w:rsidRPr="00BA17FE" w:rsidRDefault="00D44411" w:rsidP="0088359B">
            <w:pPr>
              <w:pStyle w:val="TableParagraph"/>
              <w:spacing w:before="5"/>
              <w:ind w:left="217"/>
              <w:jc w:val="center"/>
              <w:rPr>
                <w:rFonts w:ascii="Arial" w:hAnsi="Arial" w:cs="Arial"/>
                <w:b/>
                <w:color w:val="000000" w:themeColor="text1"/>
                <w:sz w:val="16"/>
              </w:rPr>
            </w:pPr>
            <w:r w:rsidRPr="00BA17FE">
              <w:rPr>
                <w:rFonts w:ascii="Arial" w:hAnsi="Arial" w:cs="Arial"/>
                <w:b/>
                <w:color w:val="000000" w:themeColor="text1"/>
                <w:sz w:val="16"/>
              </w:rPr>
              <w:t>10.</w:t>
            </w:r>
            <w:r w:rsidRPr="00BA17FE">
              <w:rPr>
                <w:rFonts w:ascii="Arial" w:hAnsi="Arial" w:cs="Arial"/>
                <w:b/>
                <w:color w:val="000000" w:themeColor="text1"/>
                <w:spacing w:val="-4"/>
                <w:sz w:val="16"/>
              </w:rPr>
              <w:t xml:space="preserve"> </w:t>
            </w:r>
            <w:r w:rsidRPr="00BA17FE">
              <w:rPr>
                <w:rFonts w:ascii="Arial" w:hAnsi="Arial" w:cs="Arial"/>
                <w:b/>
                <w:color w:val="000000" w:themeColor="text1"/>
                <w:sz w:val="16"/>
              </w:rPr>
              <w:t>How</w:t>
            </w:r>
            <w:r w:rsidRPr="00BA17FE">
              <w:rPr>
                <w:rFonts w:ascii="Arial" w:hAnsi="Arial" w:cs="Arial"/>
                <w:b/>
                <w:color w:val="000000" w:themeColor="text1"/>
                <w:spacing w:val="1"/>
                <w:sz w:val="16"/>
              </w:rPr>
              <w:t xml:space="preserve"> </w:t>
            </w:r>
            <w:r w:rsidRPr="00BA17FE">
              <w:rPr>
                <w:rFonts w:ascii="Arial" w:hAnsi="Arial" w:cs="Arial"/>
                <w:b/>
                <w:color w:val="000000" w:themeColor="text1"/>
                <w:sz w:val="16"/>
              </w:rPr>
              <w:t>valuable</w:t>
            </w:r>
            <w:r w:rsidRPr="00BA17FE">
              <w:rPr>
                <w:rFonts w:ascii="Arial" w:hAnsi="Arial" w:cs="Arial"/>
                <w:b/>
                <w:color w:val="000000" w:themeColor="text1"/>
                <w:spacing w:val="-1"/>
                <w:sz w:val="16"/>
              </w:rPr>
              <w:t xml:space="preserve"> </w:t>
            </w:r>
            <w:r w:rsidRPr="00BA17FE">
              <w:rPr>
                <w:rFonts w:ascii="Arial" w:hAnsi="Arial" w:cs="Arial"/>
                <w:b/>
                <w:color w:val="000000" w:themeColor="text1"/>
                <w:sz w:val="16"/>
              </w:rPr>
              <w:t>is</w:t>
            </w:r>
            <w:r w:rsidRPr="00BA17FE">
              <w:rPr>
                <w:rFonts w:ascii="Arial" w:hAnsi="Arial" w:cs="Arial"/>
                <w:b/>
                <w:color w:val="000000" w:themeColor="text1"/>
                <w:spacing w:val="-4"/>
                <w:sz w:val="16"/>
              </w:rPr>
              <w:t xml:space="preserve"> </w:t>
            </w:r>
            <w:r w:rsidRPr="00BA17FE">
              <w:rPr>
                <w:rFonts w:ascii="Arial" w:hAnsi="Arial" w:cs="Arial"/>
                <w:b/>
                <w:color w:val="000000" w:themeColor="text1"/>
                <w:sz w:val="16"/>
              </w:rPr>
              <w:t>the</w:t>
            </w:r>
            <w:r w:rsidRPr="00BA17FE">
              <w:rPr>
                <w:rFonts w:ascii="Arial" w:hAnsi="Arial" w:cs="Arial"/>
                <w:b/>
                <w:color w:val="000000" w:themeColor="text1"/>
                <w:spacing w:val="-3"/>
                <w:sz w:val="16"/>
              </w:rPr>
              <w:t xml:space="preserve"> </w:t>
            </w:r>
            <w:r w:rsidRPr="00BA17FE">
              <w:rPr>
                <w:rFonts w:ascii="Arial" w:hAnsi="Arial" w:cs="Arial"/>
                <w:b/>
                <w:color w:val="000000" w:themeColor="text1"/>
                <w:spacing w:val="-2"/>
                <w:sz w:val="16"/>
              </w:rPr>
              <w:t>research?</w:t>
            </w:r>
          </w:p>
        </w:tc>
      </w:tr>
      <w:tr w:rsidR="00D44411" w:rsidRPr="00BA17FE" w14:paraId="79F27ADD" w14:textId="77777777" w:rsidTr="0088359B">
        <w:trPr>
          <w:trHeight w:val="1078"/>
        </w:trPr>
        <w:tc>
          <w:tcPr>
            <w:tcW w:w="1128" w:type="dxa"/>
            <w:tcBorders>
              <w:top w:val="single" w:sz="4" w:space="0" w:color="000000"/>
              <w:bottom w:val="single" w:sz="4" w:space="0" w:color="000000"/>
            </w:tcBorders>
          </w:tcPr>
          <w:p w14:paraId="66A4EFBA"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t>Al-</w:t>
            </w:r>
            <w:proofErr w:type="spellStart"/>
            <w:r w:rsidRPr="00BA17FE">
              <w:rPr>
                <w:rFonts w:ascii="Arial" w:hAnsi="Arial" w:cs="Arial"/>
                <w:color w:val="000000" w:themeColor="text1"/>
                <w:sz w:val="16"/>
              </w:rPr>
              <w:t>Yateem</w:t>
            </w:r>
            <w:proofErr w:type="spellEnd"/>
            <w:r w:rsidRPr="00BA17FE">
              <w:rPr>
                <w:rFonts w:ascii="Arial" w:hAnsi="Arial" w:cs="Arial"/>
                <w:color w:val="000000" w:themeColor="text1"/>
                <w:sz w:val="16"/>
              </w:rPr>
              <w:t xml:space="preserve"> (2012)</w:t>
            </w:r>
          </w:p>
        </w:tc>
        <w:tc>
          <w:tcPr>
            <w:tcW w:w="998" w:type="dxa"/>
            <w:tcBorders>
              <w:top w:val="single" w:sz="4" w:space="0" w:color="000000"/>
              <w:bottom w:val="single" w:sz="4" w:space="0" w:color="000000"/>
            </w:tcBorders>
          </w:tcPr>
          <w:p w14:paraId="608DA73B"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35557B85"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tc>
        <w:tc>
          <w:tcPr>
            <w:tcW w:w="992" w:type="dxa"/>
            <w:tcBorders>
              <w:top w:val="single" w:sz="4" w:space="0" w:color="000000"/>
              <w:bottom w:val="single" w:sz="4" w:space="0" w:color="000000"/>
            </w:tcBorders>
          </w:tcPr>
          <w:p w14:paraId="2B70652D"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 – although author could have elaborated on what the methodology was as opposed to only including a reference to it</w:t>
            </w:r>
          </w:p>
        </w:tc>
        <w:tc>
          <w:tcPr>
            <w:tcW w:w="1396" w:type="dxa"/>
            <w:tcBorders>
              <w:top w:val="single" w:sz="4" w:space="0" w:color="000000"/>
              <w:bottom w:val="single" w:sz="4" w:space="0" w:color="000000"/>
            </w:tcBorders>
          </w:tcPr>
          <w:p w14:paraId="11E62A3F"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45EF5D85"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 xml:space="preserve">Can’t tell – </w:t>
            </w:r>
          </w:p>
          <w:p w14:paraId="0AE39EB9"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p>
          <w:p w14:paraId="594CC5CB"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 xml:space="preserve">doesn’t talk about the interview types, lengths, how this was recorded etc. Saturation is not discussed. </w:t>
            </w:r>
          </w:p>
        </w:tc>
        <w:tc>
          <w:tcPr>
            <w:tcW w:w="1412" w:type="dxa"/>
            <w:tcBorders>
              <w:top w:val="single" w:sz="4" w:space="0" w:color="000000"/>
              <w:bottom w:val="single" w:sz="4" w:space="0" w:color="000000"/>
            </w:tcBorders>
          </w:tcPr>
          <w:p w14:paraId="714CEB7D"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 xml:space="preserve">Can’t </w:t>
            </w:r>
            <w:proofErr w:type="gramStart"/>
            <w:r w:rsidRPr="00BA17FE">
              <w:rPr>
                <w:rFonts w:ascii="Arial" w:hAnsi="Arial" w:cs="Arial"/>
                <w:color w:val="000000" w:themeColor="text1"/>
                <w:sz w:val="16"/>
              </w:rPr>
              <w:t>tell</w:t>
            </w:r>
            <w:proofErr w:type="gramEnd"/>
          </w:p>
          <w:p w14:paraId="2EF30615" w14:textId="77777777" w:rsidR="00D44411" w:rsidRPr="00BA17FE" w:rsidRDefault="00D44411" w:rsidP="0088359B">
            <w:pPr>
              <w:pStyle w:val="TableParagraph"/>
              <w:spacing w:before="5"/>
              <w:ind w:left="116"/>
              <w:jc w:val="center"/>
              <w:rPr>
                <w:rFonts w:ascii="Arial" w:hAnsi="Arial" w:cs="Arial"/>
                <w:color w:val="000000" w:themeColor="text1"/>
                <w:sz w:val="16"/>
              </w:rPr>
            </w:pPr>
          </w:p>
          <w:p w14:paraId="3C3D2E38"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Reflexivity and objectivity not discussed beyond being independent from the CF unit. Not discussed the impact of self on questions used within interviews.</w:t>
            </w:r>
          </w:p>
        </w:tc>
        <w:tc>
          <w:tcPr>
            <w:tcW w:w="835" w:type="dxa"/>
            <w:tcBorders>
              <w:top w:val="single" w:sz="4" w:space="0" w:color="000000"/>
              <w:bottom w:val="single" w:sz="4" w:space="0" w:color="000000"/>
            </w:tcBorders>
          </w:tcPr>
          <w:p w14:paraId="1222E4FA"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p w14:paraId="5FB6FAFF" w14:textId="77777777" w:rsidR="00D44411" w:rsidRPr="00BA17FE" w:rsidRDefault="00D44411" w:rsidP="0088359B">
            <w:pPr>
              <w:pStyle w:val="TableParagraph"/>
              <w:spacing w:before="5"/>
              <w:ind w:left="122"/>
              <w:jc w:val="center"/>
              <w:rPr>
                <w:rFonts w:ascii="Arial" w:hAnsi="Arial" w:cs="Arial"/>
                <w:color w:val="000000" w:themeColor="text1"/>
                <w:sz w:val="16"/>
              </w:rPr>
            </w:pPr>
          </w:p>
          <w:p w14:paraId="09C800FA"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 xml:space="preserve">Discussed that letters were sent to potential participants describing the study and asking to participate. </w:t>
            </w:r>
          </w:p>
        </w:tc>
        <w:tc>
          <w:tcPr>
            <w:tcW w:w="1150" w:type="dxa"/>
            <w:tcBorders>
              <w:top w:val="single" w:sz="4" w:space="0" w:color="000000"/>
              <w:bottom w:val="single" w:sz="4" w:space="0" w:color="000000"/>
            </w:tcBorders>
          </w:tcPr>
          <w:p w14:paraId="58DA1F5B"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w:t>
            </w:r>
          </w:p>
          <w:p w14:paraId="42F1CA2A" w14:textId="77777777" w:rsidR="00D44411" w:rsidRPr="00BA17FE" w:rsidRDefault="00D44411" w:rsidP="0088359B">
            <w:pPr>
              <w:pStyle w:val="TableParagraph"/>
              <w:spacing w:before="5"/>
              <w:ind w:left="134"/>
              <w:jc w:val="center"/>
              <w:rPr>
                <w:rFonts w:ascii="Arial" w:hAnsi="Arial" w:cs="Arial"/>
                <w:color w:val="000000" w:themeColor="text1"/>
                <w:sz w:val="16"/>
              </w:rPr>
            </w:pPr>
          </w:p>
          <w:p w14:paraId="50E57A82"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Not done in this paper. Referenced to somewhere else, but not discussed in any detail within this paper.</w:t>
            </w:r>
          </w:p>
        </w:tc>
        <w:tc>
          <w:tcPr>
            <w:tcW w:w="997" w:type="dxa"/>
            <w:tcBorders>
              <w:top w:val="single" w:sz="4" w:space="0" w:color="000000"/>
              <w:bottom w:val="single" w:sz="4" w:space="0" w:color="000000"/>
            </w:tcBorders>
          </w:tcPr>
          <w:p w14:paraId="0E99B17C"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tc>
        <w:tc>
          <w:tcPr>
            <w:tcW w:w="2981" w:type="dxa"/>
            <w:tcBorders>
              <w:top w:val="single" w:sz="4" w:space="0" w:color="000000"/>
              <w:bottom w:val="single" w:sz="4" w:space="0" w:color="000000"/>
            </w:tcBorders>
          </w:tcPr>
          <w:p w14:paraId="393A96DF"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This research gives a voice to young adults in CF services in Ireland and is recommended to take this approach within other services to support young people in transition. </w:t>
            </w:r>
          </w:p>
          <w:p w14:paraId="17BAC507"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p>
          <w:p w14:paraId="7325531D"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Says that things need to happen in transition but falls somewhat short of saying exactly what would be recommended. </w:t>
            </w:r>
          </w:p>
        </w:tc>
      </w:tr>
      <w:tr w:rsidR="00D44411" w:rsidRPr="00BA17FE" w14:paraId="53B3765A" w14:textId="77777777" w:rsidTr="0088359B">
        <w:trPr>
          <w:trHeight w:val="1078"/>
        </w:trPr>
        <w:tc>
          <w:tcPr>
            <w:tcW w:w="1128" w:type="dxa"/>
            <w:tcBorders>
              <w:top w:val="single" w:sz="4" w:space="0" w:color="000000"/>
              <w:bottom w:val="single" w:sz="4" w:space="0" w:color="000000"/>
            </w:tcBorders>
          </w:tcPr>
          <w:p w14:paraId="66606FE3"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t>Brumfield &amp; Lansbury (2004)</w:t>
            </w:r>
          </w:p>
        </w:tc>
        <w:tc>
          <w:tcPr>
            <w:tcW w:w="998" w:type="dxa"/>
            <w:tcBorders>
              <w:top w:val="single" w:sz="4" w:space="0" w:color="000000"/>
              <w:bottom w:val="single" w:sz="4" w:space="0" w:color="000000"/>
            </w:tcBorders>
          </w:tcPr>
          <w:p w14:paraId="1CB13E32"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Yes</w:t>
            </w:r>
          </w:p>
          <w:p w14:paraId="56ABB8C3" w14:textId="77777777" w:rsidR="00D44411" w:rsidRPr="00BA17FE" w:rsidRDefault="00D44411" w:rsidP="0088359B">
            <w:pPr>
              <w:pStyle w:val="TableParagraph"/>
              <w:spacing w:before="5"/>
              <w:ind w:left="120"/>
              <w:jc w:val="center"/>
              <w:rPr>
                <w:rFonts w:ascii="Arial" w:hAnsi="Arial" w:cs="Arial"/>
                <w:color w:val="000000" w:themeColor="text1"/>
                <w:sz w:val="16"/>
              </w:rPr>
            </w:pPr>
          </w:p>
          <w:p w14:paraId="14DBFE50"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Although not explicitly stated, the description of what the study wanted to explore conveyed this.</w:t>
            </w:r>
          </w:p>
        </w:tc>
        <w:tc>
          <w:tcPr>
            <w:tcW w:w="1264" w:type="dxa"/>
            <w:tcBorders>
              <w:top w:val="single" w:sz="4" w:space="0" w:color="000000"/>
              <w:bottom w:val="single" w:sz="4" w:space="0" w:color="000000"/>
            </w:tcBorders>
          </w:tcPr>
          <w:p w14:paraId="56B80500"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p w14:paraId="6CA4A4D8" w14:textId="77777777" w:rsidR="00D44411" w:rsidRPr="00BA17FE" w:rsidRDefault="00D44411" w:rsidP="0088359B">
            <w:pPr>
              <w:pStyle w:val="TableParagraph"/>
              <w:spacing w:before="5"/>
              <w:ind w:left="113"/>
              <w:jc w:val="center"/>
              <w:rPr>
                <w:rFonts w:ascii="Arial" w:hAnsi="Arial" w:cs="Arial"/>
                <w:color w:val="000000" w:themeColor="text1"/>
                <w:sz w:val="16"/>
              </w:rPr>
            </w:pPr>
          </w:p>
          <w:p w14:paraId="0354D621"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Used a less intensive methodology but still valid</w:t>
            </w:r>
          </w:p>
        </w:tc>
        <w:tc>
          <w:tcPr>
            <w:tcW w:w="992" w:type="dxa"/>
            <w:tcBorders>
              <w:top w:val="single" w:sz="4" w:space="0" w:color="000000"/>
              <w:bottom w:val="single" w:sz="4" w:space="0" w:color="000000"/>
            </w:tcBorders>
          </w:tcPr>
          <w:p w14:paraId="68A75394"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763E3952"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4C29E67D"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7E7C323B"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Can’t tell.</w:t>
            </w:r>
          </w:p>
          <w:p w14:paraId="7DA0060E" w14:textId="77777777" w:rsidR="00D44411" w:rsidRPr="00BA17FE" w:rsidRDefault="00D44411" w:rsidP="0088359B">
            <w:pPr>
              <w:pStyle w:val="TableParagraph"/>
              <w:spacing w:before="5"/>
              <w:ind w:left="116"/>
              <w:jc w:val="center"/>
              <w:rPr>
                <w:rFonts w:ascii="Arial" w:hAnsi="Arial" w:cs="Arial"/>
                <w:color w:val="000000" w:themeColor="text1"/>
                <w:sz w:val="16"/>
              </w:rPr>
            </w:pPr>
          </w:p>
          <w:p w14:paraId="7F153467"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Mentioned interviewer’s age as similar, but beyond that not much discussion about this or impacts at all</w:t>
            </w:r>
          </w:p>
        </w:tc>
        <w:tc>
          <w:tcPr>
            <w:tcW w:w="835" w:type="dxa"/>
            <w:tcBorders>
              <w:top w:val="single" w:sz="4" w:space="0" w:color="000000"/>
              <w:bottom w:val="single" w:sz="4" w:space="0" w:color="000000"/>
            </w:tcBorders>
          </w:tcPr>
          <w:p w14:paraId="6B885438"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6813CB79"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Yes</w:t>
            </w:r>
          </w:p>
          <w:p w14:paraId="5A71C6C9" w14:textId="77777777" w:rsidR="00D44411" w:rsidRPr="00BA17FE" w:rsidRDefault="00D44411" w:rsidP="0088359B">
            <w:pPr>
              <w:pStyle w:val="TableParagraph"/>
              <w:spacing w:before="5"/>
              <w:ind w:left="134"/>
              <w:jc w:val="center"/>
              <w:rPr>
                <w:rFonts w:ascii="Arial" w:hAnsi="Arial" w:cs="Arial"/>
                <w:color w:val="000000" w:themeColor="text1"/>
                <w:sz w:val="16"/>
              </w:rPr>
            </w:pPr>
          </w:p>
          <w:p w14:paraId="59E3E116"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Discussed the process of second coding and simple thematic analysis</w:t>
            </w:r>
          </w:p>
        </w:tc>
        <w:tc>
          <w:tcPr>
            <w:tcW w:w="997" w:type="dxa"/>
            <w:tcBorders>
              <w:top w:val="single" w:sz="4" w:space="0" w:color="000000"/>
              <w:bottom w:val="single" w:sz="4" w:space="0" w:color="000000"/>
            </w:tcBorders>
          </w:tcPr>
          <w:p w14:paraId="163F018E"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tc>
        <w:tc>
          <w:tcPr>
            <w:tcW w:w="2981" w:type="dxa"/>
            <w:tcBorders>
              <w:top w:val="single" w:sz="4" w:space="0" w:color="000000"/>
              <w:bottom w:val="single" w:sz="4" w:space="0" w:color="000000"/>
            </w:tcBorders>
          </w:tcPr>
          <w:p w14:paraId="0A2B6208"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This research demonstrates a small sample with at least some diversity. </w:t>
            </w:r>
          </w:p>
          <w:p w14:paraId="3D5C7E49"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p>
          <w:p w14:paraId="206584E6"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Future recommendations for practice are put forwards for this. </w:t>
            </w:r>
          </w:p>
          <w:p w14:paraId="71A81EE1"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p>
          <w:p w14:paraId="59B587D6"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Little is discussed in terms of limitations of the research which would have been useful to see the authors reflect on to inform their recommendations.</w:t>
            </w:r>
          </w:p>
          <w:p w14:paraId="2428FE60"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p>
        </w:tc>
      </w:tr>
      <w:tr w:rsidR="00D44411" w:rsidRPr="00BA17FE" w14:paraId="64BA0721" w14:textId="77777777" w:rsidTr="0088359B">
        <w:trPr>
          <w:trHeight w:val="1078"/>
        </w:trPr>
        <w:tc>
          <w:tcPr>
            <w:tcW w:w="1128" w:type="dxa"/>
            <w:tcBorders>
              <w:top w:val="single" w:sz="4" w:space="0" w:color="000000"/>
              <w:bottom w:val="single" w:sz="4" w:space="0" w:color="000000"/>
            </w:tcBorders>
          </w:tcPr>
          <w:p w14:paraId="26D02D7E"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t>Coyne et al., 2018</w:t>
            </w:r>
          </w:p>
        </w:tc>
        <w:tc>
          <w:tcPr>
            <w:tcW w:w="998" w:type="dxa"/>
            <w:tcBorders>
              <w:top w:val="single" w:sz="4" w:space="0" w:color="000000"/>
              <w:bottom w:val="single" w:sz="4" w:space="0" w:color="000000"/>
            </w:tcBorders>
          </w:tcPr>
          <w:p w14:paraId="1B6E099A"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67730FB7"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p w14:paraId="442ED737" w14:textId="77777777" w:rsidR="00D44411" w:rsidRPr="00BA17FE" w:rsidRDefault="00D44411" w:rsidP="0088359B">
            <w:pPr>
              <w:pStyle w:val="TableParagraph"/>
              <w:spacing w:before="5"/>
              <w:ind w:left="113"/>
              <w:jc w:val="center"/>
              <w:rPr>
                <w:rFonts w:ascii="Arial" w:hAnsi="Arial" w:cs="Arial"/>
                <w:color w:val="000000" w:themeColor="text1"/>
                <w:sz w:val="16"/>
              </w:rPr>
            </w:pPr>
          </w:p>
          <w:p w14:paraId="54033CDC"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Brief inductive analysis conducted as a part of a wider quantitative piece of work.</w:t>
            </w:r>
          </w:p>
        </w:tc>
        <w:tc>
          <w:tcPr>
            <w:tcW w:w="992" w:type="dxa"/>
            <w:tcBorders>
              <w:top w:val="single" w:sz="4" w:space="0" w:color="000000"/>
              <w:bottom w:val="single" w:sz="4" w:space="0" w:color="000000"/>
            </w:tcBorders>
          </w:tcPr>
          <w:p w14:paraId="1B42A2A2"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p w14:paraId="6665EB1A" w14:textId="77777777" w:rsidR="00D44411" w:rsidRPr="00BA17FE" w:rsidRDefault="00D44411" w:rsidP="0088359B">
            <w:pPr>
              <w:pStyle w:val="TableParagraph"/>
              <w:spacing w:before="5"/>
              <w:ind w:left="123"/>
              <w:jc w:val="center"/>
              <w:rPr>
                <w:rFonts w:ascii="Arial" w:hAnsi="Arial" w:cs="Arial"/>
                <w:color w:val="000000" w:themeColor="text1"/>
                <w:sz w:val="16"/>
              </w:rPr>
            </w:pPr>
          </w:p>
          <w:p w14:paraId="6EF944DF"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 xml:space="preserve">This was justified for their </w:t>
            </w:r>
            <w:proofErr w:type="gramStart"/>
            <w:r w:rsidRPr="00BA17FE">
              <w:rPr>
                <w:rFonts w:ascii="Arial" w:hAnsi="Arial" w:cs="Arial"/>
                <w:color w:val="000000" w:themeColor="text1"/>
                <w:sz w:val="16"/>
              </w:rPr>
              <w:t>aims,</w:t>
            </w:r>
            <w:proofErr w:type="gramEnd"/>
            <w:r w:rsidRPr="00BA17FE">
              <w:rPr>
                <w:rFonts w:ascii="Arial" w:hAnsi="Arial" w:cs="Arial"/>
                <w:color w:val="000000" w:themeColor="text1"/>
                <w:sz w:val="16"/>
              </w:rPr>
              <w:t xml:space="preserve"> however, the stated aims don’t highlight much qualitatively </w:t>
            </w:r>
            <w:r w:rsidRPr="00BA17FE">
              <w:rPr>
                <w:rFonts w:ascii="Arial" w:hAnsi="Arial" w:cs="Arial"/>
                <w:color w:val="000000" w:themeColor="text1"/>
                <w:sz w:val="16"/>
              </w:rPr>
              <w:lastRenderedPageBreak/>
              <w:t>in terms of themes.</w:t>
            </w:r>
          </w:p>
        </w:tc>
        <w:tc>
          <w:tcPr>
            <w:tcW w:w="1396" w:type="dxa"/>
            <w:tcBorders>
              <w:top w:val="single" w:sz="4" w:space="0" w:color="000000"/>
              <w:bottom w:val="single" w:sz="4" w:space="0" w:color="000000"/>
            </w:tcBorders>
          </w:tcPr>
          <w:p w14:paraId="6BD40596"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lastRenderedPageBreak/>
              <w:t>Yes</w:t>
            </w:r>
          </w:p>
        </w:tc>
        <w:tc>
          <w:tcPr>
            <w:tcW w:w="1015" w:type="dxa"/>
            <w:tcBorders>
              <w:top w:val="single" w:sz="4" w:space="0" w:color="000000"/>
              <w:bottom w:val="single" w:sz="4" w:space="0" w:color="000000"/>
            </w:tcBorders>
          </w:tcPr>
          <w:p w14:paraId="3FE73EF5"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25671366"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No</w:t>
            </w:r>
          </w:p>
        </w:tc>
        <w:tc>
          <w:tcPr>
            <w:tcW w:w="835" w:type="dxa"/>
            <w:tcBorders>
              <w:top w:val="single" w:sz="4" w:space="0" w:color="000000"/>
              <w:bottom w:val="single" w:sz="4" w:space="0" w:color="000000"/>
            </w:tcBorders>
          </w:tcPr>
          <w:p w14:paraId="7E5FF416"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4223ED7F"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w:t>
            </w:r>
          </w:p>
          <w:p w14:paraId="775B0490" w14:textId="77777777" w:rsidR="00D44411" w:rsidRPr="00BA17FE" w:rsidRDefault="00D44411" w:rsidP="0088359B">
            <w:pPr>
              <w:pStyle w:val="TableParagraph"/>
              <w:spacing w:before="5"/>
              <w:ind w:left="134"/>
              <w:jc w:val="center"/>
              <w:rPr>
                <w:rFonts w:ascii="Arial" w:hAnsi="Arial" w:cs="Arial"/>
                <w:color w:val="000000" w:themeColor="text1"/>
                <w:sz w:val="16"/>
              </w:rPr>
            </w:pPr>
          </w:p>
          <w:p w14:paraId="79CB09EF"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 xml:space="preserve">Mentioned that inductive thematic analysis was conducted, not how or by whom. Most data </w:t>
            </w:r>
            <w:proofErr w:type="spellStart"/>
            <w:r w:rsidRPr="00BA17FE">
              <w:rPr>
                <w:rFonts w:ascii="Arial" w:hAnsi="Arial" w:cs="Arial"/>
                <w:color w:val="000000" w:themeColor="text1"/>
                <w:sz w:val="16"/>
              </w:rPr>
              <w:t>analyzed</w:t>
            </w:r>
            <w:proofErr w:type="spellEnd"/>
            <w:r w:rsidRPr="00BA17FE">
              <w:rPr>
                <w:rFonts w:ascii="Arial" w:hAnsi="Arial" w:cs="Arial"/>
                <w:color w:val="000000" w:themeColor="text1"/>
                <w:sz w:val="16"/>
              </w:rPr>
              <w:t xml:space="preserve"> using </w:t>
            </w:r>
            <w:r w:rsidRPr="00BA17FE">
              <w:rPr>
                <w:rFonts w:ascii="Arial" w:hAnsi="Arial" w:cs="Arial"/>
                <w:color w:val="000000" w:themeColor="text1"/>
                <w:sz w:val="16"/>
              </w:rPr>
              <w:lastRenderedPageBreak/>
              <w:t>quantitative methods.</w:t>
            </w:r>
          </w:p>
        </w:tc>
        <w:tc>
          <w:tcPr>
            <w:tcW w:w="997" w:type="dxa"/>
            <w:tcBorders>
              <w:top w:val="single" w:sz="4" w:space="0" w:color="000000"/>
              <w:bottom w:val="single" w:sz="4" w:space="0" w:color="000000"/>
            </w:tcBorders>
          </w:tcPr>
          <w:p w14:paraId="7D491F50"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lastRenderedPageBreak/>
              <w:t>No</w:t>
            </w:r>
          </w:p>
          <w:p w14:paraId="79434C40" w14:textId="77777777" w:rsidR="00D44411" w:rsidRPr="00BA17FE" w:rsidRDefault="00D44411" w:rsidP="0088359B">
            <w:pPr>
              <w:pStyle w:val="TableParagraph"/>
              <w:spacing w:before="5"/>
              <w:ind w:left="119"/>
              <w:jc w:val="center"/>
              <w:rPr>
                <w:rFonts w:ascii="Arial" w:hAnsi="Arial" w:cs="Arial"/>
                <w:color w:val="000000" w:themeColor="text1"/>
                <w:sz w:val="16"/>
              </w:rPr>
            </w:pPr>
          </w:p>
          <w:p w14:paraId="25D12DC2"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 xml:space="preserve">Mention findings but just gives quotes with minimal context. No comprehensive themes due to </w:t>
            </w:r>
            <w:r w:rsidRPr="00BA17FE">
              <w:rPr>
                <w:rFonts w:ascii="Arial" w:hAnsi="Arial" w:cs="Arial"/>
                <w:color w:val="000000" w:themeColor="text1"/>
                <w:sz w:val="16"/>
              </w:rPr>
              <w:lastRenderedPageBreak/>
              <w:t>nature of analysis</w:t>
            </w:r>
          </w:p>
        </w:tc>
        <w:tc>
          <w:tcPr>
            <w:tcW w:w="2981" w:type="dxa"/>
            <w:tcBorders>
              <w:top w:val="single" w:sz="4" w:space="0" w:color="000000"/>
              <w:bottom w:val="single" w:sz="4" w:space="0" w:color="000000"/>
            </w:tcBorders>
          </w:tcPr>
          <w:p w14:paraId="64D544B7"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lastRenderedPageBreak/>
              <w:t xml:space="preserve">The overall paper is helpful and some of the qualitative data is welcome, however, this is very limited in scope due to the methods and analysis undertaken. </w:t>
            </w:r>
          </w:p>
        </w:tc>
      </w:tr>
      <w:tr w:rsidR="00D44411" w:rsidRPr="00BA17FE" w14:paraId="3A196AB8" w14:textId="77777777" w:rsidTr="0088359B">
        <w:trPr>
          <w:trHeight w:val="1078"/>
        </w:trPr>
        <w:tc>
          <w:tcPr>
            <w:tcW w:w="1128" w:type="dxa"/>
            <w:tcBorders>
              <w:top w:val="single" w:sz="4" w:space="0" w:color="000000"/>
              <w:bottom w:val="single" w:sz="4" w:space="0" w:color="000000"/>
            </w:tcBorders>
          </w:tcPr>
          <w:p w14:paraId="4FB07758"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b/>
                <w:color w:val="000000" w:themeColor="text1"/>
                <w:spacing w:val="-2"/>
                <w:sz w:val="16"/>
              </w:rPr>
              <w:t>Author(s) (year)</w:t>
            </w:r>
          </w:p>
        </w:tc>
        <w:tc>
          <w:tcPr>
            <w:tcW w:w="998" w:type="dxa"/>
            <w:tcBorders>
              <w:top w:val="single" w:sz="4" w:space="0" w:color="000000"/>
              <w:bottom w:val="single" w:sz="4" w:space="0" w:color="000000"/>
            </w:tcBorders>
          </w:tcPr>
          <w:p w14:paraId="3FDF5C8F" w14:textId="77777777" w:rsidR="00D44411" w:rsidRPr="00BA17FE" w:rsidRDefault="00D44411" w:rsidP="0088359B">
            <w:pPr>
              <w:pStyle w:val="TableParagraph"/>
              <w:spacing w:before="5"/>
              <w:ind w:left="132" w:right="109" w:firstLine="88"/>
              <w:jc w:val="center"/>
              <w:rPr>
                <w:rFonts w:ascii="Arial" w:hAnsi="Arial" w:cs="Arial"/>
                <w:b/>
                <w:color w:val="000000" w:themeColor="text1"/>
                <w:sz w:val="16"/>
              </w:rPr>
            </w:pPr>
            <w:r w:rsidRPr="00BA17FE">
              <w:rPr>
                <w:rFonts w:ascii="Arial" w:hAnsi="Arial" w:cs="Arial"/>
                <w:b/>
                <w:color w:val="000000" w:themeColor="text1"/>
                <w:sz w:val="16"/>
              </w:rPr>
              <w:t xml:space="preserve">1. Clear </w:t>
            </w:r>
            <w:r w:rsidRPr="00BA17FE">
              <w:rPr>
                <w:rFonts w:ascii="Arial" w:hAnsi="Arial" w:cs="Arial"/>
                <w:b/>
                <w:color w:val="000000" w:themeColor="text1"/>
                <w:spacing w:val="-2"/>
                <w:sz w:val="16"/>
              </w:rPr>
              <w:t>statement</w:t>
            </w:r>
          </w:p>
          <w:p w14:paraId="76EEC1DF"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b/>
                <w:color w:val="000000" w:themeColor="text1"/>
                <w:sz w:val="16"/>
              </w:rPr>
              <w:t>of</w:t>
            </w:r>
            <w:r w:rsidRPr="00BA17FE">
              <w:rPr>
                <w:rFonts w:ascii="Arial" w:hAnsi="Arial" w:cs="Arial"/>
                <w:b/>
                <w:color w:val="000000" w:themeColor="text1"/>
                <w:spacing w:val="-4"/>
                <w:sz w:val="16"/>
              </w:rPr>
              <w:t xml:space="preserve"> aims</w:t>
            </w:r>
          </w:p>
        </w:tc>
        <w:tc>
          <w:tcPr>
            <w:tcW w:w="1264" w:type="dxa"/>
            <w:tcBorders>
              <w:top w:val="single" w:sz="4" w:space="0" w:color="000000"/>
              <w:bottom w:val="single" w:sz="4" w:space="0" w:color="000000"/>
            </w:tcBorders>
          </w:tcPr>
          <w:p w14:paraId="409085BE"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b/>
                <w:color w:val="000000" w:themeColor="text1"/>
                <w:sz w:val="16"/>
              </w:rPr>
              <w:t>2.</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Qualitative </w:t>
            </w:r>
            <w:r w:rsidRPr="00BA17FE">
              <w:rPr>
                <w:rFonts w:ascii="Arial" w:hAnsi="Arial" w:cs="Arial"/>
                <w:b/>
                <w:color w:val="000000" w:themeColor="text1"/>
                <w:spacing w:val="-2"/>
                <w:sz w:val="16"/>
              </w:rPr>
              <w:t>methodology</w:t>
            </w:r>
          </w:p>
        </w:tc>
        <w:tc>
          <w:tcPr>
            <w:tcW w:w="992" w:type="dxa"/>
            <w:tcBorders>
              <w:top w:val="single" w:sz="4" w:space="0" w:color="000000"/>
              <w:bottom w:val="single" w:sz="4" w:space="0" w:color="000000"/>
            </w:tcBorders>
          </w:tcPr>
          <w:p w14:paraId="03679C13" w14:textId="77777777" w:rsidR="00D44411" w:rsidRPr="00BA17FE" w:rsidRDefault="00D44411" w:rsidP="0088359B">
            <w:pPr>
              <w:pStyle w:val="TableParagraph"/>
              <w:spacing w:before="5"/>
              <w:ind w:left="147" w:right="121"/>
              <w:jc w:val="center"/>
              <w:rPr>
                <w:rFonts w:ascii="Arial" w:hAnsi="Arial" w:cs="Arial"/>
                <w:b/>
                <w:color w:val="000000" w:themeColor="text1"/>
                <w:sz w:val="16"/>
              </w:rPr>
            </w:pPr>
            <w:r w:rsidRPr="00BA17FE">
              <w:rPr>
                <w:rFonts w:ascii="Arial" w:hAnsi="Arial" w:cs="Arial"/>
                <w:b/>
                <w:color w:val="000000" w:themeColor="text1"/>
                <w:spacing w:val="-5"/>
                <w:sz w:val="16"/>
              </w:rPr>
              <w:t>3.</w:t>
            </w:r>
          </w:p>
          <w:p w14:paraId="38DB3468"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b/>
                <w:color w:val="000000" w:themeColor="text1"/>
                <w:spacing w:val="-2"/>
                <w:sz w:val="16"/>
              </w:rPr>
              <w:t>Research design</w:t>
            </w:r>
          </w:p>
        </w:tc>
        <w:tc>
          <w:tcPr>
            <w:tcW w:w="1396" w:type="dxa"/>
            <w:tcBorders>
              <w:top w:val="single" w:sz="4" w:space="0" w:color="000000"/>
              <w:bottom w:val="single" w:sz="4" w:space="0" w:color="000000"/>
            </w:tcBorders>
          </w:tcPr>
          <w:p w14:paraId="4C7659C4"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b/>
                <w:color w:val="000000" w:themeColor="text1"/>
                <w:spacing w:val="-2"/>
                <w:sz w:val="16"/>
              </w:rPr>
              <w:t>4.Recruitment strategy</w:t>
            </w:r>
          </w:p>
        </w:tc>
        <w:tc>
          <w:tcPr>
            <w:tcW w:w="1015" w:type="dxa"/>
            <w:tcBorders>
              <w:top w:val="single" w:sz="4" w:space="0" w:color="000000"/>
              <w:bottom w:val="single" w:sz="4" w:space="0" w:color="000000"/>
            </w:tcBorders>
          </w:tcPr>
          <w:p w14:paraId="735E81D3"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b/>
                <w:color w:val="000000" w:themeColor="text1"/>
                <w:sz w:val="16"/>
              </w:rPr>
              <w:t xml:space="preserve">5. Data </w:t>
            </w:r>
            <w:r w:rsidRPr="00BA17FE">
              <w:rPr>
                <w:rFonts w:ascii="Arial" w:hAnsi="Arial" w:cs="Arial"/>
                <w:b/>
                <w:color w:val="000000" w:themeColor="text1"/>
                <w:spacing w:val="-2"/>
                <w:sz w:val="16"/>
              </w:rPr>
              <w:t>collection</w:t>
            </w:r>
          </w:p>
        </w:tc>
        <w:tc>
          <w:tcPr>
            <w:tcW w:w="1412" w:type="dxa"/>
            <w:tcBorders>
              <w:top w:val="single" w:sz="4" w:space="0" w:color="000000"/>
              <w:bottom w:val="single" w:sz="4" w:space="0" w:color="000000"/>
            </w:tcBorders>
          </w:tcPr>
          <w:p w14:paraId="0BA782C0" w14:textId="77777777" w:rsidR="00D44411" w:rsidRPr="00BA17FE" w:rsidRDefault="00D44411" w:rsidP="0088359B">
            <w:pPr>
              <w:pStyle w:val="TableParagraph"/>
              <w:spacing w:before="5"/>
              <w:ind w:left="396" w:right="121" w:hanging="249"/>
              <w:jc w:val="center"/>
              <w:rPr>
                <w:rFonts w:ascii="Arial" w:hAnsi="Arial" w:cs="Arial"/>
                <w:b/>
                <w:color w:val="000000" w:themeColor="text1"/>
                <w:sz w:val="16"/>
              </w:rPr>
            </w:pPr>
            <w:r w:rsidRPr="00BA17FE">
              <w:rPr>
                <w:rFonts w:ascii="Arial" w:hAnsi="Arial" w:cs="Arial"/>
                <w:b/>
                <w:color w:val="000000" w:themeColor="text1"/>
                <w:sz w:val="16"/>
              </w:rPr>
              <w:t>6.</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Relationship </w:t>
            </w:r>
            <w:r w:rsidRPr="00BA17FE">
              <w:rPr>
                <w:rFonts w:ascii="Arial" w:hAnsi="Arial" w:cs="Arial"/>
                <w:b/>
                <w:color w:val="000000" w:themeColor="text1"/>
                <w:spacing w:val="-2"/>
                <w:sz w:val="16"/>
              </w:rPr>
              <w:t>between</w:t>
            </w:r>
          </w:p>
          <w:p w14:paraId="344FC669"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b/>
                <w:color w:val="000000" w:themeColor="text1"/>
                <w:sz w:val="16"/>
              </w:rPr>
              <w:t>researcher</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and </w:t>
            </w:r>
            <w:r w:rsidRPr="00BA17FE">
              <w:rPr>
                <w:rFonts w:ascii="Arial" w:hAnsi="Arial" w:cs="Arial"/>
                <w:b/>
                <w:color w:val="000000" w:themeColor="text1"/>
                <w:spacing w:val="-2"/>
                <w:sz w:val="16"/>
              </w:rPr>
              <w:t>participant</w:t>
            </w:r>
          </w:p>
        </w:tc>
        <w:tc>
          <w:tcPr>
            <w:tcW w:w="835" w:type="dxa"/>
            <w:tcBorders>
              <w:top w:val="single" w:sz="4" w:space="0" w:color="000000"/>
              <w:bottom w:val="single" w:sz="4" w:space="0" w:color="000000"/>
            </w:tcBorders>
          </w:tcPr>
          <w:p w14:paraId="737B68A2" w14:textId="77777777" w:rsidR="00D44411" w:rsidRPr="00BA17FE" w:rsidRDefault="00D44411" w:rsidP="0088359B">
            <w:pPr>
              <w:pStyle w:val="TableParagraph"/>
              <w:spacing w:before="5"/>
              <w:ind w:left="178" w:right="132"/>
              <w:jc w:val="center"/>
              <w:rPr>
                <w:rFonts w:ascii="Arial" w:hAnsi="Arial" w:cs="Arial"/>
                <w:b/>
                <w:color w:val="000000" w:themeColor="text1"/>
                <w:sz w:val="16"/>
              </w:rPr>
            </w:pPr>
            <w:r w:rsidRPr="00BA17FE">
              <w:rPr>
                <w:rFonts w:ascii="Arial" w:hAnsi="Arial" w:cs="Arial"/>
                <w:b/>
                <w:color w:val="000000" w:themeColor="text1"/>
                <w:spacing w:val="-5"/>
                <w:sz w:val="16"/>
              </w:rPr>
              <w:t>7.</w:t>
            </w:r>
          </w:p>
          <w:p w14:paraId="6069FB6C"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b/>
                <w:color w:val="000000" w:themeColor="text1"/>
                <w:spacing w:val="-2"/>
                <w:sz w:val="16"/>
              </w:rPr>
              <w:t>Ethical issues</w:t>
            </w:r>
          </w:p>
        </w:tc>
        <w:tc>
          <w:tcPr>
            <w:tcW w:w="1150" w:type="dxa"/>
            <w:tcBorders>
              <w:top w:val="single" w:sz="4" w:space="0" w:color="000000"/>
              <w:bottom w:val="single" w:sz="4" w:space="0" w:color="000000"/>
            </w:tcBorders>
          </w:tcPr>
          <w:p w14:paraId="5CDF3FB7" w14:textId="77777777" w:rsidR="00D44411" w:rsidRPr="00BA17FE" w:rsidRDefault="00D44411" w:rsidP="0088359B">
            <w:pPr>
              <w:pStyle w:val="TableParagraph"/>
              <w:spacing w:before="5"/>
              <w:ind w:left="431" w:right="109" w:hanging="277"/>
              <w:jc w:val="center"/>
              <w:rPr>
                <w:rFonts w:ascii="Arial" w:hAnsi="Arial" w:cs="Arial"/>
                <w:b/>
                <w:color w:val="000000" w:themeColor="text1"/>
                <w:sz w:val="16"/>
              </w:rPr>
            </w:pPr>
            <w:r w:rsidRPr="00BA17FE">
              <w:rPr>
                <w:rFonts w:ascii="Arial" w:hAnsi="Arial" w:cs="Arial"/>
                <w:b/>
                <w:color w:val="000000" w:themeColor="text1"/>
                <w:sz w:val="16"/>
              </w:rPr>
              <w:t>8.</w:t>
            </w:r>
            <w:r w:rsidRPr="00BA17FE">
              <w:rPr>
                <w:rFonts w:ascii="Arial" w:hAnsi="Arial" w:cs="Arial"/>
                <w:b/>
                <w:color w:val="000000" w:themeColor="text1"/>
                <w:spacing w:val="-12"/>
                <w:sz w:val="16"/>
              </w:rPr>
              <w:t xml:space="preserve"> </w:t>
            </w:r>
            <w:r w:rsidRPr="00BA17FE">
              <w:rPr>
                <w:rFonts w:ascii="Arial" w:hAnsi="Arial" w:cs="Arial"/>
                <w:b/>
                <w:color w:val="000000" w:themeColor="text1"/>
                <w:sz w:val="16"/>
              </w:rPr>
              <w:t xml:space="preserve">Rigorous </w:t>
            </w:r>
            <w:r w:rsidRPr="00BA17FE">
              <w:rPr>
                <w:rFonts w:ascii="Arial" w:hAnsi="Arial" w:cs="Arial"/>
                <w:b/>
                <w:color w:val="000000" w:themeColor="text1"/>
                <w:spacing w:val="-4"/>
                <w:sz w:val="16"/>
              </w:rPr>
              <w:t>data</w:t>
            </w:r>
          </w:p>
          <w:p w14:paraId="7B9C3561"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b/>
                <w:color w:val="000000" w:themeColor="text1"/>
                <w:spacing w:val="-2"/>
                <w:sz w:val="16"/>
              </w:rPr>
              <w:t>analysis</w:t>
            </w:r>
          </w:p>
        </w:tc>
        <w:tc>
          <w:tcPr>
            <w:tcW w:w="997" w:type="dxa"/>
            <w:tcBorders>
              <w:top w:val="single" w:sz="4" w:space="0" w:color="000000"/>
              <w:bottom w:val="single" w:sz="4" w:space="0" w:color="000000"/>
            </w:tcBorders>
          </w:tcPr>
          <w:p w14:paraId="32B8CBA4"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b/>
                <w:color w:val="000000" w:themeColor="text1"/>
                <w:spacing w:val="-2"/>
                <w:sz w:val="16"/>
              </w:rPr>
              <w:t xml:space="preserve">9. Clear statement </w:t>
            </w:r>
            <w:r w:rsidRPr="00BA17FE">
              <w:rPr>
                <w:rFonts w:ascii="Arial" w:hAnsi="Arial" w:cs="Arial"/>
                <w:b/>
                <w:color w:val="000000" w:themeColor="text1"/>
                <w:spacing w:val="-6"/>
                <w:sz w:val="16"/>
              </w:rPr>
              <w:t>of</w:t>
            </w:r>
            <w:r w:rsidRPr="00BA17FE">
              <w:rPr>
                <w:rFonts w:ascii="Arial" w:hAnsi="Arial" w:cs="Arial"/>
                <w:b/>
                <w:color w:val="000000" w:themeColor="text1"/>
                <w:spacing w:val="40"/>
                <w:sz w:val="16"/>
              </w:rPr>
              <w:t xml:space="preserve"> </w:t>
            </w:r>
            <w:r w:rsidRPr="00BA17FE">
              <w:rPr>
                <w:rFonts w:ascii="Arial" w:hAnsi="Arial" w:cs="Arial"/>
                <w:b/>
                <w:color w:val="000000" w:themeColor="text1"/>
                <w:spacing w:val="-2"/>
                <w:sz w:val="16"/>
              </w:rPr>
              <w:t>findings</w:t>
            </w:r>
          </w:p>
        </w:tc>
        <w:tc>
          <w:tcPr>
            <w:tcW w:w="2981" w:type="dxa"/>
            <w:tcBorders>
              <w:top w:val="single" w:sz="4" w:space="0" w:color="000000"/>
              <w:bottom w:val="single" w:sz="4" w:space="0" w:color="000000"/>
            </w:tcBorders>
          </w:tcPr>
          <w:p w14:paraId="766920BA"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b/>
                <w:color w:val="000000" w:themeColor="text1"/>
                <w:sz w:val="16"/>
              </w:rPr>
              <w:t>10.</w:t>
            </w:r>
            <w:r w:rsidRPr="00BA17FE">
              <w:rPr>
                <w:rFonts w:ascii="Arial" w:hAnsi="Arial" w:cs="Arial"/>
                <w:b/>
                <w:color w:val="000000" w:themeColor="text1"/>
                <w:spacing w:val="-4"/>
                <w:sz w:val="16"/>
              </w:rPr>
              <w:t xml:space="preserve"> </w:t>
            </w:r>
            <w:r w:rsidRPr="00BA17FE">
              <w:rPr>
                <w:rFonts w:ascii="Arial" w:hAnsi="Arial" w:cs="Arial"/>
                <w:b/>
                <w:color w:val="000000" w:themeColor="text1"/>
                <w:sz w:val="16"/>
              </w:rPr>
              <w:t>How</w:t>
            </w:r>
            <w:r w:rsidRPr="00BA17FE">
              <w:rPr>
                <w:rFonts w:ascii="Arial" w:hAnsi="Arial" w:cs="Arial"/>
                <w:b/>
                <w:color w:val="000000" w:themeColor="text1"/>
                <w:spacing w:val="1"/>
                <w:sz w:val="16"/>
              </w:rPr>
              <w:t xml:space="preserve"> </w:t>
            </w:r>
            <w:r w:rsidRPr="00BA17FE">
              <w:rPr>
                <w:rFonts w:ascii="Arial" w:hAnsi="Arial" w:cs="Arial"/>
                <w:b/>
                <w:color w:val="000000" w:themeColor="text1"/>
                <w:sz w:val="16"/>
              </w:rPr>
              <w:t>valuable</w:t>
            </w:r>
            <w:r w:rsidRPr="00BA17FE">
              <w:rPr>
                <w:rFonts w:ascii="Arial" w:hAnsi="Arial" w:cs="Arial"/>
                <w:b/>
                <w:color w:val="000000" w:themeColor="text1"/>
                <w:spacing w:val="-1"/>
                <w:sz w:val="16"/>
              </w:rPr>
              <w:t xml:space="preserve"> </w:t>
            </w:r>
            <w:r w:rsidRPr="00BA17FE">
              <w:rPr>
                <w:rFonts w:ascii="Arial" w:hAnsi="Arial" w:cs="Arial"/>
                <w:b/>
                <w:color w:val="000000" w:themeColor="text1"/>
                <w:sz w:val="16"/>
              </w:rPr>
              <w:t>is</w:t>
            </w:r>
            <w:r w:rsidRPr="00BA17FE">
              <w:rPr>
                <w:rFonts w:ascii="Arial" w:hAnsi="Arial" w:cs="Arial"/>
                <w:b/>
                <w:color w:val="000000" w:themeColor="text1"/>
                <w:spacing w:val="-4"/>
                <w:sz w:val="16"/>
              </w:rPr>
              <w:t xml:space="preserve"> </w:t>
            </w:r>
            <w:r w:rsidRPr="00BA17FE">
              <w:rPr>
                <w:rFonts w:ascii="Arial" w:hAnsi="Arial" w:cs="Arial"/>
                <w:b/>
                <w:color w:val="000000" w:themeColor="text1"/>
                <w:sz w:val="16"/>
              </w:rPr>
              <w:t>the</w:t>
            </w:r>
            <w:r w:rsidRPr="00BA17FE">
              <w:rPr>
                <w:rFonts w:ascii="Arial" w:hAnsi="Arial" w:cs="Arial"/>
                <w:b/>
                <w:color w:val="000000" w:themeColor="text1"/>
                <w:spacing w:val="-3"/>
                <w:sz w:val="16"/>
              </w:rPr>
              <w:t xml:space="preserve"> </w:t>
            </w:r>
            <w:r w:rsidRPr="00BA17FE">
              <w:rPr>
                <w:rFonts w:ascii="Arial" w:hAnsi="Arial" w:cs="Arial"/>
                <w:b/>
                <w:color w:val="000000" w:themeColor="text1"/>
                <w:spacing w:val="-2"/>
                <w:sz w:val="16"/>
              </w:rPr>
              <w:t>research?</w:t>
            </w:r>
          </w:p>
        </w:tc>
      </w:tr>
      <w:tr w:rsidR="00D44411" w:rsidRPr="00BA17FE" w14:paraId="1042D606" w14:textId="77777777" w:rsidTr="0088359B">
        <w:trPr>
          <w:trHeight w:val="1078"/>
        </w:trPr>
        <w:tc>
          <w:tcPr>
            <w:tcW w:w="1128" w:type="dxa"/>
            <w:tcBorders>
              <w:top w:val="single" w:sz="4" w:space="0" w:color="000000"/>
              <w:bottom w:val="single" w:sz="4" w:space="0" w:color="000000"/>
            </w:tcBorders>
          </w:tcPr>
          <w:p w14:paraId="7C1FE517"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proofErr w:type="spellStart"/>
            <w:r w:rsidRPr="00BA17FE">
              <w:rPr>
                <w:rFonts w:ascii="Arial" w:hAnsi="Arial" w:cs="Arial"/>
                <w:color w:val="000000" w:themeColor="text1"/>
                <w:sz w:val="16"/>
              </w:rPr>
              <w:t>Iiles</w:t>
            </w:r>
            <w:proofErr w:type="spellEnd"/>
            <w:r w:rsidRPr="00BA17FE">
              <w:rPr>
                <w:rFonts w:ascii="Arial" w:hAnsi="Arial" w:cs="Arial"/>
                <w:color w:val="000000" w:themeColor="text1"/>
                <w:sz w:val="16"/>
              </w:rPr>
              <w:t xml:space="preserve"> &amp; Lawton (2010)</w:t>
            </w:r>
          </w:p>
        </w:tc>
        <w:tc>
          <w:tcPr>
            <w:tcW w:w="998" w:type="dxa"/>
            <w:tcBorders>
              <w:top w:val="single" w:sz="4" w:space="0" w:color="000000"/>
              <w:bottom w:val="single" w:sz="4" w:space="0" w:color="000000"/>
            </w:tcBorders>
          </w:tcPr>
          <w:p w14:paraId="6EA491CC"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 xml:space="preserve">Yes </w:t>
            </w:r>
          </w:p>
        </w:tc>
        <w:tc>
          <w:tcPr>
            <w:tcW w:w="1264" w:type="dxa"/>
            <w:tcBorders>
              <w:top w:val="single" w:sz="4" w:space="0" w:color="000000"/>
              <w:bottom w:val="single" w:sz="4" w:space="0" w:color="000000"/>
            </w:tcBorders>
          </w:tcPr>
          <w:p w14:paraId="3A7A356C"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tc>
        <w:tc>
          <w:tcPr>
            <w:tcW w:w="992" w:type="dxa"/>
            <w:tcBorders>
              <w:top w:val="single" w:sz="4" w:space="0" w:color="000000"/>
              <w:bottom w:val="single" w:sz="4" w:space="0" w:color="000000"/>
            </w:tcBorders>
          </w:tcPr>
          <w:p w14:paraId="7D6042E0"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70F298FD"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25E40771"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p w14:paraId="37FE3253"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p>
          <w:p w14:paraId="2DDD5D70"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Although no mention of saturation</w:t>
            </w:r>
          </w:p>
        </w:tc>
        <w:tc>
          <w:tcPr>
            <w:tcW w:w="1412" w:type="dxa"/>
            <w:tcBorders>
              <w:top w:val="single" w:sz="4" w:space="0" w:color="000000"/>
              <w:bottom w:val="single" w:sz="4" w:space="0" w:color="000000"/>
            </w:tcBorders>
          </w:tcPr>
          <w:p w14:paraId="20566FE0"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 xml:space="preserve">Can’t </w:t>
            </w:r>
            <w:proofErr w:type="gramStart"/>
            <w:r w:rsidRPr="00BA17FE">
              <w:rPr>
                <w:rFonts w:ascii="Arial" w:hAnsi="Arial" w:cs="Arial"/>
                <w:color w:val="000000" w:themeColor="text1"/>
                <w:sz w:val="16"/>
              </w:rPr>
              <w:t>tell</w:t>
            </w:r>
            <w:proofErr w:type="gramEnd"/>
          </w:p>
          <w:p w14:paraId="2F0EA437" w14:textId="77777777" w:rsidR="00D44411" w:rsidRPr="00BA17FE" w:rsidRDefault="00D44411" w:rsidP="0088359B">
            <w:pPr>
              <w:pStyle w:val="TableParagraph"/>
              <w:spacing w:before="5"/>
              <w:ind w:left="116"/>
              <w:jc w:val="center"/>
              <w:rPr>
                <w:rFonts w:ascii="Arial" w:hAnsi="Arial" w:cs="Arial"/>
                <w:color w:val="000000" w:themeColor="text1"/>
                <w:sz w:val="16"/>
              </w:rPr>
            </w:pPr>
          </w:p>
          <w:p w14:paraId="5FBEA287"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Mentioned that they had no clinical relationship but doesn’t mention bias or reflexivity.</w:t>
            </w:r>
          </w:p>
        </w:tc>
        <w:tc>
          <w:tcPr>
            <w:tcW w:w="835" w:type="dxa"/>
            <w:tcBorders>
              <w:top w:val="single" w:sz="4" w:space="0" w:color="000000"/>
              <w:bottom w:val="single" w:sz="4" w:space="0" w:color="000000"/>
            </w:tcBorders>
          </w:tcPr>
          <w:p w14:paraId="2F6DF900"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28F63451"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Yes</w:t>
            </w:r>
          </w:p>
        </w:tc>
        <w:tc>
          <w:tcPr>
            <w:tcW w:w="997" w:type="dxa"/>
            <w:tcBorders>
              <w:top w:val="single" w:sz="4" w:space="0" w:color="000000"/>
              <w:bottom w:val="single" w:sz="4" w:space="0" w:color="000000"/>
            </w:tcBorders>
          </w:tcPr>
          <w:p w14:paraId="0841CD90"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tc>
        <w:tc>
          <w:tcPr>
            <w:tcW w:w="2981" w:type="dxa"/>
            <w:tcBorders>
              <w:top w:val="single" w:sz="4" w:space="0" w:color="000000"/>
              <w:bottom w:val="single" w:sz="4" w:space="0" w:color="000000"/>
            </w:tcBorders>
          </w:tcPr>
          <w:p w14:paraId="5F77C163"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The research provides insight into patient and professionals views of the parental role in transition and blends this together to discuss the potential conflicts / supports that this can bring. </w:t>
            </w:r>
          </w:p>
        </w:tc>
      </w:tr>
      <w:tr w:rsidR="00D44411" w:rsidRPr="00BA17FE" w14:paraId="5A18E0EA" w14:textId="77777777" w:rsidTr="0088359B">
        <w:trPr>
          <w:trHeight w:val="806"/>
        </w:trPr>
        <w:tc>
          <w:tcPr>
            <w:tcW w:w="1128" w:type="dxa"/>
            <w:tcBorders>
              <w:top w:val="single" w:sz="4" w:space="0" w:color="000000"/>
              <w:bottom w:val="single" w:sz="4" w:space="0" w:color="000000"/>
            </w:tcBorders>
          </w:tcPr>
          <w:p w14:paraId="6F195C99"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t>South et al., (2022)</w:t>
            </w:r>
          </w:p>
        </w:tc>
        <w:tc>
          <w:tcPr>
            <w:tcW w:w="998" w:type="dxa"/>
            <w:tcBorders>
              <w:top w:val="single" w:sz="4" w:space="0" w:color="000000"/>
              <w:bottom w:val="single" w:sz="4" w:space="0" w:color="000000"/>
            </w:tcBorders>
          </w:tcPr>
          <w:p w14:paraId="3B02512B" w14:textId="77777777" w:rsidR="00D44411" w:rsidRPr="00BA17FE" w:rsidRDefault="00D44411" w:rsidP="0088359B">
            <w:pPr>
              <w:pStyle w:val="TableParagraph"/>
              <w:spacing w:before="5"/>
              <w:ind w:left="120"/>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62F0B490"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tc>
        <w:tc>
          <w:tcPr>
            <w:tcW w:w="992" w:type="dxa"/>
            <w:tcBorders>
              <w:top w:val="single" w:sz="4" w:space="0" w:color="000000"/>
              <w:bottom w:val="single" w:sz="4" w:space="0" w:color="000000"/>
            </w:tcBorders>
          </w:tcPr>
          <w:p w14:paraId="474BDF44"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44C0FD35"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3ABEBB5D"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4226A1D9"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Yes</w:t>
            </w:r>
          </w:p>
        </w:tc>
        <w:tc>
          <w:tcPr>
            <w:tcW w:w="835" w:type="dxa"/>
            <w:tcBorders>
              <w:top w:val="single" w:sz="4" w:space="0" w:color="000000"/>
              <w:bottom w:val="single" w:sz="4" w:space="0" w:color="000000"/>
            </w:tcBorders>
          </w:tcPr>
          <w:p w14:paraId="5F1BCB1C"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484BE3BD"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Yes</w:t>
            </w:r>
          </w:p>
        </w:tc>
        <w:tc>
          <w:tcPr>
            <w:tcW w:w="997" w:type="dxa"/>
            <w:tcBorders>
              <w:top w:val="single" w:sz="4" w:space="0" w:color="000000"/>
              <w:bottom w:val="single" w:sz="4" w:space="0" w:color="000000"/>
            </w:tcBorders>
          </w:tcPr>
          <w:p w14:paraId="226C9916"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p w14:paraId="3B39A926" w14:textId="77777777" w:rsidR="00D44411" w:rsidRPr="00BA17FE" w:rsidRDefault="00D44411" w:rsidP="0088359B">
            <w:pPr>
              <w:pStyle w:val="TableParagraph"/>
              <w:spacing w:before="5"/>
              <w:ind w:left="119"/>
              <w:jc w:val="center"/>
              <w:rPr>
                <w:rFonts w:ascii="Arial" w:hAnsi="Arial" w:cs="Arial"/>
                <w:color w:val="000000" w:themeColor="text1"/>
                <w:sz w:val="16"/>
              </w:rPr>
            </w:pPr>
          </w:p>
        </w:tc>
        <w:tc>
          <w:tcPr>
            <w:tcW w:w="2981" w:type="dxa"/>
            <w:tcBorders>
              <w:top w:val="single" w:sz="4" w:space="0" w:color="000000"/>
              <w:bottom w:val="single" w:sz="4" w:space="0" w:color="000000"/>
            </w:tcBorders>
          </w:tcPr>
          <w:p w14:paraId="2E1AED93" w14:textId="77777777" w:rsidR="00D44411" w:rsidRPr="00BA17FE" w:rsidRDefault="00D44411" w:rsidP="0088359B">
            <w:pPr>
              <w:pStyle w:val="TableParagraph"/>
              <w:spacing w:before="5"/>
              <w:ind w:right="151"/>
              <w:jc w:val="center"/>
              <w:rPr>
                <w:rFonts w:ascii="Arial" w:hAnsi="Arial" w:cs="Arial"/>
                <w:color w:val="000000" w:themeColor="text1"/>
                <w:sz w:val="16"/>
              </w:rPr>
            </w:pPr>
            <w:r w:rsidRPr="00BA17FE">
              <w:rPr>
                <w:rFonts w:ascii="Arial" w:hAnsi="Arial" w:cs="Arial"/>
                <w:color w:val="000000" w:themeColor="text1"/>
                <w:sz w:val="16"/>
              </w:rPr>
              <w:t>A very thorough accounting of young people’s experiences during transition using a specific transition protocol.</w:t>
            </w:r>
          </w:p>
        </w:tc>
      </w:tr>
      <w:tr w:rsidR="00D44411" w:rsidRPr="00BA17FE" w14:paraId="6E2EC0C8" w14:textId="77777777" w:rsidTr="0088359B">
        <w:trPr>
          <w:trHeight w:val="974"/>
        </w:trPr>
        <w:tc>
          <w:tcPr>
            <w:tcW w:w="1128" w:type="dxa"/>
            <w:tcBorders>
              <w:top w:val="single" w:sz="4" w:space="0" w:color="000000"/>
              <w:bottom w:val="single" w:sz="4" w:space="0" w:color="000000"/>
            </w:tcBorders>
          </w:tcPr>
          <w:p w14:paraId="077959E9"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t>Tierney et al., (2013)</w:t>
            </w:r>
          </w:p>
        </w:tc>
        <w:tc>
          <w:tcPr>
            <w:tcW w:w="998" w:type="dxa"/>
            <w:tcBorders>
              <w:top w:val="single" w:sz="4" w:space="0" w:color="000000"/>
              <w:bottom w:val="single" w:sz="4" w:space="0" w:color="000000"/>
            </w:tcBorders>
          </w:tcPr>
          <w:p w14:paraId="557AFE82" w14:textId="77777777" w:rsidR="00D44411" w:rsidRPr="00BA17FE" w:rsidRDefault="00D44411" w:rsidP="0088359B">
            <w:pPr>
              <w:pStyle w:val="TableParagraph"/>
              <w:spacing w:before="5"/>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6A82AA46"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tc>
        <w:tc>
          <w:tcPr>
            <w:tcW w:w="992" w:type="dxa"/>
            <w:tcBorders>
              <w:top w:val="single" w:sz="4" w:space="0" w:color="000000"/>
              <w:bottom w:val="single" w:sz="4" w:space="0" w:color="000000"/>
            </w:tcBorders>
          </w:tcPr>
          <w:p w14:paraId="31CB3298"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5B60D206"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2C662418"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6583867B"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Yes</w:t>
            </w:r>
          </w:p>
        </w:tc>
        <w:tc>
          <w:tcPr>
            <w:tcW w:w="835" w:type="dxa"/>
            <w:tcBorders>
              <w:top w:val="single" w:sz="4" w:space="0" w:color="000000"/>
              <w:bottom w:val="single" w:sz="4" w:space="0" w:color="000000"/>
            </w:tcBorders>
          </w:tcPr>
          <w:p w14:paraId="01CB0DC1"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65DB5C42"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Yes</w:t>
            </w:r>
          </w:p>
        </w:tc>
        <w:tc>
          <w:tcPr>
            <w:tcW w:w="997" w:type="dxa"/>
            <w:tcBorders>
              <w:top w:val="single" w:sz="4" w:space="0" w:color="000000"/>
              <w:bottom w:val="single" w:sz="4" w:space="0" w:color="000000"/>
            </w:tcBorders>
          </w:tcPr>
          <w:p w14:paraId="2B6F4432"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tc>
        <w:tc>
          <w:tcPr>
            <w:tcW w:w="2981" w:type="dxa"/>
            <w:tcBorders>
              <w:top w:val="single" w:sz="4" w:space="0" w:color="000000"/>
              <w:bottom w:val="single" w:sz="4" w:space="0" w:color="000000"/>
            </w:tcBorders>
          </w:tcPr>
          <w:p w14:paraId="6697F213"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A detailed paper showing the experiences of young people transitioning which details concrete clinical activities that may be implemented to support</w:t>
            </w:r>
          </w:p>
        </w:tc>
      </w:tr>
      <w:tr w:rsidR="00D44411" w:rsidRPr="00BA17FE" w14:paraId="2EFD3B91" w14:textId="77777777" w:rsidTr="0088359B">
        <w:trPr>
          <w:trHeight w:val="1078"/>
        </w:trPr>
        <w:tc>
          <w:tcPr>
            <w:tcW w:w="1128" w:type="dxa"/>
            <w:tcBorders>
              <w:top w:val="single" w:sz="4" w:space="0" w:color="000000"/>
              <w:bottom w:val="single" w:sz="4" w:space="0" w:color="000000"/>
            </w:tcBorders>
          </w:tcPr>
          <w:p w14:paraId="12A6987E"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proofErr w:type="spellStart"/>
            <w:r w:rsidRPr="00BA17FE">
              <w:rPr>
                <w:rFonts w:ascii="Arial" w:hAnsi="Arial" w:cs="Arial"/>
                <w:color w:val="000000" w:themeColor="text1"/>
                <w:sz w:val="16"/>
              </w:rPr>
              <w:t>Vion</w:t>
            </w:r>
            <w:proofErr w:type="spellEnd"/>
            <w:r w:rsidRPr="00BA17FE">
              <w:rPr>
                <w:rFonts w:ascii="Arial" w:hAnsi="Arial" w:cs="Arial"/>
                <w:color w:val="000000" w:themeColor="text1"/>
                <w:sz w:val="16"/>
              </w:rPr>
              <w:t xml:space="preserve"> Genovese et al., (2021)</w:t>
            </w:r>
          </w:p>
        </w:tc>
        <w:tc>
          <w:tcPr>
            <w:tcW w:w="998" w:type="dxa"/>
            <w:tcBorders>
              <w:top w:val="single" w:sz="4" w:space="0" w:color="000000"/>
              <w:bottom w:val="single" w:sz="4" w:space="0" w:color="000000"/>
            </w:tcBorders>
          </w:tcPr>
          <w:p w14:paraId="1C34D98A" w14:textId="77777777" w:rsidR="00D44411" w:rsidRPr="00BA17FE" w:rsidRDefault="00D44411" w:rsidP="0088359B">
            <w:pPr>
              <w:pStyle w:val="TableParagraph"/>
              <w:spacing w:before="5"/>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328A4CB7"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tc>
        <w:tc>
          <w:tcPr>
            <w:tcW w:w="992" w:type="dxa"/>
            <w:tcBorders>
              <w:top w:val="single" w:sz="4" w:space="0" w:color="000000"/>
              <w:bottom w:val="single" w:sz="4" w:space="0" w:color="000000"/>
            </w:tcBorders>
          </w:tcPr>
          <w:p w14:paraId="7EADCA30"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6C329F1A"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6D0E9876"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63FBD5FC"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 xml:space="preserve">Can’t </w:t>
            </w:r>
            <w:proofErr w:type="gramStart"/>
            <w:r w:rsidRPr="00BA17FE">
              <w:rPr>
                <w:rFonts w:ascii="Arial" w:hAnsi="Arial" w:cs="Arial"/>
                <w:color w:val="000000" w:themeColor="text1"/>
                <w:sz w:val="16"/>
              </w:rPr>
              <w:t>tell</w:t>
            </w:r>
            <w:proofErr w:type="gramEnd"/>
          </w:p>
          <w:p w14:paraId="4F4D0CC6" w14:textId="77777777" w:rsidR="00D44411" w:rsidRPr="00BA17FE" w:rsidRDefault="00D44411" w:rsidP="0088359B">
            <w:pPr>
              <w:pStyle w:val="TableParagraph"/>
              <w:spacing w:before="5"/>
              <w:ind w:left="116"/>
              <w:jc w:val="center"/>
              <w:rPr>
                <w:rFonts w:ascii="Arial" w:hAnsi="Arial" w:cs="Arial"/>
                <w:color w:val="000000" w:themeColor="text1"/>
                <w:sz w:val="16"/>
              </w:rPr>
            </w:pPr>
          </w:p>
          <w:p w14:paraId="59EFD4CE"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Mentioned that collecting data were not employees of the CF centre but no additional information relating to data analysis</w:t>
            </w:r>
          </w:p>
        </w:tc>
        <w:tc>
          <w:tcPr>
            <w:tcW w:w="835" w:type="dxa"/>
            <w:tcBorders>
              <w:top w:val="single" w:sz="4" w:space="0" w:color="000000"/>
              <w:bottom w:val="single" w:sz="4" w:space="0" w:color="000000"/>
            </w:tcBorders>
          </w:tcPr>
          <w:p w14:paraId="60C3CA9C"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5240B277"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w:t>
            </w:r>
          </w:p>
          <w:p w14:paraId="170B595F" w14:textId="77777777" w:rsidR="00D44411" w:rsidRPr="00BA17FE" w:rsidRDefault="00D44411" w:rsidP="0088359B">
            <w:pPr>
              <w:pStyle w:val="TableParagraph"/>
              <w:spacing w:before="5"/>
              <w:ind w:left="134"/>
              <w:jc w:val="center"/>
              <w:rPr>
                <w:rFonts w:ascii="Arial" w:hAnsi="Arial" w:cs="Arial"/>
                <w:color w:val="000000" w:themeColor="text1"/>
                <w:sz w:val="16"/>
              </w:rPr>
            </w:pPr>
          </w:p>
          <w:p w14:paraId="297058B2"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 formal analysis method conducted; researchers spoke of “results classified by topic”</w:t>
            </w:r>
          </w:p>
        </w:tc>
        <w:tc>
          <w:tcPr>
            <w:tcW w:w="997" w:type="dxa"/>
            <w:tcBorders>
              <w:top w:val="single" w:sz="4" w:space="0" w:color="000000"/>
              <w:bottom w:val="single" w:sz="4" w:space="0" w:color="000000"/>
            </w:tcBorders>
          </w:tcPr>
          <w:p w14:paraId="56076D91"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No</w:t>
            </w:r>
          </w:p>
          <w:p w14:paraId="760349C3" w14:textId="77777777" w:rsidR="00D44411" w:rsidRPr="00BA17FE" w:rsidRDefault="00D44411" w:rsidP="0088359B">
            <w:pPr>
              <w:pStyle w:val="TableParagraph"/>
              <w:spacing w:before="5"/>
              <w:ind w:left="119"/>
              <w:jc w:val="center"/>
              <w:rPr>
                <w:rFonts w:ascii="Arial" w:hAnsi="Arial" w:cs="Arial"/>
                <w:color w:val="000000" w:themeColor="text1"/>
                <w:sz w:val="16"/>
              </w:rPr>
            </w:pPr>
          </w:p>
          <w:p w14:paraId="7731A1DE"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No formal table of themes or statement</w:t>
            </w:r>
          </w:p>
        </w:tc>
        <w:tc>
          <w:tcPr>
            <w:tcW w:w="2981" w:type="dxa"/>
            <w:tcBorders>
              <w:top w:val="single" w:sz="4" w:space="0" w:color="000000"/>
              <w:bottom w:val="single" w:sz="4" w:space="0" w:color="000000"/>
            </w:tcBorders>
          </w:tcPr>
          <w:p w14:paraId="461BAE5F"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Vast amounts of qualitative data provide a thorough account of the pre-transfer needs of young people and their parents. The findings are limited in scope due to the methodology utilised.</w:t>
            </w:r>
          </w:p>
        </w:tc>
      </w:tr>
      <w:tr w:rsidR="00D44411" w:rsidRPr="00BA17FE" w14:paraId="4D2740DC" w14:textId="77777777" w:rsidTr="0088359B">
        <w:trPr>
          <w:trHeight w:val="2377"/>
        </w:trPr>
        <w:tc>
          <w:tcPr>
            <w:tcW w:w="1128" w:type="dxa"/>
            <w:tcBorders>
              <w:top w:val="single" w:sz="4" w:space="0" w:color="000000"/>
              <w:bottom w:val="single" w:sz="4" w:space="0" w:color="000000"/>
            </w:tcBorders>
          </w:tcPr>
          <w:p w14:paraId="43E30756" w14:textId="77777777" w:rsidR="00D44411" w:rsidRPr="00BA17FE" w:rsidRDefault="00D44411" w:rsidP="0088359B">
            <w:pPr>
              <w:pStyle w:val="TableParagraph"/>
              <w:spacing w:before="5"/>
              <w:ind w:left="113" w:right="195"/>
              <w:jc w:val="center"/>
              <w:rPr>
                <w:rFonts w:ascii="Arial" w:hAnsi="Arial" w:cs="Arial"/>
                <w:color w:val="000000" w:themeColor="text1"/>
                <w:sz w:val="16"/>
              </w:rPr>
            </w:pPr>
            <w:r w:rsidRPr="00BA17FE">
              <w:rPr>
                <w:rFonts w:ascii="Arial" w:hAnsi="Arial" w:cs="Arial"/>
                <w:color w:val="000000" w:themeColor="text1"/>
                <w:sz w:val="16"/>
              </w:rPr>
              <w:lastRenderedPageBreak/>
              <w:t>Zack et al., 2003</w:t>
            </w:r>
          </w:p>
        </w:tc>
        <w:tc>
          <w:tcPr>
            <w:tcW w:w="998" w:type="dxa"/>
            <w:tcBorders>
              <w:top w:val="single" w:sz="4" w:space="0" w:color="000000"/>
              <w:bottom w:val="single" w:sz="4" w:space="0" w:color="000000"/>
            </w:tcBorders>
          </w:tcPr>
          <w:p w14:paraId="779D4A07" w14:textId="77777777" w:rsidR="00D44411" w:rsidRPr="00BA17FE" w:rsidRDefault="00D44411" w:rsidP="0088359B">
            <w:pPr>
              <w:pStyle w:val="TableParagraph"/>
              <w:spacing w:before="5"/>
              <w:jc w:val="center"/>
              <w:rPr>
                <w:rFonts w:ascii="Arial" w:hAnsi="Arial" w:cs="Arial"/>
                <w:color w:val="000000" w:themeColor="text1"/>
                <w:sz w:val="16"/>
              </w:rPr>
            </w:pPr>
            <w:r w:rsidRPr="00BA17FE">
              <w:rPr>
                <w:rFonts w:ascii="Arial" w:hAnsi="Arial" w:cs="Arial"/>
                <w:color w:val="000000" w:themeColor="text1"/>
                <w:sz w:val="16"/>
              </w:rPr>
              <w:t>Yes</w:t>
            </w:r>
          </w:p>
        </w:tc>
        <w:tc>
          <w:tcPr>
            <w:tcW w:w="1264" w:type="dxa"/>
            <w:tcBorders>
              <w:top w:val="single" w:sz="4" w:space="0" w:color="000000"/>
              <w:bottom w:val="single" w:sz="4" w:space="0" w:color="000000"/>
            </w:tcBorders>
          </w:tcPr>
          <w:p w14:paraId="682DDBF0" w14:textId="77777777" w:rsidR="00D44411" w:rsidRPr="00BA17FE" w:rsidRDefault="00D44411" w:rsidP="0088359B">
            <w:pPr>
              <w:pStyle w:val="TableParagraph"/>
              <w:spacing w:before="5"/>
              <w:ind w:left="113"/>
              <w:jc w:val="center"/>
              <w:rPr>
                <w:rFonts w:ascii="Arial" w:hAnsi="Arial" w:cs="Arial"/>
                <w:color w:val="000000" w:themeColor="text1"/>
                <w:sz w:val="16"/>
              </w:rPr>
            </w:pPr>
            <w:r w:rsidRPr="00BA17FE">
              <w:rPr>
                <w:rFonts w:ascii="Arial" w:hAnsi="Arial" w:cs="Arial"/>
                <w:color w:val="000000" w:themeColor="text1"/>
                <w:sz w:val="16"/>
              </w:rPr>
              <w:t>Yes</w:t>
            </w:r>
          </w:p>
          <w:p w14:paraId="425B6785" w14:textId="77777777" w:rsidR="00D44411" w:rsidRPr="00BA17FE" w:rsidRDefault="00D44411" w:rsidP="0088359B">
            <w:pPr>
              <w:pStyle w:val="TableParagraph"/>
              <w:spacing w:before="5"/>
              <w:ind w:left="113"/>
              <w:jc w:val="center"/>
              <w:rPr>
                <w:rFonts w:ascii="Arial" w:hAnsi="Arial" w:cs="Arial"/>
                <w:color w:val="000000" w:themeColor="text1"/>
                <w:sz w:val="16"/>
              </w:rPr>
            </w:pPr>
          </w:p>
          <w:p w14:paraId="479F3148" w14:textId="77777777" w:rsidR="00D44411" w:rsidRPr="00BA17FE" w:rsidRDefault="00D44411" w:rsidP="0088359B">
            <w:pPr>
              <w:pStyle w:val="TableParagraph"/>
              <w:spacing w:before="5"/>
              <w:ind w:left="113"/>
              <w:jc w:val="center"/>
              <w:rPr>
                <w:rFonts w:ascii="Arial" w:hAnsi="Arial" w:cs="Arial"/>
                <w:color w:val="000000" w:themeColor="text1"/>
                <w:sz w:val="16"/>
              </w:rPr>
            </w:pPr>
          </w:p>
        </w:tc>
        <w:tc>
          <w:tcPr>
            <w:tcW w:w="992" w:type="dxa"/>
            <w:tcBorders>
              <w:top w:val="single" w:sz="4" w:space="0" w:color="000000"/>
              <w:bottom w:val="single" w:sz="4" w:space="0" w:color="000000"/>
            </w:tcBorders>
          </w:tcPr>
          <w:p w14:paraId="41327A70" w14:textId="77777777" w:rsidR="00D44411" w:rsidRPr="00BA17FE" w:rsidRDefault="00D44411" w:rsidP="0088359B">
            <w:pPr>
              <w:pStyle w:val="TableParagraph"/>
              <w:spacing w:before="5"/>
              <w:ind w:left="123"/>
              <w:jc w:val="center"/>
              <w:rPr>
                <w:rFonts w:ascii="Arial" w:hAnsi="Arial" w:cs="Arial"/>
                <w:color w:val="000000" w:themeColor="text1"/>
                <w:sz w:val="16"/>
              </w:rPr>
            </w:pPr>
            <w:r w:rsidRPr="00BA17FE">
              <w:rPr>
                <w:rFonts w:ascii="Arial" w:hAnsi="Arial" w:cs="Arial"/>
                <w:color w:val="000000" w:themeColor="text1"/>
                <w:sz w:val="16"/>
              </w:rPr>
              <w:t>Yes</w:t>
            </w:r>
          </w:p>
        </w:tc>
        <w:tc>
          <w:tcPr>
            <w:tcW w:w="1396" w:type="dxa"/>
            <w:tcBorders>
              <w:top w:val="single" w:sz="4" w:space="0" w:color="000000"/>
              <w:bottom w:val="single" w:sz="4" w:space="0" w:color="000000"/>
            </w:tcBorders>
          </w:tcPr>
          <w:p w14:paraId="488FE803"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015" w:type="dxa"/>
            <w:tcBorders>
              <w:top w:val="single" w:sz="4" w:space="0" w:color="000000"/>
              <w:bottom w:val="single" w:sz="4" w:space="0" w:color="000000"/>
            </w:tcBorders>
          </w:tcPr>
          <w:p w14:paraId="53C4A650" w14:textId="77777777" w:rsidR="00D44411" w:rsidRPr="00BA17FE" w:rsidRDefault="00D44411" w:rsidP="0088359B">
            <w:pPr>
              <w:pStyle w:val="TableParagraph"/>
              <w:spacing w:before="5"/>
              <w:ind w:left="141"/>
              <w:jc w:val="center"/>
              <w:rPr>
                <w:rFonts w:ascii="Arial" w:hAnsi="Arial" w:cs="Arial"/>
                <w:color w:val="000000" w:themeColor="text1"/>
                <w:spacing w:val="-5"/>
                <w:sz w:val="16"/>
              </w:rPr>
            </w:pPr>
            <w:r w:rsidRPr="00BA17FE">
              <w:rPr>
                <w:rFonts w:ascii="Arial" w:hAnsi="Arial" w:cs="Arial"/>
                <w:color w:val="000000" w:themeColor="text1"/>
                <w:spacing w:val="-5"/>
                <w:sz w:val="16"/>
              </w:rPr>
              <w:t>Yes</w:t>
            </w:r>
          </w:p>
        </w:tc>
        <w:tc>
          <w:tcPr>
            <w:tcW w:w="1412" w:type="dxa"/>
            <w:tcBorders>
              <w:top w:val="single" w:sz="4" w:space="0" w:color="000000"/>
              <w:bottom w:val="single" w:sz="4" w:space="0" w:color="000000"/>
            </w:tcBorders>
          </w:tcPr>
          <w:p w14:paraId="3A2D2221"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 xml:space="preserve">Can’t </w:t>
            </w:r>
            <w:proofErr w:type="gramStart"/>
            <w:r w:rsidRPr="00BA17FE">
              <w:rPr>
                <w:rFonts w:ascii="Arial" w:hAnsi="Arial" w:cs="Arial"/>
                <w:color w:val="000000" w:themeColor="text1"/>
                <w:sz w:val="16"/>
              </w:rPr>
              <w:t>tell</w:t>
            </w:r>
            <w:proofErr w:type="gramEnd"/>
          </w:p>
          <w:p w14:paraId="7083285F" w14:textId="77777777" w:rsidR="00D44411" w:rsidRPr="00BA17FE" w:rsidRDefault="00D44411" w:rsidP="0088359B">
            <w:pPr>
              <w:pStyle w:val="TableParagraph"/>
              <w:spacing w:before="5"/>
              <w:ind w:left="116"/>
              <w:jc w:val="center"/>
              <w:rPr>
                <w:rFonts w:ascii="Arial" w:hAnsi="Arial" w:cs="Arial"/>
                <w:color w:val="000000" w:themeColor="text1"/>
                <w:sz w:val="16"/>
              </w:rPr>
            </w:pPr>
          </w:p>
          <w:p w14:paraId="72B0C34A" w14:textId="77777777" w:rsidR="00D44411" w:rsidRPr="00BA17FE" w:rsidRDefault="00D44411" w:rsidP="0088359B">
            <w:pPr>
              <w:pStyle w:val="TableParagraph"/>
              <w:spacing w:before="5"/>
              <w:ind w:left="116"/>
              <w:jc w:val="center"/>
              <w:rPr>
                <w:rFonts w:ascii="Arial" w:hAnsi="Arial" w:cs="Arial"/>
                <w:color w:val="000000" w:themeColor="text1"/>
                <w:sz w:val="16"/>
              </w:rPr>
            </w:pPr>
            <w:r w:rsidRPr="00BA17FE">
              <w:rPr>
                <w:rFonts w:ascii="Arial" w:hAnsi="Arial" w:cs="Arial"/>
                <w:color w:val="000000" w:themeColor="text1"/>
                <w:sz w:val="16"/>
              </w:rPr>
              <w:t xml:space="preserve">Mentioned that during recruitment researchers were not part of the CF transition programme - no details about the three researchers who grouped themes </w:t>
            </w:r>
          </w:p>
        </w:tc>
        <w:tc>
          <w:tcPr>
            <w:tcW w:w="835" w:type="dxa"/>
            <w:tcBorders>
              <w:top w:val="single" w:sz="4" w:space="0" w:color="000000"/>
              <w:bottom w:val="single" w:sz="4" w:space="0" w:color="000000"/>
            </w:tcBorders>
          </w:tcPr>
          <w:p w14:paraId="0240D49D" w14:textId="77777777" w:rsidR="00D44411" w:rsidRPr="00BA17FE" w:rsidRDefault="00D44411" w:rsidP="0088359B">
            <w:pPr>
              <w:pStyle w:val="TableParagraph"/>
              <w:spacing w:before="5"/>
              <w:ind w:left="122"/>
              <w:jc w:val="center"/>
              <w:rPr>
                <w:rFonts w:ascii="Arial" w:hAnsi="Arial" w:cs="Arial"/>
                <w:color w:val="000000" w:themeColor="text1"/>
                <w:sz w:val="16"/>
              </w:rPr>
            </w:pPr>
            <w:r w:rsidRPr="00BA17FE">
              <w:rPr>
                <w:rFonts w:ascii="Arial" w:hAnsi="Arial" w:cs="Arial"/>
                <w:color w:val="000000" w:themeColor="text1"/>
                <w:sz w:val="16"/>
              </w:rPr>
              <w:t>Yes</w:t>
            </w:r>
          </w:p>
        </w:tc>
        <w:tc>
          <w:tcPr>
            <w:tcW w:w="1150" w:type="dxa"/>
            <w:tcBorders>
              <w:top w:val="single" w:sz="4" w:space="0" w:color="000000"/>
              <w:bottom w:val="single" w:sz="4" w:space="0" w:color="000000"/>
            </w:tcBorders>
          </w:tcPr>
          <w:p w14:paraId="0C293FB7"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No</w:t>
            </w:r>
          </w:p>
          <w:p w14:paraId="257DF732" w14:textId="77777777" w:rsidR="00D44411" w:rsidRPr="00BA17FE" w:rsidRDefault="00D44411" w:rsidP="0088359B">
            <w:pPr>
              <w:pStyle w:val="TableParagraph"/>
              <w:spacing w:before="5"/>
              <w:ind w:left="134"/>
              <w:jc w:val="center"/>
              <w:rPr>
                <w:rFonts w:ascii="Arial" w:hAnsi="Arial" w:cs="Arial"/>
                <w:color w:val="000000" w:themeColor="text1"/>
                <w:sz w:val="16"/>
              </w:rPr>
            </w:pPr>
          </w:p>
          <w:p w14:paraId="6C810DF9" w14:textId="77777777" w:rsidR="00D44411" w:rsidRPr="00BA17FE" w:rsidRDefault="00D44411" w:rsidP="0088359B">
            <w:pPr>
              <w:pStyle w:val="TableParagraph"/>
              <w:spacing w:before="5"/>
              <w:ind w:left="134"/>
              <w:jc w:val="center"/>
              <w:rPr>
                <w:rFonts w:ascii="Arial" w:hAnsi="Arial" w:cs="Arial"/>
                <w:color w:val="000000" w:themeColor="text1"/>
                <w:sz w:val="16"/>
              </w:rPr>
            </w:pPr>
            <w:r w:rsidRPr="00BA17FE">
              <w:rPr>
                <w:rFonts w:ascii="Arial" w:hAnsi="Arial" w:cs="Arial"/>
                <w:color w:val="000000" w:themeColor="text1"/>
                <w:sz w:val="16"/>
              </w:rPr>
              <w:t>Responses transcribed from notes taken during interviews, then phrases with similar meaning were grouped into themes</w:t>
            </w:r>
          </w:p>
        </w:tc>
        <w:tc>
          <w:tcPr>
            <w:tcW w:w="997" w:type="dxa"/>
            <w:tcBorders>
              <w:top w:val="single" w:sz="4" w:space="0" w:color="000000"/>
              <w:bottom w:val="single" w:sz="4" w:space="0" w:color="000000"/>
            </w:tcBorders>
          </w:tcPr>
          <w:p w14:paraId="2E01EBBA" w14:textId="77777777" w:rsidR="00D44411" w:rsidRPr="00BA17FE" w:rsidRDefault="00D44411" w:rsidP="0088359B">
            <w:pPr>
              <w:pStyle w:val="TableParagraph"/>
              <w:spacing w:before="5"/>
              <w:ind w:left="119"/>
              <w:jc w:val="center"/>
              <w:rPr>
                <w:rFonts w:ascii="Arial" w:hAnsi="Arial" w:cs="Arial"/>
                <w:color w:val="000000" w:themeColor="text1"/>
                <w:sz w:val="16"/>
              </w:rPr>
            </w:pPr>
            <w:r w:rsidRPr="00BA17FE">
              <w:rPr>
                <w:rFonts w:ascii="Arial" w:hAnsi="Arial" w:cs="Arial"/>
                <w:color w:val="000000" w:themeColor="text1"/>
                <w:sz w:val="16"/>
              </w:rPr>
              <w:t>Yes</w:t>
            </w:r>
          </w:p>
        </w:tc>
        <w:tc>
          <w:tcPr>
            <w:tcW w:w="2981" w:type="dxa"/>
            <w:tcBorders>
              <w:top w:val="single" w:sz="4" w:space="0" w:color="000000"/>
              <w:bottom w:val="single" w:sz="4" w:space="0" w:color="000000"/>
            </w:tcBorders>
          </w:tcPr>
          <w:p w14:paraId="1ABD0DC6"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The use of participant quotes is welcome but how the data has been analysed limits any findings. </w:t>
            </w:r>
          </w:p>
          <w:p w14:paraId="61C6182E"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p>
          <w:p w14:paraId="079A7FD8" w14:textId="77777777" w:rsidR="00D44411" w:rsidRPr="00BA17FE" w:rsidRDefault="00D44411" w:rsidP="0088359B">
            <w:pPr>
              <w:pStyle w:val="TableParagraph"/>
              <w:spacing w:before="5"/>
              <w:ind w:left="113" w:right="151"/>
              <w:jc w:val="center"/>
              <w:rPr>
                <w:rFonts w:ascii="Arial" w:hAnsi="Arial" w:cs="Arial"/>
                <w:color w:val="000000" w:themeColor="text1"/>
                <w:sz w:val="16"/>
              </w:rPr>
            </w:pPr>
            <w:r w:rsidRPr="00BA17FE">
              <w:rPr>
                <w:rFonts w:ascii="Arial" w:hAnsi="Arial" w:cs="Arial"/>
                <w:color w:val="000000" w:themeColor="text1"/>
                <w:sz w:val="16"/>
              </w:rPr>
              <w:t xml:space="preserve">The research does discuss the need for clinical and guideline changes and details limitations of the research. </w:t>
            </w:r>
          </w:p>
        </w:tc>
      </w:tr>
    </w:tbl>
    <w:p w14:paraId="098504EC" w14:textId="77777777" w:rsidR="00D44411" w:rsidRPr="00BA17FE" w:rsidRDefault="00D44411" w:rsidP="00D44411">
      <w:pPr>
        <w:rPr>
          <w:rFonts w:ascii="Arial" w:hAnsi="Arial" w:cs="Arial"/>
          <w:color w:val="000000" w:themeColor="text1"/>
        </w:rPr>
      </w:pPr>
    </w:p>
    <w:p w14:paraId="09DC483F" w14:textId="77777777" w:rsidR="00D44411" w:rsidRPr="00BA17FE" w:rsidRDefault="00D44411" w:rsidP="00D44411">
      <w:pPr>
        <w:rPr>
          <w:rFonts w:ascii="Arial" w:hAnsi="Arial" w:cs="Arial"/>
          <w:color w:val="000000" w:themeColor="text1"/>
        </w:rPr>
      </w:pPr>
    </w:p>
    <w:p w14:paraId="3283DBA1" w14:textId="77777777" w:rsidR="00D44411" w:rsidRPr="00BA17FE" w:rsidRDefault="00D44411" w:rsidP="00D44411">
      <w:pPr>
        <w:rPr>
          <w:rFonts w:ascii="Arial" w:hAnsi="Arial" w:cs="Arial"/>
          <w:color w:val="000000" w:themeColor="text1"/>
        </w:rPr>
        <w:sectPr w:rsidR="00D44411" w:rsidRPr="00BA17FE" w:rsidSect="007E16ED">
          <w:pgSz w:w="16838" w:h="11906" w:orient="landscape"/>
          <w:pgMar w:top="1440" w:right="1440" w:bottom="1440" w:left="1440" w:header="709" w:footer="709" w:gutter="0"/>
          <w:cols w:space="708"/>
          <w:docGrid w:linePitch="360"/>
        </w:sectPr>
      </w:pPr>
    </w:p>
    <w:p w14:paraId="08810DDD" w14:textId="77777777" w:rsidR="00613549" w:rsidRPr="00BA17FE" w:rsidRDefault="00613549" w:rsidP="006F3BD5">
      <w:pPr>
        <w:rPr>
          <w:rFonts w:ascii="Arial" w:hAnsi="Arial" w:cs="Arial"/>
          <w:b/>
          <w:bCs/>
          <w:color w:val="000000" w:themeColor="text1"/>
        </w:rPr>
      </w:pPr>
    </w:p>
    <w:p w14:paraId="5451EF8A" w14:textId="06597D4B" w:rsidR="006F3BD5" w:rsidRPr="00BA17FE" w:rsidRDefault="00D44411" w:rsidP="002A7FF3">
      <w:pPr>
        <w:pStyle w:val="Heading2"/>
        <w:rPr>
          <w:spacing w:val="-2"/>
        </w:rPr>
      </w:pPr>
      <w:bookmarkStart w:id="117" w:name="_Toc136428152"/>
      <w:r w:rsidRPr="00BA17FE">
        <w:rPr>
          <w:b/>
          <w:bCs/>
        </w:rPr>
        <w:t xml:space="preserve">Appendix </w:t>
      </w:r>
      <w:r w:rsidR="00613549" w:rsidRPr="00BA17FE">
        <w:rPr>
          <w:b/>
          <w:bCs/>
        </w:rPr>
        <w:t>H</w:t>
      </w:r>
      <w:r w:rsidRPr="00BA17FE">
        <w:rPr>
          <w:b/>
          <w:bCs/>
        </w:rPr>
        <w:t xml:space="preserve">: </w:t>
      </w:r>
      <w:r w:rsidRPr="00BA17FE">
        <w:t>Examples</w:t>
      </w:r>
      <w:r w:rsidRPr="00BA17FE">
        <w:rPr>
          <w:spacing w:val="-8"/>
        </w:rPr>
        <w:t xml:space="preserve"> </w:t>
      </w:r>
      <w:r w:rsidRPr="00BA17FE">
        <w:t>of</w:t>
      </w:r>
      <w:r w:rsidRPr="00BA17FE">
        <w:rPr>
          <w:spacing w:val="-7"/>
        </w:rPr>
        <w:t xml:space="preserve"> </w:t>
      </w:r>
      <w:r w:rsidRPr="00BA17FE">
        <w:t>additional</w:t>
      </w:r>
      <w:r w:rsidRPr="00BA17FE">
        <w:rPr>
          <w:spacing w:val="-11"/>
        </w:rPr>
        <w:t xml:space="preserve"> </w:t>
      </w:r>
      <w:r w:rsidRPr="00BA17FE">
        <w:t>quotes</w:t>
      </w:r>
      <w:r w:rsidRPr="00BA17FE">
        <w:rPr>
          <w:spacing w:val="-8"/>
        </w:rPr>
        <w:t xml:space="preserve"> </w:t>
      </w:r>
      <w:r w:rsidRPr="00BA17FE">
        <w:t>for</w:t>
      </w:r>
      <w:r w:rsidRPr="00BA17FE">
        <w:rPr>
          <w:spacing w:val="-8"/>
        </w:rPr>
        <w:t xml:space="preserve"> </w:t>
      </w:r>
      <w:r w:rsidRPr="00BA17FE">
        <w:t>each</w:t>
      </w:r>
      <w:r w:rsidRPr="00BA17FE">
        <w:rPr>
          <w:spacing w:val="-10"/>
        </w:rPr>
        <w:t xml:space="preserve"> </w:t>
      </w:r>
      <w:r w:rsidRPr="00BA17FE">
        <w:rPr>
          <w:spacing w:val="-2"/>
        </w:rPr>
        <w:t>theme</w:t>
      </w:r>
      <w:bookmarkEnd w:id="117"/>
    </w:p>
    <w:p w14:paraId="665F5546" w14:textId="77777777" w:rsidR="006F3BD5" w:rsidRPr="00BA17FE" w:rsidRDefault="006F3BD5" w:rsidP="006F3BD5">
      <w:pPr>
        <w:pStyle w:val="BodyText"/>
        <w:rPr>
          <w:rFonts w:ascii="Arial" w:hAnsi="Arial" w:cs="Arial"/>
          <w:color w:val="000000" w:themeColor="text1"/>
        </w:rPr>
      </w:pPr>
    </w:p>
    <w:tbl>
      <w:tblPr>
        <w:tblW w:w="14563" w:type="dxa"/>
        <w:tblInd w:w="420" w:type="dxa"/>
        <w:tblLayout w:type="fixed"/>
        <w:tblCellMar>
          <w:left w:w="0" w:type="dxa"/>
          <w:right w:w="0" w:type="dxa"/>
        </w:tblCellMar>
        <w:tblLook w:val="01E0" w:firstRow="1" w:lastRow="1" w:firstColumn="1" w:lastColumn="1" w:noHBand="0" w:noVBand="0"/>
      </w:tblPr>
      <w:tblGrid>
        <w:gridCol w:w="2030"/>
        <w:gridCol w:w="2008"/>
        <w:gridCol w:w="10525"/>
      </w:tblGrid>
      <w:tr w:rsidR="00BA17FE" w:rsidRPr="00BA17FE" w14:paraId="2B601DA1" w14:textId="77777777" w:rsidTr="00AD4203">
        <w:trPr>
          <w:trHeight w:val="1106"/>
        </w:trPr>
        <w:tc>
          <w:tcPr>
            <w:tcW w:w="2030" w:type="dxa"/>
            <w:tcBorders>
              <w:top w:val="single" w:sz="4" w:space="0" w:color="000000"/>
              <w:bottom w:val="single" w:sz="4" w:space="0" w:color="000000"/>
            </w:tcBorders>
          </w:tcPr>
          <w:p w14:paraId="6C9BFE87" w14:textId="77777777" w:rsidR="004A35F6" w:rsidRPr="00BA17FE" w:rsidRDefault="004A35F6" w:rsidP="00AD4203">
            <w:pPr>
              <w:pStyle w:val="TableParagraph"/>
              <w:spacing w:before="2"/>
              <w:ind w:left="107"/>
              <w:rPr>
                <w:rFonts w:ascii="Arial" w:hAnsi="Arial" w:cs="Arial"/>
                <w:b/>
                <w:color w:val="000000" w:themeColor="text1"/>
              </w:rPr>
            </w:pPr>
            <w:r w:rsidRPr="00BA17FE">
              <w:rPr>
                <w:rFonts w:ascii="Arial" w:hAnsi="Arial" w:cs="Arial"/>
                <w:b/>
                <w:color w:val="000000" w:themeColor="text1"/>
                <w:spacing w:val="-2"/>
              </w:rPr>
              <w:t>Super-ordinate</w:t>
            </w:r>
          </w:p>
          <w:p w14:paraId="37807C60" w14:textId="77777777" w:rsidR="004A35F6" w:rsidRPr="00BA17FE" w:rsidRDefault="004A35F6" w:rsidP="00AD4203">
            <w:pPr>
              <w:pStyle w:val="TableParagraph"/>
              <w:rPr>
                <w:rFonts w:ascii="Arial" w:hAnsi="Arial" w:cs="Arial"/>
                <w:color w:val="000000" w:themeColor="text1"/>
              </w:rPr>
            </w:pPr>
          </w:p>
          <w:p w14:paraId="5730481D" w14:textId="77777777" w:rsidR="004A35F6" w:rsidRPr="00BA17FE" w:rsidRDefault="004A35F6" w:rsidP="00AD4203">
            <w:pPr>
              <w:pStyle w:val="TableParagraph"/>
              <w:ind w:left="107"/>
              <w:rPr>
                <w:rFonts w:ascii="Arial" w:hAnsi="Arial" w:cs="Arial"/>
                <w:b/>
                <w:color w:val="000000" w:themeColor="text1"/>
              </w:rPr>
            </w:pPr>
            <w:r w:rsidRPr="00BA17FE">
              <w:rPr>
                <w:rFonts w:ascii="Arial" w:hAnsi="Arial" w:cs="Arial"/>
                <w:b/>
                <w:color w:val="000000" w:themeColor="text1"/>
                <w:spacing w:val="-2"/>
              </w:rPr>
              <w:t>theme</w:t>
            </w:r>
          </w:p>
        </w:tc>
        <w:tc>
          <w:tcPr>
            <w:tcW w:w="2008" w:type="dxa"/>
            <w:tcBorders>
              <w:top w:val="single" w:sz="4" w:space="0" w:color="000000"/>
              <w:bottom w:val="single" w:sz="4" w:space="0" w:color="000000"/>
            </w:tcBorders>
          </w:tcPr>
          <w:p w14:paraId="724B672F" w14:textId="77777777" w:rsidR="004A35F6" w:rsidRPr="00BA17FE" w:rsidRDefault="004A35F6" w:rsidP="00AD4203">
            <w:pPr>
              <w:pStyle w:val="TableParagraph"/>
              <w:spacing w:before="2"/>
              <w:ind w:left="205" w:right="168"/>
              <w:jc w:val="center"/>
              <w:rPr>
                <w:rFonts w:ascii="Arial" w:hAnsi="Arial" w:cs="Arial"/>
                <w:b/>
                <w:color w:val="000000" w:themeColor="text1"/>
              </w:rPr>
            </w:pPr>
            <w:r w:rsidRPr="00BA17FE">
              <w:rPr>
                <w:rFonts w:ascii="Arial" w:hAnsi="Arial" w:cs="Arial"/>
                <w:b/>
                <w:color w:val="000000" w:themeColor="text1"/>
                <w:spacing w:val="-2"/>
              </w:rPr>
              <w:t>Subtheme</w:t>
            </w:r>
          </w:p>
        </w:tc>
        <w:tc>
          <w:tcPr>
            <w:tcW w:w="10525" w:type="dxa"/>
            <w:tcBorders>
              <w:top w:val="single" w:sz="4" w:space="0" w:color="000000"/>
              <w:bottom w:val="single" w:sz="4" w:space="0" w:color="000000"/>
            </w:tcBorders>
          </w:tcPr>
          <w:p w14:paraId="51C2706E" w14:textId="77777777" w:rsidR="004A35F6" w:rsidRPr="00BA17FE" w:rsidRDefault="004A35F6" w:rsidP="00AD4203">
            <w:pPr>
              <w:pStyle w:val="TableParagraph"/>
              <w:spacing w:before="2"/>
              <w:ind w:left="4870" w:right="4799"/>
              <w:jc w:val="center"/>
              <w:rPr>
                <w:rFonts w:ascii="Arial" w:hAnsi="Arial" w:cs="Arial"/>
                <w:b/>
                <w:color w:val="000000" w:themeColor="text1"/>
              </w:rPr>
            </w:pPr>
            <w:r w:rsidRPr="00BA17FE">
              <w:rPr>
                <w:rFonts w:ascii="Arial" w:hAnsi="Arial" w:cs="Arial"/>
                <w:b/>
                <w:color w:val="000000" w:themeColor="text1"/>
                <w:spacing w:val="-2"/>
              </w:rPr>
              <w:t>Quotes</w:t>
            </w:r>
          </w:p>
        </w:tc>
      </w:tr>
      <w:tr w:rsidR="00BA17FE" w:rsidRPr="00BA17FE" w14:paraId="675FFECF" w14:textId="77777777" w:rsidTr="00AD4203">
        <w:trPr>
          <w:trHeight w:val="4286"/>
        </w:trPr>
        <w:tc>
          <w:tcPr>
            <w:tcW w:w="2030" w:type="dxa"/>
            <w:tcBorders>
              <w:top w:val="single" w:sz="4" w:space="0" w:color="000000"/>
            </w:tcBorders>
          </w:tcPr>
          <w:p w14:paraId="215D7205"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The Personal Impact</w:t>
            </w:r>
          </w:p>
        </w:tc>
        <w:tc>
          <w:tcPr>
            <w:tcW w:w="2008" w:type="dxa"/>
            <w:tcBorders>
              <w:top w:val="single" w:sz="4" w:space="0" w:color="000000"/>
            </w:tcBorders>
          </w:tcPr>
          <w:p w14:paraId="18EBFD10"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Mental health impact</w:t>
            </w:r>
          </w:p>
        </w:tc>
        <w:tc>
          <w:tcPr>
            <w:tcW w:w="10525" w:type="dxa"/>
            <w:tcBorders>
              <w:top w:val="single" w:sz="4" w:space="0" w:color="000000"/>
            </w:tcBorders>
          </w:tcPr>
          <w:p w14:paraId="30582116" w14:textId="36AEA144"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“Like … like about the diabetes, is it going to get worse” (Al-</w:t>
            </w:r>
            <w:proofErr w:type="spellStart"/>
            <w:r w:rsidRPr="00BA17FE">
              <w:rPr>
                <w:rFonts w:ascii="Arial" w:hAnsi="Arial" w:cs="Arial"/>
                <w:i/>
                <w:color w:val="000000" w:themeColor="text1"/>
              </w:rPr>
              <w:t>Yateem</w:t>
            </w:r>
            <w:proofErr w:type="spellEnd"/>
            <w:r w:rsidRPr="00BA17FE">
              <w:rPr>
                <w:rFonts w:ascii="Arial" w:hAnsi="Arial" w:cs="Arial"/>
                <w:i/>
                <w:color w:val="000000" w:themeColor="text1"/>
              </w:rPr>
              <w:t>, 2012; p.</w:t>
            </w:r>
            <w:r w:rsidR="001164CD" w:rsidRPr="00BA17FE">
              <w:rPr>
                <w:rFonts w:ascii="Arial" w:hAnsi="Arial" w:cs="Arial"/>
                <w:i/>
                <w:color w:val="000000" w:themeColor="text1"/>
              </w:rPr>
              <w:t>852</w:t>
            </w:r>
            <w:r w:rsidRPr="00BA17FE">
              <w:rPr>
                <w:rFonts w:ascii="Arial" w:hAnsi="Arial" w:cs="Arial"/>
                <w:i/>
                <w:color w:val="000000" w:themeColor="text1"/>
              </w:rPr>
              <w:t>)</w:t>
            </w:r>
          </w:p>
          <w:p w14:paraId="3FFA0D67" w14:textId="77777777" w:rsidR="004A35F6" w:rsidRPr="00BA17FE" w:rsidRDefault="004A35F6" w:rsidP="00AD4203">
            <w:pPr>
              <w:rPr>
                <w:rFonts w:ascii="Arial" w:hAnsi="Arial" w:cs="Arial"/>
                <w:i/>
                <w:color w:val="000000" w:themeColor="text1"/>
              </w:rPr>
            </w:pPr>
          </w:p>
          <w:p w14:paraId="76E0FC09" w14:textId="087FD6E0"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big</w:t>
            </w:r>
            <w:proofErr w:type="gramEnd"/>
            <w:r w:rsidRPr="00BA17FE">
              <w:rPr>
                <w:rFonts w:ascii="Arial" w:hAnsi="Arial" w:cs="Arial"/>
                <w:i/>
                <w:color w:val="000000" w:themeColor="text1"/>
              </w:rPr>
              <w:t xml:space="preserve"> step … on edge … rocky uncomfortable time … I’d feel uncomfortable even more …” (Brumfield &amp; Lansbury, 2004; p.</w:t>
            </w:r>
            <w:r w:rsidR="00152CDF" w:rsidRPr="00BA17FE">
              <w:rPr>
                <w:rFonts w:ascii="Arial" w:hAnsi="Arial" w:cs="Arial"/>
                <w:i/>
                <w:color w:val="000000" w:themeColor="text1"/>
              </w:rPr>
              <w:t>228</w:t>
            </w:r>
            <w:r w:rsidRPr="00BA17FE">
              <w:rPr>
                <w:rFonts w:ascii="Arial" w:hAnsi="Arial" w:cs="Arial"/>
                <w:i/>
                <w:color w:val="000000" w:themeColor="text1"/>
              </w:rPr>
              <w:t>)</w:t>
            </w:r>
          </w:p>
          <w:p w14:paraId="3031DA62" w14:textId="77777777" w:rsidR="004A35F6" w:rsidRPr="00BA17FE" w:rsidRDefault="004A35F6" w:rsidP="00AD4203">
            <w:pPr>
              <w:rPr>
                <w:rFonts w:ascii="Arial" w:hAnsi="Arial" w:cs="Arial"/>
                <w:i/>
                <w:color w:val="000000" w:themeColor="text1"/>
              </w:rPr>
            </w:pPr>
          </w:p>
          <w:p w14:paraId="0393B7D9" w14:textId="77777777"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“it's deﬁnitely going to be a bit nerve wracking. I think I'm pretty much okay with it. I mean what's different about it I'm not sure” (South et al., 2022; p.)</w:t>
            </w:r>
          </w:p>
          <w:p w14:paraId="5500B5EE" w14:textId="77777777" w:rsidR="004A35F6" w:rsidRPr="00BA17FE" w:rsidRDefault="004A35F6" w:rsidP="00AD4203">
            <w:pPr>
              <w:rPr>
                <w:rFonts w:ascii="Arial" w:hAnsi="Arial" w:cs="Arial"/>
                <w:i/>
                <w:color w:val="000000" w:themeColor="text1"/>
              </w:rPr>
            </w:pPr>
          </w:p>
          <w:p w14:paraId="17504AD9" w14:textId="77777777"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So</w:t>
            </w:r>
            <w:proofErr w:type="gramEnd"/>
            <w:r w:rsidRPr="00BA17FE">
              <w:rPr>
                <w:rFonts w:ascii="Arial" w:hAnsi="Arial" w:cs="Arial"/>
                <w:i/>
                <w:color w:val="000000" w:themeColor="text1"/>
              </w:rPr>
              <w:t xml:space="preserve"> he’s known me for a long time. That’s why I was worried about moving </w:t>
            </w:r>
            <w:proofErr w:type="gramStart"/>
            <w:r w:rsidRPr="00BA17FE">
              <w:rPr>
                <w:rFonts w:ascii="Arial" w:hAnsi="Arial" w:cs="Arial"/>
                <w:i/>
                <w:color w:val="000000" w:themeColor="text1"/>
              </w:rPr>
              <w:t>here..</w:t>
            </w:r>
            <w:proofErr w:type="gramEnd"/>
            <w:r w:rsidRPr="00BA17FE">
              <w:rPr>
                <w:rFonts w:ascii="Arial" w:hAnsi="Arial" w:cs="Arial"/>
                <w:i/>
                <w:color w:val="000000" w:themeColor="text1"/>
              </w:rPr>
              <w:t xml:space="preserve"> he [paediatric Dr] knew a lot of the problems that I’ve had…” (Tierney et al., 2013; p. )</w:t>
            </w:r>
          </w:p>
          <w:p w14:paraId="7E542312" w14:textId="77777777" w:rsidR="004A35F6" w:rsidRPr="00BA17FE" w:rsidRDefault="004A35F6" w:rsidP="00AD4203">
            <w:pPr>
              <w:rPr>
                <w:rFonts w:ascii="Arial" w:hAnsi="Arial" w:cs="Arial"/>
                <w:i/>
                <w:color w:val="000000" w:themeColor="text1"/>
              </w:rPr>
            </w:pPr>
          </w:p>
          <w:p w14:paraId="7CD26B3D" w14:textId="61AAE706"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“It’s very stressful, when we tell you that you’re going to go to an adult </w:t>
            </w:r>
            <w:proofErr w:type="spellStart"/>
            <w:r w:rsidRPr="00BA17FE">
              <w:rPr>
                <w:rFonts w:ascii="Arial" w:hAnsi="Arial" w:cs="Arial"/>
                <w:i/>
                <w:color w:val="000000" w:themeColor="text1"/>
              </w:rPr>
              <w:t>center</w:t>
            </w:r>
            <w:proofErr w:type="spellEnd"/>
            <w:r w:rsidRPr="00BA17FE">
              <w:rPr>
                <w:rFonts w:ascii="Arial" w:hAnsi="Arial" w:cs="Arial"/>
                <w:i/>
                <w:color w:val="000000" w:themeColor="text1"/>
              </w:rPr>
              <w:t>. . . and we don’t have a point of reference” (</w:t>
            </w:r>
            <w:proofErr w:type="spellStart"/>
            <w:r w:rsidRPr="00BA17FE">
              <w:rPr>
                <w:rFonts w:ascii="Arial" w:hAnsi="Arial" w:cs="Arial"/>
                <w:i/>
                <w:color w:val="000000" w:themeColor="text1"/>
              </w:rPr>
              <w:t>Vion</w:t>
            </w:r>
            <w:proofErr w:type="spellEnd"/>
            <w:r w:rsidRPr="00BA17FE">
              <w:rPr>
                <w:rFonts w:ascii="Arial" w:hAnsi="Arial" w:cs="Arial"/>
                <w:i/>
                <w:color w:val="000000" w:themeColor="text1"/>
              </w:rPr>
              <w:t xml:space="preserve"> Genovese et al., 2021; p</w:t>
            </w:r>
            <w:r w:rsidR="00383A88" w:rsidRPr="00BA17FE">
              <w:rPr>
                <w:rFonts w:ascii="Arial" w:hAnsi="Arial" w:cs="Arial"/>
                <w:i/>
                <w:color w:val="000000" w:themeColor="text1"/>
              </w:rPr>
              <w:t>262</w:t>
            </w:r>
            <w:r w:rsidRPr="00BA17FE">
              <w:rPr>
                <w:rFonts w:ascii="Arial" w:hAnsi="Arial" w:cs="Arial"/>
                <w:i/>
                <w:color w:val="000000" w:themeColor="text1"/>
              </w:rPr>
              <w:t>).</w:t>
            </w:r>
          </w:p>
          <w:p w14:paraId="2F68ED2F" w14:textId="77777777" w:rsidR="004A35F6" w:rsidRPr="00BA17FE" w:rsidRDefault="004A35F6" w:rsidP="00AD4203">
            <w:pPr>
              <w:pStyle w:val="TableParagraph"/>
              <w:ind w:left="182" w:right="231"/>
              <w:rPr>
                <w:rFonts w:ascii="Arial" w:hAnsi="Arial" w:cs="Arial"/>
                <w:i/>
                <w:color w:val="000000" w:themeColor="text1"/>
              </w:rPr>
            </w:pPr>
          </w:p>
        </w:tc>
      </w:tr>
      <w:tr w:rsidR="004A35F6" w:rsidRPr="00BA17FE" w14:paraId="0AE7C44A" w14:textId="77777777" w:rsidTr="00AD4203">
        <w:trPr>
          <w:trHeight w:val="4286"/>
        </w:trPr>
        <w:tc>
          <w:tcPr>
            <w:tcW w:w="2030" w:type="dxa"/>
            <w:tcBorders>
              <w:top w:val="single" w:sz="4" w:space="0" w:color="000000"/>
            </w:tcBorders>
          </w:tcPr>
          <w:p w14:paraId="68BF4A20" w14:textId="77777777" w:rsidR="004A35F6" w:rsidRPr="00BA17FE" w:rsidRDefault="004A35F6" w:rsidP="00AD4203">
            <w:pPr>
              <w:jc w:val="center"/>
              <w:rPr>
                <w:rFonts w:ascii="Arial" w:hAnsi="Arial" w:cs="Arial"/>
                <w:color w:val="000000" w:themeColor="text1"/>
              </w:rPr>
            </w:pPr>
          </w:p>
        </w:tc>
        <w:tc>
          <w:tcPr>
            <w:tcW w:w="2008" w:type="dxa"/>
            <w:tcBorders>
              <w:top w:val="single" w:sz="4" w:space="0" w:color="000000"/>
            </w:tcBorders>
          </w:tcPr>
          <w:p w14:paraId="0D8BA24B"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Change of self</w:t>
            </w:r>
          </w:p>
        </w:tc>
        <w:tc>
          <w:tcPr>
            <w:tcW w:w="10525" w:type="dxa"/>
            <w:tcBorders>
              <w:top w:val="single" w:sz="4" w:space="0" w:color="000000"/>
            </w:tcBorders>
          </w:tcPr>
          <w:p w14:paraId="40DDC39B" w14:textId="2675A9C3"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“Since I went over to the adults’ [clinic] it’s been me more involved and she’s just sat back and she’ll take me if I want her to and she’ll sit there and she won’t say anything unless I ask her” (Iles &amp; Lowton, 2010; p</w:t>
            </w:r>
            <w:r w:rsidR="00383A88" w:rsidRPr="00BA17FE">
              <w:rPr>
                <w:rFonts w:ascii="Arial" w:hAnsi="Arial" w:cs="Arial"/>
                <w:i/>
                <w:color w:val="000000" w:themeColor="text1"/>
              </w:rPr>
              <w:t>25</w:t>
            </w:r>
            <w:r w:rsidRPr="00BA17FE">
              <w:rPr>
                <w:rFonts w:ascii="Arial" w:hAnsi="Arial" w:cs="Arial"/>
                <w:i/>
                <w:color w:val="000000" w:themeColor="text1"/>
              </w:rPr>
              <w:t>).</w:t>
            </w:r>
          </w:p>
          <w:p w14:paraId="16A5D92B" w14:textId="77777777" w:rsidR="004A35F6" w:rsidRPr="00BA17FE" w:rsidRDefault="004A35F6" w:rsidP="00AD4203">
            <w:pPr>
              <w:rPr>
                <w:rFonts w:ascii="Arial" w:hAnsi="Arial" w:cs="Arial"/>
                <w:i/>
                <w:color w:val="000000" w:themeColor="text1"/>
              </w:rPr>
            </w:pPr>
          </w:p>
          <w:p w14:paraId="73890183" w14:textId="22C4B390"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“I started to listen a lot more and do more research and start to learn more and learn about the reason </w:t>
            </w:r>
            <w:proofErr w:type="spellStart"/>
            <w:r w:rsidRPr="00BA17FE">
              <w:rPr>
                <w:rFonts w:ascii="Arial" w:hAnsi="Arial" w:cs="Arial"/>
                <w:i/>
                <w:color w:val="000000" w:themeColor="text1"/>
              </w:rPr>
              <w:t>ofwhy</w:t>
            </w:r>
            <w:proofErr w:type="spellEnd"/>
            <w:r w:rsidRPr="00BA17FE">
              <w:rPr>
                <w:rFonts w:ascii="Arial" w:hAnsi="Arial" w:cs="Arial"/>
                <w:i/>
                <w:color w:val="000000" w:themeColor="text1"/>
              </w:rPr>
              <w:t xml:space="preserve"> I </w:t>
            </w:r>
            <w:proofErr w:type="gramStart"/>
            <w:r w:rsidRPr="00BA17FE">
              <w:rPr>
                <w:rFonts w:ascii="Arial" w:hAnsi="Arial" w:cs="Arial"/>
                <w:i/>
                <w:color w:val="000000" w:themeColor="text1"/>
              </w:rPr>
              <w:t>have to</w:t>
            </w:r>
            <w:proofErr w:type="gramEnd"/>
            <w:r w:rsidRPr="00BA17FE">
              <w:rPr>
                <w:rFonts w:ascii="Arial" w:hAnsi="Arial" w:cs="Arial"/>
                <w:i/>
                <w:color w:val="000000" w:themeColor="text1"/>
              </w:rPr>
              <w:t xml:space="preserve"> do the treatments and what the treatments could do to me and the medications that I consume. I just started to learn a lot more” (South et al., 2022; p.</w:t>
            </w:r>
            <w:r w:rsidR="00383A88" w:rsidRPr="00BA17FE">
              <w:rPr>
                <w:rFonts w:ascii="Arial" w:hAnsi="Arial" w:cs="Arial"/>
                <w:i/>
                <w:color w:val="000000" w:themeColor="text1"/>
              </w:rPr>
              <w:t>120</w:t>
            </w:r>
            <w:r w:rsidRPr="00BA17FE">
              <w:rPr>
                <w:rFonts w:ascii="Arial" w:hAnsi="Arial" w:cs="Arial"/>
                <w:i/>
                <w:color w:val="000000" w:themeColor="text1"/>
              </w:rPr>
              <w:t>)</w:t>
            </w:r>
          </w:p>
          <w:p w14:paraId="305E8A09" w14:textId="77777777" w:rsidR="004A35F6" w:rsidRPr="00BA17FE" w:rsidRDefault="004A35F6" w:rsidP="00AD4203">
            <w:pPr>
              <w:rPr>
                <w:rFonts w:ascii="Arial" w:hAnsi="Arial" w:cs="Arial"/>
                <w:i/>
                <w:color w:val="000000" w:themeColor="text1"/>
              </w:rPr>
            </w:pPr>
          </w:p>
          <w:p w14:paraId="35E23F88" w14:textId="7231BEE7"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“I manage my drugs </w:t>
            </w:r>
            <w:proofErr w:type="gramStart"/>
            <w:r w:rsidRPr="00BA17FE">
              <w:rPr>
                <w:rFonts w:ascii="Arial" w:hAnsi="Arial" w:cs="Arial"/>
                <w:i/>
                <w:color w:val="000000" w:themeColor="text1"/>
              </w:rPr>
              <w:t>myself,</w:t>
            </w:r>
            <w:proofErr w:type="gramEnd"/>
            <w:r w:rsidRPr="00BA17FE">
              <w:rPr>
                <w:rFonts w:ascii="Arial" w:hAnsi="Arial" w:cs="Arial"/>
                <w:i/>
                <w:color w:val="000000" w:themeColor="text1"/>
              </w:rPr>
              <w:t xml:space="preserve"> I get my drugs alone in a drugstore, they give me prescriptions, I do nebulizer cleaning, I manage quite well anyway” (</w:t>
            </w:r>
            <w:proofErr w:type="spellStart"/>
            <w:r w:rsidRPr="00BA17FE">
              <w:rPr>
                <w:rFonts w:ascii="Arial" w:hAnsi="Arial" w:cs="Arial"/>
                <w:i/>
                <w:color w:val="000000" w:themeColor="text1"/>
              </w:rPr>
              <w:t>Vion</w:t>
            </w:r>
            <w:proofErr w:type="spellEnd"/>
            <w:r w:rsidRPr="00BA17FE">
              <w:rPr>
                <w:rFonts w:ascii="Arial" w:hAnsi="Arial" w:cs="Arial"/>
                <w:i/>
                <w:color w:val="000000" w:themeColor="text1"/>
              </w:rPr>
              <w:t xml:space="preserve"> Genovese et al., 2021; p</w:t>
            </w:r>
            <w:r w:rsidR="00383A88" w:rsidRPr="00BA17FE">
              <w:rPr>
                <w:rFonts w:ascii="Arial" w:hAnsi="Arial" w:cs="Arial"/>
                <w:i/>
                <w:color w:val="000000" w:themeColor="text1"/>
              </w:rPr>
              <w:t>261</w:t>
            </w:r>
            <w:r w:rsidRPr="00BA17FE">
              <w:rPr>
                <w:rFonts w:ascii="Arial" w:hAnsi="Arial" w:cs="Arial"/>
                <w:i/>
                <w:color w:val="000000" w:themeColor="text1"/>
              </w:rPr>
              <w:t>).</w:t>
            </w:r>
          </w:p>
          <w:p w14:paraId="43AC0A17" w14:textId="77777777" w:rsidR="004A35F6" w:rsidRPr="00BA17FE" w:rsidRDefault="004A35F6" w:rsidP="00AD4203">
            <w:pPr>
              <w:rPr>
                <w:rFonts w:ascii="Arial" w:hAnsi="Arial" w:cs="Arial"/>
                <w:i/>
                <w:color w:val="000000" w:themeColor="text1"/>
              </w:rPr>
            </w:pPr>
          </w:p>
          <w:p w14:paraId="5D1D3308" w14:textId="57EB38C8" w:rsidR="004A35F6" w:rsidRPr="00BA17FE" w:rsidRDefault="004A35F6" w:rsidP="004A35F6">
            <w:pPr>
              <w:rPr>
                <w:rFonts w:ascii="Arial" w:hAnsi="Arial" w:cs="Arial"/>
                <w:i/>
                <w:color w:val="000000" w:themeColor="text1"/>
              </w:rPr>
            </w:pPr>
            <w:r w:rsidRPr="00BA17FE">
              <w:rPr>
                <w:rFonts w:ascii="Arial" w:hAnsi="Arial" w:cs="Arial"/>
                <w:i/>
                <w:color w:val="000000" w:themeColor="text1"/>
              </w:rPr>
              <w:t>“You’re treated more as an adult. You realize you can make your own decisions without needing parental consent” (Zack et al., 2003; p.</w:t>
            </w:r>
            <w:r w:rsidR="00C840C8" w:rsidRPr="00BA17FE">
              <w:rPr>
                <w:rFonts w:ascii="Arial" w:hAnsi="Arial" w:cs="Arial"/>
                <w:i/>
                <w:color w:val="000000" w:themeColor="text1"/>
              </w:rPr>
              <w:t>379</w:t>
            </w:r>
            <w:r w:rsidRPr="00BA17FE">
              <w:rPr>
                <w:rFonts w:ascii="Arial" w:hAnsi="Arial" w:cs="Arial"/>
                <w:i/>
                <w:color w:val="000000" w:themeColor="text1"/>
              </w:rPr>
              <w:t xml:space="preserve">) </w:t>
            </w:r>
          </w:p>
          <w:p w14:paraId="3DA84C29" w14:textId="77777777" w:rsidR="004A35F6" w:rsidRPr="00BA17FE" w:rsidRDefault="004A35F6" w:rsidP="004A35F6">
            <w:pPr>
              <w:rPr>
                <w:rFonts w:ascii="Arial" w:hAnsi="Arial" w:cs="Arial"/>
                <w:i/>
                <w:color w:val="000000" w:themeColor="text1"/>
              </w:rPr>
            </w:pPr>
          </w:p>
          <w:p w14:paraId="79876E25" w14:textId="443B9AA4" w:rsidR="004A35F6" w:rsidRPr="00BA17FE" w:rsidRDefault="004A35F6" w:rsidP="004A35F6">
            <w:pPr>
              <w:rPr>
                <w:rFonts w:ascii="Arial" w:hAnsi="Arial" w:cs="Arial"/>
                <w:i/>
                <w:color w:val="000000" w:themeColor="text1"/>
              </w:rPr>
            </w:pPr>
            <w:r w:rsidRPr="00BA17FE">
              <w:rPr>
                <w:rFonts w:ascii="Arial" w:hAnsi="Arial" w:cs="Arial"/>
                <w:i/>
                <w:iCs/>
                <w:color w:val="000000" w:themeColor="text1"/>
              </w:rPr>
              <w:t xml:space="preserve">“I started to listen a lot more and do more research and start to learn more and learn about the reason of why I </w:t>
            </w:r>
            <w:proofErr w:type="gramStart"/>
            <w:r w:rsidRPr="00BA17FE">
              <w:rPr>
                <w:rFonts w:ascii="Arial" w:hAnsi="Arial" w:cs="Arial"/>
                <w:i/>
                <w:iCs/>
                <w:color w:val="000000" w:themeColor="text1"/>
              </w:rPr>
              <w:t>have to</w:t>
            </w:r>
            <w:proofErr w:type="gramEnd"/>
            <w:r w:rsidRPr="00BA17FE">
              <w:rPr>
                <w:rFonts w:ascii="Arial" w:hAnsi="Arial" w:cs="Arial"/>
                <w:i/>
                <w:iCs/>
                <w:color w:val="000000" w:themeColor="text1"/>
              </w:rPr>
              <w:t xml:space="preserve"> do the treatments and what the treatments could do to me and the medications that I consume. I just started to learn a lot more” (South et al., 2022; p. 120).</w:t>
            </w:r>
          </w:p>
          <w:p w14:paraId="7F8702E8" w14:textId="77777777" w:rsidR="004A35F6" w:rsidRPr="00BA17FE" w:rsidRDefault="004A35F6" w:rsidP="00AD4203">
            <w:pPr>
              <w:rPr>
                <w:rFonts w:ascii="Arial" w:hAnsi="Arial" w:cs="Arial"/>
                <w:i/>
                <w:color w:val="000000" w:themeColor="text1"/>
              </w:rPr>
            </w:pPr>
          </w:p>
          <w:p w14:paraId="76508ABF" w14:textId="77777777" w:rsidR="004A35F6" w:rsidRPr="00BA17FE" w:rsidRDefault="004A35F6" w:rsidP="00AD4203">
            <w:pPr>
              <w:rPr>
                <w:rFonts w:ascii="Arial" w:hAnsi="Arial" w:cs="Arial"/>
                <w:i/>
                <w:color w:val="000000" w:themeColor="text1"/>
              </w:rPr>
            </w:pPr>
          </w:p>
        </w:tc>
      </w:tr>
      <w:tr w:rsidR="00BA17FE" w:rsidRPr="00BA17FE" w14:paraId="43477D51" w14:textId="77777777" w:rsidTr="00AD4203">
        <w:trPr>
          <w:trHeight w:val="4286"/>
        </w:trPr>
        <w:tc>
          <w:tcPr>
            <w:tcW w:w="2030" w:type="dxa"/>
            <w:tcBorders>
              <w:top w:val="single" w:sz="4" w:space="0" w:color="000000"/>
            </w:tcBorders>
          </w:tcPr>
          <w:p w14:paraId="78620AF2"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lastRenderedPageBreak/>
              <w:t>What helped: supportive systems</w:t>
            </w:r>
          </w:p>
        </w:tc>
        <w:tc>
          <w:tcPr>
            <w:tcW w:w="2008" w:type="dxa"/>
            <w:tcBorders>
              <w:top w:val="single" w:sz="4" w:space="0" w:color="000000"/>
            </w:tcBorders>
          </w:tcPr>
          <w:p w14:paraId="644ACB5D"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Family as a resource</w:t>
            </w:r>
          </w:p>
        </w:tc>
        <w:tc>
          <w:tcPr>
            <w:tcW w:w="10525" w:type="dxa"/>
            <w:tcBorders>
              <w:top w:val="single" w:sz="4" w:space="0" w:color="000000"/>
            </w:tcBorders>
          </w:tcPr>
          <w:p w14:paraId="2468ACE4" w14:textId="06EF2C7B"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but</w:t>
            </w:r>
            <w:proofErr w:type="gramEnd"/>
            <w:r w:rsidRPr="00BA17FE">
              <w:rPr>
                <w:rFonts w:ascii="Arial" w:hAnsi="Arial" w:cs="Arial"/>
                <w:i/>
                <w:color w:val="000000" w:themeColor="text1"/>
              </w:rPr>
              <w:t xml:space="preserve"> Mum has always told me that you’ve got to keep your foot in the door in case we need them (the clinic)” (Brumfield &amp; Lansbury, 2004; p.</w:t>
            </w:r>
            <w:r w:rsidR="00152CDF" w:rsidRPr="00BA17FE">
              <w:rPr>
                <w:rFonts w:ascii="Arial" w:hAnsi="Arial" w:cs="Arial"/>
                <w:i/>
                <w:color w:val="000000" w:themeColor="text1"/>
              </w:rPr>
              <w:t>232</w:t>
            </w:r>
            <w:r w:rsidRPr="00BA17FE">
              <w:rPr>
                <w:rFonts w:ascii="Arial" w:hAnsi="Arial" w:cs="Arial"/>
                <w:i/>
                <w:color w:val="000000" w:themeColor="text1"/>
              </w:rPr>
              <w:t xml:space="preserve"> )</w:t>
            </w:r>
          </w:p>
          <w:p w14:paraId="5EBD7534" w14:textId="77777777" w:rsidR="004A35F6" w:rsidRPr="00BA17FE" w:rsidRDefault="004A35F6" w:rsidP="00AD4203">
            <w:pPr>
              <w:pStyle w:val="TableParagraph"/>
              <w:ind w:left="182" w:right="231"/>
              <w:rPr>
                <w:rFonts w:ascii="Arial" w:hAnsi="Arial" w:cs="Arial"/>
                <w:i/>
                <w:color w:val="000000" w:themeColor="text1"/>
              </w:rPr>
            </w:pPr>
          </w:p>
          <w:p w14:paraId="25462595" w14:textId="11D886B4"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“She knows to make sure I start to slow down, grab a bucket, get in the car, shoot to the nearest hospital; let her deal with it” (Iles &amp; Lowton, 2010; p</w:t>
            </w:r>
            <w:r w:rsidR="00383A88" w:rsidRPr="00BA17FE">
              <w:rPr>
                <w:rFonts w:ascii="Arial" w:hAnsi="Arial" w:cs="Arial"/>
                <w:i/>
                <w:color w:val="000000" w:themeColor="text1"/>
              </w:rPr>
              <w:t>24</w:t>
            </w:r>
            <w:r w:rsidRPr="00BA17FE">
              <w:rPr>
                <w:rFonts w:ascii="Arial" w:hAnsi="Arial" w:cs="Arial"/>
                <w:i/>
                <w:color w:val="000000" w:themeColor="text1"/>
              </w:rPr>
              <w:t>).</w:t>
            </w:r>
          </w:p>
          <w:p w14:paraId="0F1C88DE" w14:textId="77777777" w:rsidR="004A35F6" w:rsidRPr="00BA17FE" w:rsidRDefault="004A35F6" w:rsidP="00AD4203">
            <w:pPr>
              <w:pStyle w:val="TableParagraph"/>
              <w:ind w:left="182" w:right="231"/>
              <w:rPr>
                <w:rFonts w:ascii="Arial" w:hAnsi="Arial" w:cs="Arial"/>
                <w:i/>
                <w:color w:val="000000" w:themeColor="text1"/>
              </w:rPr>
            </w:pPr>
          </w:p>
          <w:p w14:paraId="54BB67EA" w14:textId="50D50981"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“When I was younger obviously my mum did them (set up nebulisers), and then obviously she just, I started to do it and then when I ﬁrst started doing it, she, my mum, just used to make sure that I didn’t overdose myself or anything” (Iles &amp; Lowton, 2010; p</w:t>
            </w:r>
            <w:r w:rsidR="00E44D9C" w:rsidRPr="00BA17FE">
              <w:rPr>
                <w:rFonts w:ascii="Arial" w:hAnsi="Arial" w:cs="Arial"/>
                <w:i/>
                <w:color w:val="000000" w:themeColor="text1"/>
              </w:rPr>
              <w:t>25</w:t>
            </w:r>
            <w:r w:rsidRPr="00BA17FE">
              <w:rPr>
                <w:rFonts w:ascii="Arial" w:hAnsi="Arial" w:cs="Arial"/>
                <w:i/>
                <w:color w:val="000000" w:themeColor="text1"/>
              </w:rPr>
              <w:t>).</w:t>
            </w:r>
          </w:p>
          <w:p w14:paraId="348E6FD9" w14:textId="77777777" w:rsidR="004A35F6" w:rsidRPr="00BA17FE" w:rsidRDefault="004A35F6" w:rsidP="00AD4203">
            <w:pPr>
              <w:pStyle w:val="TableParagraph"/>
              <w:ind w:left="182" w:right="231"/>
              <w:rPr>
                <w:rFonts w:ascii="Arial" w:hAnsi="Arial" w:cs="Arial"/>
                <w:i/>
                <w:color w:val="000000" w:themeColor="text1"/>
              </w:rPr>
            </w:pPr>
          </w:p>
          <w:p w14:paraId="5765AAA0" w14:textId="33EB4D46"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“She [Mum] tried to start falling back once I hit 18, but she was still there” (South et al., 2022; p.</w:t>
            </w:r>
            <w:r w:rsidR="00383A88" w:rsidRPr="00BA17FE">
              <w:rPr>
                <w:rFonts w:ascii="Arial" w:hAnsi="Arial" w:cs="Arial"/>
                <w:i/>
                <w:color w:val="000000" w:themeColor="text1"/>
              </w:rPr>
              <w:t xml:space="preserve"> 25</w:t>
            </w:r>
            <w:r w:rsidRPr="00BA17FE">
              <w:rPr>
                <w:rFonts w:ascii="Arial" w:hAnsi="Arial" w:cs="Arial"/>
                <w:i/>
                <w:color w:val="000000" w:themeColor="text1"/>
              </w:rPr>
              <w:t>)</w:t>
            </w:r>
            <w:r w:rsidR="00383A88" w:rsidRPr="00BA17FE">
              <w:rPr>
                <w:rFonts w:ascii="Arial" w:hAnsi="Arial" w:cs="Arial"/>
                <w:i/>
                <w:color w:val="000000" w:themeColor="text1"/>
              </w:rPr>
              <w:t>.</w:t>
            </w:r>
          </w:p>
          <w:p w14:paraId="724FB14F" w14:textId="77777777" w:rsidR="004A35F6" w:rsidRPr="00BA17FE" w:rsidRDefault="004A35F6" w:rsidP="00AD4203">
            <w:pPr>
              <w:pStyle w:val="TableParagraph"/>
              <w:ind w:left="182" w:right="231"/>
              <w:rPr>
                <w:rFonts w:ascii="Arial" w:hAnsi="Arial" w:cs="Arial"/>
                <w:i/>
                <w:color w:val="000000" w:themeColor="text1"/>
              </w:rPr>
            </w:pPr>
          </w:p>
          <w:p w14:paraId="76522732" w14:textId="1FCD5C65"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 xml:space="preserve">“I know it sounds dead daft, me mum was there and I’m 19 but because me mum was </w:t>
            </w:r>
            <w:proofErr w:type="gramStart"/>
            <w:r w:rsidRPr="00BA17FE">
              <w:rPr>
                <w:rFonts w:ascii="Arial" w:hAnsi="Arial" w:cs="Arial"/>
                <w:i/>
                <w:color w:val="000000" w:themeColor="text1"/>
              </w:rPr>
              <w:t>there</w:t>
            </w:r>
            <w:proofErr w:type="gramEnd"/>
            <w:r w:rsidRPr="00BA17FE">
              <w:rPr>
                <w:rFonts w:ascii="Arial" w:hAnsi="Arial" w:cs="Arial"/>
                <w:i/>
                <w:color w:val="000000" w:themeColor="text1"/>
              </w:rPr>
              <w:t xml:space="preserve"> I was more conﬁdent in asking questions because I knew if I’d said something that had come out a funny way or the wrong way, mum would go well what she actually means is this” (Tierney et al., 2013; p.</w:t>
            </w:r>
            <w:r w:rsidR="00E44D9C" w:rsidRPr="00BA17FE">
              <w:rPr>
                <w:rFonts w:ascii="Arial" w:hAnsi="Arial" w:cs="Arial"/>
                <w:i/>
                <w:color w:val="000000" w:themeColor="text1"/>
              </w:rPr>
              <w:t>743</w:t>
            </w:r>
            <w:r w:rsidR="00383A88" w:rsidRPr="00BA17FE">
              <w:rPr>
                <w:rFonts w:ascii="Arial" w:hAnsi="Arial" w:cs="Arial"/>
                <w:i/>
                <w:color w:val="000000" w:themeColor="text1"/>
              </w:rPr>
              <w:t xml:space="preserve"> </w:t>
            </w:r>
            <w:r w:rsidRPr="00BA17FE">
              <w:rPr>
                <w:rFonts w:ascii="Arial" w:hAnsi="Arial" w:cs="Arial"/>
                <w:i/>
                <w:color w:val="000000" w:themeColor="text1"/>
              </w:rPr>
              <w:t>)</w:t>
            </w:r>
          </w:p>
          <w:p w14:paraId="48B6A0F9" w14:textId="77777777" w:rsidR="004A35F6" w:rsidRPr="00BA17FE" w:rsidRDefault="004A35F6" w:rsidP="00AD4203">
            <w:pPr>
              <w:pStyle w:val="TableParagraph"/>
              <w:ind w:left="182" w:right="231"/>
              <w:rPr>
                <w:rFonts w:ascii="Arial" w:hAnsi="Arial" w:cs="Arial"/>
                <w:i/>
                <w:color w:val="000000" w:themeColor="text1"/>
              </w:rPr>
            </w:pPr>
          </w:p>
          <w:p w14:paraId="214A5B62" w14:textId="5EBBB972" w:rsidR="004A35F6" w:rsidRPr="00BA17FE" w:rsidRDefault="004A35F6" w:rsidP="00AD4203">
            <w:pPr>
              <w:pStyle w:val="TableParagraph"/>
              <w:ind w:left="182" w:right="231"/>
              <w:rPr>
                <w:rFonts w:ascii="Arial" w:hAnsi="Arial" w:cs="Arial"/>
                <w:i/>
                <w:color w:val="000000" w:themeColor="text1"/>
              </w:rPr>
            </w:pPr>
            <w:r w:rsidRPr="00BA17FE">
              <w:rPr>
                <w:rFonts w:ascii="Arial" w:hAnsi="Arial" w:cs="Arial"/>
                <w:i/>
                <w:color w:val="000000" w:themeColor="text1"/>
              </w:rPr>
              <w:t>“For all medical prescriptions and medication management, it’s my parents! Yeah, later I can start looking at some prescriptions, after treatments: I’ll try, physiotherapist, I’ll try too… it’s just for prescriptions...” (</w:t>
            </w:r>
            <w:proofErr w:type="spellStart"/>
            <w:r w:rsidRPr="00BA17FE">
              <w:rPr>
                <w:rFonts w:ascii="Arial" w:hAnsi="Arial" w:cs="Arial"/>
                <w:i/>
                <w:color w:val="000000" w:themeColor="text1"/>
              </w:rPr>
              <w:t>Vion</w:t>
            </w:r>
            <w:proofErr w:type="spellEnd"/>
            <w:r w:rsidRPr="00BA17FE">
              <w:rPr>
                <w:rFonts w:ascii="Arial" w:hAnsi="Arial" w:cs="Arial"/>
                <w:i/>
                <w:color w:val="000000" w:themeColor="text1"/>
              </w:rPr>
              <w:t xml:space="preserve"> Genovese et al., 2021; p</w:t>
            </w:r>
            <w:r w:rsidR="00383A88" w:rsidRPr="00BA17FE">
              <w:rPr>
                <w:rFonts w:ascii="Arial" w:hAnsi="Arial" w:cs="Arial"/>
                <w:i/>
                <w:color w:val="000000" w:themeColor="text1"/>
              </w:rPr>
              <w:t>261</w:t>
            </w:r>
            <w:r w:rsidRPr="00BA17FE">
              <w:rPr>
                <w:rFonts w:ascii="Arial" w:hAnsi="Arial" w:cs="Arial"/>
                <w:i/>
                <w:color w:val="000000" w:themeColor="text1"/>
              </w:rPr>
              <w:t xml:space="preserve">). </w:t>
            </w:r>
          </w:p>
          <w:p w14:paraId="3CA079CC" w14:textId="77777777" w:rsidR="004A35F6" w:rsidRPr="00BA17FE" w:rsidRDefault="004A35F6" w:rsidP="00AD4203">
            <w:pPr>
              <w:pStyle w:val="TableParagraph"/>
              <w:ind w:left="182" w:right="231"/>
              <w:rPr>
                <w:rFonts w:ascii="Arial" w:hAnsi="Arial" w:cs="Arial"/>
                <w:i/>
                <w:color w:val="000000" w:themeColor="text1"/>
              </w:rPr>
            </w:pPr>
          </w:p>
          <w:p w14:paraId="4CBB2B78" w14:textId="5018CED6" w:rsidR="00614015" w:rsidRPr="00BA17FE" w:rsidRDefault="004A35F6" w:rsidP="00614015">
            <w:pPr>
              <w:pStyle w:val="TableParagraph"/>
              <w:ind w:left="182" w:right="231"/>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there</w:t>
            </w:r>
            <w:proofErr w:type="gramEnd"/>
            <w:r w:rsidRPr="00BA17FE">
              <w:rPr>
                <w:rFonts w:ascii="Arial" w:hAnsi="Arial" w:cs="Arial"/>
                <w:i/>
                <w:color w:val="000000" w:themeColor="text1"/>
              </w:rPr>
              <w:t xml:space="preserve"> are things I don’t want to talk about and she says it for me” (</w:t>
            </w:r>
            <w:proofErr w:type="spellStart"/>
            <w:r w:rsidRPr="00BA17FE">
              <w:rPr>
                <w:rFonts w:ascii="Arial" w:hAnsi="Arial" w:cs="Arial"/>
                <w:i/>
                <w:color w:val="000000" w:themeColor="text1"/>
              </w:rPr>
              <w:t>Vion</w:t>
            </w:r>
            <w:proofErr w:type="spellEnd"/>
            <w:r w:rsidRPr="00BA17FE">
              <w:rPr>
                <w:rFonts w:ascii="Arial" w:hAnsi="Arial" w:cs="Arial"/>
                <w:i/>
                <w:color w:val="000000" w:themeColor="text1"/>
              </w:rPr>
              <w:t xml:space="preserve"> Genovese et al., 2021; p</w:t>
            </w:r>
            <w:r w:rsidR="00383A88" w:rsidRPr="00BA17FE">
              <w:rPr>
                <w:rFonts w:ascii="Arial" w:hAnsi="Arial" w:cs="Arial"/>
                <w:i/>
                <w:color w:val="000000" w:themeColor="text1"/>
              </w:rPr>
              <w:t>262</w:t>
            </w:r>
            <w:r w:rsidRPr="00BA17FE">
              <w:rPr>
                <w:rFonts w:ascii="Arial" w:hAnsi="Arial" w:cs="Arial"/>
                <w:i/>
                <w:color w:val="000000" w:themeColor="text1"/>
              </w:rPr>
              <w:t>).</w:t>
            </w:r>
          </w:p>
          <w:p w14:paraId="096C517A" w14:textId="77777777" w:rsidR="00614015" w:rsidRPr="00BA17FE" w:rsidRDefault="00614015" w:rsidP="00614015">
            <w:pPr>
              <w:pStyle w:val="TableParagraph"/>
              <w:ind w:left="182" w:right="231"/>
              <w:rPr>
                <w:rFonts w:ascii="Arial" w:hAnsi="Arial" w:cs="Arial"/>
                <w:i/>
                <w:color w:val="000000" w:themeColor="text1"/>
              </w:rPr>
            </w:pPr>
          </w:p>
          <w:p w14:paraId="0BA5FF6A" w14:textId="3CE1816F" w:rsidR="00614015" w:rsidRPr="00BA17FE" w:rsidRDefault="00614015" w:rsidP="00614015">
            <w:pPr>
              <w:pStyle w:val="TableParagraph"/>
              <w:ind w:left="182" w:right="231"/>
              <w:rPr>
                <w:rFonts w:ascii="Arial" w:hAnsi="Arial" w:cs="Arial"/>
                <w:color w:val="000000" w:themeColor="text1"/>
              </w:rPr>
            </w:pPr>
            <w:r w:rsidRPr="00BA17FE">
              <w:rPr>
                <w:rFonts w:ascii="Arial" w:hAnsi="Arial" w:cs="Arial"/>
                <w:i/>
                <w:iCs/>
                <w:color w:val="000000" w:themeColor="text1"/>
              </w:rPr>
              <w:t>“I prefer that there is always someone [parent] with me. Just in case I forget something, then, someone says it for me</w:t>
            </w:r>
            <w:r w:rsidRPr="00BA17FE">
              <w:rPr>
                <w:rFonts w:ascii="Arial" w:hAnsi="Arial" w:cs="Arial"/>
                <w:color w:val="000000" w:themeColor="text1"/>
              </w:rPr>
              <w:t>” (</w:t>
            </w:r>
            <w:proofErr w:type="spellStart"/>
            <w:r w:rsidRPr="00BA17FE">
              <w:rPr>
                <w:rFonts w:ascii="Arial" w:hAnsi="Arial" w:cs="Arial"/>
                <w:color w:val="000000" w:themeColor="text1"/>
              </w:rPr>
              <w:t>Vion</w:t>
            </w:r>
            <w:proofErr w:type="spellEnd"/>
            <w:r w:rsidRPr="00BA17FE">
              <w:rPr>
                <w:rFonts w:ascii="Arial" w:hAnsi="Arial" w:cs="Arial"/>
                <w:color w:val="000000" w:themeColor="text1"/>
              </w:rPr>
              <w:t xml:space="preserve"> Genovese et al., 2021; p.261</w:t>
            </w:r>
            <w:r w:rsidR="00383A88" w:rsidRPr="00BA17FE">
              <w:rPr>
                <w:rFonts w:ascii="Arial" w:hAnsi="Arial" w:cs="Arial"/>
                <w:color w:val="000000" w:themeColor="text1"/>
              </w:rPr>
              <w:t xml:space="preserve">). </w:t>
            </w:r>
          </w:p>
          <w:p w14:paraId="7C761779" w14:textId="77777777" w:rsidR="00614015" w:rsidRPr="00BA17FE" w:rsidRDefault="00614015" w:rsidP="00614015">
            <w:pPr>
              <w:pStyle w:val="TableParagraph"/>
              <w:ind w:left="182" w:right="231"/>
              <w:rPr>
                <w:rFonts w:ascii="Arial" w:hAnsi="Arial" w:cs="Arial"/>
                <w:i/>
                <w:iCs/>
                <w:color w:val="000000" w:themeColor="text1"/>
              </w:rPr>
            </w:pPr>
          </w:p>
          <w:p w14:paraId="4E660DE5" w14:textId="37EC39E7" w:rsidR="00614015" w:rsidRPr="00BA17FE" w:rsidRDefault="00614015" w:rsidP="00614015">
            <w:pPr>
              <w:pStyle w:val="TableParagraph"/>
              <w:ind w:left="182" w:right="231"/>
              <w:rPr>
                <w:rFonts w:ascii="Arial" w:hAnsi="Arial" w:cs="Arial"/>
                <w:color w:val="000000" w:themeColor="text1"/>
              </w:rPr>
            </w:pPr>
            <w:r w:rsidRPr="00BA17FE">
              <w:rPr>
                <w:rFonts w:ascii="Arial" w:hAnsi="Arial" w:cs="Arial"/>
                <w:i/>
                <w:iCs/>
                <w:color w:val="000000" w:themeColor="text1"/>
              </w:rPr>
              <w:t>“If I start coughing up blood again, she immediately knows what to do. She knows to make sure I start to slow down, grab a bucket, get in the car, shoot to the nearest hospital; let her deal with it” (Iles &amp; Lowton, 2010; p. 24)</w:t>
            </w:r>
          </w:p>
          <w:p w14:paraId="0DB610AD" w14:textId="77777777" w:rsidR="00614015" w:rsidRPr="00BA17FE" w:rsidRDefault="00614015" w:rsidP="00614015">
            <w:pPr>
              <w:pStyle w:val="TableParagraph"/>
              <w:ind w:left="182" w:right="231"/>
              <w:rPr>
                <w:rFonts w:ascii="Arial" w:hAnsi="Arial" w:cs="Arial"/>
                <w:i/>
                <w:color w:val="000000" w:themeColor="text1"/>
              </w:rPr>
            </w:pPr>
          </w:p>
          <w:p w14:paraId="736D4D9D" w14:textId="77777777" w:rsidR="00614015" w:rsidRPr="00BA17FE" w:rsidRDefault="00614015" w:rsidP="00AD4203">
            <w:pPr>
              <w:pStyle w:val="TableParagraph"/>
              <w:ind w:left="182" w:right="231"/>
              <w:rPr>
                <w:rFonts w:ascii="Arial" w:hAnsi="Arial" w:cs="Arial"/>
                <w:i/>
                <w:color w:val="000000" w:themeColor="text1"/>
              </w:rPr>
            </w:pPr>
          </w:p>
        </w:tc>
      </w:tr>
      <w:tr w:rsidR="00BA17FE" w:rsidRPr="00BA17FE" w14:paraId="4301E62D" w14:textId="77777777" w:rsidTr="00AD4203">
        <w:trPr>
          <w:trHeight w:val="3177"/>
        </w:trPr>
        <w:tc>
          <w:tcPr>
            <w:tcW w:w="2030" w:type="dxa"/>
          </w:tcPr>
          <w:p w14:paraId="289F5AE1" w14:textId="77777777" w:rsidR="004A35F6" w:rsidRPr="00BA17FE" w:rsidRDefault="004A35F6" w:rsidP="00AD4203">
            <w:pPr>
              <w:jc w:val="center"/>
              <w:rPr>
                <w:rFonts w:ascii="Arial" w:hAnsi="Arial" w:cs="Arial"/>
                <w:color w:val="000000" w:themeColor="text1"/>
              </w:rPr>
            </w:pPr>
          </w:p>
        </w:tc>
        <w:tc>
          <w:tcPr>
            <w:tcW w:w="2008" w:type="dxa"/>
          </w:tcPr>
          <w:p w14:paraId="046E2409"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Equipped health services</w:t>
            </w:r>
          </w:p>
        </w:tc>
        <w:tc>
          <w:tcPr>
            <w:tcW w:w="10525" w:type="dxa"/>
          </w:tcPr>
          <w:p w14:paraId="10692CE3" w14:textId="1F5C6D89"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 “People need to be looked at and listened to … and then you make your diagnosis from there” (Al-</w:t>
            </w:r>
            <w:proofErr w:type="spellStart"/>
            <w:r w:rsidRPr="00BA17FE">
              <w:rPr>
                <w:rFonts w:ascii="Arial" w:hAnsi="Arial" w:cs="Arial"/>
                <w:i/>
                <w:color w:val="000000" w:themeColor="text1"/>
              </w:rPr>
              <w:t>Yateem</w:t>
            </w:r>
            <w:proofErr w:type="spellEnd"/>
            <w:r w:rsidRPr="00BA17FE">
              <w:rPr>
                <w:rFonts w:ascii="Arial" w:hAnsi="Arial" w:cs="Arial"/>
                <w:i/>
                <w:color w:val="000000" w:themeColor="text1"/>
              </w:rPr>
              <w:t>, 2012; p</w:t>
            </w:r>
            <w:r w:rsidR="001164CD" w:rsidRPr="00BA17FE">
              <w:rPr>
                <w:rFonts w:ascii="Arial" w:hAnsi="Arial" w:cs="Arial"/>
                <w:i/>
                <w:color w:val="000000" w:themeColor="text1"/>
              </w:rPr>
              <w:t>.853</w:t>
            </w:r>
            <w:r w:rsidRPr="00BA17FE">
              <w:rPr>
                <w:rFonts w:ascii="Arial" w:hAnsi="Arial" w:cs="Arial"/>
                <w:i/>
                <w:color w:val="000000" w:themeColor="text1"/>
              </w:rPr>
              <w:t>)</w:t>
            </w:r>
          </w:p>
          <w:p w14:paraId="2DEBBC1C" w14:textId="77777777" w:rsidR="004A35F6" w:rsidRPr="00BA17FE" w:rsidRDefault="004A35F6" w:rsidP="00AD4203">
            <w:pPr>
              <w:rPr>
                <w:rFonts w:ascii="Arial" w:hAnsi="Arial" w:cs="Arial"/>
                <w:i/>
                <w:color w:val="000000" w:themeColor="text1"/>
              </w:rPr>
            </w:pPr>
          </w:p>
          <w:p w14:paraId="479C4820" w14:textId="0EA61FED"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“They had a special room aside for some of us adults who . . . knew each other from past get togethers, to sort of . . . make ourselves feel a bit more at ease” (Brumfield &amp; Lansbury, 2004; p. </w:t>
            </w:r>
            <w:r w:rsidR="005533EA" w:rsidRPr="00BA17FE">
              <w:rPr>
                <w:rFonts w:ascii="Arial" w:hAnsi="Arial" w:cs="Arial"/>
                <w:i/>
                <w:color w:val="000000" w:themeColor="text1"/>
              </w:rPr>
              <w:t>229</w:t>
            </w:r>
            <w:r w:rsidRPr="00BA17FE">
              <w:rPr>
                <w:rFonts w:ascii="Arial" w:hAnsi="Arial" w:cs="Arial"/>
                <w:i/>
                <w:color w:val="000000" w:themeColor="text1"/>
              </w:rPr>
              <w:t>)</w:t>
            </w:r>
          </w:p>
          <w:p w14:paraId="5187D82E" w14:textId="77777777" w:rsidR="004A35F6" w:rsidRPr="00BA17FE" w:rsidRDefault="004A35F6" w:rsidP="00AD4203">
            <w:pPr>
              <w:rPr>
                <w:rFonts w:ascii="Arial" w:hAnsi="Arial" w:cs="Arial"/>
                <w:i/>
                <w:color w:val="000000" w:themeColor="text1"/>
              </w:rPr>
            </w:pPr>
          </w:p>
          <w:p w14:paraId="637D2D68" w14:textId="618B7E24"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“It was very smooth, it was within the one hospital and many of the health professionals were the same people” (Coyne et al., 2018; p.</w:t>
            </w:r>
            <w:r w:rsidR="005533EA" w:rsidRPr="00BA17FE">
              <w:rPr>
                <w:rFonts w:ascii="Arial" w:hAnsi="Arial" w:cs="Arial"/>
                <w:i/>
                <w:color w:val="000000" w:themeColor="text1"/>
              </w:rPr>
              <w:t>650</w:t>
            </w:r>
            <w:r w:rsidRPr="00BA17FE">
              <w:rPr>
                <w:rFonts w:ascii="Arial" w:hAnsi="Arial" w:cs="Arial"/>
                <w:i/>
                <w:color w:val="000000" w:themeColor="text1"/>
              </w:rPr>
              <w:t>)</w:t>
            </w:r>
          </w:p>
          <w:p w14:paraId="5443E0AC" w14:textId="77777777" w:rsidR="004A35F6" w:rsidRPr="00BA17FE" w:rsidRDefault="004A35F6" w:rsidP="00AD4203">
            <w:pPr>
              <w:rPr>
                <w:rFonts w:ascii="Arial" w:hAnsi="Arial" w:cs="Arial"/>
                <w:i/>
                <w:color w:val="000000" w:themeColor="text1"/>
              </w:rPr>
            </w:pPr>
          </w:p>
          <w:p w14:paraId="4B0F03EB" w14:textId="58DA8FD0"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“But that’s the good thing about the adult clinic, is the parents don’t have to be there” (Iles &amp; Lowton, 2010; p</w:t>
            </w:r>
            <w:r w:rsidR="00383A88" w:rsidRPr="00BA17FE">
              <w:rPr>
                <w:rFonts w:ascii="Arial" w:hAnsi="Arial" w:cs="Arial"/>
                <w:i/>
                <w:color w:val="000000" w:themeColor="text1"/>
              </w:rPr>
              <w:t>26</w:t>
            </w:r>
            <w:r w:rsidRPr="00BA17FE">
              <w:rPr>
                <w:rFonts w:ascii="Arial" w:hAnsi="Arial" w:cs="Arial"/>
                <w:i/>
                <w:color w:val="000000" w:themeColor="text1"/>
              </w:rPr>
              <w:t>).</w:t>
            </w:r>
          </w:p>
          <w:p w14:paraId="1A163B9F" w14:textId="77777777" w:rsidR="004A35F6" w:rsidRPr="00BA17FE" w:rsidRDefault="004A35F6" w:rsidP="00AD4203">
            <w:pPr>
              <w:rPr>
                <w:rFonts w:ascii="Arial" w:hAnsi="Arial" w:cs="Arial"/>
                <w:i/>
                <w:color w:val="000000" w:themeColor="text1"/>
              </w:rPr>
            </w:pPr>
          </w:p>
          <w:p w14:paraId="61F9EFCB" w14:textId="16E85843"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 think that they [paediatric services] should start patients at 16, 17, even the parents just doing...letting the patient do things on their own so they could be ready and there's no surprises to them once they hit the adult clinic” (South et al., 2022; p.</w:t>
            </w:r>
            <w:r w:rsidR="00E44D9C" w:rsidRPr="00BA17FE">
              <w:rPr>
                <w:rFonts w:ascii="Arial" w:hAnsi="Arial" w:cs="Arial"/>
                <w:i/>
                <w:color w:val="000000" w:themeColor="text1"/>
              </w:rPr>
              <w:t>120</w:t>
            </w:r>
            <w:r w:rsidRPr="00BA17FE">
              <w:rPr>
                <w:rFonts w:ascii="Arial" w:hAnsi="Arial" w:cs="Arial"/>
                <w:i/>
                <w:color w:val="000000" w:themeColor="text1"/>
              </w:rPr>
              <w:t>)</w:t>
            </w:r>
          </w:p>
          <w:p w14:paraId="4C711EF4" w14:textId="77777777" w:rsidR="004A35F6" w:rsidRPr="00BA17FE" w:rsidRDefault="004A35F6" w:rsidP="00AD4203">
            <w:pPr>
              <w:rPr>
                <w:rFonts w:ascii="Arial" w:hAnsi="Arial" w:cs="Arial"/>
                <w:i/>
                <w:color w:val="000000" w:themeColor="text1"/>
              </w:rPr>
            </w:pPr>
          </w:p>
          <w:p w14:paraId="2ABD592C" w14:textId="37D0B755" w:rsidR="004A35F6" w:rsidRPr="00BA17FE" w:rsidRDefault="004A35F6" w:rsidP="00AD4203">
            <w:pPr>
              <w:rPr>
                <w:rFonts w:ascii="Arial" w:hAnsi="Arial" w:cs="Arial"/>
                <w:i/>
                <w:color w:val="000000" w:themeColor="text1"/>
              </w:rPr>
            </w:pPr>
            <w:r w:rsidRPr="00BA17FE">
              <w:rPr>
                <w:rFonts w:ascii="Arial" w:hAnsi="Arial" w:cs="Arial"/>
                <w:i/>
                <w:color w:val="000000" w:themeColor="text1"/>
              </w:rPr>
              <w:lastRenderedPageBreak/>
              <w:t xml:space="preserve">‘‘as soon as the doctor started talking to </w:t>
            </w:r>
            <w:proofErr w:type="gramStart"/>
            <w:r w:rsidRPr="00BA17FE">
              <w:rPr>
                <w:rFonts w:ascii="Arial" w:hAnsi="Arial" w:cs="Arial"/>
                <w:i/>
                <w:color w:val="000000" w:themeColor="text1"/>
              </w:rPr>
              <w:t>me</w:t>
            </w:r>
            <w:proofErr w:type="gramEnd"/>
            <w:r w:rsidRPr="00BA17FE">
              <w:rPr>
                <w:rFonts w:ascii="Arial" w:hAnsi="Arial" w:cs="Arial"/>
                <w:i/>
                <w:color w:val="000000" w:themeColor="text1"/>
              </w:rPr>
              <w:t xml:space="preserve"> I was like, oh you’re talking to me rather than me mum, which was good” (Tierney et al., 2013; p.</w:t>
            </w:r>
            <w:r w:rsidR="00E44D9C" w:rsidRPr="00BA17FE">
              <w:rPr>
                <w:rFonts w:ascii="Arial" w:hAnsi="Arial" w:cs="Arial"/>
                <w:i/>
                <w:color w:val="000000" w:themeColor="text1"/>
              </w:rPr>
              <w:t>743</w:t>
            </w:r>
            <w:r w:rsidRPr="00BA17FE">
              <w:rPr>
                <w:rFonts w:ascii="Arial" w:hAnsi="Arial" w:cs="Arial"/>
                <w:i/>
                <w:color w:val="000000" w:themeColor="text1"/>
              </w:rPr>
              <w:t xml:space="preserve"> )</w:t>
            </w:r>
          </w:p>
          <w:p w14:paraId="3D12C15B" w14:textId="77777777" w:rsidR="004A35F6" w:rsidRPr="00BA17FE" w:rsidRDefault="004A35F6" w:rsidP="00AD4203">
            <w:pPr>
              <w:rPr>
                <w:rFonts w:ascii="Arial" w:hAnsi="Arial" w:cs="Arial"/>
                <w:i/>
                <w:color w:val="000000" w:themeColor="text1"/>
              </w:rPr>
            </w:pPr>
          </w:p>
          <w:p w14:paraId="12C17E30" w14:textId="05CB41B4" w:rsidR="00920F2A" w:rsidRPr="00BA17FE" w:rsidRDefault="004A35F6" w:rsidP="00920F2A">
            <w:pPr>
              <w:rPr>
                <w:rFonts w:ascii="Arial" w:hAnsi="Arial" w:cs="Arial"/>
                <w:i/>
                <w:color w:val="000000" w:themeColor="text1"/>
              </w:rPr>
            </w:pPr>
            <w:r w:rsidRPr="00BA17FE">
              <w:rPr>
                <w:rFonts w:ascii="Arial" w:hAnsi="Arial" w:cs="Arial"/>
                <w:i/>
                <w:color w:val="000000" w:themeColor="text1"/>
              </w:rPr>
              <w:t>No, my doctor treats me as an adult. When I’m in the hospital, all the nursing staf</w:t>
            </w:r>
            <w:r w:rsidR="00F94D7A" w:rsidRPr="00BA17FE">
              <w:rPr>
                <w:rFonts w:ascii="Arial" w:hAnsi="Arial" w:cs="Arial"/>
                <w:i/>
                <w:color w:val="000000" w:themeColor="text1"/>
              </w:rPr>
              <w:t xml:space="preserve">f </w:t>
            </w:r>
            <w:r w:rsidRPr="00BA17FE">
              <w:rPr>
                <w:rFonts w:ascii="Arial" w:hAnsi="Arial" w:cs="Arial"/>
                <w:i/>
                <w:color w:val="000000" w:themeColor="text1"/>
              </w:rPr>
              <w:t>treat me as an adult. I get the treatment I want’ (Zack et al., 2003; p.</w:t>
            </w:r>
            <w:r w:rsidR="00491287" w:rsidRPr="00BA17FE">
              <w:rPr>
                <w:rFonts w:ascii="Arial" w:hAnsi="Arial" w:cs="Arial"/>
                <w:i/>
                <w:color w:val="000000" w:themeColor="text1"/>
              </w:rPr>
              <w:t>380</w:t>
            </w:r>
            <w:r w:rsidRPr="00BA17FE">
              <w:rPr>
                <w:rFonts w:ascii="Arial" w:hAnsi="Arial" w:cs="Arial"/>
                <w:i/>
                <w:color w:val="000000" w:themeColor="text1"/>
              </w:rPr>
              <w:t>)</w:t>
            </w:r>
          </w:p>
          <w:p w14:paraId="7830A690" w14:textId="77777777" w:rsidR="00920F2A" w:rsidRPr="00BA17FE" w:rsidRDefault="00920F2A" w:rsidP="00920F2A">
            <w:pPr>
              <w:rPr>
                <w:rFonts w:ascii="Arial" w:hAnsi="Arial" w:cs="Arial"/>
                <w:i/>
                <w:color w:val="000000" w:themeColor="text1"/>
              </w:rPr>
            </w:pPr>
          </w:p>
          <w:p w14:paraId="70978649" w14:textId="1445C099" w:rsidR="00920F2A" w:rsidRPr="00BA17FE" w:rsidRDefault="00920F2A" w:rsidP="00920F2A">
            <w:pPr>
              <w:rPr>
                <w:rFonts w:ascii="Arial" w:hAnsi="Arial" w:cs="Arial"/>
                <w:i/>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they</w:t>
            </w:r>
            <w:proofErr w:type="gramEnd"/>
            <w:r w:rsidRPr="00BA17FE">
              <w:rPr>
                <w:rFonts w:ascii="Arial" w:hAnsi="Arial" w:cs="Arial"/>
                <w:i/>
                <w:iCs/>
                <w:color w:val="000000" w:themeColor="text1"/>
              </w:rPr>
              <w:t xml:space="preserve"> were giving us information about the clinic and how it was run and stuff like that which I thought was pretty good”. (Brumfield &amp; Lansbury, 2004; p.</w:t>
            </w:r>
            <w:r w:rsidR="00152CDF" w:rsidRPr="00BA17FE">
              <w:rPr>
                <w:rFonts w:ascii="Arial" w:hAnsi="Arial" w:cs="Arial"/>
                <w:i/>
                <w:iCs/>
                <w:color w:val="000000" w:themeColor="text1"/>
              </w:rPr>
              <w:t>229</w:t>
            </w:r>
            <w:r w:rsidRPr="00BA17FE">
              <w:rPr>
                <w:rFonts w:ascii="Arial" w:hAnsi="Arial" w:cs="Arial"/>
                <w:i/>
                <w:iCs/>
                <w:color w:val="000000" w:themeColor="text1"/>
              </w:rPr>
              <w:t xml:space="preserve">). </w:t>
            </w:r>
          </w:p>
          <w:p w14:paraId="4FEDCB27" w14:textId="77777777" w:rsidR="00920F2A" w:rsidRPr="00BA17FE" w:rsidRDefault="00920F2A" w:rsidP="00AD4203">
            <w:pPr>
              <w:rPr>
                <w:rFonts w:ascii="Arial" w:hAnsi="Arial" w:cs="Arial"/>
                <w:i/>
                <w:color w:val="000000" w:themeColor="text1"/>
              </w:rPr>
            </w:pPr>
          </w:p>
          <w:p w14:paraId="2AB53D86" w14:textId="77777777" w:rsidR="004A35F6" w:rsidRPr="00BA17FE" w:rsidRDefault="004A35F6" w:rsidP="00AD4203">
            <w:pPr>
              <w:rPr>
                <w:rFonts w:ascii="Arial" w:hAnsi="Arial" w:cs="Arial"/>
                <w:i/>
                <w:color w:val="000000" w:themeColor="text1"/>
              </w:rPr>
            </w:pPr>
          </w:p>
          <w:p w14:paraId="060616EC" w14:textId="77777777" w:rsidR="004A35F6" w:rsidRPr="00BA17FE" w:rsidRDefault="004A35F6" w:rsidP="00AD4203">
            <w:pPr>
              <w:rPr>
                <w:rFonts w:ascii="Arial" w:hAnsi="Arial" w:cs="Arial"/>
                <w:i/>
                <w:color w:val="000000" w:themeColor="text1"/>
              </w:rPr>
            </w:pPr>
          </w:p>
          <w:p w14:paraId="32AA1C06" w14:textId="77777777" w:rsidR="004A35F6" w:rsidRPr="00BA17FE" w:rsidRDefault="004A35F6" w:rsidP="00AD4203">
            <w:pPr>
              <w:pStyle w:val="TableParagraph"/>
              <w:ind w:left="182"/>
              <w:rPr>
                <w:rFonts w:ascii="Arial" w:hAnsi="Arial" w:cs="Arial"/>
                <w:i/>
                <w:color w:val="000000" w:themeColor="text1"/>
              </w:rPr>
            </w:pPr>
          </w:p>
        </w:tc>
      </w:tr>
      <w:tr w:rsidR="00BA17FE" w:rsidRPr="00BA17FE" w14:paraId="137BAFD1" w14:textId="77777777" w:rsidTr="00AD4203">
        <w:trPr>
          <w:trHeight w:val="3177"/>
        </w:trPr>
        <w:tc>
          <w:tcPr>
            <w:tcW w:w="2030" w:type="dxa"/>
          </w:tcPr>
          <w:p w14:paraId="3AE81794"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lastRenderedPageBreak/>
              <w:t>Endings</w:t>
            </w:r>
          </w:p>
        </w:tc>
        <w:tc>
          <w:tcPr>
            <w:tcW w:w="2008" w:type="dxa"/>
          </w:tcPr>
          <w:p w14:paraId="74DD4A53"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The end of parenthood</w:t>
            </w:r>
          </w:p>
        </w:tc>
        <w:tc>
          <w:tcPr>
            <w:tcW w:w="10525" w:type="dxa"/>
          </w:tcPr>
          <w:p w14:paraId="68794FE1" w14:textId="16327D3E"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we</w:t>
            </w:r>
            <w:proofErr w:type="gramEnd"/>
            <w:r w:rsidRPr="00BA17FE">
              <w:rPr>
                <w:rFonts w:ascii="Arial" w:hAnsi="Arial" w:cs="Arial"/>
                <w:i/>
                <w:color w:val="000000" w:themeColor="text1"/>
              </w:rPr>
              <w:t xml:space="preserve"> had to take a back seat immediately” (Coyne et al., 2018; p</w:t>
            </w:r>
            <w:r w:rsidR="005533EA" w:rsidRPr="00BA17FE">
              <w:rPr>
                <w:rFonts w:ascii="Arial" w:hAnsi="Arial" w:cs="Arial"/>
                <w:i/>
                <w:color w:val="000000" w:themeColor="text1"/>
              </w:rPr>
              <w:t>.650</w:t>
            </w:r>
            <w:r w:rsidRPr="00BA17FE">
              <w:rPr>
                <w:rFonts w:ascii="Arial" w:hAnsi="Arial" w:cs="Arial"/>
                <w:i/>
                <w:color w:val="000000" w:themeColor="text1"/>
              </w:rPr>
              <w:t>)</w:t>
            </w:r>
          </w:p>
          <w:p w14:paraId="10FA6327" w14:textId="77777777" w:rsidR="004A35F6" w:rsidRPr="00BA17FE" w:rsidRDefault="004A35F6" w:rsidP="00AD4203">
            <w:pPr>
              <w:rPr>
                <w:rFonts w:ascii="Arial" w:hAnsi="Arial" w:cs="Arial"/>
                <w:i/>
                <w:color w:val="000000" w:themeColor="text1"/>
              </w:rPr>
            </w:pPr>
          </w:p>
          <w:p w14:paraId="70BA7EAB" w14:textId="565552F0"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“Mum obviously gets upset if you mention stuff like dying. </w:t>
            </w:r>
            <w:proofErr w:type="gramStart"/>
            <w:r w:rsidRPr="00BA17FE">
              <w:rPr>
                <w:rFonts w:ascii="Arial" w:hAnsi="Arial" w:cs="Arial"/>
                <w:i/>
                <w:color w:val="000000" w:themeColor="text1"/>
              </w:rPr>
              <w:t>So</w:t>
            </w:r>
            <w:proofErr w:type="gramEnd"/>
            <w:r w:rsidRPr="00BA17FE">
              <w:rPr>
                <w:rFonts w:ascii="Arial" w:hAnsi="Arial" w:cs="Arial"/>
                <w:i/>
                <w:color w:val="000000" w:themeColor="text1"/>
              </w:rPr>
              <w:t xml:space="preserve"> you have to be really careful” (Iles &amp; Lowton, 2010; p</w:t>
            </w:r>
            <w:r w:rsidR="00383A88" w:rsidRPr="00BA17FE">
              <w:rPr>
                <w:rFonts w:ascii="Arial" w:hAnsi="Arial" w:cs="Arial"/>
                <w:i/>
                <w:color w:val="000000" w:themeColor="text1"/>
              </w:rPr>
              <w:t>27</w:t>
            </w:r>
            <w:r w:rsidRPr="00BA17FE">
              <w:rPr>
                <w:rFonts w:ascii="Arial" w:hAnsi="Arial" w:cs="Arial"/>
                <w:i/>
                <w:color w:val="000000" w:themeColor="text1"/>
              </w:rPr>
              <w:t>).</w:t>
            </w:r>
          </w:p>
          <w:p w14:paraId="3D9A6C78" w14:textId="77777777" w:rsidR="004A35F6" w:rsidRPr="00BA17FE" w:rsidRDefault="004A35F6" w:rsidP="00AD4203">
            <w:pPr>
              <w:rPr>
                <w:rFonts w:ascii="Arial" w:hAnsi="Arial" w:cs="Arial"/>
                <w:i/>
                <w:color w:val="000000" w:themeColor="text1"/>
              </w:rPr>
            </w:pPr>
          </w:p>
          <w:p w14:paraId="6840054B" w14:textId="1ED329E8"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 don't need my parents or my grandparents anymore, and you feel a little bit more conﬁdent doing It</w:t>
            </w:r>
            <w:proofErr w:type="gramStart"/>
            <w:r w:rsidRPr="00BA17FE">
              <w:rPr>
                <w:rFonts w:ascii="Arial" w:hAnsi="Arial" w:cs="Arial"/>
                <w:i/>
                <w:color w:val="000000" w:themeColor="text1"/>
              </w:rPr>
              <w:t>”..</w:t>
            </w:r>
            <w:proofErr w:type="gramEnd"/>
            <w:r w:rsidRPr="00BA17FE">
              <w:rPr>
                <w:rFonts w:ascii="Arial" w:hAnsi="Arial" w:cs="Arial"/>
                <w:i/>
                <w:color w:val="000000" w:themeColor="text1"/>
              </w:rPr>
              <w:t xml:space="preserve"> (South et al., 2022; p.</w:t>
            </w:r>
            <w:r w:rsidR="00383A88" w:rsidRPr="00BA17FE">
              <w:rPr>
                <w:rFonts w:ascii="Arial" w:hAnsi="Arial" w:cs="Arial"/>
                <w:i/>
                <w:color w:val="000000" w:themeColor="text1"/>
              </w:rPr>
              <w:t>119</w:t>
            </w:r>
            <w:r w:rsidRPr="00BA17FE">
              <w:rPr>
                <w:rFonts w:ascii="Arial" w:hAnsi="Arial" w:cs="Arial"/>
                <w:i/>
                <w:color w:val="000000" w:themeColor="text1"/>
              </w:rPr>
              <w:t>)</w:t>
            </w:r>
          </w:p>
          <w:p w14:paraId="7B17F5F2" w14:textId="77777777" w:rsidR="004A35F6" w:rsidRPr="00BA17FE" w:rsidRDefault="004A35F6" w:rsidP="00AD4203">
            <w:pPr>
              <w:rPr>
                <w:rFonts w:ascii="Arial" w:hAnsi="Arial" w:cs="Arial"/>
                <w:i/>
                <w:color w:val="000000" w:themeColor="text1"/>
              </w:rPr>
            </w:pPr>
          </w:p>
          <w:p w14:paraId="51DE20FC" w14:textId="2AB11548" w:rsidR="004A35F6" w:rsidRPr="00BA17FE" w:rsidRDefault="004A35F6" w:rsidP="004A35F6">
            <w:pPr>
              <w:rPr>
                <w:rFonts w:ascii="Arial" w:hAnsi="Arial" w:cs="Arial"/>
                <w:i/>
                <w:color w:val="000000" w:themeColor="text1"/>
              </w:rPr>
            </w:pPr>
            <w:r w:rsidRPr="00BA17FE">
              <w:rPr>
                <w:rFonts w:ascii="Arial" w:hAnsi="Arial" w:cs="Arial"/>
                <w:i/>
                <w:color w:val="000000" w:themeColor="text1"/>
              </w:rPr>
              <w:t>“Because he doesn’t necessarily think about telling us things that seem essential, maybe he transcribed everything, but we are never sure” (</w:t>
            </w:r>
            <w:proofErr w:type="spellStart"/>
            <w:r w:rsidRPr="00BA17FE">
              <w:rPr>
                <w:rFonts w:ascii="Arial" w:hAnsi="Arial" w:cs="Arial"/>
                <w:i/>
                <w:color w:val="000000" w:themeColor="text1"/>
              </w:rPr>
              <w:t>Vion</w:t>
            </w:r>
            <w:proofErr w:type="spellEnd"/>
            <w:r w:rsidRPr="00BA17FE">
              <w:rPr>
                <w:rFonts w:ascii="Arial" w:hAnsi="Arial" w:cs="Arial"/>
                <w:i/>
                <w:color w:val="000000" w:themeColor="text1"/>
              </w:rPr>
              <w:t xml:space="preserve"> Genovese et al., 2021; p</w:t>
            </w:r>
            <w:r w:rsidR="00383A88" w:rsidRPr="00BA17FE">
              <w:rPr>
                <w:rFonts w:ascii="Arial" w:hAnsi="Arial" w:cs="Arial"/>
                <w:i/>
                <w:color w:val="000000" w:themeColor="text1"/>
              </w:rPr>
              <w:t>261</w:t>
            </w:r>
            <w:r w:rsidRPr="00BA17FE">
              <w:rPr>
                <w:rFonts w:ascii="Arial" w:hAnsi="Arial" w:cs="Arial"/>
                <w:i/>
                <w:color w:val="000000" w:themeColor="text1"/>
              </w:rPr>
              <w:t>).</w:t>
            </w:r>
          </w:p>
          <w:p w14:paraId="23BA1D50" w14:textId="77777777" w:rsidR="004A35F6" w:rsidRPr="00BA17FE" w:rsidRDefault="004A35F6" w:rsidP="004A35F6">
            <w:pPr>
              <w:rPr>
                <w:rFonts w:ascii="Arial" w:hAnsi="Arial" w:cs="Arial"/>
                <w:i/>
                <w:color w:val="000000" w:themeColor="text1"/>
              </w:rPr>
            </w:pPr>
          </w:p>
          <w:p w14:paraId="250FF764" w14:textId="51A4360B" w:rsidR="004A35F6" w:rsidRPr="00BA17FE" w:rsidRDefault="004A35F6" w:rsidP="004A35F6">
            <w:pPr>
              <w:rPr>
                <w:rFonts w:ascii="Arial" w:hAnsi="Arial" w:cs="Arial"/>
                <w:i/>
                <w:color w:val="000000" w:themeColor="text1"/>
              </w:rPr>
            </w:pPr>
            <w:r w:rsidRPr="00BA17FE">
              <w:rPr>
                <w:rFonts w:ascii="Arial" w:hAnsi="Arial" w:cs="Arial"/>
                <w:i/>
                <w:iCs/>
                <w:color w:val="000000" w:themeColor="text1"/>
              </w:rPr>
              <w:t>“I think we really need to prepare parents beforehand, so that they can really start making their way to the idea that they have to let go of their child.”. (</w:t>
            </w:r>
            <w:proofErr w:type="spellStart"/>
            <w:r w:rsidRPr="00BA17FE">
              <w:rPr>
                <w:rFonts w:ascii="Arial" w:hAnsi="Arial" w:cs="Arial"/>
                <w:i/>
                <w:iCs/>
                <w:color w:val="000000" w:themeColor="text1"/>
              </w:rPr>
              <w:t>Vion</w:t>
            </w:r>
            <w:proofErr w:type="spellEnd"/>
            <w:r w:rsidRPr="00BA17FE">
              <w:rPr>
                <w:rFonts w:ascii="Arial" w:hAnsi="Arial" w:cs="Arial"/>
                <w:i/>
                <w:iCs/>
                <w:color w:val="000000" w:themeColor="text1"/>
              </w:rPr>
              <w:t xml:space="preserve"> Genovese et al., 2021; p. 261).</w:t>
            </w:r>
          </w:p>
          <w:p w14:paraId="7142A710" w14:textId="77777777" w:rsidR="004A35F6" w:rsidRPr="00BA17FE" w:rsidRDefault="004A35F6" w:rsidP="00AD4203">
            <w:pPr>
              <w:rPr>
                <w:rFonts w:ascii="Arial" w:hAnsi="Arial" w:cs="Arial"/>
                <w:i/>
                <w:color w:val="000000" w:themeColor="text1"/>
              </w:rPr>
            </w:pPr>
          </w:p>
          <w:p w14:paraId="693E89FE" w14:textId="77777777" w:rsidR="004A35F6" w:rsidRPr="00BA17FE" w:rsidRDefault="004A35F6" w:rsidP="00AD4203">
            <w:pPr>
              <w:rPr>
                <w:rFonts w:ascii="Arial" w:hAnsi="Arial" w:cs="Arial"/>
                <w:i/>
                <w:color w:val="000000" w:themeColor="text1"/>
              </w:rPr>
            </w:pPr>
          </w:p>
          <w:p w14:paraId="1F40C96A" w14:textId="77777777" w:rsidR="004A35F6" w:rsidRPr="00BA17FE" w:rsidRDefault="004A35F6" w:rsidP="00AD4203">
            <w:pPr>
              <w:rPr>
                <w:rFonts w:ascii="Arial" w:hAnsi="Arial" w:cs="Arial"/>
                <w:i/>
                <w:color w:val="000000" w:themeColor="text1"/>
              </w:rPr>
            </w:pPr>
          </w:p>
        </w:tc>
      </w:tr>
      <w:tr w:rsidR="00BA17FE" w:rsidRPr="00BA17FE" w14:paraId="3E192CF3" w14:textId="77777777" w:rsidTr="00AD4203">
        <w:trPr>
          <w:trHeight w:val="3177"/>
        </w:trPr>
        <w:tc>
          <w:tcPr>
            <w:tcW w:w="2030" w:type="dxa"/>
          </w:tcPr>
          <w:p w14:paraId="6EC332E9" w14:textId="77777777" w:rsidR="004A35F6" w:rsidRPr="00BA17FE" w:rsidRDefault="004A35F6" w:rsidP="00AD4203">
            <w:pPr>
              <w:jc w:val="center"/>
              <w:rPr>
                <w:rFonts w:ascii="Arial" w:hAnsi="Arial" w:cs="Arial"/>
                <w:color w:val="000000" w:themeColor="text1"/>
              </w:rPr>
            </w:pPr>
          </w:p>
          <w:p w14:paraId="7502AE1A" w14:textId="77777777" w:rsidR="002A7FF3" w:rsidRPr="00BA17FE" w:rsidRDefault="002A7FF3" w:rsidP="00AD4203">
            <w:pPr>
              <w:jc w:val="center"/>
              <w:rPr>
                <w:rFonts w:ascii="Arial" w:hAnsi="Arial" w:cs="Arial"/>
                <w:color w:val="000000" w:themeColor="text1"/>
              </w:rPr>
            </w:pPr>
          </w:p>
          <w:p w14:paraId="0B14A345" w14:textId="77777777" w:rsidR="002A7FF3" w:rsidRPr="00BA17FE" w:rsidRDefault="002A7FF3" w:rsidP="00AD4203">
            <w:pPr>
              <w:jc w:val="center"/>
              <w:rPr>
                <w:rFonts w:ascii="Arial" w:hAnsi="Arial" w:cs="Arial"/>
                <w:color w:val="000000" w:themeColor="text1"/>
              </w:rPr>
            </w:pPr>
          </w:p>
        </w:tc>
        <w:tc>
          <w:tcPr>
            <w:tcW w:w="2008" w:type="dxa"/>
          </w:tcPr>
          <w:p w14:paraId="31C84657" w14:textId="77777777" w:rsidR="004A35F6" w:rsidRPr="00BA17FE" w:rsidRDefault="004A35F6" w:rsidP="00AD4203">
            <w:pPr>
              <w:jc w:val="center"/>
              <w:rPr>
                <w:rFonts w:ascii="Arial" w:hAnsi="Arial" w:cs="Arial"/>
                <w:color w:val="000000" w:themeColor="text1"/>
              </w:rPr>
            </w:pPr>
            <w:r w:rsidRPr="00BA17FE">
              <w:rPr>
                <w:rFonts w:ascii="Arial" w:hAnsi="Arial" w:cs="Arial"/>
                <w:color w:val="000000" w:themeColor="text1"/>
              </w:rPr>
              <w:t>The end of stable, relatable healthcare</w:t>
            </w:r>
          </w:p>
        </w:tc>
        <w:tc>
          <w:tcPr>
            <w:tcW w:w="10525" w:type="dxa"/>
          </w:tcPr>
          <w:p w14:paraId="6B3F3AE4" w14:textId="63885FF5"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 don’t really know, it might be either X hospital or Y hospital” (Al-</w:t>
            </w:r>
            <w:proofErr w:type="spellStart"/>
            <w:r w:rsidRPr="00BA17FE">
              <w:rPr>
                <w:rFonts w:ascii="Arial" w:hAnsi="Arial" w:cs="Arial"/>
                <w:i/>
                <w:color w:val="000000" w:themeColor="text1"/>
              </w:rPr>
              <w:t>Yateem</w:t>
            </w:r>
            <w:proofErr w:type="spellEnd"/>
            <w:r w:rsidRPr="00BA17FE">
              <w:rPr>
                <w:rFonts w:ascii="Arial" w:hAnsi="Arial" w:cs="Arial"/>
                <w:i/>
                <w:color w:val="000000" w:themeColor="text1"/>
              </w:rPr>
              <w:t>, 2012; p.</w:t>
            </w:r>
            <w:r w:rsidR="001D2DFB" w:rsidRPr="00BA17FE">
              <w:rPr>
                <w:rFonts w:ascii="Arial" w:hAnsi="Arial" w:cs="Arial"/>
                <w:i/>
                <w:color w:val="000000" w:themeColor="text1"/>
              </w:rPr>
              <w:t>852</w:t>
            </w:r>
            <w:r w:rsidRPr="00BA17FE">
              <w:rPr>
                <w:rFonts w:ascii="Arial" w:hAnsi="Arial" w:cs="Arial"/>
                <w:i/>
                <w:color w:val="000000" w:themeColor="text1"/>
              </w:rPr>
              <w:t>)</w:t>
            </w:r>
          </w:p>
          <w:p w14:paraId="73C31B03" w14:textId="77777777" w:rsidR="004A35F6" w:rsidRPr="00BA17FE" w:rsidRDefault="004A35F6" w:rsidP="00AD4203">
            <w:pPr>
              <w:rPr>
                <w:rFonts w:ascii="Arial" w:hAnsi="Arial" w:cs="Arial"/>
                <w:i/>
                <w:color w:val="000000" w:themeColor="text1"/>
              </w:rPr>
            </w:pPr>
          </w:p>
          <w:p w14:paraId="1EF0285F" w14:textId="0CDF5AA1"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“I don’t know we have to go and see … I don’t know how they will be like” (Al-</w:t>
            </w:r>
            <w:proofErr w:type="spellStart"/>
            <w:r w:rsidRPr="00BA17FE">
              <w:rPr>
                <w:rFonts w:ascii="Arial" w:hAnsi="Arial" w:cs="Arial"/>
                <w:i/>
                <w:color w:val="000000" w:themeColor="text1"/>
              </w:rPr>
              <w:t>Yateem</w:t>
            </w:r>
            <w:proofErr w:type="spellEnd"/>
            <w:r w:rsidRPr="00BA17FE">
              <w:rPr>
                <w:rFonts w:ascii="Arial" w:hAnsi="Arial" w:cs="Arial"/>
                <w:i/>
                <w:color w:val="000000" w:themeColor="text1"/>
              </w:rPr>
              <w:t>, 2012; p.</w:t>
            </w:r>
            <w:r w:rsidR="001D2DFB" w:rsidRPr="00BA17FE">
              <w:rPr>
                <w:rFonts w:ascii="Arial" w:hAnsi="Arial" w:cs="Arial"/>
                <w:i/>
                <w:color w:val="000000" w:themeColor="text1"/>
              </w:rPr>
              <w:t>852</w:t>
            </w:r>
            <w:r w:rsidRPr="00BA17FE">
              <w:rPr>
                <w:rFonts w:ascii="Arial" w:hAnsi="Arial" w:cs="Arial"/>
                <w:i/>
                <w:color w:val="000000" w:themeColor="text1"/>
              </w:rPr>
              <w:t>)</w:t>
            </w:r>
          </w:p>
          <w:p w14:paraId="7E4975BC" w14:textId="77777777" w:rsidR="004A35F6" w:rsidRPr="00BA17FE" w:rsidRDefault="004A35F6" w:rsidP="00AD4203">
            <w:pPr>
              <w:rPr>
                <w:rFonts w:ascii="Arial" w:hAnsi="Arial" w:cs="Arial"/>
                <w:i/>
                <w:color w:val="000000" w:themeColor="text1"/>
              </w:rPr>
            </w:pPr>
          </w:p>
          <w:p w14:paraId="6336BA76" w14:textId="44F5C6D9"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“Situations like medications . . . they’d, they’d lecture to you and say oh, you know ‘if you don’t take these medications, you’re going to end up real sick’, and I just thought, oh . . . mate, I know” (Brumfield &amp; Lansbury, 2004; p.</w:t>
            </w:r>
            <w:r w:rsidR="00383A88" w:rsidRPr="00BA17FE">
              <w:rPr>
                <w:rFonts w:ascii="Arial" w:hAnsi="Arial" w:cs="Arial"/>
                <w:i/>
                <w:color w:val="000000" w:themeColor="text1"/>
              </w:rPr>
              <w:t>228</w:t>
            </w:r>
            <w:r w:rsidRPr="00BA17FE">
              <w:rPr>
                <w:rFonts w:ascii="Arial" w:hAnsi="Arial" w:cs="Arial"/>
                <w:i/>
                <w:color w:val="000000" w:themeColor="text1"/>
              </w:rPr>
              <w:t>)</w:t>
            </w:r>
          </w:p>
          <w:p w14:paraId="459C22CC" w14:textId="77777777" w:rsidR="004A35F6" w:rsidRPr="00BA17FE" w:rsidRDefault="004A35F6" w:rsidP="00AD4203">
            <w:pPr>
              <w:rPr>
                <w:rFonts w:ascii="Arial" w:hAnsi="Arial" w:cs="Arial"/>
                <w:i/>
                <w:color w:val="000000" w:themeColor="text1"/>
              </w:rPr>
            </w:pPr>
          </w:p>
          <w:p w14:paraId="2D095063" w14:textId="24C9273C" w:rsidR="004A35F6" w:rsidRPr="00BA17FE" w:rsidRDefault="004A35F6" w:rsidP="004A35F6">
            <w:pPr>
              <w:rPr>
                <w:rFonts w:ascii="Arial" w:hAnsi="Arial" w:cs="Arial"/>
                <w:i/>
                <w:color w:val="000000" w:themeColor="text1"/>
              </w:rPr>
            </w:pPr>
            <w:r w:rsidRPr="00BA17FE">
              <w:rPr>
                <w:rFonts w:ascii="Arial" w:hAnsi="Arial" w:cs="Arial"/>
                <w:i/>
                <w:color w:val="000000" w:themeColor="text1"/>
              </w:rPr>
              <w:t>“</w:t>
            </w:r>
            <w:proofErr w:type="gramStart"/>
            <w:r w:rsidRPr="00BA17FE">
              <w:rPr>
                <w:rFonts w:ascii="Arial" w:hAnsi="Arial" w:cs="Arial"/>
                <w:i/>
                <w:color w:val="000000" w:themeColor="text1"/>
              </w:rPr>
              <w:t>it</w:t>
            </w:r>
            <w:proofErr w:type="gramEnd"/>
            <w:r w:rsidRPr="00BA17FE">
              <w:rPr>
                <w:rFonts w:ascii="Arial" w:hAnsi="Arial" w:cs="Arial"/>
                <w:i/>
                <w:color w:val="000000" w:themeColor="text1"/>
              </w:rPr>
              <w:t xml:space="preserve"> would have been good if someone explained how it would work and what we could expect” (Coyne et al., 2018; p.</w:t>
            </w:r>
            <w:r w:rsidR="005533EA" w:rsidRPr="00BA17FE">
              <w:rPr>
                <w:rFonts w:ascii="Arial" w:hAnsi="Arial" w:cs="Arial"/>
                <w:i/>
                <w:color w:val="000000" w:themeColor="text1"/>
              </w:rPr>
              <w:t>650</w:t>
            </w:r>
            <w:r w:rsidRPr="00BA17FE">
              <w:rPr>
                <w:rFonts w:ascii="Arial" w:hAnsi="Arial" w:cs="Arial"/>
                <w:i/>
                <w:color w:val="000000" w:themeColor="text1"/>
              </w:rPr>
              <w:t>)</w:t>
            </w:r>
          </w:p>
          <w:p w14:paraId="416DB8CC" w14:textId="77777777" w:rsidR="004A35F6" w:rsidRPr="00BA17FE" w:rsidRDefault="004A35F6" w:rsidP="004A35F6">
            <w:pPr>
              <w:rPr>
                <w:rFonts w:ascii="Arial" w:hAnsi="Arial" w:cs="Arial"/>
                <w:i/>
                <w:color w:val="000000" w:themeColor="text1"/>
              </w:rPr>
            </w:pPr>
          </w:p>
          <w:p w14:paraId="7D5AB0C6" w14:textId="0CFC2D97" w:rsidR="004A35F6" w:rsidRPr="00BA17FE" w:rsidRDefault="004A35F6" w:rsidP="004A35F6">
            <w:pPr>
              <w:rPr>
                <w:rFonts w:ascii="Arial" w:hAnsi="Arial" w:cs="Arial"/>
                <w:i/>
                <w:color w:val="000000" w:themeColor="text1"/>
              </w:rPr>
            </w:pPr>
            <w:r w:rsidRPr="00BA17FE">
              <w:rPr>
                <w:rFonts w:ascii="Arial" w:hAnsi="Arial" w:cs="Arial"/>
                <w:i/>
                <w:iCs/>
                <w:color w:val="000000" w:themeColor="text1"/>
              </w:rPr>
              <w:t>“Sometimes it was like he (paediatric doctor) could read your mind…” (Brumfield &amp; Lansbury, 2004; p.227).</w:t>
            </w:r>
          </w:p>
          <w:p w14:paraId="6111A7AE" w14:textId="77777777" w:rsidR="004A35F6" w:rsidRPr="00BA17FE" w:rsidRDefault="004A35F6" w:rsidP="00AD4203">
            <w:pPr>
              <w:rPr>
                <w:rFonts w:ascii="Arial" w:hAnsi="Arial" w:cs="Arial"/>
                <w:i/>
                <w:color w:val="000000" w:themeColor="text1"/>
              </w:rPr>
            </w:pPr>
          </w:p>
          <w:p w14:paraId="38DCD22E" w14:textId="77777777" w:rsidR="004A35F6" w:rsidRPr="00BA17FE" w:rsidRDefault="004A35F6" w:rsidP="00AD4203">
            <w:pPr>
              <w:rPr>
                <w:rFonts w:ascii="Arial" w:hAnsi="Arial" w:cs="Arial"/>
                <w:i/>
                <w:color w:val="000000" w:themeColor="text1"/>
              </w:rPr>
            </w:pPr>
          </w:p>
          <w:p w14:paraId="0A77FF0A" w14:textId="444BB33F" w:rsidR="004A35F6" w:rsidRPr="00BA17FE" w:rsidRDefault="004A35F6" w:rsidP="00AD4203">
            <w:pPr>
              <w:rPr>
                <w:rFonts w:ascii="Arial" w:hAnsi="Arial" w:cs="Arial"/>
                <w:i/>
                <w:color w:val="000000" w:themeColor="text1"/>
              </w:rPr>
            </w:pPr>
            <w:r w:rsidRPr="00BA17FE">
              <w:rPr>
                <w:rFonts w:ascii="Arial" w:hAnsi="Arial" w:cs="Arial"/>
                <w:i/>
                <w:color w:val="000000" w:themeColor="text1"/>
              </w:rPr>
              <w:t xml:space="preserve">“I was just clicking. I was like, this is the answer and you're telling me it's not right. Even though I know </w:t>
            </w:r>
            <w:proofErr w:type="gramStart"/>
            <w:r w:rsidRPr="00BA17FE">
              <w:rPr>
                <w:rFonts w:ascii="Arial" w:hAnsi="Arial" w:cs="Arial"/>
                <w:i/>
                <w:color w:val="000000" w:themeColor="text1"/>
              </w:rPr>
              <w:t>damn</w:t>
            </w:r>
            <w:proofErr w:type="gramEnd"/>
            <w:r w:rsidRPr="00BA17FE">
              <w:rPr>
                <w:rFonts w:ascii="Arial" w:hAnsi="Arial" w:cs="Arial"/>
                <w:i/>
                <w:color w:val="000000" w:themeColor="text1"/>
              </w:rPr>
              <w:t xml:space="preserve"> well it's right.” (South et al., 2022; p</w:t>
            </w:r>
            <w:r w:rsidR="00E44D9C" w:rsidRPr="00BA17FE">
              <w:rPr>
                <w:rFonts w:ascii="Arial" w:hAnsi="Arial" w:cs="Arial"/>
                <w:i/>
                <w:color w:val="000000" w:themeColor="text1"/>
              </w:rPr>
              <w:t>120</w:t>
            </w:r>
            <w:r w:rsidRPr="00BA17FE">
              <w:rPr>
                <w:rFonts w:ascii="Arial" w:hAnsi="Arial" w:cs="Arial"/>
                <w:i/>
                <w:color w:val="000000" w:themeColor="text1"/>
              </w:rPr>
              <w:t>.)</w:t>
            </w:r>
          </w:p>
          <w:p w14:paraId="387FCB52" w14:textId="77777777" w:rsidR="004A35F6" w:rsidRPr="00BA17FE" w:rsidRDefault="004A35F6" w:rsidP="00AD4203">
            <w:pPr>
              <w:rPr>
                <w:rFonts w:ascii="Arial" w:hAnsi="Arial" w:cs="Arial"/>
                <w:i/>
                <w:color w:val="000000" w:themeColor="text1"/>
              </w:rPr>
            </w:pPr>
          </w:p>
          <w:p w14:paraId="1C5F3115" w14:textId="23DA4B19" w:rsidR="004A35F6" w:rsidRPr="00BA17FE" w:rsidRDefault="004A35F6" w:rsidP="004A35F6">
            <w:pPr>
              <w:rPr>
                <w:rFonts w:ascii="Arial" w:hAnsi="Arial" w:cs="Arial"/>
                <w:i/>
                <w:iCs/>
                <w:color w:val="000000" w:themeColor="text1"/>
              </w:rPr>
            </w:pPr>
            <w:r w:rsidRPr="00BA17FE">
              <w:rPr>
                <w:rFonts w:ascii="Arial" w:hAnsi="Arial" w:cs="Arial"/>
                <w:i/>
                <w:color w:val="000000" w:themeColor="text1"/>
              </w:rPr>
              <w:t>“didn’t seem to show interest in how you felt about moving over. It was more like we’ve sent your notes over to that side so we’re just waiting for them to reply”. (Tierney et al., 2013; p. )</w:t>
            </w:r>
            <w:r w:rsidRPr="00BA17FE">
              <w:rPr>
                <w:rFonts w:ascii="Arial" w:hAnsi="Arial" w:cs="Arial"/>
                <w:i/>
                <w:iCs/>
                <w:color w:val="000000" w:themeColor="text1"/>
              </w:rPr>
              <w:t>“Oh, when I went to… (the ﬁrst adult hospital) the Doctors were, sort of, a bit stand-ofﬁsh… said something when they were asked, not… they didn’t come out” (Brumfield &amp; Lansbury, 2004; p.228).</w:t>
            </w:r>
          </w:p>
          <w:p w14:paraId="3FD1F0D1" w14:textId="77777777" w:rsidR="004A35F6" w:rsidRPr="00BA17FE" w:rsidRDefault="004A35F6" w:rsidP="004A35F6">
            <w:pPr>
              <w:rPr>
                <w:rFonts w:ascii="Arial" w:hAnsi="Arial" w:cs="Arial"/>
                <w:i/>
                <w:iCs/>
                <w:color w:val="000000" w:themeColor="text1"/>
              </w:rPr>
            </w:pPr>
          </w:p>
          <w:p w14:paraId="67F849A2" w14:textId="62A71B5F" w:rsidR="004A35F6" w:rsidRPr="00BA17FE" w:rsidRDefault="004A35F6" w:rsidP="004A35F6">
            <w:pPr>
              <w:rPr>
                <w:rFonts w:ascii="Arial" w:hAnsi="Arial" w:cs="Arial"/>
                <w:i/>
                <w:iCs/>
                <w:color w:val="000000" w:themeColor="text1"/>
              </w:rPr>
            </w:pPr>
            <w:r w:rsidRPr="00BA17FE">
              <w:rPr>
                <w:rFonts w:ascii="Arial" w:hAnsi="Arial" w:cs="Arial"/>
                <w:i/>
                <w:iCs/>
                <w:color w:val="000000" w:themeColor="text1"/>
              </w:rPr>
              <w:t>“I don’t really like to come here… like they don’t do much for me… (Al-</w:t>
            </w:r>
            <w:proofErr w:type="spellStart"/>
            <w:r w:rsidRPr="00BA17FE">
              <w:rPr>
                <w:rFonts w:ascii="Arial" w:hAnsi="Arial" w:cs="Arial"/>
                <w:i/>
                <w:iCs/>
                <w:color w:val="000000" w:themeColor="text1"/>
              </w:rPr>
              <w:t>Yateem</w:t>
            </w:r>
            <w:proofErr w:type="spellEnd"/>
            <w:r w:rsidRPr="00BA17FE">
              <w:rPr>
                <w:rFonts w:ascii="Arial" w:hAnsi="Arial" w:cs="Arial"/>
                <w:i/>
                <w:iCs/>
                <w:color w:val="000000" w:themeColor="text1"/>
              </w:rPr>
              <w:t xml:space="preserve"> et al., 2012; p. 853) </w:t>
            </w:r>
          </w:p>
          <w:p w14:paraId="39A41CF9" w14:textId="77777777" w:rsidR="004A35F6" w:rsidRPr="00BA17FE" w:rsidRDefault="004A35F6" w:rsidP="004A35F6">
            <w:pPr>
              <w:rPr>
                <w:rFonts w:ascii="Arial" w:hAnsi="Arial" w:cs="Arial"/>
                <w:i/>
                <w:color w:val="000000" w:themeColor="text1"/>
              </w:rPr>
            </w:pPr>
          </w:p>
          <w:p w14:paraId="299D3FD7" w14:textId="77777777" w:rsidR="004A35F6" w:rsidRPr="00BA17FE" w:rsidRDefault="004A35F6" w:rsidP="00AD4203">
            <w:pPr>
              <w:rPr>
                <w:rFonts w:ascii="Arial" w:hAnsi="Arial" w:cs="Arial"/>
                <w:i/>
                <w:color w:val="000000" w:themeColor="text1"/>
              </w:rPr>
            </w:pPr>
          </w:p>
          <w:p w14:paraId="568EC49A" w14:textId="77777777" w:rsidR="004A35F6" w:rsidRPr="00BA17FE" w:rsidRDefault="004A35F6" w:rsidP="00AD4203">
            <w:pPr>
              <w:rPr>
                <w:rFonts w:ascii="Arial" w:hAnsi="Arial" w:cs="Arial"/>
                <w:i/>
                <w:color w:val="000000" w:themeColor="text1"/>
              </w:rPr>
            </w:pPr>
          </w:p>
        </w:tc>
      </w:tr>
    </w:tbl>
    <w:p w14:paraId="3F28079C" w14:textId="77777777" w:rsidR="006F3BD5" w:rsidRPr="00BA17FE" w:rsidRDefault="006F3BD5" w:rsidP="006F3BD5">
      <w:pPr>
        <w:rPr>
          <w:rFonts w:ascii="Arial" w:hAnsi="Arial" w:cs="Arial"/>
          <w:color w:val="000000" w:themeColor="text1"/>
        </w:rPr>
      </w:pPr>
    </w:p>
    <w:p w14:paraId="1CFA2B16" w14:textId="77777777" w:rsidR="002A7FF3" w:rsidRPr="00BA17FE" w:rsidRDefault="002A7FF3" w:rsidP="002A7FF3">
      <w:pPr>
        <w:spacing w:line="480" w:lineRule="auto"/>
        <w:rPr>
          <w:rFonts w:ascii="Arial" w:hAnsi="Arial" w:cs="Arial"/>
          <w:b/>
          <w:bCs/>
          <w:color w:val="000000" w:themeColor="text1"/>
        </w:rPr>
      </w:pPr>
    </w:p>
    <w:p w14:paraId="5A884103" w14:textId="77777777" w:rsidR="002A7FF3" w:rsidRPr="00BA17FE" w:rsidRDefault="002A7FF3" w:rsidP="002A7FF3">
      <w:pPr>
        <w:spacing w:line="480" w:lineRule="auto"/>
        <w:rPr>
          <w:rFonts w:ascii="Arial" w:hAnsi="Arial" w:cs="Arial"/>
          <w:b/>
          <w:bCs/>
          <w:color w:val="000000" w:themeColor="text1"/>
        </w:rPr>
      </w:pPr>
    </w:p>
    <w:p w14:paraId="1DE109C9" w14:textId="4453B65F" w:rsidR="00613549" w:rsidRPr="00BA17FE" w:rsidRDefault="00613549" w:rsidP="002A7FF3">
      <w:pPr>
        <w:pStyle w:val="Heading2"/>
      </w:pPr>
      <w:bookmarkStart w:id="118" w:name="_Toc136428153"/>
      <w:r w:rsidRPr="00BA17FE">
        <w:rPr>
          <w:b/>
          <w:bCs/>
        </w:rPr>
        <w:lastRenderedPageBreak/>
        <w:t>Appendix I</w:t>
      </w:r>
      <w:r w:rsidR="002A7FF3" w:rsidRPr="00BA17FE">
        <w:rPr>
          <w:b/>
          <w:bCs/>
        </w:rPr>
        <w:t xml:space="preserve">: </w:t>
      </w:r>
      <w:r w:rsidRPr="00BA17FE">
        <w:t>Enhancing Transparency in Reporting the Synthesis of Qualitative Research (ENTREQ) Statement (Tong et al., 2012)</w:t>
      </w:r>
      <w:bookmarkEnd w:id="118"/>
    </w:p>
    <w:p w14:paraId="5D41328B" w14:textId="77777777" w:rsidR="00613549" w:rsidRPr="00BA17FE" w:rsidRDefault="00613549" w:rsidP="00613549">
      <w:pPr>
        <w:rPr>
          <w:rFonts w:ascii="Arial" w:hAnsi="Arial" w:cs="Arial"/>
          <w:color w:val="000000" w:themeColor="text1"/>
        </w:rPr>
      </w:pPr>
    </w:p>
    <w:tbl>
      <w:tblPr>
        <w:tblStyle w:val="TableGrid"/>
        <w:tblW w:w="0" w:type="auto"/>
        <w:tblLook w:val="04A0" w:firstRow="1" w:lastRow="0" w:firstColumn="1" w:lastColumn="0" w:noHBand="0" w:noVBand="1"/>
      </w:tblPr>
      <w:tblGrid>
        <w:gridCol w:w="603"/>
        <w:gridCol w:w="3112"/>
        <w:gridCol w:w="8897"/>
        <w:gridCol w:w="1336"/>
      </w:tblGrid>
      <w:tr w:rsidR="00BB0601" w:rsidRPr="00BA17FE" w14:paraId="6BD7AE65" w14:textId="77777777" w:rsidTr="00BB0601">
        <w:tc>
          <w:tcPr>
            <w:tcW w:w="603" w:type="dxa"/>
          </w:tcPr>
          <w:p w14:paraId="54CBD925" w14:textId="77777777" w:rsidR="00BB0601" w:rsidRPr="00BA17FE" w:rsidRDefault="00BB0601" w:rsidP="00AD4203">
            <w:pPr>
              <w:rPr>
                <w:rFonts w:ascii="Arial" w:hAnsi="Arial" w:cs="Arial"/>
                <w:b/>
                <w:bCs/>
                <w:color w:val="000000" w:themeColor="text1"/>
              </w:rPr>
            </w:pPr>
            <w:r w:rsidRPr="00BA17FE">
              <w:rPr>
                <w:rFonts w:ascii="Arial" w:hAnsi="Arial" w:cs="Arial"/>
                <w:b/>
                <w:bCs/>
                <w:color w:val="000000" w:themeColor="text1"/>
              </w:rPr>
              <w:t xml:space="preserve">No. </w:t>
            </w:r>
          </w:p>
        </w:tc>
        <w:tc>
          <w:tcPr>
            <w:tcW w:w="3112" w:type="dxa"/>
          </w:tcPr>
          <w:p w14:paraId="2B563A0F" w14:textId="77777777" w:rsidR="00BB0601" w:rsidRPr="00BA17FE" w:rsidRDefault="00BB0601" w:rsidP="00AD4203">
            <w:pPr>
              <w:rPr>
                <w:rFonts w:ascii="Arial" w:hAnsi="Arial" w:cs="Arial"/>
                <w:b/>
                <w:bCs/>
                <w:color w:val="000000" w:themeColor="text1"/>
              </w:rPr>
            </w:pPr>
            <w:r w:rsidRPr="00BA17FE">
              <w:rPr>
                <w:rFonts w:ascii="Arial" w:hAnsi="Arial" w:cs="Arial"/>
                <w:b/>
                <w:bCs/>
                <w:color w:val="000000" w:themeColor="text1"/>
              </w:rPr>
              <w:t xml:space="preserve">Item </w:t>
            </w:r>
          </w:p>
        </w:tc>
        <w:tc>
          <w:tcPr>
            <w:tcW w:w="8897" w:type="dxa"/>
          </w:tcPr>
          <w:p w14:paraId="25FE0E38" w14:textId="77777777" w:rsidR="00BB0601" w:rsidRPr="00BA17FE" w:rsidRDefault="00BB0601" w:rsidP="00AD4203">
            <w:pPr>
              <w:rPr>
                <w:rFonts w:ascii="Arial" w:hAnsi="Arial" w:cs="Arial"/>
                <w:b/>
                <w:bCs/>
                <w:color w:val="000000" w:themeColor="text1"/>
              </w:rPr>
            </w:pPr>
            <w:r w:rsidRPr="00BA17FE">
              <w:rPr>
                <w:rFonts w:ascii="Arial" w:hAnsi="Arial" w:cs="Arial"/>
                <w:b/>
                <w:bCs/>
                <w:color w:val="000000" w:themeColor="text1"/>
              </w:rPr>
              <w:t xml:space="preserve">Guide and Description </w:t>
            </w:r>
          </w:p>
        </w:tc>
        <w:tc>
          <w:tcPr>
            <w:tcW w:w="1336" w:type="dxa"/>
          </w:tcPr>
          <w:p w14:paraId="1E7439BC" w14:textId="77777777" w:rsidR="00BB0601" w:rsidRPr="00BA17FE" w:rsidRDefault="00BB0601" w:rsidP="00AD4203">
            <w:pPr>
              <w:rPr>
                <w:rFonts w:ascii="Arial" w:hAnsi="Arial" w:cs="Arial"/>
                <w:b/>
                <w:bCs/>
                <w:color w:val="000000" w:themeColor="text1"/>
              </w:rPr>
            </w:pPr>
            <w:r w:rsidRPr="00BA17FE">
              <w:rPr>
                <w:rFonts w:ascii="Arial" w:hAnsi="Arial" w:cs="Arial"/>
                <w:b/>
                <w:bCs/>
                <w:color w:val="000000" w:themeColor="text1"/>
              </w:rPr>
              <w:t xml:space="preserve">Page of Current Review </w:t>
            </w:r>
          </w:p>
        </w:tc>
      </w:tr>
      <w:tr w:rsidR="00BB0601" w:rsidRPr="00BA17FE" w14:paraId="22637A50" w14:textId="77777777" w:rsidTr="00BB0601">
        <w:tc>
          <w:tcPr>
            <w:tcW w:w="603" w:type="dxa"/>
          </w:tcPr>
          <w:p w14:paraId="4C4A555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w:t>
            </w:r>
          </w:p>
        </w:tc>
        <w:tc>
          <w:tcPr>
            <w:tcW w:w="3112" w:type="dxa"/>
          </w:tcPr>
          <w:p w14:paraId="5ABA00F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Aim </w:t>
            </w:r>
          </w:p>
        </w:tc>
        <w:tc>
          <w:tcPr>
            <w:tcW w:w="8897" w:type="dxa"/>
          </w:tcPr>
          <w:p w14:paraId="2CC2F8D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State the research question the synthesis addresses</w:t>
            </w:r>
          </w:p>
        </w:tc>
        <w:tc>
          <w:tcPr>
            <w:tcW w:w="1336" w:type="dxa"/>
          </w:tcPr>
          <w:p w14:paraId="4ED0268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10</w:t>
            </w:r>
          </w:p>
        </w:tc>
      </w:tr>
      <w:tr w:rsidR="00BB0601" w:rsidRPr="00BA17FE" w14:paraId="78702A25" w14:textId="77777777" w:rsidTr="00BB0601">
        <w:tc>
          <w:tcPr>
            <w:tcW w:w="603" w:type="dxa"/>
          </w:tcPr>
          <w:p w14:paraId="5D58246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2</w:t>
            </w:r>
          </w:p>
        </w:tc>
        <w:tc>
          <w:tcPr>
            <w:tcW w:w="3112" w:type="dxa"/>
          </w:tcPr>
          <w:p w14:paraId="19797F5A"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Synthesis methodology </w:t>
            </w:r>
          </w:p>
        </w:tc>
        <w:tc>
          <w:tcPr>
            <w:tcW w:w="8897" w:type="dxa"/>
          </w:tcPr>
          <w:p w14:paraId="651763CE"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Identify the synthesis methodology or theoretical framework which underpins the synthesis, and describe the rationale for choice of methodology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meta-ethnography, thematic synthesis, critical interpretive synthesis, grounded theory synthesis, realist synthesis, meta-aggregation, meta-study, framework synthesis).</w:t>
            </w:r>
          </w:p>
        </w:tc>
        <w:tc>
          <w:tcPr>
            <w:tcW w:w="1336" w:type="dxa"/>
          </w:tcPr>
          <w:p w14:paraId="4D5CB3F2"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14</w:t>
            </w:r>
          </w:p>
        </w:tc>
      </w:tr>
      <w:tr w:rsidR="00BB0601" w:rsidRPr="00BA17FE" w14:paraId="1B27A1A6" w14:textId="77777777" w:rsidTr="00BB0601">
        <w:tc>
          <w:tcPr>
            <w:tcW w:w="603" w:type="dxa"/>
          </w:tcPr>
          <w:p w14:paraId="020DC87A"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3</w:t>
            </w:r>
          </w:p>
        </w:tc>
        <w:tc>
          <w:tcPr>
            <w:tcW w:w="3112" w:type="dxa"/>
          </w:tcPr>
          <w:p w14:paraId="65D0ADA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Approach to searching </w:t>
            </w:r>
          </w:p>
        </w:tc>
        <w:tc>
          <w:tcPr>
            <w:tcW w:w="8897" w:type="dxa"/>
          </w:tcPr>
          <w:p w14:paraId="11A409B7"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Indicate whether the search was pre-planned (comprehensive search strategies to seek all available studies) or iterative (to seek all available concepts until they theoretical saturation is achieved).</w:t>
            </w:r>
          </w:p>
        </w:tc>
        <w:tc>
          <w:tcPr>
            <w:tcW w:w="1336" w:type="dxa"/>
          </w:tcPr>
          <w:p w14:paraId="5D15749D"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10</w:t>
            </w:r>
          </w:p>
        </w:tc>
      </w:tr>
      <w:tr w:rsidR="00BB0601" w:rsidRPr="00BA17FE" w14:paraId="502AD474" w14:textId="77777777" w:rsidTr="00BB0601">
        <w:tc>
          <w:tcPr>
            <w:tcW w:w="603" w:type="dxa"/>
          </w:tcPr>
          <w:p w14:paraId="5A712562"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4</w:t>
            </w:r>
          </w:p>
        </w:tc>
        <w:tc>
          <w:tcPr>
            <w:tcW w:w="3112" w:type="dxa"/>
          </w:tcPr>
          <w:p w14:paraId="41B416C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Inclusion criteria </w:t>
            </w:r>
          </w:p>
        </w:tc>
        <w:tc>
          <w:tcPr>
            <w:tcW w:w="8897" w:type="dxa"/>
          </w:tcPr>
          <w:p w14:paraId="34DA21D7"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Specify the inclusion/exclusion criteria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in terms of population, language, year limits, type of publication, study type).</w:t>
            </w:r>
          </w:p>
        </w:tc>
        <w:tc>
          <w:tcPr>
            <w:tcW w:w="1336" w:type="dxa"/>
          </w:tcPr>
          <w:p w14:paraId="2F50F745"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12</w:t>
            </w:r>
          </w:p>
        </w:tc>
      </w:tr>
      <w:tr w:rsidR="00BB0601" w:rsidRPr="00BA17FE" w14:paraId="54FEED12" w14:textId="77777777" w:rsidTr="00BB0601">
        <w:tc>
          <w:tcPr>
            <w:tcW w:w="603" w:type="dxa"/>
          </w:tcPr>
          <w:p w14:paraId="16253D6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5</w:t>
            </w:r>
          </w:p>
        </w:tc>
        <w:tc>
          <w:tcPr>
            <w:tcW w:w="3112" w:type="dxa"/>
          </w:tcPr>
          <w:p w14:paraId="2DB2964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Data sources </w:t>
            </w:r>
          </w:p>
        </w:tc>
        <w:tc>
          <w:tcPr>
            <w:tcW w:w="8897" w:type="dxa"/>
          </w:tcPr>
          <w:p w14:paraId="373B07A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the information sources used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electronic databases (MEDLINE, EMBASE, CINAHL, </w:t>
            </w:r>
            <w:proofErr w:type="spellStart"/>
            <w:r w:rsidRPr="00BA17FE">
              <w:rPr>
                <w:rFonts w:ascii="Arial" w:hAnsi="Arial" w:cs="Arial"/>
                <w:color w:val="000000" w:themeColor="text1"/>
              </w:rPr>
              <w:t>psycINFO</w:t>
            </w:r>
            <w:proofErr w:type="spellEnd"/>
            <w:r w:rsidRPr="00BA17FE">
              <w:rPr>
                <w:rFonts w:ascii="Arial" w:hAnsi="Arial" w:cs="Arial"/>
                <w:color w:val="000000" w:themeColor="text1"/>
              </w:rPr>
              <w:t xml:space="preserve">, </w:t>
            </w:r>
            <w:proofErr w:type="spellStart"/>
            <w:r w:rsidRPr="00BA17FE">
              <w:rPr>
                <w:rFonts w:ascii="Arial" w:hAnsi="Arial" w:cs="Arial"/>
                <w:color w:val="000000" w:themeColor="text1"/>
              </w:rPr>
              <w:t>Econlit</w:t>
            </w:r>
            <w:proofErr w:type="spellEnd"/>
            <w:r w:rsidRPr="00BA17FE">
              <w:rPr>
                <w:rFonts w:ascii="Arial" w:hAnsi="Arial" w:cs="Arial"/>
                <w:color w:val="000000" w:themeColor="text1"/>
              </w:rPr>
              <w:t>), grey literature databases (digital thesis, policy reports), relevant organisational websites, experts, information specialists, generic web searches (Google Scholar) hand searching, reference lists) and when the searches conducted; provide the rationale for using the data sources.</w:t>
            </w:r>
          </w:p>
        </w:tc>
        <w:tc>
          <w:tcPr>
            <w:tcW w:w="1336" w:type="dxa"/>
          </w:tcPr>
          <w:p w14:paraId="6EA1EC9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10</w:t>
            </w:r>
          </w:p>
        </w:tc>
      </w:tr>
      <w:tr w:rsidR="00BB0601" w:rsidRPr="00BA17FE" w14:paraId="7EC46070" w14:textId="77777777" w:rsidTr="00BB0601">
        <w:tc>
          <w:tcPr>
            <w:tcW w:w="603" w:type="dxa"/>
          </w:tcPr>
          <w:p w14:paraId="52D9A1A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6</w:t>
            </w:r>
          </w:p>
        </w:tc>
        <w:tc>
          <w:tcPr>
            <w:tcW w:w="3112" w:type="dxa"/>
          </w:tcPr>
          <w:p w14:paraId="021A926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Electronic search strategy </w:t>
            </w:r>
          </w:p>
        </w:tc>
        <w:tc>
          <w:tcPr>
            <w:tcW w:w="8897" w:type="dxa"/>
          </w:tcPr>
          <w:p w14:paraId="506E5480"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the literature search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provide electronic search strategies with population terms, clinical or health topic terms, experiential or social phenomena related terms, filters for qualitative research, and search limits).</w:t>
            </w:r>
          </w:p>
        </w:tc>
        <w:tc>
          <w:tcPr>
            <w:tcW w:w="1336" w:type="dxa"/>
          </w:tcPr>
          <w:p w14:paraId="33AC945C"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11</w:t>
            </w:r>
          </w:p>
        </w:tc>
      </w:tr>
      <w:tr w:rsidR="00BB0601" w:rsidRPr="00BA17FE" w14:paraId="6E8149BF" w14:textId="77777777" w:rsidTr="00BB0601">
        <w:tc>
          <w:tcPr>
            <w:tcW w:w="603" w:type="dxa"/>
          </w:tcPr>
          <w:p w14:paraId="4EB4B2C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7</w:t>
            </w:r>
          </w:p>
        </w:tc>
        <w:tc>
          <w:tcPr>
            <w:tcW w:w="3112" w:type="dxa"/>
          </w:tcPr>
          <w:p w14:paraId="053B7382"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Study screening methods </w:t>
            </w:r>
          </w:p>
        </w:tc>
        <w:tc>
          <w:tcPr>
            <w:tcW w:w="8897" w:type="dxa"/>
          </w:tcPr>
          <w:p w14:paraId="54CAF55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the process of study screening and sifting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title, abstract and full text review, number of independent reviewers who screened studies).</w:t>
            </w:r>
          </w:p>
        </w:tc>
        <w:tc>
          <w:tcPr>
            <w:tcW w:w="1336" w:type="dxa"/>
          </w:tcPr>
          <w:p w14:paraId="09326CB6"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11-12</w:t>
            </w:r>
          </w:p>
        </w:tc>
      </w:tr>
      <w:tr w:rsidR="00BB0601" w:rsidRPr="00BA17FE" w14:paraId="18AD3AA7" w14:textId="77777777" w:rsidTr="00BB0601">
        <w:tc>
          <w:tcPr>
            <w:tcW w:w="603" w:type="dxa"/>
          </w:tcPr>
          <w:p w14:paraId="70F7171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8</w:t>
            </w:r>
          </w:p>
        </w:tc>
        <w:tc>
          <w:tcPr>
            <w:tcW w:w="3112" w:type="dxa"/>
          </w:tcPr>
          <w:p w14:paraId="523E1DE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Study characteristics </w:t>
            </w:r>
          </w:p>
        </w:tc>
        <w:tc>
          <w:tcPr>
            <w:tcW w:w="8897" w:type="dxa"/>
          </w:tcPr>
          <w:p w14:paraId="340D2E0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Present the characteristics of the included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year of publication, country, population, number of participants, data collection, methodology, analysis, research questions).</w:t>
            </w:r>
          </w:p>
        </w:tc>
        <w:tc>
          <w:tcPr>
            <w:tcW w:w="1336" w:type="dxa"/>
          </w:tcPr>
          <w:p w14:paraId="78ACCFC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pp.</w:t>
            </w:r>
            <w:r>
              <w:rPr>
                <w:rFonts w:ascii="Arial" w:hAnsi="Arial" w:cs="Arial"/>
                <w:color w:val="000000" w:themeColor="text1"/>
              </w:rPr>
              <w:t xml:space="preserve"> 17-19</w:t>
            </w:r>
          </w:p>
        </w:tc>
      </w:tr>
      <w:tr w:rsidR="00BB0601" w:rsidRPr="00BA17FE" w14:paraId="6AC37EEC" w14:textId="77777777" w:rsidTr="00BB0601">
        <w:tc>
          <w:tcPr>
            <w:tcW w:w="603" w:type="dxa"/>
          </w:tcPr>
          <w:p w14:paraId="48AFD54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9</w:t>
            </w:r>
          </w:p>
        </w:tc>
        <w:tc>
          <w:tcPr>
            <w:tcW w:w="3112" w:type="dxa"/>
          </w:tcPr>
          <w:p w14:paraId="1C962957"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Study selection results </w:t>
            </w:r>
          </w:p>
        </w:tc>
        <w:tc>
          <w:tcPr>
            <w:tcW w:w="8897" w:type="dxa"/>
          </w:tcPr>
          <w:p w14:paraId="47BC9D96"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Identify the number of studies screened and provide reasons for study exclusion (</w:t>
            </w:r>
            <w:proofErr w:type="spellStart"/>
            <w:r w:rsidRPr="00BA17FE">
              <w:rPr>
                <w:rFonts w:ascii="Arial" w:hAnsi="Arial" w:cs="Arial"/>
                <w:color w:val="000000" w:themeColor="text1"/>
              </w:rPr>
              <w:t>e,g</w:t>
            </w:r>
            <w:proofErr w:type="spellEnd"/>
            <w:r w:rsidRPr="00BA17FE">
              <w:rPr>
                <w:rFonts w:ascii="Arial" w:hAnsi="Arial" w:cs="Arial"/>
                <w:color w:val="000000" w:themeColor="text1"/>
              </w:rPr>
              <w:t xml:space="preserve">, for comprehensive searching, provide numbers of studies screened and reasons for exclusion indicated in a figure/flowchart; for iterative searching </w:t>
            </w:r>
            <w:r w:rsidRPr="00BA17FE">
              <w:rPr>
                <w:rFonts w:ascii="Arial" w:hAnsi="Arial" w:cs="Arial"/>
                <w:color w:val="000000" w:themeColor="text1"/>
              </w:rPr>
              <w:lastRenderedPageBreak/>
              <w:t xml:space="preserve">describe reasons for study exclusion and inclusion based on modifications </w:t>
            </w:r>
            <w:proofErr w:type="spellStart"/>
            <w:r w:rsidRPr="00BA17FE">
              <w:rPr>
                <w:rFonts w:ascii="Arial" w:hAnsi="Arial" w:cs="Arial"/>
                <w:color w:val="000000" w:themeColor="text1"/>
              </w:rPr>
              <w:t>t</w:t>
            </w:r>
            <w:proofErr w:type="spellEnd"/>
            <w:r w:rsidRPr="00BA17FE">
              <w:rPr>
                <w:rFonts w:ascii="Arial" w:hAnsi="Arial" w:cs="Arial"/>
                <w:color w:val="000000" w:themeColor="text1"/>
              </w:rPr>
              <w:t xml:space="preserve"> the research question and/or contribution to theory development).</w:t>
            </w:r>
          </w:p>
        </w:tc>
        <w:tc>
          <w:tcPr>
            <w:tcW w:w="1336" w:type="dxa"/>
          </w:tcPr>
          <w:p w14:paraId="29F65910"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lastRenderedPageBreak/>
              <w:t xml:space="preserve">pp. </w:t>
            </w:r>
            <w:r>
              <w:rPr>
                <w:rFonts w:ascii="Arial" w:hAnsi="Arial" w:cs="Arial"/>
                <w:color w:val="000000" w:themeColor="text1"/>
              </w:rPr>
              <w:t>16</w:t>
            </w:r>
          </w:p>
        </w:tc>
      </w:tr>
      <w:tr w:rsidR="00BB0601" w:rsidRPr="00BA17FE" w14:paraId="42416CBE" w14:textId="77777777" w:rsidTr="00BB0601">
        <w:tc>
          <w:tcPr>
            <w:tcW w:w="603" w:type="dxa"/>
          </w:tcPr>
          <w:p w14:paraId="68E901D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10</w:t>
            </w:r>
          </w:p>
        </w:tc>
        <w:tc>
          <w:tcPr>
            <w:tcW w:w="3112" w:type="dxa"/>
          </w:tcPr>
          <w:p w14:paraId="4DF89AB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Rationale for appraisal </w:t>
            </w:r>
          </w:p>
        </w:tc>
        <w:tc>
          <w:tcPr>
            <w:tcW w:w="8897" w:type="dxa"/>
          </w:tcPr>
          <w:p w14:paraId="5553C00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the rationale and approach used to appraise the included studies or selected findings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assessment of conduct (validity and robustness), assessment of reporting (transparency), assessment of content and utility of the findings).</w:t>
            </w:r>
          </w:p>
        </w:tc>
        <w:tc>
          <w:tcPr>
            <w:tcW w:w="1336" w:type="dxa"/>
          </w:tcPr>
          <w:p w14:paraId="08FBE30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14</w:t>
            </w:r>
          </w:p>
        </w:tc>
      </w:tr>
      <w:tr w:rsidR="00BB0601" w:rsidRPr="00BA17FE" w14:paraId="08F30005" w14:textId="77777777" w:rsidTr="00BB0601">
        <w:tc>
          <w:tcPr>
            <w:tcW w:w="603" w:type="dxa"/>
          </w:tcPr>
          <w:p w14:paraId="62F58FC3"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11</w:t>
            </w:r>
          </w:p>
        </w:tc>
        <w:tc>
          <w:tcPr>
            <w:tcW w:w="3112" w:type="dxa"/>
          </w:tcPr>
          <w:p w14:paraId="0199046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Appraisal items </w:t>
            </w:r>
          </w:p>
        </w:tc>
        <w:tc>
          <w:tcPr>
            <w:tcW w:w="8897" w:type="dxa"/>
          </w:tcPr>
          <w:p w14:paraId="664AD81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State the tools, frameworks and criteria used to appraise the studies or selected findings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Existing tools: CASP, QARI, COREQ, Mays and Pope [25]; reviewer developed tools; describe the domains assessed: research team, study design, data analysis and interpretations, reporting).</w:t>
            </w:r>
          </w:p>
        </w:tc>
        <w:tc>
          <w:tcPr>
            <w:tcW w:w="1336" w:type="dxa"/>
          </w:tcPr>
          <w:p w14:paraId="6050705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28</w:t>
            </w:r>
          </w:p>
        </w:tc>
      </w:tr>
      <w:tr w:rsidR="00BB0601" w:rsidRPr="00BA17FE" w14:paraId="1B0FB4C3" w14:textId="77777777" w:rsidTr="00BB0601">
        <w:tc>
          <w:tcPr>
            <w:tcW w:w="603" w:type="dxa"/>
          </w:tcPr>
          <w:p w14:paraId="6D5472B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12</w:t>
            </w:r>
          </w:p>
        </w:tc>
        <w:tc>
          <w:tcPr>
            <w:tcW w:w="3112" w:type="dxa"/>
          </w:tcPr>
          <w:p w14:paraId="5BC0D6F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Appraisal process </w:t>
            </w:r>
          </w:p>
        </w:tc>
        <w:tc>
          <w:tcPr>
            <w:tcW w:w="8897" w:type="dxa"/>
          </w:tcPr>
          <w:p w14:paraId="100322CA"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Indicate whether the appraisal was conducted independently by more than one reviewer and if consensus was required.</w:t>
            </w:r>
          </w:p>
        </w:tc>
        <w:tc>
          <w:tcPr>
            <w:tcW w:w="1336" w:type="dxa"/>
          </w:tcPr>
          <w:p w14:paraId="635A522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14</w:t>
            </w:r>
          </w:p>
        </w:tc>
      </w:tr>
      <w:tr w:rsidR="00BB0601" w:rsidRPr="00BA17FE" w14:paraId="4B891E57" w14:textId="77777777" w:rsidTr="00BB0601">
        <w:tc>
          <w:tcPr>
            <w:tcW w:w="603" w:type="dxa"/>
          </w:tcPr>
          <w:p w14:paraId="44964E9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13</w:t>
            </w:r>
          </w:p>
        </w:tc>
        <w:tc>
          <w:tcPr>
            <w:tcW w:w="3112" w:type="dxa"/>
          </w:tcPr>
          <w:p w14:paraId="5551E812"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Appraisal results </w:t>
            </w:r>
          </w:p>
        </w:tc>
        <w:tc>
          <w:tcPr>
            <w:tcW w:w="8897" w:type="dxa"/>
          </w:tcPr>
          <w:p w14:paraId="4240E5FD"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Present results of the quality assessment and indicate which articles, if any, were weighted/excluded based on the assessment and give the rationale.</w:t>
            </w:r>
          </w:p>
        </w:tc>
        <w:tc>
          <w:tcPr>
            <w:tcW w:w="1336" w:type="dxa"/>
          </w:tcPr>
          <w:p w14:paraId="4EC3E085"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42</w:t>
            </w:r>
          </w:p>
        </w:tc>
      </w:tr>
      <w:tr w:rsidR="00BB0601" w:rsidRPr="00BA17FE" w14:paraId="6BAF454A" w14:textId="77777777" w:rsidTr="00BB0601">
        <w:tc>
          <w:tcPr>
            <w:tcW w:w="603" w:type="dxa"/>
          </w:tcPr>
          <w:p w14:paraId="665DC925"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14</w:t>
            </w:r>
          </w:p>
        </w:tc>
        <w:tc>
          <w:tcPr>
            <w:tcW w:w="3112" w:type="dxa"/>
          </w:tcPr>
          <w:p w14:paraId="36FA6C9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Data extraction </w:t>
            </w:r>
          </w:p>
        </w:tc>
        <w:tc>
          <w:tcPr>
            <w:tcW w:w="8897" w:type="dxa"/>
          </w:tcPr>
          <w:p w14:paraId="402539D2"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Indicate which sections of the primary studies were analysed and how were the data extracted from the primary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all text under the headings “results /conclusions” were extracted electronically and entered into a computer software).</w:t>
            </w:r>
          </w:p>
        </w:tc>
        <w:tc>
          <w:tcPr>
            <w:tcW w:w="1336" w:type="dxa"/>
          </w:tcPr>
          <w:p w14:paraId="6F27FA03"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pp.</w:t>
            </w:r>
            <w:r>
              <w:rPr>
                <w:rFonts w:ascii="Arial" w:hAnsi="Arial" w:cs="Arial"/>
                <w:color w:val="000000" w:themeColor="text1"/>
              </w:rPr>
              <w:t xml:space="preserve"> 13</w:t>
            </w:r>
          </w:p>
        </w:tc>
      </w:tr>
      <w:tr w:rsidR="00BB0601" w:rsidRPr="00BA17FE" w14:paraId="736F16D3" w14:textId="77777777" w:rsidTr="00BB0601">
        <w:tc>
          <w:tcPr>
            <w:tcW w:w="603" w:type="dxa"/>
          </w:tcPr>
          <w:p w14:paraId="3E021FFE"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15</w:t>
            </w:r>
          </w:p>
        </w:tc>
        <w:tc>
          <w:tcPr>
            <w:tcW w:w="3112" w:type="dxa"/>
          </w:tcPr>
          <w:p w14:paraId="729233B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Software </w:t>
            </w:r>
          </w:p>
        </w:tc>
        <w:tc>
          <w:tcPr>
            <w:tcW w:w="8897" w:type="dxa"/>
          </w:tcPr>
          <w:p w14:paraId="6DD677D3"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State the computer software used, if any.</w:t>
            </w:r>
          </w:p>
        </w:tc>
        <w:tc>
          <w:tcPr>
            <w:tcW w:w="1336" w:type="dxa"/>
          </w:tcPr>
          <w:p w14:paraId="57BFC82C"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13</w:t>
            </w:r>
          </w:p>
        </w:tc>
      </w:tr>
      <w:tr w:rsidR="00BB0601" w:rsidRPr="00BA17FE" w14:paraId="2935FD7E" w14:textId="77777777" w:rsidTr="00BB0601">
        <w:tc>
          <w:tcPr>
            <w:tcW w:w="603" w:type="dxa"/>
          </w:tcPr>
          <w:p w14:paraId="07CB8A80"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16</w:t>
            </w:r>
          </w:p>
        </w:tc>
        <w:tc>
          <w:tcPr>
            <w:tcW w:w="3112" w:type="dxa"/>
          </w:tcPr>
          <w:p w14:paraId="268D0F1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Number of reviewers </w:t>
            </w:r>
          </w:p>
        </w:tc>
        <w:tc>
          <w:tcPr>
            <w:tcW w:w="8897" w:type="dxa"/>
          </w:tcPr>
          <w:p w14:paraId="0C87CC5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Identify who was involved in coding and analysis.</w:t>
            </w:r>
          </w:p>
        </w:tc>
        <w:tc>
          <w:tcPr>
            <w:tcW w:w="1336" w:type="dxa"/>
          </w:tcPr>
          <w:p w14:paraId="50B775F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13</w:t>
            </w:r>
          </w:p>
        </w:tc>
      </w:tr>
      <w:tr w:rsidR="00BB0601" w:rsidRPr="00BA17FE" w14:paraId="65B40EBA" w14:textId="77777777" w:rsidTr="00BB0601">
        <w:tc>
          <w:tcPr>
            <w:tcW w:w="603" w:type="dxa"/>
          </w:tcPr>
          <w:p w14:paraId="174AA66A"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17</w:t>
            </w:r>
          </w:p>
        </w:tc>
        <w:tc>
          <w:tcPr>
            <w:tcW w:w="3112" w:type="dxa"/>
          </w:tcPr>
          <w:p w14:paraId="25DEE99B"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Coding </w:t>
            </w:r>
          </w:p>
        </w:tc>
        <w:tc>
          <w:tcPr>
            <w:tcW w:w="8897" w:type="dxa"/>
          </w:tcPr>
          <w:p w14:paraId="73B4A28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the process for coding of data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line by line coding to search for concepts)</w:t>
            </w:r>
          </w:p>
        </w:tc>
        <w:tc>
          <w:tcPr>
            <w:tcW w:w="1336" w:type="dxa"/>
          </w:tcPr>
          <w:p w14:paraId="73CB9F8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pp.</w:t>
            </w:r>
            <w:r>
              <w:rPr>
                <w:rFonts w:ascii="Arial" w:hAnsi="Arial" w:cs="Arial"/>
                <w:color w:val="000000" w:themeColor="text1"/>
              </w:rPr>
              <w:t xml:space="preserve"> 13-14</w:t>
            </w:r>
          </w:p>
        </w:tc>
      </w:tr>
      <w:tr w:rsidR="00BB0601" w:rsidRPr="00BA17FE" w14:paraId="4008F01D" w14:textId="77777777" w:rsidTr="00BB0601">
        <w:tc>
          <w:tcPr>
            <w:tcW w:w="603" w:type="dxa"/>
          </w:tcPr>
          <w:p w14:paraId="47A5EC2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18</w:t>
            </w:r>
          </w:p>
        </w:tc>
        <w:tc>
          <w:tcPr>
            <w:tcW w:w="3112" w:type="dxa"/>
          </w:tcPr>
          <w:p w14:paraId="43628F2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Study comparison </w:t>
            </w:r>
          </w:p>
        </w:tc>
        <w:tc>
          <w:tcPr>
            <w:tcW w:w="8897" w:type="dxa"/>
          </w:tcPr>
          <w:p w14:paraId="371AC155"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Describe how were comparisons made within and across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subsequent studies were coded into pre-existing concepts, and new concepts were created when deemed necessary).</w:t>
            </w:r>
          </w:p>
        </w:tc>
        <w:tc>
          <w:tcPr>
            <w:tcW w:w="1336" w:type="dxa"/>
          </w:tcPr>
          <w:p w14:paraId="18779E84" w14:textId="510D4F53"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13-14</w:t>
            </w:r>
          </w:p>
        </w:tc>
      </w:tr>
      <w:tr w:rsidR="00BB0601" w:rsidRPr="00BA17FE" w14:paraId="4030A981" w14:textId="77777777" w:rsidTr="00BB0601">
        <w:tc>
          <w:tcPr>
            <w:tcW w:w="603" w:type="dxa"/>
          </w:tcPr>
          <w:p w14:paraId="31F0714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19</w:t>
            </w:r>
          </w:p>
        </w:tc>
        <w:tc>
          <w:tcPr>
            <w:tcW w:w="3112" w:type="dxa"/>
          </w:tcPr>
          <w:p w14:paraId="7036D4C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Derivation of themes </w:t>
            </w:r>
          </w:p>
        </w:tc>
        <w:tc>
          <w:tcPr>
            <w:tcW w:w="8897" w:type="dxa"/>
          </w:tcPr>
          <w:p w14:paraId="028EFA7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Explain whether the process of deriving the themes or constructs was inductive or deductive.</w:t>
            </w:r>
          </w:p>
        </w:tc>
        <w:tc>
          <w:tcPr>
            <w:tcW w:w="1336" w:type="dxa"/>
          </w:tcPr>
          <w:p w14:paraId="422C7FD3"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13</w:t>
            </w:r>
          </w:p>
        </w:tc>
      </w:tr>
      <w:tr w:rsidR="00BB0601" w:rsidRPr="00BA17FE" w14:paraId="7FC59670" w14:textId="77777777" w:rsidTr="00BB0601">
        <w:tc>
          <w:tcPr>
            <w:tcW w:w="603" w:type="dxa"/>
          </w:tcPr>
          <w:p w14:paraId="25E3A14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20</w:t>
            </w:r>
          </w:p>
        </w:tc>
        <w:tc>
          <w:tcPr>
            <w:tcW w:w="3112" w:type="dxa"/>
          </w:tcPr>
          <w:p w14:paraId="28AE7AA8"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Quotations </w:t>
            </w:r>
          </w:p>
        </w:tc>
        <w:tc>
          <w:tcPr>
            <w:tcW w:w="8897" w:type="dxa"/>
          </w:tcPr>
          <w:p w14:paraId="48A44769"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Provide quotations from the primary studies to illustrate themes/constructs, and identify whether the quotations were participant quotations of the author’s interpretation</w:t>
            </w:r>
          </w:p>
        </w:tc>
        <w:tc>
          <w:tcPr>
            <w:tcW w:w="1336" w:type="dxa"/>
          </w:tcPr>
          <w:p w14:paraId="615472D1"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28</w:t>
            </w:r>
          </w:p>
        </w:tc>
      </w:tr>
      <w:tr w:rsidR="00BB0601" w:rsidRPr="00BA17FE" w14:paraId="5F65F5A2" w14:textId="77777777" w:rsidTr="00BB0601">
        <w:trPr>
          <w:trHeight w:val="109"/>
        </w:trPr>
        <w:tc>
          <w:tcPr>
            <w:tcW w:w="603" w:type="dxa"/>
          </w:tcPr>
          <w:p w14:paraId="5A2930B6"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lastRenderedPageBreak/>
              <w:t>21</w:t>
            </w:r>
          </w:p>
        </w:tc>
        <w:tc>
          <w:tcPr>
            <w:tcW w:w="3112" w:type="dxa"/>
          </w:tcPr>
          <w:p w14:paraId="793E90DA"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Synthesis output </w:t>
            </w:r>
          </w:p>
        </w:tc>
        <w:tc>
          <w:tcPr>
            <w:tcW w:w="8897" w:type="dxa"/>
          </w:tcPr>
          <w:p w14:paraId="7047FA1F"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Present rich, compelling and useful results that go beyond a summary of the primary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new interpretation, models of evidence, conceptual models, analytical framework, development of a new theory or construct).</w:t>
            </w:r>
          </w:p>
        </w:tc>
        <w:tc>
          <w:tcPr>
            <w:tcW w:w="1336" w:type="dxa"/>
          </w:tcPr>
          <w:p w14:paraId="14536C14" w14:textId="77777777" w:rsidR="00BB0601" w:rsidRPr="00BA17FE" w:rsidRDefault="00BB0601" w:rsidP="00AD4203">
            <w:pPr>
              <w:rPr>
                <w:rFonts w:ascii="Arial" w:hAnsi="Arial" w:cs="Arial"/>
                <w:color w:val="000000" w:themeColor="text1"/>
              </w:rPr>
            </w:pPr>
            <w:r w:rsidRPr="00BA17FE">
              <w:rPr>
                <w:rFonts w:ascii="Arial" w:hAnsi="Arial" w:cs="Arial"/>
                <w:color w:val="000000" w:themeColor="text1"/>
              </w:rPr>
              <w:t xml:space="preserve">pp. </w:t>
            </w:r>
            <w:r>
              <w:rPr>
                <w:rFonts w:ascii="Arial" w:hAnsi="Arial" w:cs="Arial"/>
                <w:color w:val="000000" w:themeColor="text1"/>
              </w:rPr>
              <w:t>29-36</w:t>
            </w:r>
          </w:p>
        </w:tc>
      </w:tr>
      <w:tr w:rsidR="00BA17FE" w:rsidRPr="00BA17FE" w14:paraId="4F6652CE" w14:textId="77777777" w:rsidTr="00BB0601">
        <w:tc>
          <w:tcPr>
            <w:tcW w:w="603" w:type="dxa"/>
          </w:tcPr>
          <w:p w14:paraId="293CE620" w14:textId="77777777" w:rsidR="00613549" w:rsidRPr="00BA17FE" w:rsidRDefault="00613549" w:rsidP="00AD4203">
            <w:pPr>
              <w:rPr>
                <w:rFonts w:ascii="Arial" w:hAnsi="Arial" w:cs="Arial"/>
                <w:b/>
                <w:bCs/>
                <w:color w:val="000000" w:themeColor="text1"/>
              </w:rPr>
            </w:pPr>
            <w:r w:rsidRPr="00BA17FE">
              <w:rPr>
                <w:rFonts w:ascii="Arial" w:hAnsi="Arial" w:cs="Arial"/>
                <w:b/>
                <w:bCs/>
                <w:color w:val="000000" w:themeColor="text1"/>
              </w:rPr>
              <w:t xml:space="preserve">No. </w:t>
            </w:r>
          </w:p>
        </w:tc>
        <w:tc>
          <w:tcPr>
            <w:tcW w:w="3112" w:type="dxa"/>
          </w:tcPr>
          <w:p w14:paraId="2055151F" w14:textId="77777777" w:rsidR="00613549" w:rsidRPr="00BA17FE" w:rsidRDefault="00613549" w:rsidP="00AD4203">
            <w:pPr>
              <w:rPr>
                <w:rFonts w:ascii="Arial" w:hAnsi="Arial" w:cs="Arial"/>
                <w:b/>
                <w:bCs/>
                <w:color w:val="000000" w:themeColor="text1"/>
              </w:rPr>
            </w:pPr>
            <w:r w:rsidRPr="00BA17FE">
              <w:rPr>
                <w:rFonts w:ascii="Arial" w:hAnsi="Arial" w:cs="Arial"/>
                <w:b/>
                <w:bCs/>
                <w:color w:val="000000" w:themeColor="text1"/>
              </w:rPr>
              <w:t xml:space="preserve">Item </w:t>
            </w:r>
          </w:p>
        </w:tc>
        <w:tc>
          <w:tcPr>
            <w:tcW w:w="8897" w:type="dxa"/>
          </w:tcPr>
          <w:p w14:paraId="7B180247" w14:textId="77777777" w:rsidR="00613549" w:rsidRPr="00BA17FE" w:rsidRDefault="00613549" w:rsidP="00AD4203">
            <w:pPr>
              <w:rPr>
                <w:rFonts w:ascii="Arial" w:hAnsi="Arial" w:cs="Arial"/>
                <w:b/>
                <w:bCs/>
                <w:color w:val="000000" w:themeColor="text1"/>
              </w:rPr>
            </w:pPr>
            <w:r w:rsidRPr="00BA17FE">
              <w:rPr>
                <w:rFonts w:ascii="Arial" w:hAnsi="Arial" w:cs="Arial"/>
                <w:b/>
                <w:bCs/>
                <w:color w:val="000000" w:themeColor="text1"/>
              </w:rPr>
              <w:t xml:space="preserve">Guide and Description </w:t>
            </w:r>
          </w:p>
        </w:tc>
        <w:tc>
          <w:tcPr>
            <w:tcW w:w="1336" w:type="dxa"/>
          </w:tcPr>
          <w:p w14:paraId="631C4A96" w14:textId="77777777" w:rsidR="00613549" w:rsidRPr="00BA17FE" w:rsidRDefault="00613549" w:rsidP="00AD4203">
            <w:pPr>
              <w:rPr>
                <w:rFonts w:ascii="Arial" w:hAnsi="Arial" w:cs="Arial"/>
                <w:b/>
                <w:bCs/>
                <w:color w:val="000000" w:themeColor="text1"/>
              </w:rPr>
            </w:pPr>
            <w:r w:rsidRPr="00BA17FE">
              <w:rPr>
                <w:rFonts w:ascii="Arial" w:hAnsi="Arial" w:cs="Arial"/>
                <w:b/>
                <w:bCs/>
                <w:color w:val="000000" w:themeColor="text1"/>
              </w:rPr>
              <w:t xml:space="preserve">Page of Current Review </w:t>
            </w:r>
          </w:p>
        </w:tc>
      </w:tr>
      <w:tr w:rsidR="00BA17FE" w:rsidRPr="00BA17FE" w14:paraId="6973FE24" w14:textId="77777777" w:rsidTr="00BB0601">
        <w:tc>
          <w:tcPr>
            <w:tcW w:w="603" w:type="dxa"/>
          </w:tcPr>
          <w:p w14:paraId="23837B6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w:t>
            </w:r>
          </w:p>
        </w:tc>
        <w:tc>
          <w:tcPr>
            <w:tcW w:w="3112" w:type="dxa"/>
          </w:tcPr>
          <w:p w14:paraId="0622251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Aim </w:t>
            </w:r>
          </w:p>
        </w:tc>
        <w:tc>
          <w:tcPr>
            <w:tcW w:w="8897" w:type="dxa"/>
          </w:tcPr>
          <w:p w14:paraId="66F4C04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State the research question the synthesis addresses</w:t>
            </w:r>
          </w:p>
        </w:tc>
        <w:tc>
          <w:tcPr>
            <w:tcW w:w="1336" w:type="dxa"/>
          </w:tcPr>
          <w:p w14:paraId="56828D4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28D2612F" w14:textId="77777777" w:rsidTr="00BB0601">
        <w:tc>
          <w:tcPr>
            <w:tcW w:w="603" w:type="dxa"/>
          </w:tcPr>
          <w:p w14:paraId="21E9A13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2</w:t>
            </w:r>
          </w:p>
        </w:tc>
        <w:tc>
          <w:tcPr>
            <w:tcW w:w="3112" w:type="dxa"/>
          </w:tcPr>
          <w:p w14:paraId="1ADB8C2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Synthesis methodology </w:t>
            </w:r>
          </w:p>
        </w:tc>
        <w:tc>
          <w:tcPr>
            <w:tcW w:w="8897" w:type="dxa"/>
          </w:tcPr>
          <w:p w14:paraId="739CC30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Identify the synthesis methodology or theoretical framework which underpins the synthesis, and describe the rationale for choice of methodology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meta-ethnography, thematic synthesis, critical interpretive synthesis, grounded theory synthesis, realist synthesis, meta-aggregation, meta-study, framework synthesis).</w:t>
            </w:r>
          </w:p>
        </w:tc>
        <w:tc>
          <w:tcPr>
            <w:tcW w:w="1336" w:type="dxa"/>
          </w:tcPr>
          <w:p w14:paraId="5FF3D8D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20C134F1" w14:textId="77777777" w:rsidTr="00BB0601">
        <w:tc>
          <w:tcPr>
            <w:tcW w:w="603" w:type="dxa"/>
          </w:tcPr>
          <w:p w14:paraId="29E720F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3</w:t>
            </w:r>
          </w:p>
        </w:tc>
        <w:tc>
          <w:tcPr>
            <w:tcW w:w="3112" w:type="dxa"/>
          </w:tcPr>
          <w:p w14:paraId="22E7815D"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Approach to searching </w:t>
            </w:r>
          </w:p>
        </w:tc>
        <w:tc>
          <w:tcPr>
            <w:tcW w:w="8897" w:type="dxa"/>
          </w:tcPr>
          <w:p w14:paraId="265A8F0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Indicate whether the search was pre-planned (comprehensive search strategies to seek all available studies) or iterative (to seek all available concepts until they theoretical saturation is achieved).</w:t>
            </w:r>
          </w:p>
        </w:tc>
        <w:tc>
          <w:tcPr>
            <w:tcW w:w="1336" w:type="dxa"/>
          </w:tcPr>
          <w:p w14:paraId="7B2DA288"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19C3207E" w14:textId="77777777" w:rsidTr="00BB0601">
        <w:tc>
          <w:tcPr>
            <w:tcW w:w="603" w:type="dxa"/>
          </w:tcPr>
          <w:p w14:paraId="2F18CD0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4</w:t>
            </w:r>
          </w:p>
        </w:tc>
        <w:tc>
          <w:tcPr>
            <w:tcW w:w="3112" w:type="dxa"/>
          </w:tcPr>
          <w:p w14:paraId="657D75D4"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Inclusion criteria </w:t>
            </w:r>
          </w:p>
        </w:tc>
        <w:tc>
          <w:tcPr>
            <w:tcW w:w="8897" w:type="dxa"/>
          </w:tcPr>
          <w:p w14:paraId="191E3763"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Specify the inclusion/exclusion criteria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in terms of population, language, year limits, type of publication, study type).</w:t>
            </w:r>
          </w:p>
        </w:tc>
        <w:tc>
          <w:tcPr>
            <w:tcW w:w="1336" w:type="dxa"/>
          </w:tcPr>
          <w:p w14:paraId="373F7D9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353DE31E" w14:textId="77777777" w:rsidTr="00BB0601">
        <w:tc>
          <w:tcPr>
            <w:tcW w:w="603" w:type="dxa"/>
          </w:tcPr>
          <w:p w14:paraId="6DC2528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5</w:t>
            </w:r>
          </w:p>
        </w:tc>
        <w:tc>
          <w:tcPr>
            <w:tcW w:w="3112" w:type="dxa"/>
          </w:tcPr>
          <w:p w14:paraId="52E5975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Data sources </w:t>
            </w:r>
          </w:p>
        </w:tc>
        <w:tc>
          <w:tcPr>
            <w:tcW w:w="8897" w:type="dxa"/>
          </w:tcPr>
          <w:p w14:paraId="4CEC5773"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the information sources used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electronic databases (MEDLINE, EMBASE, CINAHL, </w:t>
            </w:r>
            <w:proofErr w:type="spellStart"/>
            <w:r w:rsidRPr="00BA17FE">
              <w:rPr>
                <w:rFonts w:ascii="Arial" w:hAnsi="Arial" w:cs="Arial"/>
                <w:color w:val="000000" w:themeColor="text1"/>
              </w:rPr>
              <w:t>psycINFO</w:t>
            </w:r>
            <w:proofErr w:type="spellEnd"/>
            <w:r w:rsidRPr="00BA17FE">
              <w:rPr>
                <w:rFonts w:ascii="Arial" w:hAnsi="Arial" w:cs="Arial"/>
                <w:color w:val="000000" w:themeColor="text1"/>
              </w:rPr>
              <w:t xml:space="preserve">, </w:t>
            </w:r>
            <w:proofErr w:type="spellStart"/>
            <w:r w:rsidRPr="00BA17FE">
              <w:rPr>
                <w:rFonts w:ascii="Arial" w:hAnsi="Arial" w:cs="Arial"/>
                <w:color w:val="000000" w:themeColor="text1"/>
              </w:rPr>
              <w:t>Econlit</w:t>
            </w:r>
            <w:proofErr w:type="spellEnd"/>
            <w:r w:rsidRPr="00BA17FE">
              <w:rPr>
                <w:rFonts w:ascii="Arial" w:hAnsi="Arial" w:cs="Arial"/>
                <w:color w:val="000000" w:themeColor="text1"/>
              </w:rPr>
              <w:t>), grey literature databases (digital thesis, policy reports), relevant organisational websites, experts, information specialists, generic web searches (Google Scholar) hand searching, reference lists) and when the searches conducted; provide the rationale for using the data sources.</w:t>
            </w:r>
          </w:p>
        </w:tc>
        <w:tc>
          <w:tcPr>
            <w:tcW w:w="1336" w:type="dxa"/>
          </w:tcPr>
          <w:p w14:paraId="21E3A50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1F154FBD" w14:textId="77777777" w:rsidTr="00BB0601">
        <w:tc>
          <w:tcPr>
            <w:tcW w:w="603" w:type="dxa"/>
          </w:tcPr>
          <w:p w14:paraId="223EC1E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6</w:t>
            </w:r>
          </w:p>
        </w:tc>
        <w:tc>
          <w:tcPr>
            <w:tcW w:w="3112" w:type="dxa"/>
          </w:tcPr>
          <w:p w14:paraId="5CA08F4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Electronic search strategy </w:t>
            </w:r>
          </w:p>
        </w:tc>
        <w:tc>
          <w:tcPr>
            <w:tcW w:w="8897" w:type="dxa"/>
          </w:tcPr>
          <w:p w14:paraId="16A4AB8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the literature search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provide electronic search strategies with population terms, clinical or health topic terms, experiential or social phenomena related terms, filters for qualitative research, and search limits).</w:t>
            </w:r>
          </w:p>
        </w:tc>
        <w:tc>
          <w:tcPr>
            <w:tcW w:w="1336" w:type="dxa"/>
          </w:tcPr>
          <w:p w14:paraId="4653FCC8"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182A382A" w14:textId="77777777" w:rsidTr="00BB0601">
        <w:tc>
          <w:tcPr>
            <w:tcW w:w="603" w:type="dxa"/>
          </w:tcPr>
          <w:p w14:paraId="0FA0B94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7</w:t>
            </w:r>
          </w:p>
        </w:tc>
        <w:tc>
          <w:tcPr>
            <w:tcW w:w="3112" w:type="dxa"/>
          </w:tcPr>
          <w:p w14:paraId="23F1052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Study screening methods </w:t>
            </w:r>
          </w:p>
        </w:tc>
        <w:tc>
          <w:tcPr>
            <w:tcW w:w="8897" w:type="dxa"/>
          </w:tcPr>
          <w:p w14:paraId="705E9422"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the process of study screening and sifting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title, abstract and full text review, number of independent reviewers who screened studies).</w:t>
            </w:r>
          </w:p>
        </w:tc>
        <w:tc>
          <w:tcPr>
            <w:tcW w:w="1336" w:type="dxa"/>
          </w:tcPr>
          <w:p w14:paraId="7765D1B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366B78E6" w14:textId="77777777" w:rsidTr="00BB0601">
        <w:tc>
          <w:tcPr>
            <w:tcW w:w="603" w:type="dxa"/>
          </w:tcPr>
          <w:p w14:paraId="26B9540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8</w:t>
            </w:r>
          </w:p>
        </w:tc>
        <w:tc>
          <w:tcPr>
            <w:tcW w:w="3112" w:type="dxa"/>
          </w:tcPr>
          <w:p w14:paraId="2ED9C0A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Study characteristics </w:t>
            </w:r>
          </w:p>
        </w:tc>
        <w:tc>
          <w:tcPr>
            <w:tcW w:w="8897" w:type="dxa"/>
          </w:tcPr>
          <w:p w14:paraId="72BF8E6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Present the characteristics of the included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year of publication, country, population, number of participants, data collection, methodology, analysis, research questions).</w:t>
            </w:r>
          </w:p>
        </w:tc>
        <w:tc>
          <w:tcPr>
            <w:tcW w:w="1336" w:type="dxa"/>
          </w:tcPr>
          <w:p w14:paraId="39C785F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pp.</w:t>
            </w:r>
          </w:p>
        </w:tc>
      </w:tr>
      <w:tr w:rsidR="00BA17FE" w:rsidRPr="00BA17FE" w14:paraId="3A488D5C" w14:textId="77777777" w:rsidTr="00BB0601">
        <w:tc>
          <w:tcPr>
            <w:tcW w:w="603" w:type="dxa"/>
          </w:tcPr>
          <w:p w14:paraId="5409E86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9</w:t>
            </w:r>
          </w:p>
        </w:tc>
        <w:tc>
          <w:tcPr>
            <w:tcW w:w="3112" w:type="dxa"/>
          </w:tcPr>
          <w:p w14:paraId="1B263B0C"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Study selection results </w:t>
            </w:r>
          </w:p>
        </w:tc>
        <w:tc>
          <w:tcPr>
            <w:tcW w:w="8897" w:type="dxa"/>
          </w:tcPr>
          <w:p w14:paraId="24B3FD9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Identify the number of studies screened and provide reasons for study exclusion (</w:t>
            </w:r>
            <w:proofErr w:type="spellStart"/>
            <w:r w:rsidRPr="00BA17FE">
              <w:rPr>
                <w:rFonts w:ascii="Arial" w:hAnsi="Arial" w:cs="Arial"/>
                <w:color w:val="000000" w:themeColor="text1"/>
              </w:rPr>
              <w:t>e,g</w:t>
            </w:r>
            <w:proofErr w:type="spellEnd"/>
            <w:r w:rsidRPr="00BA17FE">
              <w:rPr>
                <w:rFonts w:ascii="Arial" w:hAnsi="Arial" w:cs="Arial"/>
                <w:color w:val="000000" w:themeColor="text1"/>
              </w:rPr>
              <w:t xml:space="preserve">, for comprehensive searching, provide numbers of studies screened and reasons for exclusion indicated in a figure/flowchart; for iterative searching </w:t>
            </w:r>
            <w:r w:rsidRPr="00BA17FE">
              <w:rPr>
                <w:rFonts w:ascii="Arial" w:hAnsi="Arial" w:cs="Arial"/>
                <w:color w:val="000000" w:themeColor="text1"/>
              </w:rPr>
              <w:lastRenderedPageBreak/>
              <w:t xml:space="preserve">describe reasons for study exclusion and inclusion based on modifications </w:t>
            </w:r>
            <w:proofErr w:type="spellStart"/>
            <w:r w:rsidRPr="00BA17FE">
              <w:rPr>
                <w:rFonts w:ascii="Arial" w:hAnsi="Arial" w:cs="Arial"/>
                <w:color w:val="000000" w:themeColor="text1"/>
              </w:rPr>
              <w:t>t</w:t>
            </w:r>
            <w:proofErr w:type="spellEnd"/>
            <w:r w:rsidRPr="00BA17FE">
              <w:rPr>
                <w:rFonts w:ascii="Arial" w:hAnsi="Arial" w:cs="Arial"/>
                <w:color w:val="000000" w:themeColor="text1"/>
              </w:rPr>
              <w:t xml:space="preserve"> the research question and/or contribution to theory development).</w:t>
            </w:r>
          </w:p>
        </w:tc>
        <w:tc>
          <w:tcPr>
            <w:tcW w:w="1336" w:type="dxa"/>
          </w:tcPr>
          <w:p w14:paraId="28149FF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lastRenderedPageBreak/>
              <w:t xml:space="preserve">pp. </w:t>
            </w:r>
          </w:p>
        </w:tc>
      </w:tr>
      <w:tr w:rsidR="00BA17FE" w:rsidRPr="00BA17FE" w14:paraId="5779C0AE" w14:textId="77777777" w:rsidTr="00BB0601">
        <w:tc>
          <w:tcPr>
            <w:tcW w:w="603" w:type="dxa"/>
          </w:tcPr>
          <w:p w14:paraId="0C63CDB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10</w:t>
            </w:r>
          </w:p>
        </w:tc>
        <w:tc>
          <w:tcPr>
            <w:tcW w:w="3112" w:type="dxa"/>
          </w:tcPr>
          <w:p w14:paraId="6BD8211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Rationale for appraisal </w:t>
            </w:r>
          </w:p>
        </w:tc>
        <w:tc>
          <w:tcPr>
            <w:tcW w:w="8897" w:type="dxa"/>
          </w:tcPr>
          <w:p w14:paraId="5D7AB5B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the rationale and approach used to appraise the included studies or selected findings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assessment of conduct (validity and robustness), assessment of reporting (transparency), assessment of content and utility of the findings).</w:t>
            </w:r>
          </w:p>
        </w:tc>
        <w:tc>
          <w:tcPr>
            <w:tcW w:w="1336" w:type="dxa"/>
          </w:tcPr>
          <w:p w14:paraId="479919A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684D7550" w14:textId="77777777" w:rsidTr="00BB0601">
        <w:tc>
          <w:tcPr>
            <w:tcW w:w="603" w:type="dxa"/>
          </w:tcPr>
          <w:p w14:paraId="74E1C912"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11</w:t>
            </w:r>
          </w:p>
        </w:tc>
        <w:tc>
          <w:tcPr>
            <w:tcW w:w="3112" w:type="dxa"/>
          </w:tcPr>
          <w:p w14:paraId="14EBAD08"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Appraisal items </w:t>
            </w:r>
          </w:p>
        </w:tc>
        <w:tc>
          <w:tcPr>
            <w:tcW w:w="8897" w:type="dxa"/>
          </w:tcPr>
          <w:p w14:paraId="3059B83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State the tools, frameworks and criteria used to appraise the studies or selected findings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Existing tools: CASP, QARI, COREQ, Mays and Pope [25]; reviewer developed tools; describe the domains assessed: research team, study design, data analysis and interpretations, reporting).</w:t>
            </w:r>
          </w:p>
        </w:tc>
        <w:tc>
          <w:tcPr>
            <w:tcW w:w="1336" w:type="dxa"/>
          </w:tcPr>
          <w:p w14:paraId="7CFBF0A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471C1D32" w14:textId="77777777" w:rsidTr="00BB0601">
        <w:tc>
          <w:tcPr>
            <w:tcW w:w="603" w:type="dxa"/>
          </w:tcPr>
          <w:p w14:paraId="7E9A751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12</w:t>
            </w:r>
          </w:p>
        </w:tc>
        <w:tc>
          <w:tcPr>
            <w:tcW w:w="3112" w:type="dxa"/>
          </w:tcPr>
          <w:p w14:paraId="068C1828"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Appraisal process </w:t>
            </w:r>
          </w:p>
        </w:tc>
        <w:tc>
          <w:tcPr>
            <w:tcW w:w="8897" w:type="dxa"/>
          </w:tcPr>
          <w:p w14:paraId="47876D9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Indicate whether the appraisal was conducted independently by more than one reviewer and if consensus was required.</w:t>
            </w:r>
          </w:p>
        </w:tc>
        <w:tc>
          <w:tcPr>
            <w:tcW w:w="1336" w:type="dxa"/>
          </w:tcPr>
          <w:p w14:paraId="31849A3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67B2E9E0" w14:textId="77777777" w:rsidTr="00BB0601">
        <w:tc>
          <w:tcPr>
            <w:tcW w:w="603" w:type="dxa"/>
          </w:tcPr>
          <w:p w14:paraId="1C98E760"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13</w:t>
            </w:r>
          </w:p>
        </w:tc>
        <w:tc>
          <w:tcPr>
            <w:tcW w:w="3112" w:type="dxa"/>
          </w:tcPr>
          <w:p w14:paraId="30F10A0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Appraisal results </w:t>
            </w:r>
          </w:p>
        </w:tc>
        <w:tc>
          <w:tcPr>
            <w:tcW w:w="8897" w:type="dxa"/>
          </w:tcPr>
          <w:p w14:paraId="2A1B1C5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Present results of the quality assessment and indicate which articles, if any, were weighted/excluded based on the assessment and give the rationale.</w:t>
            </w:r>
          </w:p>
        </w:tc>
        <w:tc>
          <w:tcPr>
            <w:tcW w:w="1336" w:type="dxa"/>
          </w:tcPr>
          <w:p w14:paraId="6D1C09D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7722AE92" w14:textId="77777777" w:rsidTr="00BB0601">
        <w:tc>
          <w:tcPr>
            <w:tcW w:w="603" w:type="dxa"/>
          </w:tcPr>
          <w:p w14:paraId="55C335F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14</w:t>
            </w:r>
          </w:p>
        </w:tc>
        <w:tc>
          <w:tcPr>
            <w:tcW w:w="3112" w:type="dxa"/>
          </w:tcPr>
          <w:p w14:paraId="3CFA9E79"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Data extraction </w:t>
            </w:r>
          </w:p>
        </w:tc>
        <w:tc>
          <w:tcPr>
            <w:tcW w:w="8897" w:type="dxa"/>
          </w:tcPr>
          <w:p w14:paraId="759E5BF3"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Indicate which sections of the primary studies were analysed and how were the data extracted from the primary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all text under the headings “results /conclusions” were extracted electronically and entered into a computer software).</w:t>
            </w:r>
          </w:p>
        </w:tc>
        <w:tc>
          <w:tcPr>
            <w:tcW w:w="1336" w:type="dxa"/>
          </w:tcPr>
          <w:p w14:paraId="573A6AD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pp.</w:t>
            </w:r>
          </w:p>
        </w:tc>
      </w:tr>
      <w:tr w:rsidR="00BA17FE" w:rsidRPr="00BA17FE" w14:paraId="19EE178C" w14:textId="77777777" w:rsidTr="00BB0601">
        <w:tc>
          <w:tcPr>
            <w:tcW w:w="603" w:type="dxa"/>
          </w:tcPr>
          <w:p w14:paraId="089014C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15</w:t>
            </w:r>
          </w:p>
        </w:tc>
        <w:tc>
          <w:tcPr>
            <w:tcW w:w="3112" w:type="dxa"/>
          </w:tcPr>
          <w:p w14:paraId="1A799B9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Software </w:t>
            </w:r>
          </w:p>
        </w:tc>
        <w:tc>
          <w:tcPr>
            <w:tcW w:w="8897" w:type="dxa"/>
          </w:tcPr>
          <w:p w14:paraId="4653ABE7"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State the computer software used, if any.</w:t>
            </w:r>
          </w:p>
        </w:tc>
        <w:tc>
          <w:tcPr>
            <w:tcW w:w="1336" w:type="dxa"/>
          </w:tcPr>
          <w:p w14:paraId="12F69CE7"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37D4EDDB" w14:textId="77777777" w:rsidTr="00BB0601">
        <w:tc>
          <w:tcPr>
            <w:tcW w:w="603" w:type="dxa"/>
          </w:tcPr>
          <w:p w14:paraId="5E0A103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16</w:t>
            </w:r>
          </w:p>
        </w:tc>
        <w:tc>
          <w:tcPr>
            <w:tcW w:w="3112" w:type="dxa"/>
          </w:tcPr>
          <w:p w14:paraId="431D6E04"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Number of reviewers </w:t>
            </w:r>
          </w:p>
        </w:tc>
        <w:tc>
          <w:tcPr>
            <w:tcW w:w="8897" w:type="dxa"/>
          </w:tcPr>
          <w:p w14:paraId="5B126D5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Identify who was involved in coding and analysis.</w:t>
            </w:r>
          </w:p>
        </w:tc>
        <w:tc>
          <w:tcPr>
            <w:tcW w:w="1336" w:type="dxa"/>
          </w:tcPr>
          <w:p w14:paraId="6CF96CE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61ED1A8F" w14:textId="77777777" w:rsidTr="00BB0601">
        <w:tc>
          <w:tcPr>
            <w:tcW w:w="603" w:type="dxa"/>
          </w:tcPr>
          <w:p w14:paraId="7EB5CD1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17</w:t>
            </w:r>
          </w:p>
        </w:tc>
        <w:tc>
          <w:tcPr>
            <w:tcW w:w="3112" w:type="dxa"/>
          </w:tcPr>
          <w:p w14:paraId="1F89BFB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Coding </w:t>
            </w:r>
          </w:p>
        </w:tc>
        <w:tc>
          <w:tcPr>
            <w:tcW w:w="8897" w:type="dxa"/>
          </w:tcPr>
          <w:p w14:paraId="028D0A6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the process for coding of data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line by line coding to search for concepts)</w:t>
            </w:r>
          </w:p>
        </w:tc>
        <w:tc>
          <w:tcPr>
            <w:tcW w:w="1336" w:type="dxa"/>
          </w:tcPr>
          <w:p w14:paraId="77D5D8D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pp.</w:t>
            </w:r>
          </w:p>
        </w:tc>
      </w:tr>
      <w:tr w:rsidR="00BA17FE" w:rsidRPr="00BA17FE" w14:paraId="34F811C2" w14:textId="77777777" w:rsidTr="00BB0601">
        <w:tc>
          <w:tcPr>
            <w:tcW w:w="603" w:type="dxa"/>
          </w:tcPr>
          <w:p w14:paraId="6020B7FD"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18</w:t>
            </w:r>
          </w:p>
        </w:tc>
        <w:tc>
          <w:tcPr>
            <w:tcW w:w="3112" w:type="dxa"/>
          </w:tcPr>
          <w:p w14:paraId="623F4F28"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Study comparison </w:t>
            </w:r>
          </w:p>
        </w:tc>
        <w:tc>
          <w:tcPr>
            <w:tcW w:w="8897" w:type="dxa"/>
          </w:tcPr>
          <w:p w14:paraId="31CCA11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Describe how were comparisons made within and across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subsequent studies were coded into pre-existing concepts, and new concepts were created when deemed necessary).</w:t>
            </w:r>
          </w:p>
        </w:tc>
        <w:tc>
          <w:tcPr>
            <w:tcW w:w="1336" w:type="dxa"/>
          </w:tcPr>
          <w:p w14:paraId="124D27AF"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7CFBD0E5" w14:textId="77777777" w:rsidTr="00BB0601">
        <w:tc>
          <w:tcPr>
            <w:tcW w:w="603" w:type="dxa"/>
          </w:tcPr>
          <w:p w14:paraId="2BCE0742"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19</w:t>
            </w:r>
          </w:p>
        </w:tc>
        <w:tc>
          <w:tcPr>
            <w:tcW w:w="3112" w:type="dxa"/>
          </w:tcPr>
          <w:p w14:paraId="19F94945"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Derivation of themes </w:t>
            </w:r>
          </w:p>
        </w:tc>
        <w:tc>
          <w:tcPr>
            <w:tcW w:w="8897" w:type="dxa"/>
          </w:tcPr>
          <w:p w14:paraId="0B7C8AD3"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Explain whether the process of deriving the themes or constructs was inductive or deductive.</w:t>
            </w:r>
          </w:p>
        </w:tc>
        <w:tc>
          <w:tcPr>
            <w:tcW w:w="1336" w:type="dxa"/>
          </w:tcPr>
          <w:p w14:paraId="43E68151"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4E649ADB" w14:textId="77777777" w:rsidTr="00BB0601">
        <w:tc>
          <w:tcPr>
            <w:tcW w:w="603" w:type="dxa"/>
          </w:tcPr>
          <w:p w14:paraId="6389E48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20</w:t>
            </w:r>
          </w:p>
        </w:tc>
        <w:tc>
          <w:tcPr>
            <w:tcW w:w="3112" w:type="dxa"/>
          </w:tcPr>
          <w:p w14:paraId="3C116C02"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Quotations </w:t>
            </w:r>
          </w:p>
        </w:tc>
        <w:tc>
          <w:tcPr>
            <w:tcW w:w="8897" w:type="dxa"/>
          </w:tcPr>
          <w:p w14:paraId="03695575"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Provide quotations from the primary studies to illustrate themes/constructs, and identify whether the quotations were participant quotations of the author’s interpretation</w:t>
            </w:r>
          </w:p>
        </w:tc>
        <w:tc>
          <w:tcPr>
            <w:tcW w:w="1336" w:type="dxa"/>
          </w:tcPr>
          <w:p w14:paraId="7B001CF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r w:rsidR="00BA17FE" w:rsidRPr="00BA17FE" w14:paraId="660D5B5D" w14:textId="77777777" w:rsidTr="00BB0601">
        <w:trPr>
          <w:trHeight w:val="109"/>
        </w:trPr>
        <w:tc>
          <w:tcPr>
            <w:tcW w:w="603" w:type="dxa"/>
          </w:tcPr>
          <w:p w14:paraId="04959D1A"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lastRenderedPageBreak/>
              <w:t>21</w:t>
            </w:r>
          </w:p>
        </w:tc>
        <w:tc>
          <w:tcPr>
            <w:tcW w:w="3112" w:type="dxa"/>
          </w:tcPr>
          <w:p w14:paraId="7AB8A43E"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Synthesis output </w:t>
            </w:r>
          </w:p>
        </w:tc>
        <w:tc>
          <w:tcPr>
            <w:tcW w:w="8897" w:type="dxa"/>
          </w:tcPr>
          <w:p w14:paraId="1881C866"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Present rich, compelling and useful results that go beyond a summary of the primary studies (</w:t>
            </w:r>
            <w:proofErr w:type="gramStart"/>
            <w:r w:rsidRPr="00BA17FE">
              <w:rPr>
                <w:rFonts w:ascii="Arial" w:hAnsi="Arial" w:cs="Arial"/>
                <w:color w:val="000000" w:themeColor="text1"/>
              </w:rPr>
              <w:t>e.g.</w:t>
            </w:r>
            <w:proofErr w:type="gramEnd"/>
            <w:r w:rsidRPr="00BA17FE">
              <w:rPr>
                <w:rFonts w:ascii="Arial" w:hAnsi="Arial" w:cs="Arial"/>
                <w:color w:val="000000" w:themeColor="text1"/>
              </w:rPr>
              <w:t xml:space="preserve"> new interpretation, models of evidence, conceptual models, analytical framework, development of a new theory or construct).</w:t>
            </w:r>
          </w:p>
        </w:tc>
        <w:tc>
          <w:tcPr>
            <w:tcW w:w="1336" w:type="dxa"/>
          </w:tcPr>
          <w:p w14:paraId="45F1BDDB" w14:textId="77777777" w:rsidR="00613549" w:rsidRPr="00BA17FE" w:rsidRDefault="00613549" w:rsidP="00AD4203">
            <w:pPr>
              <w:rPr>
                <w:rFonts w:ascii="Arial" w:hAnsi="Arial" w:cs="Arial"/>
                <w:color w:val="000000" w:themeColor="text1"/>
              </w:rPr>
            </w:pPr>
            <w:r w:rsidRPr="00BA17FE">
              <w:rPr>
                <w:rFonts w:ascii="Arial" w:hAnsi="Arial" w:cs="Arial"/>
                <w:color w:val="000000" w:themeColor="text1"/>
              </w:rPr>
              <w:t xml:space="preserve">pp. </w:t>
            </w:r>
          </w:p>
        </w:tc>
      </w:tr>
    </w:tbl>
    <w:p w14:paraId="2976F2B3" w14:textId="77777777" w:rsidR="00613549" w:rsidRPr="00BA17FE" w:rsidRDefault="00613549" w:rsidP="00613549">
      <w:pPr>
        <w:rPr>
          <w:color w:val="000000" w:themeColor="text1"/>
        </w:rPr>
      </w:pPr>
    </w:p>
    <w:p w14:paraId="2F58C13C" w14:textId="2FD2CDF3" w:rsidR="00EF7432" w:rsidRPr="00BA17FE" w:rsidRDefault="00EF7432" w:rsidP="00EF7432">
      <w:pPr>
        <w:tabs>
          <w:tab w:val="left" w:pos="1385"/>
        </w:tabs>
        <w:rPr>
          <w:rFonts w:ascii="Arial" w:hAnsi="Arial" w:cs="Arial"/>
          <w:color w:val="000000" w:themeColor="text1"/>
        </w:rPr>
        <w:sectPr w:rsidR="00EF7432" w:rsidRPr="00BA17FE" w:rsidSect="007E16ED">
          <w:pgSz w:w="16838" w:h="11906" w:orient="landscape"/>
          <w:pgMar w:top="1440" w:right="1440" w:bottom="1440" w:left="1440" w:header="709" w:footer="709" w:gutter="0"/>
          <w:cols w:space="720"/>
          <w:docGrid w:linePitch="326"/>
        </w:sectPr>
      </w:pPr>
    </w:p>
    <w:p w14:paraId="41940129" w14:textId="627C5D1D" w:rsidR="00EF7432" w:rsidRPr="00BA17FE" w:rsidRDefault="00EF7432" w:rsidP="00C848A4">
      <w:pPr>
        <w:pStyle w:val="Heading1"/>
        <w:jc w:val="center"/>
        <w:rPr>
          <w:rFonts w:ascii="Arial" w:hAnsi="Arial" w:cs="Arial"/>
          <w:color w:val="000000" w:themeColor="text1"/>
        </w:rPr>
      </w:pPr>
      <w:bookmarkStart w:id="119" w:name="_Toc136428154"/>
      <w:r w:rsidRPr="00BA17FE">
        <w:rPr>
          <w:rFonts w:ascii="Arial" w:hAnsi="Arial" w:cs="Arial"/>
          <w:color w:val="000000" w:themeColor="text1"/>
        </w:rPr>
        <w:lastRenderedPageBreak/>
        <w:t>Section Two: Research Project</w:t>
      </w:r>
      <w:bookmarkEnd w:id="119"/>
    </w:p>
    <w:p w14:paraId="6FCDC0B0" w14:textId="77777777" w:rsidR="00EF7432" w:rsidRPr="00BA17FE" w:rsidRDefault="00EF7432" w:rsidP="00EF7432">
      <w:pPr>
        <w:tabs>
          <w:tab w:val="left" w:pos="1385"/>
        </w:tabs>
        <w:spacing w:line="480" w:lineRule="auto"/>
        <w:jc w:val="center"/>
        <w:rPr>
          <w:rFonts w:ascii="Arial" w:hAnsi="Arial" w:cs="Arial"/>
          <w:b/>
          <w:bCs/>
          <w:color w:val="000000" w:themeColor="text1"/>
        </w:rPr>
      </w:pPr>
    </w:p>
    <w:p w14:paraId="12EF64CF" w14:textId="45ED9CFB" w:rsidR="00EF7432" w:rsidRPr="00BA17FE" w:rsidRDefault="006A3B37" w:rsidP="00EF7432">
      <w:pPr>
        <w:spacing w:line="480" w:lineRule="auto"/>
        <w:jc w:val="center"/>
        <w:rPr>
          <w:rFonts w:ascii="Arial" w:eastAsia="Arial" w:hAnsi="Arial" w:cs="Arial"/>
          <w:bCs/>
          <w:color w:val="000000" w:themeColor="text1"/>
        </w:rPr>
      </w:pPr>
      <w:r w:rsidRPr="00BA17FE">
        <w:rPr>
          <w:rFonts w:ascii="Arial" w:eastAsia="Arial" w:hAnsi="Arial" w:cs="Arial"/>
          <w:bCs/>
          <w:color w:val="000000" w:themeColor="text1"/>
        </w:rPr>
        <w:t>E</w:t>
      </w:r>
      <w:r w:rsidR="00EF7432" w:rsidRPr="00BA17FE">
        <w:rPr>
          <w:rFonts w:ascii="Arial" w:eastAsia="Arial" w:hAnsi="Arial" w:cs="Arial"/>
          <w:bCs/>
          <w:color w:val="000000" w:themeColor="text1"/>
        </w:rPr>
        <w:t>xploring how parents experience the diagnosis of cystic fibrosis for their baby</w:t>
      </w:r>
      <w:r w:rsidR="00BD13EE" w:rsidRPr="00BA17FE">
        <w:rPr>
          <w:rFonts w:ascii="Arial" w:eastAsia="Arial" w:hAnsi="Arial" w:cs="Arial"/>
          <w:bCs/>
          <w:color w:val="000000" w:themeColor="text1"/>
        </w:rPr>
        <w:t xml:space="preserve"> in the post-natal period</w:t>
      </w:r>
      <w:r w:rsidRPr="00BA17FE">
        <w:rPr>
          <w:rFonts w:ascii="Arial" w:eastAsia="Arial" w:hAnsi="Arial" w:cs="Arial"/>
          <w:bCs/>
          <w:color w:val="000000" w:themeColor="text1"/>
        </w:rPr>
        <w:t xml:space="preserve">: </w:t>
      </w:r>
      <w:r w:rsidRPr="00BA17FE">
        <w:rPr>
          <w:rFonts w:ascii="Arial" w:hAnsi="Arial" w:cs="Arial"/>
          <w:color w:val="000000" w:themeColor="text1"/>
        </w:rPr>
        <w:t xml:space="preserve">An interpretative phenomenological </w:t>
      </w:r>
      <w:proofErr w:type="gramStart"/>
      <w:r w:rsidRPr="00BA17FE">
        <w:rPr>
          <w:rFonts w:ascii="Arial" w:hAnsi="Arial" w:cs="Arial"/>
          <w:color w:val="000000" w:themeColor="text1"/>
        </w:rPr>
        <w:t>study</w:t>
      </w:r>
      <w:proofErr w:type="gramEnd"/>
    </w:p>
    <w:p w14:paraId="05F38DCE" w14:textId="77777777" w:rsidR="006A3B37" w:rsidRPr="00BA17FE" w:rsidRDefault="006A3B37" w:rsidP="00EF7432">
      <w:pPr>
        <w:spacing w:line="480" w:lineRule="auto"/>
        <w:jc w:val="center"/>
        <w:rPr>
          <w:rFonts w:ascii="Arial" w:eastAsia="Arial" w:hAnsi="Arial" w:cs="Arial"/>
          <w:bCs/>
          <w:color w:val="000000" w:themeColor="text1"/>
        </w:rPr>
      </w:pPr>
    </w:p>
    <w:p w14:paraId="1E815E08" w14:textId="77777777" w:rsidR="006A3B37" w:rsidRPr="00BA17FE" w:rsidRDefault="006A3B37" w:rsidP="00EF7432">
      <w:pPr>
        <w:spacing w:line="480" w:lineRule="auto"/>
        <w:jc w:val="center"/>
        <w:rPr>
          <w:rFonts w:ascii="Arial" w:eastAsia="Arial" w:hAnsi="Arial" w:cs="Arial"/>
          <w:bCs/>
          <w:color w:val="000000" w:themeColor="text1"/>
        </w:rPr>
      </w:pPr>
    </w:p>
    <w:p w14:paraId="1A473A9E" w14:textId="77777777" w:rsidR="006A3B37" w:rsidRPr="00BA17FE" w:rsidRDefault="006A3B37" w:rsidP="00EF7432">
      <w:pPr>
        <w:spacing w:line="480" w:lineRule="auto"/>
        <w:jc w:val="center"/>
        <w:rPr>
          <w:rFonts w:ascii="Arial" w:eastAsia="Arial" w:hAnsi="Arial" w:cs="Arial"/>
          <w:bCs/>
          <w:color w:val="000000" w:themeColor="text1"/>
        </w:rPr>
      </w:pPr>
    </w:p>
    <w:p w14:paraId="5B2B6BB2" w14:textId="77777777" w:rsidR="00843701" w:rsidRPr="00BA17FE" w:rsidRDefault="00843701" w:rsidP="00EF7432">
      <w:pPr>
        <w:spacing w:line="480" w:lineRule="auto"/>
        <w:jc w:val="center"/>
        <w:rPr>
          <w:rFonts w:ascii="Arial" w:eastAsia="Arial" w:hAnsi="Arial" w:cs="Arial"/>
          <w:bCs/>
          <w:color w:val="000000" w:themeColor="text1"/>
        </w:rPr>
      </w:pPr>
    </w:p>
    <w:p w14:paraId="52E26494" w14:textId="77777777" w:rsidR="00843701" w:rsidRPr="00BA17FE" w:rsidRDefault="00843701" w:rsidP="00EF7432">
      <w:pPr>
        <w:spacing w:line="480" w:lineRule="auto"/>
        <w:jc w:val="center"/>
        <w:rPr>
          <w:rFonts w:ascii="Arial" w:eastAsia="Arial" w:hAnsi="Arial" w:cs="Arial"/>
          <w:bCs/>
          <w:color w:val="000000" w:themeColor="text1"/>
        </w:rPr>
      </w:pPr>
    </w:p>
    <w:p w14:paraId="014D6F04" w14:textId="77777777" w:rsidR="00843701" w:rsidRPr="00BA17FE" w:rsidRDefault="00843701" w:rsidP="00EF7432">
      <w:pPr>
        <w:spacing w:line="480" w:lineRule="auto"/>
        <w:jc w:val="center"/>
        <w:rPr>
          <w:rFonts w:ascii="Arial" w:eastAsia="Arial" w:hAnsi="Arial" w:cs="Arial"/>
          <w:bCs/>
          <w:color w:val="000000" w:themeColor="text1"/>
        </w:rPr>
      </w:pPr>
    </w:p>
    <w:p w14:paraId="66F8A291" w14:textId="77777777" w:rsidR="00843701" w:rsidRPr="00BA17FE" w:rsidRDefault="00843701" w:rsidP="00EF7432">
      <w:pPr>
        <w:spacing w:line="480" w:lineRule="auto"/>
        <w:jc w:val="center"/>
        <w:rPr>
          <w:rFonts w:ascii="Arial" w:eastAsia="Arial" w:hAnsi="Arial" w:cs="Arial"/>
          <w:bCs/>
          <w:color w:val="000000" w:themeColor="text1"/>
        </w:rPr>
      </w:pPr>
    </w:p>
    <w:p w14:paraId="639FAFE0" w14:textId="77777777" w:rsidR="00843701" w:rsidRPr="00BA17FE" w:rsidRDefault="00843701" w:rsidP="00EF7432">
      <w:pPr>
        <w:spacing w:line="480" w:lineRule="auto"/>
        <w:jc w:val="center"/>
        <w:rPr>
          <w:rFonts w:ascii="Arial" w:eastAsia="Arial" w:hAnsi="Arial" w:cs="Arial"/>
          <w:bCs/>
          <w:color w:val="000000" w:themeColor="text1"/>
        </w:rPr>
      </w:pPr>
    </w:p>
    <w:p w14:paraId="0EA63BCA" w14:textId="77777777" w:rsidR="00843701" w:rsidRPr="00BA17FE" w:rsidRDefault="00843701" w:rsidP="00EF7432">
      <w:pPr>
        <w:spacing w:line="480" w:lineRule="auto"/>
        <w:jc w:val="center"/>
        <w:rPr>
          <w:rFonts w:ascii="Arial" w:eastAsia="Arial" w:hAnsi="Arial" w:cs="Arial"/>
          <w:bCs/>
          <w:color w:val="000000" w:themeColor="text1"/>
        </w:rPr>
      </w:pPr>
    </w:p>
    <w:p w14:paraId="1C92E199" w14:textId="77777777" w:rsidR="00843701" w:rsidRPr="00BA17FE" w:rsidRDefault="00843701" w:rsidP="00EF7432">
      <w:pPr>
        <w:spacing w:line="480" w:lineRule="auto"/>
        <w:jc w:val="center"/>
        <w:rPr>
          <w:rFonts w:ascii="Arial" w:eastAsia="Arial" w:hAnsi="Arial" w:cs="Arial"/>
          <w:bCs/>
          <w:color w:val="000000" w:themeColor="text1"/>
        </w:rPr>
      </w:pPr>
    </w:p>
    <w:p w14:paraId="015DC7C5" w14:textId="77777777" w:rsidR="00843701" w:rsidRPr="00BA17FE" w:rsidRDefault="00843701" w:rsidP="00EF7432">
      <w:pPr>
        <w:spacing w:line="480" w:lineRule="auto"/>
        <w:jc w:val="center"/>
        <w:rPr>
          <w:rFonts w:ascii="Arial" w:eastAsia="Arial" w:hAnsi="Arial" w:cs="Arial"/>
          <w:bCs/>
          <w:color w:val="000000" w:themeColor="text1"/>
        </w:rPr>
      </w:pPr>
    </w:p>
    <w:p w14:paraId="03340505" w14:textId="77777777" w:rsidR="00843701" w:rsidRPr="00BA17FE" w:rsidRDefault="00843701" w:rsidP="00EF7432">
      <w:pPr>
        <w:spacing w:line="480" w:lineRule="auto"/>
        <w:jc w:val="center"/>
        <w:rPr>
          <w:rFonts w:ascii="Arial" w:eastAsia="Arial" w:hAnsi="Arial" w:cs="Arial"/>
          <w:bCs/>
          <w:color w:val="000000" w:themeColor="text1"/>
        </w:rPr>
      </w:pPr>
    </w:p>
    <w:p w14:paraId="168E0E3C" w14:textId="77777777" w:rsidR="00843701" w:rsidRPr="00BA17FE" w:rsidRDefault="00843701" w:rsidP="00EF7432">
      <w:pPr>
        <w:spacing w:line="480" w:lineRule="auto"/>
        <w:jc w:val="center"/>
        <w:rPr>
          <w:rFonts w:ascii="Arial" w:eastAsia="Arial" w:hAnsi="Arial" w:cs="Arial"/>
          <w:bCs/>
          <w:color w:val="000000" w:themeColor="text1"/>
        </w:rPr>
      </w:pPr>
    </w:p>
    <w:p w14:paraId="33DE05EE" w14:textId="77777777" w:rsidR="00843701" w:rsidRPr="00BA17FE" w:rsidRDefault="00843701" w:rsidP="00EF7432">
      <w:pPr>
        <w:spacing w:line="480" w:lineRule="auto"/>
        <w:jc w:val="center"/>
        <w:rPr>
          <w:rFonts w:ascii="Arial" w:eastAsia="Arial" w:hAnsi="Arial" w:cs="Arial"/>
          <w:bCs/>
          <w:color w:val="000000" w:themeColor="text1"/>
        </w:rPr>
      </w:pPr>
    </w:p>
    <w:p w14:paraId="08E6AF9A" w14:textId="77777777" w:rsidR="00843701" w:rsidRPr="00BA17FE" w:rsidRDefault="00843701" w:rsidP="00EF7432">
      <w:pPr>
        <w:spacing w:line="480" w:lineRule="auto"/>
        <w:jc w:val="center"/>
        <w:rPr>
          <w:rFonts w:ascii="Arial" w:eastAsia="Arial" w:hAnsi="Arial" w:cs="Arial"/>
          <w:bCs/>
          <w:color w:val="000000" w:themeColor="text1"/>
        </w:rPr>
      </w:pPr>
    </w:p>
    <w:p w14:paraId="25C49E37" w14:textId="77777777" w:rsidR="00843701" w:rsidRPr="00BA17FE" w:rsidRDefault="00843701" w:rsidP="00EF7432">
      <w:pPr>
        <w:spacing w:line="480" w:lineRule="auto"/>
        <w:jc w:val="center"/>
        <w:rPr>
          <w:rFonts w:ascii="Arial" w:eastAsia="Arial" w:hAnsi="Arial" w:cs="Arial"/>
          <w:bCs/>
          <w:color w:val="000000" w:themeColor="text1"/>
        </w:rPr>
      </w:pPr>
    </w:p>
    <w:p w14:paraId="44208027" w14:textId="77777777" w:rsidR="00843701" w:rsidRPr="00BA17FE" w:rsidRDefault="00843701" w:rsidP="00EF7432">
      <w:pPr>
        <w:spacing w:line="480" w:lineRule="auto"/>
        <w:jc w:val="center"/>
        <w:rPr>
          <w:rFonts w:ascii="Arial" w:eastAsia="Arial" w:hAnsi="Arial" w:cs="Arial"/>
          <w:bCs/>
          <w:color w:val="000000" w:themeColor="text1"/>
        </w:rPr>
      </w:pPr>
    </w:p>
    <w:p w14:paraId="32F7E306" w14:textId="77777777" w:rsidR="00843701" w:rsidRPr="00BA17FE" w:rsidRDefault="00843701" w:rsidP="00EF7432">
      <w:pPr>
        <w:spacing w:line="480" w:lineRule="auto"/>
        <w:jc w:val="center"/>
        <w:rPr>
          <w:rFonts w:ascii="Arial" w:eastAsia="Arial" w:hAnsi="Arial" w:cs="Arial"/>
          <w:bCs/>
          <w:color w:val="000000" w:themeColor="text1"/>
        </w:rPr>
      </w:pPr>
    </w:p>
    <w:p w14:paraId="5C62FC65" w14:textId="77777777" w:rsidR="00843701" w:rsidRPr="00BA17FE" w:rsidRDefault="00843701" w:rsidP="00EF7432">
      <w:pPr>
        <w:spacing w:line="480" w:lineRule="auto"/>
        <w:jc w:val="center"/>
        <w:rPr>
          <w:rFonts w:ascii="Arial" w:eastAsia="Arial" w:hAnsi="Arial" w:cs="Arial"/>
          <w:bCs/>
          <w:color w:val="000000" w:themeColor="text1"/>
        </w:rPr>
      </w:pPr>
    </w:p>
    <w:p w14:paraId="3EA28DA1" w14:textId="77777777" w:rsidR="00843701" w:rsidRPr="00BA17FE" w:rsidRDefault="00843701" w:rsidP="00EF7432">
      <w:pPr>
        <w:spacing w:line="480" w:lineRule="auto"/>
        <w:jc w:val="center"/>
        <w:rPr>
          <w:rFonts w:ascii="Arial" w:eastAsia="Arial" w:hAnsi="Arial" w:cs="Arial"/>
          <w:bCs/>
          <w:color w:val="000000" w:themeColor="text1"/>
        </w:rPr>
      </w:pPr>
    </w:p>
    <w:p w14:paraId="182BCC58" w14:textId="68FE1F1F" w:rsidR="00843701" w:rsidRPr="00BA17FE" w:rsidRDefault="00843701" w:rsidP="006A3B37">
      <w:pPr>
        <w:spacing w:line="480" w:lineRule="auto"/>
        <w:rPr>
          <w:rFonts w:ascii="Arial" w:eastAsia="Arial" w:hAnsi="Arial" w:cs="Arial"/>
          <w:bCs/>
          <w:color w:val="000000" w:themeColor="text1"/>
        </w:rPr>
      </w:pPr>
    </w:p>
    <w:p w14:paraId="2E1A03FD" w14:textId="4BD62027" w:rsidR="00596189" w:rsidRPr="00BA17FE" w:rsidRDefault="00596189" w:rsidP="00C848A4">
      <w:pPr>
        <w:pStyle w:val="Heading2"/>
        <w:spacing w:line="480" w:lineRule="auto"/>
        <w:jc w:val="center"/>
        <w:rPr>
          <w:b/>
          <w:bCs/>
        </w:rPr>
      </w:pPr>
      <w:bookmarkStart w:id="120" w:name="_Toc136428155"/>
      <w:r w:rsidRPr="00BA17FE">
        <w:rPr>
          <w:b/>
          <w:bCs/>
        </w:rPr>
        <w:lastRenderedPageBreak/>
        <w:t>Abstract</w:t>
      </w:r>
      <w:bookmarkEnd w:id="120"/>
    </w:p>
    <w:p w14:paraId="3AB62F5F" w14:textId="2BCE8D93" w:rsidR="00843701" w:rsidRPr="00BA17FE" w:rsidRDefault="00843701" w:rsidP="00843701">
      <w:pPr>
        <w:spacing w:line="480" w:lineRule="auto"/>
        <w:rPr>
          <w:rFonts w:ascii="Arial" w:hAnsi="Arial" w:cs="Arial"/>
          <w:b/>
          <w:bCs/>
          <w:color w:val="000000" w:themeColor="text1"/>
        </w:rPr>
      </w:pPr>
      <w:r w:rsidRPr="00BA17FE">
        <w:rPr>
          <w:rFonts w:ascii="Arial" w:hAnsi="Arial" w:cs="Arial"/>
          <w:b/>
          <w:bCs/>
          <w:color w:val="000000" w:themeColor="text1"/>
        </w:rPr>
        <w:t>Objectives</w:t>
      </w:r>
    </w:p>
    <w:p w14:paraId="7A4414AB" w14:textId="381C3774" w:rsidR="00843701" w:rsidRPr="00BA17FE" w:rsidRDefault="00843701" w:rsidP="00960AB3">
      <w:pPr>
        <w:spacing w:line="480" w:lineRule="auto"/>
        <w:ind w:firstLine="720"/>
        <w:rPr>
          <w:rFonts w:ascii="Arial" w:eastAsia="Arial" w:hAnsi="Arial" w:cs="Arial"/>
          <w:color w:val="000000" w:themeColor="text1"/>
        </w:rPr>
      </w:pPr>
      <w:r w:rsidRPr="00BA17FE">
        <w:rPr>
          <w:rFonts w:ascii="Arial" w:hAnsi="Arial" w:cs="Arial"/>
          <w:color w:val="000000" w:themeColor="text1"/>
        </w:rPr>
        <w:t>Despite guidance suggesting specialist psychological support is offered to families at the time of diagnosis of Cystic Fibrosis</w:t>
      </w:r>
      <w:r w:rsidR="006A3B37" w:rsidRPr="00BA17FE">
        <w:rPr>
          <w:rFonts w:ascii="Arial" w:hAnsi="Arial" w:cs="Arial"/>
          <w:color w:val="000000" w:themeColor="text1"/>
        </w:rPr>
        <w:t xml:space="preserve"> (CF)</w:t>
      </w:r>
      <w:r w:rsidRPr="00BA17FE">
        <w:rPr>
          <w:rFonts w:ascii="Arial" w:hAnsi="Arial" w:cs="Arial"/>
          <w:color w:val="000000" w:themeColor="text1"/>
        </w:rPr>
        <w:t xml:space="preserve"> for their new-born, </w:t>
      </w:r>
      <w:r w:rsidR="006A3B37" w:rsidRPr="00BA17FE">
        <w:rPr>
          <w:rFonts w:ascii="Arial" w:hAnsi="Arial" w:cs="Arial"/>
          <w:color w:val="000000" w:themeColor="text1"/>
        </w:rPr>
        <w:t xml:space="preserve">to date </w:t>
      </w:r>
      <w:r w:rsidRPr="00BA17FE">
        <w:rPr>
          <w:rFonts w:ascii="Arial" w:hAnsi="Arial" w:cs="Arial"/>
          <w:color w:val="000000" w:themeColor="text1"/>
        </w:rPr>
        <w:t xml:space="preserve">no study has sought to understand the experiences of parents </w:t>
      </w:r>
      <w:proofErr w:type="gramStart"/>
      <w:r w:rsidRPr="00BA17FE">
        <w:rPr>
          <w:rFonts w:ascii="Arial" w:hAnsi="Arial" w:cs="Arial"/>
          <w:color w:val="000000" w:themeColor="text1"/>
        </w:rPr>
        <w:t>at this time</w:t>
      </w:r>
      <w:proofErr w:type="gramEnd"/>
      <w:r w:rsidRPr="00BA17FE">
        <w:rPr>
          <w:rFonts w:ascii="Arial" w:hAnsi="Arial" w:cs="Arial"/>
          <w:color w:val="000000" w:themeColor="text1"/>
        </w:rPr>
        <w:t xml:space="preserve">. This study aimed to explore </w:t>
      </w:r>
      <w:r w:rsidRPr="00BA17FE">
        <w:rPr>
          <w:rFonts w:ascii="Arial" w:eastAsia="Arial" w:hAnsi="Arial" w:cs="Arial"/>
          <w:color w:val="000000" w:themeColor="text1"/>
        </w:rPr>
        <w:t>the experiences of parents who have children who received a diagnosis of CF</w:t>
      </w:r>
      <w:r w:rsidR="006A3B37" w:rsidRPr="00BA17FE">
        <w:rPr>
          <w:rFonts w:ascii="Arial" w:eastAsia="Arial" w:hAnsi="Arial" w:cs="Arial"/>
          <w:color w:val="000000" w:themeColor="text1"/>
        </w:rPr>
        <w:t xml:space="preserve"> </w:t>
      </w:r>
      <w:r w:rsidRPr="00BA17FE">
        <w:rPr>
          <w:rFonts w:ascii="Arial" w:eastAsia="Arial" w:hAnsi="Arial" w:cs="Arial"/>
          <w:color w:val="000000" w:themeColor="text1"/>
        </w:rPr>
        <w:t>in the post-natal period.</w:t>
      </w:r>
    </w:p>
    <w:p w14:paraId="20D9D710" w14:textId="77777777" w:rsidR="00843701" w:rsidRPr="00BA17FE" w:rsidRDefault="00843701" w:rsidP="00843701">
      <w:pPr>
        <w:spacing w:line="480" w:lineRule="auto"/>
        <w:rPr>
          <w:rFonts w:ascii="Arial" w:hAnsi="Arial" w:cs="Arial"/>
          <w:b/>
          <w:bCs/>
          <w:color w:val="000000" w:themeColor="text1"/>
        </w:rPr>
      </w:pPr>
      <w:r w:rsidRPr="00BA17FE">
        <w:rPr>
          <w:rFonts w:ascii="Arial" w:hAnsi="Arial" w:cs="Arial"/>
          <w:b/>
          <w:bCs/>
          <w:color w:val="000000" w:themeColor="text1"/>
        </w:rPr>
        <w:t>Design and Method</w:t>
      </w:r>
    </w:p>
    <w:p w14:paraId="601C4CDD" w14:textId="5BCA0A65" w:rsidR="00843701" w:rsidRPr="00BA17FE" w:rsidRDefault="00843701" w:rsidP="00843701">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Purposeful sampling was utilised to find parents who had received a diagnosis of CF in the post-natal period in </w:t>
      </w:r>
      <w:r w:rsidRPr="009129F3">
        <w:rPr>
          <w:rFonts w:ascii="Arial" w:hAnsi="Arial" w:cs="Arial"/>
          <w:color w:val="000000" w:themeColor="text1"/>
        </w:rPr>
        <w:t xml:space="preserve">the last three years. Eight participants took part in a semi-structured interview. Data was analysed using </w:t>
      </w:r>
      <w:r w:rsidR="009129F3">
        <w:rPr>
          <w:rFonts w:ascii="Arial" w:hAnsi="Arial" w:cs="Arial"/>
        </w:rPr>
        <w:t>i</w:t>
      </w:r>
      <w:r w:rsidR="009129F3" w:rsidRPr="009129F3">
        <w:rPr>
          <w:rFonts w:ascii="Arial" w:hAnsi="Arial" w:cs="Arial"/>
        </w:rPr>
        <w:t>nterpretative phenomenological analysis</w:t>
      </w:r>
      <w:r w:rsidR="009129F3">
        <w:rPr>
          <w:rFonts w:ascii="Arial" w:hAnsi="Arial" w:cs="Arial"/>
        </w:rPr>
        <w:t xml:space="preserve"> (IPA).</w:t>
      </w:r>
    </w:p>
    <w:p w14:paraId="38BDA223" w14:textId="77777777" w:rsidR="00843701" w:rsidRPr="00BA17FE" w:rsidRDefault="00843701" w:rsidP="00843701">
      <w:pPr>
        <w:spacing w:line="480" w:lineRule="auto"/>
        <w:rPr>
          <w:rFonts w:ascii="Arial" w:hAnsi="Arial" w:cs="Arial"/>
          <w:b/>
          <w:bCs/>
          <w:color w:val="000000" w:themeColor="text1"/>
        </w:rPr>
      </w:pPr>
      <w:r w:rsidRPr="00BA17FE">
        <w:rPr>
          <w:rFonts w:ascii="Arial" w:hAnsi="Arial" w:cs="Arial"/>
          <w:b/>
          <w:bCs/>
          <w:color w:val="000000" w:themeColor="text1"/>
        </w:rPr>
        <w:t>Results</w:t>
      </w:r>
    </w:p>
    <w:p w14:paraId="5E01E91D" w14:textId="3EC272B8" w:rsidR="00843701" w:rsidRPr="00703490" w:rsidRDefault="00843701" w:rsidP="00703490">
      <w:pPr>
        <w:spacing w:line="480" w:lineRule="auto"/>
        <w:ind w:firstLine="720"/>
        <w:rPr>
          <w:rFonts w:ascii="Arial" w:eastAsia="Arial" w:hAnsi="Arial" w:cs="Arial"/>
          <w:color w:val="000000" w:themeColor="text1"/>
        </w:rPr>
      </w:pPr>
      <w:r w:rsidRPr="00703490">
        <w:rPr>
          <w:rFonts w:ascii="Arial" w:eastAsia="Arial" w:hAnsi="Arial" w:cs="Arial"/>
          <w:color w:val="000000" w:themeColor="text1"/>
        </w:rPr>
        <w:t>Four group experiential themes were found</w:t>
      </w:r>
      <w:r w:rsidR="006A3B37" w:rsidRPr="00703490">
        <w:rPr>
          <w:rFonts w:ascii="Arial" w:eastAsia="Arial" w:hAnsi="Arial" w:cs="Arial"/>
          <w:color w:val="000000" w:themeColor="text1"/>
        </w:rPr>
        <w:t xml:space="preserve"> -</w:t>
      </w:r>
      <w:r w:rsidRPr="00703490">
        <w:rPr>
          <w:rFonts w:ascii="Arial" w:eastAsia="Arial" w:hAnsi="Arial" w:cs="Arial"/>
          <w:color w:val="000000" w:themeColor="text1"/>
        </w:rPr>
        <w:t xml:space="preserve"> </w:t>
      </w:r>
      <w:r w:rsidRPr="00703490">
        <w:rPr>
          <w:rFonts w:ascii="Arial" w:eastAsia="Arial" w:hAnsi="Arial" w:cs="Arial"/>
          <w:i/>
          <w:iCs/>
          <w:color w:val="000000" w:themeColor="text1"/>
        </w:rPr>
        <w:t>“</w:t>
      </w:r>
      <w:r w:rsidR="00703490" w:rsidRPr="00703490">
        <w:rPr>
          <w:rFonts w:ascii="Arial" w:eastAsia="Arial" w:hAnsi="Arial" w:cs="Arial"/>
          <w:i/>
          <w:iCs/>
          <w:color w:val="000000" w:themeColor="text1"/>
        </w:rPr>
        <w:t>The diagnosis of CF changed everything</w:t>
      </w:r>
      <w:r w:rsidRPr="00703490">
        <w:rPr>
          <w:rFonts w:ascii="Arial" w:eastAsia="Arial" w:hAnsi="Arial" w:cs="Arial"/>
          <w:i/>
          <w:iCs/>
          <w:color w:val="000000" w:themeColor="text1"/>
        </w:rPr>
        <w:t>”, “</w:t>
      </w:r>
      <w:r w:rsidR="00703490" w:rsidRPr="00703490">
        <w:rPr>
          <w:rFonts w:ascii="Arial" w:eastAsia="Arial" w:hAnsi="Arial" w:cs="Arial"/>
          <w:i/>
          <w:iCs/>
          <w:color w:val="000000" w:themeColor="text1"/>
        </w:rPr>
        <w:t>t</w:t>
      </w:r>
      <w:r w:rsidR="00703490" w:rsidRPr="00703490">
        <w:rPr>
          <w:rFonts w:ascii="Arial" w:eastAsia="Arial" w:hAnsi="Arial" w:cs="Arial"/>
          <w:i/>
          <w:iCs/>
          <w:color w:val="000000" w:themeColor="text1"/>
        </w:rPr>
        <w:t>he unimaginable start to parenthood</w:t>
      </w:r>
      <w:r w:rsidRPr="00703490">
        <w:rPr>
          <w:rFonts w:ascii="Arial" w:eastAsia="Arial" w:hAnsi="Arial" w:cs="Arial"/>
          <w:i/>
          <w:iCs/>
          <w:color w:val="000000" w:themeColor="text1"/>
        </w:rPr>
        <w:t>”, “</w:t>
      </w:r>
      <w:r w:rsidR="00703490" w:rsidRPr="00703490">
        <w:rPr>
          <w:rFonts w:ascii="Arial" w:eastAsia="Arial" w:hAnsi="Arial" w:cs="Arial"/>
          <w:i/>
          <w:iCs/>
          <w:color w:val="000000" w:themeColor="text1"/>
        </w:rPr>
        <w:t>f</w:t>
      </w:r>
      <w:r w:rsidR="00703490" w:rsidRPr="00703490">
        <w:rPr>
          <w:rFonts w:ascii="Arial" w:eastAsia="Arial" w:hAnsi="Arial" w:cs="Arial"/>
          <w:i/>
          <w:iCs/>
          <w:color w:val="000000" w:themeColor="text1"/>
        </w:rPr>
        <w:t>ollowing diagnosis, I’m alone</w:t>
      </w:r>
      <w:r w:rsidRPr="00703490">
        <w:rPr>
          <w:rFonts w:ascii="Arial" w:eastAsia="Arial" w:hAnsi="Arial" w:cs="Arial"/>
          <w:color w:val="000000" w:themeColor="text1"/>
        </w:rPr>
        <w:t>” and “</w:t>
      </w:r>
      <w:r w:rsidR="00703490" w:rsidRPr="00703490">
        <w:rPr>
          <w:rFonts w:ascii="Arial" w:eastAsia="Arial" w:hAnsi="Arial" w:cs="Arial"/>
          <w:i/>
          <w:iCs/>
          <w:color w:val="000000" w:themeColor="text1"/>
        </w:rPr>
        <w:t>c</w:t>
      </w:r>
      <w:r w:rsidR="00703490" w:rsidRPr="00703490">
        <w:rPr>
          <w:rFonts w:ascii="Arial" w:eastAsia="Arial" w:hAnsi="Arial" w:cs="Arial"/>
          <w:i/>
          <w:iCs/>
          <w:color w:val="000000" w:themeColor="text1"/>
        </w:rPr>
        <w:t>oping with diagnosis is impossible without support</w:t>
      </w:r>
      <w:r w:rsidRPr="00703490">
        <w:rPr>
          <w:rFonts w:ascii="Arial" w:eastAsia="Arial" w:hAnsi="Arial" w:cs="Arial"/>
          <w:color w:val="000000" w:themeColor="text1"/>
        </w:rPr>
        <w:t xml:space="preserve">”. Participants described the emotional impact the diagnosis had and how they felt their </w:t>
      </w:r>
      <w:r w:rsidR="006A3B37" w:rsidRPr="00703490">
        <w:rPr>
          <w:rFonts w:ascii="Arial" w:eastAsia="Arial" w:hAnsi="Arial" w:cs="Arial"/>
          <w:color w:val="000000" w:themeColor="text1"/>
        </w:rPr>
        <w:t>identity</w:t>
      </w:r>
      <w:r w:rsidRPr="00703490">
        <w:rPr>
          <w:rFonts w:ascii="Arial" w:eastAsia="Arial" w:hAnsi="Arial" w:cs="Arial"/>
          <w:color w:val="000000" w:themeColor="text1"/>
        </w:rPr>
        <w:t xml:space="preserve"> as a parent had changed as a result. Participants shared that </w:t>
      </w:r>
      <w:r w:rsidR="006A3B37" w:rsidRPr="00703490">
        <w:rPr>
          <w:rFonts w:ascii="Arial" w:eastAsia="Arial" w:hAnsi="Arial" w:cs="Arial"/>
          <w:color w:val="000000" w:themeColor="text1"/>
        </w:rPr>
        <w:t>‘</w:t>
      </w:r>
      <w:r w:rsidRPr="00703490">
        <w:rPr>
          <w:rFonts w:ascii="Arial" w:eastAsia="Arial" w:hAnsi="Arial" w:cs="Arial"/>
          <w:color w:val="000000" w:themeColor="text1"/>
        </w:rPr>
        <w:t>hope</w:t>
      </w:r>
      <w:r w:rsidR="006A3B37" w:rsidRPr="00703490">
        <w:rPr>
          <w:rFonts w:ascii="Arial" w:eastAsia="Arial" w:hAnsi="Arial" w:cs="Arial"/>
          <w:color w:val="000000" w:themeColor="text1"/>
        </w:rPr>
        <w:t>’</w:t>
      </w:r>
      <w:r w:rsidRPr="00703490">
        <w:rPr>
          <w:rFonts w:ascii="Arial" w:eastAsia="Arial" w:hAnsi="Arial" w:cs="Arial"/>
          <w:color w:val="000000" w:themeColor="text1"/>
        </w:rPr>
        <w:t xml:space="preserve"> was an integral part of support, as were having support from family and a CF team that communicated </w:t>
      </w:r>
      <w:r w:rsidRPr="00703490">
        <w:rPr>
          <w:rFonts w:ascii="Arial" w:eastAsia="Arial" w:hAnsi="Arial" w:cs="Arial"/>
          <w:i/>
          <w:iCs/>
          <w:color w:val="000000" w:themeColor="text1"/>
        </w:rPr>
        <w:t xml:space="preserve">with </w:t>
      </w:r>
      <w:r w:rsidRPr="00703490">
        <w:rPr>
          <w:rFonts w:ascii="Arial" w:eastAsia="Arial" w:hAnsi="Arial" w:cs="Arial"/>
          <w:color w:val="000000" w:themeColor="text1"/>
        </w:rPr>
        <w:t>them.</w:t>
      </w:r>
    </w:p>
    <w:p w14:paraId="0A58D38E" w14:textId="77777777" w:rsidR="00843701" w:rsidRPr="00703490" w:rsidRDefault="00843701" w:rsidP="00960AB3">
      <w:pPr>
        <w:spacing w:line="480" w:lineRule="auto"/>
        <w:rPr>
          <w:rFonts w:ascii="Arial" w:hAnsi="Arial" w:cs="Arial"/>
          <w:b/>
          <w:bCs/>
          <w:color w:val="000000" w:themeColor="text1"/>
        </w:rPr>
      </w:pPr>
      <w:r w:rsidRPr="00703490">
        <w:rPr>
          <w:rFonts w:ascii="Arial" w:hAnsi="Arial" w:cs="Arial"/>
          <w:b/>
          <w:bCs/>
          <w:color w:val="000000" w:themeColor="text1"/>
        </w:rPr>
        <w:t xml:space="preserve">Conclusion </w:t>
      </w:r>
    </w:p>
    <w:p w14:paraId="0CB8B625" w14:textId="7F995014" w:rsidR="00843701" w:rsidRPr="00BA17FE" w:rsidRDefault="00843701"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Participants experienced the diagnosis as a moment that changed everything. The clinical implications of how to support parents with </w:t>
      </w:r>
      <w:r w:rsidR="006A3B37" w:rsidRPr="00BA17FE">
        <w:rPr>
          <w:rFonts w:ascii="Arial" w:hAnsi="Arial" w:cs="Arial"/>
          <w:color w:val="000000" w:themeColor="text1"/>
        </w:rPr>
        <w:t xml:space="preserve">the changes associated with </w:t>
      </w:r>
      <w:r w:rsidRPr="00BA17FE">
        <w:rPr>
          <w:rFonts w:ascii="Arial" w:hAnsi="Arial" w:cs="Arial"/>
          <w:color w:val="000000" w:themeColor="text1"/>
        </w:rPr>
        <w:t>new-borns diagnosed with CF is discussed.</w:t>
      </w:r>
    </w:p>
    <w:p w14:paraId="25306ED4" w14:textId="77777777" w:rsidR="00843701" w:rsidRPr="00BA17FE" w:rsidRDefault="00843701" w:rsidP="00843701">
      <w:pPr>
        <w:spacing w:line="480" w:lineRule="auto"/>
        <w:rPr>
          <w:rFonts w:ascii="Arial" w:hAnsi="Arial" w:cs="Arial"/>
          <w:b/>
          <w:bCs/>
          <w:color w:val="000000" w:themeColor="text1"/>
        </w:rPr>
      </w:pPr>
      <w:r w:rsidRPr="00BA17FE">
        <w:rPr>
          <w:rFonts w:ascii="Arial" w:hAnsi="Arial" w:cs="Arial"/>
          <w:b/>
          <w:bCs/>
          <w:color w:val="000000" w:themeColor="text1"/>
        </w:rPr>
        <w:t>Practitioner Points</w:t>
      </w:r>
    </w:p>
    <w:p w14:paraId="4E187622" w14:textId="77777777" w:rsidR="00843701" w:rsidRPr="00BA17FE" w:rsidRDefault="00843701" w:rsidP="00843701">
      <w:pPr>
        <w:pStyle w:val="ListParagraph"/>
        <w:numPr>
          <w:ilvl w:val="0"/>
          <w:numId w:val="30"/>
        </w:numPr>
        <w:spacing w:line="480" w:lineRule="auto"/>
        <w:rPr>
          <w:rFonts w:ascii="Arial" w:hAnsi="Arial" w:cs="Arial"/>
          <w:color w:val="000000" w:themeColor="text1"/>
        </w:rPr>
      </w:pPr>
      <w:r w:rsidRPr="00BA17FE">
        <w:rPr>
          <w:rFonts w:ascii="Arial" w:hAnsi="Arial" w:cs="Arial"/>
          <w:color w:val="000000" w:themeColor="text1"/>
        </w:rPr>
        <w:lastRenderedPageBreak/>
        <w:t>The diagnosis of CF for parents of babies born in the post-natal period creates a significant emotional response.</w:t>
      </w:r>
    </w:p>
    <w:p w14:paraId="1B78DC42" w14:textId="7B45AFA7" w:rsidR="00843701" w:rsidRPr="00BA17FE" w:rsidRDefault="00843701" w:rsidP="00843701">
      <w:pPr>
        <w:pStyle w:val="ListParagraph"/>
        <w:numPr>
          <w:ilvl w:val="0"/>
          <w:numId w:val="30"/>
        </w:numPr>
        <w:spacing w:line="480" w:lineRule="auto"/>
        <w:rPr>
          <w:rFonts w:ascii="Arial" w:hAnsi="Arial" w:cs="Arial"/>
          <w:color w:val="000000" w:themeColor="text1"/>
        </w:rPr>
      </w:pPr>
      <w:r w:rsidRPr="00BA17FE">
        <w:rPr>
          <w:rFonts w:ascii="Arial" w:hAnsi="Arial" w:cs="Arial"/>
          <w:color w:val="000000" w:themeColor="text1"/>
        </w:rPr>
        <w:t xml:space="preserve">The </w:t>
      </w:r>
      <w:r w:rsidR="006A3B37" w:rsidRPr="00BA17FE">
        <w:rPr>
          <w:rFonts w:ascii="Arial" w:hAnsi="Arial" w:cs="Arial"/>
          <w:color w:val="000000" w:themeColor="text1"/>
        </w:rPr>
        <w:t>gap between the</w:t>
      </w:r>
      <w:r w:rsidRPr="00BA17FE">
        <w:rPr>
          <w:rFonts w:ascii="Arial" w:hAnsi="Arial" w:cs="Arial"/>
          <w:color w:val="000000" w:themeColor="text1"/>
        </w:rPr>
        <w:t xml:space="preserve"> initial telephone call </w:t>
      </w:r>
      <w:r w:rsidR="006A3B37" w:rsidRPr="00BA17FE">
        <w:rPr>
          <w:rFonts w:ascii="Arial" w:hAnsi="Arial" w:cs="Arial"/>
          <w:color w:val="000000" w:themeColor="text1"/>
        </w:rPr>
        <w:t xml:space="preserve">indicating diagnosis </w:t>
      </w:r>
      <w:r w:rsidRPr="00BA17FE">
        <w:rPr>
          <w:rFonts w:ascii="Arial" w:hAnsi="Arial" w:cs="Arial"/>
          <w:color w:val="000000" w:themeColor="text1"/>
        </w:rPr>
        <w:t xml:space="preserve">and </w:t>
      </w:r>
      <w:r w:rsidR="008E7E99" w:rsidRPr="00BA17FE">
        <w:rPr>
          <w:rFonts w:ascii="Arial" w:hAnsi="Arial" w:cs="Arial"/>
          <w:color w:val="000000" w:themeColor="text1"/>
        </w:rPr>
        <w:t xml:space="preserve">subsequent </w:t>
      </w:r>
      <w:r w:rsidRPr="00BA17FE">
        <w:rPr>
          <w:rFonts w:ascii="Arial" w:hAnsi="Arial" w:cs="Arial"/>
          <w:color w:val="000000" w:themeColor="text1"/>
        </w:rPr>
        <w:t>visit from the CF centre was a notable negative aspect of the diagnosis experience.</w:t>
      </w:r>
    </w:p>
    <w:p w14:paraId="06A684A8" w14:textId="72DF88BE" w:rsidR="00843701" w:rsidRPr="00BA17FE" w:rsidRDefault="00843701" w:rsidP="00843701">
      <w:pPr>
        <w:pStyle w:val="ListParagraph"/>
        <w:numPr>
          <w:ilvl w:val="0"/>
          <w:numId w:val="30"/>
        </w:numPr>
        <w:spacing w:line="480" w:lineRule="auto"/>
        <w:rPr>
          <w:rFonts w:ascii="Arial" w:hAnsi="Arial" w:cs="Arial"/>
          <w:color w:val="000000" w:themeColor="text1"/>
        </w:rPr>
      </w:pPr>
      <w:r w:rsidRPr="00BA17FE">
        <w:rPr>
          <w:rFonts w:ascii="Arial" w:hAnsi="Arial" w:cs="Arial"/>
          <w:color w:val="000000" w:themeColor="text1"/>
        </w:rPr>
        <w:t xml:space="preserve">Parents should be offered an assessment to </w:t>
      </w:r>
      <w:r w:rsidR="008E7E99" w:rsidRPr="00BA17FE">
        <w:rPr>
          <w:rFonts w:ascii="Arial" w:hAnsi="Arial" w:cs="Arial"/>
          <w:color w:val="000000" w:themeColor="text1"/>
        </w:rPr>
        <w:t>identify</w:t>
      </w:r>
      <w:r w:rsidRPr="00BA17FE">
        <w:rPr>
          <w:rFonts w:ascii="Arial" w:hAnsi="Arial" w:cs="Arial"/>
          <w:color w:val="000000" w:themeColor="text1"/>
        </w:rPr>
        <w:t xml:space="preserve"> any significant changes in parental wellbeing. In particular, the feeling of guilt that parents have appears to be significant.</w:t>
      </w:r>
    </w:p>
    <w:p w14:paraId="12420BAC" w14:textId="70A759DB" w:rsidR="00554F87" w:rsidRPr="00BA17FE" w:rsidRDefault="00554F87" w:rsidP="00843701">
      <w:pPr>
        <w:pStyle w:val="ListParagraph"/>
        <w:numPr>
          <w:ilvl w:val="0"/>
          <w:numId w:val="30"/>
        </w:numPr>
        <w:spacing w:line="480" w:lineRule="auto"/>
        <w:rPr>
          <w:rFonts w:ascii="Arial" w:hAnsi="Arial" w:cs="Arial"/>
          <w:color w:val="000000" w:themeColor="text1"/>
        </w:rPr>
      </w:pPr>
      <w:r w:rsidRPr="00BA17FE">
        <w:rPr>
          <w:rFonts w:ascii="Arial" w:hAnsi="Arial" w:cs="Arial"/>
          <w:color w:val="000000" w:themeColor="text1"/>
        </w:rPr>
        <w:t xml:space="preserve">The social world is difficult to navigate as a parent following diagnosis. </w:t>
      </w:r>
    </w:p>
    <w:p w14:paraId="384F5BA4" w14:textId="77E7E194" w:rsidR="00DB0D65" w:rsidRPr="00BA17FE" w:rsidRDefault="00843701" w:rsidP="00DB0D65">
      <w:pPr>
        <w:pStyle w:val="ListParagraph"/>
        <w:numPr>
          <w:ilvl w:val="0"/>
          <w:numId w:val="30"/>
        </w:numPr>
        <w:spacing w:line="480" w:lineRule="auto"/>
        <w:rPr>
          <w:rFonts w:ascii="Arial" w:hAnsi="Arial" w:cs="Arial"/>
          <w:color w:val="000000" w:themeColor="text1"/>
        </w:rPr>
      </w:pPr>
      <w:r w:rsidRPr="00BA17FE">
        <w:rPr>
          <w:rFonts w:ascii="Arial" w:hAnsi="Arial" w:cs="Arial"/>
          <w:color w:val="000000" w:themeColor="text1"/>
        </w:rPr>
        <w:t>Parents benefit from hearing hopeful stories relating to CF prognosis</w:t>
      </w:r>
      <w:r w:rsidR="00BD13EE" w:rsidRPr="00BA17FE">
        <w:rPr>
          <w:rFonts w:ascii="Arial" w:hAnsi="Arial" w:cs="Arial"/>
          <w:color w:val="000000" w:themeColor="text1"/>
        </w:rPr>
        <w:t xml:space="preserve"> and</w:t>
      </w:r>
      <w:r w:rsidRPr="00BA17FE">
        <w:rPr>
          <w:rFonts w:ascii="Arial" w:hAnsi="Arial" w:cs="Arial"/>
          <w:color w:val="000000" w:themeColor="text1"/>
        </w:rPr>
        <w:t xml:space="preserve"> a CF team that communicates</w:t>
      </w:r>
      <w:r w:rsidR="008E7E99" w:rsidRPr="00BA17FE">
        <w:rPr>
          <w:rFonts w:ascii="Arial" w:hAnsi="Arial" w:cs="Arial"/>
          <w:color w:val="000000" w:themeColor="text1"/>
        </w:rPr>
        <w:t xml:space="preserve"> effectively</w:t>
      </w:r>
      <w:r w:rsidR="00BD13EE" w:rsidRPr="00BA17FE">
        <w:rPr>
          <w:rFonts w:ascii="Arial" w:hAnsi="Arial" w:cs="Arial"/>
          <w:color w:val="000000" w:themeColor="text1"/>
        </w:rPr>
        <w:t>. Furthermore, f</w:t>
      </w:r>
      <w:r w:rsidRPr="00BA17FE">
        <w:rPr>
          <w:rFonts w:ascii="Arial" w:hAnsi="Arial" w:cs="Arial"/>
          <w:color w:val="000000" w:themeColor="text1"/>
        </w:rPr>
        <w:t>amily</w:t>
      </w:r>
      <w:r w:rsidR="00BD13EE" w:rsidRPr="00BA17FE">
        <w:rPr>
          <w:rFonts w:ascii="Arial" w:hAnsi="Arial" w:cs="Arial"/>
          <w:color w:val="000000" w:themeColor="text1"/>
        </w:rPr>
        <w:t xml:space="preserve"> is viewed as a helpful resource.</w:t>
      </w:r>
    </w:p>
    <w:p w14:paraId="52B017AB" w14:textId="043C30E2" w:rsidR="00DB0D65" w:rsidRPr="00BA17FE" w:rsidRDefault="00DB0D65" w:rsidP="00DB0D65">
      <w:pPr>
        <w:pStyle w:val="BodyText"/>
        <w:spacing w:before="180" w:line="480" w:lineRule="auto"/>
        <w:ind w:left="112"/>
        <w:rPr>
          <w:rFonts w:ascii="Arial" w:hAnsi="Arial" w:cs="Arial"/>
          <w:color w:val="000000" w:themeColor="text1"/>
        </w:rPr>
      </w:pPr>
      <w:r w:rsidRPr="00BA17FE">
        <w:rPr>
          <w:rFonts w:ascii="Arial" w:hAnsi="Arial" w:cs="Arial"/>
          <w:i/>
          <w:color w:val="000000" w:themeColor="text1"/>
        </w:rPr>
        <w:t>Keywords:</w:t>
      </w:r>
      <w:r w:rsidRPr="00BA17FE">
        <w:rPr>
          <w:rFonts w:ascii="Arial" w:hAnsi="Arial" w:cs="Arial"/>
          <w:i/>
          <w:color w:val="000000" w:themeColor="text1"/>
          <w:spacing w:val="-4"/>
        </w:rPr>
        <w:t xml:space="preserve"> </w:t>
      </w:r>
      <w:r w:rsidRPr="00BA17FE">
        <w:rPr>
          <w:rFonts w:ascii="Arial" w:hAnsi="Arial" w:cs="Arial"/>
          <w:color w:val="000000" w:themeColor="text1"/>
        </w:rPr>
        <w:t>Cystic fibrosis,</w:t>
      </w:r>
      <w:r w:rsidRPr="00BA17FE">
        <w:rPr>
          <w:rFonts w:ascii="Arial" w:hAnsi="Arial" w:cs="Arial"/>
          <w:color w:val="000000" w:themeColor="text1"/>
          <w:spacing w:val="-5"/>
        </w:rPr>
        <w:t xml:space="preserve"> </w:t>
      </w:r>
      <w:r w:rsidRPr="00BA17FE">
        <w:rPr>
          <w:rFonts w:ascii="Arial" w:hAnsi="Arial" w:cs="Arial"/>
          <w:color w:val="000000" w:themeColor="text1"/>
        </w:rPr>
        <w:t>diagnosis, parental experience,</w:t>
      </w:r>
      <w:r w:rsidRPr="00BA17FE">
        <w:rPr>
          <w:rFonts w:ascii="Arial" w:hAnsi="Arial" w:cs="Arial"/>
          <w:color w:val="000000" w:themeColor="text1"/>
          <w:spacing w:val="-5"/>
        </w:rPr>
        <w:t xml:space="preserve"> </w:t>
      </w:r>
      <w:r w:rsidRPr="00BA17FE">
        <w:rPr>
          <w:rFonts w:ascii="Arial" w:hAnsi="Arial" w:cs="Arial"/>
          <w:color w:val="000000" w:themeColor="text1"/>
        </w:rPr>
        <w:t>interpretative</w:t>
      </w:r>
      <w:r w:rsidRPr="00BA17FE">
        <w:rPr>
          <w:rFonts w:ascii="Arial" w:hAnsi="Arial" w:cs="Arial"/>
          <w:color w:val="000000" w:themeColor="text1"/>
          <w:spacing w:val="-7"/>
        </w:rPr>
        <w:t xml:space="preserve"> </w:t>
      </w:r>
      <w:r w:rsidRPr="00BA17FE">
        <w:rPr>
          <w:rFonts w:ascii="Arial" w:hAnsi="Arial" w:cs="Arial"/>
          <w:color w:val="000000" w:themeColor="text1"/>
        </w:rPr>
        <w:t>phenomenological analysis, qualitative.</w:t>
      </w:r>
    </w:p>
    <w:p w14:paraId="39910534" w14:textId="77777777" w:rsidR="00843701" w:rsidRPr="00BA17FE" w:rsidRDefault="00843701" w:rsidP="00152F08">
      <w:pPr>
        <w:rPr>
          <w:rFonts w:ascii="Arial" w:eastAsia="Arial" w:hAnsi="Arial" w:cs="Arial"/>
          <w:b/>
          <w:color w:val="000000" w:themeColor="text1"/>
        </w:rPr>
      </w:pPr>
    </w:p>
    <w:p w14:paraId="22DBC340" w14:textId="77777777" w:rsidR="009E58F3" w:rsidRDefault="009E58F3" w:rsidP="00C848A4">
      <w:pPr>
        <w:pStyle w:val="Heading2"/>
        <w:jc w:val="center"/>
        <w:rPr>
          <w:rFonts w:eastAsia="Arial"/>
          <w:b/>
          <w:bCs/>
        </w:rPr>
      </w:pPr>
    </w:p>
    <w:p w14:paraId="5FE55E85" w14:textId="77777777" w:rsidR="009E58F3" w:rsidRDefault="009E58F3" w:rsidP="00C848A4">
      <w:pPr>
        <w:pStyle w:val="Heading2"/>
        <w:jc w:val="center"/>
        <w:rPr>
          <w:rFonts w:eastAsia="Arial"/>
          <w:b/>
          <w:bCs/>
        </w:rPr>
      </w:pPr>
    </w:p>
    <w:p w14:paraId="21D4E5FB" w14:textId="77777777" w:rsidR="009E58F3" w:rsidRDefault="009E58F3" w:rsidP="00C848A4">
      <w:pPr>
        <w:pStyle w:val="Heading2"/>
        <w:jc w:val="center"/>
        <w:rPr>
          <w:rFonts w:eastAsia="Arial"/>
          <w:b/>
          <w:bCs/>
        </w:rPr>
      </w:pPr>
    </w:p>
    <w:p w14:paraId="56A4757B" w14:textId="77777777" w:rsidR="009E58F3" w:rsidRDefault="009E58F3" w:rsidP="009E58F3">
      <w:pPr>
        <w:rPr>
          <w:rFonts w:eastAsia="Arial"/>
        </w:rPr>
      </w:pPr>
    </w:p>
    <w:p w14:paraId="580D9B93" w14:textId="77777777" w:rsidR="009E58F3" w:rsidRDefault="009E58F3" w:rsidP="009E58F3">
      <w:pPr>
        <w:rPr>
          <w:rFonts w:eastAsia="Arial"/>
        </w:rPr>
      </w:pPr>
    </w:p>
    <w:p w14:paraId="769913F4" w14:textId="77777777" w:rsidR="009E58F3" w:rsidRDefault="009E58F3" w:rsidP="009E58F3">
      <w:pPr>
        <w:rPr>
          <w:rFonts w:eastAsia="Arial"/>
        </w:rPr>
      </w:pPr>
    </w:p>
    <w:p w14:paraId="2283D0B9" w14:textId="77777777" w:rsidR="009E58F3" w:rsidRDefault="009E58F3" w:rsidP="009E58F3">
      <w:pPr>
        <w:rPr>
          <w:rFonts w:eastAsia="Arial"/>
        </w:rPr>
      </w:pPr>
    </w:p>
    <w:p w14:paraId="14C6E1E9" w14:textId="77777777" w:rsidR="009E58F3" w:rsidRDefault="009E58F3" w:rsidP="009E58F3">
      <w:pPr>
        <w:rPr>
          <w:rFonts w:eastAsia="Arial"/>
        </w:rPr>
      </w:pPr>
    </w:p>
    <w:p w14:paraId="1199947A" w14:textId="77777777" w:rsidR="009E58F3" w:rsidRDefault="009E58F3" w:rsidP="009E58F3">
      <w:pPr>
        <w:rPr>
          <w:rFonts w:eastAsia="Arial"/>
        </w:rPr>
      </w:pPr>
    </w:p>
    <w:p w14:paraId="31538695" w14:textId="77777777" w:rsidR="009E58F3" w:rsidRDefault="009E58F3" w:rsidP="009E58F3">
      <w:pPr>
        <w:rPr>
          <w:rFonts w:eastAsia="Arial"/>
        </w:rPr>
      </w:pPr>
    </w:p>
    <w:p w14:paraId="09CB5D14" w14:textId="77777777" w:rsidR="009E58F3" w:rsidRDefault="009E58F3" w:rsidP="009E58F3">
      <w:pPr>
        <w:rPr>
          <w:rFonts w:eastAsia="Arial"/>
        </w:rPr>
      </w:pPr>
    </w:p>
    <w:p w14:paraId="7A56486F" w14:textId="77777777" w:rsidR="009E58F3" w:rsidRDefault="009E58F3" w:rsidP="009E58F3">
      <w:pPr>
        <w:rPr>
          <w:rFonts w:eastAsia="Arial"/>
        </w:rPr>
      </w:pPr>
    </w:p>
    <w:p w14:paraId="55305F45" w14:textId="77777777" w:rsidR="009E58F3" w:rsidRDefault="009E58F3" w:rsidP="009E58F3">
      <w:pPr>
        <w:rPr>
          <w:rFonts w:eastAsia="Arial"/>
        </w:rPr>
      </w:pPr>
    </w:p>
    <w:p w14:paraId="5F74AA75" w14:textId="77777777" w:rsidR="009E58F3" w:rsidRDefault="009E58F3" w:rsidP="009E58F3">
      <w:pPr>
        <w:rPr>
          <w:rFonts w:eastAsia="Arial"/>
        </w:rPr>
      </w:pPr>
    </w:p>
    <w:p w14:paraId="6565CC20" w14:textId="77777777" w:rsidR="009E58F3" w:rsidRDefault="009E58F3" w:rsidP="009E58F3">
      <w:pPr>
        <w:rPr>
          <w:rFonts w:eastAsia="Arial"/>
        </w:rPr>
      </w:pPr>
    </w:p>
    <w:p w14:paraId="0A774269" w14:textId="77777777" w:rsidR="009E58F3" w:rsidRDefault="009E58F3" w:rsidP="009E58F3">
      <w:pPr>
        <w:rPr>
          <w:rFonts w:eastAsia="Arial"/>
        </w:rPr>
      </w:pPr>
    </w:p>
    <w:p w14:paraId="2F441F71" w14:textId="77777777" w:rsidR="009E58F3" w:rsidRPr="009E58F3" w:rsidRDefault="009E58F3" w:rsidP="009E58F3">
      <w:pPr>
        <w:rPr>
          <w:rFonts w:eastAsia="Arial"/>
        </w:rPr>
      </w:pPr>
    </w:p>
    <w:p w14:paraId="0D29E633" w14:textId="77777777" w:rsidR="009E58F3" w:rsidRDefault="009E58F3" w:rsidP="00C848A4">
      <w:pPr>
        <w:pStyle w:val="Heading2"/>
        <w:jc w:val="center"/>
        <w:rPr>
          <w:rFonts w:eastAsia="Arial"/>
          <w:b/>
          <w:bCs/>
        </w:rPr>
      </w:pPr>
    </w:p>
    <w:p w14:paraId="0B81701D" w14:textId="7F8785EE" w:rsidR="00843701" w:rsidRPr="00BA17FE" w:rsidRDefault="00843701" w:rsidP="00C848A4">
      <w:pPr>
        <w:pStyle w:val="Heading2"/>
        <w:jc w:val="center"/>
        <w:rPr>
          <w:rFonts w:eastAsia="Arial"/>
          <w:b/>
          <w:bCs/>
        </w:rPr>
      </w:pPr>
      <w:bookmarkStart w:id="121" w:name="_Toc136428156"/>
      <w:r w:rsidRPr="00BA17FE">
        <w:rPr>
          <w:rFonts w:eastAsia="Arial"/>
          <w:b/>
          <w:bCs/>
        </w:rPr>
        <w:t>Introduction</w:t>
      </w:r>
      <w:bookmarkEnd w:id="121"/>
    </w:p>
    <w:p w14:paraId="7FB6C24D" w14:textId="77777777" w:rsidR="00843701" w:rsidRPr="00BA17FE" w:rsidRDefault="00843701" w:rsidP="00843701">
      <w:pPr>
        <w:jc w:val="center"/>
        <w:rPr>
          <w:rFonts w:ascii="Arial" w:eastAsia="Arial" w:hAnsi="Arial" w:cs="Arial"/>
          <w:b/>
          <w:color w:val="000000" w:themeColor="text1"/>
        </w:rPr>
      </w:pPr>
    </w:p>
    <w:p w14:paraId="214905E7" w14:textId="43409193"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Cystic Fibrosis (CF) is the most common genetic disease for </w:t>
      </w:r>
      <w:sdt>
        <w:sdtPr>
          <w:rPr>
            <w:color w:val="000000" w:themeColor="text1"/>
          </w:rPr>
          <w:tag w:val="goog_rdk_0"/>
          <w:id w:val="1727713324"/>
        </w:sdtPr>
        <w:sdtContent/>
      </w:sdt>
      <w:r w:rsidRPr="00BA17FE">
        <w:rPr>
          <w:rFonts w:ascii="Arial" w:eastAsia="Arial" w:hAnsi="Arial" w:cs="Arial"/>
          <w:color w:val="000000" w:themeColor="text1"/>
        </w:rPr>
        <w:t>white people in the United Kingdom (UK) (Schwarz et al., 2009)</w:t>
      </w:r>
      <w:r w:rsidR="00364596">
        <w:rPr>
          <w:rFonts w:ascii="Arial" w:eastAsia="Arial" w:hAnsi="Arial" w:cs="Arial"/>
          <w:color w:val="000000" w:themeColor="text1"/>
        </w:rPr>
        <w:t>. CF</w:t>
      </w:r>
      <w:r w:rsidRPr="00BA17FE">
        <w:rPr>
          <w:rFonts w:ascii="Arial" w:eastAsia="Arial" w:hAnsi="Arial" w:cs="Arial"/>
          <w:color w:val="000000" w:themeColor="text1"/>
        </w:rPr>
        <w:t xml:space="preserve"> </w:t>
      </w:r>
      <w:r w:rsidR="00364596" w:rsidRPr="00BA17FE">
        <w:rPr>
          <w:rFonts w:ascii="Arial" w:eastAsia="Arial" w:hAnsi="Arial" w:cs="Arial"/>
          <w:color w:val="000000" w:themeColor="text1"/>
        </w:rPr>
        <w:t>is a multisystem condition that predominantly affects the respiratory and gastrointestinal systems (</w:t>
      </w:r>
      <w:proofErr w:type="spellStart"/>
      <w:r w:rsidR="00364596" w:rsidRPr="00BA17FE">
        <w:rPr>
          <w:rFonts w:ascii="Arial" w:eastAsia="Arial" w:hAnsi="Arial" w:cs="Arial"/>
          <w:color w:val="000000" w:themeColor="text1"/>
        </w:rPr>
        <w:t>Bishay</w:t>
      </w:r>
      <w:proofErr w:type="spellEnd"/>
      <w:r w:rsidR="00364596" w:rsidRPr="00BA17FE">
        <w:rPr>
          <w:rFonts w:ascii="Arial" w:eastAsia="Arial" w:hAnsi="Arial" w:cs="Arial"/>
          <w:color w:val="000000" w:themeColor="text1"/>
        </w:rPr>
        <w:t xml:space="preserve"> &amp; Sawicki, 2016). </w:t>
      </w:r>
      <w:r w:rsidRPr="00BA17FE">
        <w:rPr>
          <w:rFonts w:ascii="Arial" w:eastAsia="Arial" w:hAnsi="Arial" w:cs="Arial"/>
          <w:color w:val="000000" w:themeColor="text1"/>
        </w:rPr>
        <w:t>In the UK, the diagnosis of CF is commonly identified through the heel prick test screening (</w:t>
      </w:r>
      <w:proofErr w:type="spellStart"/>
      <w:r w:rsidRPr="00BA17FE">
        <w:rPr>
          <w:rFonts w:ascii="Arial" w:eastAsia="Arial" w:hAnsi="Arial" w:cs="Arial"/>
          <w:color w:val="000000" w:themeColor="text1"/>
        </w:rPr>
        <w:t>Connet</w:t>
      </w:r>
      <w:proofErr w:type="spellEnd"/>
      <w:r w:rsidRPr="00BA17FE">
        <w:rPr>
          <w:rFonts w:ascii="Arial" w:eastAsia="Arial" w:hAnsi="Arial" w:cs="Arial"/>
          <w:color w:val="000000" w:themeColor="text1"/>
        </w:rPr>
        <w:t>, 2009) usually on a new-borns 5</w:t>
      </w:r>
      <w:r w:rsidRPr="00BA17FE">
        <w:rPr>
          <w:rFonts w:ascii="Arial" w:eastAsia="Arial" w:hAnsi="Arial" w:cs="Arial"/>
          <w:color w:val="000000" w:themeColor="text1"/>
          <w:vertAlign w:val="superscript"/>
        </w:rPr>
        <w:t>th</w:t>
      </w:r>
      <w:r w:rsidRPr="00BA17FE">
        <w:rPr>
          <w:rFonts w:ascii="Arial" w:eastAsia="Arial" w:hAnsi="Arial" w:cs="Arial"/>
          <w:color w:val="000000" w:themeColor="text1"/>
        </w:rPr>
        <w:t xml:space="preserve"> day of life (Public Health England, 2018</w:t>
      </w:r>
      <w:r w:rsidR="009129F3">
        <w:rPr>
          <w:rFonts w:ascii="Arial" w:eastAsia="Arial" w:hAnsi="Arial" w:cs="Arial"/>
          <w:color w:val="000000" w:themeColor="text1"/>
        </w:rPr>
        <w:t xml:space="preserve">). </w:t>
      </w:r>
    </w:p>
    <w:p w14:paraId="472A506F" w14:textId="00C50F0D"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Following diagnosis in the UK, specialist centres facilitate most of the treatment to people living with CF as </w:t>
      </w:r>
      <w:r w:rsidR="008E7E99" w:rsidRPr="00BA17FE">
        <w:rPr>
          <w:rFonts w:ascii="Arial" w:eastAsia="Arial" w:hAnsi="Arial" w:cs="Arial"/>
          <w:color w:val="000000" w:themeColor="text1"/>
        </w:rPr>
        <w:t>such</w:t>
      </w:r>
      <w:r w:rsidRPr="00BA17FE">
        <w:rPr>
          <w:rFonts w:ascii="Arial" w:eastAsia="Arial" w:hAnsi="Arial" w:cs="Arial"/>
          <w:color w:val="000000" w:themeColor="text1"/>
        </w:rPr>
        <w:t xml:space="preserve"> care has been associated with better care outcomes, compared to locally provided, </w:t>
      </w:r>
      <w:r w:rsidR="008E7E99" w:rsidRPr="00BA17FE">
        <w:rPr>
          <w:rFonts w:ascii="Arial" w:eastAsia="Arial" w:hAnsi="Arial" w:cs="Arial"/>
          <w:color w:val="000000" w:themeColor="text1"/>
        </w:rPr>
        <w:t xml:space="preserve">but </w:t>
      </w:r>
      <w:r w:rsidRPr="00BA17FE">
        <w:rPr>
          <w:rFonts w:ascii="Arial" w:eastAsia="Arial" w:hAnsi="Arial" w:cs="Arial"/>
          <w:color w:val="000000" w:themeColor="text1"/>
        </w:rPr>
        <w:t xml:space="preserve">non-specialist CF care (Johnson et al., 2003; Mahadeva et al., 1998; </w:t>
      </w:r>
      <w:proofErr w:type="spellStart"/>
      <w:r w:rsidRPr="00BA17FE">
        <w:rPr>
          <w:rFonts w:ascii="Arial" w:eastAsia="Arial" w:hAnsi="Arial" w:cs="Arial"/>
          <w:color w:val="000000" w:themeColor="text1"/>
        </w:rPr>
        <w:t>Quittner</w:t>
      </w:r>
      <w:proofErr w:type="spellEnd"/>
      <w:r w:rsidRPr="00BA17FE">
        <w:rPr>
          <w:rFonts w:ascii="Arial" w:eastAsia="Arial" w:hAnsi="Arial" w:cs="Arial"/>
          <w:color w:val="000000" w:themeColor="text1"/>
        </w:rPr>
        <w:t xml:space="preserve"> et al., 2014). According to Conway et al. (2014) specialist CF teams’ care should be provided by a multidisciplinary team (MDT) as this is essential to delivering good care. Indeed, the vast improvement in outcomes facilitated by specialist CF teams is no more apparent </w:t>
      </w:r>
      <w:r w:rsidR="00FE34EC">
        <w:rPr>
          <w:rFonts w:ascii="Arial" w:eastAsia="Arial" w:hAnsi="Arial" w:cs="Arial"/>
          <w:color w:val="000000" w:themeColor="text1"/>
        </w:rPr>
        <w:t xml:space="preserve">than </w:t>
      </w:r>
      <w:r w:rsidRPr="00BA17FE">
        <w:rPr>
          <w:rFonts w:ascii="Arial" w:eastAsia="Arial" w:hAnsi="Arial" w:cs="Arial"/>
          <w:color w:val="000000" w:themeColor="text1"/>
        </w:rPr>
        <w:t xml:space="preserve">when reviewing life expectancy figures (Keogh et al., 2020) as half of babies born today with CF in the UK are expected to survive beyond the age of 47 (Cystic Fibrosis Trust, 2017; Keogh et al., 2018) compared to </w:t>
      </w:r>
      <w:r w:rsidR="008E7E99" w:rsidRPr="00BA17FE">
        <w:rPr>
          <w:rFonts w:ascii="Arial" w:eastAsia="Arial" w:hAnsi="Arial" w:cs="Arial"/>
          <w:color w:val="000000" w:themeColor="text1"/>
        </w:rPr>
        <w:t xml:space="preserve">the </w:t>
      </w:r>
      <w:r w:rsidRPr="00BA17FE">
        <w:rPr>
          <w:rFonts w:ascii="Arial" w:eastAsia="Arial" w:hAnsi="Arial" w:cs="Arial"/>
          <w:color w:val="000000" w:themeColor="text1"/>
        </w:rPr>
        <w:t>age</w:t>
      </w:r>
      <w:r w:rsidR="008E7E99" w:rsidRPr="00BA17FE">
        <w:rPr>
          <w:rFonts w:ascii="Arial" w:eastAsia="Arial" w:hAnsi="Arial" w:cs="Arial"/>
          <w:color w:val="000000" w:themeColor="text1"/>
        </w:rPr>
        <w:t xml:space="preserve"> of</w:t>
      </w:r>
      <w:r w:rsidRPr="00BA17FE">
        <w:rPr>
          <w:rFonts w:ascii="Arial" w:eastAsia="Arial" w:hAnsi="Arial" w:cs="Arial"/>
          <w:color w:val="000000" w:themeColor="text1"/>
        </w:rPr>
        <w:t xml:space="preserve"> 31 between 1993-1997 (Dodge et al., 2007). </w:t>
      </w:r>
    </w:p>
    <w:p w14:paraId="3D5C80ED" w14:textId="401C4C1D" w:rsidR="00843701" w:rsidRPr="00BA17FE" w:rsidRDefault="00843701" w:rsidP="00960AB3">
      <w:pPr>
        <w:spacing w:line="480" w:lineRule="auto"/>
        <w:ind w:firstLine="720"/>
        <w:rPr>
          <w:rFonts w:ascii="Cambria" w:eastAsia="Cambria" w:hAnsi="Cambria" w:cs="Cambria"/>
          <w:color w:val="000000" w:themeColor="text1"/>
          <w:sz w:val="30"/>
          <w:szCs w:val="30"/>
        </w:rPr>
      </w:pPr>
      <w:r w:rsidRPr="00BA17FE">
        <w:rPr>
          <w:rFonts w:ascii="Arial" w:eastAsia="Arial" w:hAnsi="Arial" w:cs="Arial"/>
          <w:color w:val="000000" w:themeColor="text1"/>
        </w:rPr>
        <w:t xml:space="preserve">As CF is usually diagnosed in the first 5 days of the 6-week post-natal period (World Health Organisation, 2018) there are significant changes that occur to parents. Notably, the transition to parenthood, developing, and nurturing secure attachments for the new-born and finding one’s new identity within family and community life (Finlayson et al., 2020) are </w:t>
      </w:r>
      <w:r w:rsidR="008E7E99" w:rsidRPr="00BA17FE">
        <w:rPr>
          <w:rFonts w:ascii="Arial" w:eastAsia="Arial" w:hAnsi="Arial" w:cs="Arial"/>
          <w:color w:val="000000" w:themeColor="text1"/>
        </w:rPr>
        <w:t>significant</w:t>
      </w:r>
      <w:r w:rsidRPr="00BA17FE">
        <w:rPr>
          <w:rFonts w:ascii="Arial" w:eastAsia="Arial" w:hAnsi="Arial" w:cs="Arial"/>
          <w:color w:val="000000" w:themeColor="text1"/>
        </w:rPr>
        <w:t xml:space="preserve"> processes. </w:t>
      </w:r>
      <w:r w:rsidR="0019435D">
        <w:rPr>
          <w:rFonts w:ascii="Arial" w:eastAsia="Arial" w:hAnsi="Arial" w:cs="Arial"/>
          <w:color w:val="000000" w:themeColor="text1"/>
        </w:rPr>
        <w:t>G</w:t>
      </w:r>
      <w:r w:rsidRPr="00BA17FE">
        <w:rPr>
          <w:rFonts w:ascii="Arial" w:eastAsia="Arial" w:hAnsi="Arial" w:cs="Arial"/>
          <w:color w:val="000000" w:themeColor="text1"/>
        </w:rPr>
        <w:t xml:space="preserve">iving birth to a chronically unwell new-born can make these processes highly demanding (Carpenter et al., 2018; van den Tweel et al., 2008) as there are emotional </w:t>
      </w:r>
      <w:r w:rsidRPr="00BA17FE">
        <w:rPr>
          <w:rFonts w:ascii="Arial" w:eastAsia="Arial" w:hAnsi="Arial" w:cs="Arial"/>
          <w:color w:val="000000" w:themeColor="text1"/>
        </w:rPr>
        <w:lastRenderedPageBreak/>
        <w:t>(Halterman et al., 2004), financial (</w:t>
      </w:r>
      <w:r w:rsidR="00256222">
        <w:rPr>
          <w:rFonts w:ascii="Arial" w:eastAsia="Arial" w:hAnsi="Arial" w:cs="Arial"/>
          <w:color w:val="000000" w:themeColor="text1"/>
        </w:rPr>
        <w:t>Zan et al., 2015</w:t>
      </w:r>
      <w:r w:rsidRPr="00BA17FE">
        <w:rPr>
          <w:rFonts w:ascii="Arial" w:eastAsia="Arial" w:hAnsi="Arial" w:cs="Arial"/>
          <w:color w:val="000000" w:themeColor="text1"/>
        </w:rPr>
        <w:t>), and psychosocial (</w:t>
      </w:r>
      <w:proofErr w:type="spellStart"/>
      <w:r w:rsidRPr="00BA17FE">
        <w:rPr>
          <w:rFonts w:ascii="Arial" w:eastAsia="Arial" w:hAnsi="Arial" w:cs="Arial"/>
          <w:color w:val="000000" w:themeColor="text1"/>
          <w:highlight w:val="white"/>
        </w:rPr>
        <w:t>DeRigne</w:t>
      </w:r>
      <w:proofErr w:type="spellEnd"/>
      <w:r w:rsidRPr="00BA17FE">
        <w:rPr>
          <w:rFonts w:ascii="Arial" w:eastAsia="Arial" w:hAnsi="Arial" w:cs="Arial"/>
          <w:color w:val="000000" w:themeColor="text1"/>
          <w:highlight w:val="white"/>
        </w:rPr>
        <w:t xml:space="preserve"> 2012; Stabile &amp; </w:t>
      </w:r>
      <w:proofErr w:type="spellStart"/>
      <w:r w:rsidRPr="00BA17FE">
        <w:rPr>
          <w:rFonts w:ascii="Arial" w:eastAsia="Arial" w:hAnsi="Arial" w:cs="Arial"/>
          <w:color w:val="000000" w:themeColor="text1"/>
          <w:highlight w:val="white"/>
        </w:rPr>
        <w:t>Allin</w:t>
      </w:r>
      <w:proofErr w:type="spellEnd"/>
      <w:r w:rsidRPr="00BA17FE">
        <w:rPr>
          <w:rFonts w:ascii="Arial" w:eastAsia="Arial" w:hAnsi="Arial" w:cs="Arial"/>
          <w:color w:val="000000" w:themeColor="text1"/>
          <w:highlight w:val="white"/>
        </w:rPr>
        <w:t>, 2012</w:t>
      </w:r>
      <w:r w:rsidRPr="00BA17FE">
        <w:rPr>
          <w:rFonts w:ascii="Arial" w:eastAsia="Arial" w:hAnsi="Arial" w:cs="Arial"/>
          <w:color w:val="000000" w:themeColor="text1"/>
        </w:rPr>
        <w:t xml:space="preserve">) changes occurring, parallel to the diagnosis. </w:t>
      </w:r>
      <w:r w:rsidRPr="00BA17FE">
        <w:rPr>
          <w:rFonts w:ascii="Arial" w:eastAsia="Arial" w:hAnsi="Arial" w:cs="Arial"/>
          <w:color w:val="000000" w:themeColor="text1"/>
          <w:highlight w:val="white"/>
        </w:rPr>
        <w:t>Coutinho et al. (2020; p.2) identified that the process of diagnosis is a “</w:t>
      </w:r>
      <w:r w:rsidRPr="00BA17FE">
        <w:rPr>
          <w:rFonts w:ascii="Arial" w:eastAsia="Arial" w:hAnsi="Arial" w:cs="Arial"/>
          <w:color w:val="000000" w:themeColor="text1"/>
        </w:rPr>
        <w:t>potentially traumatic experience for children and their parents”.</w:t>
      </w:r>
    </w:p>
    <w:p w14:paraId="20CACC55" w14:textId="25B6CC41"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Ernst et al. (2010) stated that the </w:t>
      </w:r>
      <w:sdt>
        <w:sdtPr>
          <w:rPr>
            <w:color w:val="000000" w:themeColor="text1"/>
          </w:rPr>
          <w:tag w:val="goog_rdk_2"/>
          <w:id w:val="-1774787675"/>
        </w:sdtPr>
        <w:sdtContent/>
      </w:sdt>
      <w:r w:rsidRPr="00BA17FE">
        <w:rPr>
          <w:rFonts w:ascii="Arial" w:eastAsia="Arial" w:hAnsi="Arial" w:cs="Arial"/>
          <w:color w:val="000000" w:themeColor="text1"/>
          <w:highlight w:val="white"/>
        </w:rPr>
        <w:t>widespread nature of CF diagnosis means it is a “family diagnosis”. The diagnosis of CF impacts not only the new-born but</w:t>
      </w:r>
      <w:r w:rsidR="008E7E99" w:rsidRPr="00BA17FE">
        <w:rPr>
          <w:rFonts w:ascii="Arial" w:eastAsia="Arial" w:hAnsi="Arial" w:cs="Arial"/>
          <w:color w:val="000000" w:themeColor="text1"/>
          <w:highlight w:val="white"/>
        </w:rPr>
        <w:t xml:space="preserve"> also</w:t>
      </w:r>
      <w:r w:rsidRPr="00BA17FE">
        <w:rPr>
          <w:rFonts w:ascii="Arial" w:eastAsia="Arial" w:hAnsi="Arial" w:cs="Arial"/>
          <w:color w:val="000000" w:themeColor="text1"/>
          <w:highlight w:val="white"/>
        </w:rPr>
        <w:t xml:space="preserve"> the parents and wider family. For CF, the immediacy of the delivery of treatment (Cystic Fibrosis Trust, 2023)</w:t>
      </w:r>
      <w:r w:rsidRPr="00BA17FE">
        <w:rPr>
          <w:rFonts w:ascii="Arial" w:eastAsia="Arial" w:hAnsi="Arial" w:cs="Arial"/>
          <w:color w:val="000000" w:themeColor="text1"/>
        </w:rPr>
        <w:t xml:space="preserve"> may increase the burden of responsibility</w:t>
      </w:r>
      <w:r w:rsidR="008E7E99" w:rsidRPr="00BA17FE">
        <w:rPr>
          <w:rFonts w:ascii="Arial" w:eastAsia="Arial" w:hAnsi="Arial" w:cs="Arial"/>
          <w:color w:val="000000" w:themeColor="text1"/>
        </w:rPr>
        <w:t xml:space="preserve"> on parents</w:t>
      </w:r>
      <w:r w:rsidRPr="00BA17FE">
        <w:rPr>
          <w:rFonts w:ascii="Arial" w:eastAsia="Arial" w:hAnsi="Arial" w:cs="Arial"/>
          <w:color w:val="000000" w:themeColor="text1"/>
        </w:rPr>
        <w:t xml:space="preserve"> (Hodgkinson &amp; Lester, 2002) as uncertainty around the condition and changes progress.</w:t>
      </w:r>
    </w:p>
    <w:p w14:paraId="73EF0E7D" w14:textId="77777777" w:rsidR="008A3F23" w:rsidRDefault="00843701" w:rsidP="008A3F23">
      <w:pPr>
        <w:spacing w:line="480" w:lineRule="auto"/>
        <w:ind w:firstLine="720"/>
        <w:rPr>
          <w:rFonts w:ascii="Arial" w:eastAsia="Arial" w:hAnsi="Arial" w:cs="Arial"/>
          <w:color w:val="000000" w:themeColor="text1"/>
          <w:highlight w:val="white"/>
        </w:rPr>
      </w:pPr>
      <w:r w:rsidRPr="00BA17FE">
        <w:rPr>
          <w:rFonts w:ascii="Arial" w:eastAsia="Arial" w:hAnsi="Arial" w:cs="Arial"/>
          <w:color w:val="000000" w:themeColor="text1"/>
        </w:rPr>
        <w:t xml:space="preserve">Research specifically relating to parental experience of a chronic health diagnosis at the time of birth have found parents face a range of difficulties. </w:t>
      </w:r>
      <w:r w:rsidRPr="00BA17FE">
        <w:rPr>
          <w:rFonts w:ascii="Arial" w:eastAsia="Arial" w:hAnsi="Arial" w:cs="Arial"/>
          <w:color w:val="000000" w:themeColor="text1"/>
          <w:highlight w:val="white"/>
        </w:rPr>
        <w:t xml:space="preserve">A recent systematic review (Hill et al., 2019) found that diagnosis of </w:t>
      </w:r>
      <w:r w:rsidRPr="00BA17FE">
        <w:rPr>
          <w:rFonts w:ascii="Arial" w:eastAsia="Arial" w:hAnsi="Arial" w:cs="Arial"/>
          <w:color w:val="000000" w:themeColor="text1"/>
        </w:rPr>
        <w:t xml:space="preserve">osteogenesis imperfecta (OI) </w:t>
      </w:r>
      <w:r w:rsidRPr="00BA17FE">
        <w:rPr>
          <w:rFonts w:ascii="Arial" w:eastAsia="Arial" w:hAnsi="Arial" w:cs="Arial"/>
          <w:color w:val="000000" w:themeColor="text1"/>
          <w:highlight w:val="white"/>
        </w:rPr>
        <w:t xml:space="preserve">in the post-natal period </w:t>
      </w:r>
      <w:r w:rsidR="004067FA" w:rsidRPr="00BA17FE">
        <w:rPr>
          <w:rFonts w:ascii="Arial" w:eastAsia="Arial" w:hAnsi="Arial" w:cs="Arial"/>
          <w:color w:val="000000" w:themeColor="text1"/>
          <w:highlight w:val="white"/>
        </w:rPr>
        <w:t>resulted in</w:t>
      </w:r>
      <w:r w:rsidRPr="00BA17FE">
        <w:rPr>
          <w:rFonts w:ascii="Arial" w:eastAsia="Arial" w:hAnsi="Arial" w:cs="Arial"/>
          <w:color w:val="000000" w:themeColor="text1"/>
          <w:highlight w:val="white"/>
        </w:rPr>
        <w:t xml:space="preserve"> feelings of anxiety and distress. Additionally, it was found parents had to seek information about a condition they knew little about and had to do so, on their own. Similarly, research in post-natal diagnosis of complex congenital heart disease (CCHD)</w:t>
      </w:r>
      <w:r w:rsidR="008A3F23">
        <w:rPr>
          <w:rFonts w:ascii="Arial" w:eastAsia="Arial" w:hAnsi="Arial" w:cs="Arial"/>
          <w:color w:val="000000" w:themeColor="text1"/>
          <w:highlight w:val="white"/>
        </w:rPr>
        <w:t xml:space="preserve"> and sickle cell disease </w:t>
      </w:r>
      <w:r w:rsidR="008A3F23" w:rsidRPr="00BA17FE">
        <w:rPr>
          <w:rFonts w:ascii="Arial" w:eastAsia="Arial" w:hAnsi="Arial" w:cs="Arial"/>
          <w:color w:val="000000" w:themeColor="text1"/>
          <w:highlight w:val="white"/>
        </w:rPr>
        <w:t>(</w:t>
      </w:r>
      <w:proofErr w:type="spellStart"/>
      <w:r w:rsidR="008A3F23" w:rsidRPr="00BA17FE">
        <w:rPr>
          <w:rFonts w:ascii="Arial" w:eastAsia="Arial" w:hAnsi="Arial" w:cs="Arial"/>
          <w:color w:val="000000" w:themeColor="text1"/>
          <w:highlight w:val="white"/>
        </w:rPr>
        <w:t>Owoo</w:t>
      </w:r>
      <w:proofErr w:type="spellEnd"/>
      <w:r w:rsidR="008A3F23" w:rsidRPr="00BA17FE">
        <w:rPr>
          <w:rFonts w:ascii="Arial" w:eastAsia="Arial" w:hAnsi="Arial" w:cs="Arial"/>
          <w:color w:val="000000" w:themeColor="text1"/>
          <w:highlight w:val="white"/>
        </w:rPr>
        <w:t xml:space="preserve"> &amp; </w:t>
      </w:r>
      <w:proofErr w:type="spellStart"/>
      <w:r w:rsidR="008A3F23" w:rsidRPr="00BA17FE">
        <w:rPr>
          <w:rFonts w:ascii="Arial" w:eastAsia="Arial" w:hAnsi="Arial" w:cs="Arial"/>
          <w:color w:val="000000" w:themeColor="text1"/>
          <w:highlight w:val="white"/>
        </w:rPr>
        <w:t>Tadros</w:t>
      </w:r>
      <w:proofErr w:type="spellEnd"/>
      <w:r w:rsidR="008A3F23" w:rsidRPr="00BA17FE">
        <w:rPr>
          <w:rFonts w:ascii="Arial" w:eastAsia="Arial" w:hAnsi="Arial" w:cs="Arial"/>
          <w:color w:val="000000" w:themeColor="text1"/>
          <w:highlight w:val="white"/>
        </w:rPr>
        <w:t>, 2021; Abu Ali et al., 2017),</w:t>
      </w:r>
      <w:r w:rsidRPr="00BA17FE">
        <w:rPr>
          <w:rFonts w:ascii="Arial" w:eastAsia="Arial" w:hAnsi="Arial" w:cs="Arial"/>
          <w:color w:val="000000" w:themeColor="text1"/>
          <w:highlight w:val="white"/>
        </w:rPr>
        <w:t xml:space="preserve"> found diagnosis was a critical time for parents (</w:t>
      </w:r>
      <w:proofErr w:type="spellStart"/>
      <w:r w:rsidRPr="00BA17FE">
        <w:rPr>
          <w:rFonts w:ascii="Arial" w:eastAsia="Arial" w:hAnsi="Arial" w:cs="Arial"/>
          <w:color w:val="000000" w:themeColor="text1"/>
          <w:highlight w:val="white"/>
        </w:rPr>
        <w:t>Brosig</w:t>
      </w:r>
      <w:proofErr w:type="spellEnd"/>
      <w:r w:rsidRPr="00BA17FE">
        <w:rPr>
          <w:rFonts w:ascii="Arial" w:eastAsia="Arial" w:hAnsi="Arial" w:cs="Arial"/>
          <w:color w:val="000000" w:themeColor="text1"/>
          <w:highlight w:val="white"/>
        </w:rPr>
        <w:t xml:space="preserve"> et al., 2007). </w:t>
      </w:r>
    </w:p>
    <w:p w14:paraId="1D4971A4" w14:textId="350BBAC3" w:rsidR="00843701" w:rsidRPr="00BA17FE" w:rsidRDefault="00843701" w:rsidP="008A3F23">
      <w:pPr>
        <w:spacing w:line="480" w:lineRule="auto"/>
        <w:ind w:firstLine="720"/>
        <w:rPr>
          <w:rFonts w:ascii="Arial" w:eastAsia="Arial" w:hAnsi="Arial" w:cs="Arial"/>
          <w:color w:val="000000" w:themeColor="text1"/>
          <w:highlight w:val="white"/>
        </w:rPr>
      </w:pPr>
      <w:r w:rsidRPr="00BA17FE">
        <w:rPr>
          <w:rFonts w:ascii="Arial" w:eastAsia="Arial" w:hAnsi="Arial" w:cs="Arial"/>
          <w:color w:val="000000" w:themeColor="text1"/>
          <w:highlight w:val="white"/>
        </w:rPr>
        <w:t xml:space="preserve">Much of the existing literature is dominated by investigating </w:t>
      </w:r>
      <w:sdt>
        <w:sdtPr>
          <w:rPr>
            <w:color w:val="000000" w:themeColor="text1"/>
          </w:rPr>
          <w:tag w:val="goog_rdk_4"/>
          <w:id w:val="1018430740"/>
        </w:sdtPr>
        <w:sdtContent/>
      </w:sdt>
      <w:r w:rsidRPr="00BA17FE">
        <w:rPr>
          <w:rFonts w:ascii="Arial" w:eastAsia="Arial" w:hAnsi="Arial" w:cs="Arial"/>
          <w:color w:val="000000" w:themeColor="text1"/>
          <w:highlight w:val="white"/>
        </w:rPr>
        <w:t>the impact of diagnosis on care. However, how parents experience the social world around them following diagnosis of CF for their new-born may require further exploration due to the well-established link between looking after children with chronic illness and their quality of life (</w:t>
      </w:r>
      <w:proofErr w:type="spellStart"/>
      <w:r w:rsidRPr="00BA17FE">
        <w:rPr>
          <w:rFonts w:ascii="Arial" w:eastAsia="Arial" w:hAnsi="Arial" w:cs="Arial"/>
          <w:color w:val="000000" w:themeColor="text1"/>
          <w:highlight w:val="white"/>
        </w:rPr>
        <w:t>Golics</w:t>
      </w:r>
      <w:proofErr w:type="spellEnd"/>
      <w:r w:rsidRPr="00BA17FE">
        <w:rPr>
          <w:rFonts w:ascii="Arial" w:eastAsia="Arial" w:hAnsi="Arial" w:cs="Arial"/>
          <w:color w:val="000000" w:themeColor="text1"/>
          <w:highlight w:val="white"/>
        </w:rPr>
        <w:t xml:space="preserve"> et al., 2013). </w:t>
      </w:r>
      <w:sdt>
        <w:sdtPr>
          <w:rPr>
            <w:color w:val="000000" w:themeColor="text1"/>
          </w:rPr>
          <w:tag w:val="goog_rdk_5"/>
          <w:id w:val="1089744319"/>
        </w:sdtPr>
        <w:sdtContent/>
      </w:sdt>
      <w:r w:rsidRPr="00BA17FE">
        <w:rPr>
          <w:rFonts w:ascii="Arial" w:eastAsia="Arial" w:hAnsi="Arial" w:cs="Arial"/>
          <w:color w:val="000000" w:themeColor="text1"/>
          <w:highlight w:val="white"/>
        </w:rPr>
        <w:t>The social changes experienced with family and friends is stark</w:t>
      </w:r>
      <w:r w:rsidRPr="00BA17FE">
        <w:rPr>
          <w:rFonts w:ascii="Arial" w:eastAsia="Arial" w:hAnsi="Arial" w:cs="Arial"/>
          <w:color w:val="000000" w:themeColor="text1"/>
        </w:rPr>
        <w:t xml:space="preserve"> as</w:t>
      </w:r>
      <w:sdt>
        <w:sdtPr>
          <w:rPr>
            <w:color w:val="000000" w:themeColor="text1"/>
          </w:rPr>
          <w:tag w:val="goog_rdk_6"/>
          <w:id w:val="-1247491446"/>
        </w:sdtPr>
        <w:sdtContent>
          <w:r w:rsidRPr="00BA17FE">
            <w:rPr>
              <w:color w:val="000000" w:themeColor="text1"/>
            </w:rPr>
            <w:t xml:space="preserve"> </w:t>
          </w:r>
        </w:sdtContent>
      </w:sdt>
      <w:r w:rsidRPr="00BA17FE">
        <w:rPr>
          <w:rFonts w:ascii="Arial" w:eastAsia="Arial" w:hAnsi="Arial" w:cs="Arial"/>
          <w:color w:val="000000" w:themeColor="text1"/>
          <w:highlight w:val="white"/>
        </w:rPr>
        <w:t>parents report they feel different to their parental peers and that conversation from them is</w:t>
      </w:r>
      <w:r w:rsidR="003804D9" w:rsidRPr="00BA17FE">
        <w:rPr>
          <w:rFonts w:ascii="Arial" w:eastAsia="Arial" w:hAnsi="Arial" w:cs="Arial"/>
          <w:color w:val="000000" w:themeColor="text1"/>
          <w:highlight w:val="white"/>
        </w:rPr>
        <w:t xml:space="preserve"> seen as</w:t>
      </w:r>
      <w:r w:rsidRPr="00BA17FE">
        <w:rPr>
          <w:rFonts w:ascii="Arial" w:eastAsia="Arial" w:hAnsi="Arial" w:cs="Arial"/>
          <w:color w:val="000000" w:themeColor="text1"/>
          <w:highlight w:val="white"/>
        </w:rPr>
        <w:t xml:space="preserve"> ‘depressive’ (Davis et al., 2009). Equally, family </w:t>
      </w:r>
      <w:r w:rsidRPr="00BA17FE">
        <w:rPr>
          <w:rFonts w:ascii="Arial" w:eastAsia="Arial" w:hAnsi="Arial" w:cs="Arial"/>
          <w:color w:val="000000" w:themeColor="text1"/>
          <w:highlight w:val="white"/>
        </w:rPr>
        <w:lastRenderedPageBreak/>
        <w:t>relationships become strained as family members seek to understand how best to support each other in the presence of the illness (Lewis, 1990). Within the literature, it appears that mothers of chronically unwell children are subsequently at a disadvantage through lower employment rates, thus reducing their quality of life compared to their spouses (</w:t>
      </w:r>
      <w:proofErr w:type="spellStart"/>
      <w:r w:rsidRPr="00BA17FE">
        <w:rPr>
          <w:rFonts w:ascii="Arial" w:eastAsia="Arial" w:hAnsi="Arial" w:cs="Arial"/>
          <w:color w:val="000000" w:themeColor="text1"/>
          <w:highlight w:val="white"/>
        </w:rPr>
        <w:t>Artazcoz</w:t>
      </w:r>
      <w:proofErr w:type="spellEnd"/>
      <w:r w:rsidRPr="00BA17FE">
        <w:rPr>
          <w:rFonts w:ascii="Arial" w:eastAsia="Arial" w:hAnsi="Arial" w:cs="Arial"/>
          <w:color w:val="000000" w:themeColor="text1"/>
          <w:highlight w:val="white"/>
        </w:rPr>
        <w:t xml:space="preserve"> et al., 2004). Conversely, there is literature to suggest that family relationships can grow stronger in the presence of chronic illness (Kim et al., 2007) although this has been seldom researched in families coping with diagnosis of CF with their new-born child. </w:t>
      </w:r>
    </w:p>
    <w:p w14:paraId="25995BEC" w14:textId="1E088D4E" w:rsidR="00843701" w:rsidRPr="00BA17FE" w:rsidRDefault="00843701" w:rsidP="00960AB3">
      <w:pPr>
        <w:spacing w:line="480" w:lineRule="auto"/>
        <w:ind w:firstLine="720"/>
        <w:rPr>
          <w:rFonts w:ascii="Arial" w:hAnsi="Arial" w:cs="Arial"/>
          <w:color w:val="000000" w:themeColor="text1"/>
          <w:shd w:val="clear" w:color="auto" w:fill="FFFFFF"/>
        </w:rPr>
      </w:pPr>
      <w:r w:rsidRPr="00BA17FE">
        <w:rPr>
          <w:rFonts w:ascii="Arial" w:eastAsia="Arial" w:hAnsi="Arial" w:cs="Arial"/>
          <w:color w:val="000000" w:themeColor="text1"/>
        </w:rPr>
        <w:t xml:space="preserve">Three studies on the experience parents have when their children are diagnosed with CF have been completed. All studies completed grounded theory analysis. </w:t>
      </w:r>
      <w:proofErr w:type="spellStart"/>
      <w:r w:rsidRPr="00BA17FE">
        <w:rPr>
          <w:rFonts w:ascii="Arial" w:eastAsia="Arial" w:hAnsi="Arial" w:cs="Arial"/>
          <w:color w:val="000000" w:themeColor="text1"/>
        </w:rPr>
        <w:t>Tluczek</w:t>
      </w:r>
      <w:proofErr w:type="spellEnd"/>
      <w:r w:rsidRPr="00BA17FE">
        <w:rPr>
          <w:rFonts w:ascii="Arial" w:eastAsia="Arial" w:hAnsi="Arial" w:cs="Arial"/>
          <w:color w:val="000000" w:themeColor="text1"/>
        </w:rPr>
        <w:t xml:space="preserve"> et al., (2006) identified parent’s experiences of the counselling support received at the time of their child’s </w:t>
      </w:r>
      <w:r w:rsidR="002F4889" w:rsidRPr="00BA17FE">
        <w:rPr>
          <w:rFonts w:ascii="Arial" w:eastAsia="Arial" w:hAnsi="Arial" w:cs="Arial"/>
          <w:color w:val="000000" w:themeColor="text1"/>
        </w:rPr>
        <w:t>positive screening test result</w:t>
      </w:r>
      <w:r w:rsidRPr="00BA17FE">
        <w:rPr>
          <w:rFonts w:ascii="Arial" w:eastAsia="Arial" w:hAnsi="Arial" w:cs="Arial"/>
          <w:color w:val="000000" w:themeColor="text1"/>
        </w:rPr>
        <w:t xml:space="preserve">. Chudleigh et al. (2017) sought to establish the impact on the family of a positive new-born screening test result. </w:t>
      </w:r>
      <w:proofErr w:type="spellStart"/>
      <w:r w:rsidRPr="00BA17FE">
        <w:rPr>
          <w:rFonts w:ascii="Arial" w:eastAsia="Arial" w:hAnsi="Arial" w:cs="Arial"/>
          <w:color w:val="000000" w:themeColor="text1"/>
        </w:rPr>
        <w:t>Grob</w:t>
      </w:r>
      <w:proofErr w:type="spellEnd"/>
      <w:r w:rsidRPr="00BA17FE">
        <w:rPr>
          <w:rFonts w:ascii="Arial" w:eastAsia="Arial" w:hAnsi="Arial" w:cs="Arial"/>
          <w:color w:val="000000" w:themeColor="text1"/>
        </w:rPr>
        <w:t xml:space="preserve"> (2008) elicited first-person accounts of how new-born screening programs are</w:t>
      </w:r>
      <w:r w:rsidRPr="00BA17FE">
        <w:rPr>
          <w:rFonts w:ascii="Arial" w:eastAsia="Arial" w:hAnsi="Arial" w:cs="Arial"/>
          <w:i/>
          <w:color w:val="000000" w:themeColor="text1"/>
        </w:rPr>
        <w:t xml:space="preserve"> </w:t>
      </w:r>
      <w:r w:rsidRPr="00BA17FE">
        <w:rPr>
          <w:rFonts w:ascii="Arial" w:eastAsia="Arial" w:hAnsi="Arial" w:cs="Arial"/>
          <w:color w:val="000000" w:themeColor="text1"/>
        </w:rPr>
        <w:t xml:space="preserve">experienced by parents whose children screen positive for genetic disease. Although all studies provided useful insights, the grounded theory design was utilised to produce theory from the data </w:t>
      </w:r>
      <w:sdt>
        <w:sdtPr>
          <w:rPr>
            <w:rFonts w:ascii="Arial" w:hAnsi="Arial" w:cs="Arial"/>
            <w:color w:val="000000" w:themeColor="text1"/>
          </w:rPr>
          <w:tag w:val="goog_rdk_12"/>
          <w:id w:val="-1835140340"/>
        </w:sdtPr>
        <w:sdtContent/>
      </w:sdt>
      <w:r w:rsidRPr="00BA17FE">
        <w:rPr>
          <w:rFonts w:ascii="Arial" w:eastAsia="Arial" w:hAnsi="Arial" w:cs="Arial"/>
          <w:color w:val="000000" w:themeColor="text1"/>
        </w:rPr>
        <w:t xml:space="preserve">set, rather than focussing on the lived experience of parents (Barker &amp; </w:t>
      </w:r>
      <w:proofErr w:type="spellStart"/>
      <w:r w:rsidRPr="00BA17FE">
        <w:rPr>
          <w:rFonts w:ascii="Arial" w:eastAsia="Arial" w:hAnsi="Arial" w:cs="Arial"/>
          <w:color w:val="000000" w:themeColor="text1"/>
        </w:rPr>
        <w:t>Pistrang</w:t>
      </w:r>
      <w:proofErr w:type="spellEnd"/>
      <w:r w:rsidRPr="00BA17FE">
        <w:rPr>
          <w:rFonts w:ascii="Arial" w:eastAsia="Arial" w:hAnsi="Arial" w:cs="Arial"/>
          <w:color w:val="000000" w:themeColor="text1"/>
        </w:rPr>
        <w:t xml:space="preserve">, 2021). Barker (2015; p.71) considered that “well-conducted qualitative research exploring patients’ experience, their knowledge and experiences can be utilised </w:t>
      </w:r>
      <w:r w:rsidRPr="00BA17FE">
        <w:rPr>
          <w:rFonts w:ascii="Arial" w:hAnsi="Arial" w:cs="Arial"/>
          <w:color w:val="000000" w:themeColor="text1"/>
          <w:shd w:val="clear" w:color="auto" w:fill="FFFFFF"/>
        </w:rPr>
        <w:t xml:space="preserve">for the benefit of others and the impact of the patient voice truly heard when designing and commissioning healthcare services”. </w:t>
      </w:r>
    </w:p>
    <w:p w14:paraId="0768412F" w14:textId="329215F4"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As the current literature on parental experience of diagnosis in CF is sparse, it has not yet included a qualitative approach that sets out to gain a more in-depth </w:t>
      </w:r>
      <w:r w:rsidRPr="00BA17FE">
        <w:rPr>
          <w:rFonts w:ascii="Arial" w:eastAsia="Arial" w:hAnsi="Arial" w:cs="Arial"/>
          <w:color w:val="000000" w:themeColor="text1"/>
        </w:rPr>
        <w:lastRenderedPageBreak/>
        <w:t xml:space="preserve">understanding of the parental lived experience of receiving a diagnosis of CF for their </w:t>
      </w:r>
      <w:r w:rsidR="00B656FB" w:rsidRPr="00BA17FE">
        <w:rPr>
          <w:rFonts w:ascii="Arial" w:eastAsia="Arial" w:hAnsi="Arial" w:cs="Arial"/>
          <w:color w:val="000000" w:themeColor="text1"/>
        </w:rPr>
        <w:t>new-born</w:t>
      </w:r>
      <w:r w:rsidR="005950C8" w:rsidRPr="00BA17FE">
        <w:rPr>
          <w:rFonts w:ascii="Arial" w:eastAsia="Arial" w:hAnsi="Arial" w:cs="Arial"/>
          <w:color w:val="000000" w:themeColor="text1"/>
        </w:rPr>
        <w:t xml:space="preserve"> </w:t>
      </w:r>
      <w:r w:rsidRPr="00BA17FE">
        <w:rPr>
          <w:rFonts w:ascii="Arial" w:eastAsia="Arial" w:hAnsi="Arial" w:cs="Arial"/>
          <w:color w:val="000000" w:themeColor="text1"/>
        </w:rPr>
        <w:t>child.</w:t>
      </w:r>
      <w:r w:rsidR="00B656FB" w:rsidRPr="00BA17FE">
        <w:rPr>
          <w:rFonts w:ascii="Arial" w:eastAsia="Arial" w:hAnsi="Arial" w:cs="Arial"/>
          <w:color w:val="000000" w:themeColor="text1"/>
        </w:rPr>
        <w:t xml:space="preserve"> </w:t>
      </w:r>
    </w:p>
    <w:p w14:paraId="45995063" w14:textId="77777777" w:rsidR="00843701" w:rsidRPr="009E58F3" w:rsidRDefault="00843701" w:rsidP="00960AB3">
      <w:pPr>
        <w:spacing w:line="480" w:lineRule="auto"/>
        <w:rPr>
          <w:rFonts w:ascii="Arial" w:eastAsia="Arial" w:hAnsi="Arial" w:cs="Arial"/>
          <w:b/>
          <w:bCs/>
          <w:color w:val="000000" w:themeColor="text1"/>
          <w:highlight w:val="white"/>
        </w:rPr>
      </w:pPr>
      <w:r w:rsidRPr="009E58F3">
        <w:rPr>
          <w:rFonts w:ascii="Arial" w:eastAsia="Arial" w:hAnsi="Arial" w:cs="Arial"/>
          <w:b/>
          <w:bCs/>
          <w:color w:val="000000" w:themeColor="text1"/>
        </w:rPr>
        <w:t>Clinical Implications</w:t>
      </w:r>
    </w:p>
    <w:p w14:paraId="25ADB52A" w14:textId="7C281AE0"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There are nuanced, complex and life limiting aspects of CF (Conway et al., 2014). Supporting bodies </w:t>
      </w:r>
      <w:r w:rsidR="00B656FB" w:rsidRPr="00BA17FE">
        <w:rPr>
          <w:rFonts w:ascii="Arial" w:eastAsia="Arial" w:hAnsi="Arial" w:cs="Arial"/>
          <w:color w:val="000000" w:themeColor="text1"/>
        </w:rPr>
        <w:t>addressing</w:t>
      </w:r>
      <w:r w:rsidRPr="00BA17FE">
        <w:rPr>
          <w:rFonts w:ascii="Arial" w:eastAsia="Arial" w:hAnsi="Arial" w:cs="Arial"/>
          <w:color w:val="000000" w:themeColor="text1"/>
        </w:rPr>
        <w:t xml:space="preserve"> the caring needs of people living with CF and their families have highlighted the importance of research to identify effective ways of supporting aspects of CF from the early stages of diagnosis (CF Foundation, 2023; NICE, 2017). </w:t>
      </w:r>
      <w:r w:rsidR="00FE34EC">
        <w:rPr>
          <w:rFonts w:ascii="Arial" w:eastAsia="Arial" w:hAnsi="Arial" w:cs="Arial"/>
          <w:color w:val="000000" w:themeColor="text1"/>
        </w:rPr>
        <w:t>Although</w:t>
      </w:r>
      <w:r w:rsidRPr="00BA17FE">
        <w:rPr>
          <w:rFonts w:ascii="Arial" w:eastAsia="Arial" w:hAnsi="Arial" w:cs="Arial"/>
          <w:color w:val="000000" w:themeColor="text1"/>
        </w:rPr>
        <w:t xml:space="preserve"> parents and caregivers of babies diagnosed with CF naturally become experts in the child’s care (</w:t>
      </w:r>
      <w:proofErr w:type="gramStart"/>
      <w:r w:rsidRPr="00BA17FE">
        <w:rPr>
          <w:rFonts w:ascii="Arial" w:eastAsia="Arial" w:hAnsi="Arial" w:cs="Arial"/>
          <w:color w:val="000000" w:themeColor="text1"/>
        </w:rPr>
        <w:t>Balling</w:t>
      </w:r>
      <w:proofErr w:type="gramEnd"/>
      <w:r w:rsidRPr="00BA17FE">
        <w:rPr>
          <w:rFonts w:ascii="Arial" w:eastAsia="Arial" w:hAnsi="Arial" w:cs="Arial"/>
          <w:color w:val="000000" w:themeColor="text1"/>
        </w:rPr>
        <w:t xml:space="preserve"> &amp; McCubbin, 2001), w</w:t>
      </w:r>
      <w:sdt>
        <w:sdtPr>
          <w:rPr>
            <w:color w:val="000000" w:themeColor="text1"/>
          </w:rPr>
          <w:tag w:val="goog_rdk_14"/>
          <w:id w:val="298965961"/>
        </w:sdtPr>
        <w:sdtContent/>
      </w:sdt>
      <w:r w:rsidRPr="00BA17FE">
        <w:rPr>
          <w:rFonts w:ascii="Arial" w:eastAsia="Arial" w:hAnsi="Arial" w:cs="Arial"/>
          <w:color w:val="000000" w:themeColor="text1"/>
        </w:rPr>
        <w:t>hat experiences shape</w:t>
      </w:r>
      <w:r w:rsidR="00B656FB" w:rsidRPr="00BA17FE">
        <w:rPr>
          <w:rFonts w:ascii="Arial" w:eastAsia="Arial" w:hAnsi="Arial" w:cs="Arial"/>
          <w:color w:val="000000" w:themeColor="text1"/>
        </w:rPr>
        <w:t xml:space="preserve"> the development of</w:t>
      </w:r>
      <w:r w:rsidRPr="00BA17FE">
        <w:rPr>
          <w:rFonts w:ascii="Arial" w:eastAsia="Arial" w:hAnsi="Arial" w:cs="Arial"/>
          <w:color w:val="000000" w:themeColor="text1"/>
        </w:rPr>
        <w:t xml:space="preserve"> such expertise has been seldom researched. </w:t>
      </w:r>
    </w:p>
    <w:p w14:paraId="140BE5E0" w14:textId="68A3FFDA"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Clinical psychologists may be well placed to provide more tailored support to parents as they are viewed as one of key members of the CF MDT by professional guidelines (Conway et al., 2014) and colleagues (Mccullough et al., 2018). However, as the CF </w:t>
      </w:r>
      <w:r w:rsidR="00B656FB" w:rsidRPr="00BA17FE">
        <w:rPr>
          <w:rFonts w:ascii="Arial" w:eastAsia="Arial" w:hAnsi="Arial" w:cs="Arial"/>
          <w:color w:val="000000" w:themeColor="text1"/>
        </w:rPr>
        <w:t>F</w:t>
      </w:r>
      <w:r w:rsidRPr="00BA17FE">
        <w:rPr>
          <w:rFonts w:ascii="Arial" w:eastAsia="Arial" w:hAnsi="Arial" w:cs="Arial"/>
          <w:color w:val="000000" w:themeColor="text1"/>
        </w:rPr>
        <w:t xml:space="preserve">oundation (CF Foundation, 2009) stated </w:t>
      </w:r>
      <w:r w:rsidR="002B0707" w:rsidRPr="00BA17FE">
        <w:rPr>
          <w:rFonts w:ascii="Arial" w:eastAsia="Arial" w:hAnsi="Arial" w:cs="Arial"/>
          <w:color w:val="000000" w:themeColor="text1"/>
        </w:rPr>
        <w:t>although</w:t>
      </w:r>
      <w:r w:rsidRPr="00BA17FE">
        <w:rPr>
          <w:rFonts w:ascii="Arial" w:eastAsia="Arial" w:hAnsi="Arial" w:cs="Arial"/>
          <w:color w:val="000000" w:themeColor="text1"/>
        </w:rPr>
        <w:t xml:space="preserve"> the </w:t>
      </w:r>
      <w:r w:rsidRPr="00BA17FE">
        <w:rPr>
          <w:rFonts w:ascii="Arial" w:eastAsia="Arial" w:hAnsi="Arial" w:cs="Arial"/>
          <w:color w:val="000000" w:themeColor="text1"/>
          <w:highlight w:val="white"/>
        </w:rPr>
        <w:t xml:space="preserve">psychosocial impact of the diagnosis of CF on the family must be ‘carefully addressed’ at the initial visit, there has been limited research identifying where the focus should be, </w:t>
      </w:r>
      <w:r w:rsidRPr="00BA17FE">
        <w:rPr>
          <w:rFonts w:ascii="Arial" w:eastAsia="Arial" w:hAnsi="Arial" w:cs="Arial"/>
          <w:color w:val="000000" w:themeColor="text1"/>
        </w:rPr>
        <w:t>despite NICE guidance (201</w:t>
      </w:r>
      <w:r w:rsidR="00E01AFF" w:rsidRPr="00BA17FE">
        <w:rPr>
          <w:rFonts w:ascii="Arial" w:eastAsia="Arial" w:hAnsi="Arial" w:cs="Arial"/>
          <w:color w:val="000000" w:themeColor="text1"/>
        </w:rPr>
        <w:t>7</w:t>
      </w:r>
      <w:r w:rsidRPr="00BA17FE">
        <w:rPr>
          <w:rFonts w:ascii="Arial" w:eastAsia="Arial" w:hAnsi="Arial" w:cs="Arial"/>
          <w:color w:val="000000" w:themeColor="text1"/>
        </w:rPr>
        <w:t xml:space="preserve">) </w:t>
      </w:r>
      <w:r w:rsidR="00C43801">
        <w:rPr>
          <w:rFonts w:ascii="Arial" w:eastAsia="Arial" w:hAnsi="Arial" w:cs="Arial"/>
          <w:color w:val="000000" w:themeColor="text1"/>
        </w:rPr>
        <w:t xml:space="preserve">and </w:t>
      </w:r>
      <w:r w:rsidR="00C43801" w:rsidRPr="00BA17FE">
        <w:rPr>
          <w:rFonts w:ascii="Arial" w:eastAsia="Arial" w:hAnsi="Arial" w:cs="Arial"/>
          <w:color w:val="000000" w:themeColor="text1"/>
        </w:rPr>
        <w:t xml:space="preserve">the National Health Service (NHS) Long Term Plan (2019) </w:t>
      </w:r>
      <w:sdt>
        <w:sdtPr>
          <w:rPr>
            <w:color w:val="000000" w:themeColor="text1"/>
          </w:rPr>
          <w:tag w:val="goog_rdk_16"/>
          <w:id w:val="-1035267060"/>
        </w:sdtPr>
        <w:sdtContent/>
      </w:sdt>
      <w:r w:rsidR="00C43801">
        <w:rPr>
          <w:rFonts w:ascii="Arial" w:eastAsia="Arial" w:hAnsi="Arial" w:cs="Arial"/>
          <w:color w:val="000000" w:themeColor="text1"/>
        </w:rPr>
        <w:t>advocating for</w:t>
      </w:r>
      <w:r w:rsidRPr="00BA17FE">
        <w:rPr>
          <w:rFonts w:ascii="Arial" w:eastAsia="Arial" w:hAnsi="Arial" w:cs="Arial"/>
          <w:color w:val="000000" w:themeColor="text1"/>
        </w:rPr>
        <w:t xml:space="preserve"> </w:t>
      </w:r>
      <w:r w:rsidR="00C43801">
        <w:rPr>
          <w:rFonts w:ascii="Arial" w:eastAsia="Arial" w:hAnsi="Arial" w:cs="Arial"/>
          <w:color w:val="000000" w:themeColor="text1"/>
        </w:rPr>
        <w:t>s</w:t>
      </w:r>
      <w:r w:rsidRPr="00BA17FE">
        <w:rPr>
          <w:rFonts w:ascii="Arial" w:eastAsia="Arial" w:hAnsi="Arial" w:cs="Arial"/>
          <w:color w:val="000000" w:themeColor="text1"/>
        </w:rPr>
        <w:t>pecialist psychological support</w:t>
      </w:r>
      <w:r w:rsidR="00C43801">
        <w:rPr>
          <w:rFonts w:ascii="Arial" w:eastAsia="Arial" w:hAnsi="Arial" w:cs="Arial"/>
          <w:color w:val="000000" w:themeColor="text1"/>
        </w:rPr>
        <w:t xml:space="preserve"> at the point of diagnosis</w:t>
      </w:r>
      <w:r w:rsidRPr="00BA17FE">
        <w:rPr>
          <w:rFonts w:ascii="Arial" w:eastAsia="Arial" w:hAnsi="Arial" w:cs="Arial"/>
          <w:color w:val="000000" w:themeColor="text1"/>
        </w:rPr>
        <w:t>. This research will attempt to identify information through the experiences of parents to guide t</w:t>
      </w:r>
      <w:r w:rsidR="00643055" w:rsidRPr="00BA17FE">
        <w:rPr>
          <w:rFonts w:ascii="Arial" w:eastAsia="Arial" w:hAnsi="Arial" w:cs="Arial"/>
          <w:color w:val="000000" w:themeColor="text1"/>
        </w:rPr>
        <w:t>hese developments</w:t>
      </w:r>
      <w:r w:rsidRPr="00BA17FE">
        <w:rPr>
          <w:rFonts w:ascii="Arial" w:eastAsia="Arial" w:hAnsi="Arial" w:cs="Arial"/>
          <w:color w:val="000000" w:themeColor="text1"/>
        </w:rPr>
        <w:t xml:space="preserve">. </w:t>
      </w:r>
    </w:p>
    <w:p w14:paraId="277E7F25"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Research Aims</w:t>
      </w:r>
    </w:p>
    <w:p w14:paraId="3AE06DD5" w14:textId="4B94B68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To use Interpretative Phenomenological Analysis (IPA) to explore the experiences of parents who have</w:t>
      </w:r>
      <w:r w:rsidR="002B0707" w:rsidRPr="00BA17FE">
        <w:rPr>
          <w:rFonts w:ascii="Arial" w:eastAsia="Arial" w:hAnsi="Arial" w:cs="Arial"/>
          <w:color w:val="000000" w:themeColor="text1"/>
        </w:rPr>
        <w:t xml:space="preserve"> a child</w:t>
      </w:r>
      <w:r w:rsidRPr="00BA17FE">
        <w:rPr>
          <w:rFonts w:ascii="Arial" w:eastAsia="Arial" w:hAnsi="Arial" w:cs="Arial"/>
          <w:color w:val="000000" w:themeColor="text1"/>
        </w:rPr>
        <w:t xml:space="preserve"> who received a diagnosis of cystic fibrosis in the post-natal period.</w:t>
      </w:r>
    </w:p>
    <w:bookmarkStart w:id="122" w:name="_heading=h.gjdgxs" w:colFirst="0" w:colLast="0"/>
    <w:bookmarkEnd w:id="122"/>
    <w:p w14:paraId="4EE2517B" w14:textId="5E351B07" w:rsidR="00843701" w:rsidRPr="00BA17FE" w:rsidRDefault="00000000" w:rsidP="00960AB3">
      <w:pPr>
        <w:spacing w:line="480" w:lineRule="auto"/>
        <w:rPr>
          <w:rFonts w:ascii="Arial" w:eastAsia="Arial" w:hAnsi="Arial" w:cs="Arial"/>
          <w:color w:val="000000" w:themeColor="text1"/>
        </w:rPr>
      </w:pPr>
      <w:sdt>
        <w:sdtPr>
          <w:rPr>
            <w:color w:val="000000" w:themeColor="text1"/>
          </w:rPr>
          <w:tag w:val="goog_rdk_18"/>
          <w:id w:val="-1875073809"/>
        </w:sdtPr>
        <w:sdtContent/>
      </w:sdt>
      <w:r w:rsidR="00843701" w:rsidRPr="00BA17FE">
        <w:rPr>
          <w:rFonts w:ascii="Arial" w:eastAsia="Arial" w:hAnsi="Arial" w:cs="Arial"/>
          <w:color w:val="000000" w:themeColor="text1"/>
        </w:rPr>
        <w:tab/>
        <w:t xml:space="preserve">It particularly seeks to explore how the diagnosis was experienced, </w:t>
      </w:r>
      <w:r w:rsidR="002B0707" w:rsidRPr="00BA17FE">
        <w:rPr>
          <w:rFonts w:ascii="Arial" w:eastAsia="Arial" w:hAnsi="Arial" w:cs="Arial"/>
          <w:color w:val="000000" w:themeColor="text1"/>
        </w:rPr>
        <w:t xml:space="preserve">how it </w:t>
      </w:r>
      <w:r w:rsidR="00843701" w:rsidRPr="00BA17FE">
        <w:rPr>
          <w:rFonts w:ascii="Arial" w:eastAsia="Arial" w:hAnsi="Arial" w:cs="Arial"/>
          <w:color w:val="000000" w:themeColor="text1"/>
        </w:rPr>
        <w:t xml:space="preserve">affected parenthood, </w:t>
      </w:r>
      <w:r w:rsidR="002B0707" w:rsidRPr="00BA17FE">
        <w:rPr>
          <w:rFonts w:ascii="Arial" w:eastAsia="Arial" w:hAnsi="Arial" w:cs="Arial"/>
          <w:color w:val="000000" w:themeColor="text1"/>
        </w:rPr>
        <w:t xml:space="preserve">and the development of </w:t>
      </w:r>
      <w:r w:rsidR="00843701" w:rsidRPr="00BA17FE">
        <w:rPr>
          <w:rFonts w:ascii="Arial" w:eastAsia="Arial" w:hAnsi="Arial" w:cs="Arial"/>
          <w:color w:val="000000" w:themeColor="text1"/>
        </w:rPr>
        <w:t>a relationship with the new-born, and how interacting with others was subsequently experienced (e.g., physical health services, family, peer support and friends).</w:t>
      </w:r>
    </w:p>
    <w:p w14:paraId="5B5CB200" w14:textId="77777777" w:rsidR="00843701" w:rsidRPr="00BA17FE" w:rsidRDefault="00843701" w:rsidP="00960AB3">
      <w:pPr>
        <w:spacing w:line="480" w:lineRule="auto"/>
        <w:rPr>
          <w:rFonts w:ascii="Arial" w:hAnsi="Arial" w:cs="Arial"/>
          <w:color w:val="000000" w:themeColor="text1"/>
        </w:rPr>
      </w:pPr>
      <w:r w:rsidRPr="00BA17FE">
        <w:rPr>
          <w:rFonts w:ascii="Arial" w:hAnsi="Arial" w:cs="Arial"/>
          <w:color w:val="000000" w:themeColor="text1"/>
        </w:rPr>
        <w:t>Primary Questions</w:t>
      </w:r>
    </w:p>
    <w:p w14:paraId="0E258D6F" w14:textId="77777777" w:rsidR="00843701" w:rsidRPr="00BA17FE" w:rsidRDefault="00843701" w:rsidP="00960AB3">
      <w:pPr>
        <w:numPr>
          <w:ilvl w:val="0"/>
          <w:numId w:val="22"/>
        </w:numPr>
        <w:pBdr>
          <w:top w:val="nil"/>
          <w:left w:val="nil"/>
          <w:bottom w:val="nil"/>
          <w:right w:val="nil"/>
          <w:between w:val="nil"/>
        </w:pBdr>
        <w:spacing w:line="480" w:lineRule="auto"/>
        <w:rPr>
          <w:rFonts w:ascii="Arial" w:eastAsia="Arial" w:hAnsi="Arial" w:cs="Arial"/>
          <w:color w:val="000000" w:themeColor="text1"/>
        </w:rPr>
      </w:pPr>
      <w:r w:rsidRPr="00BA17FE">
        <w:rPr>
          <w:rFonts w:ascii="Arial" w:eastAsia="Arial" w:hAnsi="Arial" w:cs="Arial"/>
          <w:color w:val="000000" w:themeColor="text1"/>
        </w:rPr>
        <w:t>How do parents experience a diagnosis of CF for their new-born baby in the post-natal period?</w:t>
      </w:r>
    </w:p>
    <w:p w14:paraId="51AF9039" w14:textId="77777777" w:rsidR="00843701" w:rsidRPr="00BA17FE" w:rsidRDefault="00843701" w:rsidP="00960AB3">
      <w:pPr>
        <w:numPr>
          <w:ilvl w:val="0"/>
          <w:numId w:val="22"/>
        </w:numPr>
        <w:pBdr>
          <w:top w:val="nil"/>
          <w:left w:val="nil"/>
          <w:bottom w:val="nil"/>
          <w:right w:val="nil"/>
          <w:between w:val="nil"/>
        </w:pBdr>
        <w:spacing w:line="480" w:lineRule="auto"/>
        <w:rPr>
          <w:rFonts w:ascii="Arial" w:eastAsia="Arial" w:hAnsi="Arial" w:cs="Arial"/>
          <w:color w:val="000000" w:themeColor="text1"/>
        </w:rPr>
      </w:pPr>
      <w:r w:rsidRPr="00BA17FE">
        <w:rPr>
          <w:rFonts w:ascii="Arial" w:eastAsia="Arial" w:hAnsi="Arial" w:cs="Arial"/>
          <w:color w:val="000000" w:themeColor="text1"/>
        </w:rPr>
        <w:t>How do parents experience the process of becoming a new parent of a child with CF?</w:t>
      </w:r>
    </w:p>
    <w:p w14:paraId="17238D82" w14:textId="1F45A811" w:rsidR="00942A6D" w:rsidRDefault="00843701" w:rsidP="00960AB3">
      <w:pPr>
        <w:numPr>
          <w:ilvl w:val="0"/>
          <w:numId w:val="22"/>
        </w:numPr>
        <w:pBdr>
          <w:top w:val="nil"/>
          <w:left w:val="nil"/>
          <w:bottom w:val="nil"/>
          <w:right w:val="nil"/>
          <w:between w:val="nil"/>
        </w:pBdr>
        <w:spacing w:line="480" w:lineRule="auto"/>
        <w:rPr>
          <w:rFonts w:ascii="Arial" w:eastAsia="Arial" w:hAnsi="Arial" w:cs="Arial"/>
          <w:color w:val="000000" w:themeColor="text1"/>
        </w:rPr>
      </w:pPr>
      <w:r w:rsidRPr="00BA17FE">
        <w:rPr>
          <w:rFonts w:ascii="Arial" w:eastAsia="Arial" w:hAnsi="Arial" w:cs="Arial"/>
          <w:color w:val="000000" w:themeColor="text1"/>
        </w:rPr>
        <w:t>How do parents of children with CF experience personal and professional relationships following diagnosis?</w:t>
      </w:r>
    </w:p>
    <w:p w14:paraId="05D9A24F" w14:textId="77777777" w:rsidR="0019435D" w:rsidRPr="0019435D" w:rsidRDefault="0019435D" w:rsidP="0019435D">
      <w:pPr>
        <w:pBdr>
          <w:top w:val="nil"/>
          <w:left w:val="nil"/>
          <w:bottom w:val="nil"/>
          <w:right w:val="nil"/>
          <w:between w:val="nil"/>
        </w:pBdr>
        <w:spacing w:line="480" w:lineRule="auto"/>
        <w:ind w:left="720"/>
        <w:rPr>
          <w:rFonts w:ascii="Arial" w:eastAsia="Arial" w:hAnsi="Arial" w:cs="Arial"/>
          <w:color w:val="000000" w:themeColor="text1"/>
        </w:rPr>
      </w:pPr>
    </w:p>
    <w:p w14:paraId="23CC2175" w14:textId="37833A87" w:rsidR="00843701" w:rsidRPr="00BA17FE" w:rsidRDefault="00843701" w:rsidP="00C848A4">
      <w:pPr>
        <w:pStyle w:val="Heading2"/>
        <w:jc w:val="center"/>
        <w:rPr>
          <w:rFonts w:eastAsia="Arial"/>
          <w:b/>
          <w:bCs/>
        </w:rPr>
      </w:pPr>
      <w:bookmarkStart w:id="123" w:name="_Toc136428157"/>
      <w:r w:rsidRPr="00BA17FE">
        <w:rPr>
          <w:rFonts w:eastAsia="Arial"/>
          <w:b/>
          <w:bCs/>
        </w:rPr>
        <w:t>Method</w:t>
      </w:r>
      <w:bookmarkEnd w:id="123"/>
    </w:p>
    <w:p w14:paraId="367057B6" w14:textId="77777777" w:rsidR="00C848A4" w:rsidRPr="00BA17FE" w:rsidRDefault="00C848A4" w:rsidP="00960AB3">
      <w:pPr>
        <w:spacing w:line="480" w:lineRule="auto"/>
        <w:rPr>
          <w:rFonts w:ascii="Arial" w:eastAsia="Arial" w:hAnsi="Arial" w:cs="Arial"/>
          <w:b/>
          <w:color w:val="000000" w:themeColor="text1"/>
        </w:rPr>
      </w:pPr>
    </w:p>
    <w:p w14:paraId="692C5B12" w14:textId="09239DFB"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Design</w:t>
      </w:r>
    </w:p>
    <w:p w14:paraId="65AEAC03" w14:textId="1C6CE7F0"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The study utilise</w:t>
      </w:r>
      <w:sdt>
        <w:sdtPr>
          <w:rPr>
            <w:color w:val="000000" w:themeColor="text1"/>
          </w:rPr>
          <w:tag w:val="goog_rdk_20"/>
          <w:id w:val="-1836991292"/>
        </w:sdtPr>
        <w:sdtContent>
          <w:r w:rsidRPr="00BA17FE">
            <w:rPr>
              <w:rFonts w:ascii="Arial" w:eastAsia="Arial" w:hAnsi="Arial" w:cs="Arial"/>
              <w:color w:val="000000" w:themeColor="text1"/>
            </w:rPr>
            <w:t>d</w:t>
          </w:r>
        </w:sdtContent>
      </w:sdt>
      <w:r w:rsidRPr="00BA17FE">
        <w:rPr>
          <w:rFonts w:ascii="Arial" w:eastAsia="Arial" w:hAnsi="Arial" w:cs="Arial"/>
          <w:color w:val="000000" w:themeColor="text1"/>
        </w:rPr>
        <w:t xml:space="preserve"> a qualitative design and adopted </w:t>
      </w:r>
      <w:r w:rsidR="009129F3">
        <w:rPr>
          <w:rFonts w:ascii="Arial" w:eastAsia="Arial" w:hAnsi="Arial" w:cs="Arial"/>
          <w:color w:val="000000" w:themeColor="text1"/>
        </w:rPr>
        <w:t>IPA</w:t>
      </w:r>
      <w:r w:rsidRPr="00BA17FE">
        <w:rPr>
          <w:rFonts w:ascii="Arial" w:eastAsia="Arial" w:hAnsi="Arial" w:cs="Arial"/>
          <w:color w:val="000000" w:themeColor="text1"/>
        </w:rPr>
        <w:t xml:space="preserve"> as Smith et al. (2009) outlined. </w:t>
      </w:r>
      <w:r w:rsidRPr="00BA17FE">
        <w:rPr>
          <w:rFonts w:ascii="Arial" w:eastAsia="Arial" w:hAnsi="Arial" w:cs="Arial"/>
          <w:color w:val="000000" w:themeColor="text1"/>
          <w:highlight w:val="white"/>
        </w:rPr>
        <w:t xml:space="preserve">A qualitative approach was chosen because it enables an in-depth understanding of complex social and psychological experiences, including individual beliefs and interpretations of events (Barker &amp; </w:t>
      </w:r>
      <w:proofErr w:type="spellStart"/>
      <w:r w:rsidRPr="00BA17FE">
        <w:rPr>
          <w:rFonts w:ascii="Arial" w:eastAsia="Arial" w:hAnsi="Arial" w:cs="Arial"/>
          <w:color w:val="000000" w:themeColor="text1"/>
          <w:highlight w:val="white"/>
        </w:rPr>
        <w:t>Pistrang</w:t>
      </w:r>
      <w:proofErr w:type="spellEnd"/>
      <w:r w:rsidRPr="00BA17FE">
        <w:rPr>
          <w:rFonts w:ascii="Arial" w:eastAsia="Arial" w:hAnsi="Arial" w:cs="Arial"/>
          <w:color w:val="000000" w:themeColor="text1"/>
          <w:highlight w:val="white"/>
        </w:rPr>
        <w:t>, 2016)</w:t>
      </w:r>
      <w:sdt>
        <w:sdtPr>
          <w:rPr>
            <w:color w:val="000000" w:themeColor="text1"/>
          </w:rPr>
          <w:tag w:val="goog_rdk_24"/>
          <w:id w:val="1032076793"/>
        </w:sdtPr>
        <w:sdtContent>
          <w:r w:rsidRPr="00BA17FE">
            <w:rPr>
              <w:rFonts w:ascii="Arial" w:eastAsia="Arial" w:hAnsi="Arial" w:cs="Arial"/>
              <w:color w:val="000000" w:themeColor="text1"/>
              <w:highlight w:val="white"/>
            </w:rPr>
            <w:t>, which aligned with the aim of the study</w:t>
          </w:r>
        </w:sdtContent>
      </w:sdt>
      <w:r w:rsidRPr="00BA17FE">
        <w:rPr>
          <w:rFonts w:ascii="Arial" w:eastAsia="Arial" w:hAnsi="Arial" w:cs="Arial"/>
          <w:color w:val="000000" w:themeColor="text1"/>
          <w:highlight w:val="white"/>
        </w:rPr>
        <w:t xml:space="preserve">. </w:t>
      </w:r>
    </w:p>
    <w:p w14:paraId="0811FCC4"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 xml:space="preserve">Reflexivity </w:t>
      </w:r>
    </w:p>
    <w:p w14:paraId="351A9996" w14:textId="4A3ECEDD" w:rsidR="00843701" w:rsidRPr="00BA17FE" w:rsidRDefault="00000000" w:rsidP="00960AB3">
      <w:pPr>
        <w:spacing w:line="480" w:lineRule="auto"/>
        <w:rPr>
          <w:rFonts w:ascii="Arial" w:eastAsia="Arial" w:hAnsi="Arial" w:cs="Arial"/>
          <w:color w:val="000000" w:themeColor="text1"/>
        </w:rPr>
      </w:pPr>
      <w:sdt>
        <w:sdtPr>
          <w:rPr>
            <w:color w:val="000000" w:themeColor="text1"/>
          </w:rPr>
          <w:tag w:val="goog_rdk_36"/>
          <w:id w:val="-1932274071"/>
        </w:sdtPr>
        <w:sdtContent/>
      </w:sdt>
      <w:r w:rsidR="00843701" w:rsidRPr="00BA17FE">
        <w:rPr>
          <w:rFonts w:ascii="Arial" w:eastAsia="Arial" w:hAnsi="Arial" w:cs="Arial"/>
          <w:color w:val="000000" w:themeColor="text1"/>
        </w:rPr>
        <w:tab/>
      </w:r>
      <w:sdt>
        <w:sdtPr>
          <w:rPr>
            <w:color w:val="000000" w:themeColor="text1"/>
          </w:rPr>
          <w:tag w:val="goog_rdk_37"/>
          <w:id w:val="-587229496"/>
        </w:sdtPr>
        <w:sdtContent/>
      </w:sdt>
      <w:r w:rsidR="00843701" w:rsidRPr="00BA17FE">
        <w:rPr>
          <w:rFonts w:ascii="Arial" w:eastAsia="Arial" w:hAnsi="Arial" w:cs="Arial"/>
          <w:color w:val="000000" w:themeColor="text1"/>
        </w:rPr>
        <w:t xml:space="preserve">The researcher identifies as a White British male. They work as a Trainee Clinical Psychologist and are a parent. They do not access physical healthcare with their children, other than general visits to primary care when required. The researcher tended to reflexivity in further depth throughout the study in two ways. Firstly, they reflected on their personal position and the differences between </w:t>
      </w:r>
      <w:r w:rsidR="00843701" w:rsidRPr="00BA17FE">
        <w:rPr>
          <w:rFonts w:ascii="Arial" w:eastAsia="Arial" w:hAnsi="Arial" w:cs="Arial"/>
          <w:color w:val="000000" w:themeColor="text1"/>
        </w:rPr>
        <w:lastRenderedPageBreak/>
        <w:t>themselves and the participant group (appendix A). Secondly, the researcher documented their beliefs, assumptions, thoughts, and emotional responses throughout the data collection and analysis stages in a reflective diary (</w:t>
      </w:r>
      <w:r w:rsidR="00657B95" w:rsidRPr="00BA17FE">
        <w:rPr>
          <w:rFonts w:ascii="Arial" w:eastAsia="Arial" w:hAnsi="Arial" w:cs="Arial"/>
          <w:color w:val="000000" w:themeColor="text1"/>
        </w:rPr>
        <w:t>Bradbury-Jones, 2007</w:t>
      </w:r>
      <w:r w:rsidR="00843701" w:rsidRPr="00BA17FE">
        <w:rPr>
          <w:rFonts w:ascii="Arial" w:eastAsia="Arial" w:hAnsi="Arial" w:cs="Arial"/>
          <w:color w:val="000000" w:themeColor="text1"/>
        </w:rPr>
        <w:t xml:space="preserve">; appendix B). The reflections that will </w:t>
      </w:r>
      <w:r w:rsidR="001E61CD" w:rsidRPr="00BA17FE">
        <w:rPr>
          <w:rFonts w:ascii="Arial" w:eastAsia="Arial" w:hAnsi="Arial" w:cs="Arial"/>
          <w:color w:val="000000" w:themeColor="text1"/>
        </w:rPr>
        <w:t>arise</w:t>
      </w:r>
      <w:r w:rsidR="00843701" w:rsidRPr="00BA17FE">
        <w:rPr>
          <w:rFonts w:ascii="Arial" w:eastAsia="Arial" w:hAnsi="Arial" w:cs="Arial"/>
          <w:color w:val="000000" w:themeColor="text1"/>
        </w:rPr>
        <w:t xml:space="preserve"> in this process were discussed with the research supervisor, enabling some level of “bracketing off” of personal experience (Yardley, 2008). </w:t>
      </w:r>
    </w:p>
    <w:p w14:paraId="5882D3AD" w14:textId="7310F119"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Patient and Public Involvement</w:t>
      </w:r>
      <w:r w:rsidR="00AB5F06" w:rsidRPr="00BA17FE">
        <w:rPr>
          <w:rFonts w:ascii="Arial" w:eastAsia="Arial" w:hAnsi="Arial" w:cs="Arial"/>
          <w:b/>
          <w:color w:val="000000" w:themeColor="text1"/>
        </w:rPr>
        <w:t xml:space="preserve"> (PPI)</w:t>
      </w:r>
    </w:p>
    <w:p w14:paraId="2DFF78ED" w14:textId="42CFE42C"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The Health Research</w:t>
      </w:r>
      <w:r w:rsidR="00C373CA" w:rsidRPr="00BA17FE">
        <w:rPr>
          <w:rFonts w:ascii="Arial" w:eastAsia="Arial" w:hAnsi="Arial" w:cs="Arial"/>
          <w:color w:val="000000" w:themeColor="text1"/>
        </w:rPr>
        <w:t xml:space="preserve"> Authority</w:t>
      </w:r>
      <w:r w:rsidRPr="00BA17FE">
        <w:rPr>
          <w:rFonts w:ascii="Arial" w:eastAsia="Arial" w:hAnsi="Arial" w:cs="Arial"/>
          <w:color w:val="000000" w:themeColor="text1"/>
        </w:rPr>
        <w:t xml:space="preserve"> (20</w:t>
      </w:r>
      <w:r w:rsidR="00C373CA" w:rsidRPr="00BA17FE">
        <w:rPr>
          <w:rFonts w:ascii="Arial" w:eastAsia="Arial" w:hAnsi="Arial" w:cs="Arial"/>
          <w:color w:val="000000" w:themeColor="text1"/>
        </w:rPr>
        <w:t>23</w:t>
      </w:r>
      <w:r w:rsidRPr="00BA17FE">
        <w:rPr>
          <w:rFonts w:ascii="Arial" w:eastAsia="Arial" w:hAnsi="Arial" w:cs="Arial"/>
          <w:color w:val="000000" w:themeColor="text1"/>
        </w:rPr>
        <w:t xml:space="preserve">) state that research should be done ‘with’ and ‘by’ members of the public rather than to them. </w:t>
      </w:r>
    </w:p>
    <w:p w14:paraId="3CCEF736" w14:textId="145A77A7" w:rsidR="00843701"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The researcher discussed the aims, interview schedule and methodology of the study with three parents of children who have been diagnosed with CF. One parent  consulted was suitable for the study but was unable to be contacted. All parents consulted had received the diagnosis of CF for their children under five years ago and their children were receiving care from the specialist CF centre</w:t>
      </w:r>
      <w:r w:rsidR="000D0598">
        <w:rPr>
          <w:rFonts w:ascii="Arial" w:eastAsia="Arial" w:hAnsi="Arial" w:cs="Arial"/>
          <w:color w:val="000000" w:themeColor="text1"/>
        </w:rPr>
        <w:t xml:space="preserve"> where</w:t>
      </w:r>
      <w:r w:rsidRPr="00BA17FE">
        <w:rPr>
          <w:rFonts w:ascii="Arial" w:eastAsia="Arial" w:hAnsi="Arial" w:cs="Arial"/>
          <w:color w:val="000000" w:themeColor="text1"/>
        </w:rPr>
        <w:t xml:space="preserve"> th</w:t>
      </w:r>
      <w:sdt>
        <w:sdtPr>
          <w:rPr>
            <w:color w:val="000000" w:themeColor="text1"/>
          </w:rPr>
          <w:tag w:val="goog_rdk_38"/>
          <w:id w:val="90365351"/>
        </w:sdtPr>
        <w:sdtContent/>
      </w:sdt>
      <w:r w:rsidRPr="00BA17FE">
        <w:rPr>
          <w:rFonts w:ascii="Arial" w:eastAsia="Arial" w:hAnsi="Arial" w:cs="Arial"/>
          <w:color w:val="000000" w:themeColor="text1"/>
        </w:rPr>
        <w:t xml:space="preserve">e study was taking place. The aim of each discussion was to enhance the study’s methodology and to make sure the prepared research materials met the research aims. One change that was made related to the interview schedule brevity, as parents felt there was too many questions. One further change was made to the demographic information questions as parents shared that relationship status would be important to collect as it would give single parents a chance to be heard. </w:t>
      </w:r>
    </w:p>
    <w:p w14:paraId="2F463E76" w14:textId="383C3984" w:rsidR="00942A6D" w:rsidRPr="00942A6D" w:rsidRDefault="00942A6D" w:rsidP="00960AB3">
      <w:pPr>
        <w:spacing w:line="480" w:lineRule="auto"/>
        <w:rPr>
          <w:rFonts w:ascii="Arial" w:eastAsia="Arial" w:hAnsi="Arial" w:cs="Arial"/>
          <w:b/>
          <w:bCs/>
          <w:color w:val="000000" w:themeColor="text1"/>
        </w:rPr>
      </w:pPr>
      <w:r>
        <w:rPr>
          <w:rFonts w:ascii="Arial" w:eastAsia="Arial" w:hAnsi="Arial" w:cs="Arial"/>
          <w:b/>
          <w:bCs/>
          <w:color w:val="000000" w:themeColor="text1"/>
        </w:rPr>
        <w:t>Ethics</w:t>
      </w:r>
    </w:p>
    <w:p w14:paraId="60A2DE73" w14:textId="6377066B"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 xml:space="preserve">Ethical approval was obtained via the Integrated Research Application System (IRAS, </w:t>
      </w:r>
      <w:r w:rsidRPr="00BA17FE">
        <w:rPr>
          <w:rFonts w:ascii="Arial" w:eastAsia="Arial" w:hAnsi="Arial" w:cs="Arial"/>
          <w:color w:val="000000" w:themeColor="text1"/>
          <w:highlight w:val="white"/>
        </w:rPr>
        <w:t>316477) following full Research Ethics Committee review and Health and Research Authority Approval. All ethics approval documentation is contained in (</w:t>
      </w:r>
      <w:r w:rsidRPr="00BA17FE">
        <w:rPr>
          <w:rFonts w:ascii="Arial" w:eastAsia="Arial" w:hAnsi="Arial" w:cs="Arial"/>
          <w:bCs/>
          <w:color w:val="000000" w:themeColor="text1"/>
          <w:highlight w:val="white"/>
        </w:rPr>
        <w:t>appendix</w:t>
      </w:r>
      <w:r w:rsidR="00EE3D00" w:rsidRPr="00BA17FE">
        <w:rPr>
          <w:rFonts w:ascii="Arial" w:eastAsia="Arial" w:hAnsi="Arial" w:cs="Arial"/>
          <w:color w:val="000000" w:themeColor="text1"/>
          <w:highlight w:val="white"/>
        </w:rPr>
        <w:t xml:space="preserve"> C</w:t>
      </w:r>
      <w:r w:rsidRPr="00BA17FE">
        <w:rPr>
          <w:rFonts w:ascii="Arial" w:eastAsia="Arial" w:hAnsi="Arial" w:cs="Arial"/>
          <w:color w:val="000000" w:themeColor="text1"/>
          <w:highlight w:val="white"/>
        </w:rPr>
        <w:t>).</w:t>
      </w:r>
    </w:p>
    <w:p w14:paraId="633CDCE2"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lastRenderedPageBreak/>
        <w:t>Recruitment and Participants</w:t>
      </w:r>
    </w:p>
    <w:p w14:paraId="30F2B4A7"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According to Smith et al., (2009; p.48) “samples are selected purposively (rather than through probability methods) because they can offer a research project insight into a particular experience”. Additionally, Smith et al. (2009; p.3) emphasized that “IPA studies are conducted on relatively small sample sizes, and the aim is to find a reasonably homogeneous sample, so that, within the sample, we can examine convergence and divergence in some detail”.</w:t>
      </w:r>
    </w:p>
    <w:p w14:paraId="39B81793" w14:textId="6692D504" w:rsidR="009E58F3"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To help ensure homogeneity, </w:t>
      </w:r>
      <w:sdt>
        <w:sdtPr>
          <w:rPr>
            <w:color w:val="000000" w:themeColor="text1"/>
          </w:rPr>
          <w:tag w:val="goog_rdk_39"/>
          <w:id w:val="2088951892"/>
        </w:sdtPr>
        <w:sdtContent/>
      </w:sdt>
      <w:r w:rsidRPr="00BA17FE">
        <w:rPr>
          <w:rFonts w:ascii="Arial" w:eastAsia="Arial" w:hAnsi="Arial" w:cs="Arial"/>
          <w:color w:val="000000" w:themeColor="text1"/>
        </w:rPr>
        <w:t xml:space="preserve">purposeful sampling was used to recruit a sample to examine parental experience of the diagnosis of CF for their new-born in the peri-natal period. Participants were identified in one specialist paediatric CF centre in the North of England, according to the study’s inclusion criteria, shown in Table 1. </w:t>
      </w:r>
    </w:p>
    <w:p w14:paraId="4C7411F0" w14:textId="77777777" w:rsidR="001E61CD" w:rsidRDefault="001E61CD" w:rsidP="00960AB3">
      <w:pPr>
        <w:spacing w:line="480" w:lineRule="auto"/>
        <w:rPr>
          <w:rFonts w:ascii="Arial" w:eastAsia="Arial" w:hAnsi="Arial" w:cs="Arial"/>
          <w:color w:val="000000" w:themeColor="text1"/>
        </w:rPr>
      </w:pPr>
    </w:p>
    <w:p w14:paraId="5EE31FA3" w14:textId="77777777" w:rsidR="00F05A36" w:rsidRPr="00BA17FE" w:rsidRDefault="00F05A36" w:rsidP="00960AB3">
      <w:pPr>
        <w:spacing w:line="480" w:lineRule="auto"/>
        <w:rPr>
          <w:rFonts w:ascii="Arial" w:eastAsia="Arial" w:hAnsi="Arial" w:cs="Arial"/>
          <w:color w:val="000000" w:themeColor="text1"/>
        </w:rPr>
      </w:pPr>
    </w:p>
    <w:p w14:paraId="7C856FB6"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 xml:space="preserve">Table 1. </w:t>
      </w:r>
    </w:p>
    <w:p w14:paraId="261B9487" w14:textId="77777777" w:rsidR="00843701" w:rsidRPr="00BA17FE" w:rsidRDefault="00843701" w:rsidP="00960AB3">
      <w:pPr>
        <w:ind w:left="112"/>
        <w:rPr>
          <w:rFonts w:ascii="Arial" w:eastAsia="Arial" w:hAnsi="Arial" w:cs="Arial"/>
          <w:i/>
          <w:color w:val="000000" w:themeColor="text1"/>
        </w:rPr>
      </w:pPr>
      <w:r w:rsidRPr="00BA17FE">
        <w:rPr>
          <w:rFonts w:ascii="Arial" w:eastAsia="Arial" w:hAnsi="Arial" w:cs="Arial"/>
          <w:i/>
          <w:color w:val="000000" w:themeColor="text1"/>
        </w:rPr>
        <w:t>Inclusion and exclusion criteria</w:t>
      </w:r>
    </w:p>
    <w:p w14:paraId="0B1DB8D1" w14:textId="77777777" w:rsidR="00843701" w:rsidRPr="00BA17FE" w:rsidRDefault="00843701" w:rsidP="00960AB3">
      <w:pPr>
        <w:widowControl w:val="0"/>
        <w:pBdr>
          <w:top w:val="nil"/>
          <w:left w:val="nil"/>
          <w:bottom w:val="nil"/>
          <w:right w:val="nil"/>
          <w:between w:val="nil"/>
        </w:pBdr>
        <w:spacing w:before="2"/>
        <w:rPr>
          <w:rFonts w:ascii="Arial" w:eastAsia="Arial" w:hAnsi="Arial" w:cs="Arial"/>
          <w:i/>
          <w:color w:val="000000" w:themeColor="text1"/>
        </w:rPr>
      </w:pPr>
    </w:p>
    <w:tbl>
      <w:tblPr>
        <w:tblW w:w="9032" w:type="dxa"/>
        <w:tblInd w:w="108" w:type="dxa"/>
        <w:tblLayout w:type="fixed"/>
        <w:tblLook w:val="0000" w:firstRow="0" w:lastRow="0" w:firstColumn="0" w:lastColumn="0" w:noHBand="0" w:noVBand="0"/>
      </w:tblPr>
      <w:tblGrid>
        <w:gridCol w:w="4402"/>
        <w:gridCol w:w="4630"/>
      </w:tblGrid>
      <w:tr w:rsidR="00BA17FE" w:rsidRPr="00BA17FE" w14:paraId="35E2F13B" w14:textId="77777777" w:rsidTr="0088359B">
        <w:trPr>
          <w:trHeight w:val="553"/>
        </w:trPr>
        <w:tc>
          <w:tcPr>
            <w:tcW w:w="4402" w:type="dxa"/>
            <w:tcBorders>
              <w:top w:val="single" w:sz="4" w:space="0" w:color="000000"/>
              <w:bottom w:val="single" w:sz="4" w:space="0" w:color="000000"/>
            </w:tcBorders>
          </w:tcPr>
          <w:p w14:paraId="0E47DF21" w14:textId="77777777" w:rsidR="00843701" w:rsidRPr="00BA17FE" w:rsidRDefault="00843701" w:rsidP="00960AB3">
            <w:pPr>
              <w:widowControl w:val="0"/>
              <w:pBdr>
                <w:top w:val="nil"/>
                <w:left w:val="nil"/>
                <w:bottom w:val="nil"/>
                <w:right w:val="nil"/>
                <w:between w:val="nil"/>
              </w:pBdr>
              <w:spacing w:before="2"/>
              <w:ind w:left="120"/>
              <w:rPr>
                <w:rFonts w:ascii="Arial" w:eastAsia="Arial" w:hAnsi="Arial" w:cs="Arial"/>
                <w:b/>
                <w:color w:val="000000" w:themeColor="text1"/>
              </w:rPr>
            </w:pPr>
            <w:r w:rsidRPr="00BA17FE">
              <w:rPr>
                <w:rFonts w:ascii="Arial" w:eastAsia="Arial" w:hAnsi="Arial" w:cs="Arial"/>
                <w:b/>
                <w:color w:val="000000" w:themeColor="text1"/>
              </w:rPr>
              <w:t>Inclusion Criteria</w:t>
            </w:r>
          </w:p>
        </w:tc>
        <w:tc>
          <w:tcPr>
            <w:tcW w:w="4630" w:type="dxa"/>
            <w:tcBorders>
              <w:top w:val="single" w:sz="4" w:space="0" w:color="000000"/>
              <w:bottom w:val="single" w:sz="4" w:space="0" w:color="000000"/>
            </w:tcBorders>
          </w:tcPr>
          <w:p w14:paraId="7647A71D" w14:textId="77777777" w:rsidR="00843701" w:rsidRPr="00BA17FE" w:rsidRDefault="00843701" w:rsidP="00960AB3">
            <w:pPr>
              <w:widowControl w:val="0"/>
              <w:pBdr>
                <w:top w:val="nil"/>
                <w:left w:val="nil"/>
                <w:bottom w:val="nil"/>
                <w:right w:val="nil"/>
                <w:between w:val="nil"/>
              </w:pBdr>
              <w:spacing w:before="2"/>
              <w:ind w:left="1295"/>
              <w:rPr>
                <w:rFonts w:ascii="Arial" w:eastAsia="Arial" w:hAnsi="Arial" w:cs="Arial"/>
                <w:b/>
                <w:color w:val="000000" w:themeColor="text1"/>
              </w:rPr>
            </w:pPr>
            <w:r w:rsidRPr="00BA17FE">
              <w:rPr>
                <w:rFonts w:ascii="Arial" w:eastAsia="Arial" w:hAnsi="Arial" w:cs="Arial"/>
                <w:b/>
                <w:color w:val="000000" w:themeColor="text1"/>
              </w:rPr>
              <w:t>Exclusion Criteria</w:t>
            </w:r>
          </w:p>
        </w:tc>
      </w:tr>
      <w:tr w:rsidR="00BA17FE" w:rsidRPr="00BA17FE" w14:paraId="00AD9436" w14:textId="77777777" w:rsidTr="0088359B">
        <w:trPr>
          <w:trHeight w:val="653"/>
        </w:trPr>
        <w:tc>
          <w:tcPr>
            <w:tcW w:w="4402" w:type="dxa"/>
            <w:tcBorders>
              <w:top w:val="single" w:sz="4" w:space="0" w:color="000000"/>
            </w:tcBorders>
          </w:tcPr>
          <w:p w14:paraId="5E4D3B46" w14:textId="77777777" w:rsidR="00843701" w:rsidRPr="00BA17FE" w:rsidRDefault="00843701" w:rsidP="00960AB3">
            <w:pPr>
              <w:widowControl w:val="0"/>
              <w:pBdr>
                <w:top w:val="nil"/>
                <w:left w:val="nil"/>
                <w:bottom w:val="nil"/>
                <w:right w:val="nil"/>
                <w:between w:val="nil"/>
              </w:pBdr>
              <w:spacing w:line="274" w:lineRule="auto"/>
              <w:rPr>
                <w:rFonts w:ascii="Arial" w:eastAsia="Arial" w:hAnsi="Arial" w:cs="Arial"/>
                <w:color w:val="000000" w:themeColor="text1"/>
              </w:rPr>
            </w:pPr>
            <w:r w:rsidRPr="00BA17FE">
              <w:rPr>
                <w:rFonts w:ascii="Arial" w:eastAsia="Arial" w:hAnsi="Arial" w:cs="Arial"/>
                <w:color w:val="000000" w:themeColor="text1"/>
              </w:rPr>
              <w:t>Adults (Age 18-65 years)</w:t>
            </w:r>
          </w:p>
        </w:tc>
        <w:tc>
          <w:tcPr>
            <w:tcW w:w="4630" w:type="dxa"/>
            <w:tcBorders>
              <w:top w:val="single" w:sz="4" w:space="0" w:color="000000"/>
            </w:tcBorders>
          </w:tcPr>
          <w:p w14:paraId="53E7DA46" w14:textId="77777777" w:rsidR="00843701" w:rsidRPr="00BA17FE" w:rsidRDefault="00843701" w:rsidP="00960AB3">
            <w:pPr>
              <w:widowControl w:val="0"/>
              <w:pBdr>
                <w:top w:val="nil"/>
                <w:left w:val="nil"/>
                <w:bottom w:val="nil"/>
                <w:right w:val="nil"/>
                <w:between w:val="nil"/>
              </w:pBdr>
              <w:ind w:right="108"/>
              <w:rPr>
                <w:rFonts w:ascii="Arial" w:eastAsia="Arial" w:hAnsi="Arial" w:cs="Arial"/>
                <w:color w:val="000000" w:themeColor="text1"/>
              </w:rPr>
            </w:pPr>
            <w:r w:rsidRPr="00BA17FE">
              <w:rPr>
                <w:rFonts w:ascii="Arial" w:eastAsia="Arial" w:hAnsi="Arial" w:cs="Arial"/>
                <w:color w:val="000000" w:themeColor="text1"/>
              </w:rPr>
              <w:t>Received the diagnosis out of the post-natal period (e.g., at aged 6 months old)</w:t>
            </w:r>
          </w:p>
        </w:tc>
      </w:tr>
      <w:tr w:rsidR="00BA17FE" w:rsidRPr="00BA17FE" w14:paraId="2E339B0E" w14:textId="77777777" w:rsidTr="0088359B">
        <w:trPr>
          <w:trHeight w:val="818"/>
        </w:trPr>
        <w:tc>
          <w:tcPr>
            <w:tcW w:w="4402" w:type="dxa"/>
          </w:tcPr>
          <w:p w14:paraId="1E1B9ADC" w14:textId="77777777" w:rsidR="00843701" w:rsidRPr="00BA17FE" w:rsidRDefault="00843701" w:rsidP="00960AB3">
            <w:pPr>
              <w:widowControl w:val="0"/>
              <w:pBdr>
                <w:top w:val="nil"/>
                <w:left w:val="nil"/>
                <w:bottom w:val="nil"/>
                <w:right w:val="nil"/>
                <w:between w:val="nil"/>
              </w:pBdr>
              <w:spacing w:before="134"/>
              <w:rPr>
                <w:rFonts w:ascii="Arial" w:eastAsia="Arial" w:hAnsi="Arial" w:cs="Arial"/>
                <w:color w:val="000000" w:themeColor="text1"/>
              </w:rPr>
            </w:pPr>
            <w:r w:rsidRPr="00BA17FE">
              <w:rPr>
                <w:rFonts w:ascii="Arial" w:eastAsia="Arial" w:hAnsi="Arial" w:cs="Arial"/>
                <w:color w:val="000000" w:themeColor="text1"/>
              </w:rPr>
              <w:t>Any gender</w:t>
            </w:r>
          </w:p>
        </w:tc>
        <w:tc>
          <w:tcPr>
            <w:tcW w:w="4630" w:type="dxa"/>
          </w:tcPr>
          <w:p w14:paraId="2410A917" w14:textId="77777777" w:rsidR="00843701" w:rsidRPr="00BA17FE" w:rsidRDefault="00843701" w:rsidP="00960AB3">
            <w:pPr>
              <w:widowControl w:val="0"/>
              <w:pBdr>
                <w:top w:val="nil"/>
                <w:left w:val="nil"/>
                <w:bottom w:val="nil"/>
                <w:right w:val="nil"/>
                <w:between w:val="nil"/>
              </w:pBdr>
              <w:tabs>
                <w:tab w:val="left" w:pos="1490"/>
                <w:tab w:val="left" w:pos="2174"/>
                <w:tab w:val="left" w:pos="2818"/>
                <w:tab w:val="left" w:pos="3505"/>
              </w:tabs>
              <w:spacing w:before="114"/>
              <w:ind w:right="108"/>
              <w:rPr>
                <w:rFonts w:ascii="Arial" w:eastAsia="Arial" w:hAnsi="Arial" w:cs="Arial"/>
                <w:color w:val="000000" w:themeColor="text1"/>
              </w:rPr>
            </w:pPr>
            <w:r w:rsidRPr="00BA17FE">
              <w:rPr>
                <w:rFonts w:ascii="Arial" w:eastAsia="Arial" w:hAnsi="Arial" w:cs="Arial"/>
                <w:color w:val="000000" w:themeColor="text1"/>
              </w:rPr>
              <w:t>Any parents of children who had multiple diagnoses in the post-natal period</w:t>
            </w:r>
          </w:p>
        </w:tc>
      </w:tr>
      <w:tr w:rsidR="00BA17FE" w:rsidRPr="00BA17FE" w14:paraId="753E2DA8" w14:textId="77777777" w:rsidTr="0088359B">
        <w:trPr>
          <w:trHeight w:val="851"/>
        </w:trPr>
        <w:tc>
          <w:tcPr>
            <w:tcW w:w="4402" w:type="dxa"/>
          </w:tcPr>
          <w:p w14:paraId="0CD0330E" w14:textId="77777777" w:rsidR="00843701" w:rsidRPr="00BA17FE" w:rsidRDefault="00843701" w:rsidP="00960AB3">
            <w:pPr>
              <w:widowControl w:val="0"/>
              <w:pBdr>
                <w:top w:val="nil"/>
                <w:left w:val="nil"/>
                <w:bottom w:val="nil"/>
                <w:right w:val="nil"/>
                <w:between w:val="nil"/>
              </w:pBdr>
              <w:rPr>
                <w:rFonts w:ascii="Arial" w:eastAsia="Arial" w:hAnsi="Arial" w:cs="Arial"/>
                <w:color w:val="000000" w:themeColor="text1"/>
              </w:rPr>
            </w:pPr>
            <w:r w:rsidRPr="00BA17FE">
              <w:rPr>
                <w:rFonts w:ascii="Arial" w:eastAsia="Arial" w:hAnsi="Arial" w:cs="Arial"/>
                <w:color w:val="000000" w:themeColor="text1"/>
              </w:rPr>
              <w:t>Biological parent of a child who has been diagnosed with CF</w:t>
            </w:r>
          </w:p>
        </w:tc>
        <w:tc>
          <w:tcPr>
            <w:tcW w:w="4630" w:type="dxa"/>
          </w:tcPr>
          <w:p w14:paraId="2A435C71" w14:textId="77777777" w:rsidR="00843701" w:rsidRPr="00BA17FE" w:rsidRDefault="00843701" w:rsidP="00960AB3">
            <w:pPr>
              <w:widowControl w:val="0"/>
              <w:pBdr>
                <w:top w:val="nil"/>
                <w:left w:val="nil"/>
                <w:bottom w:val="nil"/>
                <w:right w:val="nil"/>
                <w:between w:val="nil"/>
              </w:pBdr>
              <w:rPr>
                <w:rFonts w:ascii="Arial" w:eastAsia="Arial" w:hAnsi="Arial" w:cs="Arial"/>
                <w:color w:val="000000" w:themeColor="text1"/>
              </w:rPr>
            </w:pPr>
            <w:r w:rsidRPr="00BA17FE">
              <w:rPr>
                <w:rFonts w:ascii="Arial" w:eastAsia="Arial" w:hAnsi="Arial" w:cs="Arial"/>
                <w:color w:val="000000" w:themeColor="text1"/>
              </w:rPr>
              <w:t>Individuals who were unable to provide informed consent.</w:t>
            </w:r>
          </w:p>
        </w:tc>
      </w:tr>
      <w:tr w:rsidR="00BA17FE" w:rsidRPr="00BA17FE" w14:paraId="035F9880" w14:textId="77777777" w:rsidTr="0088359B">
        <w:trPr>
          <w:trHeight w:val="1022"/>
        </w:trPr>
        <w:tc>
          <w:tcPr>
            <w:tcW w:w="4402" w:type="dxa"/>
          </w:tcPr>
          <w:p w14:paraId="6D6A7CFA" w14:textId="77777777" w:rsidR="00843701" w:rsidRPr="00BA17FE" w:rsidRDefault="00843701" w:rsidP="00960AB3">
            <w:pPr>
              <w:widowControl w:val="0"/>
              <w:pBdr>
                <w:top w:val="nil"/>
                <w:left w:val="nil"/>
                <w:bottom w:val="nil"/>
                <w:right w:val="nil"/>
                <w:between w:val="nil"/>
              </w:pBdr>
              <w:spacing w:before="134"/>
              <w:ind w:right="107"/>
              <w:rPr>
                <w:rFonts w:ascii="Arial" w:eastAsia="Arial" w:hAnsi="Arial" w:cs="Arial"/>
                <w:color w:val="000000" w:themeColor="text1"/>
              </w:rPr>
            </w:pPr>
            <w:r w:rsidRPr="00BA17FE">
              <w:rPr>
                <w:rFonts w:ascii="Arial" w:eastAsia="Arial" w:hAnsi="Arial" w:cs="Arial"/>
                <w:color w:val="000000" w:themeColor="text1"/>
              </w:rPr>
              <w:t>Diagnosis was made in the post-natal period and no more than three years ago at the time of interview</w:t>
            </w:r>
          </w:p>
        </w:tc>
        <w:tc>
          <w:tcPr>
            <w:tcW w:w="4630" w:type="dxa"/>
          </w:tcPr>
          <w:p w14:paraId="29497D7B" w14:textId="77777777" w:rsidR="00843701" w:rsidRPr="00BA17FE" w:rsidRDefault="00843701" w:rsidP="00960AB3">
            <w:pPr>
              <w:widowControl w:val="0"/>
              <w:pBdr>
                <w:top w:val="nil"/>
                <w:left w:val="nil"/>
                <w:bottom w:val="nil"/>
                <w:right w:val="nil"/>
                <w:between w:val="nil"/>
              </w:pBdr>
              <w:rPr>
                <w:rFonts w:ascii="Arial" w:eastAsia="Arial" w:hAnsi="Arial" w:cs="Arial"/>
                <w:color w:val="000000" w:themeColor="text1"/>
              </w:rPr>
            </w:pPr>
            <w:r w:rsidRPr="00BA17FE">
              <w:rPr>
                <w:rFonts w:ascii="Arial" w:eastAsia="Arial" w:hAnsi="Arial" w:cs="Arial"/>
                <w:color w:val="000000" w:themeColor="text1"/>
              </w:rPr>
              <w:t>Parents’ initial description of thinking and talking about the diagnosis of their child is still experienced as traumatic</w:t>
            </w:r>
          </w:p>
        </w:tc>
      </w:tr>
      <w:tr w:rsidR="00BA17FE" w:rsidRPr="00BA17FE" w14:paraId="759DBF7E" w14:textId="77777777" w:rsidTr="0088359B">
        <w:trPr>
          <w:trHeight w:val="414"/>
        </w:trPr>
        <w:tc>
          <w:tcPr>
            <w:tcW w:w="4402" w:type="dxa"/>
            <w:tcBorders>
              <w:bottom w:val="single" w:sz="4" w:space="0" w:color="000000"/>
            </w:tcBorders>
          </w:tcPr>
          <w:p w14:paraId="056A1E8D" w14:textId="77777777" w:rsidR="00843701" w:rsidRPr="00BA17FE" w:rsidRDefault="00843701" w:rsidP="00960AB3">
            <w:pPr>
              <w:widowControl w:val="0"/>
              <w:pBdr>
                <w:top w:val="nil"/>
                <w:left w:val="nil"/>
                <w:bottom w:val="nil"/>
                <w:right w:val="nil"/>
                <w:between w:val="nil"/>
              </w:pBdr>
              <w:spacing w:before="134" w:line="260" w:lineRule="auto"/>
              <w:rPr>
                <w:rFonts w:ascii="Arial" w:eastAsia="Arial" w:hAnsi="Arial" w:cs="Arial"/>
                <w:color w:val="000000" w:themeColor="text1"/>
              </w:rPr>
            </w:pPr>
            <w:r w:rsidRPr="00BA17FE">
              <w:rPr>
                <w:rFonts w:ascii="Arial" w:eastAsia="Arial" w:hAnsi="Arial" w:cs="Arial"/>
                <w:color w:val="000000" w:themeColor="text1"/>
              </w:rPr>
              <w:t>Spoke English</w:t>
            </w:r>
          </w:p>
        </w:tc>
        <w:tc>
          <w:tcPr>
            <w:tcW w:w="4630" w:type="dxa"/>
            <w:tcBorders>
              <w:bottom w:val="single" w:sz="4" w:space="0" w:color="000000"/>
            </w:tcBorders>
          </w:tcPr>
          <w:p w14:paraId="5322B59A" w14:textId="77777777" w:rsidR="00843701" w:rsidRPr="00BA17FE" w:rsidRDefault="00843701" w:rsidP="00960AB3">
            <w:pPr>
              <w:widowControl w:val="0"/>
              <w:pBdr>
                <w:top w:val="nil"/>
                <w:left w:val="nil"/>
                <w:bottom w:val="nil"/>
                <w:right w:val="nil"/>
                <w:between w:val="nil"/>
              </w:pBdr>
              <w:rPr>
                <w:color w:val="000000" w:themeColor="text1"/>
                <w:sz w:val="22"/>
                <w:szCs w:val="22"/>
              </w:rPr>
            </w:pPr>
          </w:p>
        </w:tc>
      </w:tr>
    </w:tbl>
    <w:p w14:paraId="3FC829DA" w14:textId="77777777" w:rsidR="00843701" w:rsidRPr="00BA17FE" w:rsidRDefault="00843701" w:rsidP="00960AB3">
      <w:pPr>
        <w:spacing w:line="480" w:lineRule="auto"/>
        <w:rPr>
          <w:rFonts w:ascii="Arial" w:eastAsia="Arial" w:hAnsi="Arial" w:cs="Arial"/>
          <w:b/>
          <w:color w:val="000000" w:themeColor="text1"/>
        </w:rPr>
      </w:pPr>
    </w:p>
    <w:p w14:paraId="7CFA6B61" w14:textId="53EFBBE4"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lastRenderedPageBreak/>
        <w:tab/>
        <w:t>Potential participants were identified alongside the inclusion criteria by two clinical psychologists who worked in the MDT at the specialist CF site</w:t>
      </w:r>
      <w:r w:rsidR="001F0705" w:rsidRPr="00BA17FE">
        <w:rPr>
          <w:rFonts w:ascii="Arial" w:eastAsia="Arial" w:hAnsi="Arial" w:cs="Arial"/>
          <w:color w:val="000000" w:themeColor="text1"/>
        </w:rPr>
        <w:t xml:space="preserve"> and </w:t>
      </w:r>
      <w:r w:rsidR="001E61CD" w:rsidRPr="00BA17FE">
        <w:rPr>
          <w:rFonts w:ascii="Arial" w:eastAsia="Arial" w:hAnsi="Arial" w:cs="Arial"/>
          <w:color w:val="000000" w:themeColor="text1"/>
        </w:rPr>
        <w:t>t</w:t>
      </w:r>
      <w:r w:rsidR="001E61CD">
        <w:rPr>
          <w:rFonts w:ascii="Arial" w:eastAsia="Arial" w:hAnsi="Arial" w:cs="Arial"/>
          <w:color w:val="000000" w:themeColor="text1"/>
        </w:rPr>
        <w:t>hrough</w:t>
      </w:r>
      <w:r w:rsidR="00942A6D">
        <w:rPr>
          <w:rFonts w:ascii="Arial" w:eastAsia="Arial" w:hAnsi="Arial" w:cs="Arial"/>
          <w:color w:val="000000" w:themeColor="text1"/>
        </w:rPr>
        <w:t xml:space="preserve"> </w:t>
      </w:r>
      <w:r w:rsidR="001F0705" w:rsidRPr="00BA17FE">
        <w:rPr>
          <w:rFonts w:ascii="Arial" w:eastAsia="Arial" w:hAnsi="Arial" w:cs="Arial"/>
          <w:color w:val="000000" w:themeColor="text1"/>
        </w:rPr>
        <w:t>information poster</w:t>
      </w:r>
      <w:r w:rsidR="00942A6D">
        <w:rPr>
          <w:rFonts w:ascii="Arial" w:eastAsia="Arial" w:hAnsi="Arial" w:cs="Arial"/>
          <w:color w:val="000000" w:themeColor="text1"/>
        </w:rPr>
        <w:t>s</w:t>
      </w:r>
      <w:r w:rsidR="001F0705" w:rsidRPr="00BA17FE">
        <w:rPr>
          <w:rFonts w:ascii="Arial" w:eastAsia="Arial" w:hAnsi="Arial" w:cs="Arial"/>
          <w:color w:val="000000" w:themeColor="text1"/>
        </w:rPr>
        <w:t xml:space="preserve"> </w:t>
      </w:r>
      <w:r w:rsidR="00942A6D">
        <w:rPr>
          <w:rFonts w:ascii="Arial" w:eastAsia="Arial" w:hAnsi="Arial" w:cs="Arial"/>
          <w:color w:val="000000" w:themeColor="text1"/>
        </w:rPr>
        <w:t>placed on</w:t>
      </w:r>
      <w:r w:rsidR="001F0705" w:rsidRPr="00BA17FE">
        <w:rPr>
          <w:rFonts w:ascii="Arial" w:eastAsia="Arial" w:hAnsi="Arial" w:cs="Arial"/>
          <w:color w:val="000000" w:themeColor="text1"/>
        </w:rPr>
        <w:t xml:space="preserve"> the walls of the CF specialist centre (appendix D)</w:t>
      </w:r>
      <w:r w:rsidRPr="00BA17FE">
        <w:rPr>
          <w:rFonts w:ascii="Arial" w:eastAsia="Arial" w:hAnsi="Arial" w:cs="Arial"/>
          <w:color w:val="000000" w:themeColor="text1"/>
        </w:rPr>
        <w:t xml:space="preserve">. Participants who were deemed suitable (n=35) were approached either during their clinic appointment or through a telephone call. Initially, potential participants were provided a brief overview of the study and consent for the researcher to contact them with more information. </w:t>
      </w:r>
      <w:r w:rsidR="00942A6D">
        <w:rPr>
          <w:rFonts w:ascii="Arial" w:eastAsia="Arial" w:hAnsi="Arial" w:cs="Arial"/>
          <w:color w:val="000000" w:themeColor="text1"/>
        </w:rPr>
        <w:t>C</w:t>
      </w:r>
      <w:r w:rsidRPr="00BA17FE">
        <w:rPr>
          <w:rFonts w:ascii="Arial" w:eastAsia="Arial" w:hAnsi="Arial" w:cs="Arial"/>
          <w:color w:val="000000" w:themeColor="text1"/>
        </w:rPr>
        <w:t xml:space="preserve">onsenting participants were then contacted by the researcher and informed of </w:t>
      </w:r>
      <w:r w:rsidR="00392CC1">
        <w:rPr>
          <w:rFonts w:ascii="Arial" w:eastAsia="Arial" w:hAnsi="Arial" w:cs="Arial"/>
          <w:color w:val="000000" w:themeColor="text1"/>
        </w:rPr>
        <w:t xml:space="preserve">the </w:t>
      </w:r>
      <w:r w:rsidRPr="00BA17FE">
        <w:rPr>
          <w:rFonts w:ascii="Arial" w:eastAsia="Arial" w:hAnsi="Arial" w:cs="Arial"/>
          <w:color w:val="000000" w:themeColor="text1"/>
        </w:rPr>
        <w:t>stud</w:t>
      </w:r>
      <w:r w:rsidR="003171DD" w:rsidRPr="00BA17FE">
        <w:rPr>
          <w:rFonts w:ascii="Arial" w:eastAsia="Arial" w:hAnsi="Arial" w:cs="Arial"/>
          <w:color w:val="000000" w:themeColor="text1"/>
        </w:rPr>
        <w:t>y’s</w:t>
      </w:r>
      <w:r w:rsidRPr="00BA17FE">
        <w:rPr>
          <w:rFonts w:ascii="Arial" w:eastAsia="Arial" w:hAnsi="Arial" w:cs="Arial"/>
          <w:color w:val="000000" w:themeColor="text1"/>
        </w:rPr>
        <w:t xml:space="preserve"> aims and scope. If participants were interested in the study, they were then booked in to complete an interview at a time convenient for them. </w:t>
      </w:r>
      <w:r w:rsidR="00C54AC8" w:rsidRPr="00BA17FE">
        <w:rPr>
          <w:rFonts w:ascii="Arial" w:eastAsia="Arial" w:hAnsi="Arial" w:cs="Arial"/>
          <w:color w:val="000000" w:themeColor="text1"/>
        </w:rPr>
        <w:t>Following the opportunity to ask further questions,</w:t>
      </w:r>
      <w:r w:rsidR="00846EB1" w:rsidRPr="00BA17FE">
        <w:rPr>
          <w:rFonts w:ascii="Arial" w:eastAsia="Arial" w:hAnsi="Arial" w:cs="Arial"/>
          <w:color w:val="000000" w:themeColor="text1"/>
        </w:rPr>
        <w:t xml:space="preserve"> a participant information sheet </w:t>
      </w:r>
      <w:r w:rsidR="00942A6D">
        <w:rPr>
          <w:rFonts w:ascii="Arial" w:eastAsia="Arial" w:hAnsi="Arial" w:cs="Arial"/>
          <w:color w:val="000000" w:themeColor="text1"/>
        </w:rPr>
        <w:t xml:space="preserve">was provided </w:t>
      </w:r>
      <w:r w:rsidR="00846EB1" w:rsidRPr="00BA17FE">
        <w:rPr>
          <w:rFonts w:ascii="Arial" w:eastAsia="Arial" w:hAnsi="Arial" w:cs="Arial"/>
          <w:color w:val="000000" w:themeColor="text1"/>
        </w:rPr>
        <w:t>(appendix E) and</w:t>
      </w:r>
      <w:r w:rsidR="00C54AC8" w:rsidRPr="00BA17FE">
        <w:rPr>
          <w:rFonts w:ascii="Arial" w:eastAsia="Arial" w:hAnsi="Arial" w:cs="Arial"/>
          <w:color w:val="000000" w:themeColor="text1"/>
        </w:rPr>
        <w:t xml:space="preserve"> informed consent was gained and recorded</w:t>
      </w:r>
      <w:r w:rsidR="001F0705" w:rsidRPr="00BA17FE">
        <w:rPr>
          <w:rFonts w:ascii="Arial" w:eastAsia="Arial" w:hAnsi="Arial" w:cs="Arial"/>
          <w:color w:val="000000" w:themeColor="text1"/>
        </w:rPr>
        <w:t xml:space="preserve"> (appendix F)</w:t>
      </w:r>
      <w:r w:rsidR="00846EB1" w:rsidRPr="00BA17FE">
        <w:rPr>
          <w:rFonts w:ascii="Arial" w:eastAsia="Arial" w:hAnsi="Arial" w:cs="Arial"/>
          <w:color w:val="000000" w:themeColor="text1"/>
        </w:rPr>
        <w:t xml:space="preserve">. </w:t>
      </w:r>
    </w:p>
    <w:p w14:paraId="2DF66A9D" w14:textId="18CBFBF4"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Eight participants took part in the study. Smith et al (2009) recommend between four and ten interviews for doctoral-level work, whilst Smith &amp; </w:t>
      </w:r>
      <w:proofErr w:type="spellStart"/>
      <w:r w:rsidRPr="00BA17FE">
        <w:rPr>
          <w:rFonts w:ascii="Arial" w:eastAsia="Arial" w:hAnsi="Arial" w:cs="Arial"/>
          <w:color w:val="000000" w:themeColor="text1"/>
        </w:rPr>
        <w:t>Eatough</w:t>
      </w:r>
      <w:proofErr w:type="spellEnd"/>
      <w:r w:rsidRPr="00BA17FE">
        <w:rPr>
          <w:rFonts w:ascii="Arial" w:eastAsia="Arial" w:hAnsi="Arial" w:cs="Arial"/>
          <w:color w:val="000000" w:themeColor="text1"/>
        </w:rPr>
        <w:t xml:space="preserve"> (2009) revised this number to be between 8-10 interviews</w:t>
      </w:r>
      <w:r w:rsidR="00942A6D">
        <w:rPr>
          <w:rFonts w:ascii="Arial" w:eastAsia="Arial" w:hAnsi="Arial" w:cs="Arial"/>
          <w:color w:val="000000" w:themeColor="text1"/>
        </w:rPr>
        <w:t xml:space="preserve">. </w:t>
      </w:r>
      <w:r w:rsidRPr="00BA17FE">
        <w:rPr>
          <w:rFonts w:ascii="Arial" w:eastAsia="Arial" w:hAnsi="Arial" w:cs="Arial"/>
          <w:color w:val="000000" w:themeColor="text1"/>
        </w:rPr>
        <w:t xml:space="preserve">Eight interviews were deemed appropriate for the research aims and to provide higher information power (Malterud et al., 2016) as all participants were deemed suitable to generate rich </w:t>
      </w:r>
      <w:r w:rsidR="001E61CD" w:rsidRPr="00BA17FE">
        <w:rPr>
          <w:rFonts w:ascii="Arial" w:eastAsia="Arial" w:hAnsi="Arial" w:cs="Arial"/>
          <w:color w:val="000000" w:themeColor="text1"/>
        </w:rPr>
        <w:t>data and</w:t>
      </w:r>
      <w:r w:rsidRPr="00BA17FE">
        <w:rPr>
          <w:rFonts w:ascii="Arial" w:eastAsia="Arial" w:hAnsi="Arial" w:cs="Arial"/>
          <w:color w:val="000000" w:themeColor="text1"/>
        </w:rPr>
        <w:t xml:space="preserve"> </w:t>
      </w:r>
      <w:r w:rsidR="00942A6D" w:rsidRPr="00BA17FE">
        <w:rPr>
          <w:rFonts w:ascii="Arial" w:eastAsia="Arial" w:hAnsi="Arial" w:cs="Arial"/>
          <w:color w:val="000000" w:themeColor="text1"/>
        </w:rPr>
        <w:t>regarded</w:t>
      </w:r>
      <w:r w:rsidRPr="00BA17FE">
        <w:rPr>
          <w:rFonts w:ascii="Arial" w:eastAsia="Arial" w:hAnsi="Arial" w:cs="Arial"/>
          <w:color w:val="000000" w:themeColor="text1"/>
        </w:rPr>
        <w:t xml:space="preserve"> to be well informed about the diagnosis process</w:t>
      </w:r>
      <w:r w:rsidR="00942A6D">
        <w:rPr>
          <w:rFonts w:ascii="Arial" w:eastAsia="Arial" w:hAnsi="Arial" w:cs="Arial"/>
          <w:color w:val="000000" w:themeColor="text1"/>
        </w:rPr>
        <w:t>.</w:t>
      </w:r>
      <w:r w:rsidRPr="00BA17FE">
        <w:rPr>
          <w:rFonts w:ascii="Arial" w:eastAsia="Arial" w:hAnsi="Arial" w:cs="Arial"/>
          <w:color w:val="000000" w:themeColor="text1"/>
        </w:rPr>
        <w:t xml:space="preserve"> Participant demographic details are displayed in Table 3</w:t>
      </w:r>
      <w:r w:rsidR="001F0705" w:rsidRPr="00BA17FE">
        <w:rPr>
          <w:rFonts w:ascii="Arial" w:eastAsia="Arial" w:hAnsi="Arial" w:cs="Arial"/>
          <w:color w:val="000000" w:themeColor="text1"/>
        </w:rPr>
        <w:t xml:space="preserve"> (appendix G). </w:t>
      </w:r>
    </w:p>
    <w:p w14:paraId="6164E4F8" w14:textId="2576CCAE"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A total number of 22 people were invited to take part in the study. The participation rate </w:t>
      </w:r>
      <w:r w:rsidR="00942A6D">
        <w:rPr>
          <w:rFonts w:ascii="Arial" w:eastAsia="Arial" w:hAnsi="Arial" w:cs="Arial"/>
          <w:color w:val="000000" w:themeColor="text1"/>
        </w:rPr>
        <w:t>was</w:t>
      </w:r>
      <w:r w:rsidRPr="00BA17FE">
        <w:rPr>
          <w:rFonts w:ascii="Arial" w:eastAsia="Arial" w:hAnsi="Arial" w:cs="Arial"/>
          <w:color w:val="000000" w:themeColor="text1"/>
        </w:rPr>
        <w:t xml:space="preserve"> approximately 36.</w:t>
      </w:r>
      <w:r w:rsidR="0042154C">
        <w:rPr>
          <w:rFonts w:ascii="Arial" w:eastAsia="Arial" w:hAnsi="Arial" w:cs="Arial"/>
          <w:color w:val="000000" w:themeColor="text1"/>
        </w:rPr>
        <w:t>6</w:t>
      </w:r>
      <w:r w:rsidRPr="00BA17FE">
        <w:rPr>
          <w:rFonts w:ascii="Arial" w:eastAsia="Arial" w:hAnsi="Arial" w:cs="Arial"/>
          <w:color w:val="000000" w:themeColor="text1"/>
        </w:rPr>
        <w:t xml:space="preserve">%. </w:t>
      </w:r>
      <w:r w:rsidR="00942A6D">
        <w:rPr>
          <w:rFonts w:ascii="Arial" w:eastAsia="Arial" w:hAnsi="Arial" w:cs="Arial"/>
          <w:color w:val="000000" w:themeColor="text1"/>
        </w:rPr>
        <w:t>P</w:t>
      </w:r>
      <w:r w:rsidRPr="00BA17FE">
        <w:rPr>
          <w:rFonts w:ascii="Arial" w:eastAsia="Arial" w:hAnsi="Arial" w:cs="Arial"/>
          <w:color w:val="000000" w:themeColor="text1"/>
        </w:rPr>
        <w:t xml:space="preserve">otential participants that </w:t>
      </w:r>
      <w:r w:rsidR="00942A6D">
        <w:rPr>
          <w:rFonts w:ascii="Arial" w:eastAsia="Arial" w:hAnsi="Arial" w:cs="Arial"/>
          <w:color w:val="000000" w:themeColor="text1"/>
        </w:rPr>
        <w:t xml:space="preserve">did not consent often cited </w:t>
      </w:r>
      <w:r w:rsidRPr="00BA17FE">
        <w:rPr>
          <w:rFonts w:ascii="Arial" w:eastAsia="Arial" w:hAnsi="Arial" w:cs="Arial"/>
          <w:color w:val="000000" w:themeColor="text1"/>
        </w:rPr>
        <w:t>that they did not have enough tim</w:t>
      </w:r>
      <w:r w:rsidR="00942A6D">
        <w:rPr>
          <w:rFonts w:ascii="Arial" w:eastAsia="Arial" w:hAnsi="Arial" w:cs="Arial"/>
          <w:color w:val="000000" w:themeColor="text1"/>
        </w:rPr>
        <w:t>e.</w:t>
      </w:r>
    </w:p>
    <w:p w14:paraId="7E5DA3AF"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Data Collection</w:t>
      </w:r>
    </w:p>
    <w:p w14:paraId="695D6FBA" w14:textId="5FDE6F33"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 xml:space="preserve">Data were collected via single face-to-face interview with each interview lasting between </w:t>
      </w:r>
      <w:r w:rsidR="00E2211A" w:rsidRPr="00BA17FE">
        <w:rPr>
          <w:rFonts w:ascii="Arial" w:eastAsia="Arial" w:hAnsi="Arial" w:cs="Arial"/>
          <w:bCs/>
          <w:color w:val="000000" w:themeColor="text1"/>
        </w:rPr>
        <w:t>50-86 minutes</w:t>
      </w:r>
      <w:r w:rsidR="00D724C0" w:rsidRPr="00BA17FE">
        <w:rPr>
          <w:rFonts w:ascii="Arial" w:eastAsia="Arial" w:hAnsi="Arial" w:cs="Arial"/>
          <w:color w:val="000000" w:themeColor="text1"/>
        </w:rPr>
        <w:t xml:space="preserve">, </w:t>
      </w:r>
      <w:r w:rsidR="00E2211A" w:rsidRPr="00BA17FE">
        <w:rPr>
          <w:rFonts w:ascii="Arial" w:eastAsia="Arial" w:hAnsi="Arial" w:cs="Arial"/>
          <w:color w:val="000000" w:themeColor="text1"/>
        </w:rPr>
        <w:t>an</w:t>
      </w:r>
      <w:r w:rsidRPr="00BA17FE">
        <w:rPr>
          <w:rFonts w:ascii="Arial" w:eastAsia="Arial" w:hAnsi="Arial" w:cs="Arial"/>
          <w:color w:val="000000" w:themeColor="text1"/>
        </w:rPr>
        <w:t xml:space="preserve"> average of </w:t>
      </w:r>
      <w:r w:rsidR="00E2211A" w:rsidRPr="00BA17FE">
        <w:rPr>
          <w:rFonts w:ascii="Arial" w:eastAsia="Arial" w:hAnsi="Arial" w:cs="Arial"/>
          <w:bCs/>
          <w:color w:val="000000" w:themeColor="text1"/>
        </w:rPr>
        <w:t>66 minutes</w:t>
      </w:r>
      <w:r w:rsidRPr="00BA17FE">
        <w:rPr>
          <w:rFonts w:ascii="Arial" w:eastAsia="Arial" w:hAnsi="Arial" w:cs="Arial"/>
          <w:color w:val="000000" w:themeColor="text1"/>
        </w:rPr>
        <w:t xml:space="preserve">. Participants could </w:t>
      </w:r>
      <w:r w:rsidRPr="00BA17FE">
        <w:rPr>
          <w:rFonts w:ascii="Arial" w:eastAsia="Arial" w:hAnsi="Arial" w:cs="Arial"/>
          <w:color w:val="000000" w:themeColor="text1"/>
        </w:rPr>
        <w:lastRenderedPageBreak/>
        <w:t xml:space="preserve">complete the interview in person (n=1) or via video call (n=7). Prior to the interview starting, participants were reminded of the aims of the study and time for any questions was provided. </w:t>
      </w:r>
    </w:p>
    <w:p w14:paraId="409415DA" w14:textId="59006A2C"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A semi-structured </w:t>
      </w:r>
      <w:r w:rsidR="00942A6D">
        <w:rPr>
          <w:rFonts w:ascii="Arial" w:eastAsia="Arial" w:hAnsi="Arial" w:cs="Arial"/>
          <w:color w:val="000000" w:themeColor="text1"/>
        </w:rPr>
        <w:t xml:space="preserve">interview </w:t>
      </w:r>
      <w:r w:rsidRPr="00BA17FE">
        <w:rPr>
          <w:rFonts w:ascii="Arial" w:eastAsia="Arial" w:hAnsi="Arial" w:cs="Arial"/>
          <w:color w:val="000000" w:themeColor="text1"/>
        </w:rPr>
        <w:t>was used (Smith et al., 2022). A</w:t>
      </w:r>
      <w:sdt>
        <w:sdtPr>
          <w:rPr>
            <w:color w:val="000000" w:themeColor="text1"/>
          </w:rPr>
          <w:tag w:val="goog_rdk_41"/>
          <w:id w:val="-810563267"/>
        </w:sdtPr>
        <w:sdtContent/>
      </w:sdt>
      <w:r w:rsidRPr="00BA17FE">
        <w:rPr>
          <w:rFonts w:ascii="Arial" w:eastAsia="Arial" w:hAnsi="Arial" w:cs="Arial"/>
          <w:color w:val="000000" w:themeColor="text1"/>
        </w:rPr>
        <w:t>n interview schedule</w:t>
      </w:r>
      <w:r w:rsidR="00846EB1" w:rsidRPr="00BA17FE">
        <w:rPr>
          <w:rFonts w:ascii="Arial" w:eastAsia="Arial" w:hAnsi="Arial" w:cs="Arial"/>
          <w:color w:val="000000" w:themeColor="text1"/>
        </w:rPr>
        <w:t xml:space="preserve"> (appendix H)</w:t>
      </w:r>
      <w:r w:rsidRPr="00BA17FE">
        <w:rPr>
          <w:rFonts w:ascii="Arial" w:eastAsia="Arial" w:hAnsi="Arial" w:cs="Arial"/>
          <w:color w:val="000000" w:themeColor="text1"/>
        </w:rPr>
        <w:t xml:space="preserve"> of open-ended questions was developed following consultation with</w:t>
      </w:r>
      <w:r w:rsidR="00846EB1" w:rsidRPr="00BA17FE">
        <w:rPr>
          <w:rFonts w:ascii="Arial" w:eastAsia="Arial" w:hAnsi="Arial" w:cs="Arial"/>
          <w:color w:val="000000" w:themeColor="text1"/>
        </w:rPr>
        <w:t xml:space="preserve"> cystic fibrosis parents,</w:t>
      </w:r>
      <w:r w:rsidRPr="00BA17FE">
        <w:rPr>
          <w:rFonts w:ascii="Arial" w:eastAsia="Arial" w:hAnsi="Arial" w:cs="Arial"/>
          <w:color w:val="000000" w:themeColor="text1"/>
        </w:rPr>
        <w:t xml:space="preserve"> a paediatric clinical psychologist working with the study population, a clinical psychologist who has two children with CF and an experienced qualitative researcher. Participants were given a £10 voucher for their participation in line with following research guidance by Gelinas et al. (2018). </w:t>
      </w:r>
    </w:p>
    <w:p w14:paraId="0C171986"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Interviews were audio-recorded using an encrypted digital recorder and were subsequently transcribed. Audio-recordings were transcribed by a professional transcriber (n=6) and the researcher (n=2). </w:t>
      </w:r>
    </w:p>
    <w:p w14:paraId="1EBAE0FF" w14:textId="77777777" w:rsidR="009B592C" w:rsidRDefault="009B592C" w:rsidP="00960AB3">
      <w:pPr>
        <w:spacing w:line="480" w:lineRule="auto"/>
        <w:rPr>
          <w:rFonts w:ascii="Arial" w:eastAsia="Arial" w:hAnsi="Arial" w:cs="Arial"/>
          <w:b/>
          <w:color w:val="000000" w:themeColor="text1"/>
        </w:rPr>
      </w:pPr>
    </w:p>
    <w:p w14:paraId="46852841" w14:textId="77777777" w:rsidR="009B592C" w:rsidRDefault="009B592C" w:rsidP="00960AB3">
      <w:pPr>
        <w:spacing w:line="480" w:lineRule="auto"/>
        <w:rPr>
          <w:rFonts w:ascii="Arial" w:eastAsia="Arial" w:hAnsi="Arial" w:cs="Arial"/>
          <w:b/>
          <w:color w:val="000000" w:themeColor="text1"/>
        </w:rPr>
      </w:pPr>
    </w:p>
    <w:p w14:paraId="6D3AEE89" w14:textId="02565EF2"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Quality and Rigour</w:t>
      </w:r>
    </w:p>
    <w:p w14:paraId="110D249E" w14:textId="2B0EB9EE" w:rsidR="00843701" w:rsidRPr="009E58F3" w:rsidRDefault="00843701" w:rsidP="00843701">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Elliot et al., (1999) presented guidelines for reviewing qualitative research. The researcher adhered to the guidelines as presented in Table 2.</w:t>
      </w:r>
    </w:p>
    <w:p w14:paraId="40426B5C"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Table 2.</w:t>
      </w:r>
    </w:p>
    <w:p w14:paraId="4F1D7778" w14:textId="7777777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i/>
          <w:color w:val="000000" w:themeColor="text1"/>
        </w:rPr>
        <w:t>Quality control</w:t>
      </w:r>
    </w:p>
    <w:tbl>
      <w:tblPr>
        <w:tblW w:w="9380" w:type="dxa"/>
        <w:tblInd w:w="113" w:type="dxa"/>
        <w:tblLayout w:type="fixed"/>
        <w:tblLook w:val="0000" w:firstRow="0" w:lastRow="0" w:firstColumn="0" w:lastColumn="0" w:noHBand="0" w:noVBand="0"/>
      </w:tblPr>
      <w:tblGrid>
        <w:gridCol w:w="1768"/>
        <w:gridCol w:w="7612"/>
      </w:tblGrid>
      <w:tr w:rsidR="00BA17FE" w:rsidRPr="00BA17FE" w14:paraId="15D101B7" w14:textId="77777777" w:rsidTr="0088359B">
        <w:trPr>
          <w:trHeight w:val="554"/>
        </w:trPr>
        <w:tc>
          <w:tcPr>
            <w:tcW w:w="1768" w:type="dxa"/>
            <w:tcBorders>
              <w:top w:val="single" w:sz="4" w:space="0" w:color="000000"/>
              <w:bottom w:val="single" w:sz="4" w:space="0" w:color="000000"/>
            </w:tcBorders>
          </w:tcPr>
          <w:p w14:paraId="387D28A3"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Guideline</w:t>
            </w:r>
          </w:p>
        </w:tc>
        <w:tc>
          <w:tcPr>
            <w:tcW w:w="7612" w:type="dxa"/>
            <w:tcBorders>
              <w:top w:val="single" w:sz="4" w:space="0" w:color="000000"/>
              <w:bottom w:val="single" w:sz="4" w:space="0" w:color="000000"/>
            </w:tcBorders>
          </w:tcPr>
          <w:p w14:paraId="348CBA3A"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Application to current study</w:t>
            </w:r>
          </w:p>
        </w:tc>
      </w:tr>
      <w:tr w:rsidR="00BA17FE" w:rsidRPr="00BA17FE" w14:paraId="34AE1A8C" w14:textId="77777777" w:rsidTr="0088359B">
        <w:trPr>
          <w:trHeight w:val="1156"/>
        </w:trPr>
        <w:tc>
          <w:tcPr>
            <w:tcW w:w="1768" w:type="dxa"/>
            <w:tcBorders>
              <w:top w:val="single" w:sz="4" w:space="0" w:color="000000"/>
            </w:tcBorders>
          </w:tcPr>
          <w:p w14:paraId="0E3B7744"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Owning one’s perspective</w:t>
            </w:r>
          </w:p>
        </w:tc>
        <w:tc>
          <w:tcPr>
            <w:tcW w:w="7612" w:type="dxa"/>
            <w:tcBorders>
              <w:top w:val="single" w:sz="4" w:space="0" w:color="000000"/>
            </w:tcBorders>
          </w:tcPr>
          <w:p w14:paraId="1A5B1E82"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 xml:space="preserve">The reflexive statement (appendix A) and reflexive diary entries (appendix B) have ensured that the researcher has considered their own thoughts, biases, </w:t>
            </w:r>
            <w:proofErr w:type="gramStart"/>
            <w:r w:rsidRPr="00BA17FE">
              <w:rPr>
                <w:rFonts w:ascii="Arial" w:eastAsia="Arial" w:hAnsi="Arial" w:cs="Arial"/>
                <w:color w:val="000000" w:themeColor="text1"/>
              </w:rPr>
              <w:t>assumptions</w:t>
            </w:r>
            <w:proofErr w:type="gramEnd"/>
            <w:r w:rsidRPr="00BA17FE">
              <w:rPr>
                <w:rFonts w:ascii="Arial" w:eastAsia="Arial" w:hAnsi="Arial" w:cs="Arial"/>
                <w:color w:val="000000" w:themeColor="text1"/>
              </w:rPr>
              <w:t xml:space="preserve"> and position. </w:t>
            </w:r>
          </w:p>
        </w:tc>
      </w:tr>
      <w:tr w:rsidR="00BA17FE" w:rsidRPr="00BA17FE" w14:paraId="5F5CB2EE" w14:textId="77777777" w:rsidTr="0088359B">
        <w:trPr>
          <w:trHeight w:val="842"/>
        </w:trPr>
        <w:tc>
          <w:tcPr>
            <w:tcW w:w="1768" w:type="dxa"/>
          </w:tcPr>
          <w:p w14:paraId="163D44FA"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Situating the sample</w:t>
            </w:r>
          </w:p>
        </w:tc>
        <w:tc>
          <w:tcPr>
            <w:tcW w:w="7612" w:type="dxa"/>
          </w:tcPr>
          <w:p w14:paraId="478BF5AC"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The researcher collected demographic information to allow the reader to understand the context in which the data was collected.</w:t>
            </w:r>
          </w:p>
        </w:tc>
      </w:tr>
      <w:tr w:rsidR="00BA17FE" w:rsidRPr="00BA17FE" w14:paraId="737BD9DF" w14:textId="77777777" w:rsidTr="0088359B">
        <w:trPr>
          <w:trHeight w:val="827"/>
        </w:trPr>
        <w:tc>
          <w:tcPr>
            <w:tcW w:w="1768" w:type="dxa"/>
          </w:tcPr>
          <w:p w14:paraId="02494070"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Grounding in examples</w:t>
            </w:r>
          </w:p>
        </w:tc>
        <w:tc>
          <w:tcPr>
            <w:tcW w:w="7612" w:type="dxa"/>
          </w:tcPr>
          <w:p w14:paraId="4F39B259"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To evidence the themes, quotes from the interview are included in the results section.</w:t>
            </w:r>
          </w:p>
        </w:tc>
      </w:tr>
      <w:tr w:rsidR="00BA17FE" w:rsidRPr="00BA17FE" w14:paraId="6A17888E" w14:textId="77777777" w:rsidTr="0088359B">
        <w:trPr>
          <w:trHeight w:val="1534"/>
        </w:trPr>
        <w:tc>
          <w:tcPr>
            <w:tcW w:w="1768" w:type="dxa"/>
          </w:tcPr>
          <w:p w14:paraId="7162332C"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lastRenderedPageBreak/>
              <w:t>Credibility checks</w:t>
            </w:r>
          </w:p>
        </w:tc>
        <w:tc>
          <w:tcPr>
            <w:tcW w:w="7612" w:type="dxa"/>
          </w:tcPr>
          <w:p w14:paraId="5F52263A"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 xml:space="preserve">20% of two transcripts were co-analysed by the researcher’s supervisor. To generate a ‘verification step’ a meeting was facilitated to discuss any similar codes, themes, or inconsistencies. </w:t>
            </w:r>
          </w:p>
          <w:p w14:paraId="21F63287" w14:textId="77777777" w:rsidR="001E61CD" w:rsidRDefault="001E61CD" w:rsidP="00960AB3">
            <w:pPr>
              <w:rPr>
                <w:rFonts w:ascii="Arial" w:eastAsia="Arial" w:hAnsi="Arial" w:cs="Arial"/>
                <w:color w:val="000000" w:themeColor="text1"/>
              </w:rPr>
            </w:pPr>
          </w:p>
          <w:p w14:paraId="6D917A06" w14:textId="648D7609"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The author also discussed the final themes with an independent colleague.</w:t>
            </w:r>
          </w:p>
          <w:p w14:paraId="01033B29" w14:textId="77777777" w:rsidR="00843701" w:rsidRPr="00BA17FE" w:rsidRDefault="00843701" w:rsidP="00960AB3">
            <w:pPr>
              <w:rPr>
                <w:rFonts w:ascii="Arial" w:eastAsia="Arial" w:hAnsi="Arial" w:cs="Arial"/>
                <w:color w:val="000000" w:themeColor="text1"/>
              </w:rPr>
            </w:pPr>
          </w:p>
          <w:p w14:paraId="7401347C"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Participants did not complete credibility checks which is an acknowledged weakness of the study.</w:t>
            </w:r>
          </w:p>
          <w:p w14:paraId="6D4779C6" w14:textId="77777777" w:rsidR="00843701" w:rsidRPr="00BA17FE" w:rsidRDefault="00843701" w:rsidP="00960AB3">
            <w:pPr>
              <w:rPr>
                <w:rFonts w:ascii="Arial" w:eastAsia="Arial" w:hAnsi="Arial" w:cs="Arial"/>
                <w:color w:val="000000" w:themeColor="text1"/>
              </w:rPr>
            </w:pPr>
          </w:p>
        </w:tc>
      </w:tr>
      <w:tr w:rsidR="00BA17FE" w:rsidRPr="00BA17FE" w14:paraId="7A0B98A5" w14:textId="77777777" w:rsidTr="0088359B">
        <w:trPr>
          <w:trHeight w:val="943"/>
        </w:trPr>
        <w:tc>
          <w:tcPr>
            <w:tcW w:w="1768" w:type="dxa"/>
          </w:tcPr>
          <w:p w14:paraId="23DE9185"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Coherence</w:t>
            </w:r>
          </w:p>
        </w:tc>
        <w:tc>
          <w:tcPr>
            <w:tcW w:w="7612" w:type="dxa"/>
          </w:tcPr>
          <w:p w14:paraId="2C815E4E"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 xml:space="preserve">Within the results section, there is a succinct and clear summary of the findings. Additionally, the analysis methods are documented as how codes were created and how they link to themes. </w:t>
            </w:r>
          </w:p>
        </w:tc>
      </w:tr>
      <w:tr w:rsidR="00BA17FE" w:rsidRPr="00BA17FE" w14:paraId="2A991493" w14:textId="77777777" w:rsidTr="0088359B">
        <w:trPr>
          <w:trHeight w:val="1535"/>
        </w:trPr>
        <w:tc>
          <w:tcPr>
            <w:tcW w:w="1768" w:type="dxa"/>
          </w:tcPr>
          <w:p w14:paraId="29EBE8A1"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Accomplishing general vs. specific research tasks</w:t>
            </w:r>
          </w:p>
        </w:tc>
        <w:tc>
          <w:tcPr>
            <w:tcW w:w="7612" w:type="dxa"/>
          </w:tcPr>
          <w:p w14:paraId="5A483789" w14:textId="5A1B68D8"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The findings of the current study provide a snapshot perspective of those who participated in the research. The researcher did not generalise the findings to all</w:t>
            </w:r>
            <w:r w:rsidR="007C4FD7">
              <w:rPr>
                <w:rFonts w:ascii="Arial" w:eastAsia="Arial" w:hAnsi="Arial" w:cs="Arial"/>
                <w:color w:val="000000" w:themeColor="text1"/>
              </w:rPr>
              <w:t xml:space="preserve"> parents with children living with</w:t>
            </w:r>
            <w:r w:rsidRPr="00BA17FE">
              <w:rPr>
                <w:rFonts w:ascii="Arial" w:eastAsia="Arial" w:hAnsi="Arial" w:cs="Arial"/>
                <w:color w:val="000000" w:themeColor="text1"/>
              </w:rPr>
              <w:t xml:space="preserve"> CF within the U.K. The researcher highlights </w:t>
            </w:r>
            <w:r w:rsidR="00D00F06">
              <w:rPr>
                <w:rFonts w:ascii="Arial" w:eastAsia="Arial" w:hAnsi="Arial" w:cs="Arial"/>
                <w:color w:val="000000" w:themeColor="text1"/>
              </w:rPr>
              <w:t>generalisability as a weakness of the research</w:t>
            </w:r>
            <w:r w:rsidRPr="00BA17FE">
              <w:rPr>
                <w:rFonts w:ascii="Arial" w:eastAsia="Arial" w:hAnsi="Arial" w:cs="Arial"/>
                <w:color w:val="000000" w:themeColor="text1"/>
              </w:rPr>
              <w:t xml:space="preserve">. </w:t>
            </w:r>
          </w:p>
          <w:p w14:paraId="1F8774D0" w14:textId="77777777" w:rsidR="00843701" w:rsidRPr="00BA17FE" w:rsidRDefault="00843701" w:rsidP="00960AB3">
            <w:pPr>
              <w:rPr>
                <w:rFonts w:ascii="Arial" w:eastAsia="Arial" w:hAnsi="Arial" w:cs="Arial"/>
                <w:color w:val="000000" w:themeColor="text1"/>
              </w:rPr>
            </w:pPr>
          </w:p>
        </w:tc>
      </w:tr>
      <w:tr w:rsidR="00BA17FE" w:rsidRPr="00BA17FE" w14:paraId="5CBDAC35" w14:textId="77777777" w:rsidTr="0088359B">
        <w:trPr>
          <w:trHeight w:val="837"/>
        </w:trPr>
        <w:tc>
          <w:tcPr>
            <w:tcW w:w="1768" w:type="dxa"/>
            <w:tcBorders>
              <w:bottom w:val="single" w:sz="4" w:space="0" w:color="000000"/>
            </w:tcBorders>
          </w:tcPr>
          <w:p w14:paraId="4DB70A0B" w14:textId="77777777"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Resonating with readers</w:t>
            </w:r>
          </w:p>
        </w:tc>
        <w:tc>
          <w:tcPr>
            <w:tcW w:w="7612" w:type="dxa"/>
            <w:tcBorders>
              <w:bottom w:val="single" w:sz="4" w:space="0" w:color="000000"/>
            </w:tcBorders>
          </w:tcPr>
          <w:p w14:paraId="32896A3E" w14:textId="398AB281" w:rsidR="00843701" w:rsidRPr="00BA17FE" w:rsidRDefault="00843701" w:rsidP="00960AB3">
            <w:pPr>
              <w:rPr>
                <w:rFonts w:ascii="Arial" w:eastAsia="Arial" w:hAnsi="Arial" w:cs="Arial"/>
                <w:color w:val="000000" w:themeColor="text1"/>
              </w:rPr>
            </w:pPr>
            <w:r w:rsidRPr="00BA17FE">
              <w:rPr>
                <w:rFonts w:ascii="Arial" w:eastAsia="Arial" w:hAnsi="Arial" w:cs="Arial"/>
                <w:color w:val="000000" w:themeColor="text1"/>
              </w:rPr>
              <w:t xml:space="preserve">The researcher </w:t>
            </w:r>
            <w:r w:rsidR="00D00F06" w:rsidRPr="00BA17FE">
              <w:rPr>
                <w:rFonts w:ascii="Arial" w:eastAsia="Arial" w:hAnsi="Arial" w:cs="Arial"/>
                <w:color w:val="000000" w:themeColor="text1"/>
              </w:rPr>
              <w:t>described</w:t>
            </w:r>
            <w:r w:rsidRPr="00BA17FE">
              <w:rPr>
                <w:rFonts w:ascii="Arial" w:eastAsia="Arial" w:hAnsi="Arial" w:cs="Arial"/>
                <w:color w:val="000000" w:themeColor="text1"/>
              </w:rPr>
              <w:t xml:space="preserve"> the findings in a coherent, clear way that corresponds closely to participants </w:t>
            </w:r>
            <w:r w:rsidR="00D00F06">
              <w:rPr>
                <w:rFonts w:ascii="Arial" w:eastAsia="Arial" w:hAnsi="Arial" w:cs="Arial"/>
                <w:color w:val="000000" w:themeColor="text1"/>
              </w:rPr>
              <w:t>experiences and views</w:t>
            </w:r>
            <w:r w:rsidRPr="00BA17FE">
              <w:rPr>
                <w:rFonts w:ascii="Arial" w:eastAsia="Arial" w:hAnsi="Arial" w:cs="Arial"/>
                <w:color w:val="000000" w:themeColor="text1"/>
              </w:rPr>
              <w:t>. The findings may inform how specialist CF MDT teams support parents who experience the diagnosis of CF in their new-born babies</w:t>
            </w:r>
          </w:p>
        </w:tc>
      </w:tr>
    </w:tbl>
    <w:p w14:paraId="5289858A" w14:textId="77777777" w:rsidR="009B592C" w:rsidRDefault="009B592C" w:rsidP="00960AB3">
      <w:pPr>
        <w:spacing w:line="480" w:lineRule="auto"/>
        <w:rPr>
          <w:rFonts w:ascii="Arial" w:eastAsia="Arial" w:hAnsi="Arial" w:cs="Arial"/>
          <w:b/>
          <w:color w:val="000000" w:themeColor="text1"/>
        </w:rPr>
      </w:pPr>
    </w:p>
    <w:p w14:paraId="37D890AA" w14:textId="7D66243F"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Analysis</w:t>
      </w:r>
    </w:p>
    <w:p w14:paraId="0A328FD2" w14:textId="6C2B43CD"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The analysis followed the integrative principles of Smith et al. (2009). Firstly, each interview was read line by line, and notes made aside from each of the transcripts. While the raw data was being reviewed, the researcher recorded thoughts and feelings that appeared within this process to tend to the reflexivity discussed (Smith, 2011</w:t>
      </w:r>
      <w:r w:rsidR="002C3A41" w:rsidRPr="00BA17FE">
        <w:rPr>
          <w:rFonts w:ascii="Arial" w:eastAsia="Arial" w:hAnsi="Arial" w:cs="Arial"/>
          <w:color w:val="000000" w:themeColor="text1"/>
        </w:rPr>
        <w:t xml:space="preserve">). </w:t>
      </w:r>
    </w:p>
    <w:p w14:paraId="50C41865" w14:textId="485A9CD0"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Next, the researcher examined the transcripts and created exploratory notes, which aimed to collect comments as close to the participants explicit meaning </w:t>
      </w:r>
      <w:r w:rsidR="00903009">
        <w:rPr>
          <w:rFonts w:ascii="Arial" w:eastAsia="Arial" w:hAnsi="Arial" w:cs="Arial"/>
          <w:color w:val="000000" w:themeColor="text1"/>
        </w:rPr>
        <w:t xml:space="preserve">as possible </w:t>
      </w:r>
      <w:r w:rsidRPr="00BA17FE">
        <w:rPr>
          <w:rFonts w:ascii="Arial" w:eastAsia="Arial" w:hAnsi="Arial" w:cs="Arial"/>
          <w:color w:val="000000" w:themeColor="text1"/>
        </w:rPr>
        <w:t>(Smith et al., 2009). Any parts of the interviews that become frequent and recurrent points in the data w</w:t>
      </w:r>
      <w:r w:rsidR="0042150F" w:rsidRPr="00BA17FE">
        <w:rPr>
          <w:rFonts w:ascii="Arial" w:eastAsia="Arial" w:hAnsi="Arial" w:cs="Arial"/>
          <w:color w:val="000000" w:themeColor="text1"/>
        </w:rPr>
        <w:t>ere</w:t>
      </w:r>
      <w:r w:rsidRPr="00BA17FE">
        <w:rPr>
          <w:rFonts w:ascii="Arial" w:eastAsia="Arial" w:hAnsi="Arial" w:cs="Arial"/>
          <w:color w:val="000000" w:themeColor="text1"/>
        </w:rPr>
        <w:t xml:space="preserve"> noted. </w:t>
      </w:r>
      <w:r w:rsidRPr="00BA17FE">
        <w:rPr>
          <w:rFonts w:ascii="Arial" w:eastAsia="Arial" w:hAnsi="Arial" w:cs="Arial"/>
          <w:color w:val="000000" w:themeColor="text1"/>
          <w:highlight w:val="white"/>
        </w:rPr>
        <w:t>These initial interpretative comments were centred around participants’ descriptions of their experiences as a highly emotive, upsetting experience. </w:t>
      </w:r>
      <w:r w:rsidRPr="00BA17FE">
        <w:rPr>
          <w:rFonts w:ascii="Arial" w:eastAsia="Arial" w:hAnsi="Arial" w:cs="Arial"/>
          <w:color w:val="000000" w:themeColor="text1"/>
        </w:rPr>
        <w:t xml:space="preserve"> Next, the researcher read through the transcript and created experiential statements. The researcher then looked for connections and clustered </w:t>
      </w:r>
      <w:r w:rsidRPr="00BA17FE">
        <w:rPr>
          <w:rFonts w:ascii="Arial" w:eastAsia="Arial" w:hAnsi="Arial" w:cs="Arial"/>
          <w:color w:val="000000" w:themeColor="text1"/>
        </w:rPr>
        <w:lastRenderedPageBreak/>
        <w:t>similar themes from the experiential statements to create personal experiential themes (PET</w:t>
      </w:r>
      <w:r w:rsidR="00B930AA">
        <w:rPr>
          <w:rFonts w:ascii="Arial" w:eastAsia="Arial" w:hAnsi="Arial" w:cs="Arial"/>
          <w:color w:val="000000" w:themeColor="text1"/>
        </w:rPr>
        <w:t>s</w:t>
      </w:r>
      <w:r w:rsidRPr="00BA17FE">
        <w:rPr>
          <w:rFonts w:ascii="Arial" w:eastAsia="Arial" w:hAnsi="Arial" w:cs="Arial"/>
          <w:color w:val="000000" w:themeColor="text1"/>
        </w:rPr>
        <w:t xml:space="preserve">) that went beyond what was stated explicitly (Ng &amp; </w:t>
      </w:r>
      <w:proofErr w:type="spellStart"/>
      <w:r w:rsidRPr="00BA17FE">
        <w:rPr>
          <w:rFonts w:ascii="Arial" w:eastAsia="Arial" w:hAnsi="Arial" w:cs="Arial"/>
          <w:color w:val="000000" w:themeColor="text1"/>
        </w:rPr>
        <w:t>Barlas</w:t>
      </w:r>
      <w:proofErr w:type="spellEnd"/>
      <w:r w:rsidRPr="00BA17FE">
        <w:rPr>
          <w:rFonts w:ascii="Arial" w:eastAsia="Arial" w:hAnsi="Arial" w:cs="Arial"/>
          <w:color w:val="000000" w:themeColor="text1"/>
        </w:rPr>
        <w:t>, 2023). The researcher then searched for connections across the PET</w:t>
      </w:r>
      <w:r w:rsidR="00B930AA">
        <w:rPr>
          <w:rFonts w:ascii="Arial" w:eastAsia="Arial" w:hAnsi="Arial" w:cs="Arial"/>
          <w:color w:val="000000" w:themeColor="text1"/>
        </w:rPr>
        <w:t>s</w:t>
      </w:r>
      <w:r w:rsidRPr="00BA17FE">
        <w:rPr>
          <w:rFonts w:ascii="Arial" w:eastAsia="Arial" w:hAnsi="Arial" w:cs="Arial"/>
          <w:color w:val="000000" w:themeColor="text1"/>
        </w:rPr>
        <w:t>. This process was repeated for each transcript. Finally, grouping the PET</w:t>
      </w:r>
      <w:r w:rsidR="00B930AA">
        <w:rPr>
          <w:rFonts w:ascii="Arial" w:eastAsia="Arial" w:hAnsi="Arial" w:cs="Arial"/>
          <w:color w:val="000000" w:themeColor="text1"/>
        </w:rPr>
        <w:t>s</w:t>
      </w:r>
      <w:r w:rsidRPr="00BA17FE">
        <w:rPr>
          <w:rFonts w:ascii="Arial" w:eastAsia="Arial" w:hAnsi="Arial" w:cs="Arial"/>
          <w:color w:val="000000" w:themeColor="text1"/>
        </w:rPr>
        <w:t xml:space="preserve"> together to complete group experiential themes (GET</w:t>
      </w:r>
      <w:r w:rsidR="00B930AA">
        <w:rPr>
          <w:rFonts w:ascii="Arial" w:eastAsia="Arial" w:hAnsi="Arial" w:cs="Arial"/>
          <w:color w:val="000000" w:themeColor="text1"/>
        </w:rPr>
        <w:t>s</w:t>
      </w:r>
      <w:r w:rsidRPr="00BA17FE">
        <w:rPr>
          <w:rFonts w:ascii="Arial" w:eastAsia="Arial" w:hAnsi="Arial" w:cs="Arial"/>
          <w:color w:val="000000" w:themeColor="text1"/>
        </w:rPr>
        <w:t>) was completed. Examples of each stage of the analysis are presented</w:t>
      </w:r>
      <w:r w:rsidR="00EE3D00" w:rsidRPr="00BA17FE">
        <w:rPr>
          <w:rFonts w:ascii="Arial" w:eastAsia="Arial" w:hAnsi="Arial" w:cs="Arial"/>
          <w:color w:val="000000" w:themeColor="text1"/>
        </w:rPr>
        <w:t xml:space="preserve"> (a</w:t>
      </w:r>
      <w:r w:rsidRPr="00BA17FE">
        <w:rPr>
          <w:rFonts w:ascii="Arial" w:eastAsia="Arial" w:hAnsi="Arial" w:cs="Arial"/>
          <w:bCs/>
          <w:color w:val="000000" w:themeColor="text1"/>
        </w:rPr>
        <w:t>ppendix</w:t>
      </w:r>
      <w:r w:rsidR="00EE3D00" w:rsidRPr="00BA17FE">
        <w:rPr>
          <w:rFonts w:ascii="Arial" w:eastAsia="Arial" w:hAnsi="Arial" w:cs="Arial"/>
          <w:color w:val="000000" w:themeColor="text1"/>
        </w:rPr>
        <w:t xml:space="preserve"> </w:t>
      </w:r>
      <w:r w:rsidR="006F4814" w:rsidRPr="00BA17FE">
        <w:rPr>
          <w:rFonts w:ascii="Arial" w:eastAsia="Arial" w:hAnsi="Arial" w:cs="Arial"/>
          <w:color w:val="000000" w:themeColor="text1"/>
        </w:rPr>
        <w:t>I</w:t>
      </w:r>
      <w:r w:rsidR="00800F67" w:rsidRPr="00BA17FE">
        <w:rPr>
          <w:rFonts w:ascii="Arial" w:eastAsia="Arial" w:hAnsi="Arial" w:cs="Arial"/>
          <w:color w:val="000000" w:themeColor="text1"/>
        </w:rPr>
        <w:t xml:space="preserve"> &amp; J</w:t>
      </w:r>
      <w:r w:rsidR="00EE3D00" w:rsidRPr="00BA17FE">
        <w:rPr>
          <w:rFonts w:ascii="Arial" w:eastAsia="Arial" w:hAnsi="Arial" w:cs="Arial"/>
          <w:color w:val="000000" w:themeColor="text1"/>
        </w:rPr>
        <w:t xml:space="preserve">). </w:t>
      </w:r>
    </w:p>
    <w:p w14:paraId="0DE8C1DF" w14:textId="42BB1F45" w:rsidR="00843701" w:rsidRPr="00BA17FE" w:rsidRDefault="00843701" w:rsidP="00C848A4">
      <w:pPr>
        <w:pStyle w:val="Heading2"/>
        <w:jc w:val="center"/>
        <w:rPr>
          <w:rFonts w:eastAsia="Arial"/>
          <w:b/>
          <w:bCs/>
        </w:rPr>
      </w:pPr>
      <w:bookmarkStart w:id="124" w:name="_Toc136428158"/>
      <w:r w:rsidRPr="00BA17FE">
        <w:rPr>
          <w:rFonts w:eastAsia="Arial"/>
          <w:b/>
          <w:bCs/>
        </w:rPr>
        <w:t>Results</w:t>
      </w:r>
      <w:bookmarkEnd w:id="124"/>
    </w:p>
    <w:p w14:paraId="3562400F" w14:textId="02D41BB5" w:rsidR="00843701" w:rsidRPr="00BA17FE" w:rsidRDefault="00843701" w:rsidP="00960AB3">
      <w:pPr>
        <w:spacing w:line="480" w:lineRule="auto"/>
        <w:rPr>
          <w:rFonts w:ascii="Arial" w:eastAsia="Arial" w:hAnsi="Arial" w:cs="Arial"/>
          <w:color w:val="000000" w:themeColor="text1"/>
        </w:rPr>
        <w:sectPr w:rsidR="00843701" w:rsidRPr="00BA17FE" w:rsidSect="007E16ED">
          <w:footerReference w:type="even" r:id="rId125"/>
          <w:footerReference w:type="default" r:id="rId126"/>
          <w:pgSz w:w="11906" w:h="16838"/>
          <w:pgMar w:top="1440" w:right="1440" w:bottom="1440" w:left="1440" w:header="709" w:footer="709" w:gutter="0"/>
          <w:cols w:space="720"/>
        </w:sectPr>
      </w:pPr>
      <w:r w:rsidRPr="00BA17FE">
        <w:rPr>
          <w:rFonts w:ascii="Arial" w:eastAsia="Arial" w:hAnsi="Arial" w:cs="Arial"/>
          <w:b/>
          <w:color w:val="000000" w:themeColor="text1"/>
        </w:rPr>
        <w:tab/>
      </w:r>
      <w:r w:rsidRPr="00BA17FE">
        <w:rPr>
          <w:rFonts w:ascii="Arial" w:eastAsia="Arial" w:hAnsi="Arial" w:cs="Arial"/>
          <w:color w:val="000000" w:themeColor="text1"/>
        </w:rPr>
        <w:t>Data analysis revealed four GETs, with several group level subthemes (Table 4). The themes are illustrated with multiple participant quotes (</w:t>
      </w:r>
      <w:r w:rsidR="00613549" w:rsidRPr="00BA17FE">
        <w:rPr>
          <w:rFonts w:ascii="Arial" w:eastAsia="Arial" w:hAnsi="Arial" w:cs="Arial"/>
          <w:color w:val="000000" w:themeColor="text1"/>
        </w:rPr>
        <w:t xml:space="preserve">Appendix </w:t>
      </w:r>
      <w:r w:rsidR="00800F67" w:rsidRPr="00BA17FE">
        <w:rPr>
          <w:rFonts w:ascii="Arial" w:eastAsia="Arial" w:hAnsi="Arial" w:cs="Arial"/>
          <w:bCs/>
          <w:color w:val="000000" w:themeColor="text1"/>
        </w:rPr>
        <w:t>K</w:t>
      </w:r>
      <w:r w:rsidRPr="00BA17FE">
        <w:rPr>
          <w:rFonts w:ascii="Arial" w:eastAsia="Arial" w:hAnsi="Arial" w:cs="Arial"/>
          <w:bCs/>
          <w:color w:val="000000" w:themeColor="text1"/>
        </w:rPr>
        <w:t>).</w:t>
      </w:r>
      <w:r w:rsidRPr="00BA17FE">
        <w:rPr>
          <w:rFonts w:ascii="Arial" w:eastAsia="Arial" w:hAnsi="Arial" w:cs="Arial"/>
          <w:color w:val="000000" w:themeColor="text1"/>
        </w:rPr>
        <w:t xml:space="preserve"> Participants’ contributions to each theme are presented in Table 5. </w:t>
      </w:r>
    </w:p>
    <w:p w14:paraId="15405432" w14:textId="77777777" w:rsidR="00843701" w:rsidRPr="00BA17FE" w:rsidRDefault="00843701" w:rsidP="00F15BBC">
      <w:pPr>
        <w:spacing w:line="480" w:lineRule="auto"/>
        <w:rPr>
          <w:rFonts w:ascii="Arial" w:eastAsia="Arial" w:hAnsi="Arial" w:cs="Arial"/>
          <w:b/>
          <w:bCs/>
          <w:color w:val="000000" w:themeColor="text1"/>
        </w:rPr>
      </w:pPr>
      <w:bookmarkStart w:id="125" w:name="_Toc136270234"/>
      <w:r w:rsidRPr="00BA17FE">
        <w:rPr>
          <w:rFonts w:ascii="Arial" w:eastAsia="Arial" w:hAnsi="Arial" w:cs="Arial"/>
          <w:b/>
          <w:bCs/>
          <w:color w:val="000000" w:themeColor="text1"/>
        </w:rPr>
        <w:lastRenderedPageBreak/>
        <w:t>Table 3.</w:t>
      </w:r>
      <w:bookmarkEnd w:id="125"/>
    </w:p>
    <w:p w14:paraId="5FEAC659" w14:textId="77777777" w:rsidR="00843701" w:rsidRPr="00BA17FE" w:rsidRDefault="00843701" w:rsidP="00843701">
      <w:pPr>
        <w:spacing w:before="160"/>
        <w:rPr>
          <w:rFonts w:ascii="Arial" w:eastAsia="Arial" w:hAnsi="Arial" w:cs="Arial"/>
          <w:i/>
          <w:color w:val="000000" w:themeColor="text1"/>
        </w:rPr>
      </w:pPr>
      <w:r w:rsidRPr="00BA17FE">
        <w:rPr>
          <w:rFonts w:ascii="Arial" w:eastAsia="Arial" w:hAnsi="Arial" w:cs="Arial"/>
          <w:i/>
          <w:color w:val="000000" w:themeColor="text1"/>
        </w:rPr>
        <w:t>Participant demographic information</w:t>
      </w:r>
    </w:p>
    <w:p w14:paraId="4CC82969" w14:textId="77777777" w:rsidR="00843701" w:rsidRPr="00BA17FE" w:rsidRDefault="00843701" w:rsidP="00843701">
      <w:pPr>
        <w:widowControl w:val="0"/>
        <w:pBdr>
          <w:top w:val="nil"/>
          <w:left w:val="nil"/>
          <w:bottom w:val="nil"/>
          <w:right w:val="nil"/>
          <w:between w:val="nil"/>
        </w:pBdr>
        <w:rPr>
          <w:rFonts w:ascii="Arial" w:eastAsia="Arial" w:hAnsi="Arial" w:cs="Arial"/>
          <w:i/>
          <w:color w:val="000000" w:themeColor="text1"/>
          <w:sz w:val="20"/>
          <w:szCs w:val="20"/>
        </w:rPr>
      </w:pPr>
    </w:p>
    <w:p w14:paraId="35E97C42" w14:textId="77777777" w:rsidR="00843701" w:rsidRPr="00BA17FE" w:rsidRDefault="00843701" w:rsidP="00843701">
      <w:pPr>
        <w:widowControl w:val="0"/>
        <w:pBdr>
          <w:top w:val="nil"/>
          <w:left w:val="nil"/>
          <w:bottom w:val="nil"/>
          <w:right w:val="nil"/>
          <w:between w:val="nil"/>
        </w:pBdr>
        <w:spacing w:before="8"/>
        <w:rPr>
          <w:rFonts w:ascii="Arial" w:eastAsia="Arial" w:hAnsi="Arial" w:cs="Arial"/>
          <w:i/>
          <w:color w:val="000000" w:themeColor="text1"/>
          <w:sz w:val="17"/>
          <w:szCs w:val="17"/>
        </w:rPr>
      </w:pPr>
    </w:p>
    <w:tbl>
      <w:tblPr>
        <w:tblW w:w="13989" w:type="dxa"/>
        <w:tblInd w:w="121" w:type="dxa"/>
        <w:tblLayout w:type="fixed"/>
        <w:tblLook w:val="0000" w:firstRow="0" w:lastRow="0" w:firstColumn="0" w:lastColumn="0" w:noHBand="0" w:noVBand="0"/>
      </w:tblPr>
      <w:tblGrid>
        <w:gridCol w:w="1462"/>
        <w:gridCol w:w="1221"/>
        <w:gridCol w:w="1024"/>
        <w:gridCol w:w="1842"/>
        <w:gridCol w:w="2177"/>
        <w:gridCol w:w="2072"/>
        <w:gridCol w:w="2414"/>
        <w:gridCol w:w="1777"/>
      </w:tblGrid>
      <w:tr w:rsidR="00BA17FE" w:rsidRPr="00BA17FE" w14:paraId="51B1078D" w14:textId="77777777" w:rsidTr="0088359B">
        <w:trPr>
          <w:trHeight w:val="743"/>
        </w:trPr>
        <w:tc>
          <w:tcPr>
            <w:tcW w:w="1462" w:type="dxa"/>
            <w:tcBorders>
              <w:top w:val="single" w:sz="4" w:space="0" w:color="000000"/>
              <w:bottom w:val="single" w:sz="4" w:space="0" w:color="000000"/>
            </w:tcBorders>
          </w:tcPr>
          <w:p w14:paraId="5950C50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Participant</w:t>
            </w:r>
          </w:p>
        </w:tc>
        <w:tc>
          <w:tcPr>
            <w:tcW w:w="1221" w:type="dxa"/>
            <w:tcBorders>
              <w:top w:val="single" w:sz="4" w:space="0" w:color="000000"/>
              <w:bottom w:val="single" w:sz="4" w:space="0" w:color="000000"/>
            </w:tcBorders>
          </w:tcPr>
          <w:p w14:paraId="0AA330E1"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Gender of participant</w:t>
            </w:r>
          </w:p>
        </w:tc>
        <w:tc>
          <w:tcPr>
            <w:tcW w:w="1024" w:type="dxa"/>
            <w:tcBorders>
              <w:top w:val="single" w:sz="4" w:space="0" w:color="000000"/>
              <w:bottom w:val="single" w:sz="4" w:space="0" w:color="000000"/>
            </w:tcBorders>
          </w:tcPr>
          <w:p w14:paraId="3196D5F8"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Gender of child</w:t>
            </w:r>
          </w:p>
        </w:tc>
        <w:tc>
          <w:tcPr>
            <w:tcW w:w="1842" w:type="dxa"/>
            <w:tcBorders>
              <w:top w:val="single" w:sz="4" w:space="0" w:color="000000"/>
              <w:bottom w:val="single" w:sz="4" w:space="0" w:color="000000"/>
            </w:tcBorders>
          </w:tcPr>
          <w:p w14:paraId="029B67B6" w14:textId="77777777" w:rsidR="00843701" w:rsidRPr="00BA17FE" w:rsidRDefault="00000000" w:rsidP="0088359B">
            <w:pPr>
              <w:rPr>
                <w:rFonts w:ascii="Arial" w:eastAsia="Arial" w:hAnsi="Arial" w:cs="Arial"/>
                <w:color w:val="000000" w:themeColor="text1"/>
              </w:rPr>
            </w:pPr>
            <w:sdt>
              <w:sdtPr>
                <w:rPr>
                  <w:color w:val="000000" w:themeColor="text1"/>
                </w:rPr>
                <w:tag w:val="goog_rdk_43"/>
                <w:id w:val="-617058909"/>
              </w:sdtPr>
              <w:sdtContent/>
            </w:sdt>
            <w:r w:rsidR="00843701" w:rsidRPr="00BA17FE">
              <w:rPr>
                <w:rFonts w:ascii="Arial" w:eastAsia="Arial" w:hAnsi="Arial" w:cs="Arial"/>
                <w:color w:val="000000" w:themeColor="text1"/>
              </w:rPr>
              <w:t>Year of diagnosis</w:t>
            </w:r>
          </w:p>
        </w:tc>
        <w:tc>
          <w:tcPr>
            <w:tcW w:w="2177" w:type="dxa"/>
            <w:tcBorders>
              <w:top w:val="single" w:sz="4" w:space="0" w:color="000000"/>
              <w:bottom w:val="single" w:sz="4" w:space="0" w:color="000000"/>
            </w:tcBorders>
          </w:tcPr>
          <w:p w14:paraId="1EE651B7"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 xml:space="preserve"> Ethnicity</w:t>
            </w:r>
          </w:p>
        </w:tc>
        <w:tc>
          <w:tcPr>
            <w:tcW w:w="2072" w:type="dxa"/>
            <w:tcBorders>
              <w:top w:val="single" w:sz="4" w:space="0" w:color="000000"/>
              <w:bottom w:val="single" w:sz="4" w:space="0" w:color="000000"/>
            </w:tcBorders>
          </w:tcPr>
          <w:p w14:paraId="04D98D7D"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 xml:space="preserve">Relationship </w:t>
            </w:r>
          </w:p>
          <w:p w14:paraId="29159AC6"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 xml:space="preserve"> status</w:t>
            </w:r>
          </w:p>
        </w:tc>
        <w:tc>
          <w:tcPr>
            <w:tcW w:w="2414" w:type="dxa"/>
            <w:tcBorders>
              <w:top w:val="single" w:sz="4" w:space="0" w:color="000000"/>
              <w:bottom w:val="single" w:sz="4" w:space="0" w:color="000000"/>
            </w:tcBorders>
          </w:tcPr>
          <w:p w14:paraId="3CDF77C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Employment Status</w:t>
            </w:r>
          </w:p>
        </w:tc>
        <w:tc>
          <w:tcPr>
            <w:tcW w:w="1777" w:type="dxa"/>
            <w:tcBorders>
              <w:top w:val="single" w:sz="4" w:space="0" w:color="000000"/>
              <w:bottom w:val="single" w:sz="4" w:space="0" w:color="000000"/>
            </w:tcBorders>
          </w:tcPr>
          <w:p w14:paraId="6402923D"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Additional health needs of child</w:t>
            </w:r>
          </w:p>
        </w:tc>
      </w:tr>
      <w:tr w:rsidR="00BA17FE" w:rsidRPr="00BA17FE" w14:paraId="2F2871E6" w14:textId="77777777" w:rsidTr="0088359B">
        <w:trPr>
          <w:trHeight w:val="391"/>
        </w:trPr>
        <w:tc>
          <w:tcPr>
            <w:tcW w:w="1462" w:type="dxa"/>
            <w:tcBorders>
              <w:top w:val="single" w:sz="4" w:space="0" w:color="000000"/>
            </w:tcBorders>
          </w:tcPr>
          <w:p w14:paraId="0F7B7A73"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1</w:t>
            </w:r>
          </w:p>
        </w:tc>
        <w:tc>
          <w:tcPr>
            <w:tcW w:w="1221" w:type="dxa"/>
            <w:tcBorders>
              <w:top w:val="single" w:sz="4" w:space="0" w:color="000000"/>
            </w:tcBorders>
          </w:tcPr>
          <w:p w14:paraId="0F155988"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Borders>
              <w:top w:val="single" w:sz="4" w:space="0" w:color="000000"/>
            </w:tcBorders>
          </w:tcPr>
          <w:p w14:paraId="4118826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w:t>
            </w:r>
          </w:p>
        </w:tc>
        <w:tc>
          <w:tcPr>
            <w:tcW w:w="1842" w:type="dxa"/>
            <w:tcBorders>
              <w:top w:val="single" w:sz="4" w:space="0" w:color="000000"/>
            </w:tcBorders>
          </w:tcPr>
          <w:p w14:paraId="644ECA7B"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2020</w:t>
            </w:r>
          </w:p>
        </w:tc>
        <w:tc>
          <w:tcPr>
            <w:tcW w:w="2177" w:type="dxa"/>
            <w:tcBorders>
              <w:top w:val="single" w:sz="4" w:space="0" w:color="000000"/>
            </w:tcBorders>
          </w:tcPr>
          <w:p w14:paraId="3DBACB91"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Borders>
              <w:top w:val="single" w:sz="4" w:space="0" w:color="000000"/>
            </w:tcBorders>
          </w:tcPr>
          <w:p w14:paraId="42204F5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Married</w:t>
            </w:r>
          </w:p>
        </w:tc>
        <w:tc>
          <w:tcPr>
            <w:tcW w:w="2414" w:type="dxa"/>
            <w:tcBorders>
              <w:top w:val="single" w:sz="4" w:space="0" w:color="000000"/>
            </w:tcBorders>
          </w:tcPr>
          <w:p w14:paraId="6C8FC7DD"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Self employed</w:t>
            </w:r>
          </w:p>
        </w:tc>
        <w:tc>
          <w:tcPr>
            <w:tcW w:w="1777" w:type="dxa"/>
            <w:tcBorders>
              <w:top w:val="single" w:sz="4" w:space="0" w:color="000000"/>
            </w:tcBorders>
          </w:tcPr>
          <w:p w14:paraId="62F369A3"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6F15B497" w14:textId="77777777" w:rsidTr="0088359B">
        <w:trPr>
          <w:trHeight w:val="942"/>
        </w:trPr>
        <w:tc>
          <w:tcPr>
            <w:tcW w:w="1462" w:type="dxa"/>
          </w:tcPr>
          <w:p w14:paraId="3DA65CAC"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2</w:t>
            </w:r>
          </w:p>
        </w:tc>
        <w:tc>
          <w:tcPr>
            <w:tcW w:w="1221" w:type="dxa"/>
          </w:tcPr>
          <w:p w14:paraId="323DFD57"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0F2CB7B1"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 &amp; Female (</w:t>
            </w:r>
            <w:r w:rsidRPr="00BA17FE">
              <w:rPr>
                <w:rFonts w:ascii="Arial" w:eastAsia="Arial" w:hAnsi="Arial" w:cs="Arial"/>
                <w:color w:val="000000" w:themeColor="text1"/>
                <w:sz w:val="20"/>
                <w:szCs w:val="20"/>
              </w:rPr>
              <w:t>Twins</w:t>
            </w:r>
            <w:r w:rsidRPr="00BA17FE">
              <w:rPr>
                <w:rFonts w:ascii="Arial" w:eastAsia="Arial" w:hAnsi="Arial" w:cs="Arial"/>
                <w:color w:val="000000" w:themeColor="text1"/>
              </w:rPr>
              <w:t>)</w:t>
            </w:r>
          </w:p>
        </w:tc>
        <w:tc>
          <w:tcPr>
            <w:tcW w:w="1842" w:type="dxa"/>
          </w:tcPr>
          <w:p w14:paraId="418FC6E9"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2022</w:t>
            </w:r>
          </w:p>
        </w:tc>
        <w:tc>
          <w:tcPr>
            <w:tcW w:w="2177" w:type="dxa"/>
          </w:tcPr>
          <w:p w14:paraId="43CEA8AB"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6A2981A8"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Married</w:t>
            </w:r>
          </w:p>
        </w:tc>
        <w:tc>
          <w:tcPr>
            <w:tcW w:w="2414" w:type="dxa"/>
          </w:tcPr>
          <w:p w14:paraId="55600C8E"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Unemployed</w:t>
            </w:r>
          </w:p>
        </w:tc>
        <w:tc>
          <w:tcPr>
            <w:tcW w:w="1777" w:type="dxa"/>
          </w:tcPr>
          <w:p w14:paraId="60CE8D7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6E2F70FF" w14:textId="77777777" w:rsidTr="0088359B">
        <w:trPr>
          <w:trHeight w:val="622"/>
        </w:trPr>
        <w:tc>
          <w:tcPr>
            <w:tcW w:w="1462" w:type="dxa"/>
          </w:tcPr>
          <w:p w14:paraId="2EBE050F"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3</w:t>
            </w:r>
          </w:p>
        </w:tc>
        <w:tc>
          <w:tcPr>
            <w:tcW w:w="1221" w:type="dxa"/>
          </w:tcPr>
          <w:p w14:paraId="4AD4E23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63F6788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w:t>
            </w:r>
          </w:p>
        </w:tc>
        <w:tc>
          <w:tcPr>
            <w:tcW w:w="1842" w:type="dxa"/>
          </w:tcPr>
          <w:p w14:paraId="017A76C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2022</w:t>
            </w:r>
          </w:p>
        </w:tc>
        <w:tc>
          <w:tcPr>
            <w:tcW w:w="2177" w:type="dxa"/>
          </w:tcPr>
          <w:p w14:paraId="522BC92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74D07F4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Co-habiting</w:t>
            </w:r>
          </w:p>
        </w:tc>
        <w:tc>
          <w:tcPr>
            <w:tcW w:w="2414" w:type="dxa"/>
          </w:tcPr>
          <w:p w14:paraId="7DAF0514"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Employed full time</w:t>
            </w:r>
          </w:p>
        </w:tc>
        <w:tc>
          <w:tcPr>
            <w:tcW w:w="1777" w:type="dxa"/>
          </w:tcPr>
          <w:p w14:paraId="3E62C514"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486BD8D0" w14:textId="77777777" w:rsidTr="0088359B">
        <w:trPr>
          <w:trHeight w:val="768"/>
        </w:trPr>
        <w:tc>
          <w:tcPr>
            <w:tcW w:w="1462" w:type="dxa"/>
          </w:tcPr>
          <w:p w14:paraId="2D0ED395"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4</w:t>
            </w:r>
          </w:p>
        </w:tc>
        <w:tc>
          <w:tcPr>
            <w:tcW w:w="1221" w:type="dxa"/>
          </w:tcPr>
          <w:p w14:paraId="2CD7D92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6FB2F88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842" w:type="dxa"/>
          </w:tcPr>
          <w:p w14:paraId="3FF50578"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2022</w:t>
            </w:r>
          </w:p>
        </w:tc>
        <w:tc>
          <w:tcPr>
            <w:tcW w:w="2177" w:type="dxa"/>
          </w:tcPr>
          <w:p w14:paraId="35DFAFE0"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616AF1B3"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Married</w:t>
            </w:r>
          </w:p>
        </w:tc>
        <w:tc>
          <w:tcPr>
            <w:tcW w:w="2414" w:type="dxa"/>
          </w:tcPr>
          <w:p w14:paraId="5EC74B40"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Full time</w:t>
            </w:r>
          </w:p>
        </w:tc>
        <w:tc>
          <w:tcPr>
            <w:tcW w:w="1777" w:type="dxa"/>
          </w:tcPr>
          <w:p w14:paraId="1E9EAD5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5C303C32" w14:textId="77777777" w:rsidTr="0088359B">
        <w:trPr>
          <w:trHeight w:val="698"/>
        </w:trPr>
        <w:tc>
          <w:tcPr>
            <w:tcW w:w="1462" w:type="dxa"/>
          </w:tcPr>
          <w:p w14:paraId="6C697BFA"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5</w:t>
            </w:r>
          </w:p>
        </w:tc>
        <w:tc>
          <w:tcPr>
            <w:tcW w:w="1221" w:type="dxa"/>
          </w:tcPr>
          <w:p w14:paraId="25C60C8D"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39DC31E6"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w:t>
            </w:r>
          </w:p>
        </w:tc>
        <w:tc>
          <w:tcPr>
            <w:tcW w:w="1842" w:type="dxa"/>
          </w:tcPr>
          <w:p w14:paraId="4F7312A1"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2022</w:t>
            </w:r>
          </w:p>
        </w:tc>
        <w:tc>
          <w:tcPr>
            <w:tcW w:w="2177" w:type="dxa"/>
          </w:tcPr>
          <w:p w14:paraId="0C9E8EAC"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39D40A57"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Single</w:t>
            </w:r>
          </w:p>
        </w:tc>
        <w:tc>
          <w:tcPr>
            <w:tcW w:w="2414" w:type="dxa"/>
          </w:tcPr>
          <w:p w14:paraId="169D8BBE"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Unemployed</w:t>
            </w:r>
          </w:p>
        </w:tc>
        <w:tc>
          <w:tcPr>
            <w:tcW w:w="1777" w:type="dxa"/>
          </w:tcPr>
          <w:p w14:paraId="3506AD39"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390D8B5F" w14:textId="77777777" w:rsidTr="0088359B">
        <w:trPr>
          <w:trHeight w:val="552"/>
        </w:trPr>
        <w:tc>
          <w:tcPr>
            <w:tcW w:w="1462" w:type="dxa"/>
          </w:tcPr>
          <w:p w14:paraId="418237DC"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6</w:t>
            </w:r>
          </w:p>
        </w:tc>
        <w:tc>
          <w:tcPr>
            <w:tcW w:w="1221" w:type="dxa"/>
          </w:tcPr>
          <w:p w14:paraId="3BA5C9C4"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623A2BAF"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w:t>
            </w:r>
          </w:p>
        </w:tc>
        <w:tc>
          <w:tcPr>
            <w:tcW w:w="1842" w:type="dxa"/>
          </w:tcPr>
          <w:p w14:paraId="6CAABD5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2021</w:t>
            </w:r>
          </w:p>
        </w:tc>
        <w:tc>
          <w:tcPr>
            <w:tcW w:w="2177" w:type="dxa"/>
          </w:tcPr>
          <w:p w14:paraId="6D2F0B4C"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40D14823"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Co-habiting</w:t>
            </w:r>
          </w:p>
        </w:tc>
        <w:tc>
          <w:tcPr>
            <w:tcW w:w="2414" w:type="dxa"/>
          </w:tcPr>
          <w:p w14:paraId="37C9455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Unemployed</w:t>
            </w:r>
          </w:p>
        </w:tc>
        <w:tc>
          <w:tcPr>
            <w:tcW w:w="1777" w:type="dxa"/>
          </w:tcPr>
          <w:p w14:paraId="3F7650FB"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2A3FABFE" w14:textId="77777777" w:rsidTr="0088359B">
        <w:trPr>
          <w:trHeight w:val="552"/>
        </w:trPr>
        <w:tc>
          <w:tcPr>
            <w:tcW w:w="1462" w:type="dxa"/>
          </w:tcPr>
          <w:p w14:paraId="57A87B59"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7</w:t>
            </w:r>
          </w:p>
        </w:tc>
        <w:tc>
          <w:tcPr>
            <w:tcW w:w="1221" w:type="dxa"/>
          </w:tcPr>
          <w:p w14:paraId="7590FC3E"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Pr>
          <w:p w14:paraId="5629BA7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842" w:type="dxa"/>
          </w:tcPr>
          <w:p w14:paraId="19E3C027"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2020</w:t>
            </w:r>
          </w:p>
        </w:tc>
        <w:tc>
          <w:tcPr>
            <w:tcW w:w="2177" w:type="dxa"/>
          </w:tcPr>
          <w:p w14:paraId="514F45E0"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Pr>
          <w:p w14:paraId="69387492"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Co-habiting</w:t>
            </w:r>
          </w:p>
        </w:tc>
        <w:tc>
          <w:tcPr>
            <w:tcW w:w="2414" w:type="dxa"/>
          </w:tcPr>
          <w:p w14:paraId="35DCE8D8"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Employed part time</w:t>
            </w:r>
          </w:p>
        </w:tc>
        <w:tc>
          <w:tcPr>
            <w:tcW w:w="1777" w:type="dxa"/>
          </w:tcPr>
          <w:p w14:paraId="76DD7E3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r w:rsidR="00BA17FE" w:rsidRPr="00BA17FE" w14:paraId="5EDEB1C1" w14:textId="77777777" w:rsidTr="0088359B">
        <w:trPr>
          <w:trHeight w:val="552"/>
        </w:trPr>
        <w:tc>
          <w:tcPr>
            <w:tcW w:w="1462" w:type="dxa"/>
            <w:tcBorders>
              <w:bottom w:val="single" w:sz="4" w:space="0" w:color="000000"/>
            </w:tcBorders>
          </w:tcPr>
          <w:p w14:paraId="67B6091C" w14:textId="77777777" w:rsidR="00843701" w:rsidRPr="00BA17FE" w:rsidRDefault="00843701" w:rsidP="0088359B">
            <w:pPr>
              <w:jc w:val="center"/>
              <w:rPr>
                <w:rFonts w:ascii="Arial" w:eastAsia="Arial" w:hAnsi="Arial" w:cs="Arial"/>
                <w:color w:val="000000" w:themeColor="text1"/>
              </w:rPr>
            </w:pPr>
            <w:r w:rsidRPr="00BA17FE">
              <w:rPr>
                <w:rFonts w:ascii="Arial" w:eastAsia="Arial" w:hAnsi="Arial" w:cs="Arial"/>
                <w:color w:val="000000" w:themeColor="text1"/>
              </w:rPr>
              <w:t>8</w:t>
            </w:r>
          </w:p>
        </w:tc>
        <w:tc>
          <w:tcPr>
            <w:tcW w:w="1221" w:type="dxa"/>
            <w:tcBorders>
              <w:bottom w:val="single" w:sz="4" w:space="0" w:color="000000"/>
            </w:tcBorders>
          </w:tcPr>
          <w:p w14:paraId="4D886F35"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Female</w:t>
            </w:r>
          </w:p>
        </w:tc>
        <w:tc>
          <w:tcPr>
            <w:tcW w:w="1024" w:type="dxa"/>
            <w:tcBorders>
              <w:bottom w:val="single" w:sz="4" w:space="0" w:color="000000"/>
            </w:tcBorders>
          </w:tcPr>
          <w:p w14:paraId="061F1DA6"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Male</w:t>
            </w:r>
          </w:p>
        </w:tc>
        <w:tc>
          <w:tcPr>
            <w:tcW w:w="1842" w:type="dxa"/>
            <w:tcBorders>
              <w:bottom w:val="single" w:sz="4" w:space="0" w:color="000000"/>
            </w:tcBorders>
          </w:tcPr>
          <w:p w14:paraId="72C1112A"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2020</w:t>
            </w:r>
          </w:p>
        </w:tc>
        <w:tc>
          <w:tcPr>
            <w:tcW w:w="2177" w:type="dxa"/>
            <w:tcBorders>
              <w:bottom w:val="single" w:sz="4" w:space="0" w:color="000000"/>
            </w:tcBorders>
          </w:tcPr>
          <w:p w14:paraId="73BC6A5F"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White British</w:t>
            </w:r>
          </w:p>
        </w:tc>
        <w:tc>
          <w:tcPr>
            <w:tcW w:w="2072" w:type="dxa"/>
            <w:tcBorders>
              <w:bottom w:val="single" w:sz="4" w:space="0" w:color="000000"/>
            </w:tcBorders>
          </w:tcPr>
          <w:p w14:paraId="1E49B0EE"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Married</w:t>
            </w:r>
          </w:p>
        </w:tc>
        <w:tc>
          <w:tcPr>
            <w:tcW w:w="2414" w:type="dxa"/>
            <w:tcBorders>
              <w:bottom w:val="single" w:sz="4" w:space="0" w:color="000000"/>
            </w:tcBorders>
          </w:tcPr>
          <w:p w14:paraId="0C155C07"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Employed full time</w:t>
            </w:r>
          </w:p>
        </w:tc>
        <w:tc>
          <w:tcPr>
            <w:tcW w:w="1777" w:type="dxa"/>
            <w:tcBorders>
              <w:bottom w:val="single" w:sz="4" w:space="0" w:color="000000"/>
            </w:tcBorders>
          </w:tcPr>
          <w:p w14:paraId="2A78298C" w14:textId="77777777" w:rsidR="00843701" w:rsidRPr="00BA17FE" w:rsidRDefault="00843701" w:rsidP="0088359B">
            <w:pPr>
              <w:rPr>
                <w:rFonts w:ascii="Arial" w:eastAsia="Arial" w:hAnsi="Arial" w:cs="Arial"/>
                <w:color w:val="000000" w:themeColor="text1"/>
              </w:rPr>
            </w:pPr>
            <w:r w:rsidRPr="00BA17FE">
              <w:rPr>
                <w:rFonts w:ascii="Arial" w:eastAsia="Arial" w:hAnsi="Arial" w:cs="Arial"/>
                <w:color w:val="000000" w:themeColor="text1"/>
              </w:rPr>
              <w:t>None</w:t>
            </w:r>
          </w:p>
        </w:tc>
      </w:tr>
    </w:tbl>
    <w:p w14:paraId="20562769" w14:textId="77777777" w:rsidR="00843701" w:rsidRPr="00BA17FE" w:rsidRDefault="00843701" w:rsidP="00843701">
      <w:pPr>
        <w:widowControl w:val="0"/>
        <w:pBdr>
          <w:top w:val="nil"/>
          <w:left w:val="nil"/>
          <w:bottom w:val="nil"/>
          <w:right w:val="nil"/>
          <w:between w:val="nil"/>
        </w:pBdr>
        <w:rPr>
          <w:rFonts w:ascii="Arial" w:eastAsia="Arial" w:hAnsi="Arial" w:cs="Arial"/>
          <w:color w:val="000000" w:themeColor="text1"/>
        </w:rPr>
      </w:pPr>
    </w:p>
    <w:p w14:paraId="2432A902" w14:textId="77777777" w:rsidR="00843701" w:rsidRPr="00BA17FE" w:rsidRDefault="00843701" w:rsidP="00843701">
      <w:pPr>
        <w:spacing w:line="480" w:lineRule="auto"/>
        <w:rPr>
          <w:rFonts w:ascii="Arial" w:eastAsia="Arial" w:hAnsi="Arial" w:cs="Arial"/>
          <w:color w:val="000000" w:themeColor="text1"/>
        </w:rPr>
        <w:sectPr w:rsidR="00843701" w:rsidRPr="00BA17FE" w:rsidSect="007E16ED">
          <w:pgSz w:w="16838" w:h="11906" w:orient="landscape"/>
          <w:pgMar w:top="1440" w:right="1440" w:bottom="1440" w:left="1440" w:header="709" w:footer="709" w:gutter="0"/>
          <w:cols w:space="720"/>
          <w:docGrid w:linePitch="326"/>
        </w:sectPr>
      </w:pPr>
    </w:p>
    <w:p w14:paraId="468A7E9A" w14:textId="77777777" w:rsidR="00843701" w:rsidRPr="00BA17FE" w:rsidRDefault="00843701" w:rsidP="00960AB3">
      <w:pPr>
        <w:rPr>
          <w:rFonts w:ascii="Arial" w:eastAsia="Arial" w:hAnsi="Arial" w:cs="Arial"/>
          <w:b/>
          <w:bCs/>
          <w:color w:val="000000" w:themeColor="text1"/>
        </w:rPr>
      </w:pPr>
      <w:r w:rsidRPr="00BA17FE">
        <w:rPr>
          <w:rFonts w:ascii="Arial" w:eastAsia="Arial" w:hAnsi="Arial" w:cs="Arial"/>
          <w:b/>
          <w:bCs/>
          <w:color w:val="000000" w:themeColor="text1"/>
        </w:rPr>
        <w:lastRenderedPageBreak/>
        <w:t>Table 4.</w:t>
      </w:r>
    </w:p>
    <w:p w14:paraId="4A27C1B8" w14:textId="77777777" w:rsidR="00843701" w:rsidRPr="00BA17FE" w:rsidRDefault="00843701" w:rsidP="00960AB3">
      <w:pPr>
        <w:widowControl w:val="0"/>
        <w:pBdr>
          <w:top w:val="nil"/>
          <w:left w:val="nil"/>
          <w:bottom w:val="nil"/>
          <w:right w:val="nil"/>
          <w:between w:val="nil"/>
        </w:pBdr>
        <w:spacing w:before="11"/>
        <w:rPr>
          <w:rFonts w:ascii="Arial" w:eastAsia="Arial" w:hAnsi="Arial" w:cs="Arial"/>
          <w:b/>
          <w:color w:val="000000" w:themeColor="text1"/>
          <w:sz w:val="22"/>
          <w:szCs w:val="22"/>
        </w:rPr>
      </w:pPr>
    </w:p>
    <w:p w14:paraId="723F9FA2" w14:textId="30E639C8" w:rsidR="00843701" w:rsidRPr="00BA17FE" w:rsidRDefault="009B377C" w:rsidP="00960AB3">
      <w:pPr>
        <w:ind w:left="120"/>
        <w:rPr>
          <w:rFonts w:ascii="Arial" w:eastAsia="Arial" w:hAnsi="Arial" w:cs="Arial"/>
          <w:i/>
          <w:color w:val="000000" w:themeColor="text1"/>
        </w:rPr>
      </w:pPr>
      <w:r w:rsidRPr="00BA17FE">
        <w:rPr>
          <w:rFonts w:ascii="Arial" w:eastAsia="Arial" w:hAnsi="Arial" w:cs="Arial"/>
          <w:i/>
          <w:color w:val="000000" w:themeColor="text1"/>
        </w:rPr>
        <w:t>Group experiential themes and group level subthemes</w:t>
      </w:r>
    </w:p>
    <w:p w14:paraId="0DDC0A5B" w14:textId="77777777" w:rsidR="00843701" w:rsidRPr="00BA17FE" w:rsidRDefault="00843701" w:rsidP="00960AB3">
      <w:pPr>
        <w:widowControl w:val="0"/>
        <w:pBdr>
          <w:top w:val="nil"/>
          <w:left w:val="nil"/>
          <w:bottom w:val="nil"/>
          <w:right w:val="nil"/>
          <w:between w:val="nil"/>
        </w:pBdr>
        <w:spacing w:before="5"/>
        <w:rPr>
          <w:rFonts w:ascii="Arial" w:eastAsia="Arial" w:hAnsi="Arial" w:cs="Arial"/>
          <w:i/>
          <w:color w:val="000000" w:themeColor="text1"/>
          <w:sz w:val="16"/>
          <w:szCs w:val="16"/>
        </w:rPr>
      </w:pPr>
    </w:p>
    <w:tbl>
      <w:tblPr>
        <w:tblW w:w="9026" w:type="dxa"/>
        <w:tblInd w:w="121" w:type="dxa"/>
        <w:tblLayout w:type="fixed"/>
        <w:tblLook w:val="0000" w:firstRow="0" w:lastRow="0" w:firstColumn="0" w:lastColumn="0" w:noHBand="0" w:noVBand="0"/>
      </w:tblPr>
      <w:tblGrid>
        <w:gridCol w:w="3420"/>
        <w:gridCol w:w="5606"/>
      </w:tblGrid>
      <w:tr w:rsidR="00BA17FE" w:rsidRPr="00BA17FE" w14:paraId="70560893" w14:textId="77777777" w:rsidTr="0088359B">
        <w:trPr>
          <w:trHeight w:val="550"/>
        </w:trPr>
        <w:tc>
          <w:tcPr>
            <w:tcW w:w="3420" w:type="dxa"/>
            <w:tcBorders>
              <w:top w:val="single" w:sz="4" w:space="0" w:color="000000"/>
              <w:bottom w:val="single" w:sz="4" w:space="0" w:color="000000"/>
            </w:tcBorders>
          </w:tcPr>
          <w:p w14:paraId="4D860C51" w14:textId="77777777" w:rsidR="00843701" w:rsidRPr="00BA17FE" w:rsidRDefault="00843701" w:rsidP="00960AB3">
            <w:pPr>
              <w:widowControl w:val="0"/>
              <w:pBdr>
                <w:top w:val="nil"/>
                <w:left w:val="nil"/>
                <w:bottom w:val="nil"/>
                <w:right w:val="nil"/>
                <w:between w:val="nil"/>
              </w:pBdr>
              <w:spacing w:line="274" w:lineRule="auto"/>
              <w:ind w:left="114"/>
              <w:rPr>
                <w:rFonts w:ascii="Arial" w:eastAsia="Arial" w:hAnsi="Arial" w:cs="Arial"/>
                <w:b/>
                <w:color w:val="000000" w:themeColor="text1"/>
              </w:rPr>
            </w:pPr>
            <w:r w:rsidRPr="00BA17FE">
              <w:rPr>
                <w:rFonts w:ascii="Arial" w:eastAsia="Arial" w:hAnsi="Arial" w:cs="Arial"/>
                <w:b/>
                <w:color w:val="000000" w:themeColor="text1"/>
              </w:rPr>
              <w:t>Group Experiential Theme</w:t>
            </w:r>
          </w:p>
        </w:tc>
        <w:tc>
          <w:tcPr>
            <w:tcW w:w="5606" w:type="dxa"/>
            <w:tcBorders>
              <w:top w:val="single" w:sz="4" w:space="0" w:color="000000"/>
              <w:bottom w:val="single" w:sz="4" w:space="0" w:color="000000"/>
            </w:tcBorders>
          </w:tcPr>
          <w:p w14:paraId="2A934F4D" w14:textId="77777777" w:rsidR="00843701" w:rsidRPr="00BA17FE" w:rsidRDefault="00843701" w:rsidP="00960AB3">
            <w:pPr>
              <w:widowControl w:val="0"/>
              <w:pBdr>
                <w:top w:val="nil"/>
                <w:left w:val="nil"/>
                <w:bottom w:val="nil"/>
                <w:right w:val="nil"/>
                <w:between w:val="nil"/>
              </w:pBdr>
              <w:spacing w:line="274" w:lineRule="auto"/>
              <w:ind w:left="1779"/>
              <w:rPr>
                <w:rFonts w:ascii="Arial" w:eastAsia="Arial" w:hAnsi="Arial" w:cs="Arial"/>
                <w:b/>
                <w:color w:val="000000" w:themeColor="text1"/>
              </w:rPr>
            </w:pPr>
            <w:r w:rsidRPr="00BA17FE">
              <w:rPr>
                <w:rFonts w:ascii="Arial" w:eastAsia="Arial" w:hAnsi="Arial" w:cs="Arial"/>
                <w:b/>
                <w:color w:val="000000" w:themeColor="text1"/>
              </w:rPr>
              <w:t>Group Level Subtheme</w:t>
            </w:r>
          </w:p>
        </w:tc>
      </w:tr>
      <w:tr w:rsidR="00BA17FE" w:rsidRPr="00BA17FE" w14:paraId="647AA723" w14:textId="77777777" w:rsidTr="0088359B">
        <w:trPr>
          <w:trHeight w:val="419"/>
        </w:trPr>
        <w:tc>
          <w:tcPr>
            <w:tcW w:w="3420" w:type="dxa"/>
            <w:tcBorders>
              <w:top w:val="single" w:sz="4" w:space="0" w:color="000000"/>
            </w:tcBorders>
          </w:tcPr>
          <w:p w14:paraId="2F93D3CF" w14:textId="0EA6AEA6" w:rsidR="00843701" w:rsidRPr="00BA17FE" w:rsidRDefault="00843701" w:rsidP="00960AB3">
            <w:pPr>
              <w:widowControl w:val="0"/>
              <w:pBdr>
                <w:top w:val="nil"/>
                <w:left w:val="nil"/>
                <w:bottom w:val="nil"/>
                <w:right w:val="nil"/>
                <w:between w:val="nil"/>
              </w:pBdr>
              <w:spacing w:before="1"/>
              <w:ind w:left="114"/>
              <w:rPr>
                <w:rFonts w:ascii="Arial" w:eastAsia="Arial" w:hAnsi="Arial" w:cs="Arial"/>
                <w:color w:val="000000" w:themeColor="text1"/>
              </w:rPr>
            </w:pPr>
            <w:r w:rsidRPr="00BA17FE">
              <w:rPr>
                <w:rFonts w:ascii="Arial" w:eastAsia="Arial" w:hAnsi="Arial" w:cs="Arial"/>
                <w:color w:val="000000" w:themeColor="text1"/>
              </w:rPr>
              <w:t xml:space="preserve">The </w:t>
            </w:r>
            <w:r w:rsidR="00B40844">
              <w:rPr>
                <w:rFonts w:ascii="Arial" w:eastAsia="Arial" w:hAnsi="Arial" w:cs="Arial"/>
                <w:color w:val="000000" w:themeColor="text1"/>
              </w:rPr>
              <w:t>diagnosis of CF changes everything</w:t>
            </w:r>
          </w:p>
        </w:tc>
        <w:tc>
          <w:tcPr>
            <w:tcW w:w="5606" w:type="dxa"/>
            <w:tcBorders>
              <w:top w:val="single" w:sz="4" w:space="0" w:color="000000"/>
            </w:tcBorders>
          </w:tcPr>
          <w:p w14:paraId="55316EF6" w14:textId="77777777" w:rsidR="00843701" w:rsidRPr="00BA17FE" w:rsidRDefault="00843701" w:rsidP="00960AB3">
            <w:pPr>
              <w:widowControl w:val="0"/>
              <w:pBdr>
                <w:top w:val="nil"/>
                <w:left w:val="nil"/>
                <w:bottom w:val="nil"/>
                <w:right w:val="nil"/>
                <w:between w:val="nil"/>
              </w:pBdr>
              <w:spacing w:before="1"/>
              <w:ind w:left="375"/>
              <w:rPr>
                <w:rFonts w:ascii="Arial" w:eastAsia="Arial" w:hAnsi="Arial" w:cs="Arial"/>
                <w:color w:val="000000" w:themeColor="text1"/>
              </w:rPr>
            </w:pPr>
            <w:r w:rsidRPr="00BA17FE">
              <w:rPr>
                <w:rFonts w:ascii="Arial" w:eastAsia="Arial" w:hAnsi="Arial" w:cs="Arial"/>
                <w:color w:val="000000" w:themeColor="text1"/>
              </w:rPr>
              <w:t xml:space="preserve">Immeasurable distress </w:t>
            </w:r>
          </w:p>
        </w:tc>
      </w:tr>
      <w:tr w:rsidR="00BA17FE" w:rsidRPr="00BA17FE" w14:paraId="576DA536" w14:textId="77777777" w:rsidTr="0088359B">
        <w:trPr>
          <w:trHeight w:val="552"/>
        </w:trPr>
        <w:tc>
          <w:tcPr>
            <w:tcW w:w="3420" w:type="dxa"/>
          </w:tcPr>
          <w:p w14:paraId="506AC667" w14:textId="77777777" w:rsidR="00843701" w:rsidRPr="00BA17FE" w:rsidRDefault="00843701" w:rsidP="00960AB3">
            <w:pPr>
              <w:widowControl w:val="0"/>
              <w:pBdr>
                <w:top w:val="nil"/>
                <w:left w:val="nil"/>
                <w:bottom w:val="nil"/>
                <w:right w:val="nil"/>
                <w:between w:val="nil"/>
              </w:pBdr>
              <w:rPr>
                <w:color w:val="000000" w:themeColor="text1"/>
              </w:rPr>
            </w:pPr>
          </w:p>
        </w:tc>
        <w:tc>
          <w:tcPr>
            <w:tcW w:w="5606" w:type="dxa"/>
          </w:tcPr>
          <w:p w14:paraId="2B4A2B58"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I’m powerless</w:t>
            </w:r>
          </w:p>
        </w:tc>
      </w:tr>
      <w:tr w:rsidR="00BA17FE" w:rsidRPr="00BA17FE" w14:paraId="6F8135E8" w14:textId="77777777" w:rsidTr="0088359B">
        <w:trPr>
          <w:trHeight w:val="491"/>
        </w:trPr>
        <w:tc>
          <w:tcPr>
            <w:tcW w:w="3420" w:type="dxa"/>
          </w:tcPr>
          <w:p w14:paraId="2467E515" w14:textId="1C9D8563" w:rsidR="00843701" w:rsidRPr="00BA17FE" w:rsidRDefault="00B40844" w:rsidP="00960AB3">
            <w:pPr>
              <w:widowControl w:val="0"/>
              <w:pBdr>
                <w:top w:val="nil"/>
                <w:left w:val="nil"/>
                <w:bottom w:val="nil"/>
                <w:right w:val="nil"/>
                <w:between w:val="nil"/>
              </w:pBdr>
              <w:spacing w:before="134"/>
              <w:ind w:left="114"/>
              <w:rPr>
                <w:rFonts w:ascii="Arial" w:eastAsia="Arial" w:hAnsi="Arial" w:cs="Arial"/>
                <w:color w:val="000000" w:themeColor="text1"/>
              </w:rPr>
            </w:pPr>
            <w:r>
              <w:rPr>
                <w:rFonts w:ascii="Arial" w:eastAsia="Arial" w:hAnsi="Arial" w:cs="Arial"/>
                <w:color w:val="000000" w:themeColor="text1"/>
              </w:rPr>
              <w:t>The unimaginable start to parenthood</w:t>
            </w:r>
          </w:p>
        </w:tc>
        <w:tc>
          <w:tcPr>
            <w:tcW w:w="5606" w:type="dxa"/>
          </w:tcPr>
          <w:p w14:paraId="40CC0FA6" w14:textId="6716E4E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The everchanging identity of Mum</w:t>
            </w:r>
          </w:p>
        </w:tc>
      </w:tr>
      <w:tr w:rsidR="00BA17FE" w:rsidRPr="00BA17FE" w14:paraId="625A8CEA" w14:textId="77777777" w:rsidTr="0088359B">
        <w:trPr>
          <w:trHeight w:val="512"/>
        </w:trPr>
        <w:tc>
          <w:tcPr>
            <w:tcW w:w="3420" w:type="dxa"/>
          </w:tcPr>
          <w:p w14:paraId="4AFE06FB" w14:textId="77777777" w:rsidR="00843701" w:rsidRPr="00BA17FE" w:rsidRDefault="00843701" w:rsidP="00960AB3">
            <w:pPr>
              <w:widowControl w:val="0"/>
              <w:pBdr>
                <w:top w:val="nil"/>
                <w:left w:val="nil"/>
                <w:bottom w:val="nil"/>
                <w:right w:val="nil"/>
                <w:between w:val="nil"/>
              </w:pBdr>
              <w:spacing w:before="134"/>
              <w:ind w:left="114"/>
              <w:rPr>
                <w:rFonts w:ascii="Arial" w:eastAsia="Arial" w:hAnsi="Arial" w:cs="Arial"/>
                <w:color w:val="000000" w:themeColor="text1"/>
              </w:rPr>
            </w:pPr>
          </w:p>
        </w:tc>
        <w:tc>
          <w:tcPr>
            <w:tcW w:w="5606" w:type="dxa"/>
          </w:tcPr>
          <w:p w14:paraId="0E5EB536"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This isn’t what I expected</w:t>
            </w:r>
          </w:p>
        </w:tc>
      </w:tr>
      <w:tr w:rsidR="00BA17FE" w:rsidRPr="00BA17FE" w14:paraId="3B742A4D" w14:textId="77777777" w:rsidTr="0088359B">
        <w:trPr>
          <w:trHeight w:val="551"/>
        </w:trPr>
        <w:tc>
          <w:tcPr>
            <w:tcW w:w="3420" w:type="dxa"/>
          </w:tcPr>
          <w:p w14:paraId="46DCE4F8" w14:textId="77777777" w:rsidR="00843701" w:rsidRPr="00BA17FE" w:rsidRDefault="00843701" w:rsidP="00960AB3">
            <w:pPr>
              <w:widowControl w:val="0"/>
              <w:pBdr>
                <w:top w:val="nil"/>
                <w:left w:val="nil"/>
                <w:bottom w:val="nil"/>
                <w:right w:val="nil"/>
                <w:between w:val="nil"/>
              </w:pBdr>
              <w:spacing w:before="134"/>
              <w:rPr>
                <w:rFonts w:ascii="Arial" w:eastAsia="Arial" w:hAnsi="Arial" w:cs="Arial"/>
                <w:color w:val="000000" w:themeColor="text1"/>
              </w:rPr>
            </w:pPr>
          </w:p>
        </w:tc>
        <w:tc>
          <w:tcPr>
            <w:tcW w:w="5606" w:type="dxa"/>
          </w:tcPr>
          <w:p w14:paraId="2348D084"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It’s my fault</w:t>
            </w:r>
          </w:p>
        </w:tc>
      </w:tr>
      <w:tr w:rsidR="00BA17FE" w:rsidRPr="00BA17FE" w14:paraId="0ADA785E" w14:textId="77777777" w:rsidTr="0088359B">
        <w:trPr>
          <w:trHeight w:val="551"/>
        </w:trPr>
        <w:tc>
          <w:tcPr>
            <w:tcW w:w="3420" w:type="dxa"/>
          </w:tcPr>
          <w:p w14:paraId="72879759" w14:textId="0D989C0F" w:rsidR="00843701" w:rsidRPr="00BA17FE" w:rsidRDefault="00B40844" w:rsidP="00960AB3">
            <w:pPr>
              <w:widowControl w:val="0"/>
              <w:pBdr>
                <w:top w:val="nil"/>
                <w:left w:val="nil"/>
                <w:bottom w:val="nil"/>
                <w:right w:val="nil"/>
                <w:between w:val="nil"/>
              </w:pBdr>
              <w:spacing w:before="134"/>
              <w:ind w:left="114"/>
              <w:rPr>
                <w:rFonts w:ascii="Arial" w:eastAsia="Arial" w:hAnsi="Arial" w:cs="Arial"/>
                <w:color w:val="000000" w:themeColor="text1"/>
              </w:rPr>
            </w:pPr>
            <w:r>
              <w:rPr>
                <w:rFonts w:ascii="Arial" w:eastAsia="Arial" w:hAnsi="Arial" w:cs="Arial"/>
                <w:color w:val="000000" w:themeColor="text1"/>
              </w:rPr>
              <w:t>Following diagnosis, I’m alone</w:t>
            </w:r>
          </w:p>
        </w:tc>
        <w:tc>
          <w:tcPr>
            <w:tcW w:w="5606" w:type="dxa"/>
          </w:tcPr>
          <w:p w14:paraId="56C62731"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Is there anybody who understands?</w:t>
            </w:r>
          </w:p>
        </w:tc>
      </w:tr>
      <w:tr w:rsidR="00BA17FE" w:rsidRPr="00BA17FE" w14:paraId="744915E6" w14:textId="77777777" w:rsidTr="0088359B">
        <w:trPr>
          <w:trHeight w:val="551"/>
        </w:trPr>
        <w:tc>
          <w:tcPr>
            <w:tcW w:w="3420" w:type="dxa"/>
          </w:tcPr>
          <w:p w14:paraId="7A486165" w14:textId="219DF60E" w:rsidR="00843701" w:rsidRPr="00BA17FE" w:rsidRDefault="00B40844" w:rsidP="00960AB3">
            <w:pPr>
              <w:widowControl w:val="0"/>
              <w:pBdr>
                <w:top w:val="nil"/>
                <w:left w:val="nil"/>
                <w:bottom w:val="nil"/>
                <w:right w:val="nil"/>
                <w:between w:val="nil"/>
              </w:pBdr>
              <w:spacing w:before="134"/>
              <w:ind w:left="114"/>
              <w:rPr>
                <w:rFonts w:ascii="Arial" w:eastAsia="Arial" w:hAnsi="Arial" w:cs="Arial"/>
                <w:color w:val="000000" w:themeColor="text1"/>
              </w:rPr>
            </w:pPr>
            <w:r>
              <w:rPr>
                <w:rFonts w:ascii="Arial" w:eastAsia="Arial" w:hAnsi="Arial" w:cs="Arial"/>
                <w:color w:val="000000" w:themeColor="text1"/>
              </w:rPr>
              <w:t>Coping with diagnosis is impossible without support</w:t>
            </w:r>
          </w:p>
        </w:tc>
        <w:tc>
          <w:tcPr>
            <w:tcW w:w="5606" w:type="dxa"/>
          </w:tcPr>
          <w:p w14:paraId="45CD692F"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Stories of hope</w:t>
            </w:r>
          </w:p>
        </w:tc>
      </w:tr>
      <w:tr w:rsidR="00BA17FE" w:rsidRPr="00BA17FE" w14:paraId="5EEF1D5A" w14:textId="77777777" w:rsidTr="0088359B">
        <w:trPr>
          <w:trHeight w:val="552"/>
        </w:trPr>
        <w:tc>
          <w:tcPr>
            <w:tcW w:w="3420" w:type="dxa"/>
          </w:tcPr>
          <w:p w14:paraId="32DA12FD" w14:textId="77777777" w:rsidR="00843701" w:rsidRPr="00BA17FE" w:rsidRDefault="00843701" w:rsidP="00960AB3">
            <w:pPr>
              <w:widowControl w:val="0"/>
              <w:pBdr>
                <w:top w:val="nil"/>
                <w:left w:val="nil"/>
                <w:bottom w:val="nil"/>
                <w:right w:val="nil"/>
                <w:between w:val="nil"/>
              </w:pBdr>
              <w:rPr>
                <w:color w:val="000000" w:themeColor="text1"/>
              </w:rPr>
            </w:pPr>
          </w:p>
        </w:tc>
        <w:tc>
          <w:tcPr>
            <w:tcW w:w="5606" w:type="dxa"/>
          </w:tcPr>
          <w:p w14:paraId="73174641"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Family is so important</w:t>
            </w:r>
          </w:p>
        </w:tc>
      </w:tr>
      <w:tr w:rsidR="00BA17FE" w:rsidRPr="00BA17FE" w14:paraId="545BBB54" w14:textId="77777777" w:rsidTr="0088359B">
        <w:trPr>
          <w:trHeight w:val="686"/>
        </w:trPr>
        <w:tc>
          <w:tcPr>
            <w:tcW w:w="3420" w:type="dxa"/>
            <w:tcBorders>
              <w:bottom w:val="single" w:sz="4" w:space="0" w:color="000000"/>
            </w:tcBorders>
          </w:tcPr>
          <w:p w14:paraId="1645FBB6" w14:textId="77777777" w:rsidR="00843701" w:rsidRPr="00BA17FE" w:rsidRDefault="00843701" w:rsidP="00960AB3">
            <w:pPr>
              <w:widowControl w:val="0"/>
              <w:pBdr>
                <w:top w:val="nil"/>
                <w:left w:val="nil"/>
                <w:bottom w:val="nil"/>
                <w:right w:val="nil"/>
                <w:between w:val="nil"/>
              </w:pBdr>
              <w:rPr>
                <w:color w:val="000000" w:themeColor="text1"/>
              </w:rPr>
            </w:pPr>
          </w:p>
        </w:tc>
        <w:tc>
          <w:tcPr>
            <w:tcW w:w="5606" w:type="dxa"/>
            <w:tcBorders>
              <w:bottom w:val="single" w:sz="4" w:space="0" w:color="000000"/>
            </w:tcBorders>
          </w:tcPr>
          <w:p w14:paraId="15D62BD1" w14:textId="77777777" w:rsidR="00843701" w:rsidRPr="00BA17FE" w:rsidRDefault="00843701" w:rsidP="00960AB3">
            <w:pPr>
              <w:widowControl w:val="0"/>
              <w:pBdr>
                <w:top w:val="nil"/>
                <w:left w:val="nil"/>
                <w:bottom w:val="nil"/>
                <w:right w:val="nil"/>
                <w:between w:val="nil"/>
              </w:pBdr>
              <w:spacing w:before="134"/>
              <w:ind w:left="375"/>
              <w:rPr>
                <w:rFonts w:ascii="Arial" w:eastAsia="Arial" w:hAnsi="Arial" w:cs="Arial"/>
                <w:color w:val="000000" w:themeColor="text1"/>
              </w:rPr>
            </w:pPr>
            <w:r w:rsidRPr="00BA17FE">
              <w:rPr>
                <w:rFonts w:ascii="Arial" w:eastAsia="Arial" w:hAnsi="Arial" w:cs="Arial"/>
                <w:color w:val="000000" w:themeColor="text1"/>
              </w:rPr>
              <w:t>I’m communicated with</w:t>
            </w:r>
          </w:p>
        </w:tc>
      </w:tr>
    </w:tbl>
    <w:p w14:paraId="5E2E6D84" w14:textId="77777777" w:rsidR="00843701" w:rsidRPr="00BA17FE" w:rsidRDefault="00843701" w:rsidP="00960AB3">
      <w:pPr>
        <w:spacing w:line="480" w:lineRule="auto"/>
        <w:rPr>
          <w:rFonts w:ascii="Arial" w:eastAsia="Arial" w:hAnsi="Arial" w:cs="Arial"/>
          <w:color w:val="000000" w:themeColor="text1"/>
        </w:rPr>
      </w:pPr>
    </w:p>
    <w:p w14:paraId="362C3F4A" w14:textId="2D681B7E"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color w:val="000000" w:themeColor="text1"/>
        </w:rPr>
        <w:t xml:space="preserve">The </w:t>
      </w:r>
      <w:r w:rsidR="00B40844">
        <w:rPr>
          <w:rFonts w:ascii="Arial" w:eastAsia="Arial" w:hAnsi="Arial" w:cs="Arial"/>
          <w:b/>
          <w:color w:val="000000" w:themeColor="text1"/>
        </w:rPr>
        <w:t>diagnosis of CF change</w:t>
      </w:r>
      <w:r w:rsidR="00C53312">
        <w:rPr>
          <w:rFonts w:ascii="Arial" w:eastAsia="Arial" w:hAnsi="Arial" w:cs="Arial"/>
          <w:b/>
          <w:color w:val="000000" w:themeColor="text1"/>
        </w:rPr>
        <w:t>s</w:t>
      </w:r>
      <w:r w:rsidR="00B40844">
        <w:rPr>
          <w:rFonts w:ascii="Arial" w:eastAsia="Arial" w:hAnsi="Arial" w:cs="Arial"/>
          <w:b/>
          <w:color w:val="000000" w:themeColor="text1"/>
        </w:rPr>
        <w:t xml:space="preserve"> everything</w:t>
      </w:r>
    </w:p>
    <w:p w14:paraId="5A84C7A8" w14:textId="7CFD3729"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 xml:space="preserve">This theme encapsulates the emotional response that participants experienced when the initial diagnosis conversation was occurring. The emotional response was strong as all participants recollected this as a critical moment that changed their lives. </w:t>
      </w:r>
    </w:p>
    <w:p w14:paraId="32EC66B4"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Immeasurable distress</w:t>
      </w:r>
    </w:p>
    <w:p w14:paraId="322CC5BB" w14:textId="4A419A17" w:rsidR="00843701" w:rsidRPr="00BA17FE" w:rsidRDefault="00843701" w:rsidP="00960AB3">
      <w:pPr>
        <w:spacing w:line="480" w:lineRule="auto"/>
        <w:rPr>
          <w:rFonts w:ascii="Arial" w:eastAsia="Arial" w:hAnsi="Arial" w:cs="Arial"/>
          <w:b/>
          <w:color w:val="000000" w:themeColor="text1"/>
        </w:rPr>
      </w:pPr>
      <w:r w:rsidRPr="00BA17FE">
        <w:rPr>
          <w:rFonts w:ascii="Arial" w:eastAsia="Arial" w:hAnsi="Arial" w:cs="Arial"/>
          <w:b/>
          <w:i/>
          <w:color w:val="000000" w:themeColor="text1"/>
        </w:rPr>
        <w:tab/>
      </w:r>
      <w:r w:rsidRPr="00BA17FE">
        <w:rPr>
          <w:rFonts w:ascii="Arial" w:eastAsia="Arial" w:hAnsi="Arial" w:cs="Arial"/>
          <w:color w:val="000000" w:themeColor="text1"/>
        </w:rPr>
        <w:t>Many of the participants described the period of receiving a phone call from the specialist CF site t</w:t>
      </w:r>
      <w:sdt>
        <w:sdtPr>
          <w:rPr>
            <w:color w:val="000000" w:themeColor="text1"/>
          </w:rPr>
          <w:tag w:val="goog_rdk_44"/>
          <w:id w:val="-1607184590"/>
        </w:sdtPr>
        <w:sdtContent/>
      </w:sdt>
      <w:r w:rsidRPr="00BA17FE">
        <w:rPr>
          <w:rFonts w:ascii="Arial" w:eastAsia="Arial" w:hAnsi="Arial" w:cs="Arial"/>
          <w:color w:val="000000" w:themeColor="text1"/>
        </w:rPr>
        <w:t xml:space="preserve">o arrange a home visit or to attend a hospital appointment as a “heart sink” (P4), being hit by a “double decker [bus]” (P2) and that the phone call was “an out of body experience” (P6). </w:t>
      </w:r>
    </w:p>
    <w:p w14:paraId="7AAA7591" w14:textId="59CABBB8"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Participants reported there was a significant </w:t>
      </w:r>
      <w:r w:rsidR="003E5844" w:rsidRPr="00BA17FE">
        <w:rPr>
          <w:rFonts w:ascii="Arial" w:eastAsia="Arial" w:hAnsi="Arial" w:cs="Arial"/>
          <w:color w:val="000000" w:themeColor="text1"/>
        </w:rPr>
        <w:t xml:space="preserve">time </w:t>
      </w:r>
      <w:r w:rsidRPr="00BA17FE">
        <w:rPr>
          <w:rFonts w:ascii="Arial" w:eastAsia="Arial" w:hAnsi="Arial" w:cs="Arial"/>
          <w:color w:val="000000" w:themeColor="text1"/>
        </w:rPr>
        <w:t xml:space="preserve">delay between the initial phone call and then receiving formal CF information relating to the condition, its </w:t>
      </w:r>
      <w:r w:rsidRPr="00BA17FE">
        <w:rPr>
          <w:rFonts w:ascii="Arial" w:eastAsia="Arial" w:hAnsi="Arial" w:cs="Arial"/>
          <w:color w:val="000000" w:themeColor="text1"/>
        </w:rPr>
        <w:lastRenderedPageBreak/>
        <w:t xml:space="preserve">causes, </w:t>
      </w:r>
      <w:r w:rsidR="00E254A5" w:rsidRPr="00BA17FE">
        <w:rPr>
          <w:rFonts w:ascii="Arial" w:eastAsia="Arial" w:hAnsi="Arial" w:cs="Arial"/>
          <w:color w:val="000000" w:themeColor="text1"/>
        </w:rPr>
        <w:t>treatments,</w:t>
      </w:r>
      <w:r w:rsidRPr="00BA17FE">
        <w:rPr>
          <w:rFonts w:ascii="Arial" w:eastAsia="Arial" w:hAnsi="Arial" w:cs="Arial"/>
          <w:color w:val="000000" w:themeColor="text1"/>
        </w:rPr>
        <w:t xml:space="preserve"> and lifestyle changes. Some participants commented this was half an hour, </w:t>
      </w:r>
      <w:r w:rsidR="003E5844" w:rsidRPr="00BA17FE">
        <w:rPr>
          <w:rFonts w:ascii="Arial" w:eastAsia="Arial" w:hAnsi="Arial" w:cs="Arial"/>
          <w:color w:val="000000" w:themeColor="text1"/>
        </w:rPr>
        <w:t>whilst some participants said</w:t>
      </w:r>
      <w:r w:rsidRPr="00BA17FE">
        <w:rPr>
          <w:rFonts w:ascii="Arial" w:eastAsia="Arial" w:hAnsi="Arial" w:cs="Arial"/>
          <w:color w:val="000000" w:themeColor="text1"/>
        </w:rPr>
        <w:t xml:space="preserve"> </w:t>
      </w:r>
      <w:r w:rsidR="003E5844" w:rsidRPr="00BA17FE">
        <w:rPr>
          <w:rFonts w:ascii="Arial" w:eastAsia="Arial" w:hAnsi="Arial" w:cs="Arial"/>
          <w:color w:val="000000" w:themeColor="text1"/>
        </w:rPr>
        <w:t>the wait was overnight</w:t>
      </w:r>
      <w:r w:rsidRPr="00BA17FE">
        <w:rPr>
          <w:rFonts w:ascii="Arial" w:eastAsia="Arial" w:hAnsi="Arial" w:cs="Arial"/>
          <w:color w:val="000000" w:themeColor="text1"/>
        </w:rPr>
        <w:t xml:space="preserve">. Most participants had limited knowledge of CF which </w:t>
      </w:r>
      <w:r w:rsidR="00E254A5" w:rsidRPr="00BA17FE">
        <w:rPr>
          <w:rFonts w:ascii="Arial" w:eastAsia="Arial" w:hAnsi="Arial" w:cs="Arial"/>
          <w:color w:val="000000" w:themeColor="text1"/>
        </w:rPr>
        <w:t>they shared created concern.</w:t>
      </w:r>
      <w:r w:rsidRPr="00BA17FE">
        <w:rPr>
          <w:rFonts w:ascii="Arial" w:eastAsia="Arial" w:hAnsi="Arial" w:cs="Arial"/>
          <w:color w:val="000000" w:themeColor="text1"/>
        </w:rPr>
        <w:t xml:space="preserve"> As participants were informed of the </w:t>
      </w:r>
      <w:r w:rsidR="00E254A5" w:rsidRPr="00BA17FE">
        <w:rPr>
          <w:rFonts w:ascii="Arial" w:eastAsia="Arial" w:hAnsi="Arial" w:cs="Arial"/>
          <w:color w:val="000000" w:themeColor="text1"/>
        </w:rPr>
        <w:t xml:space="preserve">potential of a </w:t>
      </w:r>
      <w:r w:rsidRPr="00BA17FE">
        <w:rPr>
          <w:rFonts w:ascii="Arial" w:eastAsia="Arial" w:hAnsi="Arial" w:cs="Arial"/>
          <w:color w:val="000000" w:themeColor="text1"/>
        </w:rPr>
        <w:t>CF diagnosis via telephone</w:t>
      </w:r>
      <w:r w:rsidR="00E254A5" w:rsidRPr="00BA17FE">
        <w:rPr>
          <w:rFonts w:ascii="Arial" w:eastAsia="Arial" w:hAnsi="Arial" w:cs="Arial"/>
          <w:color w:val="000000" w:themeColor="text1"/>
        </w:rPr>
        <w:t xml:space="preserve"> and </w:t>
      </w:r>
      <w:r w:rsidR="00F05A36">
        <w:rPr>
          <w:rFonts w:ascii="Arial" w:eastAsia="Arial" w:hAnsi="Arial" w:cs="Arial"/>
          <w:color w:val="000000" w:themeColor="text1"/>
        </w:rPr>
        <w:t>were offered a home visit</w:t>
      </w:r>
      <w:r w:rsidR="00E254A5" w:rsidRPr="00BA17FE">
        <w:rPr>
          <w:rFonts w:ascii="Arial" w:eastAsia="Arial" w:hAnsi="Arial" w:cs="Arial"/>
          <w:color w:val="000000" w:themeColor="text1"/>
        </w:rPr>
        <w:t>,</w:t>
      </w:r>
      <w:r w:rsidRPr="00BA17FE">
        <w:rPr>
          <w:rFonts w:ascii="Arial" w:eastAsia="Arial" w:hAnsi="Arial" w:cs="Arial"/>
          <w:color w:val="000000" w:themeColor="text1"/>
        </w:rPr>
        <w:t xml:space="preserve"> without further information, they experienced being placed into a position of not knowing. This gave way for what participants described was a disbelief, a frantic search for hope and a substantial emotional respon</w:t>
      </w:r>
      <w:r w:rsidR="0090425C">
        <w:rPr>
          <w:rFonts w:ascii="Arial" w:eastAsia="Arial" w:hAnsi="Arial" w:cs="Arial"/>
          <w:color w:val="000000" w:themeColor="text1"/>
        </w:rPr>
        <w:t xml:space="preserve">se. </w:t>
      </w:r>
    </w:p>
    <w:p w14:paraId="0E3DBF7E"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“Me and NAME-(partner) were just like pacing round the house, pacing what are were going to do, holding each other, crying, erm so yeah it was just terrible, terrible, terrible experience and then NAME –(CF Nurse) came” (P6).</w:t>
      </w:r>
    </w:p>
    <w:p w14:paraId="71E7EC42" w14:textId="18327F65"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i/>
          <w:color w:val="000000" w:themeColor="text1"/>
        </w:rPr>
        <w:tab/>
      </w:r>
      <w:r w:rsidRPr="00BA17FE">
        <w:rPr>
          <w:rFonts w:ascii="Arial" w:eastAsia="Arial" w:hAnsi="Arial" w:cs="Arial"/>
          <w:color w:val="000000" w:themeColor="text1"/>
        </w:rPr>
        <w:t xml:space="preserve">Due to how damaging the news was, some parents commented that they would have preferred not to be told over the phone, however, </w:t>
      </w:r>
      <w:r w:rsidR="00161C37">
        <w:rPr>
          <w:rFonts w:ascii="Arial" w:eastAsia="Arial" w:hAnsi="Arial" w:cs="Arial"/>
          <w:color w:val="000000" w:themeColor="text1"/>
        </w:rPr>
        <w:t xml:space="preserve">parents </w:t>
      </w:r>
      <w:r w:rsidRPr="00BA17FE">
        <w:rPr>
          <w:rFonts w:ascii="Arial" w:eastAsia="Arial" w:hAnsi="Arial" w:cs="Arial"/>
          <w:color w:val="000000" w:themeColor="text1"/>
        </w:rPr>
        <w:t>understood that there may not be another method.</w:t>
      </w:r>
    </w:p>
    <w:p w14:paraId="12FB88C5"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but</w:t>
      </w:r>
      <w:proofErr w:type="gramEnd"/>
      <w:r w:rsidRPr="00BA17FE">
        <w:rPr>
          <w:rFonts w:ascii="Arial" w:eastAsia="Arial" w:hAnsi="Arial" w:cs="Arial"/>
          <w:i/>
          <w:color w:val="000000" w:themeColor="text1"/>
        </w:rPr>
        <w:t xml:space="preserve"> I don't know, just some kind of indication rather than just a phone call when we thought it was fine, like and “yes, he's got CF”. But she didn't say it like that you know, but, you know, just out of nowhere that word has been introduced to our world when we thought he was completely fine” (P3).</w:t>
      </w:r>
    </w:p>
    <w:p w14:paraId="56BAB426"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One participant highlighted that they had to wait for half an hour for a member of the CF team to visit which had helped them cope with the initial distress which they described as “worry” and “fright” (P7).</w:t>
      </w:r>
    </w:p>
    <w:p w14:paraId="539DF3B0"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it</w:t>
      </w:r>
      <w:proofErr w:type="gramEnd"/>
      <w:r w:rsidRPr="00BA17FE">
        <w:rPr>
          <w:rFonts w:ascii="Arial" w:eastAsia="Arial" w:hAnsi="Arial" w:cs="Arial"/>
          <w:i/>
          <w:color w:val="000000" w:themeColor="text1"/>
        </w:rPr>
        <w:t xml:space="preserve"> wasn’t prolonged to Google things or ring around… it stopped the anxiety building and I found it quite helpful”. (P7)</w:t>
      </w:r>
    </w:p>
    <w:p w14:paraId="6D9A97A1"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 xml:space="preserve">I’m </w:t>
      </w:r>
      <w:proofErr w:type="gramStart"/>
      <w:r w:rsidRPr="00BA17FE">
        <w:rPr>
          <w:rFonts w:ascii="Arial" w:eastAsia="Arial" w:hAnsi="Arial" w:cs="Arial"/>
          <w:b/>
          <w:i/>
          <w:color w:val="000000" w:themeColor="text1"/>
        </w:rPr>
        <w:t>powerless</w:t>
      </w:r>
      <w:proofErr w:type="gramEnd"/>
    </w:p>
    <w:p w14:paraId="5EB7DC85" w14:textId="66F12A15"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Several participants described that as they waited for more information relating to CF, they felt </w:t>
      </w:r>
      <w:sdt>
        <w:sdtPr>
          <w:rPr>
            <w:color w:val="000000" w:themeColor="text1"/>
          </w:rPr>
          <w:tag w:val="goog_rdk_49"/>
          <w:id w:val="347602932"/>
        </w:sdtPr>
        <w:sdtContent/>
      </w:sdt>
      <w:r w:rsidRPr="00BA17FE">
        <w:rPr>
          <w:color w:val="000000" w:themeColor="text1"/>
        </w:rPr>
        <w:t>“</w:t>
      </w:r>
      <w:r w:rsidRPr="00BA17FE">
        <w:rPr>
          <w:rFonts w:ascii="Arial" w:eastAsia="Arial" w:hAnsi="Arial" w:cs="Arial"/>
          <w:color w:val="000000" w:themeColor="text1"/>
        </w:rPr>
        <w:t xml:space="preserve">powerless” (P6) alongside CF professionals who knew a </w:t>
      </w:r>
      <w:r w:rsidRPr="00BA17FE">
        <w:rPr>
          <w:rFonts w:ascii="Arial" w:eastAsia="Arial" w:hAnsi="Arial" w:cs="Arial"/>
          <w:color w:val="000000" w:themeColor="text1"/>
        </w:rPr>
        <w:lastRenderedPageBreak/>
        <w:t xml:space="preserve">great deal about the diagnosis and its implications. Indeed, as a lack of information was available to parents at this initial point of the diagnosis process, this </w:t>
      </w:r>
      <w:r w:rsidR="003E5844" w:rsidRPr="00BA17FE">
        <w:rPr>
          <w:rFonts w:ascii="Arial" w:eastAsia="Arial" w:hAnsi="Arial" w:cs="Arial"/>
          <w:color w:val="000000" w:themeColor="text1"/>
        </w:rPr>
        <w:t>echoed</w:t>
      </w:r>
      <w:r w:rsidRPr="00BA17FE">
        <w:rPr>
          <w:rFonts w:ascii="Arial" w:eastAsia="Arial" w:hAnsi="Arial" w:cs="Arial"/>
          <w:color w:val="000000" w:themeColor="text1"/>
        </w:rPr>
        <w:t xml:space="preserve"> the lack of power they felt as a result. Participants spoke of how they had to request more information, sometimes </w:t>
      </w:r>
      <w:sdt>
        <w:sdtPr>
          <w:rPr>
            <w:color w:val="000000" w:themeColor="text1"/>
          </w:rPr>
          <w:tag w:val="goog_rdk_50"/>
          <w:id w:val="1927232460"/>
        </w:sdtPr>
        <w:sdtContent/>
      </w:sdt>
      <w:r w:rsidRPr="00BA17FE">
        <w:rPr>
          <w:rFonts w:ascii="Arial" w:eastAsia="Arial" w:hAnsi="Arial" w:cs="Arial"/>
          <w:color w:val="000000" w:themeColor="text1"/>
        </w:rPr>
        <w:t xml:space="preserve">repeatedly </w:t>
      </w:r>
      <w:r w:rsidR="00FA5FD1" w:rsidRPr="00BA17FE">
        <w:rPr>
          <w:rFonts w:ascii="Arial" w:eastAsia="Arial" w:hAnsi="Arial" w:cs="Arial"/>
          <w:color w:val="000000" w:themeColor="text1"/>
        </w:rPr>
        <w:t>for</w:t>
      </w:r>
      <w:r w:rsidRPr="00BA17FE">
        <w:rPr>
          <w:rFonts w:ascii="Arial" w:eastAsia="Arial" w:hAnsi="Arial" w:cs="Arial"/>
          <w:color w:val="000000" w:themeColor="text1"/>
        </w:rPr>
        <w:t xml:space="preserve"> it to be answered</w:t>
      </w:r>
      <w:sdt>
        <w:sdtPr>
          <w:rPr>
            <w:color w:val="000000" w:themeColor="text1"/>
          </w:rPr>
          <w:tag w:val="goog_rdk_51"/>
          <w:id w:val="2047559747"/>
        </w:sdtPr>
        <w:sdtContent/>
      </w:sdt>
      <w:r w:rsidRPr="00BA17FE">
        <w:rPr>
          <w:rFonts w:ascii="Arial" w:eastAsia="Arial" w:hAnsi="Arial" w:cs="Arial"/>
          <w:color w:val="000000" w:themeColor="text1"/>
        </w:rPr>
        <w:t xml:space="preserve">. Participants reported feeling the need to </w:t>
      </w:r>
      <w:sdt>
        <w:sdtPr>
          <w:rPr>
            <w:color w:val="000000" w:themeColor="text1"/>
          </w:rPr>
          <w:tag w:val="goog_rdk_54"/>
          <w:id w:val="812445050"/>
        </w:sdtPr>
        <w:sdtContent>
          <w:r w:rsidRPr="00BA17FE">
            <w:rPr>
              <w:rFonts w:ascii="Arial" w:eastAsia="Arial" w:hAnsi="Arial" w:cs="Arial"/>
              <w:color w:val="000000" w:themeColor="text1"/>
            </w:rPr>
            <w:t>p</w:t>
          </w:r>
        </w:sdtContent>
      </w:sdt>
      <w:r w:rsidR="00392CC1">
        <w:rPr>
          <w:rFonts w:ascii="Arial" w:eastAsia="Arial" w:hAnsi="Arial" w:cs="Arial"/>
          <w:color w:val="000000" w:themeColor="text1"/>
        </w:rPr>
        <w:t>ush</w:t>
      </w:r>
      <w:r w:rsidRPr="00BA17FE">
        <w:rPr>
          <w:rFonts w:ascii="Arial" w:eastAsia="Arial" w:hAnsi="Arial" w:cs="Arial"/>
          <w:color w:val="000000" w:themeColor="text1"/>
        </w:rPr>
        <w:t xml:space="preserve"> healthcare professionals for more information, which additionally increased distress. The information provided in this context made participants “scared” (P3) as the answers could have huge implications for their baby</w:t>
      </w:r>
      <w:r w:rsidR="00E254A5" w:rsidRPr="00BA17FE">
        <w:rPr>
          <w:rFonts w:ascii="Arial" w:eastAsia="Arial" w:hAnsi="Arial" w:cs="Arial"/>
          <w:color w:val="000000" w:themeColor="text1"/>
        </w:rPr>
        <w:t>.</w:t>
      </w:r>
    </w:p>
    <w:p w14:paraId="14C0A534" w14:textId="1BE2BB75" w:rsidR="00843701" w:rsidRPr="00BA17FE" w:rsidRDefault="00392CC1" w:rsidP="00960AB3">
      <w:pPr>
        <w:spacing w:line="480" w:lineRule="auto"/>
        <w:ind w:left="720"/>
        <w:rPr>
          <w:rFonts w:ascii="Arial" w:eastAsia="Arial" w:hAnsi="Arial" w:cs="Arial"/>
          <w:i/>
          <w:color w:val="000000" w:themeColor="text1"/>
        </w:rPr>
      </w:pPr>
      <w:r>
        <w:rPr>
          <w:rFonts w:ascii="Arial" w:eastAsia="Arial" w:hAnsi="Arial" w:cs="Arial"/>
          <w:i/>
          <w:color w:val="000000" w:themeColor="text1"/>
        </w:rPr>
        <w:t>“</w:t>
      </w:r>
      <w:r w:rsidR="00843701" w:rsidRPr="00BA17FE">
        <w:rPr>
          <w:rFonts w:ascii="Arial" w:eastAsia="Arial" w:hAnsi="Arial" w:cs="Arial"/>
          <w:i/>
          <w:color w:val="000000" w:themeColor="text1"/>
        </w:rPr>
        <w:t>Yeah, if she would have withheld that, that would have really frustrated me that, that would have really frustrated, erm and it would have felt like, I guess it would have felt like a power thing as well</w:t>
      </w:r>
      <w:r>
        <w:rPr>
          <w:rFonts w:ascii="Arial" w:eastAsia="Arial" w:hAnsi="Arial" w:cs="Arial"/>
          <w:i/>
          <w:color w:val="000000" w:themeColor="text1"/>
        </w:rPr>
        <w:t>”</w:t>
      </w:r>
      <w:r w:rsidR="00843701" w:rsidRPr="00BA17FE">
        <w:rPr>
          <w:rFonts w:ascii="Arial" w:eastAsia="Arial" w:hAnsi="Arial" w:cs="Arial"/>
          <w:i/>
          <w:color w:val="000000" w:themeColor="text1"/>
        </w:rPr>
        <w:t xml:space="preserve"> (P6). </w:t>
      </w:r>
    </w:p>
    <w:p w14:paraId="3D8E8399"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Some participants were only aware of the condition as they had family friends who had been diagnosed or had memories from school. The </w:t>
      </w:r>
      <w:sdt>
        <w:sdtPr>
          <w:rPr>
            <w:color w:val="000000" w:themeColor="text1"/>
          </w:rPr>
          <w:tag w:val="goog_rdk_60"/>
          <w:id w:val="-1104260384"/>
        </w:sdtPr>
        <w:sdtContent/>
      </w:sdt>
      <w:r w:rsidRPr="00BA17FE">
        <w:rPr>
          <w:rFonts w:ascii="Arial" w:eastAsia="Arial" w:hAnsi="Arial" w:cs="Arial"/>
          <w:color w:val="000000" w:themeColor="text1"/>
        </w:rPr>
        <w:t>lack of knowledge about CF understandably required participants to ask for information. As information was provided to parents about the treatments available, there was a disconnect between healthcare professionals and participants in what was deemed “exciting” in CF.</w:t>
      </w:r>
    </w:p>
    <w:p w14:paraId="1F5B57E8" w14:textId="0EB9AB56" w:rsidR="00843701" w:rsidRPr="00BA17FE" w:rsidRDefault="00392CC1" w:rsidP="00960AB3">
      <w:pPr>
        <w:spacing w:line="480" w:lineRule="auto"/>
        <w:ind w:left="720"/>
        <w:rPr>
          <w:rFonts w:ascii="Arial" w:eastAsia="Arial" w:hAnsi="Arial" w:cs="Arial"/>
          <w:i/>
          <w:color w:val="000000" w:themeColor="text1"/>
        </w:rPr>
      </w:pPr>
      <w:r>
        <w:rPr>
          <w:rFonts w:ascii="Arial" w:eastAsia="Arial" w:hAnsi="Arial" w:cs="Arial"/>
          <w:i/>
          <w:color w:val="000000" w:themeColor="text1"/>
        </w:rPr>
        <w:t>“</w:t>
      </w:r>
      <w:proofErr w:type="gramStart"/>
      <w:r w:rsidR="00843701" w:rsidRPr="00BA17FE">
        <w:rPr>
          <w:rFonts w:ascii="Arial" w:eastAsia="Arial" w:hAnsi="Arial" w:cs="Arial"/>
          <w:i/>
          <w:color w:val="000000" w:themeColor="text1"/>
        </w:rPr>
        <w:t>cos</w:t>
      </w:r>
      <w:proofErr w:type="gramEnd"/>
      <w:r w:rsidR="00843701" w:rsidRPr="00BA17FE">
        <w:rPr>
          <w:rFonts w:ascii="Arial" w:eastAsia="Arial" w:hAnsi="Arial" w:cs="Arial"/>
          <w:i/>
          <w:color w:val="000000" w:themeColor="text1"/>
        </w:rPr>
        <w:t xml:space="preserve"> she would be like' it's an exciting time for CF right now'. I'm like I'm sure it's exciting for you, it's not </w:t>
      </w:r>
      <w:proofErr w:type="gramStart"/>
      <w:r w:rsidR="00843701" w:rsidRPr="00BA17FE">
        <w:rPr>
          <w:rFonts w:ascii="Arial" w:eastAsia="Arial" w:hAnsi="Arial" w:cs="Arial"/>
          <w:i/>
          <w:color w:val="000000" w:themeColor="text1"/>
        </w:rPr>
        <w:t>really exciting</w:t>
      </w:r>
      <w:proofErr w:type="gramEnd"/>
      <w:r w:rsidR="00843701" w:rsidRPr="00BA17FE">
        <w:rPr>
          <w:rFonts w:ascii="Arial" w:eastAsia="Arial" w:hAnsi="Arial" w:cs="Arial"/>
          <w:i/>
          <w:color w:val="000000" w:themeColor="text1"/>
        </w:rPr>
        <w:t xml:space="preserve"> for me</w:t>
      </w:r>
      <w:r>
        <w:rPr>
          <w:rFonts w:ascii="Arial" w:eastAsia="Arial" w:hAnsi="Arial" w:cs="Arial"/>
          <w:i/>
          <w:color w:val="000000" w:themeColor="text1"/>
        </w:rPr>
        <w:t>”</w:t>
      </w:r>
      <w:r w:rsidR="00843701" w:rsidRPr="00BA17FE">
        <w:rPr>
          <w:rFonts w:ascii="Arial" w:eastAsia="Arial" w:hAnsi="Arial" w:cs="Arial"/>
          <w:i/>
          <w:color w:val="000000" w:themeColor="text1"/>
        </w:rPr>
        <w:t xml:space="preserve"> (P2)</w:t>
      </w:r>
    </w:p>
    <w:p w14:paraId="0E481229" w14:textId="002176EE"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One parent was aware that they may have been high risk of having a CF baby. With prior knowledge of a chance of CF, they experienced the diagnosis as a damaging experience as she perceived healthcare professionals did not listen to their concerns</w:t>
      </w:r>
      <w:sdt>
        <w:sdtPr>
          <w:rPr>
            <w:color w:val="000000" w:themeColor="text1"/>
          </w:rPr>
          <w:tag w:val="goog_rdk_62"/>
          <w:id w:val="-254974461"/>
        </w:sdtPr>
        <w:sdtContent>
          <w:r w:rsidRPr="00BA17FE">
            <w:rPr>
              <w:rFonts w:ascii="Arial" w:eastAsia="Arial" w:hAnsi="Arial" w:cs="Arial"/>
              <w:color w:val="000000" w:themeColor="text1"/>
            </w:rPr>
            <w:t>.</w:t>
          </w:r>
        </w:sdtContent>
      </w:sdt>
      <w:r w:rsidRPr="00BA17FE">
        <w:rPr>
          <w:rFonts w:ascii="Arial" w:eastAsia="Arial" w:hAnsi="Arial" w:cs="Arial"/>
          <w:color w:val="000000" w:themeColor="text1"/>
        </w:rPr>
        <w:t xml:space="preserve"> For them this mean</w:t>
      </w:r>
      <w:sdt>
        <w:sdtPr>
          <w:rPr>
            <w:color w:val="000000" w:themeColor="text1"/>
          </w:rPr>
          <w:tag w:val="goog_rdk_65"/>
          <w:id w:val="1077395037"/>
        </w:sdtPr>
        <w:sdtContent>
          <w:r w:rsidRPr="00BA17FE">
            <w:rPr>
              <w:rFonts w:ascii="Arial" w:eastAsia="Arial" w:hAnsi="Arial" w:cs="Arial"/>
              <w:color w:val="000000" w:themeColor="text1"/>
            </w:rPr>
            <w:t>t</w:t>
          </w:r>
        </w:sdtContent>
      </w:sdt>
      <w:r w:rsidRPr="00BA17FE">
        <w:rPr>
          <w:rFonts w:ascii="Arial" w:eastAsia="Arial" w:hAnsi="Arial" w:cs="Arial"/>
          <w:color w:val="000000" w:themeColor="text1"/>
        </w:rPr>
        <w:t xml:space="preserve"> they felt powerless in the situation.</w:t>
      </w:r>
    </w:p>
    <w:p w14:paraId="7DED6F2E" w14:textId="179B59BC"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watching</w:t>
      </w:r>
      <w:proofErr w:type="gramEnd"/>
      <w:r w:rsidRPr="00BA17FE">
        <w:rPr>
          <w:rFonts w:ascii="Arial" w:eastAsia="Arial" w:hAnsi="Arial" w:cs="Arial"/>
          <w:i/>
          <w:color w:val="000000" w:themeColor="text1"/>
        </w:rPr>
        <w:t xml:space="preserve"> all these nurses basically hold them down and they didn’t explain what it was they were </w:t>
      </w:r>
      <w:r w:rsidR="00FB793C">
        <w:rPr>
          <w:rFonts w:ascii="Arial" w:eastAsia="Arial" w:hAnsi="Arial" w:cs="Arial"/>
          <w:i/>
          <w:color w:val="000000" w:themeColor="text1"/>
        </w:rPr>
        <w:t xml:space="preserve">[doing] </w:t>
      </w:r>
      <w:r w:rsidRPr="00BA17FE">
        <w:rPr>
          <w:rFonts w:ascii="Arial" w:eastAsia="Arial" w:hAnsi="Arial" w:cs="Arial"/>
          <w:i/>
          <w:color w:val="000000" w:themeColor="text1"/>
        </w:rPr>
        <w:t>(P3)</w:t>
      </w:r>
    </w:p>
    <w:p w14:paraId="18CF3212" w14:textId="3DFDFDF5"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i/>
          <w:color w:val="000000" w:themeColor="text1"/>
        </w:rPr>
        <w:lastRenderedPageBreak/>
        <w:t>Participants described how s</w:t>
      </w:r>
      <w:r w:rsidRPr="00BA17FE">
        <w:rPr>
          <w:rFonts w:ascii="Arial" w:eastAsia="Arial" w:hAnsi="Arial" w:cs="Arial"/>
          <w:color w:val="000000" w:themeColor="text1"/>
        </w:rPr>
        <w:t>ome healthcare professionals used their power to good effect to offer valuable, reassuring information which helped participants come to terms with what their life supporting their new-born with CF would look like.</w:t>
      </w:r>
    </w:p>
    <w:p w14:paraId="5FC0A7D7" w14:textId="6683FE12" w:rsidR="00843701" w:rsidRPr="00BA17FE" w:rsidRDefault="00843701" w:rsidP="00960AB3">
      <w:pPr>
        <w:spacing w:line="480" w:lineRule="auto"/>
        <w:ind w:left="720"/>
        <w:rPr>
          <w:rFonts w:ascii="Arial" w:eastAsia="Arial" w:hAnsi="Arial" w:cs="Arial"/>
          <w:i/>
          <w:iCs/>
          <w:color w:val="000000" w:themeColor="text1"/>
        </w:rPr>
      </w:pPr>
      <w:r w:rsidRPr="00BA17FE">
        <w:rPr>
          <w:rFonts w:ascii="Arial" w:eastAsia="Arial" w:hAnsi="Arial" w:cs="Arial"/>
          <w:i/>
          <w:iCs/>
          <w:color w:val="000000" w:themeColor="text1"/>
        </w:rPr>
        <w:t>“</w:t>
      </w:r>
      <w:proofErr w:type="gramStart"/>
      <w:r w:rsidR="00757357">
        <w:rPr>
          <w:rFonts w:ascii="Arial" w:eastAsia="Arial" w:hAnsi="Arial" w:cs="Arial"/>
          <w:i/>
          <w:iCs/>
          <w:color w:val="000000" w:themeColor="text1"/>
        </w:rPr>
        <w:t>he</w:t>
      </w:r>
      <w:proofErr w:type="gramEnd"/>
      <w:r w:rsidR="00757357">
        <w:rPr>
          <w:rFonts w:ascii="Arial" w:eastAsia="Arial" w:hAnsi="Arial" w:cs="Arial"/>
          <w:i/>
          <w:iCs/>
          <w:color w:val="000000" w:themeColor="text1"/>
        </w:rPr>
        <w:t xml:space="preserve"> [Consultant]</w:t>
      </w:r>
      <w:r w:rsidRPr="00BA17FE">
        <w:rPr>
          <w:rFonts w:ascii="Arial" w:eastAsia="Arial" w:hAnsi="Arial" w:cs="Arial"/>
          <w:i/>
          <w:iCs/>
          <w:color w:val="000000" w:themeColor="text1"/>
        </w:rPr>
        <w:t xml:space="preserve"> said on day one; “we</w:t>
      </w:r>
      <w:r w:rsidR="00392CC1">
        <w:rPr>
          <w:rFonts w:ascii="Arial" w:eastAsia="Arial" w:hAnsi="Arial" w:cs="Arial"/>
          <w:i/>
          <w:iCs/>
          <w:color w:val="000000" w:themeColor="text1"/>
        </w:rPr>
        <w:t>’</w:t>
      </w:r>
      <w:r w:rsidRPr="00BA17FE">
        <w:rPr>
          <w:rFonts w:ascii="Arial" w:eastAsia="Arial" w:hAnsi="Arial" w:cs="Arial"/>
          <w:i/>
          <w:iCs/>
          <w:color w:val="000000" w:themeColor="text1"/>
        </w:rPr>
        <w:t>re not asking you to bubble wrap her and we don’t want you to, she’s got to”, TEARFUL sorry its getting me upset, you know “she’s got to experience life and go to nursery, and do normal things” (P4)</w:t>
      </w:r>
    </w:p>
    <w:p w14:paraId="7CF3D1FF" w14:textId="4DB18C06" w:rsidR="00843701" w:rsidRPr="00BA17FE" w:rsidRDefault="00B40844" w:rsidP="00960AB3">
      <w:pPr>
        <w:spacing w:line="480" w:lineRule="auto"/>
        <w:rPr>
          <w:rFonts w:ascii="Arial" w:eastAsia="Arial" w:hAnsi="Arial" w:cs="Arial"/>
          <w:b/>
          <w:color w:val="000000" w:themeColor="text1"/>
        </w:rPr>
      </w:pPr>
      <w:r>
        <w:rPr>
          <w:rFonts w:ascii="Arial" w:eastAsia="Arial" w:hAnsi="Arial" w:cs="Arial"/>
          <w:b/>
          <w:color w:val="000000" w:themeColor="text1"/>
        </w:rPr>
        <w:t>The unimaginable start to parenthood</w:t>
      </w:r>
    </w:p>
    <w:p w14:paraId="30CC1D3F" w14:textId="70B6D333"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This theme covers participants narratives of their experiences of becoming a new parent. Participants felt that CF had changed the expectations they had for motherhood and how they were viewed as a new parent.</w:t>
      </w:r>
    </w:p>
    <w:p w14:paraId="218ACC3C"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 xml:space="preserve">The everchanging identity of Mum </w:t>
      </w:r>
    </w:p>
    <w:p w14:paraId="64C9E52C"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 xml:space="preserve">Participants reflected on how their identity as a Mum is everchanging. Identity was formed internally by new mothers and by the family and social structures around them. For some, participants described how they were now “overprotective” (P.1; P2), that they were an “educator” (P5) to family and friends and that the parenting as they did with other siblings was no longer compatible with a child with CF. One participant described not being a “normal parent” (P2). </w:t>
      </w:r>
    </w:p>
    <w:p w14:paraId="0B46DEA7" w14:textId="2211E9E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 xml:space="preserve">“I seem like the most overprotective mum in the world </w:t>
      </w:r>
      <w:r w:rsidR="00757357">
        <w:rPr>
          <w:rFonts w:ascii="Arial" w:eastAsia="Arial" w:hAnsi="Arial" w:cs="Arial"/>
          <w:i/>
          <w:color w:val="000000" w:themeColor="text1"/>
        </w:rPr>
        <w:t xml:space="preserve">… </w:t>
      </w:r>
      <w:r w:rsidRPr="00BA17FE">
        <w:rPr>
          <w:rFonts w:ascii="Arial" w:eastAsia="Arial" w:hAnsi="Arial" w:cs="Arial"/>
          <w:i/>
          <w:color w:val="000000" w:themeColor="text1"/>
        </w:rPr>
        <w:t xml:space="preserve">I'm like sanitise your hands before you touch him” (P3) </w:t>
      </w:r>
    </w:p>
    <w:p w14:paraId="38D86D8E" w14:textId="713B39A0"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Some parents reported that being a Mum and looking after your child is in “the manual” (P2) and that you must be a Mum that cares “whether you feel good or not” (P1). Whilst these accounts of being a caring Mum when thinking about the early stages of CF were apparent across all the participants accounts, participants described how there was a fine line between the perception of a ‘good’ and ‘bad’ </w:t>
      </w:r>
      <w:r w:rsidRPr="00BA17FE">
        <w:rPr>
          <w:rFonts w:ascii="Arial" w:eastAsia="Arial" w:hAnsi="Arial" w:cs="Arial"/>
          <w:color w:val="000000" w:themeColor="text1"/>
        </w:rPr>
        <w:lastRenderedPageBreak/>
        <w:t>Mum. Participants described themselves on a pendulum between the two positions due to the complexities of managing the newly diagnosed condition and the related infection control risks.</w:t>
      </w:r>
    </w:p>
    <w:p w14:paraId="61EFC5F6" w14:textId="51B74C94"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you</w:t>
      </w:r>
      <w:proofErr w:type="gramEnd"/>
      <w:r w:rsidRPr="00BA17FE">
        <w:rPr>
          <w:rFonts w:ascii="Arial" w:eastAsia="Arial" w:hAnsi="Arial" w:cs="Arial"/>
          <w:i/>
          <w:color w:val="000000" w:themeColor="text1"/>
        </w:rPr>
        <w:t xml:space="preserve"> are constantly beating yourself up about if you’re doing a good job or a bad job, you’re constantly </w:t>
      </w:r>
      <w:proofErr w:type="spellStart"/>
      <w:r w:rsidRPr="00BA17FE">
        <w:rPr>
          <w:rFonts w:ascii="Arial" w:eastAsia="Arial" w:hAnsi="Arial" w:cs="Arial"/>
          <w:i/>
          <w:color w:val="000000" w:themeColor="text1"/>
        </w:rPr>
        <w:t>gonna</w:t>
      </w:r>
      <w:proofErr w:type="spellEnd"/>
      <w:r w:rsidRPr="00BA17FE">
        <w:rPr>
          <w:rFonts w:ascii="Arial" w:eastAsia="Arial" w:hAnsi="Arial" w:cs="Arial"/>
          <w:i/>
          <w:color w:val="000000" w:themeColor="text1"/>
        </w:rPr>
        <w:t xml:space="preserve"> have that voice in your head that’s saying </w:t>
      </w:r>
      <w:r w:rsidR="00392CC1">
        <w:rPr>
          <w:rFonts w:ascii="Arial" w:eastAsia="Arial" w:hAnsi="Arial" w:cs="Arial"/>
          <w:i/>
          <w:color w:val="000000" w:themeColor="text1"/>
        </w:rPr>
        <w:t>‘</w:t>
      </w:r>
      <w:r w:rsidRPr="00BA17FE">
        <w:rPr>
          <w:rFonts w:ascii="Arial" w:eastAsia="Arial" w:hAnsi="Arial" w:cs="Arial"/>
          <w:i/>
          <w:color w:val="000000" w:themeColor="text1"/>
        </w:rPr>
        <w:t>oh but really you shouldn’t be doing that</w:t>
      </w:r>
      <w:r w:rsidR="00392CC1">
        <w:rPr>
          <w:rFonts w:ascii="Arial" w:eastAsia="Arial" w:hAnsi="Arial" w:cs="Arial"/>
          <w:i/>
          <w:color w:val="000000" w:themeColor="text1"/>
        </w:rPr>
        <w:t>’</w:t>
      </w:r>
      <w:r w:rsidRPr="00BA17FE">
        <w:rPr>
          <w:rFonts w:ascii="Arial" w:eastAsia="Arial" w:hAnsi="Arial" w:cs="Arial"/>
          <w:i/>
          <w:color w:val="000000" w:themeColor="text1"/>
        </w:rPr>
        <w:t>, you have just got to learn to manage it” (P1)</w:t>
      </w:r>
    </w:p>
    <w:p w14:paraId="465F189E" w14:textId="563139BB"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Unanimously, participants shared that their identity as a Mum is as a “decision maker” as the complexities of the infection risk grew. </w:t>
      </w:r>
      <w:r w:rsidR="00EF4499" w:rsidRPr="00BA17FE">
        <w:rPr>
          <w:rFonts w:ascii="Arial" w:eastAsia="Arial" w:hAnsi="Arial" w:cs="Arial"/>
          <w:color w:val="000000" w:themeColor="text1"/>
        </w:rPr>
        <w:t>As such</w:t>
      </w:r>
      <w:r w:rsidRPr="00BA17FE">
        <w:rPr>
          <w:rFonts w:ascii="Arial" w:eastAsia="Arial" w:hAnsi="Arial" w:cs="Arial"/>
          <w:color w:val="000000" w:themeColor="text1"/>
        </w:rPr>
        <w:t xml:space="preserve">, participants shared that they </w:t>
      </w:r>
      <w:r w:rsidR="00EF4499" w:rsidRPr="00BA17FE">
        <w:rPr>
          <w:rFonts w:ascii="Arial" w:eastAsia="Arial" w:hAnsi="Arial" w:cs="Arial"/>
          <w:color w:val="000000" w:themeColor="text1"/>
        </w:rPr>
        <w:t>felt</w:t>
      </w:r>
      <w:r w:rsidRPr="00BA17FE">
        <w:rPr>
          <w:rFonts w:ascii="Arial" w:eastAsia="Arial" w:hAnsi="Arial" w:cs="Arial"/>
          <w:color w:val="000000" w:themeColor="text1"/>
        </w:rPr>
        <w:t xml:space="preserve"> responsibility is on them to care for their new-born. Participants felt that this came at a cost as some described it as “tiring” (P4) and an extra layer on top of an already difficult task of being a parent</w:t>
      </w:r>
      <w:r w:rsidR="00EF4499" w:rsidRPr="00BA17FE">
        <w:rPr>
          <w:rFonts w:ascii="Arial" w:eastAsia="Arial" w:hAnsi="Arial" w:cs="Arial"/>
          <w:color w:val="000000" w:themeColor="text1"/>
        </w:rPr>
        <w:t xml:space="preserve">. </w:t>
      </w:r>
    </w:p>
    <w:p w14:paraId="494046F4" w14:textId="499B1213"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“I feel like it adds to the level of anxiety (LAUGH) to parenthood, erm I mean I think I feel like I’ve got that extra alarm bell in my head all the time about is this situation alright for NAME-(daughter” (P4)</w:t>
      </w:r>
    </w:p>
    <w:p w14:paraId="05CDD783"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 xml:space="preserve">This isn’t what I </w:t>
      </w:r>
      <w:proofErr w:type="gramStart"/>
      <w:r w:rsidRPr="00BA17FE">
        <w:rPr>
          <w:rFonts w:ascii="Arial" w:eastAsia="Arial" w:hAnsi="Arial" w:cs="Arial"/>
          <w:b/>
          <w:i/>
          <w:color w:val="000000" w:themeColor="text1"/>
        </w:rPr>
        <w:t>expected</w:t>
      </w:r>
      <w:proofErr w:type="gramEnd"/>
    </w:p>
    <w:p w14:paraId="44D164AD" w14:textId="266200A1"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i/>
          <w:color w:val="000000" w:themeColor="text1"/>
        </w:rPr>
        <w:tab/>
      </w:r>
      <w:r w:rsidRPr="00BA17FE">
        <w:rPr>
          <w:rFonts w:ascii="Arial" w:eastAsia="Arial" w:hAnsi="Arial" w:cs="Arial"/>
          <w:color w:val="000000" w:themeColor="text1"/>
        </w:rPr>
        <w:t xml:space="preserve">Participants spoke of how their expectations of parenthood had changed once CF had been diagnosed. Participants </w:t>
      </w:r>
      <w:r w:rsidR="00585701" w:rsidRPr="00BA17FE">
        <w:rPr>
          <w:rFonts w:ascii="Arial" w:eastAsia="Arial" w:hAnsi="Arial" w:cs="Arial"/>
          <w:color w:val="000000" w:themeColor="text1"/>
        </w:rPr>
        <w:t>described</w:t>
      </w:r>
      <w:r w:rsidRPr="00BA17FE">
        <w:rPr>
          <w:rFonts w:ascii="Arial" w:eastAsia="Arial" w:hAnsi="Arial" w:cs="Arial"/>
          <w:color w:val="000000" w:themeColor="text1"/>
        </w:rPr>
        <w:t xml:space="preserve"> varying emotions towards their new-born in the post-natal period such as “sadness and guilt” (P4; P6; P7) and feeling “gutted” for them (P3). For parents who had experienced a period of not knowing their baby had CF and had taken them home for several weeks, they noticed </w:t>
      </w:r>
      <w:r w:rsidR="00585701">
        <w:rPr>
          <w:rFonts w:ascii="Arial" w:eastAsia="Arial" w:hAnsi="Arial" w:cs="Arial"/>
          <w:color w:val="000000" w:themeColor="text1"/>
        </w:rPr>
        <w:t>a</w:t>
      </w:r>
      <w:r w:rsidRPr="00BA17FE">
        <w:rPr>
          <w:rFonts w:ascii="Arial" w:eastAsia="Arial" w:hAnsi="Arial" w:cs="Arial"/>
          <w:color w:val="000000" w:themeColor="text1"/>
        </w:rPr>
        <w:t xml:space="preserve"> shift </w:t>
      </w:r>
      <w:r w:rsidR="00585701">
        <w:rPr>
          <w:rFonts w:ascii="Arial" w:eastAsia="Arial" w:hAnsi="Arial" w:cs="Arial"/>
          <w:color w:val="000000" w:themeColor="text1"/>
        </w:rPr>
        <w:t xml:space="preserve">in </w:t>
      </w:r>
      <w:r w:rsidRPr="00BA17FE">
        <w:rPr>
          <w:rFonts w:ascii="Arial" w:eastAsia="Arial" w:hAnsi="Arial" w:cs="Arial"/>
          <w:color w:val="000000" w:themeColor="text1"/>
        </w:rPr>
        <w:t>expectations.</w:t>
      </w:r>
    </w:p>
    <w:p w14:paraId="75E237D6"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the</w:t>
      </w:r>
      <w:proofErr w:type="gramEnd"/>
      <w:r w:rsidRPr="00BA17FE">
        <w:rPr>
          <w:rFonts w:ascii="Arial" w:eastAsia="Arial" w:hAnsi="Arial" w:cs="Arial"/>
          <w:i/>
          <w:color w:val="000000" w:themeColor="text1"/>
        </w:rPr>
        <w:t xml:space="preserve"> new-born bubble burst” (P7)</w:t>
      </w:r>
    </w:p>
    <w:p w14:paraId="0285151E" w14:textId="20C64863"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Participants felt that due to CF diagnosis, they were required to re-negotiate internally with some of their family traditions, values and hopes. The expectations of </w:t>
      </w:r>
      <w:r w:rsidRPr="00BA17FE">
        <w:rPr>
          <w:rFonts w:ascii="Arial" w:eastAsia="Arial" w:hAnsi="Arial" w:cs="Arial"/>
          <w:color w:val="000000" w:themeColor="text1"/>
        </w:rPr>
        <w:lastRenderedPageBreak/>
        <w:t>the future, within these moments</w:t>
      </w:r>
      <w:sdt>
        <w:sdtPr>
          <w:rPr>
            <w:color w:val="000000" w:themeColor="text1"/>
          </w:rPr>
          <w:tag w:val="goog_rdk_73"/>
          <w:id w:val="109403290"/>
          <w:showingPlcHdr/>
        </w:sdtPr>
        <w:sdtContent>
          <w:r w:rsidR="004C0CCE" w:rsidRPr="00BA17FE">
            <w:rPr>
              <w:color w:val="000000" w:themeColor="text1"/>
            </w:rPr>
            <w:t xml:space="preserve">     </w:t>
          </w:r>
        </w:sdtContent>
      </w:sdt>
      <w:r w:rsidRPr="00BA17FE">
        <w:rPr>
          <w:rFonts w:ascii="Arial" w:eastAsia="Arial" w:hAnsi="Arial" w:cs="Arial"/>
          <w:color w:val="000000" w:themeColor="text1"/>
        </w:rPr>
        <w:t xml:space="preserve"> needed to be adjusted. These unexpected adjustments were experienced as losses for participants.</w:t>
      </w:r>
    </w:p>
    <w:p w14:paraId="4687C37D"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we</w:t>
      </w:r>
      <w:proofErr w:type="gramEnd"/>
      <w:r w:rsidRPr="00BA17FE">
        <w:rPr>
          <w:rFonts w:ascii="Arial" w:eastAsia="Arial" w:hAnsi="Arial" w:cs="Arial"/>
          <w:i/>
          <w:color w:val="000000" w:themeColor="text1"/>
        </w:rPr>
        <w:t xml:space="preserve"> were so excited, we are going to take our baby to as many places as we possibly can he will be the most travelled baby and then it's kind of that realisation there are certain things that he's not going to be able to or we kind of had planned or he might not be able to do” (P3)</w:t>
      </w:r>
    </w:p>
    <w:p w14:paraId="616376F7" w14:textId="76288C45"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 xml:space="preserve">It’s my </w:t>
      </w:r>
      <w:proofErr w:type="gramStart"/>
      <w:r w:rsidRPr="00BA17FE">
        <w:rPr>
          <w:rFonts w:ascii="Arial" w:eastAsia="Arial" w:hAnsi="Arial" w:cs="Arial"/>
          <w:b/>
          <w:i/>
          <w:color w:val="000000" w:themeColor="text1"/>
        </w:rPr>
        <w:t>fault</w:t>
      </w:r>
      <w:proofErr w:type="gramEnd"/>
    </w:p>
    <w:p w14:paraId="3FD7C96E" w14:textId="28807E54"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r>
      <w:proofErr w:type="gramStart"/>
      <w:r w:rsidRPr="00BA17FE">
        <w:rPr>
          <w:rFonts w:ascii="Arial" w:eastAsia="Arial" w:hAnsi="Arial" w:cs="Arial"/>
          <w:color w:val="000000" w:themeColor="text1"/>
        </w:rPr>
        <w:t>The majority of</w:t>
      </w:r>
      <w:proofErr w:type="gramEnd"/>
      <w:r w:rsidRPr="00BA17FE">
        <w:rPr>
          <w:rFonts w:ascii="Arial" w:eastAsia="Arial" w:hAnsi="Arial" w:cs="Arial"/>
          <w:color w:val="000000" w:themeColor="text1"/>
        </w:rPr>
        <w:t xml:space="preserve"> participants described a change in feeling following diagnosis about the relationship they had with the diagnoses and the causes of it. Participants blamed themselves for the diagnosis. The primary feelings associated with this were feeling “guilt” (P4; P6; P7; P8), “selfishness” (P2) and “hurt” (P4</w:t>
      </w:r>
      <w:r w:rsidR="00ED047A" w:rsidRPr="00BA17FE">
        <w:rPr>
          <w:rFonts w:ascii="Arial" w:eastAsia="Arial" w:hAnsi="Arial" w:cs="Arial"/>
          <w:color w:val="000000" w:themeColor="text1"/>
        </w:rPr>
        <w:t>; P8</w:t>
      </w:r>
      <w:r w:rsidRPr="00BA17FE">
        <w:rPr>
          <w:rFonts w:ascii="Arial" w:eastAsia="Arial" w:hAnsi="Arial" w:cs="Arial"/>
          <w:color w:val="000000" w:themeColor="text1"/>
        </w:rPr>
        <w:t>). Some participants attempted to c</w:t>
      </w:r>
      <w:sdt>
        <w:sdtPr>
          <w:rPr>
            <w:color w:val="000000" w:themeColor="text1"/>
          </w:rPr>
          <w:tag w:val="goog_rdk_74"/>
          <w:id w:val="-834221223"/>
        </w:sdtPr>
        <w:sdtContent/>
      </w:sdt>
      <w:r w:rsidRPr="00BA17FE">
        <w:rPr>
          <w:rFonts w:ascii="Arial" w:eastAsia="Arial" w:hAnsi="Arial" w:cs="Arial"/>
          <w:color w:val="000000" w:themeColor="text1"/>
        </w:rPr>
        <w:t xml:space="preserve">reate meaning as to why CF was in their lives </w:t>
      </w:r>
      <w:r w:rsidR="00710A8F" w:rsidRPr="00BA17FE">
        <w:rPr>
          <w:rFonts w:ascii="Arial" w:eastAsia="Arial" w:hAnsi="Arial" w:cs="Arial"/>
          <w:color w:val="000000" w:themeColor="text1"/>
        </w:rPr>
        <w:t>describing</w:t>
      </w:r>
      <w:r w:rsidRPr="00BA17FE">
        <w:rPr>
          <w:rFonts w:ascii="Arial" w:eastAsia="Arial" w:hAnsi="Arial" w:cs="Arial"/>
          <w:color w:val="000000" w:themeColor="text1"/>
        </w:rPr>
        <w:t xml:space="preserve"> how they must have “attracted it into my life” (P3) and that there was “something wrong with you [me]” (P4). One participant shared they</w:t>
      </w:r>
      <w:r w:rsidR="00710A8F" w:rsidRPr="00BA17FE">
        <w:rPr>
          <w:rFonts w:ascii="Arial" w:eastAsia="Arial" w:hAnsi="Arial" w:cs="Arial"/>
          <w:color w:val="000000" w:themeColor="text1"/>
        </w:rPr>
        <w:t xml:space="preserve"> made these</w:t>
      </w:r>
      <w:r w:rsidRPr="00BA17FE">
        <w:rPr>
          <w:rFonts w:ascii="Arial" w:eastAsia="Arial" w:hAnsi="Arial" w:cs="Arial"/>
          <w:color w:val="000000" w:themeColor="text1"/>
        </w:rPr>
        <w:t xml:space="preserve"> perceptions of themselves</w:t>
      </w:r>
      <w:r w:rsidR="00220360" w:rsidRPr="00BA17FE">
        <w:rPr>
          <w:rFonts w:ascii="Arial" w:eastAsia="Arial" w:hAnsi="Arial" w:cs="Arial"/>
          <w:color w:val="000000" w:themeColor="text1"/>
        </w:rPr>
        <w:t xml:space="preserve"> emerged</w:t>
      </w:r>
      <w:r w:rsidRPr="00BA17FE">
        <w:rPr>
          <w:rFonts w:ascii="Arial" w:eastAsia="Arial" w:hAnsi="Arial" w:cs="Arial"/>
          <w:color w:val="000000" w:themeColor="text1"/>
        </w:rPr>
        <w:t xml:space="preserve"> from previous life experiences “</w:t>
      </w:r>
      <w:r w:rsidRPr="00BA17FE">
        <w:rPr>
          <w:rFonts w:ascii="Arial" w:hAnsi="Arial" w:cs="Arial"/>
          <w:color w:val="000000" w:themeColor="text1"/>
        </w:rPr>
        <w:t xml:space="preserve">of course this was </w:t>
      </w:r>
      <w:proofErr w:type="spellStart"/>
      <w:r w:rsidRPr="00BA17FE">
        <w:rPr>
          <w:rFonts w:ascii="Arial" w:hAnsi="Arial" w:cs="Arial"/>
          <w:color w:val="000000" w:themeColor="text1"/>
        </w:rPr>
        <w:t>gonna</w:t>
      </w:r>
      <w:proofErr w:type="spellEnd"/>
      <w:r w:rsidRPr="00BA17FE">
        <w:rPr>
          <w:rFonts w:ascii="Arial" w:hAnsi="Arial" w:cs="Arial"/>
          <w:color w:val="000000" w:themeColor="text1"/>
        </w:rPr>
        <w:t xml:space="preserve"> happen to me, it was never </w:t>
      </w:r>
      <w:proofErr w:type="spellStart"/>
      <w:r w:rsidRPr="00BA17FE">
        <w:rPr>
          <w:rFonts w:ascii="Arial" w:hAnsi="Arial" w:cs="Arial"/>
          <w:color w:val="000000" w:themeColor="text1"/>
        </w:rPr>
        <w:t>gonna</w:t>
      </w:r>
      <w:proofErr w:type="spellEnd"/>
      <w:r w:rsidRPr="00BA17FE">
        <w:rPr>
          <w:rFonts w:ascii="Arial" w:hAnsi="Arial" w:cs="Arial"/>
          <w:color w:val="000000" w:themeColor="text1"/>
        </w:rPr>
        <w:t xml:space="preserve"> be like life was going too good</w:t>
      </w:r>
      <w:r w:rsidRPr="00BA17FE">
        <w:rPr>
          <w:rFonts w:ascii="Arial" w:eastAsia="Arial" w:hAnsi="Arial" w:cs="Arial"/>
          <w:color w:val="000000" w:themeColor="text1"/>
        </w:rPr>
        <w:t>” (P6).</w:t>
      </w:r>
    </w:p>
    <w:p w14:paraId="545769C9"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“like ‘</w:t>
      </w:r>
      <w:proofErr w:type="gramStart"/>
      <w:r w:rsidRPr="00BA17FE">
        <w:rPr>
          <w:rFonts w:ascii="Arial" w:eastAsia="Arial" w:hAnsi="Arial" w:cs="Arial"/>
          <w:i/>
          <w:color w:val="000000" w:themeColor="text1"/>
        </w:rPr>
        <w:t>god</w:t>
      </w:r>
      <w:proofErr w:type="gramEnd"/>
      <w:r w:rsidRPr="00BA17FE">
        <w:rPr>
          <w:rFonts w:ascii="Arial" w:eastAsia="Arial" w:hAnsi="Arial" w:cs="Arial"/>
          <w:i/>
          <w:color w:val="000000" w:themeColor="text1"/>
        </w:rPr>
        <w:t xml:space="preserve"> I did that, that’s my fault, I was being selfish wanting to have children’, and that’s hard” (P2)</w:t>
      </w:r>
    </w:p>
    <w:p w14:paraId="7369EAF6" w14:textId="65AAE2AE" w:rsidR="00843701" w:rsidRPr="00BA17FE" w:rsidRDefault="00B40844" w:rsidP="00960AB3">
      <w:pPr>
        <w:spacing w:line="480" w:lineRule="auto"/>
        <w:rPr>
          <w:rFonts w:ascii="Arial" w:eastAsia="Arial" w:hAnsi="Arial" w:cs="Arial"/>
          <w:b/>
          <w:color w:val="000000" w:themeColor="text1"/>
        </w:rPr>
      </w:pPr>
      <w:r>
        <w:rPr>
          <w:rFonts w:ascii="Arial" w:eastAsia="Arial" w:hAnsi="Arial" w:cs="Arial"/>
          <w:b/>
          <w:color w:val="000000" w:themeColor="text1"/>
        </w:rPr>
        <w:t xml:space="preserve">Following diagnosis, I’m </w:t>
      </w:r>
      <w:proofErr w:type="gramStart"/>
      <w:r>
        <w:rPr>
          <w:rFonts w:ascii="Arial" w:eastAsia="Arial" w:hAnsi="Arial" w:cs="Arial"/>
          <w:b/>
          <w:color w:val="000000" w:themeColor="text1"/>
        </w:rPr>
        <w:t>alone</w:t>
      </w:r>
      <w:proofErr w:type="gramEnd"/>
    </w:p>
    <w:p w14:paraId="4167D228" w14:textId="193A2319"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color w:val="000000" w:themeColor="text1"/>
        </w:rPr>
        <w:tab/>
      </w:r>
      <w:r w:rsidRPr="00BA17FE">
        <w:rPr>
          <w:rFonts w:ascii="Arial" w:eastAsia="Arial" w:hAnsi="Arial" w:cs="Arial"/>
          <w:color w:val="000000" w:themeColor="text1"/>
        </w:rPr>
        <w:t>Participants unanimously spoke of accessing the social world following diagnosis with caution. Participants spoke of how the social world</w:t>
      </w:r>
      <w:sdt>
        <w:sdtPr>
          <w:rPr>
            <w:color w:val="000000" w:themeColor="text1"/>
          </w:rPr>
          <w:tag w:val="goog_rdk_75"/>
          <w:id w:val="-1812859225"/>
        </w:sdtPr>
        <w:sdtContent>
          <w:r w:rsidRPr="00BA17FE">
            <w:rPr>
              <w:rFonts w:ascii="Arial" w:eastAsia="Arial" w:hAnsi="Arial" w:cs="Arial"/>
              <w:color w:val="000000" w:themeColor="text1"/>
            </w:rPr>
            <w:t xml:space="preserve"> -</w:t>
          </w:r>
        </w:sdtContent>
      </w:sdt>
      <w:r w:rsidRPr="00BA17FE">
        <w:rPr>
          <w:rFonts w:ascii="Arial" w:eastAsia="Arial" w:hAnsi="Arial" w:cs="Arial"/>
          <w:color w:val="000000" w:themeColor="text1"/>
        </w:rPr>
        <w:t xml:space="preserve"> defined as employers, family, friends, and strangers </w:t>
      </w:r>
      <w:r w:rsidR="004C0CCE" w:rsidRPr="00BA17FE">
        <w:rPr>
          <w:rFonts w:ascii="Arial" w:eastAsia="Arial" w:hAnsi="Arial" w:cs="Arial"/>
          <w:color w:val="000000" w:themeColor="text1"/>
        </w:rPr>
        <w:t>-</w:t>
      </w:r>
      <w:r w:rsidRPr="00BA17FE">
        <w:rPr>
          <w:rFonts w:ascii="Arial" w:eastAsia="Arial" w:hAnsi="Arial" w:cs="Arial"/>
          <w:color w:val="000000" w:themeColor="text1"/>
        </w:rPr>
        <w:t xml:space="preserve"> did not understand the enormity of infection control and the treatment implications. To participants, keeping a safe distance meant they were doing right by their child by keeping away from uncertain, potentially infectious environments. </w:t>
      </w:r>
    </w:p>
    <w:p w14:paraId="46F62CDC" w14:textId="69A5E842" w:rsidR="00843701" w:rsidRPr="00BA17FE" w:rsidRDefault="00C53312" w:rsidP="00960AB3">
      <w:pPr>
        <w:spacing w:line="480" w:lineRule="auto"/>
        <w:rPr>
          <w:rFonts w:ascii="Arial" w:eastAsia="Arial" w:hAnsi="Arial" w:cs="Arial"/>
          <w:b/>
          <w:i/>
          <w:color w:val="000000" w:themeColor="text1"/>
        </w:rPr>
      </w:pPr>
      <w:r>
        <w:rPr>
          <w:rFonts w:ascii="Arial" w:eastAsia="Arial" w:hAnsi="Arial" w:cs="Arial"/>
          <w:b/>
          <w:i/>
          <w:color w:val="000000" w:themeColor="text1"/>
        </w:rPr>
        <w:lastRenderedPageBreak/>
        <w:t xml:space="preserve">Following diagnosis, I’m </w:t>
      </w:r>
      <w:proofErr w:type="gramStart"/>
      <w:r>
        <w:rPr>
          <w:rFonts w:ascii="Arial" w:eastAsia="Arial" w:hAnsi="Arial" w:cs="Arial"/>
          <w:b/>
          <w:i/>
          <w:color w:val="000000" w:themeColor="text1"/>
        </w:rPr>
        <w:t>alone</w:t>
      </w:r>
      <w:proofErr w:type="gramEnd"/>
    </w:p>
    <w:p w14:paraId="6D23D613" w14:textId="595FF820"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i/>
          <w:color w:val="000000" w:themeColor="text1"/>
        </w:rPr>
        <w:tab/>
      </w:r>
      <w:r w:rsidRPr="00BA17FE">
        <w:rPr>
          <w:rFonts w:ascii="Arial" w:eastAsia="Arial" w:hAnsi="Arial" w:cs="Arial"/>
          <w:color w:val="000000" w:themeColor="text1"/>
        </w:rPr>
        <w:t xml:space="preserve">The significance of accessing the social world and being cautious in doing so was evident across all participant’s narratives. Some participants conveyed the view that accessing the social world is no different, as, if precautions are taken and in line with care guidance provided by the CF team, their baby in the initial stages of life and CF can stay safe. </w:t>
      </w:r>
      <w:r w:rsidR="001E61CD">
        <w:rPr>
          <w:rFonts w:ascii="Arial" w:eastAsia="Arial" w:hAnsi="Arial" w:cs="Arial"/>
          <w:color w:val="000000" w:themeColor="text1"/>
        </w:rPr>
        <w:t>Participants felt</w:t>
      </w:r>
      <w:r w:rsidRPr="00BA17FE">
        <w:rPr>
          <w:rFonts w:ascii="Arial" w:eastAsia="Arial" w:hAnsi="Arial" w:cs="Arial"/>
          <w:color w:val="000000" w:themeColor="text1"/>
        </w:rPr>
        <w:t xml:space="preserve"> pressure as participants shared their awareness of knowing that if the CF community was to see such activities on social media, there would be a “judgement” (P5). Not accessing social media altogether was explicitly described as not being a loss for one participant for this reason (P8). Additionally, </w:t>
      </w:r>
      <w:r w:rsidRPr="00BA17FE">
        <w:rPr>
          <w:rFonts w:ascii="Arial" w:eastAsia="Arial" w:hAnsi="Arial" w:cs="Arial"/>
          <w:i/>
          <w:color w:val="000000" w:themeColor="text1"/>
        </w:rPr>
        <w:t>who</w:t>
      </w:r>
      <w:r w:rsidRPr="00BA17FE">
        <w:rPr>
          <w:rFonts w:ascii="Arial" w:eastAsia="Arial" w:hAnsi="Arial" w:cs="Arial"/>
          <w:color w:val="000000" w:themeColor="text1"/>
        </w:rPr>
        <w:t xml:space="preserve"> was present in social environments was perceived as a danger. Participants often felt that in the social environment, they were required to disclose CF into conversations to prompt people to maintain a safe distance.</w:t>
      </w:r>
    </w:p>
    <w:p w14:paraId="12D89529"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 xml:space="preserve">“I was like “oh hello, we are just waiting to be let in because we are going up to the Cystic Fibrosis Unit”, oh and stepped back, “he has CF?”, I was like yes, I was like how quickly </w:t>
      </w:r>
      <w:proofErr w:type="gramStart"/>
      <w:r w:rsidRPr="00BA17FE">
        <w:rPr>
          <w:rFonts w:ascii="Arial" w:eastAsia="Arial" w:hAnsi="Arial" w:cs="Arial"/>
          <w:i/>
          <w:color w:val="000000" w:themeColor="text1"/>
        </w:rPr>
        <w:t>could I</w:t>
      </w:r>
      <w:proofErr w:type="gramEnd"/>
      <w:r w:rsidRPr="00BA17FE">
        <w:rPr>
          <w:rFonts w:ascii="Arial" w:eastAsia="Arial" w:hAnsi="Arial" w:cs="Arial"/>
          <w:i/>
          <w:color w:val="000000" w:themeColor="text1"/>
        </w:rPr>
        <w:t xml:space="preserve"> get CF into the conversation so you back off (LAUGH)” (P2)</w:t>
      </w:r>
    </w:p>
    <w:p w14:paraId="19DEFBEC" w14:textId="0CC08EE3"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Participants spoke of occasions they would need to </w:t>
      </w:r>
      <w:r w:rsidR="001E61CD">
        <w:rPr>
          <w:rFonts w:ascii="Arial" w:eastAsia="Arial" w:hAnsi="Arial" w:cs="Arial"/>
          <w:color w:val="000000" w:themeColor="text1"/>
        </w:rPr>
        <w:t>create a story,</w:t>
      </w:r>
      <w:r w:rsidRPr="00BA17FE">
        <w:rPr>
          <w:rFonts w:ascii="Arial" w:eastAsia="Arial" w:hAnsi="Arial" w:cs="Arial"/>
          <w:color w:val="000000" w:themeColor="text1"/>
        </w:rPr>
        <w:t xml:space="preserve"> to</w:t>
      </w:r>
      <w:r w:rsidR="001E61CD">
        <w:rPr>
          <w:rFonts w:ascii="Arial" w:eastAsia="Arial" w:hAnsi="Arial" w:cs="Arial"/>
          <w:color w:val="000000" w:themeColor="text1"/>
        </w:rPr>
        <w:t xml:space="preserve"> enable strangers to</w:t>
      </w:r>
      <w:r w:rsidRPr="00BA17FE">
        <w:rPr>
          <w:rFonts w:ascii="Arial" w:eastAsia="Arial" w:hAnsi="Arial" w:cs="Arial"/>
          <w:color w:val="000000" w:themeColor="text1"/>
        </w:rPr>
        <w:t xml:space="preserve"> keep a safe distance. Although people were responsive to feedback to keep a safe distance, participants felt that this behaviour was unwarranted and that people with CF should be “given more protection” (P6). </w:t>
      </w:r>
    </w:p>
    <w:p w14:paraId="1A733ECA" w14:textId="55B7FE83"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“Yeah, I’ve had a ticket person on the tram go to touch him, and I was like no, like lunge to forward, almost slapped his hand away, I was like “please don't”. But he was like “ok I won't touch your baby”, I was like “</w:t>
      </w:r>
      <w:r w:rsidR="00585701">
        <w:rPr>
          <w:rFonts w:ascii="Arial" w:eastAsia="Arial" w:hAnsi="Arial" w:cs="Arial"/>
          <w:i/>
          <w:color w:val="000000" w:themeColor="text1"/>
        </w:rPr>
        <w:t>__</w:t>
      </w:r>
      <w:r w:rsidRPr="00BA17FE">
        <w:rPr>
          <w:rFonts w:ascii="Arial" w:eastAsia="Arial" w:hAnsi="Arial" w:cs="Arial"/>
          <w:i/>
          <w:color w:val="000000" w:themeColor="text1"/>
        </w:rPr>
        <w:t xml:space="preserve">”.  </w:t>
      </w:r>
      <w:proofErr w:type="gramStart"/>
      <w:r w:rsidRPr="00BA17FE">
        <w:rPr>
          <w:rFonts w:ascii="Arial" w:eastAsia="Arial" w:hAnsi="Arial" w:cs="Arial"/>
          <w:i/>
          <w:color w:val="000000" w:themeColor="text1"/>
        </w:rPr>
        <w:t>You</w:t>
      </w:r>
      <w:proofErr w:type="gramEnd"/>
      <w:r w:rsidRPr="00BA17FE">
        <w:rPr>
          <w:rFonts w:ascii="Arial" w:eastAsia="Arial" w:hAnsi="Arial" w:cs="Arial"/>
          <w:i/>
          <w:color w:val="000000" w:themeColor="text1"/>
        </w:rPr>
        <w:t xml:space="preserve"> kind of like have to make something up, like I'm just a very cautious parent (P4)</w:t>
      </w:r>
    </w:p>
    <w:p w14:paraId="523C8BBF"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lastRenderedPageBreak/>
        <w:t xml:space="preserve">One parent spoke of friendship groups changing as a result of the diagnosis as asking friends to understand what caring </w:t>
      </w:r>
      <w:proofErr w:type="gramStart"/>
      <w:r w:rsidRPr="00BA17FE">
        <w:rPr>
          <w:rFonts w:ascii="Arial" w:eastAsia="Arial" w:hAnsi="Arial" w:cs="Arial"/>
          <w:color w:val="000000" w:themeColor="text1"/>
        </w:rPr>
        <w:t>needs</w:t>
      </w:r>
      <w:proofErr w:type="gramEnd"/>
      <w:r w:rsidRPr="00BA17FE">
        <w:rPr>
          <w:rFonts w:ascii="Arial" w:eastAsia="Arial" w:hAnsi="Arial" w:cs="Arial"/>
          <w:color w:val="000000" w:themeColor="text1"/>
        </w:rPr>
        <w:t xml:space="preserve"> they had was difficult. </w:t>
      </w:r>
    </w:p>
    <w:p w14:paraId="77C9F959" w14:textId="0A04D8EC"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“I lost a big friendship circle, they couldn’t understand that my care needs had changed, not just to a little girl, but to a girl that has special, extra needs… trying to educate was hard” (P7)</w:t>
      </w:r>
    </w:p>
    <w:p w14:paraId="1A6FB8CE" w14:textId="119F051A"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Some participants had attempted to access support from other CF parents. The type of support discussed by participants was mostly through social media which detailed other families’ journeys of supporting a loved one with CF. </w:t>
      </w:r>
      <w:sdt>
        <w:sdtPr>
          <w:rPr>
            <w:color w:val="000000" w:themeColor="text1"/>
          </w:rPr>
          <w:tag w:val="goog_rdk_77"/>
          <w:id w:val="467247214"/>
        </w:sdtPr>
        <w:sdtContent/>
      </w:sdt>
      <w:r w:rsidRPr="00BA17FE">
        <w:rPr>
          <w:rFonts w:ascii="Arial" w:eastAsia="Arial" w:hAnsi="Arial" w:cs="Arial"/>
          <w:color w:val="000000" w:themeColor="text1"/>
        </w:rPr>
        <w:t>Support through social media was described as a “minefield” which can interfere with your pre-set judgement as a Mum (P4). Peer support accessed in this way often created negative emotions as one participant felt that peer support caused them to feel bad (P1), experience “judgement from others” (P5) and to be “freaked out” (P3).</w:t>
      </w:r>
    </w:p>
    <w:p w14:paraId="4B1178D9" w14:textId="39D6BEF8"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“she's going through a bad patch where her little one has caught a bug or anything, her little one is about a year older than NAME-(son), she will post a lot and then I'll get freaked out, I’m like ‘oh my gosh he catches stuff here, here and here and I find for a couple of days after I'm like frantically cleaning” (P3)</w:t>
      </w:r>
      <w:r w:rsidR="00554B60">
        <w:rPr>
          <w:rFonts w:ascii="Arial" w:eastAsia="Arial" w:hAnsi="Arial" w:cs="Arial"/>
          <w:i/>
          <w:color w:val="000000" w:themeColor="text1"/>
        </w:rPr>
        <w:t xml:space="preserve"> </w:t>
      </w:r>
    </w:p>
    <w:p w14:paraId="7855F7A4"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One participant was keen to share that peer support within the acute hospital setting following diagnosis worked for her. The participant noted how helpful her approach to coping with the initial process of diagnosis was able to be shared with others.</w:t>
      </w:r>
    </w:p>
    <w:p w14:paraId="150A547A" w14:textId="22217451"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 xml:space="preserve">“Yeah, and there’s no right or wrong or, you know, because NAME-(baby’s mum) next to me said “I’ve got two dogs and </w:t>
      </w:r>
      <w:r w:rsidR="00162D5D" w:rsidRPr="00BA17FE">
        <w:rPr>
          <w:rFonts w:ascii="Arial" w:eastAsia="Arial" w:hAnsi="Arial" w:cs="Arial"/>
          <w:i/>
          <w:color w:val="000000" w:themeColor="text1"/>
        </w:rPr>
        <w:t>I’ve</w:t>
      </w:r>
      <w:r w:rsidRPr="00BA17FE">
        <w:rPr>
          <w:rFonts w:ascii="Arial" w:eastAsia="Arial" w:hAnsi="Arial" w:cs="Arial"/>
          <w:i/>
          <w:color w:val="000000" w:themeColor="text1"/>
        </w:rPr>
        <w:t xml:space="preserve"> not been home and seen my dogs, and I </w:t>
      </w:r>
      <w:proofErr w:type="gramStart"/>
      <w:r w:rsidRPr="00BA17FE">
        <w:rPr>
          <w:rFonts w:ascii="Arial" w:eastAsia="Arial" w:hAnsi="Arial" w:cs="Arial"/>
          <w:i/>
          <w:color w:val="000000" w:themeColor="text1"/>
        </w:rPr>
        <w:t>said</w:t>
      </w:r>
      <w:proofErr w:type="gramEnd"/>
      <w:r w:rsidRPr="00BA17FE">
        <w:rPr>
          <w:rFonts w:ascii="Arial" w:eastAsia="Arial" w:hAnsi="Arial" w:cs="Arial"/>
          <w:i/>
          <w:color w:val="000000" w:themeColor="text1"/>
        </w:rPr>
        <w:t xml:space="preserve"> “just go, go and see they like, NAME-(baby) will be fine”.  I can remember her saying “you’re the best thing that’s happened since I’ve </w:t>
      </w:r>
      <w:r w:rsidRPr="00BA17FE">
        <w:rPr>
          <w:rFonts w:ascii="Arial" w:eastAsia="Arial" w:hAnsi="Arial" w:cs="Arial"/>
          <w:i/>
          <w:color w:val="000000" w:themeColor="text1"/>
        </w:rPr>
        <w:lastRenderedPageBreak/>
        <w:t>been on this ward because I didn’t feel I could leave but I’ve seen you and you’ve left” (P1)</w:t>
      </w:r>
    </w:p>
    <w:p w14:paraId="48579693" w14:textId="0E746B3F" w:rsidR="00843701" w:rsidRPr="00BA17FE" w:rsidRDefault="00B40844" w:rsidP="00960AB3">
      <w:pPr>
        <w:spacing w:line="480" w:lineRule="auto"/>
        <w:rPr>
          <w:rFonts w:ascii="Arial" w:eastAsia="Arial" w:hAnsi="Arial" w:cs="Arial"/>
          <w:b/>
          <w:color w:val="000000" w:themeColor="text1"/>
        </w:rPr>
      </w:pPr>
      <w:r>
        <w:rPr>
          <w:rFonts w:ascii="Arial" w:eastAsia="Arial" w:hAnsi="Arial" w:cs="Arial"/>
          <w:b/>
          <w:color w:val="000000" w:themeColor="text1"/>
        </w:rPr>
        <w:t>Coping with diagnosis is i</w:t>
      </w:r>
      <w:r w:rsidR="00843701" w:rsidRPr="00BA17FE">
        <w:rPr>
          <w:rFonts w:ascii="Arial" w:eastAsia="Arial" w:hAnsi="Arial" w:cs="Arial"/>
          <w:b/>
          <w:color w:val="000000" w:themeColor="text1"/>
        </w:rPr>
        <w:t xml:space="preserve">mpossible without </w:t>
      </w:r>
      <w:proofErr w:type="gramStart"/>
      <w:r w:rsidR="00843701" w:rsidRPr="00BA17FE">
        <w:rPr>
          <w:rFonts w:ascii="Arial" w:eastAsia="Arial" w:hAnsi="Arial" w:cs="Arial"/>
          <w:b/>
          <w:color w:val="000000" w:themeColor="text1"/>
        </w:rPr>
        <w:t>support</w:t>
      </w:r>
      <w:proofErr w:type="gramEnd"/>
    </w:p>
    <w:p w14:paraId="04B33ED0" w14:textId="42EBEFBA" w:rsidR="00843701" w:rsidRPr="00FB5F6C" w:rsidRDefault="00843701" w:rsidP="00FB5F6C">
      <w:pPr>
        <w:spacing w:line="480" w:lineRule="auto"/>
        <w:rPr>
          <w:rFonts w:ascii="Arial" w:eastAsia="Arial" w:hAnsi="Arial" w:cs="Arial"/>
          <w:b/>
          <w:color w:val="000000" w:themeColor="text1"/>
          <w:u w:val="single"/>
        </w:rPr>
      </w:pPr>
      <w:r w:rsidRPr="00BA17FE">
        <w:rPr>
          <w:rFonts w:ascii="Arial" w:eastAsia="Arial" w:hAnsi="Arial" w:cs="Arial"/>
          <w:b/>
          <w:color w:val="000000" w:themeColor="text1"/>
        </w:rPr>
        <w:tab/>
      </w:r>
      <w:r w:rsidRPr="00BA17FE">
        <w:rPr>
          <w:rFonts w:ascii="Arial" w:eastAsia="Arial" w:hAnsi="Arial" w:cs="Arial"/>
          <w:color w:val="000000" w:themeColor="text1"/>
        </w:rPr>
        <w:t>This theme covers people’s understanding of what helped them get through the initial days of diagnosis. Participants actively wanted stories of hope, particularly in the presence of damaging conversations about CF being a life limiting disease</w:t>
      </w:r>
      <w:r w:rsidR="00FB5F6C">
        <w:rPr>
          <w:rFonts w:ascii="Arial" w:eastAsia="Arial" w:hAnsi="Arial" w:cs="Arial"/>
          <w:color w:val="000000" w:themeColor="text1"/>
        </w:rPr>
        <w:t>.</w:t>
      </w:r>
      <w:r w:rsidR="00FB793C">
        <w:rPr>
          <w:rFonts w:ascii="Arial" w:eastAsia="Arial" w:hAnsi="Arial" w:cs="Arial"/>
          <w:color w:val="000000" w:themeColor="text1"/>
        </w:rPr>
        <w:t xml:space="preserve"> </w:t>
      </w:r>
      <w:r w:rsidR="00FB5F6C">
        <w:rPr>
          <w:rFonts w:ascii="Arial" w:eastAsia="Arial" w:hAnsi="Arial" w:cs="Arial"/>
          <w:color w:val="000000" w:themeColor="text1"/>
        </w:rPr>
        <w:t>P</w:t>
      </w:r>
      <w:r w:rsidRPr="00BA17FE">
        <w:rPr>
          <w:rFonts w:ascii="Arial" w:eastAsia="Arial" w:hAnsi="Arial" w:cs="Arial"/>
          <w:color w:val="000000" w:themeColor="text1"/>
        </w:rPr>
        <w:t xml:space="preserve">articipants were unanimous in </w:t>
      </w:r>
      <w:r w:rsidR="00161C37">
        <w:rPr>
          <w:rFonts w:ascii="Arial" w:eastAsia="Arial" w:hAnsi="Arial" w:cs="Arial"/>
          <w:color w:val="000000" w:themeColor="text1"/>
        </w:rPr>
        <w:t xml:space="preserve">describing </w:t>
      </w:r>
      <w:r w:rsidRPr="00BA17FE">
        <w:rPr>
          <w:rFonts w:ascii="Arial" w:eastAsia="Arial" w:hAnsi="Arial" w:cs="Arial"/>
          <w:color w:val="000000" w:themeColor="text1"/>
        </w:rPr>
        <w:t>the support th</w:t>
      </w:r>
      <w:sdt>
        <w:sdtPr>
          <w:rPr>
            <w:color w:val="000000" w:themeColor="text1"/>
          </w:rPr>
          <w:tag w:val="goog_rdk_78"/>
          <w:id w:val="697051560"/>
        </w:sdtPr>
        <w:sdtContent/>
      </w:sdt>
      <w:r w:rsidRPr="00BA17FE">
        <w:rPr>
          <w:rFonts w:ascii="Arial" w:eastAsia="Arial" w:hAnsi="Arial" w:cs="Arial"/>
          <w:color w:val="000000" w:themeColor="text1"/>
        </w:rPr>
        <w:t xml:space="preserve">ey had received from the CF team </w:t>
      </w:r>
      <w:r w:rsidR="00161C37">
        <w:rPr>
          <w:rFonts w:ascii="Arial" w:eastAsia="Arial" w:hAnsi="Arial" w:cs="Arial"/>
          <w:color w:val="000000" w:themeColor="text1"/>
        </w:rPr>
        <w:t xml:space="preserve">was </w:t>
      </w:r>
      <w:r w:rsidR="001E3676">
        <w:rPr>
          <w:rFonts w:ascii="Arial" w:eastAsia="Arial" w:hAnsi="Arial" w:cs="Arial"/>
          <w:color w:val="000000" w:themeColor="text1"/>
        </w:rPr>
        <w:t>experienced positively.</w:t>
      </w:r>
      <w:r w:rsidR="000A2B7E">
        <w:rPr>
          <w:rFonts w:ascii="Arial" w:eastAsia="Arial" w:hAnsi="Arial" w:cs="Arial"/>
          <w:color w:val="000000" w:themeColor="text1"/>
        </w:rPr>
        <w:t xml:space="preserve"> </w:t>
      </w:r>
    </w:p>
    <w:p w14:paraId="6B7D5839"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Stories of hope</w:t>
      </w:r>
    </w:p>
    <w:p w14:paraId="42AE786B"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i/>
          <w:color w:val="000000" w:themeColor="text1"/>
        </w:rPr>
        <w:tab/>
      </w:r>
      <w:r w:rsidRPr="00BA17FE">
        <w:rPr>
          <w:rFonts w:ascii="Arial" w:eastAsia="Arial" w:hAnsi="Arial" w:cs="Arial"/>
          <w:color w:val="000000" w:themeColor="text1"/>
        </w:rPr>
        <w:t xml:space="preserve">Participants shared that </w:t>
      </w:r>
      <w:sdt>
        <w:sdtPr>
          <w:rPr>
            <w:color w:val="000000" w:themeColor="text1"/>
          </w:rPr>
          <w:tag w:val="goog_rdk_79"/>
          <w:id w:val="1041329412"/>
        </w:sdtPr>
        <w:sdtContent/>
      </w:sdt>
      <w:r w:rsidRPr="00BA17FE">
        <w:rPr>
          <w:rFonts w:ascii="Arial" w:eastAsia="Arial" w:hAnsi="Arial" w:cs="Arial"/>
          <w:color w:val="000000" w:themeColor="text1"/>
        </w:rPr>
        <w:t xml:space="preserve">the feeling of hope came from familiar places such as family and friends </w:t>
      </w:r>
      <w:proofErr w:type="gramStart"/>
      <w:r w:rsidRPr="00BA17FE">
        <w:rPr>
          <w:rFonts w:ascii="Arial" w:eastAsia="Arial" w:hAnsi="Arial" w:cs="Arial"/>
          <w:color w:val="000000" w:themeColor="text1"/>
        </w:rPr>
        <w:t>and also</w:t>
      </w:r>
      <w:proofErr w:type="gramEnd"/>
      <w:r w:rsidRPr="00BA17FE">
        <w:rPr>
          <w:rFonts w:ascii="Arial" w:eastAsia="Arial" w:hAnsi="Arial" w:cs="Arial"/>
          <w:color w:val="000000" w:themeColor="text1"/>
        </w:rPr>
        <w:t xml:space="preserve"> the CF team. Such stories of hope were able to change participants’ pre-conceived ideas of what CF meant for their new-born. During the early stages of diagnosis many participants were seeking information about life expectancy. This usually occurred in an online context, often providing participants with significantly out-of-date information. </w:t>
      </w:r>
    </w:p>
    <w:p w14:paraId="3A4E887F"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that</w:t>
      </w:r>
      <w:proofErr w:type="gramEnd"/>
      <w:r w:rsidRPr="00BA17FE">
        <w:rPr>
          <w:rFonts w:ascii="Arial" w:eastAsia="Arial" w:hAnsi="Arial" w:cs="Arial"/>
          <w:i/>
          <w:color w:val="000000" w:themeColor="text1"/>
        </w:rPr>
        <w:t xml:space="preserve"> initial Google search brings up a lot of either out dated information, like one thing that for me personally, I get really, really hung up on is the life expectancy” (P3).</w:t>
      </w:r>
    </w:p>
    <w:p w14:paraId="71D751FE"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Participants described that hearing stories first hand, particularly from or about middle-aged people living with CF, allowed participants to see that their children could live fulfilling lives.</w:t>
      </w:r>
    </w:p>
    <w:p w14:paraId="546F768A"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she</w:t>
      </w:r>
      <w:proofErr w:type="gramEnd"/>
      <w:r w:rsidRPr="00BA17FE">
        <w:rPr>
          <w:rFonts w:ascii="Arial" w:eastAsia="Arial" w:hAnsi="Arial" w:cs="Arial"/>
          <w:i/>
          <w:color w:val="000000" w:themeColor="text1"/>
        </w:rPr>
        <w:t xml:space="preserve"> told me about her son, he’s like fifty eight now and he competes in marathons and at the time when he was diagnosed he was told he wouldn’t live </w:t>
      </w:r>
      <w:proofErr w:type="spellStart"/>
      <w:r w:rsidRPr="00BA17FE">
        <w:rPr>
          <w:rFonts w:ascii="Arial" w:eastAsia="Arial" w:hAnsi="Arial" w:cs="Arial"/>
          <w:i/>
          <w:color w:val="000000" w:themeColor="text1"/>
        </w:rPr>
        <w:t>til</w:t>
      </w:r>
      <w:proofErr w:type="spellEnd"/>
      <w:r w:rsidRPr="00BA17FE">
        <w:rPr>
          <w:rFonts w:ascii="Arial" w:eastAsia="Arial" w:hAnsi="Arial" w:cs="Arial"/>
          <w:i/>
          <w:color w:val="000000" w:themeColor="text1"/>
        </w:rPr>
        <w:t xml:space="preserve"> ten and he didn’t get diagnosed until he was two… all these things were just like ‘yeah he can have a normal life” (P6)</w:t>
      </w:r>
    </w:p>
    <w:p w14:paraId="53236320" w14:textId="64903778"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lastRenderedPageBreak/>
        <w:t>Participants felt that when the CF team were able to share such stories, they felt a change in feeling able to</w:t>
      </w:r>
      <w:r w:rsidR="00162D5D">
        <w:rPr>
          <w:rFonts w:ascii="Arial" w:eastAsia="Arial" w:hAnsi="Arial" w:cs="Arial"/>
          <w:color w:val="000000" w:themeColor="text1"/>
        </w:rPr>
        <w:t xml:space="preserve"> start</w:t>
      </w:r>
      <w:r w:rsidRPr="00BA17FE">
        <w:rPr>
          <w:rFonts w:ascii="Arial" w:eastAsia="Arial" w:hAnsi="Arial" w:cs="Arial"/>
          <w:color w:val="000000" w:themeColor="text1"/>
        </w:rPr>
        <w:t xml:space="preserve"> “cracking on with it” (P5), having a renewed “focus” (P3) and that conversations at the stage of diagnosis were slightly more positive as result. </w:t>
      </w:r>
    </w:p>
    <w:p w14:paraId="0F9E980C" w14:textId="6B39E128"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 xml:space="preserve">“I </w:t>
      </w:r>
      <w:r w:rsidR="00162D5D" w:rsidRPr="00BA17FE">
        <w:rPr>
          <w:rFonts w:ascii="Arial" w:eastAsia="Arial" w:hAnsi="Arial" w:cs="Arial"/>
          <w:i/>
          <w:color w:val="000000" w:themeColor="text1"/>
        </w:rPr>
        <w:t>can’t</w:t>
      </w:r>
      <w:r w:rsidRPr="00BA17FE">
        <w:rPr>
          <w:rFonts w:ascii="Arial" w:eastAsia="Arial" w:hAnsi="Arial" w:cs="Arial"/>
          <w:i/>
          <w:color w:val="000000" w:themeColor="text1"/>
        </w:rPr>
        <w:t xml:space="preserve"> remember exactly what they said but I can always remember it being really hopeful and really positive” (P1)</w:t>
      </w:r>
    </w:p>
    <w:p w14:paraId="586FD9C2"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Participants felt hopeful that there would be role models for their children to follow when they are older as, by chance, coming across a famous person who was successful with CF provided hope that their child could one day do the same.</w:t>
      </w:r>
    </w:p>
    <w:p w14:paraId="5601C5F6" w14:textId="77777777" w:rsidR="00843701" w:rsidRPr="00BA17FE" w:rsidRDefault="00843701" w:rsidP="00960AB3">
      <w:pPr>
        <w:spacing w:line="480" w:lineRule="auto"/>
        <w:ind w:firstLine="720"/>
        <w:rPr>
          <w:rFonts w:ascii="Arial" w:eastAsia="Arial" w:hAnsi="Arial" w:cs="Arial"/>
          <w:i/>
          <w:color w:val="000000" w:themeColor="text1"/>
        </w:rPr>
      </w:pPr>
      <w:r w:rsidRPr="00BA17FE">
        <w:rPr>
          <w:rFonts w:ascii="Arial" w:eastAsia="Arial" w:hAnsi="Arial" w:cs="Arial"/>
          <w:color w:val="000000" w:themeColor="text1"/>
        </w:rPr>
        <w:t>“</w:t>
      </w:r>
      <w:proofErr w:type="gramStart"/>
      <w:r w:rsidRPr="00BA17FE">
        <w:rPr>
          <w:rFonts w:ascii="Arial" w:eastAsia="Arial" w:hAnsi="Arial" w:cs="Arial"/>
          <w:i/>
          <w:color w:val="000000" w:themeColor="text1"/>
        </w:rPr>
        <w:t>my</w:t>
      </w:r>
      <w:proofErr w:type="gramEnd"/>
      <w:r w:rsidRPr="00BA17FE">
        <w:rPr>
          <w:rFonts w:ascii="Arial" w:eastAsia="Arial" w:hAnsi="Arial" w:cs="Arial"/>
          <w:i/>
          <w:color w:val="000000" w:themeColor="text1"/>
        </w:rPr>
        <w:t xml:space="preserve"> boys could grow up… he could be a role model for them if they got social media and followed him” (P8)</w:t>
      </w:r>
    </w:p>
    <w:p w14:paraId="1D144A15"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 xml:space="preserve">Family is so </w:t>
      </w:r>
      <w:proofErr w:type="gramStart"/>
      <w:r w:rsidRPr="00BA17FE">
        <w:rPr>
          <w:rFonts w:ascii="Arial" w:eastAsia="Arial" w:hAnsi="Arial" w:cs="Arial"/>
          <w:b/>
          <w:i/>
          <w:color w:val="000000" w:themeColor="text1"/>
        </w:rPr>
        <w:t>important</w:t>
      </w:r>
      <w:proofErr w:type="gramEnd"/>
    </w:p>
    <w:p w14:paraId="2E6AC7B2" w14:textId="03360D3A"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t xml:space="preserve">Participants expressed that the support they had from family was significant. Participants felt family were able to provide emotional and practical support either as the diagnosis news was in its infancy </w:t>
      </w:r>
      <w:r w:rsidR="00162D5D">
        <w:rPr>
          <w:rFonts w:ascii="Arial" w:eastAsia="Arial" w:hAnsi="Arial" w:cs="Arial"/>
          <w:color w:val="000000" w:themeColor="text1"/>
        </w:rPr>
        <w:t>or</w:t>
      </w:r>
      <w:r w:rsidRPr="00BA17FE">
        <w:rPr>
          <w:rFonts w:ascii="Arial" w:eastAsia="Arial" w:hAnsi="Arial" w:cs="Arial"/>
          <w:color w:val="000000" w:themeColor="text1"/>
        </w:rPr>
        <w:t xml:space="preserve"> in the following days and weeks. </w:t>
      </w:r>
    </w:p>
    <w:p w14:paraId="517BB6C1" w14:textId="77777777"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w:t>
      </w:r>
      <w:proofErr w:type="gramStart"/>
      <w:r w:rsidRPr="00BA17FE">
        <w:rPr>
          <w:rFonts w:ascii="Arial" w:eastAsia="Arial" w:hAnsi="Arial" w:cs="Arial"/>
          <w:i/>
          <w:color w:val="000000" w:themeColor="text1"/>
        </w:rPr>
        <w:t>actually</w:t>
      </w:r>
      <w:proofErr w:type="gramEnd"/>
      <w:r w:rsidRPr="00BA17FE">
        <w:rPr>
          <w:rFonts w:ascii="Arial" w:eastAsia="Arial" w:hAnsi="Arial" w:cs="Arial"/>
          <w:i/>
          <w:color w:val="000000" w:themeColor="text1"/>
        </w:rPr>
        <w:t>, absolutely overwhelming amount of support from family” (P4)</w:t>
      </w:r>
    </w:p>
    <w:p w14:paraId="121EE1B5" w14:textId="77777777"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i/>
          <w:color w:val="000000" w:themeColor="text1"/>
        </w:rPr>
        <w:tab/>
      </w:r>
      <w:r w:rsidRPr="00BA17FE">
        <w:rPr>
          <w:rFonts w:ascii="Arial" w:eastAsia="Arial" w:hAnsi="Arial" w:cs="Arial"/>
          <w:color w:val="000000" w:themeColor="text1"/>
        </w:rPr>
        <w:t xml:space="preserve">Family members were able to offer practical support such as keeping diaries of hospital events at the time of diagnosis (P2), attending the hospital when requested (P1) and being present at the time of the initial CF team visit (P6). </w:t>
      </w:r>
    </w:p>
    <w:p w14:paraId="45C59D31" w14:textId="77777777" w:rsidR="00843701" w:rsidRPr="001E3676" w:rsidRDefault="00843701" w:rsidP="00960AB3">
      <w:pPr>
        <w:spacing w:line="480" w:lineRule="auto"/>
        <w:ind w:left="720"/>
        <w:rPr>
          <w:rFonts w:ascii="Arial" w:eastAsia="Arial" w:hAnsi="Arial" w:cs="Arial"/>
          <w:i/>
          <w:iCs/>
          <w:color w:val="000000" w:themeColor="text1"/>
        </w:rPr>
      </w:pPr>
      <w:r w:rsidRPr="001E3676">
        <w:rPr>
          <w:rFonts w:ascii="Arial" w:eastAsia="Arial" w:hAnsi="Arial" w:cs="Arial"/>
          <w:i/>
          <w:iCs/>
          <w:color w:val="000000" w:themeColor="text1"/>
        </w:rPr>
        <w:t>“We are phoning up, “</w:t>
      </w:r>
      <w:proofErr w:type="spellStart"/>
      <w:r w:rsidRPr="001E3676">
        <w:rPr>
          <w:rFonts w:ascii="Arial" w:eastAsia="Arial" w:hAnsi="Arial" w:cs="Arial"/>
          <w:i/>
          <w:iCs/>
          <w:color w:val="000000" w:themeColor="text1"/>
        </w:rPr>
        <w:t>NAMEfather</w:t>
      </w:r>
      <w:proofErr w:type="spellEnd"/>
      <w:r w:rsidRPr="001E3676">
        <w:rPr>
          <w:rFonts w:ascii="Arial" w:eastAsia="Arial" w:hAnsi="Arial" w:cs="Arial"/>
          <w:i/>
          <w:iCs/>
          <w:color w:val="000000" w:themeColor="text1"/>
        </w:rPr>
        <w:t>-in law, you are going to have to come and pick NAME-(daughter) up, like something is not going right to plan, we need to go down to Special Care” (P2)</w:t>
      </w:r>
    </w:p>
    <w:p w14:paraId="492C42BB" w14:textId="77777777" w:rsidR="00843701" w:rsidRPr="00BA17FE" w:rsidRDefault="00843701" w:rsidP="00960AB3">
      <w:pPr>
        <w:spacing w:line="480" w:lineRule="auto"/>
        <w:rPr>
          <w:rFonts w:ascii="Arial" w:eastAsia="Arial" w:hAnsi="Arial" w:cs="Arial"/>
          <w:b/>
          <w:i/>
          <w:color w:val="000000" w:themeColor="text1"/>
        </w:rPr>
      </w:pPr>
      <w:r w:rsidRPr="00BA17FE">
        <w:rPr>
          <w:rFonts w:ascii="Arial" w:eastAsia="Arial" w:hAnsi="Arial" w:cs="Arial"/>
          <w:b/>
          <w:i/>
          <w:color w:val="000000" w:themeColor="text1"/>
        </w:rPr>
        <w:t>I’m communicated with</w:t>
      </w:r>
    </w:p>
    <w:p w14:paraId="4208E948" w14:textId="4B34F4C0"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i/>
          <w:color w:val="000000" w:themeColor="text1"/>
        </w:rPr>
        <w:tab/>
      </w:r>
      <w:r w:rsidRPr="00BA17FE">
        <w:rPr>
          <w:rFonts w:ascii="Arial" w:eastAsia="Arial" w:hAnsi="Arial" w:cs="Arial"/>
          <w:color w:val="000000" w:themeColor="text1"/>
        </w:rPr>
        <w:t xml:space="preserve">Participants were keen to share their recollections of how they were communicated to at the time of diagnosis. Participants spoke of the diagnosis being </w:t>
      </w:r>
      <w:r w:rsidRPr="00BA17FE">
        <w:rPr>
          <w:rFonts w:ascii="Arial" w:eastAsia="Arial" w:hAnsi="Arial" w:cs="Arial"/>
          <w:color w:val="000000" w:themeColor="text1"/>
        </w:rPr>
        <w:lastRenderedPageBreak/>
        <w:t>shared in a way that was provided with “no fluff” and that was “frank and honest” in content (P1). Participants felt they responded well to care that was done in a “considerate” way (P4) which was delivered “softly” (P8) and by healthcare professionals who could “listen” (P2; P6</w:t>
      </w:r>
      <w:r w:rsidR="009A4EEB">
        <w:rPr>
          <w:rFonts w:ascii="Arial" w:eastAsia="Arial" w:hAnsi="Arial" w:cs="Arial"/>
          <w:color w:val="000000" w:themeColor="text1"/>
        </w:rPr>
        <w:t>; P8</w:t>
      </w:r>
      <w:r w:rsidRPr="00BA17FE">
        <w:rPr>
          <w:rFonts w:ascii="Arial" w:eastAsia="Arial" w:hAnsi="Arial" w:cs="Arial"/>
          <w:color w:val="000000" w:themeColor="text1"/>
        </w:rPr>
        <w:t>). Participants shared that consistency helped and a ”caring” (P7) approach helped relieve the early difficulties associated with diagnosis.</w:t>
      </w:r>
    </w:p>
    <w:p w14:paraId="6AEA57D4" w14:textId="3753CE6B" w:rsidR="00843701" w:rsidRPr="00BA17FE" w:rsidRDefault="00843701" w:rsidP="00960AB3">
      <w:pPr>
        <w:spacing w:line="480" w:lineRule="auto"/>
        <w:ind w:left="720"/>
        <w:rPr>
          <w:rFonts w:ascii="Arial" w:eastAsia="Arial" w:hAnsi="Arial" w:cs="Arial"/>
          <w:i/>
          <w:color w:val="000000" w:themeColor="text1"/>
        </w:rPr>
      </w:pPr>
      <w:r w:rsidRPr="00BA17FE">
        <w:rPr>
          <w:rFonts w:ascii="Arial" w:eastAsia="Arial" w:hAnsi="Arial" w:cs="Arial"/>
          <w:i/>
          <w:color w:val="000000" w:themeColor="text1"/>
        </w:rPr>
        <w:t>“Because they are dead good at listening too (LAUGH), and they would often, they would often just sit and listen while they were doing their physio, like say ‘what’s going on today’” (P2)</w:t>
      </w:r>
    </w:p>
    <w:p w14:paraId="7B630670"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As the content of conversations following diagnosis began to focus on how to live life with CF, there were distinct individual differences in what participants valued. One participant particularly valued the ‘</w:t>
      </w:r>
      <w:r w:rsidRPr="00BA17FE">
        <w:rPr>
          <w:rFonts w:ascii="Arial" w:eastAsia="Arial" w:hAnsi="Arial" w:cs="Arial"/>
          <w:i/>
          <w:iCs/>
          <w:color w:val="000000" w:themeColor="text1"/>
        </w:rPr>
        <w:t>doing with</w:t>
      </w:r>
      <w:r w:rsidRPr="00BA17FE">
        <w:rPr>
          <w:rFonts w:ascii="Arial" w:eastAsia="Arial" w:hAnsi="Arial" w:cs="Arial"/>
          <w:color w:val="000000" w:themeColor="text1"/>
        </w:rPr>
        <w:t>’ than ‘</w:t>
      </w:r>
      <w:r w:rsidRPr="00BA17FE">
        <w:rPr>
          <w:rFonts w:ascii="Arial" w:eastAsia="Arial" w:hAnsi="Arial" w:cs="Arial"/>
          <w:i/>
          <w:iCs/>
          <w:color w:val="000000" w:themeColor="text1"/>
        </w:rPr>
        <w:t>doing to</w:t>
      </w:r>
      <w:r w:rsidRPr="00BA17FE">
        <w:rPr>
          <w:rFonts w:ascii="Arial" w:eastAsia="Arial" w:hAnsi="Arial" w:cs="Arial"/>
          <w:color w:val="000000" w:themeColor="text1"/>
        </w:rPr>
        <w:t>’ approach.</w:t>
      </w:r>
    </w:p>
    <w:p w14:paraId="20FAE8BB" w14:textId="15BBE912" w:rsidR="00843701" w:rsidRPr="00BA17FE" w:rsidRDefault="00843701" w:rsidP="00960AB3">
      <w:pPr>
        <w:spacing w:line="480" w:lineRule="auto"/>
        <w:ind w:left="720"/>
        <w:rPr>
          <w:rFonts w:ascii="Arial" w:eastAsia="Arial" w:hAnsi="Arial" w:cs="Arial"/>
          <w:color w:val="000000" w:themeColor="text1"/>
        </w:rPr>
      </w:pPr>
      <w:r w:rsidRPr="00BA17FE">
        <w:rPr>
          <w:rFonts w:ascii="Arial" w:eastAsia="Arial" w:hAnsi="Arial" w:cs="Arial"/>
          <w:color w:val="000000" w:themeColor="text1"/>
        </w:rPr>
        <w:t xml:space="preserve">“I was like “wow”, are they </w:t>
      </w:r>
      <w:proofErr w:type="gramStart"/>
      <w:r w:rsidRPr="00BA17FE">
        <w:rPr>
          <w:rFonts w:ascii="Arial" w:eastAsia="Arial" w:hAnsi="Arial" w:cs="Arial"/>
          <w:color w:val="000000" w:themeColor="text1"/>
        </w:rPr>
        <w:t>actually asking</w:t>
      </w:r>
      <w:proofErr w:type="gramEnd"/>
      <w:r w:rsidRPr="00BA17FE">
        <w:rPr>
          <w:rFonts w:ascii="Arial" w:eastAsia="Arial" w:hAnsi="Arial" w:cs="Arial"/>
          <w:color w:val="000000" w:themeColor="text1"/>
        </w:rPr>
        <w:t xml:space="preserve"> what I want to happen rather than just like ‘this is happening” (P2)</w:t>
      </w:r>
    </w:p>
    <w:p w14:paraId="54BF1317" w14:textId="7F2FE5BD"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Another participant was keen to share how they enjoyed the “detail” in information sharing (P1</w:t>
      </w:r>
      <w:r w:rsidR="009A4EEB">
        <w:rPr>
          <w:rFonts w:ascii="Arial" w:eastAsia="Arial" w:hAnsi="Arial" w:cs="Arial"/>
          <w:color w:val="000000" w:themeColor="text1"/>
        </w:rPr>
        <w:t>; P7</w:t>
      </w:r>
      <w:r w:rsidRPr="00BA17FE">
        <w:rPr>
          <w:rFonts w:ascii="Arial" w:eastAsia="Arial" w:hAnsi="Arial" w:cs="Arial"/>
          <w:color w:val="000000" w:themeColor="text1"/>
        </w:rPr>
        <w:t xml:space="preserve">) whilst another </w:t>
      </w:r>
      <w:proofErr w:type="gramStart"/>
      <w:r w:rsidRPr="00BA17FE">
        <w:rPr>
          <w:rFonts w:ascii="Arial" w:eastAsia="Arial" w:hAnsi="Arial" w:cs="Arial"/>
          <w:color w:val="000000" w:themeColor="text1"/>
        </w:rPr>
        <w:t>wanted the “brutal truth” at all times</w:t>
      </w:r>
      <w:proofErr w:type="gramEnd"/>
      <w:r w:rsidRPr="00BA17FE">
        <w:rPr>
          <w:rFonts w:ascii="Arial" w:eastAsia="Arial" w:hAnsi="Arial" w:cs="Arial"/>
          <w:color w:val="000000" w:themeColor="text1"/>
        </w:rPr>
        <w:t xml:space="preserve"> to facilitate their processing of the news (P6). Participants shared they wanted to know the “risks and benefits” (P4) as this was the best way for them to get on board with any treatment plan.</w:t>
      </w:r>
    </w:p>
    <w:p w14:paraId="414C4C4C" w14:textId="77777777" w:rsidR="00843701" w:rsidRPr="00BA17FE" w:rsidRDefault="00843701" w:rsidP="00C848A4">
      <w:pPr>
        <w:pStyle w:val="Heading2"/>
        <w:jc w:val="center"/>
        <w:rPr>
          <w:rFonts w:eastAsia="Arial"/>
          <w:b/>
          <w:bCs/>
        </w:rPr>
      </w:pPr>
      <w:bookmarkStart w:id="126" w:name="_Toc136428159"/>
      <w:r w:rsidRPr="00BA17FE">
        <w:rPr>
          <w:rFonts w:eastAsia="Arial"/>
          <w:b/>
          <w:bCs/>
        </w:rPr>
        <w:t>Discussion</w:t>
      </w:r>
      <w:bookmarkEnd w:id="126"/>
    </w:p>
    <w:p w14:paraId="2717CB83" w14:textId="10F0BBE5"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The study aimed to explore the experience of </w:t>
      </w:r>
      <w:r w:rsidR="00554B60">
        <w:rPr>
          <w:rFonts w:ascii="Arial" w:eastAsia="Arial" w:hAnsi="Arial" w:cs="Arial"/>
          <w:color w:val="000000" w:themeColor="text1"/>
        </w:rPr>
        <w:t>mothers</w:t>
      </w:r>
      <w:r w:rsidRPr="00BA17FE">
        <w:rPr>
          <w:rFonts w:ascii="Arial" w:eastAsia="Arial" w:hAnsi="Arial" w:cs="Arial"/>
          <w:color w:val="000000" w:themeColor="text1"/>
        </w:rPr>
        <w:t xml:space="preserve"> who had received a diagnosis of CF for their new-born baby in the peri-natal period. Four themes were identified: “</w:t>
      </w:r>
      <w:r w:rsidRPr="00BA17FE">
        <w:rPr>
          <w:rFonts w:ascii="Arial" w:eastAsia="Arial" w:hAnsi="Arial" w:cs="Arial"/>
          <w:i/>
          <w:iCs/>
          <w:color w:val="000000" w:themeColor="text1"/>
        </w:rPr>
        <w:t xml:space="preserve">the moment that changed everything”, “parenthood changed forever”, “the social world” </w:t>
      </w:r>
      <w:r w:rsidRPr="00BA17FE">
        <w:rPr>
          <w:rFonts w:ascii="Arial" w:eastAsia="Arial" w:hAnsi="Arial" w:cs="Arial"/>
          <w:color w:val="000000" w:themeColor="text1"/>
        </w:rPr>
        <w:t xml:space="preserve">and </w:t>
      </w:r>
      <w:r w:rsidRPr="00BA17FE">
        <w:rPr>
          <w:rFonts w:ascii="Arial" w:eastAsia="Arial" w:hAnsi="Arial" w:cs="Arial"/>
          <w:i/>
          <w:iCs/>
          <w:color w:val="000000" w:themeColor="text1"/>
        </w:rPr>
        <w:t>“impossible without support”.</w:t>
      </w:r>
    </w:p>
    <w:p w14:paraId="7FE26225" w14:textId="77777777" w:rsidR="009B592C" w:rsidRDefault="009B592C" w:rsidP="00960AB3">
      <w:pPr>
        <w:spacing w:line="480" w:lineRule="auto"/>
        <w:rPr>
          <w:rFonts w:ascii="Arial" w:eastAsia="Arial" w:hAnsi="Arial" w:cs="Arial"/>
          <w:b/>
          <w:bCs/>
          <w:color w:val="000000" w:themeColor="text1"/>
        </w:rPr>
      </w:pPr>
    </w:p>
    <w:p w14:paraId="58979F81" w14:textId="77777777" w:rsidR="009B592C" w:rsidRDefault="009B592C" w:rsidP="00960AB3">
      <w:pPr>
        <w:spacing w:line="480" w:lineRule="auto"/>
        <w:rPr>
          <w:rFonts w:ascii="Arial" w:eastAsia="Arial" w:hAnsi="Arial" w:cs="Arial"/>
          <w:b/>
          <w:bCs/>
          <w:color w:val="000000" w:themeColor="text1"/>
        </w:rPr>
      </w:pPr>
    </w:p>
    <w:p w14:paraId="56E73A81" w14:textId="0B811B61" w:rsidR="00843701" w:rsidRPr="00BA17FE" w:rsidRDefault="00C53312" w:rsidP="00960AB3">
      <w:pPr>
        <w:spacing w:line="480" w:lineRule="auto"/>
        <w:rPr>
          <w:rFonts w:ascii="Arial" w:eastAsia="Arial" w:hAnsi="Arial" w:cs="Arial"/>
          <w:b/>
          <w:bCs/>
          <w:color w:val="000000" w:themeColor="text1"/>
        </w:rPr>
      </w:pPr>
      <w:r>
        <w:rPr>
          <w:rFonts w:ascii="Arial" w:eastAsia="Arial" w:hAnsi="Arial" w:cs="Arial"/>
          <w:b/>
          <w:bCs/>
          <w:color w:val="000000" w:themeColor="text1"/>
        </w:rPr>
        <w:lastRenderedPageBreak/>
        <w:t xml:space="preserve">The diagnosis of CF changed </w:t>
      </w:r>
      <w:proofErr w:type="gramStart"/>
      <w:r>
        <w:rPr>
          <w:rFonts w:ascii="Arial" w:eastAsia="Arial" w:hAnsi="Arial" w:cs="Arial"/>
          <w:b/>
          <w:bCs/>
          <w:color w:val="000000" w:themeColor="text1"/>
        </w:rPr>
        <w:t>everything</w:t>
      </w:r>
      <w:proofErr w:type="gramEnd"/>
    </w:p>
    <w:p w14:paraId="7FBC3F80" w14:textId="5D88EB05"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bCs/>
          <w:color w:val="000000" w:themeColor="text1"/>
        </w:rPr>
        <w:tab/>
      </w:r>
      <w:r w:rsidRPr="00BA17FE">
        <w:rPr>
          <w:rFonts w:ascii="Arial" w:eastAsia="Arial" w:hAnsi="Arial" w:cs="Arial"/>
          <w:color w:val="000000" w:themeColor="text1"/>
        </w:rPr>
        <w:t xml:space="preserve">The distress experienced by participants when notification that genetic markers indicated CF diagnosis, replicates previous research showing parents who receive a diagnosis of a genetic condition for their new-borns, have a significant emotional reaction (Hill et al., 2019; Salm et al., 2012; </w:t>
      </w:r>
      <w:proofErr w:type="spellStart"/>
      <w:r w:rsidRPr="00BA17FE">
        <w:rPr>
          <w:rFonts w:ascii="Arial" w:eastAsia="Arial" w:hAnsi="Arial" w:cs="Arial"/>
          <w:color w:val="000000" w:themeColor="text1"/>
        </w:rPr>
        <w:t>Tluczek</w:t>
      </w:r>
      <w:proofErr w:type="spellEnd"/>
      <w:r w:rsidRPr="00BA17FE">
        <w:rPr>
          <w:rFonts w:ascii="Arial" w:eastAsia="Arial" w:hAnsi="Arial" w:cs="Arial"/>
          <w:color w:val="000000" w:themeColor="text1"/>
        </w:rPr>
        <w:t xml:space="preserve"> et al., 2006). As with other research, participants’ pre-existing knowledge of CF was found to be limited (Chudleigh et al., 2016), which in turn </w:t>
      </w:r>
      <w:r w:rsidR="00B930AA">
        <w:rPr>
          <w:rFonts w:ascii="Arial" w:eastAsia="Arial" w:hAnsi="Arial" w:cs="Arial"/>
          <w:color w:val="000000" w:themeColor="text1"/>
        </w:rPr>
        <w:t xml:space="preserve">for participants </w:t>
      </w:r>
      <w:r w:rsidRPr="00BA17FE">
        <w:rPr>
          <w:rFonts w:ascii="Arial" w:eastAsia="Arial" w:hAnsi="Arial" w:cs="Arial"/>
          <w:color w:val="000000" w:themeColor="text1"/>
        </w:rPr>
        <w:t xml:space="preserve">contributed to the distress felt, aligning with previous research which has shown uncertainty can negatively affect parental wellbeing (Folkman &amp; Greer, 2000; </w:t>
      </w:r>
      <w:proofErr w:type="spellStart"/>
      <w:r w:rsidRPr="00BA17FE">
        <w:rPr>
          <w:rFonts w:ascii="Arial" w:eastAsia="Arial" w:hAnsi="Arial" w:cs="Arial"/>
          <w:color w:val="000000" w:themeColor="text1"/>
        </w:rPr>
        <w:t>Madeo</w:t>
      </w:r>
      <w:proofErr w:type="spellEnd"/>
      <w:r w:rsidRPr="00BA17FE">
        <w:rPr>
          <w:rFonts w:ascii="Arial" w:eastAsia="Arial" w:hAnsi="Arial" w:cs="Arial"/>
          <w:color w:val="000000" w:themeColor="text1"/>
        </w:rPr>
        <w:t xml:space="preserve"> et al., 2012). </w:t>
      </w:r>
    </w:p>
    <w:p w14:paraId="73DD0D21" w14:textId="0F3B903B"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Qualitative research has found that parents would like healthcare professionals to be aware of </w:t>
      </w:r>
      <w:r w:rsidR="00DC6D34" w:rsidRPr="00BA17FE">
        <w:rPr>
          <w:rFonts w:ascii="Arial" w:eastAsia="Arial" w:hAnsi="Arial" w:cs="Arial"/>
          <w:color w:val="000000" w:themeColor="text1"/>
        </w:rPr>
        <w:t xml:space="preserve">the impact of extended </w:t>
      </w:r>
      <w:r w:rsidRPr="00BA17FE">
        <w:rPr>
          <w:rFonts w:ascii="Arial" w:eastAsia="Arial" w:hAnsi="Arial" w:cs="Arial"/>
          <w:color w:val="000000" w:themeColor="text1"/>
        </w:rPr>
        <w:t xml:space="preserve">waiting for bad news related to health diagnosis (Brouwer et al., 2021). For participants, waiting was reported by them to be one of most distressing parts. Noticeably, all participants were able to recall these events easily during interviews aligning with other recollections in research when parents were first told about their child’s genetic condition (Forrest et al., 2008). </w:t>
      </w:r>
    </w:p>
    <w:p w14:paraId="024DA01B" w14:textId="4FFA069E"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The waiting period between a telephone call identifying a diagnosis and a subsequent visit is a recognised problem following a positive result on the new-born screening test (Ulph et al., 2017), despite UK guidance recommending </w:t>
      </w:r>
      <w:r w:rsidR="00B930AA">
        <w:rPr>
          <w:rFonts w:ascii="Arial" w:eastAsia="Arial" w:hAnsi="Arial" w:cs="Arial"/>
          <w:color w:val="000000" w:themeColor="text1"/>
        </w:rPr>
        <w:t>the</w:t>
      </w:r>
      <w:r w:rsidRPr="00BA17FE">
        <w:rPr>
          <w:rFonts w:ascii="Arial" w:eastAsia="Arial" w:hAnsi="Arial" w:cs="Arial"/>
          <w:color w:val="000000" w:themeColor="text1"/>
        </w:rPr>
        <w:t xml:space="preserve"> call (Southern, 2019). As participants waited for information, and informational needs were not met, this triggered what Ulph et al., (2015) identified as the reason anxiety and catastrophic rumination occur. Johnson et al. (2019) described “information gathering action” occurs during the wait to lessen the undesirable anxiety state. Indeed, many participants sought information at this time which was unhelpful to them. </w:t>
      </w:r>
    </w:p>
    <w:p w14:paraId="7703DBAF" w14:textId="079DC82F" w:rsidR="00843701" w:rsidRPr="00BA17FE" w:rsidRDefault="00554B60" w:rsidP="00960AB3">
      <w:pPr>
        <w:spacing w:line="480" w:lineRule="auto"/>
        <w:ind w:firstLine="720"/>
        <w:rPr>
          <w:rFonts w:ascii="Arial" w:eastAsia="Arial" w:hAnsi="Arial" w:cs="Arial"/>
          <w:color w:val="000000" w:themeColor="text1"/>
        </w:rPr>
      </w:pPr>
      <w:r>
        <w:rPr>
          <w:rFonts w:ascii="Arial" w:eastAsia="Arial" w:hAnsi="Arial" w:cs="Arial"/>
          <w:color w:val="000000" w:themeColor="text1"/>
        </w:rPr>
        <w:lastRenderedPageBreak/>
        <w:t>Mothers</w:t>
      </w:r>
      <w:r w:rsidR="00843701" w:rsidRPr="00BA17FE">
        <w:rPr>
          <w:rFonts w:ascii="Arial" w:eastAsia="Arial" w:hAnsi="Arial" w:cs="Arial"/>
          <w:color w:val="000000" w:themeColor="text1"/>
        </w:rPr>
        <w:t xml:space="preserve"> </w:t>
      </w:r>
      <w:r w:rsidR="00DC6D34" w:rsidRPr="00BA17FE">
        <w:rPr>
          <w:rFonts w:ascii="Arial" w:eastAsia="Arial" w:hAnsi="Arial" w:cs="Arial"/>
          <w:color w:val="000000" w:themeColor="text1"/>
        </w:rPr>
        <w:t>made sense of the experience of waiting for information through</w:t>
      </w:r>
      <w:r w:rsidR="00843701" w:rsidRPr="00BA17FE">
        <w:rPr>
          <w:rFonts w:ascii="Arial" w:eastAsia="Arial" w:hAnsi="Arial" w:cs="Arial"/>
          <w:color w:val="000000" w:themeColor="text1"/>
        </w:rPr>
        <w:t xml:space="preserve"> a perceived lack of power which resonates with previous research discussing power imbalances in healthcare (Johnson et al., 2019). Participants felt they were not in equal communication with healthcare professionals as professionals held knowledge that participants ultimately wanted quick access to. This may have reflected the ‘classic’ paternalistic model of the healthcare professional-carer relationship as parents often want to be seen as an equal partner when bad news is given (Gabe et al., 2004). In addition to an initial power imbalance, participants highlighted a memorable emotional disconnect, too. For parents who receive the diagnosis of CF for their new-born, one sentence such as “this is an exciting time for CF” can influence families’ narratives of diagnosis (Tobler et al., 2014). For parents of children who have been diagnosed with CF in the post-natal period, managing the non-conversational aspects of diagnosis such as the wait to be seen, a lack of clarity about future treatment and by feeling prepared for the conversation, compared to a sudden telephone call (Brouwer et al., 2021) may be important in supporting </w:t>
      </w:r>
      <w:r>
        <w:rPr>
          <w:rFonts w:ascii="Arial" w:eastAsia="Arial" w:hAnsi="Arial" w:cs="Arial"/>
          <w:color w:val="000000" w:themeColor="text1"/>
        </w:rPr>
        <w:t>mothers</w:t>
      </w:r>
      <w:r w:rsidR="00843701" w:rsidRPr="00BA17FE">
        <w:rPr>
          <w:rFonts w:ascii="Arial" w:eastAsia="Arial" w:hAnsi="Arial" w:cs="Arial"/>
          <w:color w:val="000000" w:themeColor="text1"/>
        </w:rPr>
        <w:t xml:space="preserve"> who receive a diagnosis of CF for their new-born baby. </w:t>
      </w:r>
    </w:p>
    <w:p w14:paraId="6A0FCB66" w14:textId="7E2F88C7" w:rsidR="00843701" w:rsidRPr="00BA17FE" w:rsidRDefault="00C53312" w:rsidP="00960AB3">
      <w:pPr>
        <w:spacing w:line="480" w:lineRule="auto"/>
        <w:rPr>
          <w:rFonts w:ascii="Arial" w:eastAsia="Arial" w:hAnsi="Arial" w:cs="Arial"/>
          <w:b/>
          <w:bCs/>
          <w:color w:val="000000" w:themeColor="text1"/>
        </w:rPr>
      </w:pPr>
      <w:r>
        <w:rPr>
          <w:rFonts w:ascii="Arial" w:eastAsia="Arial" w:hAnsi="Arial" w:cs="Arial"/>
          <w:b/>
          <w:bCs/>
          <w:color w:val="000000" w:themeColor="text1"/>
        </w:rPr>
        <w:t>The unimaginable start to parenthood</w:t>
      </w:r>
    </w:p>
    <w:p w14:paraId="0A02EE77" w14:textId="3218FDFF"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 xml:space="preserve">Changes in how you perceive yourself as a parent following diagnosis </w:t>
      </w:r>
      <w:r w:rsidR="00B52A57" w:rsidRPr="00BA17FE">
        <w:rPr>
          <w:rFonts w:ascii="Arial" w:eastAsia="Arial" w:hAnsi="Arial" w:cs="Arial"/>
          <w:color w:val="000000" w:themeColor="text1"/>
        </w:rPr>
        <w:t>are</w:t>
      </w:r>
      <w:r w:rsidRPr="00BA17FE">
        <w:rPr>
          <w:rFonts w:ascii="Arial" w:eastAsia="Arial" w:hAnsi="Arial" w:cs="Arial"/>
          <w:color w:val="000000" w:themeColor="text1"/>
        </w:rPr>
        <w:t xml:space="preserve"> apparent in health research (</w:t>
      </w:r>
      <w:proofErr w:type="spellStart"/>
      <w:r w:rsidRPr="00BA17FE">
        <w:rPr>
          <w:rFonts w:ascii="Arial" w:eastAsia="Arial" w:hAnsi="Arial" w:cs="Arial"/>
          <w:color w:val="000000" w:themeColor="text1"/>
        </w:rPr>
        <w:t>Larun</w:t>
      </w:r>
      <w:proofErr w:type="spellEnd"/>
      <w:r w:rsidRPr="00BA17FE">
        <w:rPr>
          <w:rFonts w:ascii="Arial" w:eastAsia="Arial" w:hAnsi="Arial" w:cs="Arial"/>
          <w:color w:val="000000" w:themeColor="text1"/>
        </w:rPr>
        <w:t xml:space="preserve"> &amp; Malterud, 2007). Changes in identity related specifically to parents whose children have been diagnosed with CF was termed in previous literature as “a whole new world of CF” by Boardman &amp; Clark (2022) due to the immediacy of the health threat. Other participants reported they felt their identity change as they were required to </w:t>
      </w:r>
      <w:r w:rsidR="00B52A57" w:rsidRPr="00BA17FE">
        <w:rPr>
          <w:rFonts w:ascii="Arial" w:eastAsia="Arial" w:hAnsi="Arial" w:cs="Arial"/>
          <w:color w:val="000000" w:themeColor="text1"/>
        </w:rPr>
        <w:t>be</w:t>
      </w:r>
      <w:r w:rsidRPr="00BA17FE">
        <w:rPr>
          <w:rFonts w:ascii="Arial" w:eastAsia="Arial" w:hAnsi="Arial" w:cs="Arial"/>
          <w:color w:val="000000" w:themeColor="text1"/>
        </w:rPr>
        <w:t xml:space="preserve">come an “educator”, noticing they were “overprotective” and “not a normal parent”. Changes in identity were demonstrated in previous research with parents of children with CF (Iles &amp; Lowton, 2010) with the </w:t>
      </w:r>
      <w:r w:rsidRPr="00BA17FE">
        <w:rPr>
          <w:rFonts w:ascii="Arial" w:eastAsia="Arial" w:hAnsi="Arial" w:cs="Arial"/>
          <w:color w:val="000000" w:themeColor="text1"/>
        </w:rPr>
        <w:lastRenderedPageBreak/>
        <w:t xml:space="preserve">findings also replicating research in CF that identified that parents see themselves as “decision makers” within the role of their new-born’s care (Buchanan et al., 2022). </w:t>
      </w:r>
    </w:p>
    <w:p w14:paraId="2D82FCE9" w14:textId="77777777" w:rsidR="00843701" w:rsidRPr="00BA17FE" w:rsidRDefault="00843701" w:rsidP="00960AB3">
      <w:pPr>
        <w:spacing w:line="480" w:lineRule="auto"/>
        <w:ind w:firstLine="720"/>
        <w:rPr>
          <w:rFonts w:ascii="Arial" w:eastAsia="Arial" w:hAnsi="Arial" w:cs="Arial"/>
          <w:color w:val="000000" w:themeColor="text1"/>
        </w:rPr>
      </w:pPr>
      <w:r w:rsidRPr="00BA17FE">
        <w:rPr>
          <w:rFonts w:ascii="Arial" w:eastAsia="Arial" w:hAnsi="Arial" w:cs="Arial"/>
          <w:color w:val="000000" w:themeColor="text1"/>
        </w:rPr>
        <w:t>Participants felt that they were on a pendulum between being a ‘good’ and ‘bad’ parent which differed from previous research identifying mothers of children with CF as confident in their abilities (</w:t>
      </w:r>
      <w:proofErr w:type="spellStart"/>
      <w:r w:rsidRPr="00BA17FE">
        <w:rPr>
          <w:rFonts w:ascii="Arial" w:eastAsia="Arial" w:hAnsi="Arial" w:cs="Arial"/>
          <w:color w:val="000000" w:themeColor="text1"/>
        </w:rPr>
        <w:t>Cammidge</w:t>
      </w:r>
      <w:proofErr w:type="spellEnd"/>
      <w:r w:rsidRPr="00BA17FE">
        <w:rPr>
          <w:rFonts w:ascii="Arial" w:eastAsia="Arial" w:hAnsi="Arial" w:cs="Arial"/>
          <w:color w:val="000000" w:themeColor="text1"/>
        </w:rPr>
        <w:t xml:space="preserve"> et al., 2016; Frankl &amp; </w:t>
      </w:r>
      <w:proofErr w:type="spellStart"/>
      <w:r w:rsidRPr="00BA17FE">
        <w:rPr>
          <w:rFonts w:ascii="Arial" w:eastAsia="Arial" w:hAnsi="Arial" w:cs="Arial"/>
          <w:color w:val="000000" w:themeColor="text1"/>
        </w:rPr>
        <w:t>Hjelte</w:t>
      </w:r>
      <w:proofErr w:type="spellEnd"/>
      <w:r w:rsidRPr="00BA17FE">
        <w:rPr>
          <w:rFonts w:ascii="Arial" w:eastAsia="Arial" w:hAnsi="Arial" w:cs="Arial"/>
          <w:color w:val="000000" w:themeColor="text1"/>
        </w:rPr>
        <w:t>, 2004). As participants were reflecting on the start of their caring journey in supporting their new-born children with CF, competence in your own abilities as a parent may develop with time, as found in previous research (McDonald et al., 2013). Additionally, post-traumatic growth (Tedeschi &amp; Calhoun, 2004), identified as occurring in parents with children of CF (</w:t>
      </w:r>
      <w:proofErr w:type="spellStart"/>
      <w:r w:rsidRPr="00BA17FE">
        <w:rPr>
          <w:rFonts w:ascii="Arial" w:eastAsia="Arial" w:hAnsi="Arial" w:cs="Arial"/>
          <w:color w:val="000000" w:themeColor="text1"/>
        </w:rPr>
        <w:t>Byra</w:t>
      </w:r>
      <w:proofErr w:type="spellEnd"/>
      <w:r w:rsidRPr="00BA17FE">
        <w:rPr>
          <w:rFonts w:ascii="Arial" w:eastAsia="Arial" w:hAnsi="Arial" w:cs="Arial"/>
          <w:color w:val="000000" w:themeColor="text1"/>
        </w:rPr>
        <w:t xml:space="preserve"> et al., 2021) and the positive adaptations made in the context of highly challenging life circumstances, specifically related to competence, may have not been noticed or experienced in the early stages of diagnosis (</w:t>
      </w:r>
      <w:proofErr w:type="spellStart"/>
      <w:r w:rsidRPr="00BA17FE">
        <w:rPr>
          <w:rFonts w:ascii="Arial" w:eastAsia="Arial" w:hAnsi="Arial" w:cs="Arial"/>
          <w:color w:val="000000" w:themeColor="text1"/>
        </w:rPr>
        <w:t>Irie</w:t>
      </w:r>
      <w:proofErr w:type="spellEnd"/>
      <w:r w:rsidRPr="00BA17FE">
        <w:rPr>
          <w:rFonts w:ascii="Arial" w:eastAsia="Arial" w:hAnsi="Arial" w:cs="Arial"/>
          <w:color w:val="000000" w:themeColor="text1"/>
        </w:rPr>
        <w:t xml:space="preserve"> et al., 2019).</w:t>
      </w:r>
    </w:p>
    <w:p w14:paraId="152D3A88" w14:textId="728DD15A" w:rsidR="00843701" w:rsidRPr="00BA17FE" w:rsidRDefault="00DE78C3" w:rsidP="00960AB3">
      <w:pPr>
        <w:spacing w:line="480" w:lineRule="auto"/>
        <w:ind w:firstLine="720"/>
        <w:rPr>
          <w:rFonts w:ascii="Arial" w:eastAsia="Arial" w:hAnsi="Arial" w:cs="Arial"/>
          <w:color w:val="000000" w:themeColor="text1"/>
        </w:rPr>
      </w:pPr>
      <w:r>
        <w:rPr>
          <w:rFonts w:ascii="Arial" w:eastAsia="Arial" w:hAnsi="Arial" w:cs="Arial"/>
          <w:color w:val="000000" w:themeColor="text1"/>
        </w:rPr>
        <w:t>The findings</w:t>
      </w:r>
      <w:r w:rsidR="00843701" w:rsidRPr="00BA17FE">
        <w:rPr>
          <w:rFonts w:ascii="Arial" w:eastAsia="Arial" w:hAnsi="Arial" w:cs="Arial"/>
          <w:color w:val="000000" w:themeColor="text1"/>
        </w:rPr>
        <w:t xml:space="preserve"> echo previous research which shows that feelings of guilt and fear occur as the adaptation in supporting </w:t>
      </w:r>
      <w:r w:rsidR="005474A8">
        <w:rPr>
          <w:rFonts w:ascii="Arial" w:eastAsia="Arial" w:hAnsi="Arial" w:cs="Arial"/>
          <w:color w:val="000000" w:themeColor="text1"/>
        </w:rPr>
        <w:t>your baby</w:t>
      </w:r>
      <w:r w:rsidR="00843701" w:rsidRPr="00BA17FE">
        <w:rPr>
          <w:rFonts w:ascii="Arial" w:eastAsia="Arial" w:hAnsi="Arial" w:cs="Arial"/>
          <w:color w:val="000000" w:themeColor="text1"/>
        </w:rPr>
        <w:t xml:space="preserve"> begins (</w:t>
      </w:r>
      <w:proofErr w:type="spellStart"/>
      <w:r w:rsidR="00D90D29" w:rsidRPr="00BA17FE">
        <w:rPr>
          <w:rFonts w:ascii="Arial" w:eastAsia="Arial" w:hAnsi="Arial" w:cs="Arial"/>
          <w:color w:val="000000" w:themeColor="text1"/>
        </w:rPr>
        <w:t>Tluczek</w:t>
      </w:r>
      <w:proofErr w:type="spellEnd"/>
      <w:r w:rsidR="00D90D29" w:rsidRPr="00BA17FE">
        <w:rPr>
          <w:rFonts w:ascii="Arial" w:eastAsia="Arial" w:hAnsi="Arial" w:cs="Arial"/>
          <w:color w:val="000000" w:themeColor="text1"/>
        </w:rPr>
        <w:t xml:space="preserve"> et al., 2005</w:t>
      </w:r>
      <w:r w:rsidR="00843701" w:rsidRPr="00BA17FE">
        <w:rPr>
          <w:rFonts w:ascii="Arial" w:eastAsia="Arial" w:hAnsi="Arial" w:cs="Arial"/>
          <w:color w:val="000000" w:themeColor="text1"/>
        </w:rPr>
        <w:t xml:space="preserve">). The expectations that </w:t>
      </w:r>
      <w:r w:rsidR="00554B60">
        <w:rPr>
          <w:rFonts w:ascii="Arial" w:eastAsia="Arial" w:hAnsi="Arial" w:cs="Arial"/>
          <w:color w:val="000000" w:themeColor="text1"/>
        </w:rPr>
        <w:t>mothers</w:t>
      </w:r>
      <w:r w:rsidR="00843701" w:rsidRPr="00BA17FE">
        <w:rPr>
          <w:rFonts w:ascii="Arial" w:eastAsia="Arial" w:hAnsi="Arial" w:cs="Arial"/>
          <w:color w:val="000000" w:themeColor="text1"/>
        </w:rPr>
        <w:t xml:space="preserve"> held for their child suddenly changed which has been identified in other research relating to genetic disorders (</w:t>
      </w:r>
      <w:proofErr w:type="spellStart"/>
      <w:r w:rsidR="00843701" w:rsidRPr="00BA17FE">
        <w:rPr>
          <w:rFonts w:ascii="Arial" w:eastAsia="Arial" w:hAnsi="Arial" w:cs="Arial"/>
          <w:color w:val="000000" w:themeColor="text1"/>
        </w:rPr>
        <w:t>Leff</w:t>
      </w:r>
      <w:proofErr w:type="spellEnd"/>
      <w:r w:rsidR="00843701" w:rsidRPr="00BA17FE">
        <w:rPr>
          <w:rFonts w:ascii="Arial" w:eastAsia="Arial" w:hAnsi="Arial" w:cs="Arial"/>
          <w:color w:val="000000" w:themeColor="text1"/>
        </w:rPr>
        <w:t xml:space="preserve"> &amp; </w:t>
      </w:r>
      <w:proofErr w:type="spellStart"/>
      <w:r w:rsidR="00843701" w:rsidRPr="00BA17FE">
        <w:rPr>
          <w:rFonts w:ascii="Arial" w:eastAsia="Arial" w:hAnsi="Arial" w:cs="Arial"/>
          <w:color w:val="000000" w:themeColor="text1"/>
        </w:rPr>
        <w:t>Walizer</w:t>
      </w:r>
      <w:proofErr w:type="spellEnd"/>
      <w:r w:rsidR="00843701" w:rsidRPr="00BA17FE">
        <w:rPr>
          <w:rFonts w:ascii="Arial" w:eastAsia="Arial" w:hAnsi="Arial" w:cs="Arial"/>
          <w:color w:val="000000" w:themeColor="text1"/>
        </w:rPr>
        <w:t xml:space="preserve">, 1992; </w:t>
      </w:r>
      <w:proofErr w:type="spellStart"/>
      <w:r w:rsidR="00843701" w:rsidRPr="00BA17FE">
        <w:rPr>
          <w:rFonts w:ascii="Arial" w:eastAsia="Arial" w:hAnsi="Arial" w:cs="Arial"/>
          <w:color w:val="000000" w:themeColor="text1"/>
        </w:rPr>
        <w:t>Suza</w:t>
      </w:r>
      <w:proofErr w:type="spellEnd"/>
      <w:r w:rsidR="00843701" w:rsidRPr="00BA17FE">
        <w:rPr>
          <w:rFonts w:ascii="Arial" w:eastAsia="Arial" w:hAnsi="Arial" w:cs="Arial"/>
          <w:color w:val="000000" w:themeColor="text1"/>
        </w:rPr>
        <w:t xml:space="preserve"> et al., 2020). </w:t>
      </w:r>
    </w:p>
    <w:p w14:paraId="7DA66E49" w14:textId="35C50666" w:rsidR="00D90D29" w:rsidRPr="005474A8" w:rsidRDefault="00DC6D34" w:rsidP="005474A8">
      <w:pPr>
        <w:spacing w:line="480" w:lineRule="auto"/>
        <w:ind w:firstLine="720"/>
        <w:rPr>
          <w:rFonts w:ascii="Arial" w:hAnsi="Arial" w:cs="Arial"/>
          <w:color w:val="000000" w:themeColor="text1"/>
        </w:rPr>
      </w:pPr>
      <w:r w:rsidRPr="00BA17FE">
        <w:rPr>
          <w:rFonts w:ascii="Arial" w:eastAsia="Arial" w:hAnsi="Arial" w:cs="Arial"/>
          <w:color w:val="000000" w:themeColor="text1"/>
        </w:rPr>
        <w:t>A prominent</w:t>
      </w:r>
      <w:r w:rsidR="00843701" w:rsidRPr="00BA17FE">
        <w:rPr>
          <w:rFonts w:ascii="Arial" w:eastAsia="Arial" w:hAnsi="Arial" w:cs="Arial"/>
          <w:color w:val="000000" w:themeColor="text1"/>
        </w:rPr>
        <w:t xml:space="preserve"> feeling associated with the diagnosis was “guilt” as </w:t>
      </w:r>
      <w:r w:rsidR="00554B60">
        <w:rPr>
          <w:rFonts w:ascii="Arial" w:eastAsia="Arial" w:hAnsi="Arial" w:cs="Arial"/>
          <w:color w:val="000000" w:themeColor="text1"/>
        </w:rPr>
        <w:t>mothers</w:t>
      </w:r>
      <w:r w:rsidR="00843701" w:rsidRPr="00BA17FE">
        <w:rPr>
          <w:rFonts w:ascii="Arial" w:eastAsia="Arial" w:hAnsi="Arial" w:cs="Arial"/>
          <w:color w:val="000000" w:themeColor="text1"/>
        </w:rPr>
        <w:t xml:space="preserve"> blamed themselves for giving their child a genetic condition. The feeling of guilt is unanimously present in other research identifying parents’ experiences of diagnosis for their children (Berge et al., 200</w:t>
      </w:r>
      <w:r w:rsidR="006962C5">
        <w:rPr>
          <w:rFonts w:ascii="Arial" w:eastAsia="Arial" w:hAnsi="Arial" w:cs="Arial"/>
          <w:color w:val="000000" w:themeColor="text1"/>
        </w:rPr>
        <w:t>4</w:t>
      </w:r>
      <w:r w:rsidR="00843701" w:rsidRPr="00BA17FE">
        <w:rPr>
          <w:rFonts w:ascii="Arial" w:eastAsia="Arial" w:hAnsi="Arial" w:cs="Arial"/>
          <w:color w:val="000000" w:themeColor="text1"/>
        </w:rPr>
        <w:t xml:space="preserve">; Clark et al., 2020; George et al., 2006; James et al., 2006) and equally in parents of children with CF (Barker et al., 2017; </w:t>
      </w:r>
      <w:proofErr w:type="spellStart"/>
      <w:r w:rsidR="00843701" w:rsidRPr="00BA17FE">
        <w:rPr>
          <w:rFonts w:ascii="Arial" w:hAnsi="Arial" w:cs="Arial"/>
          <w:color w:val="000000" w:themeColor="text1"/>
        </w:rPr>
        <w:t>Cammidge</w:t>
      </w:r>
      <w:proofErr w:type="spellEnd"/>
      <w:r w:rsidR="00843701" w:rsidRPr="00BA17FE">
        <w:rPr>
          <w:rFonts w:ascii="Arial" w:hAnsi="Arial" w:cs="Arial"/>
          <w:color w:val="000000" w:themeColor="text1"/>
        </w:rPr>
        <w:t xml:space="preserve"> et al., 2016).</w:t>
      </w:r>
    </w:p>
    <w:p w14:paraId="5FDB9860" w14:textId="77777777" w:rsidR="009B592C" w:rsidRDefault="009B592C" w:rsidP="00960AB3">
      <w:pPr>
        <w:spacing w:line="480" w:lineRule="auto"/>
        <w:rPr>
          <w:rFonts w:ascii="Arial" w:eastAsia="Arial" w:hAnsi="Arial" w:cs="Arial"/>
          <w:b/>
          <w:bCs/>
          <w:color w:val="000000" w:themeColor="text1"/>
        </w:rPr>
      </w:pPr>
    </w:p>
    <w:p w14:paraId="06CCE29E" w14:textId="011BCB9C" w:rsidR="00843701" w:rsidRPr="00BA17FE" w:rsidRDefault="00C53312" w:rsidP="00960AB3">
      <w:pPr>
        <w:spacing w:line="480" w:lineRule="auto"/>
        <w:rPr>
          <w:rFonts w:ascii="Arial" w:eastAsia="Arial" w:hAnsi="Arial" w:cs="Arial"/>
          <w:b/>
          <w:bCs/>
          <w:color w:val="000000" w:themeColor="text1"/>
        </w:rPr>
      </w:pPr>
      <w:r>
        <w:rPr>
          <w:rFonts w:ascii="Arial" w:eastAsia="Arial" w:hAnsi="Arial" w:cs="Arial"/>
          <w:b/>
          <w:bCs/>
          <w:color w:val="000000" w:themeColor="text1"/>
        </w:rPr>
        <w:lastRenderedPageBreak/>
        <w:t xml:space="preserve">Following diagnosis, I’m </w:t>
      </w:r>
      <w:proofErr w:type="gramStart"/>
      <w:r>
        <w:rPr>
          <w:rFonts w:ascii="Arial" w:eastAsia="Arial" w:hAnsi="Arial" w:cs="Arial"/>
          <w:b/>
          <w:bCs/>
          <w:color w:val="000000" w:themeColor="text1"/>
        </w:rPr>
        <w:t>alone</w:t>
      </w:r>
      <w:proofErr w:type="gramEnd"/>
    </w:p>
    <w:p w14:paraId="7D1E7FD1" w14:textId="5B7C0998"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color w:val="000000" w:themeColor="text1"/>
        </w:rPr>
        <w:tab/>
      </w:r>
      <w:r w:rsidR="00574DA3" w:rsidRPr="00BA17FE">
        <w:rPr>
          <w:rFonts w:ascii="Arial" w:eastAsia="Arial" w:hAnsi="Arial" w:cs="Arial"/>
          <w:color w:val="000000" w:themeColor="text1"/>
        </w:rPr>
        <w:t xml:space="preserve"> </w:t>
      </w:r>
      <w:r w:rsidRPr="00BA17FE">
        <w:rPr>
          <w:rFonts w:ascii="Arial" w:eastAsia="Arial" w:hAnsi="Arial" w:cs="Arial"/>
          <w:color w:val="000000" w:themeColor="text1"/>
        </w:rPr>
        <w:t xml:space="preserve">Participants described that the social world they accessed, at times, did not ‘fit’ with the CF diagnosis as social activities were required to be thought about and negotiated, as infection risk increased and changes with friendships occurred. </w:t>
      </w:r>
      <w:r w:rsidR="00F05A36">
        <w:rPr>
          <w:rFonts w:ascii="Arial" w:eastAsia="Arial" w:hAnsi="Arial" w:cs="Arial"/>
          <w:color w:val="000000" w:themeColor="text1"/>
        </w:rPr>
        <w:t>P</w:t>
      </w:r>
      <w:r w:rsidRPr="00BA17FE">
        <w:rPr>
          <w:rFonts w:ascii="Arial" w:eastAsia="Arial" w:hAnsi="Arial" w:cs="Arial"/>
          <w:color w:val="000000" w:themeColor="text1"/>
        </w:rPr>
        <w:t>articipants noted that they either created stories to enable people to keep their distance or openly shared the diagnosis. Changes in the social world following diagnosis are evidenced across health literature (Davis et al., 2010) as care needs change (Bowen et al., 2010). Research proposes (</w:t>
      </w:r>
      <w:proofErr w:type="spellStart"/>
      <w:r w:rsidRPr="00BA17FE">
        <w:rPr>
          <w:rFonts w:ascii="Arial" w:eastAsia="Arial" w:hAnsi="Arial" w:cs="Arial"/>
          <w:color w:val="000000" w:themeColor="text1"/>
        </w:rPr>
        <w:t>Golics</w:t>
      </w:r>
      <w:proofErr w:type="spellEnd"/>
      <w:r w:rsidRPr="00BA17FE">
        <w:rPr>
          <w:rFonts w:ascii="Arial" w:eastAsia="Arial" w:hAnsi="Arial" w:cs="Arial"/>
          <w:color w:val="000000" w:themeColor="text1"/>
        </w:rPr>
        <w:t xml:space="preserve"> et al., 2013) that due to these occurrences, considering the effect of treatment has on patients’ close social group is therefore importan</w:t>
      </w:r>
      <w:r w:rsidR="0069478D" w:rsidRPr="00BA17FE">
        <w:rPr>
          <w:rFonts w:ascii="Arial" w:eastAsia="Arial" w:hAnsi="Arial" w:cs="Arial"/>
          <w:color w:val="000000" w:themeColor="text1"/>
        </w:rPr>
        <w:t xml:space="preserve">t. </w:t>
      </w:r>
    </w:p>
    <w:p w14:paraId="161A6C84" w14:textId="6C3B0AC9" w:rsidR="00843701" w:rsidRPr="00BA17FE" w:rsidRDefault="00C53312" w:rsidP="00960AB3">
      <w:pPr>
        <w:spacing w:line="480" w:lineRule="auto"/>
        <w:rPr>
          <w:rFonts w:ascii="Arial" w:eastAsia="Arial" w:hAnsi="Arial" w:cs="Arial"/>
          <w:b/>
          <w:bCs/>
          <w:color w:val="000000" w:themeColor="text1"/>
        </w:rPr>
      </w:pPr>
      <w:r>
        <w:rPr>
          <w:rFonts w:ascii="Arial" w:eastAsia="Arial" w:hAnsi="Arial" w:cs="Arial"/>
          <w:b/>
          <w:bCs/>
          <w:color w:val="000000" w:themeColor="text1"/>
        </w:rPr>
        <w:t xml:space="preserve">Coping with diagnosis is impossible without </w:t>
      </w:r>
      <w:proofErr w:type="gramStart"/>
      <w:r>
        <w:rPr>
          <w:rFonts w:ascii="Arial" w:eastAsia="Arial" w:hAnsi="Arial" w:cs="Arial"/>
          <w:b/>
          <w:bCs/>
          <w:color w:val="000000" w:themeColor="text1"/>
        </w:rPr>
        <w:t>support</w:t>
      </w:r>
      <w:proofErr w:type="gramEnd"/>
    </w:p>
    <w:p w14:paraId="0EC1B389" w14:textId="6D232BD8" w:rsidR="00843701" w:rsidRPr="00BA17FE" w:rsidRDefault="00843701" w:rsidP="00960AB3">
      <w:pPr>
        <w:spacing w:line="480" w:lineRule="auto"/>
        <w:rPr>
          <w:rFonts w:ascii="Arial" w:eastAsia="Arial" w:hAnsi="Arial" w:cs="Arial"/>
          <w:color w:val="000000" w:themeColor="text1"/>
        </w:rPr>
      </w:pPr>
      <w:r w:rsidRPr="00BA17FE">
        <w:rPr>
          <w:rFonts w:ascii="Arial" w:eastAsia="Arial" w:hAnsi="Arial" w:cs="Arial"/>
          <w:b/>
          <w:bCs/>
          <w:color w:val="000000" w:themeColor="text1"/>
        </w:rPr>
        <w:tab/>
      </w:r>
      <w:r w:rsidRPr="00BA17FE">
        <w:rPr>
          <w:rFonts w:ascii="Arial" w:eastAsia="Arial" w:hAnsi="Arial" w:cs="Arial"/>
          <w:color w:val="000000" w:themeColor="text1"/>
        </w:rPr>
        <w:t xml:space="preserve">Participants were keen to share how hope played an important role following diagnosis. </w:t>
      </w:r>
      <w:r w:rsidR="005474A8">
        <w:rPr>
          <w:rFonts w:ascii="Arial" w:eastAsia="Arial" w:hAnsi="Arial" w:cs="Arial"/>
          <w:color w:val="000000" w:themeColor="text1"/>
        </w:rPr>
        <w:t>H</w:t>
      </w:r>
      <w:r w:rsidRPr="00BA17FE">
        <w:rPr>
          <w:rFonts w:ascii="Arial" w:eastAsia="Arial" w:hAnsi="Arial" w:cs="Arial"/>
          <w:color w:val="000000" w:themeColor="text1"/>
        </w:rPr>
        <w:t>opeful conversations are celebrated by parents of children with CF (Jessup et al., 2018). There is unanimous agreement within the paediatric cancer literature, too, that hopeful conversations are a key asset to the care provided as the impact on parents is significant in improving outcomes (</w:t>
      </w:r>
      <w:proofErr w:type="spellStart"/>
      <w:r w:rsidRPr="00BA17FE">
        <w:rPr>
          <w:rFonts w:ascii="Arial" w:eastAsia="Arial" w:hAnsi="Arial" w:cs="Arial"/>
          <w:color w:val="000000" w:themeColor="text1"/>
        </w:rPr>
        <w:t>Graetz</w:t>
      </w:r>
      <w:proofErr w:type="spellEnd"/>
      <w:r w:rsidRPr="00BA17FE">
        <w:rPr>
          <w:rFonts w:ascii="Arial" w:eastAsia="Arial" w:hAnsi="Arial" w:cs="Arial"/>
          <w:color w:val="000000" w:themeColor="text1"/>
        </w:rPr>
        <w:t xml:space="preserve"> et al., 2022) and psychological adjustment (Truitt et al., 2012). Snyder et al. (1991) offered a theory that hope results from an individuals perceived ability to develop numerous and flexible pathways towards their goals. The goal of </w:t>
      </w:r>
      <w:r w:rsidR="00554B60">
        <w:rPr>
          <w:rFonts w:ascii="Arial" w:eastAsia="Arial" w:hAnsi="Arial" w:cs="Arial"/>
          <w:color w:val="000000" w:themeColor="text1"/>
        </w:rPr>
        <w:t>mothers</w:t>
      </w:r>
      <w:r w:rsidRPr="00BA17FE">
        <w:rPr>
          <w:rFonts w:ascii="Arial" w:eastAsia="Arial" w:hAnsi="Arial" w:cs="Arial"/>
          <w:color w:val="000000" w:themeColor="text1"/>
        </w:rPr>
        <w:t xml:space="preserve">, as shared in </w:t>
      </w:r>
      <w:r w:rsidR="00554B60">
        <w:rPr>
          <w:rFonts w:ascii="Arial" w:eastAsia="Arial" w:hAnsi="Arial" w:cs="Arial"/>
          <w:color w:val="000000" w:themeColor="text1"/>
        </w:rPr>
        <w:t>their</w:t>
      </w:r>
      <w:r w:rsidRPr="00BA17FE">
        <w:rPr>
          <w:rFonts w:ascii="Arial" w:eastAsia="Arial" w:hAnsi="Arial" w:cs="Arial"/>
          <w:color w:val="000000" w:themeColor="text1"/>
        </w:rPr>
        <w:t xml:space="preserve"> experiences was to keep their new-born safe and well. To work towards this goal, information related to fulfilling lives, may have initiated participants to identify barriers and strategies to move towards that goal.</w:t>
      </w:r>
    </w:p>
    <w:p w14:paraId="38114F5C" w14:textId="09216C0A" w:rsidR="00843701" w:rsidRPr="00BA17FE" w:rsidRDefault="00843701" w:rsidP="00960AB3">
      <w:pPr>
        <w:spacing w:line="480" w:lineRule="auto"/>
        <w:rPr>
          <w:rFonts w:ascii="Arial" w:hAnsi="Arial" w:cs="Arial"/>
          <w:color w:val="000000" w:themeColor="text1"/>
        </w:rPr>
      </w:pPr>
      <w:r w:rsidRPr="00BA17FE">
        <w:rPr>
          <w:rFonts w:ascii="Arial" w:eastAsia="Arial" w:hAnsi="Arial" w:cs="Arial"/>
          <w:color w:val="000000" w:themeColor="text1"/>
        </w:rPr>
        <w:tab/>
        <w:t xml:space="preserve">Participants’ </w:t>
      </w:r>
      <w:r w:rsidR="00147C5C" w:rsidRPr="00BA17FE">
        <w:rPr>
          <w:rFonts w:ascii="Arial" w:eastAsia="Arial" w:hAnsi="Arial" w:cs="Arial"/>
          <w:color w:val="000000" w:themeColor="text1"/>
        </w:rPr>
        <w:t>families</w:t>
      </w:r>
      <w:r w:rsidRPr="00BA17FE">
        <w:rPr>
          <w:rFonts w:ascii="Arial" w:eastAsia="Arial" w:hAnsi="Arial" w:cs="Arial"/>
          <w:color w:val="000000" w:themeColor="text1"/>
        </w:rPr>
        <w:t xml:space="preserve"> offered them support with the diagnosis process. Support from family in the process of CF diagnosis is an established link (Barker et al., 2017; </w:t>
      </w:r>
      <w:proofErr w:type="spellStart"/>
      <w:r w:rsidRPr="00BA17FE">
        <w:rPr>
          <w:rFonts w:ascii="Arial" w:eastAsia="Arial" w:hAnsi="Arial" w:cs="Arial"/>
          <w:color w:val="000000" w:themeColor="text1"/>
        </w:rPr>
        <w:t>Cammidge</w:t>
      </w:r>
      <w:proofErr w:type="spellEnd"/>
      <w:r w:rsidRPr="00BA17FE">
        <w:rPr>
          <w:rFonts w:ascii="Arial" w:eastAsia="Arial" w:hAnsi="Arial" w:cs="Arial"/>
          <w:color w:val="000000" w:themeColor="text1"/>
        </w:rPr>
        <w:t xml:space="preserve"> et al., 2016; Jessup et al., 2018) and recognised as a ‘basic </w:t>
      </w:r>
      <w:r w:rsidRPr="00BA17FE">
        <w:rPr>
          <w:rFonts w:ascii="Arial" w:eastAsia="Arial" w:hAnsi="Arial" w:cs="Arial"/>
          <w:color w:val="000000" w:themeColor="text1"/>
        </w:rPr>
        <w:lastRenderedPageBreak/>
        <w:t>need’ (Maslow, 1943). As the link between early CF treatment and outcomes is evidenced (</w:t>
      </w:r>
      <w:proofErr w:type="spellStart"/>
      <w:r w:rsidRPr="00BA17FE">
        <w:rPr>
          <w:rFonts w:ascii="Arial" w:hAnsi="Arial" w:cs="Arial"/>
          <w:color w:val="000000" w:themeColor="text1"/>
        </w:rPr>
        <w:t>Quittner</w:t>
      </w:r>
      <w:proofErr w:type="spellEnd"/>
      <w:r w:rsidRPr="00BA17FE">
        <w:rPr>
          <w:rFonts w:ascii="Arial" w:hAnsi="Arial" w:cs="Arial"/>
          <w:color w:val="000000" w:themeColor="text1"/>
        </w:rPr>
        <w:t xml:space="preserve"> et al., 2014) support from family too, and at this early stage, is seen to contribute to successful CF management (Barker et al., 2012).</w:t>
      </w:r>
    </w:p>
    <w:p w14:paraId="0B1E45EE" w14:textId="25ED8A6E" w:rsidR="00843701" w:rsidRPr="00BA17FE" w:rsidRDefault="00843701" w:rsidP="00960AB3">
      <w:pPr>
        <w:spacing w:line="480" w:lineRule="auto"/>
        <w:rPr>
          <w:rFonts w:ascii="Arial" w:hAnsi="Arial" w:cs="Arial"/>
          <w:color w:val="000000" w:themeColor="text1"/>
        </w:rPr>
      </w:pPr>
      <w:r w:rsidRPr="00BA17FE">
        <w:rPr>
          <w:rFonts w:ascii="Arial" w:hAnsi="Arial" w:cs="Arial"/>
          <w:color w:val="000000" w:themeColor="text1"/>
        </w:rPr>
        <w:tab/>
        <w:t xml:space="preserve">Finally, </w:t>
      </w:r>
      <w:r w:rsidR="00554B60">
        <w:rPr>
          <w:rFonts w:ascii="Arial" w:hAnsi="Arial" w:cs="Arial"/>
          <w:color w:val="000000" w:themeColor="text1"/>
        </w:rPr>
        <w:t>mothers</w:t>
      </w:r>
      <w:r w:rsidRPr="00BA17FE">
        <w:rPr>
          <w:rFonts w:ascii="Arial" w:hAnsi="Arial" w:cs="Arial"/>
          <w:color w:val="000000" w:themeColor="text1"/>
        </w:rPr>
        <w:t>, valued a communication style grounded in consideration, which was “soft” in style and containing “no fluff”. This resonated with previous literature detailing how to be able to give support to a family at a sensitive time of life (Jansson et al., 2001</w:t>
      </w:r>
      <w:r w:rsidR="005474A8">
        <w:rPr>
          <w:rFonts w:ascii="Arial" w:hAnsi="Arial" w:cs="Arial"/>
          <w:color w:val="000000" w:themeColor="text1"/>
        </w:rPr>
        <w:t xml:space="preserve">; </w:t>
      </w:r>
      <w:proofErr w:type="spellStart"/>
      <w:r w:rsidRPr="00BA17FE">
        <w:rPr>
          <w:rFonts w:ascii="Arial" w:hAnsi="Arial" w:cs="Arial"/>
          <w:color w:val="000000" w:themeColor="text1"/>
        </w:rPr>
        <w:t>Tluczek</w:t>
      </w:r>
      <w:proofErr w:type="spellEnd"/>
      <w:r w:rsidRPr="00BA17FE">
        <w:rPr>
          <w:rFonts w:ascii="Arial" w:hAnsi="Arial" w:cs="Arial"/>
          <w:color w:val="000000" w:themeColor="text1"/>
        </w:rPr>
        <w:t xml:space="preserve"> et al., 2022). </w:t>
      </w:r>
    </w:p>
    <w:p w14:paraId="236D7635" w14:textId="77777777" w:rsidR="00843701" w:rsidRPr="00BA17FE" w:rsidRDefault="00843701" w:rsidP="00960AB3">
      <w:pPr>
        <w:spacing w:line="480" w:lineRule="auto"/>
        <w:rPr>
          <w:rFonts w:ascii="Arial" w:hAnsi="Arial" w:cs="Arial"/>
          <w:b/>
          <w:bCs/>
          <w:color w:val="000000" w:themeColor="text1"/>
        </w:rPr>
      </w:pPr>
      <w:r w:rsidRPr="00BA17FE">
        <w:rPr>
          <w:rFonts w:ascii="Arial" w:hAnsi="Arial" w:cs="Arial"/>
          <w:b/>
          <w:bCs/>
          <w:color w:val="000000" w:themeColor="text1"/>
        </w:rPr>
        <w:t>Strengths, Limitations, and Future Directions</w:t>
      </w:r>
    </w:p>
    <w:p w14:paraId="395C9251" w14:textId="4D83A123" w:rsidR="00843701" w:rsidRPr="00BA17FE" w:rsidRDefault="00843701"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The research study addressed a gap in the literature of </w:t>
      </w:r>
      <w:proofErr w:type="gramStart"/>
      <w:r w:rsidR="00554B60">
        <w:rPr>
          <w:rFonts w:ascii="Arial" w:hAnsi="Arial" w:cs="Arial"/>
          <w:color w:val="000000" w:themeColor="text1"/>
        </w:rPr>
        <w:t>mothers</w:t>
      </w:r>
      <w:proofErr w:type="gramEnd"/>
      <w:r w:rsidRPr="00BA17FE">
        <w:rPr>
          <w:rFonts w:ascii="Arial" w:hAnsi="Arial" w:cs="Arial"/>
          <w:color w:val="000000" w:themeColor="text1"/>
        </w:rPr>
        <w:t xml:space="preserve"> experiences of the diagnosis of CF in the post-natal period for their new-born child. It is the first study attempting to gain a more in-depth understanding of the parental lived experience of receiving a diagnosis of CF for their child in the post-natal period. </w:t>
      </w:r>
    </w:p>
    <w:p w14:paraId="2F65F6B5" w14:textId="49083F6E" w:rsidR="00843701" w:rsidRPr="00BA17FE" w:rsidRDefault="00843701"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Due to who volunteered for the study, unintentionally, the research offered </w:t>
      </w:r>
      <w:r w:rsidR="00554B60">
        <w:rPr>
          <w:rFonts w:ascii="Arial" w:hAnsi="Arial" w:cs="Arial"/>
          <w:color w:val="000000" w:themeColor="text1"/>
        </w:rPr>
        <w:t>m</w:t>
      </w:r>
      <w:r w:rsidRPr="00BA17FE">
        <w:rPr>
          <w:rFonts w:ascii="Arial" w:hAnsi="Arial" w:cs="Arial"/>
          <w:color w:val="000000" w:themeColor="text1"/>
        </w:rPr>
        <w:t>others the platform for their experiences to be heard. As such, this is a valid weakness of the study too</w:t>
      </w:r>
      <w:r w:rsidR="004C0CCE" w:rsidRPr="00BA17FE">
        <w:rPr>
          <w:rFonts w:ascii="Arial" w:hAnsi="Arial" w:cs="Arial"/>
          <w:color w:val="000000" w:themeColor="text1"/>
        </w:rPr>
        <w:t xml:space="preserve"> as a</w:t>
      </w:r>
      <w:r w:rsidRPr="00BA17FE">
        <w:rPr>
          <w:rFonts w:ascii="Arial" w:hAnsi="Arial" w:cs="Arial"/>
          <w:color w:val="000000" w:themeColor="text1"/>
        </w:rPr>
        <w:t>lthough Fathers (n=2) were invited to take part in the research</w:t>
      </w:r>
      <w:r w:rsidR="004C0CCE" w:rsidRPr="00BA17FE">
        <w:rPr>
          <w:rFonts w:ascii="Arial" w:hAnsi="Arial" w:cs="Arial"/>
          <w:color w:val="000000" w:themeColor="text1"/>
        </w:rPr>
        <w:t xml:space="preserve">, they </w:t>
      </w:r>
      <w:r w:rsidRPr="00BA17FE">
        <w:rPr>
          <w:rFonts w:ascii="Arial" w:hAnsi="Arial" w:cs="Arial"/>
          <w:color w:val="000000" w:themeColor="text1"/>
        </w:rPr>
        <w:t>were unable to do so</w:t>
      </w:r>
      <w:r w:rsidR="004C0CCE" w:rsidRPr="00BA17FE">
        <w:rPr>
          <w:rFonts w:ascii="Arial" w:hAnsi="Arial" w:cs="Arial"/>
          <w:color w:val="000000" w:themeColor="text1"/>
        </w:rPr>
        <w:t>.</w:t>
      </w:r>
      <w:r w:rsidRPr="00BA17FE">
        <w:rPr>
          <w:rFonts w:ascii="Arial" w:hAnsi="Arial" w:cs="Arial"/>
          <w:color w:val="000000" w:themeColor="text1"/>
        </w:rPr>
        <w:t xml:space="preserve"> </w:t>
      </w:r>
      <w:r w:rsidR="004C0CCE" w:rsidRPr="00BA17FE">
        <w:rPr>
          <w:rFonts w:ascii="Arial" w:hAnsi="Arial" w:cs="Arial"/>
          <w:color w:val="000000" w:themeColor="text1"/>
        </w:rPr>
        <w:t>T</w:t>
      </w:r>
      <w:r w:rsidRPr="00BA17FE">
        <w:rPr>
          <w:rFonts w:ascii="Arial" w:hAnsi="Arial" w:cs="Arial"/>
          <w:color w:val="000000" w:themeColor="text1"/>
        </w:rPr>
        <w:t>his reflected a wider issue of there not being adequate number of Fathers involved in child health and development research (Davison et al., 2017). Capturing Father’s experiences of the CF diagnosis in the post-natal period may be an essential part of future research.</w:t>
      </w:r>
    </w:p>
    <w:p w14:paraId="6D400B6D" w14:textId="06A514DD" w:rsidR="00843701" w:rsidRPr="00BA17FE" w:rsidRDefault="009C4D27" w:rsidP="00960AB3">
      <w:pPr>
        <w:spacing w:line="480" w:lineRule="auto"/>
        <w:ind w:firstLine="720"/>
        <w:rPr>
          <w:rFonts w:ascii="Arial" w:hAnsi="Arial" w:cs="Arial"/>
          <w:color w:val="000000" w:themeColor="text1"/>
        </w:rPr>
      </w:pPr>
      <w:r>
        <w:rPr>
          <w:rFonts w:ascii="Arial" w:hAnsi="Arial" w:cs="Arial"/>
          <w:color w:val="000000" w:themeColor="text1"/>
        </w:rPr>
        <w:t>A</w:t>
      </w:r>
      <w:r w:rsidR="00147C5C" w:rsidRPr="00BA17FE">
        <w:rPr>
          <w:rFonts w:ascii="Arial" w:hAnsi="Arial" w:cs="Arial"/>
          <w:color w:val="000000" w:themeColor="text1"/>
        </w:rPr>
        <w:t>s</w:t>
      </w:r>
      <w:r w:rsidR="00843701" w:rsidRPr="00BA17FE">
        <w:rPr>
          <w:rFonts w:ascii="Arial" w:hAnsi="Arial" w:cs="Arial"/>
          <w:color w:val="000000" w:themeColor="text1"/>
        </w:rPr>
        <w:t xml:space="preserve"> </w:t>
      </w:r>
      <w:r w:rsidR="000050EA">
        <w:rPr>
          <w:rFonts w:ascii="Arial" w:hAnsi="Arial" w:cs="Arial"/>
          <w:color w:val="000000" w:themeColor="text1"/>
        </w:rPr>
        <w:t>22</w:t>
      </w:r>
      <w:r w:rsidR="00843701" w:rsidRPr="00BA17FE">
        <w:rPr>
          <w:rFonts w:ascii="Arial" w:hAnsi="Arial" w:cs="Arial"/>
          <w:color w:val="000000" w:themeColor="text1"/>
        </w:rPr>
        <w:t xml:space="preserve"> participants were contacted</w:t>
      </w:r>
      <w:r w:rsidR="00147C5C" w:rsidRPr="00BA17FE">
        <w:rPr>
          <w:rFonts w:ascii="Arial" w:hAnsi="Arial" w:cs="Arial"/>
          <w:color w:val="000000" w:themeColor="text1"/>
        </w:rPr>
        <w:t xml:space="preserve"> to participate</w:t>
      </w:r>
      <w:r w:rsidR="00843701" w:rsidRPr="00BA17FE">
        <w:rPr>
          <w:rFonts w:ascii="Arial" w:hAnsi="Arial" w:cs="Arial"/>
          <w:color w:val="000000" w:themeColor="text1"/>
        </w:rPr>
        <w:t xml:space="preserve">, </w:t>
      </w:r>
      <w:r w:rsidR="00147C5C" w:rsidRPr="00BA17FE">
        <w:rPr>
          <w:rFonts w:ascii="Arial" w:hAnsi="Arial" w:cs="Arial"/>
          <w:color w:val="000000" w:themeColor="text1"/>
        </w:rPr>
        <w:t xml:space="preserve">those who chose not to take part may </w:t>
      </w:r>
      <w:r w:rsidR="00843701" w:rsidRPr="00BA17FE">
        <w:rPr>
          <w:rFonts w:ascii="Arial" w:hAnsi="Arial" w:cs="Arial"/>
          <w:color w:val="000000" w:themeColor="text1"/>
        </w:rPr>
        <w:t>have felt unable to share their story. As a result, the experiences of those who felt unable to take part may have been missed.</w:t>
      </w:r>
    </w:p>
    <w:p w14:paraId="4D03431E" w14:textId="596CF29C" w:rsidR="00843701" w:rsidRPr="00BA17FE" w:rsidRDefault="00843701" w:rsidP="00960AB3">
      <w:pPr>
        <w:spacing w:line="480" w:lineRule="auto"/>
        <w:ind w:firstLine="720"/>
        <w:rPr>
          <w:rFonts w:ascii="Arial" w:hAnsi="Arial" w:cs="Arial"/>
          <w:color w:val="000000" w:themeColor="text1"/>
        </w:rPr>
      </w:pPr>
      <w:r w:rsidRPr="00BA17FE">
        <w:rPr>
          <w:rFonts w:ascii="Arial" w:hAnsi="Arial" w:cs="Arial"/>
          <w:color w:val="000000" w:themeColor="text1"/>
        </w:rPr>
        <w:t>The diversity within the sample of the study is a weakness. Although CF is the most common genetic disease for White British people, recent evidence (UK CF Registry Annual Data Report, 20</w:t>
      </w:r>
      <w:r w:rsidR="00A93EF8" w:rsidRPr="00BA17FE">
        <w:rPr>
          <w:rFonts w:ascii="Arial" w:hAnsi="Arial" w:cs="Arial"/>
          <w:color w:val="000000" w:themeColor="text1"/>
        </w:rPr>
        <w:t>21</w:t>
      </w:r>
      <w:r w:rsidRPr="00BA17FE">
        <w:rPr>
          <w:rFonts w:ascii="Arial" w:hAnsi="Arial" w:cs="Arial"/>
          <w:color w:val="000000" w:themeColor="text1"/>
        </w:rPr>
        <w:t xml:space="preserve">) shows that 3% of those on the Registry are </w:t>
      </w:r>
      <w:r w:rsidRPr="00BA17FE">
        <w:rPr>
          <w:rFonts w:ascii="Arial" w:hAnsi="Arial" w:cs="Arial"/>
          <w:color w:val="000000" w:themeColor="text1"/>
        </w:rPr>
        <w:lastRenderedPageBreak/>
        <w:t xml:space="preserve">Asian, 0.2% are Black or Black Caribbean, 1% identified as ‘Mixed’ ethnicity and a further 3% identify as ‘Other’ or do not state their ethnicity. The </w:t>
      </w:r>
      <w:r w:rsidR="00A44FD0" w:rsidRPr="00BA17FE">
        <w:rPr>
          <w:rFonts w:ascii="Arial" w:hAnsi="Arial" w:cs="Arial"/>
          <w:color w:val="000000" w:themeColor="text1"/>
        </w:rPr>
        <w:t>study’s</w:t>
      </w:r>
      <w:r w:rsidRPr="00BA17FE">
        <w:rPr>
          <w:rFonts w:ascii="Arial" w:hAnsi="Arial" w:cs="Arial"/>
          <w:color w:val="000000" w:themeColor="text1"/>
        </w:rPr>
        <w:t xml:space="preserve"> sample comprised of eight White British mothers’ experiences only which is a weakness of the study. </w:t>
      </w:r>
      <w:r w:rsidR="00A93EF8" w:rsidRPr="00BA17FE">
        <w:rPr>
          <w:rFonts w:ascii="Arial" w:hAnsi="Arial" w:cs="Arial"/>
          <w:color w:val="000000" w:themeColor="text1"/>
        </w:rPr>
        <w:t>F</w:t>
      </w:r>
      <w:r w:rsidRPr="00BA17FE">
        <w:rPr>
          <w:rFonts w:ascii="Arial" w:hAnsi="Arial" w:cs="Arial"/>
          <w:color w:val="000000" w:themeColor="text1"/>
        </w:rPr>
        <w:t xml:space="preserve">uture research would benefit from seeking to understand the lived experiences of people affected by CF from ethnic backgrounds, as racial and ethnic disparities exist and have been found to exist in a broad amount of literature (Oates &amp; Schechter, 2021). As such, </w:t>
      </w:r>
      <w:r w:rsidR="00A44FD0" w:rsidRPr="00BA17FE">
        <w:rPr>
          <w:rFonts w:ascii="Arial" w:hAnsi="Arial" w:cs="Arial"/>
          <w:color w:val="000000" w:themeColor="text1"/>
        </w:rPr>
        <w:t>the ability to generalise</w:t>
      </w:r>
      <w:r w:rsidRPr="00BA17FE">
        <w:rPr>
          <w:rFonts w:ascii="Arial" w:hAnsi="Arial" w:cs="Arial"/>
          <w:color w:val="000000" w:themeColor="text1"/>
        </w:rPr>
        <w:t xml:space="preserve"> to other contexts and demographic groups (Myers, 2000) is a concern. </w:t>
      </w:r>
    </w:p>
    <w:p w14:paraId="1132ACBE" w14:textId="1D42579F" w:rsidR="00843701" w:rsidRPr="00BA17FE" w:rsidRDefault="00843701"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The researcher acknowledged the reflexive position in which they conducted the research. As the researcher was a White male, it should be recognised that the researcher was fully responsible in examining and interpreting the experiences of the eight female participants. Alongside the researchers’ gender, and due to working in clinical psychology, a different gendered researcher with a different professional background may have yielded different results. Although </w:t>
      </w:r>
      <w:r w:rsidR="00A44FD0" w:rsidRPr="00BA17FE">
        <w:rPr>
          <w:rFonts w:ascii="Arial" w:hAnsi="Arial" w:cs="Arial"/>
          <w:color w:val="000000" w:themeColor="text1"/>
        </w:rPr>
        <w:t xml:space="preserve">this was </w:t>
      </w:r>
      <w:r w:rsidRPr="00BA17FE">
        <w:rPr>
          <w:rFonts w:ascii="Arial" w:hAnsi="Arial" w:cs="Arial"/>
          <w:color w:val="000000" w:themeColor="text1"/>
        </w:rPr>
        <w:t>acknowledg</w:t>
      </w:r>
      <w:r w:rsidR="00A44FD0" w:rsidRPr="00BA17FE">
        <w:rPr>
          <w:rFonts w:ascii="Arial" w:hAnsi="Arial" w:cs="Arial"/>
          <w:color w:val="000000" w:themeColor="text1"/>
        </w:rPr>
        <w:t>ed</w:t>
      </w:r>
      <w:r w:rsidRPr="00BA17FE">
        <w:rPr>
          <w:rFonts w:ascii="Arial" w:hAnsi="Arial" w:cs="Arial"/>
          <w:color w:val="000000" w:themeColor="text1"/>
        </w:rPr>
        <w:t xml:space="preserve"> throughout the analysis, the researcher may still have had limited awareness of specific consideration</w:t>
      </w:r>
      <w:r w:rsidR="00656E11" w:rsidRPr="00BA17FE">
        <w:rPr>
          <w:rFonts w:ascii="Arial" w:hAnsi="Arial" w:cs="Arial"/>
          <w:color w:val="000000" w:themeColor="text1"/>
        </w:rPr>
        <w:t xml:space="preserve">s. </w:t>
      </w:r>
    </w:p>
    <w:p w14:paraId="6019BC81" w14:textId="7C335866" w:rsidR="00843701" w:rsidRPr="00BA17FE" w:rsidRDefault="00843701" w:rsidP="00960AB3">
      <w:pPr>
        <w:spacing w:line="480" w:lineRule="auto"/>
        <w:ind w:firstLine="720"/>
        <w:rPr>
          <w:rFonts w:ascii="Arial" w:hAnsi="Arial" w:cs="Arial"/>
          <w:color w:val="000000" w:themeColor="text1"/>
        </w:rPr>
      </w:pPr>
      <w:r w:rsidRPr="00BA17FE">
        <w:rPr>
          <w:rFonts w:ascii="Arial" w:hAnsi="Arial" w:cs="Arial"/>
          <w:color w:val="000000" w:themeColor="text1"/>
        </w:rPr>
        <w:t xml:space="preserve">Finally, one strength is the </w:t>
      </w:r>
      <w:r w:rsidR="00AB5F06" w:rsidRPr="00BA17FE">
        <w:rPr>
          <w:rFonts w:ascii="Arial" w:hAnsi="Arial" w:cs="Arial"/>
          <w:color w:val="000000" w:themeColor="text1"/>
        </w:rPr>
        <w:t>initial involvement</w:t>
      </w:r>
      <w:r w:rsidRPr="00BA17FE">
        <w:rPr>
          <w:rFonts w:ascii="Arial" w:hAnsi="Arial" w:cs="Arial"/>
          <w:color w:val="000000" w:themeColor="text1"/>
        </w:rPr>
        <w:t xml:space="preserve"> of </w:t>
      </w:r>
      <w:r w:rsidR="00AB5F06" w:rsidRPr="00BA17FE">
        <w:rPr>
          <w:rFonts w:ascii="Arial" w:hAnsi="Arial" w:cs="Arial"/>
          <w:color w:val="000000" w:themeColor="text1"/>
        </w:rPr>
        <w:t>PPI</w:t>
      </w:r>
      <w:r w:rsidRPr="00BA17FE">
        <w:rPr>
          <w:rFonts w:ascii="Arial" w:hAnsi="Arial" w:cs="Arial"/>
          <w:color w:val="000000" w:themeColor="text1"/>
        </w:rPr>
        <w:t xml:space="preserve"> as three </w:t>
      </w:r>
      <w:r w:rsidR="00554B60">
        <w:rPr>
          <w:rFonts w:ascii="Arial" w:hAnsi="Arial" w:cs="Arial"/>
          <w:color w:val="000000" w:themeColor="text1"/>
        </w:rPr>
        <w:t>mothers</w:t>
      </w:r>
      <w:r w:rsidRPr="00BA17FE">
        <w:rPr>
          <w:rFonts w:ascii="Arial" w:hAnsi="Arial" w:cs="Arial"/>
          <w:color w:val="000000" w:themeColor="text1"/>
        </w:rPr>
        <w:t xml:space="preserve"> of children diagnosed with CF from the CF centre were consulted on the study’s methodology and related research materials.</w:t>
      </w:r>
    </w:p>
    <w:p w14:paraId="566185A4" w14:textId="77777777" w:rsidR="00843701" w:rsidRPr="00BA17FE" w:rsidRDefault="00843701" w:rsidP="00960AB3">
      <w:pPr>
        <w:spacing w:line="480" w:lineRule="auto"/>
        <w:rPr>
          <w:rFonts w:ascii="Arial" w:hAnsi="Arial" w:cs="Arial"/>
          <w:b/>
          <w:bCs/>
          <w:color w:val="000000" w:themeColor="text1"/>
        </w:rPr>
      </w:pPr>
      <w:r w:rsidRPr="00BA17FE">
        <w:rPr>
          <w:rFonts w:ascii="Arial" w:hAnsi="Arial" w:cs="Arial"/>
          <w:b/>
          <w:bCs/>
          <w:color w:val="000000" w:themeColor="text1"/>
        </w:rPr>
        <w:t xml:space="preserve">Implications </w:t>
      </w:r>
    </w:p>
    <w:p w14:paraId="7650CA2E" w14:textId="1830BE2F" w:rsidR="00843701" w:rsidRPr="00B415BB" w:rsidRDefault="00843701" w:rsidP="00960AB3">
      <w:pPr>
        <w:spacing w:line="480" w:lineRule="auto"/>
        <w:rPr>
          <w:rFonts w:ascii="Arial" w:hAnsi="Arial" w:cs="Arial"/>
          <w:color w:val="000000" w:themeColor="text1"/>
        </w:rPr>
      </w:pPr>
      <w:r w:rsidRPr="00BA17FE">
        <w:rPr>
          <w:rFonts w:ascii="Arial" w:hAnsi="Arial" w:cs="Arial"/>
          <w:b/>
          <w:bCs/>
          <w:color w:val="000000" w:themeColor="text1"/>
        </w:rPr>
        <w:tab/>
      </w:r>
      <w:r w:rsidRPr="00BA17FE">
        <w:rPr>
          <w:rFonts w:ascii="Arial" w:hAnsi="Arial" w:cs="Arial"/>
          <w:color w:val="000000" w:themeColor="text1"/>
        </w:rPr>
        <w:t xml:space="preserve">Within CF team guidance, clinical psychologists are key members of the MDT </w:t>
      </w:r>
      <w:r w:rsidRPr="00BA17FE">
        <w:rPr>
          <w:rFonts w:ascii="Arial" w:eastAsia="Arial" w:hAnsi="Arial" w:cs="Arial"/>
          <w:color w:val="000000" w:themeColor="text1"/>
        </w:rPr>
        <w:t>(Conway et al., 2014).</w:t>
      </w:r>
      <w:r w:rsidRPr="00BA17FE">
        <w:rPr>
          <w:rFonts w:ascii="Arial" w:hAnsi="Arial" w:cs="Arial"/>
          <w:color w:val="000000" w:themeColor="text1"/>
        </w:rPr>
        <w:t xml:space="preserve"> Such guidance suggests that their work should </w:t>
      </w:r>
      <w:r w:rsidR="00AB5F06" w:rsidRPr="00BA17FE">
        <w:rPr>
          <w:rFonts w:ascii="Arial" w:hAnsi="Arial" w:cs="Arial"/>
          <w:color w:val="000000" w:themeColor="text1"/>
        </w:rPr>
        <w:t>focus on</w:t>
      </w:r>
      <w:r w:rsidRPr="00BA17FE">
        <w:rPr>
          <w:rFonts w:ascii="Arial" w:hAnsi="Arial" w:cs="Arial"/>
          <w:color w:val="000000" w:themeColor="text1"/>
        </w:rPr>
        <w:t xml:space="preserve"> supporting children, parents and caregivers and the wider MDT to support the recently diagnosed new-born. The clinical psychology profession, due to their </w:t>
      </w:r>
      <w:r w:rsidRPr="00BA17FE">
        <w:rPr>
          <w:rFonts w:ascii="Arial" w:hAnsi="Arial" w:cs="Arial"/>
          <w:color w:val="000000" w:themeColor="text1"/>
        </w:rPr>
        <w:lastRenderedPageBreak/>
        <w:t>training in therapy and consultancy (BPS, 2023</w:t>
      </w:r>
      <w:r w:rsidRPr="00BA17FE">
        <w:rPr>
          <w:rFonts w:ascii="Arial" w:hAnsi="Arial" w:cs="Arial"/>
          <w:b/>
          <w:bCs/>
          <w:color w:val="000000" w:themeColor="text1"/>
        </w:rPr>
        <w:t>),</w:t>
      </w:r>
      <w:r w:rsidRPr="00BA17FE">
        <w:rPr>
          <w:rFonts w:ascii="Arial" w:hAnsi="Arial" w:cs="Arial"/>
          <w:color w:val="000000" w:themeColor="text1"/>
        </w:rPr>
        <w:t xml:space="preserve"> may</w:t>
      </w:r>
      <w:r w:rsidR="00AB5F06" w:rsidRPr="00BA17FE">
        <w:rPr>
          <w:rFonts w:ascii="Arial" w:hAnsi="Arial" w:cs="Arial"/>
          <w:color w:val="000000" w:themeColor="text1"/>
        </w:rPr>
        <w:t xml:space="preserve"> therefore</w:t>
      </w:r>
      <w:r w:rsidRPr="00BA17FE">
        <w:rPr>
          <w:rFonts w:ascii="Arial" w:hAnsi="Arial" w:cs="Arial"/>
          <w:color w:val="000000" w:themeColor="text1"/>
        </w:rPr>
        <w:t xml:space="preserve"> be well placed to </w:t>
      </w:r>
      <w:r w:rsidRPr="00B415BB">
        <w:rPr>
          <w:rFonts w:ascii="Arial" w:hAnsi="Arial" w:cs="Arial"/>
          <w:color w:val="000000" w:themeColor="text1"/>
        </w:rPr>
        <w:t xml:space="preserve">facilitate the findings of the research into clinical practice. </w:t>
      </w:r>
    </w:p>
    <w:p w14:paraId="14692C3E" w14:textId="2C752974" w:rsidR="00843701" w:rsidRPr="00BA17FE" w:rsidRDefault="00843701" w:rsidP="00960AB3">
      <w:pPr>
        <w:spacing w:line="480" w:lineRule="auto"/>
        <w:rPr>
          <w:rFonts w:ascii="Arial" w:hAnsi="Arial" w:cs="Arial"/>
          <w:color w:val="000000" w:themeColor="text1"/>
          <w:shd w:val="clear" w:color="auto" w:fill="FFFFFF"/>
        </w:rPr>
      </w:pPr>
      <w:r w:rsidRPr="00B415BB">
        <w:rPr>
          <w:rFonts w:ascii="Arial" w:hAnsi="Arial" w:cs="Arial"/>
          <w:color w:val="000000" w:themeColor="text1"/>
        </w:rPr>
        <w:tab/>
      </w:r>
      <w:r w:rsidR="00B415BB" w:rsidRPr="00B415BB">
        <w:rPr>
          <w:rFonts w:ascii="Arial" w:hAnsi="Arial" w:cs="Arial"/>
        </w:rPr>
        <w:t>P</w:t>
      </w:r>
      <w:r w:rsidR="00B415BB" w:rsidRPr="00B415BB">
        <w:rPr>
          <w:rFonts w:ascii="Arial" w:hAnsi="Arial" w:cs="Arial"/>
        </w:rPr>
        <w:t>articipants described the emotional response they had to the diagnosis</w:t>
      </w:r>
      <w:r w:rsidRPr="00B415BB">
        <w:rPr>
          <w:rFonts w:ascii="Arial" w:hAnsi="Arial" w:cs="Arial"/>
          <w:color w:val="000000" w:themeColor="text1"/>
        </w:rPr>
        <w:t>. Their narratives of the distress it caused were profound and echoed the understandable emotive responses of receiving a health diagnosis like CF on behalf of your new-born baby (</w:t>
      </w:r>
      <w:proofErr w:type="spellStart"/>
      <w:r w:rsidRPr="00B415BB">
        <w:rPr>
          <w:rFonts w:ascii="Arial" w:eastAsia="Arial" w:hAnsi="Arial" w:cs="Arial"/>
          <w:color w:val="000000" w:themeColor="text1"/>
          <w:highlight w:val="white"/>
        </w:rPr>
        <w:t>Brosig</w:t>
      </w:r>
      <w:proofErr w:type="spellEnd"/>
      <w:r w:rsidRPr="00B415BB">
        <w:rPr>
          <w:rFonts w:ascii="Arial" w:eastAsia="Arial" w:hAnsi="Arial" w:cs="Arial"/>
          <w:color w:val="000000" w:themeColor="text1"/>
          <w:highlight w:val="white"/>
        </w:rPr>
        <w:t xml:space="preserve"> et</w:t>
      </w:r>
      <w:r w:rsidRPr="00BA17FE">
        <w:rPr>
          <w:rFonts w:ascii="Arial" w:eastAsia="Arial" w:hAnsi="Arial" w:cs="Arial"/>
          <w:color w:val="000000" w:themeColor="text1"/>
          <w:highlight w:val="white"/>
        </w:rPr>
        <w:t xml:space="preserve"> al., 2007</w:t>
      </w:r>
      <w:r w:rsidRPr="00BA17FE">
        <w:rPr>
          <w:rFonts w:ascii="Arial" w:eastAsia="Arial" w:hAnsi="Arial" w:cs="Arial"/>
          <w:color w:val="000000" w:themeColor="text1"/>
        </w:rPr>
        <w:t>). The time between the initial telephone call and visit from the team were experienced as damaging. There is potential that as the initial telephone call is made, it is only done so when a member of the CF team can attend their home address as soon as possible after the call. It may be of the interest to teams and families that psychologists facilitate and co-create a new initial diagnosis pathway with such measures in mind. Equally, supporting teams who deliver the news can be beneficial, too. Afterall, as Brouwer et al., (2021; p. 280) identified “</w:t>
      </w:r>
      <w:r w:rsidRPr="00BA17FE">
        <w:rPr>
          <w:rFonts w:ascii="Arial" w:hAnsi="Arial" w:cs="Arial"/>
          <w:color w:val="000000" w:themeColor="text1"/>
          <w:shd w:val="clear" w:color="auto" w:fill="FFFFFF"/>
        </w:rPr>
        <w:t>for the time being, the most pragmatic approach may be the one put forward by the parents in the study—</w:t>
      </w:r>
      <w:r w:rsidR="0017168A">
        <w:rPr>
          <w:rFonts w:ascii="Arial" w:hAnsi="Arial" w:cs="Arial"/>
          <w:color w:val="000000" w:themeColor="text1"/>
          <w:shd w:val="clear" w:color="auto" w:fill="FFFFFF"/>
        </w:rPr>
        <w:t>"</w:t>
      </w:r>
      <w:r w:rsidRPr="00BA17FE">
        <w:rPr>
          <w:rFonts w:ascii="Arial" w:hAnsi="Arial" w:cs="Arial"/>
          <w:color w:val="000000" w:themeColor="text1"/>
          <w:shd w:val="clear" w:color="auto" w:fill="FFFFFF"/>
        </w:rPr>
        <w:t xml:space="preserve">Ask parents how they wish to be informed”. </w:t>
      </w:r>
      <w:r w:rsidR="00B415BB">
        <w:rPr>
          <w:rFonts w:ascii="Arial" w:hAnsi="Arial" w:cs="Arial"/>
          <w:color w:val="000000" w:themeColor="text1"/>
          <w:shd w:val="clear" w:color="auto" w:fill="FFFFFF"/>
        </w:rPr>
        <w:t xml:space="preserve"> </w:t>
      </w:r>
    </w:p>
    <w:p w14:paraId="21D2FECC" w14:textId="43F180FA" w:rsidR="00843701" w:rsidRPr="00BA17FE" w:rsidRDefault="00843701" w:rsidP="00960AB3">
      <w:pPr>
        <w:spacing w:line="480" w:lineRule="auto"/>
        <w:rPr>
          <w:rFonts w:ascii="Arial" w:hAnsi="Arial" w:cs="Arial"/>
          <w:color w:val="000000" w:themeColor="text1"/>
        </w:rPr>
      </w:pPr>
      <w:r w:rsidRPr="00BA17FE">
        <w:rPr>
          <w:rFonts w:ascii="Arial" w:hAnsi="Arial" w:cs="Arial"/>
          <w:color w:val="000000" w:themeColor="text1"/>
          <w:shd w:val="clear" w:color="auto" w:fill="FFFFFF"/>
        </w:rPr>
        <w:tab/>
        <w:t xml:space="preserve">As </w:t>
      </w:r>
      <w:r w:rsidR="00554B60">
        <w:rPr>
          <w:rFonts w:ascii="Arial" w:hAnsi="Arial" w:cs="Arial"/>
          <w:color w:val="000000" w:themeColor="text1"/>
          <w:shd w:val="clear" w:color="auto" w:fill="FFFFFF"/>
        </w:rPr>
        <w:t>mothers</w:t>
      </w:r>
      <w:r w:rsidRPr="00BA17FE">
        <w:rPr>
          <w:rFonts w:ascii="Arial" w:hAnsi="Arial" w:cs="Arial"/>
          <w:color w:val="000000" w:themeColor="text1"/>
          <w:shd w:val="clear" w:color="auto" w:fill="FFFFFF"/>
        </w:rPr>
        <w:t xml:space="preserve"> struggled with the everchanging identity of themselves as a parent, it may be of importance to psychologists supporting </w:t>
      </w:r>
      <w:r w:rsidR="00554B60">
        <w:rPr>
          <w:rFonts w:ascii="Arial" w:hAnsi="Arial" w:cs="Arial"/>
          <w:color w:val="000000" w:themeColor="text1"/>
          <w:shd w:val="clear" w:color="auto" w:fill="FFFFFF"/>
        </w:rPr>
        <w:t>mothers</w:t>
      </w:r>
      <w:r w:rsidRPr="00BA17FE">
        <w:rPr>
          <w:rFonts w:ascii="Arial" w:hAnsi="Arial" w:cs="Arial"/>
          <w:color w:val="000000" w:themeColor="text1"/>
          <w:shd w:val="clear" w:color="auto" w:fill="FFFFFF"/>
        </w:rPr>
        <w:t xml:space="preserve"> in the early stages to initially notice and subsequently explore and amplify </w:t>
      </w:r>
      <w:r w:rsidR="00554B60">
        <w:rPr>
          <w:rFonts w:ascii="Arial" w:hAnsi="Arial" w:cs="Arial"/>
          <w:color w:val="000000" w:themeColor="text1"/>
          <w:shd w:val="clear" w:color="auto" w:fill="FFFFFF"/>
        </w:rPr>
        <w:t>mothers’</w:t>
      </w:r>
      <w:r w:rsidRPr="00BA17FE">
        <w:rPr>
          <w:rFonts w:ascii="Arial" w:hAnsi="Arial" w:cs="Arial"/>
          <w:color w:val="000000" w:themeColor="text1"/>
          <w:shd w:val="clear" w:color="auto" w:fill="FFFFFF"/>
        </w:rPr>
        <w:t xml:space="preserve"> values in conversations. Acceptance Commitment Therapy (ACT; Hayes et al., 1999)</w:t>
      </w:r>
      <w:r w:rsidRPr="00BA17FE">
        <w:rPr>
          <w:rFonts w:ascii="Arial" w:hAnsi="Arial" w:cs="Arial"/>
          <w:color w:val="000000" w:themeColor="text1"/>
        </w:rPr>
        <w:t xml:space="preserve"> tends to the notion that life includes painful events and attempts to </w:t>
      </w:r>
      <w:r w:rsidRPr="00BA17FE">
        <w:rPr>
          <w:rFonts w:ascii="Arial" w:hAnsi="Arial" w:cs="Arial"/>
          <w:color w:val="000000" w:themeColor="text1"/>
          <w:spacing w:val="-3"/>
        </w:rPr>
        <w:t xml:space="preserve">avoid </w:t>
      </w:r>
      <w:r w:rsidRPr="00BA17FE">
        <w:rPr>
          <w:rFonts w:ascii="Arial" w:hAnsi="Arial" w:cs="Arial"/>
          <w:color w:val="000000" w:themeColor="text1"/>
        </w:rPr>
        <w:t xml:space="preserve">pain tend to magnify the pain rather than eliminate it. Within the early stages of diagnosis, </w:t>
      </w:r>
      <w:r w:rsidR="00554B60">
        <w:rPr>
          <w:rFonts w:ascii="Arial" w:hAnsi="Arial" w:cs="Arial"/>
          <w:color w:val="000000" w:themeColor="text1"/>
        </w:rPr>
        <w:t>mothers</w:t>
      </w:r>
      <w:r w:rsidRPr="00BA17FE">
        <w:rPr>
          <w:rFonts w:ascii="Arial" w:hAnsi="Arial" w:cs="Arial"/>
          <w:color w:val="000000" w:themeColor="text1"/>
        </w:rPr>
        <w:t xml:space="preserve"> experienced the diagnosis as changing how they saw themselves</w:t>
      </w:r>
      <w:r w:rsidR="0017168A">
        <w:rPr>
          <w:rFonts w:ascii="Arial" w:hAnsi="Arial" w:cs="Arial"/>
          <w:color w:val="000000" w:themeColor="text1"/>
        </w:rPr>
        <w:t xml:space="preserve">; even as ‘bad’ </w:t>
      </w:r>
      <w:r w:rsidR="00554B60">
        <w:rPr>
          <w:rFonts w:ascii="Arial" w:hAnsi="Arial" w:cs="Arial"/>
          <w:color w:val="000000" w:themeColor="text1"/>
        </w:rPr>
        <w:t>mothers</w:t>
      </w:r>
      <w:r w:rsidRPr="00BA17FE">
        <w:rPr>
          <w:rFonts w:ascii="Arial" w:hAnsi="Arial" w:cs="Arial"/>
          <w:color w:val="000000" w:themeColor="text1"/>
        </w:rPr>
        <w:t xml:space="preserve">. ACT has been found to be helpful for parents when their children are faced with life threatening diseases (Burke et al., 2014). It particularly allows individuals to focus on what is important to them and ‘in service’ of personally chosen values. </w:t>
      </w:r>
    </w:p>
    <w:p w14:paraId="36859B65" w14:textId="6B9FE257" w:rsidR="00843701" w:rsidRPr="00BA17FE" w:rsidRDefault="00843701" w:rsidP="00960AB3">
      <w:pPr>
        <w:spacing w:line="480" w:lineRule="auto"/>
        <w:rPr>
          <w:rFonts w:ascii="Arial" w:hAnsi="Arial" w:cs="Arial"/>
          <w:color w:val="000000" w:themeColor="text1"/>
        </w:rPr>
      </w:pPr>
      <w:r w:rsidRPr="00BA17FE">
        <w:rPr>
          <w:rFonts w:ascii="Arial" w:hAnsi="Arial" w:cs="Arial"/>
          <w:color w:val="000000" w:themeColor="text1"/>
        </w:rPr>
        <w:lastRenderedPageBreak/>
        <w:tab/>
        <w:t xml:space="preserve">The feeling of guilt has been associated with hopelessness, effective parenting, and depression alongside genetic illness for parents’ children (Nixon &amp; Singer, 1993). Through routine assessment, psychologists should be alert towards hearing the feelings that parents are experiencing. Wong and Heriot (2008) found that parents who blame themselves for their child’s illness, reduce pursuing goals for their child and have high vicarious despair. It may be important for healthcare teams working with newly diagnosed parents to offer formal, brief support, to be </w:t>
      </w:r>
      <w:proofErr w:type="gramStart"/>
      <w:r w:rsidRPr="00BA17FE">
        <w:rPr>
          <w:rFonts w:ascii="Arial" w:hAnsi="Arial" w:cs="Arial"/>
          <w:color w:val="000000" w:themeColor="text1"/>
        </w:rPr>
        <w:t>alert</w:t>
      </w:r>
      <w:proofErr w:type="gramEnd"/>
      <w:r w:rsidRPr="00BA17FE">
        <w:rPr>
          <w:rFonts w:ascii="Arial" w:hAnsi="Arial" w:cs="Arial"/>
          <w:color w:val="000000" w:themeColor="text1"/>
        </w:rPr>
        <w:t xml:space="preserve"> to changes within these domains and to offer subsequent treatment if required as high levels of emotional support and encouragement to have hope are likely to experience lower levels of distress (Wong &amp; Heriot, 2008). Although support groups in person or online have been found to help parents with feelings of guilt, such interventions within CF care should be approached with caution as some participants shared that their experiences of peer support had not been helpful (Nixon &amp; Singer, 1993). </w:t>
      </w:r>
    </w:p>
    <w:p w14:paraId="33B02A94" w14:textId="7A0D29A6" w:rsidR="00843701" w:rsidRDefault="00843701" w:rsidP="0017168A">
      <w:pPr>
        <w:spacing w:line="480" w:lineRule="auto"/>
        <w:rPr>
          <w:rFonts w:ascii="Arial" w:eastAsia="Arial" w:hAnsi="Arial" w:cs="Arial"/>
          <w:color w:val="000000" w:themeColor="text1"/>
        </w:rPr>
      </w:pPr>
      <w:r w:rsidRPr="00BA17FE">
        <w:rPr>
          <w:rFonts w:ascii="Arial" w:hAnsi="Arial" w:cs="Arial"/>
          <w:color w:val="000000" w:themeColor="text1"/>
        </w:rPr>
        <w:tab/>
      </w:r>
      <w:r w:rsidR="00554B60">
        <w:rPr>
          <w:rFonts w:ascii="Arial" w:hAnsi="Arial" w:cs="Arial"/>
          <w:color w:val="000000" w:themeColor="text1"/>
        </w:rPr>
        <w:t>Mothers</w:t>
      </w:r>
      <w:r w:rsidRPr="00BA17FE">
        <w:rPr>
          <w:rFonts w:ascii="Arial" w:hAnsi="Arial" w:cs="Arial"/>
          <w:color w:val="000000" w:themeColor="text1"/>
        </w:rPr>
        <w:t xml:space="preserve"> wanted conversations that contained </w:t>
      </w:r>
      <w:r w:rsidRPr="00BA17FE">
        <w:rPr>
          <w:rFonts w:ascii="Arial" w:eastAsia="Arial" w:hAnsi="Arial" w:cs="Arial"/>
          <w:color w:val="000000" w:themeColor="text1"/>
        </w:rPr>
        <w:t xml:space="preserve">“no fluff” and that was “frank and honest”. Clearly, there is some advantage, when timed right, that stories from adults with CF that are thriving are helpful. It would be encouraged to incorporate such stories of hope in answers to newly diagnosed parents. Equally, traditions from positive psychology (Barakat et al., 2009; Seligman et al., 2005) </w:t>
      </w:r>
      <w:r w:rsidR="0017168A">
        <w:rPr>
          <w:rFonts w:ascii="Arial" w:eastAsia="Arial" w:hAnsi="Arial" w:cs="Arial"/>
          <w:color w:val="000000" w:themeColor="text1"/>
        </w:rPr>
        <w:t xml:space="preserve">and </w:t>
      </w:r>
      <w:r w:rsidR="0017168A" w:rsidRPr="00BA17FE">
        <w:rPr>
          <w:rFonts w:ascii="Arial" w:eastAsia="Arial" w:hAnsi="Arial" w:cs="Arial"/>
          <w:color w:val="000000" w:themeColor="text1"/>
        </w:rPr>
        <w:t xml:space="preserve">solution focused brief therapy (SFBT;  </w:t>
      </w:r>
      <w:proofErr w:type="spellStart"/>
      <w:r w:rsidR="0017168A" w:rsidRPr="00BA17FE">
        <w:rPr>
          <w:rFonts w:ascii="Arial" w:eastAsia="Arial" w:hAnsi="Arial" w:cs="Arial"/>
          <w:color w:val="000000" w:themeColor="text1"/>
        </w:rPr>
        <w:t>deShazer</w:t>
      </w:r>
      <w:proofErr w:type="spellEnd"/>
      <w:r w:rsidR="0017168A" w:rsidRPr="00BA17FE">
        <w:rPr>
          <w:rFonts w:ascii="Arial" w:eastAsia="Arial" w:hAnsi="Arial" w:cs="Arial"/>
          <w:color w:val="000000" w:themeColor="text1"/>
        </w:rPr>
        <w:t xml:space="preserve">, 1985) </w:t>
      </w:r>
      <w:r w:rsidR="0017168A">
        <w:rPr>
          <w:rFonts w:ascii="Arial" w:eastAsia="Arial" w:hAnsi="Arial" w:cs="Arial"/>
          <w:color w:val="000000" w:themeColor="text1"/>
        </w:rPr>
        <w:t>can allow healthcare professionals to enquire</w:t>
      </w:r>
      <w:r w:rsidRPr="00BA17FE">
        <w:rPr>
          <w:rFonts w:ascii="Arial" w:eastAsia="Arial" w:hAnsi="Arial" w:cs="Arial"/>
          <w:color w:val="000000" w:themeColor="text1"/>
        </w:rPr>
        <w:t xml:space="preserve"> what hopes parents have for their children and what strengths are available to meet short and long-term goals</w:t>
      </w:r>
      <w:r w:rsidR="0017168A">
        <w:rPr>
          <w:rFonts w:ascii="Arial" w:eastAsia="Arial" w:hAnsi="Arial" w:cs="Arial"/>
          <w:color w:val="000000" w:themeColor="text1"/>
        </w:rPr>
        <w:t>.</w:t>
      </w:r>
      <w:r w:rsidR="006671B8" w:rsidRPr="00BA17FE">
        <w:rPr>
          <w:rFonts w:ascii="Arial" w:eastAsia="Arial" w:hAnsi="Arial" w:cs="Arial"/>
          <w:color w:val="000000" w:themeColor="text1"/>
        </w:rPr>
        <w:t xml:space="preserve"> </w:t>
      </w:r>
      <w:r w:rsidRPr="00BA17FE">
        <w:rPr>
          <w:rFonts w:ascii="Arial" w:eastAsia="Arial" w:hAnsi="Arial" w:cs="Arial"/>
          <w:color w:val="000000" w:themeColor="text1"/>
        </w:rPr>
        <w:t>Questions from SFBT practice</w:t>
      </w:r>
      <w:r w:rsidR="00050282">
        <w:rPr>
          <w:rFonts w:ascii="Arial" w:eastAsia="Arial" w:hAnsi="Arial" w:cs="Arial"/>
          <w:color w:val="000000" w:themeColor="text1"/>
        </w:rPr>
        <w:t xml:space="preserve"> and its link to systemic therapy can initially view the family in relation to the contexts in which they operate i.e., a family experiencing a significant emotional reaction to bad news </w:t>
      </w:r>
      <w:proofErr w:type="gramStart"/>
      <w:r w:rsidR="00050282">
        <w:rPr>
          <w:rFonts w:ascii="Arial" w:eastAsia="Arial" w:hAnsi="Arial" w:cs="Arial"/>
          <w:color w:val="000000" w:themeColor="text1"/>
        </w:rPr>
        <w:t>in order to</w:t>
      </w:r>
      <w:proofErr w:type="gramEnd"/>
      <w:r w:rsidR="00050282">
        <w:rPr>
          <w:rFonts w:ascii="Arial" w:eastAsia="Arial" w:hAnsi="Arial" w:cs="Arial"/>
          <w:color w:val="000000" w:themeColor="text1"/>
        </w:rPr>
        <w:t xml:space="preserve"> </w:t>
      </w:r>
      <w:r w:rsidRPr="00BA17FE">
        <w:rPr>
          <w:rFonts w:ascii="Arial" w:eastAsia="Arial" w:hAnsi="Arial" w:cs="Arial"/>
          <w:color w:val="000000" w:themeColor="text1"/>
        </w:rPr>
        <w:t xml:space="preserve">unlock family resources </w:t>
      </w:r>
      <w:r w:rsidR="00050282">
        <w:rPr>
          <w:rFonts w:ascii="Arial" w:eastAsia="Arial" w:hAnsi="Arial" w:cs="Arial"/>
          <w:color w:val="000000" w:themeColor="text1"/>
        </w:rPr>
        <w:t>which</w:t>
      </w:r>
      <w:r w:rsidRPr="00BA17FE">
        <w:rPr>
          <w:rFonts w:ascii="Arial" w:eastAsia="Arial" w:hAnsi="Arial" w:cs="Arial"/>
          <w:color w:val="000000" w:themeColor="text1"/>
        </w:rPr>
        <w:t xml:space="preserve"> can give wider health teams a chance to </w:t>
      </w:r>
      <w:r w:rsidRPr="00BA17FE">
        <w:rPr>
          <w:rFonts w:ascii="Arial" w:eastAsia="Arial" w:hAnsi="Arial" w:cs="Arial"/>
          <w:color w:val="000000" w:themeColor="text1"/>
        </w:rPr>
        <w:lastRenderedPageBreak/>
        <w:t xml:space="preserve">amplify </w:t>
      </w:r>
      <w:r w:rsidR="0017168A">
        <w:rPr>
          <w:rFonts w:ascii="Arial" w:eastAsia="Arial" w:hAnsi="Arial" w:cs="Arial"/>
          <w:color w:val="000000" w:themeColor="text1"/>
        </w:rPr>
        <w:t>them</w:t>
      </w:r>
      <w:r w:rsidRPr="00BA17FE">
        <w:rPr>
          <w:rFonts w:ascii="Arial" w:eastAsia="Arial" w:hAnsi="Arial" w:cs="Arial"/>
          <w:color w:val="000000" w:themeColor="text1"/>
        </w:rPr>
        <w:t xml:space="preserve">. As SFBT approaches have been found to be easily trained to and delivered by wider MDT members, in particular nurses (Bowles et al., 2001), psychologists are well placed to train and model such approaches to ultimately support families.  </w:t>
      </w:r>
    </w:p>
    <w:p w14:paraId="0422AF55" w14:textId="77777777" w:rsidR="000050EA" w:rsidRPr="00BA17FE" w:rsidRDefault="000050EA" w:rsidP="00960AB3">
      <w:pPr>
        <w:spacing w:line="480" w:lineRule="auto"/>
        <w:rPr>
          <w:rFonts w:ascii="Arial" w:eastAsia="Arial" w:hAnsi="Arial" w:cs="Arial"/>
          <w:color w:val="000000" w:themeColor="text1"/>
        </w:rPr>
      </w:pPr>
    </w:p>
    <w:p w14:paraId="5773C11E" w14:textId="69D9BCAF" w:rsidR="000D559F" w:rsidRPr="00BA17FE" w:rsidRDefault="00843701" w:rsidP="00C848A4">
      <w:pPr>
        <w:pStyle w:val="Heading2"/>
        <w:jc w:val="center"/>
        <w:rPr>
          <w:b/>
          <w:bCs/>
        </w:rPr>
      </w:pPr>
      <w:bookmarkStart w:id="127" w:name="_Toc136428160"/>
      <w:r w:rsidRPr="00BA17FE">
        <w:rPr>
          <w:b/>
          <w:bCs/>
        </w:rPr>
        <w:t>Conclusion</w:t>
      </w:r>
      <w:bookmarkEnd w:id="127"/>
    </w:p>
    <w:p w14:paraId="105B4DD4" w14:textId="166C5D38" w:rsidR="00751E5F" w:rsidRPr="00BA17FE" w:rsidRDefault="00554B60" w:rsidP="005E7F74">
      <w:pPr>
        <w:spacing w:line="480" w:lineRule="auto"/>
        <w:ind w:firstLine="720"/>
        <w:rPr>
          <w:rFonts w:ascii="Arial" w:hAnsi="Arial" w:cs="Arial"/>
          <w:color w:val="000000" w:themeColor="text1"/>
        </w:rPr>
      </w:pPr>
      <w:r>
        <w:rPr>
          <w:rFonts w:ascii="Arial" w:hAnsi="Arial" w:cs="Arial"/>
          <w:color w:val="000000" w:themeColor="text1"/>
        </w:rPr>
        <w:t>Mothers</w:t>
      </w:r>
      <w:r w:rsidR="00751E5F" w:rsidRPr="00BA17FE">
        <w:rPr>
          <w:rFonts w:ascii="Arial" w:hAnsi="Arial" w:cs="Arial"/>
          <w:color w:val="000000" w:themeColor="text1"/>
        </w:rPr>
        <w:t xml:space="preserve"> of children with CF shared that their experience of the diagnosis of CF for their new-born</w:t>
      </w:r>
      <w:r w:rsidR="00CC1734" w:rsidRPr="00BA17FE">
        <w:rPr>
          <w:rFonts w:ascii="Arial" w:hAnsi="Arial" w:cs="Arial"/>
          <w:color w:val="000000" w:themeColor="text1"/>
        </w:rPr>
        <w:t xml:space="preserve"> was a cause of significant distress which had implications on their identity as a parent</w:t>
      </w:r>
      <w:r w:rsidR="00224AD8" w:rsidRPr="00BA17FE">
        <w:rPr>
          <w:rFonts w:ascii="Arial" w:hAnsi="Arial" w:cs="Arial"/>
          <w:color w:val="000000" w:themeColor="text1"/>
        </w:rPr>
        <w:t xml:space="preserve">. </w:t>
      </w:r>
      <w:r>
        <w:rPr>
          <w:rFonts w:ascii="Arial" w:hAnsi="Arial" w:cs="Arial"/>
          <w:color w:val="000000" w:themeColor="text1"/>
        </w:rPr>
        <w:t>Mothers</w:t>
      </w:r>
      <w:r w:rsidR="00224AD8" w:rsidRPr="00BA17FE">
        <w:rPr>
          <w:rFonts w:ascii="Arial" w:hAnsi="Arial" w:cs="Arial"/>
          <w:color w:val="000000" w:themeColor="text1"/>
        </w:rPr>
        <w:t xml:space="preserve"> noticed unexpected</w:t>
      </w:r>
      <w:r w:rsidR="00CC1734" w:rsidRPr="00BA17FE">
        <w:rPr>
          <w:rFonts w:ascii="Arial" w:hAnsi="Arial" w:cs="Arial"/>
          <w:color w:val="000000" w:themeColor="text1"/>
        </w:rPr>
        <w:t xml:space="preserve"> feelings once the diagnosis was gi</w:t>
      </w:r>
      <w:r w:rsidR="00836FA4" w:rsidRPr="00BA17FE">
        <w:rPr>
          <w:rFonts w:ascii="Arial" w:hAnsi="Arial" w:cs="Arial"/>
          <w:color w:val="000000" w:themeColor="text1"/>
        </w:rPr>
        <w:t>ve</w:t>
      </w:r>
      <w:r w:rsidR="00AE3AF2" w:rsidRPr="00BA17FE">
        <w:rPr>
          <w:rFonts w:ascii="Arial" w:hAnsi="Arial" w:cs="Arial"/>
          <w:color w:val="000000" w:themeColor="text1"/>
        </w:rPr>
        <w:t>n</w:t>
      </w:r>
      <w:r w:rsidR="00224AD8" w:rsidRPr="00BA17FE">
        <w:rPr>
          <w:rFonts w:ascii="Arial" w:hAnsi="Arial" w:cs="Arial"/>
          <w:color w:val="000000" w:themeColor="text1"/>
        </w:rPr>
        <w:t xml:space="preserve"> that they would not usually associate with a new-born.</w:t>
      </w:r>
      <w:r w:rsidR="00C15221" w:rsidRPr="00BA17FE">
        <w:rPr>
          <w:rFonts w:ascii="Arial" w:hAnsi="Arial" w:cs="Arial"/>
          <w:color w:val="000000" w:themeColor="text1"/>
        </w:rPr>
        <w:t xml:space="preserve"> Additionally, the social world added significant challenges.</w:t>
      </w:r>
      <w:r w:rsidR="00224AD8" w:rsidRPr="00BA17FE">
        <w:rPr>
          <w:rFonts w:ascii="Arial" w:hAnsi="Arial" w:cs="Arial"/>
          <w:color w:val="000000" w:themeColor="text1"/>
        </w:rPr>
        <w:t xml:space="preserve"> </w:t>
      </w:r>
      <w:r w:rsidR="00C15221" w:rsidRPr="00BA17FE">
        <w:rPr>
          <w:rFonts w:ascii="Arial" w:hAnsi="Arial" w:cs="Arial"/>
          <w:color w:val="000000" w:themeColor="text1"/>
        </w:rPr>
        <w:t xml:space="preserve">Participants noticed how stories of hope, family support and being communicated </w:t>
      </w:r>
      <w:r w:rsidR="00C15221" w:rsidRPr="00BA17FE">
        <w:rPr>
          <w:rFonts w:ascii="Arial" w:hAnsi="Arial" w:cs="Arial"/>
          <w:i/>
          <w:iCs/>
          <w:color w:val="000000" w:themeColor="text1"/>
        </w:rPr>
        <w:t>with</w:t>
      </w:r>
      <w:r w:rsidR="00C15221" w:rsidRPr="00BA17FE">
        <w:rPr>
          <w:rFonts w:ascii="Arial" w:hAnsi="Arial" w:cs="Arial"/>
          <w:color w:val="000000" w:themeColor="text1"/>
        </w:rPr>
        <w:t xml:space="preserve"> were all vital to coping.</w:t>
      </w:r>
    </w:p>
    <w:p w14:paraId="0336DFE9" w14:textId="77777777" w:rsidR="000602C4" w:rsidRPr="00BA17FE" w:rsidRDefault="000602C4" w:rsidP="000602C4">
      <w:pPr>
        <w:rPr>
          <w:rFonts w:ascii="Arial" w:hAnsi="Arial" w:cs="Arial"/>
          <w:color w:val="000000" w:themeColor="text1"/>
        </w:rPr>
      </w:pPr>
    </w:p>
    <w:p w14:paraId="13AC6B61" w14:textId="77777777" w:rsidR="008E7EC7" w:rsidRPr="00BA17FE" w:rsidRDefault="008E7EC7" w:rsidP="005A4A51">
      <w:pPr>
        <w:pStyle w:val="Heading2"/>
        <w:rPr>
          <w:b/>
          <w:bCs/>
        </w:rPr>
      </w:pPr>
    </w:p>
    <w:p w14:paraId="209B36E5" w14:textId="77777777" w:rsidR="008E7EC7" w:rsidRPr="00BA17FE" w:rsidRDefault="008E7EC7" w:rsidP="008E7EC7">
      <w:pPr>
        <w:rPr>
          <w:color w:val="000000" w:themeColor="text1"/>
        </w:rPr>
      </w:pPr>
    </w:p>
    <w:p w14:paraId="747F3E66" w14:textId="77777777" w:rsidR="008E7EC7" w:rsidRPr="00BA17FE" w:rsidRDefault="008E7EC7" w:rsidP="008E7EC7">
      <w:pPr>
        <w:rPr>
          <w:color w:val="000000" w:themeColor="text1"/>
        </w:rPr>
      </w:pPr>
    </w:p>
    <w:p w14:paraId="3B4C440F" w14:textId="77777777" w:rsidR="00757357" w:rsidRDefault="00757357" w:rsidP="005A4A51">
      <w:pPr>
        <w:pStyle w:val="Heading2"/>
        <w:rPr>
          <w:b/>
          <w:bCs/>
        </w:rPr>
      </w:pPr>
    </w:p>
    <w:p w14:paraId="04598707" w14:textId="77777777" w:rsidR="00495A6D" w:rsidRDefault="00495A6D" w:rsidP="00495A6D"/>
    <w:p w14:paraId="33744828" w14:textId="77777777" w:rsidR="00495A6D" w:rsidRDefault="00495A6D" w:rsidP="00495A6D"/>
    <w:p w14:paraId="3272A577" w14:textId="77777777" w:rsidR="00495A6D" w:rsidRDefault="00495A6D" w:rsidP="00495A6D"/>
    <w:p w14:paraId="5A2110F5" w14:textId="77777777" w:rsidR="00495A6D" w:rsidRDefault="00495A6D" w:rsidP="00495A6D"/>
    <w:p w14:paraId="753A05CB" w14:textId="77777777" w:rsidR="00495A6D" w:rsidRDefault="00495A6D" w:rsidP="00495A6D"/>
    <w:p w14:paraId="039CF01F" w14:textId="77777777" w:rsidR="00495A6D" w:rsidRDefault="00495A6D" w:rsidP="00495A6D"/>
    <w:p w14:paraId="43E38F61" w14:textId="77777777" w:rsidR="00495A6D" w:rsidRDefault="00495A6D" w:rsidP="00495A6D"/>
    <w:p w14:paraId="0485A859" w14:textId="77777777" w:rsidR="00495A6D" w:rsidRDefault="00495A6D" w:rsidP="00495A6D"/>
    <w:p w14:paraId="601E8455" w14:textId="77777777" w:rsidR="00495A6D" w:rsidRDefault="00495A6D" w:rsidP="00495A6D"/>
    <w:p w14:paraId="3AD9A9C0" w14:textId="77777777" w:rsidR="00495A6D" w:rsidRDefault="00495A6D" w:rsidP="00495A6D"/>
    <w:p w14:paraId="22A6DC20" w14:textId="77777777" w:rsidR="00495A6D" w:rsidRDefault="00495A6D" w:rsidP="00495A6D"/>
    <w:p w14:paraId="1809F8B1" w14:textId="77777777" w:rsidR="00495A6D" w:rsidRDefault="00495A6D" w:rsidP="00495A6D"/>
    <w:p w14:paraId="0E98534C" w14:textId="77777777" w:rsidR="00495A6D" w:rsidRDefault="00495A6D" w:rsidP="00495A6D"/>
    <w:p w14:paraId="5DA7A8D6" w14:textId="77777777" w:rsidR="00495A6D" w:rsidRDefault="00495A6D" w:rsidP="00495A6D"/>
    <w:p w14:paraId="4EA519EB" w14:textId="77777777" w:rsidR="00495A6D" w:rsidRDefault="00495A6D" w:rsidP="00495A6D"/>
    <w:p w14:paraId="69E7231D" w14:textId="77777777" w:rsidR="00495A6D" w:rsidRDefault="00495A6D" w:rsidP="00495A6D"/>
    <w:p w14:paraId="676B0A49" w14:textId="77777777" w:rsidR="00495A6D" w:rsidRDefault="00495A6D" w:rsidP="00495A6D"/>
    <w:p w14:paraId="2BF3C267" w14:textId="77777777" w:rsidR="00495A6D" w:rsidRDefault="00495A6D" w:rsidP="00495A6D"/>
    <w:p w14:paraId="5CAB59D7" w14:textId="77777777" w:rsidR="00495A6D" w:rsidRDefault="00495A6D" w:rsidP="00495A6D"/>
    <w:p w14:paraId="5503A735" w14:textId="77777777" w:rsidR="00495A6D" w:rsidRDefault="00495A6D" w:rsidP="00495A6D"/>
    <w:p w14:paraId="12E388A7" w14:textId="77777777" w:rsidR="00495A6D" w:rsidRDefault="00495A6D" w:rsidP="00495A6D"/>
    <w:p w14:paraId="5A9BA9A9" w14:textId="77777777" w:rsidR="00495A6D" w:rsidRDefault="00495A6D" w:rsidP="00495A6D"/>
    <w:p w14:paraId="4E506369" w14:textId="77777777" w:rsidR="00495A6D" w:rsidRDefault="00495A6D" w:rsidP="00495A6D"/>
    <w:p w14:paraId="6665EB87" w14:textId="77777777" w:rsidR="00495A6D" w:rsidRDefault="00495A6D" w:rsidP="00495A6D"/>
    <w:p w14:paraId="5A36652F" w14:textId="77777777" w:rsidR="00495A6D" w:rsidRDefault="00495A6D" w:rsidP="00495A6D"/>
    <w:p w14:paraId="52A22C89" w14:textId="2B42C354" w:rsidR="005A4A51" w:rsidRPr="00BA17FE" w:rsidRDefault="005A4A51" w:rsidP="005A4A51">
      <w:pPr>
        <w:pStyle w:val="Heading2"/>
        <w:rPr>
          <w:b/>
          <w:bCs/>
        </w:rPr>
      </w:pPr>
      <w:bookmarkStart w:id="128" w:name="_Toc136428161"/>
      <w:r w:rsidRPr="00BA17FE">
        <w:rPr>
          <w:b/>
          <w:bCs/>
        </w:rPr>
        <w:t>References</w:t>
      </w:r>
      <w:bookmarkEnd w:id="128"/>
    </w:p>
    <w:p w14:paraId="74454E0F" w14:textId="77777777" w:rsidR="000602C4" w:rsidRPr="00BA17FE" w:rsidRDefault="000602C4" w:rsidP="000602C4">
      <w:pPr>
        <w:rPr>
          <w:rFonts w:ascii="Arial" w:hAnsi="Arial" w:cs="Arial"/>
          <w:color w:val="000000" w:themeColor="text1"/>
        </w:rPr>
      </w:pPr>
    </w:p>
    <w:p w14:paraId="55F3A87D" w14:textId="77777777" w:rsidR="000602C4" w:rsidRPr="00BA17FE" w:rsidRDefault="000602C4" w:rsidP="000602C4">
      <w:pPr>
        <w:rPr>
          <w:rFonts w:ascii="Arial" w:hAnsi="Arial" w:cs="Arial"/>
          <w:color w:val="000000" w:themeColor="text1"/>
        </w:rPr>
      </w:pPr>
    </w:p>
    <w:p w14:paraId="15A4EBFC" w14:textId="77777777" w:rsidR="008E7EC7" w:rsidRPr="00BA17FE" w:rsidRDefault="008E7EC7" w:rsidP="008E7EC7">
      <w:pPr>
        <w:pStyle w:val="NormalWeb"/>
        <w:spacing w:line="480" w:lineRule="auto"/>
        <w:ind w:left="720" w:hanging="720"/>
        <w:jc w:val="both"/>
        <w:rPr>
          <w:rStyle w:val="apple-converted-space"/>
          <w:rFonts w:ascii="Arial" w:eastAsia="Arial" w:hAnsi="Arial" w:cs="Arial"/>
          <w:color w:val="000000" w:themeColor="text1"/>
        </w:rPr>
      </w:pPr>
      <w:r w:rsidRPr="00BA17FE">
        <w:rPr>
          <w:rFonts w:ascii="Arial" w:hAnsi="Arial" w:cs="Arial"/>
          <w:color w:val="000000" w:themeColor="text1"/>
        </w:rPr>
        <w:t xml:space="preserve">Abu Ali, R.M., &amp; Abdel </w:t>
      </w:r>
      <w:proofErr w:type="spellStart"/>
      <w:r w:rsidRPr="00BA17FE">
        <w:rPr>
          <w:rFonts w:ascii="Arial" w:hAnsi="Arial" w:cs="Arial"/>
          <w:color w:val="000000" w:themeColor="text1"/>
        </w:rPr>
        <w:t>Razeq</w:t>
      </w:r>
      <w:proofErr w:type="spellEnd"/>
      <w:r w:rsidRPr="00BA17FE">
        <w:rPr>
          <w:rFonts w:ascii="Arial" w:hAnsi="Arial" w:cs="Arial"/>
          <w:color w:val="000000" w:themeColor="text1"/>
        </w:rPr>
        <w:t xml:space="preserve">, N.M. (2017). The lived experience of parents of children with sickle cell disease: a qualitative study. </w:t>
      </w:r>
      <w:r w:rsidRPr="00BA17FE">
        <w:rPr>
          <w:rFonts w:ascii="Arial" w:hAnsi="Arial" w:cs="Arial"/>
          <w:i/>
          <w:iCs/>
          <w:color w:val="000000" w:themeColor="text1"/>
        </w:rPr>
        <w:t>Open Journal of Nursing,</w:t>
      </w:r>
      <w:r w:rsidRPr="00BA17FE">
        <w:rPr>
          <w:rFonts w:ascii="Arial" w:hAnsi="Arial" w:cs="Arial"/>
          <w:color w:val="000000" w:themeColor="text1"/>
        </w:rPr>
        <w:t xml:space="preserve"> </w:t>
      </w:r>
      <w:r w:rsidRPr="00BA17FE">
        <w:rPr>
          <w:rFonts w:ascii="Arial" w:hAnsi="Arial" w:cs="Arial"/>
          <w:i/>
          <w:iCs/>
          <w:color w:val="000000" w:themeColor="text1"/>
        </w:rPr>
        <w:t xml:space="preserve">7(11), </w:t>
      </w:r>
      <w:r w:rsidRPr="00BA17FE">
        <w:rPr>
          <w:rFonts w:ascii="Arial" w:hAnsi="Arial" w:cs="Arial"/>
          <w:color w:val="000000" w:themeColor="text1"/>
        </w:rPr>
        <w:t>1348-64</w:t>
      </w:r>
      <w:r w:rsidRPr="00BA17FE">
        <w:rPr>
          <w:rFonts w:ascii="Arial" w:hAnsi="Arial" w:cs="Arial"/>
          <w:i/>
          <w:iCs/>
          <w:color w:val="000000" w:themeColor="text1"/>
        </w:rPr>
        <w:t xml:space="preserve">, </w:t>
      </w:r>
      <w:hyperlink r:id="rId127" w:tgtFrame="_blank" w:history="1">
        <w:r w:rsidRPr="00BA17FE">
          <w:rPr>
            <w:rStyle w:val="Hyperlink"/>
            <w:rFonts w:ascii="Arial" w:eastAsiaTheme="majorEastAsia" w:hAnsi="Arial" w:cs="Arial"/>
            <w:color w:val="000000" w:themeColor="text1"/>
          </w:rPr>
          <w:t>10.4236/ojn.2017.711097</w:t>
        </w:r>
      </w:hyperlink>
      <w:r w:rsidRPr="00BA17FE">
        <w:rPr>
          <w:rFonts w:ascii="Arial" w:hAnsi="Arial" w:cs="Arial"/>
          <w:color w:val="000000" w:themeColor="text1"/>
        </w:rPr>
        <w:t>  </w:t>
      </w:r>
      <w:r w:rsidRPr="00BA17FE">
        <w:rPr>
          <w:rStyle w:val="apple-converted-space"/>
          <w:rFonts w:ascii="Arial" w:eastAsia="Arial" w:hAnsi="Arial" w:cs="Arial"/>
          <w:color w:val="000000" w:themeColor="text1"/>
        </w:rPr>
        <w:t xml:space="preserve">  </w:t>
      </w:r>
    </w:p>
    <w:p w14:paraId="72FDEA07" w14:textId="35866120" w:rsidR="008E7EC7" w:rsidRPr="00BA17FE" w:rsidRDefault="008E7EC7" w:rsidP="008E7EC7">
      <w:pPr>
        <w:pStyle w:val="NormalWeb"/>
        <w:spacing w:line="480" w:lineRule="auto"/>
        <w:ind w:left="720" w:hanging="720"/>
        <w:jc w:val="both"/>
        <w:rPr>
          <w:rFonts w:ascii="Arial" w:eastAsia="Arial" w:hAnsi="Arial" w:cs="Arial"/>
          <w:color w:val="000000" w:themeColor="text1"/>
        </w:rPr>
      </w:pPr>
      <w:proofErr w:type="spellStart"/>
      <w:r w:rsidRPr="00BA17FE">
        <w:rPr>
          <w:rFonts w:ascii="Arial" w:hAnsi="Arial" w:cs="Arial"/>
          <w:color w:val="000000" w:themeColor="text1"/>
          <w:shd w:val="clear" w:color="auto" w:fill="FFFFFF"/>
        </w:rPr>
        <w:t>Artazcoz</w:t>
      </w:r>
      <w:proofErr w:type="spellEnd"/>
      <w:r w:rsidRPr="00BA17FE">
        <w:rPr>
          <w:rFonts w:ascii="Arial" w:hAnsi="Arial" w:cs="Arial"/>
          <w:color w:val="000000" w:themeColor="text1"/>
          <w:shd w:val="clear" w:color="auto" w:fill="FFFFFF"/>
        </w:rPr>
        <w:t xml:space="preserve">, L., </w:t>
      </w:r>
      <w:proofErr w:type="spellStart"/>
      <w:r w:rsidRPr="00BA17FE">
        <w:rPr>
          <w:rFonts w:ascii="Arial" w:hAnsi="Arial" w:cs="Arial"/>
          <w:color w:val="000000" w:themeColor="text1"/>
          <w:shd w:val="clear" w:color="auto" w:fill="FFFFFF"/>
        </w:rPr>
        <w:t>Benach</w:t>
      </w:r>
      <w:proofErr w:type="spellEnd"/>
      <w:r w:rsidRPr="00BA17FE">
        <w:rPr>
          <w:rFonts w:ascii="Arial" w:hAnsi="Arial" w:cs="Arial"/>
          <w:color w:val="000000" w:themeColor="text1"/>
          <w:shd w:val="clear" w:color="auto" w:fill="FFFFFF"/>
        </w:rPr>
        <w:t xml:space="preserve">, J., Borrell, C., &amp; </w:t>
      </w:r>
      <w:proofErr w:type="spellStart"/>
      <w:r w:rsidRPr="00BA17FE">
        <w:rPr>
          <w:rFonts w:ascii="Arial" w:hAnsi="Arial" w:cs="Arial"/>
          <w:color w:val="000000" w:themeColor="text1"/>
          <w:shd w:val="clear" w:color="auto" w:fill="FFFFFF"/>
        </w:rPr>
        <w:t>Cortès</w:t>
      </w:r>
      <w:proofErr w:type="spellEnd"/>
      <w:r w:rsidRPr="00BA17FE">
        <w:rPr>
          <w:rFonts w:ascii="Arial" w:hAnsi="Arial" w:cs="Arial"/>
          <w:color w:val="000000" w:themeColor="text1"/>
          <w:shd w:val="clear" w:color="auto" w:fill="FFFFFF"/>
        </w:rPr>
        <w:t>, I. (2004). Unemployment and mental health: understanding the interactions among gender, family roles, and social class.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American </w:t>
      </w:r>
      <w:r w:rsidR="00495A6D">
        <w:rPr>
          <w:rFonts w:ascii="Arial" w:hAnsi="Arial" w:cs="Arial"/>
          <w:i/>
          <w:iCs/>
          <w:color w:val="000000" w:themeColor="text1"/>
        </w:rPr>
        <w:t>J</w:t>
      </w:r>
      <w:r w:rsidRPr="00BA17FE">
        <w:rPr>
          <w:rFonts w:ascii="Arial" w:hAnsi="Arial" w:cs="Arial"/>
          <w:i/>
          <w:iCs/>
          <w:color w:val="000000" w:themeColor="text1"/>
        </w:rPr>
        <w:t xml:space="preserve">ournal of </w:t>
      </w:r>
      <w:r w:rsidR="00495A6D">
        <w:rPr>
          <w:rFonts w:ascii="Arial" w:hAnsi="Arial" w:cs="Arial"/>
          <w:i/>
          <w:iCs/>
          <w:color w:val="000000" w:themeColor="text1"/>
        </w:rPr>
        <w:t>P</w:t>
      </w:r>
      <w:r w:rsidRPr="00BA17FE">
        <w:rPr>
          <w:rFonts w:ascii="Arial" w:hAnsi="Arial" w:cs="Arial"/>
          <w:i/>
          <w:iCs/>
          <w:color w:val="000000" w:themeColor="text1"/>
        </w:rPr>
        <w:t xml:space="preserve">ublic </w:t>
      </w:r>
      <w:r w:rsidR="00495A6D">
        <w:rPr>
          <w:rFonts w:ascii="Arial" w:hAnsi="Arial" w:cs="Arial"/>
          <w:i/>
          <w:iCs/>
          <w:color w:val="000000" w:themeColor="text1"/>
        </w:rPr>
        <w:t>H</w:t>
      </w:r>
      <w:r w:rsidRPr="00BA17FE">
        <w:rPr>
          <w:rFonts w:ascii="Arial" w:hAnsi="Arial" w:cs="Arial"/>
          <w:i/>
          <w:iCs/>
          <w:color w:val="000000" w:themeColor="text1"/>
        </w:rPr>
        <w:t>ealth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94</w:t>
      </w:r>
      <w:r w:rsidRPr="00BA17FE">
        <w:rPr>
          <w:rFonts w:ascii="Arial" w:hAnsi="Arial" w:cs="Arial"/>
          <w:color w:val="000000" w:themeColor="text1"/>
          <w:shd w:val="clear" w:color="auto" w:fill="FFFFFF"/>
        </w:rPr>
        <w:t xml:space="preserve">(1), 82–88. </w:t>
      </w:r>
      <w:hyperlink r:id="rId128" w:history="1">
        <w:r w:rsidRPr="00BA17FE">
          <w:rPr>
            <w:rStyle w:val="Hyperlink"/>
            <w:rFonts w:ascii="Arial" w:hAnsi="Arial" w:cs="Arial"/>
            <w:color w:val="000000" w:themeColor="text1"/>
            <w:shd w:val="clear" w:color="auto" w:fill="FFFFFF"/>
          </w:rPr>
          <w:t>https://doi.org/10.2105/ajph.94.1.82</w:t>
        </w:r>
      </w:hyperlink>
    </w:p>
    <w:p w14:paraId="1207F353" w14:textId="3E9EE4FA"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Balling, K., &amp; McCubbin, M. (2001). Hospitalized children with chronic illness: parental caregiving needs and valuing parental expertise.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00495A6D">
        <w:rPr>
          <w:rFonts w:ascii="Arial" w:hAnsi="Arial" w:cs="Arial"/>
          <w:i/>
          <w:iCs/>
          <w:color w:val="000000" w:themeColor="text1"/>
        </w:rPr>
        <w:t>P</w:t>
      </w:r>
      <w:r w:rsidRPr="00BA17FE">
        <w:rPr>
          <w:rFonts w:ascii="Arial" w:hAnsi="Arial" w:cs="Arial"/>
          <w:i/>
          <w:iCs/>
          <w:color w:val="000000" w:themeColor="text1"/>
        </w:rPr>
        <w:t>ediatric</w:t>
      </w:r>
      <w:proofErr w:type="spellEnd"/>
      <w:r w:rsidRPr="00BA17FE">
        <w:rPr>
          <w:rFonts w:ascii="Arial" w:hAnsi="Arial" w:cs="Arial"/>
          <w:i/>
          <w:iCs/>
          <w:color w:val="000000" w:themeColor="text1"/>
        </w:rPr>
        <w:t xml:space="preserve"> </w:t>
      </w:r>
      <w:r w:rsidR="00495A6D">
        <w:rPr>
          <w:rFonts w:ascii="Arial" w:hAnsi="Arial" w:cs="Arial"/>
          <w:i/>
          <w:iCs/>
          <w:color w:val="000000" w:themeColor="text1"/>
        </w:rPr>
        <w:t>N</w:t>
      </w:r>
      <w:r w:rsidRPr="00BA17FE">
        <w:rPr>
          <w:rFonts w:ascii="Arial" w:hAnsi="Arial" w:cs="Arial"/>
          <w:i/>
          <w:iCs/>
          <w:color w:val="000000" w:themeColor="text1"/>
        </w:rPr>
        <w:t>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16</w:t>
      </w:r>
      <w:r w:rsidRPr="00BA17FE">
        <w:rPr>
          <w:rFonts w:ascii="Arial" w:hAnsi="Arial" w:cs="Arial"/>
          <w:color w:val="000000" w:themeColor="text1"/>
          <w:shd w:val="clear" w:color="auto" w:fill="FFFFFF"/>
        </w:rPr>
        <w:t xml:space="preserve">(2), 110–119. </w:t>
      </w:r>
      <w:hyperlink r:id="rId129" w:history="1">
        <w:r w:rsidRPr="00BA17FE">
          <w:rPr>
            <w:rStyle w:val="Hyperlink"/>
            <w:rFonts w:ascii="Arial" w:hAnsi="Arial" w:cs="Arial"/>
            <w:color w:val="000000" w:themeColor="text1"/>
            <w:shd w:val="clear" w:color="auto" w:fill="FFFFFF"/>
          </w:rPr>
          <w:t>https://doi.org/10.1053/jpdn.2001.23157</w:t>
        </w:r>
      </w:hyperlink>
    </w:p>
    <w:p w14:paraId="560E7677" w14:textId="2A213C31"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Barker, H., Moses, J., &amp; O'Leary, C. (2017). 'I've got to prioritise': being a parent with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Psychology, </w:t>
      </w:r>
      <w:r w:rsidR="00495A6D">
        <w:rPr>
          <w:rFonts w:ascii="Arial" w:hAnsi="Arial" w:cs="Arial"/>
          <w:i/>
          <w:iCs/>
          <w:color w:val="000000" w:themeColor="text1"/>
        </w:rPr>
        <w:t>H</w:t>
      </w:r>
      <w:r w:rsidRPr="00BA17FE">
        <w:rPr>
          <w:rFonts w:ascii="Arial" w:hAnsi="Arial" w:cs="Arial"/>
          <w:i/>
          <w:iCs/>
          <w:color w:val="000000" w:themeColor="text1"/>
        </w:rPr>
        <w:t xml:space="preserve">ealth &amp; </w:t>
      </w:r>
      <w:r w:rsidR="00495A6D">
        <w:rPr>
          <w:rFonts w:ascii="Arial" w:hAnsi="Arial" w:cs="Arial"/>
          <w:i/>
          <w:iCs/>
          <w:color w:val="000000" w:themeColor="text1"/>
        </w:rPr>
        <w:t>M</w:t>
      </w:r>
      <w:r w:rsidRPr="00BA17FE">
        <w:rPr>
          <w:rFonts w:ascii="Arial" w:hAnsi="Arial" w:cs="Arial"/>
          <w:i/>
          <w:iCs/>
          <w:color w:val="000000" w:themeColor="text1"/>
        </w:rPr>
        <w:t>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22</w:t>
      </w:r>
      <w:r w:rsidRPr="00BA17FE">
        <w:rPr>
          <w:rFonts w:ascii="Arial" w:hAnsi="Arial" w:cs="Arial"/>
          <w:color w:val="000000" w:themeColor="text1"/>
          <w:shd w:val="clear" w:color="auto" w:fill="FFFFFF"/>
        </w:rPr>
        <w:t xml:space="preserve">(6), 744–752. </w:t>
      </w:r>
      <w:hyperlink r:id="rId130" w:history="1">
        <w:r w:rsidRPr="00BA17FE">
          <w:rPr>
            <w:rStyle w:val="Hyperlink"/>
            <w:rFonts w:ascii="Arial" w:hAnsi="Arial" w:cs="Arial"/>
            <w:color w:val="000000" w:themeColor="text1"/>
            <w:shd w:val="clear" w:color="auto" w:fill="FFFFFF"/>
          </w:rPr>
          <w:t>https://doi.org/10.1080/13548506.2016.1233345</w:t>
        </w:r>
      </w:hyperlink>
    </w:p>
    <w:p w14:paraId="03E39FBB"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Berge, J. M., &amp; Patterson, J. M. (2004). Cystic fibrosis and the family: A review and critique of the literature.</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Families, Systems, &amp; Health, 22</w:t>
      </w:r>
      <w:r w:rsidRPr="00BA17FE">
        <w:rPr>
          <w:rFonts w:ascii="Arial" w:hAnsi="Arial" w:cs="Arial"/>
          <w:color w:val="000000" w:themeColor="text1"/>
          <w:shd w:val="clear" w:color="auto" w:fill="FFFFFF"/>
        </w:rPr>
        <w:t>(1), 74–100.</w:t>
      </w:r>
      <w:r w:rsidRPr="00BA17FE">
        <w:rPr>
          <w:rStyle w:val="apple-converted-space"/>
          <w:rFonts w:ascii="Arial" w:hAnsi="Arial" w:cs="Arial"/>
          <w:color w:val="000000" w:themeColor="text1"/>
          <w:shd w:val="clear" w:color="auto" w:fill="FFFFFF"/>
        </w:rPr>
        <w:t> </w:t>
      </w:r>
      <w:hyperlink r:id="rId131" w:tgtFrame="_blank" w:history="1">
        <w:r w:rsidRPr="00BA17FE">
          <w:rPr>
            <w:rStyle w:val="Hyperlink"/>
            <w:rFonts w:ascii="Arial" w:hAnsi="Arial" w:cs="Arial"/>
            <w:color w:val="000000" w:themeColor="text1"/>
          </w:rPr>
          <w:t>https://doi.org/10.1037/1091-7527.22.1.74</w:t>
        </w:r>
      </w:hyperlink>
    </w:p>
    <w:p w14:paraId="4E737D02"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Bishay</w:t>
      </w:r>
      <w:proofErr w:type="spellEnd"/>
      <w:r w:rsidRPr="00BA17FE">
        <w:rPr>
          <w:rFonts w:ascii="Arial" w:hAnsi="Arial" w:cs="Arial"/>
          <w:color w:val="000000" w:themeColor="text1"/>
          <w:shd w:val="clear" w:color="auto" w:fill="FFFFFF"/>
        </w:rPr>
        <w:t>, L. C., &amp; Sawicki, G. S. (2016). Strategies to optimize treatment adherence in adolescent patients with cystic fibrosis.</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Adolescent Health, </w:t>
      </w:r>
      <w:proofErr w:type="gramStart"/>
      <w:r w:rsidRPr="00BA17FE">
        <w:rPr>
          <w:rFonts w:ascii="Arial" w:hAnsi="Arial" w:cs="Arial"/>
          <w:i/>
          <w:iCs/>
          <w:color w:val="000000" w:themeColor="text1"/>
        </w:rPr>
        <w:t>Medicine</w:t>
      </w:r>
      <w:proofErr w:type="gramEnd"/>
      <w:r w:rsidRPr="00BA17FE">
        <w:rPr>
          <w:rFonts w:ascii="Arial" w:hAnsi="Arial" w:cs="Arial"/>
          <w:i/>
          <w:iCs/>
          <w:color w:val="000000" w:themeColor="text1"/>
        </w:rPr>
        <w:t xml:space="preserve"> and Therapeutics</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7</w:t>
      </w:r>
      <w:r w:rsidRPr="00BA17FE">
        <w:rPr>
          <w:rFonts w:ascii="Arial" w:hAnsi="Arial" w:cs="Arial"/>
          <w:color w:val="000000" w:themeColor="text1"/>
          <w:shd w:val="clear" w:color="auto" w:fill="FFFFFF"/>
        </w:rPr>
        <w:t>, 117–124. https://doi.org/10.2147/AHMT.S95637</w:t>
      </w:r>
    </w:p>
    <w:p w14:paraId="53F45FF9" w14:textId="004B702D" w:rsidR="00657B95" w:rsidRPr="00BA17FE" w:rsidRDefault="008E7EC7" w:rsidP="00657B95">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Boardman, F., &amp; Clark, C. (2022). 'We're kind of like genetic nomads': Parents' experiences of biographical disruption and uncertainty following in/conclusive </w:t>
      </w:r>
      <w:r w:rsidRPr="00BA17FE">
        <w:rPr>
          <w:rFonts w:ascii="Arial" w:hAnsi="Arial" w:cs="Arial"/>
          <w:color w:val="000000" w:themeColor="text1"/>
          <w:shd w:val="clear" w:color="auto" w:fill="FFFFFF"/>
        </w:rPr>
        <w:lastRenderedPageBreak/>
        <w:t xml:space="preserve">results from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cystic fibrosis screening.</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Social </w:t>
      </w:r>
      <w:r w:rsidR="00495A6D">
        <w:rPr>
          <w:rFonts w:ascii="Arial" w:hAnsi="Arial" w:cs="Arial"/>
          <w:i/>
          <w:iCs/>
          <w:color w:val="000000" w:themeColor="text1"/>
        </w:rPr>
        <w:t>S</w:t>
      </w:r>
      <w:r w:rsidRPr="00BA17FE">
        <w:rPr>
          <w:rFonts w:ascii="Arial" w:hAnsi="Arial" w:cs="Arial"/>
          <w:i/>
          <w:iCs/>
          <w:color w:val="000000" w:themeColor="text1"/>
        </w:rPr>
        <w:t xml:space="preserve">cience &amp; </w:t>
      </w:r>
      <w:r w:rsidR="00495A6D">
        <w:rPr>
          <w:rFonts w:ascii="Arial" w:hAnsi="Arial" w:cs="Arial"/>
          <w:i/>
          <w:iCs/>
          <w:color w:val="000000" w:themeColor="text1"/>
        </w:rPr>
        <w:t>M</w:t>
      </w:r>
      <w:r w:rsidRPr="00BA17FE">
        <w:rPr>
          <w:rFonts w:ascii="Arial" w:hAnsi="Arial" w:cs="Arial"/>
          <w:i/>
          <w:iCs/>
          <w:color w:val="000000" w:themeColor="text1"/>
        </w:rPr>
        <w:t>edicine (1982)</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301</w:t>
      </w:r>
      <w:r w:rsidRPr="00BA17FE">
        <w:rPr>
          <w:rFonts w:ascii="Arial" w:hAnsi="Arial" w:cs="Arial"/>
          <w:color w:val="000000" w:themeColor="text1"/>
          <w:shd w:val="clear" w:color="auto" w:fill="FFFFFF"/>
        </w:rPr>
        <w:t xml:space="preserve">, 114972. </w:t>
      </w:r>
      <w:hyperlink r:id="rId132" w:history="1">
        <w:r w:rsidRPr="00BA17FE">
          <w:rPr>
            <w:rStyle w:val="Hyperlink"/>
            <w:rFonts w:ascii="Arial" w:hAnsi="Arial" w:cs="Arial"/>
            <w:color w:val="000000" w:themeColor="text1"/>
            <w:shd w:val="clear" w:color="auto" w:fill="FFFFFF"/>
          </w:rPr>
          <w:t>https://doi.org/10.1016/j.socscimed.2022.114972</w:t>
        </w:r>
      </w:hyperlink>
    </w:p>
    <w:p w14:paraId="71E369A1" w14:textId="0E0B1F07" w:rsidR="00657B95" w:rsidRPr="00BA17FE" w:rsidRDefault="00657B95" w:rsidP="00657B95">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Bradbury-Jones C. (2007). Enhancing rigour in qualitative health research: exploring subjectivity through </w:t>
      </w:r>
      <w:proofErr w:type="spellStart"/>
      <w:r w:rsidRPr="00BA17FE">
        <w:rPr>
          <w:rFonts w:ascii="Arial" w:hAnsi="Arial" w:cs="Arial"/>
          <w:color w:val="000000" w:themeColor="text1"/>
          <w:shd w:val="clear" w:color="auto" w:fill="FFFFFF"/>
        </w:rPr>
        <w:t>Peshkin's</w:t>
      </w:r>
      <w:proofErr w:type="spellEnd"/>
      <w:r w:rsidRPr="00BA17FE">
        <w:rPr>
          <w:rFonts w:ascii="Arial" w:hAnsi="Arial" w:cs="Arial"/>
          <w:color w:val="000000" w:themeColor="text1"/>
          <w:shd w:val="clear" w:color="auto" w:fill="FFFFFF"/>
        </w:rPr>
        <w:t xml:space="preserve"> 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A</w:t>
      </w:r>
      <w:r w:rsidRPr="00BA17FE">
        <w:rPr>
          <w:rFonts w:ascii="Arial" w:hAnsi="Arial" w:cs="Arial"/>
          <w:i/>
          <w:iCs/>
          <w:color w:val="000000" w:themeColor="text1"/>
        </w:rPr>
        <w:t xml:space="preserve">dvanced </w:t>
      </w:r>
      <w:r w:rsidR="00495A6D">
        <w:rPr>
          <w:rFonts w:ascii="Arial" w:hAnsi="Arial" w:cs="Arial"/>
          <w:i/>
          <w:iCs/>
          <w:color w:val="000000" w:themeColor="text1"/>
        </w:rPr>
        <w:t>N</w:t>
      </w:r>
      <w:r w:rsidRPr="00BA17FE">
        <w:rPr>
          <w:rFonts w:ascii="Arial" w:hAnsi="Arial" w:cs="Arial"/>
          <w:i/>
          <w:iCs/>
          <w:color w:val="000000" w:themeColor="text1"/>
        </w:rPr>
        <w:t>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59</w:t>
      </w:r>
      <w:r w:rsidRPr="00BA17FE">
        <w:rPr>
          <w:rFonts w:ascii="Arial" w:hAnsi="Arial" w:cs="Arial"/>
          <w:color w:val="000000" w:themeColor="text1"/>
          <w:shd w:val="clear" w:color="auto" w:fill="FFFFFF"/>
        </w:rPr>
        <w:t>(3), 290–298. https://doi.org/10.1111/j.1365-2648.2007.04306.x</w:t>
      </w:r>
    </w:p>
    <w:p w14:paraId="02E50F72" w14:textId="4895EB83"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Brosig</w:t>
      </w:r>
      <w:proofErr w:type="spellEnd"/>
      <w:r w:rsidRPr="00BA17FE">
        <w:rPr>
          <w:rFonts w:ascii="Arial" w:hAnsi="Arial" w:cs="Arial"/>
          <w:color w:val="000000" w:themeColor="text1"/>
          <w:shd w:val="clear" w:color="auto" w:fill="FFFFFF"/>
        </w:rPr>
        <w:t xml:space="preserve">, C. L., </w:t>
      </w:r>
      <w:proofErr w:type="spellStart"/>
      <w:r w:rsidRPr="00BA17FE">
        <w:rPr>
          <w:rFonts w:ascii="Arial" w:hAnsi="Arial" w:cs="Arial"/>
          <w:color w:val="000000" w:themeColor="text1"/>
          <w:shd w:val="clear" w:color="auto" w:fill="FFFFFF"/>
        </w:rPr>
        <w:t>Whitstone</w:t>
      </w:r>
      <w:proofErr w:type="spellEnd"/>
      <w:r w:rsidRPr="00BA17FE">
        <w:rPr>
          <w:rFonts w:ascii="Arial" w:hAnsi="Arial" w:cs="Arial"/>
          <w:color w:val="000000" w:themeColor="text1"/>
          <w:shd w:val="clear" w:color="auto" w:fill="FFFFFF"/>
        </w:rPr>
        <w:t xml:space="preserve">, B. N., </w:t>
      </w:r>
      <w:proofErr w:type="spellStart"/>
      <w:r w:rsidRPr="00BA17FE">
        <w:rPr>
          <w:rFonts w:ascii="Arial" w:hAnsi="Arial" w:cs="Arial"/>
          <w:color w:val="000000" w:themeColor="text1"/>
          <w:shd w:val="clear" w:color="auto" w:fill="FFFFFF"/>
        </w:rPr>
        <w:t>Frommelt</w:t>
      </w:r>
      <w:proofErr w:type="spellEnd"/>
      <w:r w:rsidRPr="00BA17FE">
        <w:rPr>
          <w:rFonts w:ascii="Arial" w:hAnsi="Arial" w:cs="Arial"/>
          <w:color w:val="000000" w:themeColor="text1"/>
          <w:shd w:val="clear" w:color="auto" w:fill="FFFFFF"/>
        </w:rPr>
        <w:t xml:space="preserve">, M. A., Frisbee, S. J., &amp; </w:t>
      </w:r>
      <w:proofErr w:type="spellStart"/>
      <w:r w:rsidRPr="00BA17FE">
        <w:rPr>
          <w:rFonts w:ascii="Arial" w:hAnsi="Arial" w:cs="Arial"/>
          <w:color w:val="000000" w:themeColor="text1"/>
          <w:shd w:val="clear" w:color="auto" w:fill="FFFFFF"/>
        </w:rPr>
        <w:t>Leuthner</w:t>
      </w:r>
      <w:proofErr w:type="spellEnd"/>
      <w:r w:rsidRPr="00BA17FE">
        <w:rPr>
          <w:rFonts w:ascii="Arial" w:hAnsi="Arial" w:cs="Arial"/>
          <w:color w:val="000000" w:themeColor="text1"/>
          <w:shd w:val="clear" w:color="auto" w:fill="FFFFFF"/>
        </w:rPr>
        <w:t>, S. R. (2007). Psychological distress in parents of children with severe congenital heart disease: the impact of prenatal versus postnatal diagnosis.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P</w:t>
      </w:r>
      <w:r w:rsidRPr="00BA17FE">
        <w:rPr>
          <w:rFonts w:ascii="Arial" w:hAnsi="Arial" w:cs="Arial"/>
          <w:i/>
          <w:iCs/>
          <w:color w:val="000000" w:themeColor="text1"/>
        </w:rPr>
        <w:t xml:space="preserve">erinatology : </w:t>
      </w:r>
      <w:r w:rsidR="00495A6D">
        <w:rPr>
          <w:rFonts w:ascii="Arial" w:hAnsi="Arial" w:cs="Arial"/>
          <w:i/>
          <w:iCs/>
          <w:color w:val="000000" w:themeColor="text1"/>
        </w:rPr>
        <w:t>O</w:t>
      </w:r>
      <w:r w:rsidRPr="00BA17FE">
        <w:rPr>
          <w:rFonts w:ascii="Arial" w:hAnsi="Arial" w:cs="Arial"/>
          <w:i/>
          <w:iCs/>
          <w:color w:val="000000" w:themeColor="text1"/>
        </w:rPr>
        <w:t xml:space="preserve">fficial </w:t>
      </w:r>
      <w:r w:rsidR="00495A6D">
        <w:rPr>
          <w:rFonts w:ascii="Arial" w:hAnsi="Arial" w:cs="Arial"/>
          <w:i/>
          <w:iCs/>
          <w:color w:val="000000" w:themeColor="text1"/>
        </w:rPr>
        <w:t>J</w:t>
      </w:r>
      <w:r w:rsidRPr="00BA17FE">
        <w:rPr>
          <w:rFonts w:ascii="Arial" w:hAnsi="Arial" w:cs="Arial"/>
          <w:i/>
          <w:iCs/>
          <w:color w:val="000000" w:themeColor="text1"/>
        </w:rPr>
        <w:t>ournal of the California Perinatal Association</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27</w:t>
      </w:r>
      <w:r w:rsidRPr="00BA17FE">
        <w:rPr>
          <w:rFonts w:ascii="Arial" w:hAnsi="Arial" w:cs="Arial"/>
          <w:color w:val="000000" w:themeColor="text1"/>
          <w:shd w:val="clear" w:color="auto" w:fill="FFFFFF"/>
        </w:rPr>
        <w:t xml:space="preserve">(11), 687–692. </w:t>
      </w:r>
      <w:hyperlink r:id="rId133" w:history="1">
        <w:r w:rsidRPr="00BA17FE">
          <w:rPr>
            <w:rStyle w:val="Hyperlink"/>
            <w:rFonts w:ascii="Arial" w:hAnsi="Arial" w:cs="Arial"/>
            <w:color w:val="000000" w:themeColor="text1"/>
            <w:shd w:val="clear" w:color="auto" w:fill="FFFFFF"/>
          </w:rPr>
          <w:t>https://doi.org/10.1038/sj.jp.7211807</w:t>
        </w:r>
      </w:hyperlink>
    </w:p>
    <w:p w14:paraId="288E3346" w14:textId="1B31A05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Brouwer, M. A., </w:t>
      </w:r>
      <w:proofErr w:type="spellStart"/>
      <w:r w:rsidRPr="00BA17FE">
        <w:rPr>
          <w:rFonts w:ascii="Arial" w:hAnsi="Arial" w:cs="Arial"/>
          <w:color w:val="000000" w:themeColor="text1"/>
          <w:shd w:val="clear" w:color="auto" w:fill="FFFFFF"/>
        </w:rPr>
        <w:t>Maeckelberghe</w:t>
      </w:r>
      <w:proofErr w:type="spellEnd"/>
      <w:r w:rsidRPr="00BA17FE">
        <w:rPr>
          <w:rFonts w:ascii="Arial" w:hAnsi="Arial" w:cs="Arial"/>
          <w:color w:val="000000" w:themeColor="text1"/>
          <w:shd w:val="clear" w:color="auto" w:fill="FFFFFF"/>
        </w:rPr>
        <w:t xml:space="preserve">, E. L. M., van der Heide, A., Hein, I. M., &amp; </w:t>
      </w:r>
      <w:proofErr w:type="spellStart"/>
      <w:r w:rsidRPr="00BA17FE">
        <w:rPr>
          <w:rFonts w:ascii="Arial" w:hAnsi="Arial" w:cs="Arial"/>
          <w:color w:val="000000" w:themeColor="text1"/>
          <w:shd w:val="clear" w:color="auto" w:fill="FFFFFF"/>
        </w:rPr>
        <w:t>Verhagen</w:t>
      </w:r>
      <w:proofErr w:type="spellEnd"/>
      <w:r w:rsidRPr="00BA17FE">
        <w:rPr>
          <w:rFonts w:ascii="Arial" w:hAnsi="Arial" w:cs="Arial"/>
          <w:color w:val="000000" w:themeColor="text1"/>
          <w:shd w:val="clear" w:color="auto" w:fill="FFFFFF"/>
        </w:rPr>
        <w:t>, E. A. A. E. (2021). Breaking bad news: what parents would like you to know.</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Archives of </w:t>
      </w:r>
      <w:r w:rsidR="00495A6D">
        <w:rPr>
          <w:rFonts w:ascii="Arial" w:hAnsi="Arial" w:cs="Arial"/>
          <w:i/>
          <w:iCs/>
          <w:color w:val="000000" w:themeColor="text1"/>
        </w:rPr>
        <w:t>D</w:t>
      </w:r>
      <w:r w:rsidRPr="00BA17FE">
        <w:rPr>
          <w:rFonts w:ascii="Arial" w:hAnsi="Arial" w:cs="Arial"/>
          <w:i/>
          <w:iCs/>
          <w:color w:val="000000" w:themeColor="text1"/>
        </w:rPr>
        <w:t xml:space="preserve">isease in </w:t>
      </w:r>
      <w:r w:rsidR="00495A6D">
        <w:rPr>
          <w:rFonts w:ascii="Arial" w:hAnsi="Arial" w:cs="Arial"/>
          <w:i/>
          <w:iCs/>
          <w:color w:val="000000" w:themeColor="text1"/>
        </w:rPr>
        <w:t>C</w:t>
      </w:r>
      <w:r w:rsidRPr="00BA17FE">
        <w:rPr>
          <w:rFonts w:ascii="Arial" w:hAnsi="Arial" w:cs="Arial"/>
          <w:i/>
          <w:iCs/>
          <w:color w:val="000000" w:themeColor="text1"/>
        </w:rPr>
        <w:t>hildhood</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106</w:t>
      </w:r>
      <w:r w:rsidRPr="00BA17FE">
        <w:rPr>
          <w:rFonts w:ascii="Arial" w:hAnsi="Arial" w:cs="Arial"/>
          <w:color w:val="000000" w:themeColor="text1"/>
          <w:shd w:val="clear" w:color="auto" w:fill="FFFFFF"/>
        </w:rPr>
        <w:t xml:space="preserve">(3), 276–281. </w:t>
      </w:r>
      <w:hyperlink r:id="rId134" w:history="1">
        <w:r w:rsidRPr="00BA17FE">
          <w:rPr>
            <w:rStyle w:val="Hyperlink"/>
            <w:rFonts w:ascii="Arial" w:hAnsi="Arial" w:cs="Arial"/>
            <w:color w:val="000000" w:themeColor="text1"/>
            <w:shd w:val="clear" w:color="auto" w:fill="FFFFFF"/>
          </w:rPr>
          <w:t>https://doi.org/10.1136/archdischild-2019-318398</w:t>
        </w:r>
      </w:hyperlink>
    </w:p>
    <w:p w14:paraId="7251DA5F" w14:textId="6EFD79E2" w:rsidR="008E7EC7" w:rsidRPr="00BA17FE" w:rsidRDefault="008E7EC7" w:rsidP="008E7EC7">
      <w:pPr>
        <w:spacing w:line="480" w:lineRule="auto"/>
        <w:ind w:left="720" w:hanging="720"/>
        <w:rPr>
          <w:rFonts w:ascii="Arial" w:hAnsi="Arial" w:cs="Arial"/>
          <w:i/>
          <w:iCs/>
          <w:color w:val="000000" w:themeColor="text1"/>
          <w:shd w:val="clear" w:color="auto" w:fill="FFFFFF"/>
        </w:rPr>
      </w:pPr>
      <w:r w:rsidRPr="00BA17FE">
        <w:rPr>
          <w:rFonts w:ascii="Arial" w:hAnsi="Arial" w:cs="Arial"/>
          <w:color w:val="000000" w:themeColor="text1"/>
          <w:shd w:val="clear" w:color="auto" w:fill="FFFFFF"/>
        </w:rPr>
        <w:t xml:space="preserve">Burke, K., </w:t>
      </w:r>
      <w:proofErr w:type="spellStart"/>
      <w:r w:rsidRPr="00BA17FE">
        <w:rPr>
          <w:rFonts w:ascii="Arial" w:hAnsi="Arial" w:cs="Arial"/>
          <w:color w:val="000000" w:themeColor="text1"/>
          <w:shd w:val="clear" w:color="auto" w:fill="FFFFFF"/>
        </w:rPr>
        <w:t>Muscara</w:t>
      </w:r>
      <w:proofErr w:type="spellEnd"/>
      <w:r w:rsidRPr="00BA17FE">
        <w:rPr>
          <w:rFonts w:ascii="Arial" w:hAnsi="Arial" w:cs="Arial"/>
          <w:color w:val="000000" w:themeColor="text1"/>
          <w:shd w:val="clear" w:color="auto" w:fill="FFFFFF"/>
        </w:rPr>
        <w:t xml:space="preserve">, F., McCarthy, M., </w:t>
      </w:r>
      <w:proofErr w:type="spellStart"/>
      <w:r w:rsidRPr="00BA17FE">
        <w:rPr>
          <w:rFonts w:ascii="Arial" w:hAnsi="Arial" w:cs="Arial"/>
          <w:color w:val="000000" w:themeColor="text1"/>
          <w:shd w:val="clear" w:color="auto" w:fill="FFFFFF"/>
        </w:rPr>
        <w:t>Dimovski</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Hearps</w:t>
      </w:r>
      <w:proofErr w:type="spellEnd"/>
      <w:r w:rsidRPr="00BA17FE">
        <w:rPr>
          <w:rFonts w:ascii="Arial" w:hAnsi="Arial" w:cs="Arial"/>
          <w:color w:val="000000" w:themeColor="text1"/>
          <w:shd w:val="clear" w:color="auto" w:fill="FFFFFF"/>
        </w:rPr>
        <w:t>, S., Anderson, V., &amp; Walser, R. (2014). Adapting acceptance and commitment therapy for parents of children with life-threatening illness: pilot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Families, </w:t>
      </w:r>
      <w:r w:rsidR="00495A6D">
        <w:rPr>
          <w:rFonts w:ascii="Arial" w:hAnsi="Arial" w:cs="Arial"/>
          <w:i/>
          <w:iCs/>
          <w:color w:val="000000" w:themeColor="text1"/>
        </w:rPr>
        <w:t>S</w:t>
      </w:r>
      <w:r w:rsidRPr="00BA17FE">
        <w:rPr>
          <w:rFonts w:ascii="Arial" w:hAnsi="Arial" w:cs="Arial"/>
          <w:i/>
          <w:iCs/>
          <w:color w:val="000000" w:themeColor="text1"/>
        </w:rPr>
        <w:t xml:space="preserve">ystems &amp; </w:t>
      </w:r>
      <w:r w:rsidR="00495A6D">
        <w:rPr>
          <w:rFonts w:ascii="Arial" w:hAnsi="Arial" w:cs="Arial"/>
          <w:i/>
          <w:iCs/>
          <w:color w:val="000000" w:themeColor="text1"/>
        </w:rPr>
        <w:t>H</w:t>
      </w:r>
      <w:r w:rsidRPr="00BA17FE">
        <w:rPr>
          <w:rFonts w:ascii="Arial" w:hAnsi="Arial" w:cs="Arial"/>
          <w:i/>
          <w:iCs/>
          <w:color w:val="000000" w:themeColor="text1"/>
        </w:rPr>
        <w:t xml:space="preserve">ealth: </w:t>
      </w:r>
      <w:r w:rsidR="00495A6D">
        <w:rPr>
          <w:rFonts w:ascii="Arial" w:hAnsi="Arial" w:cs="Arial"/>
          <w:i/>
          <w:iCs/>
          <w:color w:val="000000" w:themeColor="text1"/>
        </w:rPr>
        <w:t>T</w:t>
      </w:r>
      <w:r w:rsidRPr="00BA17FE">
        <w:rPr>
          <w:rFonts w:ascii="Arial" w:hAnsi="Arial" w:cs="Arial"/>
          <w:i/>
          <w:iCs/>
          <w:color w:val="000000" w:themeColor="text1"/>
        </w:rPr>
        <w:t xml:space="preserve">he </w:t>
      </w:r>
      <w:r w:rsidR="00495A6D">
        <w:rPr>
          <w:rFonts w:ascii="Arial" w:hAnsi="Arial" w:cs="Arial"/>
          <w:i/>
          <w:iCs/>
          <w:color w:val="000000" w:themeColor="text1"/>
        </w:rPr>
        <w:t>J</w:t>
      </w:r>
      <w:r w:rsidRPr="00BA17FE">
        <w:rPr>
          <w:rFonts w:ascii="Arial" w:hAnsi="Arial" w:cs="Arial"/>
          <w:i/>
          <w:iCs/>
          <w:color w:val="000000" w:themeColor="text1"/>
        </w:rPr>
        <w:t xml:space="preserve">ournal of </w:t>
      </w:r>
      <w:r w:rsidR="00495A6D">
        <w:rPr>
          <w:rFonts w:ascii="Arial" w:hAnsi="Arial" w:cs="Arial"/>
          <w:i/>
          <w:iCs/>
          <w:color w:val="000000" w:themeColor="text1"/>
        </w:rPr>
        <w:t>C</w:t>
      </w:r>
      <w:r w:rsidRPr="00BA17FE">
        <w:rPr>
          <w:rFonts w:ascii="Arial" w:hAnsi="Arial" w:cs="Arial"/>
          <w:i/>
          <w:iCs/>
          <w:color w:val="000000" w:themeColor="text1"/>
        </w:rPr>
        <w:t xml:space="preserve">ollaborative </w:t>
      </w:r>
      <w:r w:rsidR="00495A6D">
        <w:rPr>
          <w:rFonts w:ascii="Arial" w:hAnsi="Arial" w:cs="Arial"/>
          <w:i/>
          <w:iCs/>
          <w:color w:val="000000" w:themeColor="text1"/>
        </w:rPr>
        <w:t>F</w:t>
      </w:r>
      <w:r w:rsidRPr="00BA17FE">
        <w:rPr>
          <w:rFonts w:ascii="Arial" w:hAnsi="Arial" w:cs="Arial"/>
          <w:i/>
          <w:iCs/>
          <w:color w:val="000000" w:themeColor="text1"/>
        </w:rPr>
        <w:t xml:space="preserve">amily </w:t>
      </w:r>
      <w:r w:rsidR="00495A6D">
        <w:rPr>
          <w:rFonts w:ascii="Arial" w:hAnsi="Arial" w:cs="Arial"/>
          <w:i/>
          <w:iCs/>
          <w:color w:val="000000" w:themeColor="text1"/>
        </w:rPr>
        <w:t>H</w:t>
      </w:r>
      <w:r w:rsidRPr="00BA17FE">
        <w:rPr>
          <w:rFonts w:ascii="Arial" w:hAnsi="Arial" w:cs="Arial"/>
          <w:i/>
          <w:iCs/>
          <w:color w:val="000000" w:themeColor="text1"/>
        </w:rPr>
        <w:t>ealthcare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32</w:t>
      </w:r>
      <w:r w:rsidRPr="00BA17FE">
        <w:rPr>
          <w:rFonts w:ascii="Arial" w:hAnsi="Arial" w:cs="Arial"/>
          <w:color w:val="000000" w:themeColor="text1"/>
          <w:shd w:val="clear" w:color="auto" w:fill="FFFFFF"/>
        </w:rPr>
        <w:t>(1), 122–127. https://doi.org/10.1037/fsh0000012</w:t>
      </w:r>
    </w:p>
    <w:p w14:paraId="49336C77" w14:textId="5EC7317D"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Byra</w:t>
      </w:r>
      <w:proofErr w:type="spellEnd"/>
      <w:r w:rsidRPr="00BA17FE">
        <w:rPr>
          <w:rFonts w:ascii="Arial" w:hAnsi="Arial" w:cs="Arial"/>
          <w:color w:val="000000" w:themeColor="text1"/>
          <w:shd w:val="clear" w:color="auto" w:fill="FFFFFF"/>
        </w:rPr>
        <w:t xml:space="preserve">, S., </w:t>
      </w:r>
      <w:proofErr w:type="spellStart"/>
      <w:r w:rsidRPr="00BA17FE">
        <w:rPr>
          <w:rFonts w:ascii="Arial" w:hAnsi="Arial" w:cs="Arial"/>
          <w:color w:val="000000" w:themeColor="text1"/>
          <w:shd w:val="clear" w:color="auto" w:fill="FFFFFF"/>
        </w:rPr>
        <w:t>Zubrzycka</w:t>
      </w:r>
      <w:proofErr w:type="spellEnd"/>
      <w:r w:rsidRPr="00BA17FE">
        <w:rPr>
          <w:rFonts w:ascii="Arial" w:hAnsi="Arial" w:cs="Arial"/>
          <w:color w:val="000000" w:themeColor="text1"/>
          <w:shd w:val="clear" w:color="auto" w:fill="FFFFFF"/>
        </w:rPr>
        <w:t xml:space="preserve">, R., &amp; </w:t>
      </w:r>
      <w:proofErr w:type="spellStart"/>
      <w:r w:rsidRPr="00BA17FE">
        <w:rPr>
          <w:rFonts w:ascii="Arial" w:hAnsi="Arial" w:cs="Arial"/>
          <w:color w:val="000000" w:themeColor="text1"/>
          <w:shd w:val="clear" w:color="auto" w:fill="FFFFFF"/>
        </w:rPr>
        <w:t>Wójtowicz</w:t>
      </w:r>
      <w:proofErr w:type="spellEnd"/>
      <w:r w:rsidRPr="00BA17FE">
        <w:rPr>
          <w:rFonts w:ascii="Arial" w:hAnsi="Arial" w:cs="Arial"/>
          <w:color w:val="000000" w:themeColor="text1"/>
          <w:shd w:val="clear" w:color="auto" w:fill="FFFFFF"/>
        </w:rPr>
        <w:t>, P. (2021). Positive Orientation and Posttraumatic Growth in Mothers of Children with Cystic Fibrosis - Mediating Role of Coping Strategies.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00495A6D">
        <w:rPr>
          <w:rFonts w:ascii="Arial" w:hAnsi="Arial" w:cs="Arial"/>
          <w:i/>
          <w:iCs/>
          <w:color w:val="000000" w:themeColor="text1"/>
        </w:rPr>
        <w:t>P</w:t>
      </w:r>
      <w:r w:rsidRPr="00BA17FE">
        <w:rPr>
          <w:rFonts w:ascii="Arial" w:hAnsi="Arial" w:cs="Arial"/>
          <w:i/>
          <w:iCs/>
          <w:color w:val="000000" w:themeColor="text1"/>
        </w:rPr>
        <w:t>ediatric</w:t>
      </w:r>
      <w:proofErr w:type="spellEnd"/>
      <w:r w:rsidRPr="00BA17FE">
        <w:rPr>
          <w:rFonts w:ascii="Arial" w:hAnsi="Arial" w:cs="Arial"/>
          <w:i/>
          <w:iCs/>
          <w:color w:val="000000" w:themeColor="text1"/>
        </w:rPr>
        <w:t xml:space="preserve"> </w:t>
      </w:r>
      <w:r w:rsidR="00495A6D">
        <w:rPr>
          <w:rFonts w:ascii="Arial" w:hAnsi="Arial" w:cs="Arial"/>
          <w:i/>
          <w:iCs/>
          <w:color w:val="000000" w:themeColor="text1"/>
        </w:rPr>
        <w:t>N</w:t>
      </w:r>
      <w:r w:rsidRPr="00BA17FE">
        <w:rPr>
          <w:rFonts w:ascii="Arial" w:hAnsi="Arial" w:cs="Arial"/>
          <w:i/>
          <w:iCs/>
          <w:color w:val="000000" w:themeColor="text1"/>
        </w:rPr>
        <w:t>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57</w:t>
      </w:r>
      <w:r w:rsidRPr="00BA17FE">
        <w:rPr>
          <w:rFonts w:ascii="Arial" w:hAnsi="Arial" w:cs="Arial"/>
          <w:color w:val="000000" w:themeColor="text1"/>
          <w:shd w:val="clear" w:color="auto" w:fill="FFFFFF"/>
        </w:rPr>
        <w:t xml:space="preserve">, e1–e8. </w:t>
      </w:r>
      <w:hyperlink r:id="rId135" w:history="1">
        <w:r w:rsidRPr="00BA17FE">
          <w:rPr>
            <w:rStyle w:val="Hyperlink"/>
            <w:rFonts w:ascii="Arial" w:hAnsi="Arial" w:cs="Arial"/>
            <w:color w:val="000000" w:themeColor="text1"/>
            <w:shd w:val="clear" w:color="auto" w:fill="FFFFFF"/>
          </w:rPr>
          <w:t>https://doi.org/10.1016/j.pedn.2020.09.009</w:t>
        </w:r>
      </w:hyperlink>
    </w:p>
    <w:p w14:paraId="54D4F81B" w14:textId="30598ABD"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Cammidge</w:t>
      </w:r>
      <w:proofErr w:type="spellEnd"/>
      <w:r w:rsidRPr="00BA17FE">
        <w:rPr>
          <w:rFonts w:ascii="Arial" w:hAnsi="Arial" w:cs="Arial"/>
          <w:color w:val="000000" w:themeColor="text1"/>
          <w:shd w:val="clear" w:color="auto" w:fill="FFFFFF"/>
        </w:rPr>
        <w:t xml:space="preserve">, S. L., Duff, A. J., Latchford, G. J., &amp; Etherington, C. (2016). When Women with Cystic Fibrosis Become Mothers: Psychosocial Impact and </w:t>
      </w:r>
      <w:r w:rsidRPr="00BA17FE">
        <w:rPr>
          <w:rFonts w:ascii="Arial" w:hAnsi="Arial" w:cs="Arial"/>
          <w:color w:val="000000" w:themeColor="text1"/>
          <w:shd w:val="clear" w:color="auto" w:fill="FFFFFF"/>
        </w:rPr>
        <w:lastRenderedPageBreak/>
        <w:t>Adjustments.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Pulmonary </w:t>
      </w:r>
      <w:r w:rsidR="00495A6D">
        <w:rPr>
          <w:rFonts w:ascii="Arial" w:hAnsi="Arial" w:cs="Arial"/>
          <w:i/>
          <w:iCs/>
          <w:color w:val="000000" w:themeColor="text1"/>
        </w:rPr>
        <w:t>M</w:t>
      </w:r>
      <w:r w:rsidRPr="00BA17FE">
        <w:rPr>
          <w:rFonts w:ascii="Arial" w:hAnsi="Arial" w:cs="Arial"/>
          <w:i/>
          <w:iCs/>
          <w:color w:val="000000" w:themeColor="text1"/>
        </w:rPr>
        <w:t>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2016</w:t>
      </w:r>
      <w:r w:rsidRPr="00BA17FE">
        <w:rPr>
          <w:rFonts w:ascii="Arial" w:hAnsi="Arial" w:cs="Arial"/>
          <w:color w:val="000000" w:themeColor="text1"/>
          <w:shd w:val="clear" w:color="auto" w:fill="FFFFFF"/>
        </w:rPr>
        <w:t xml:space="preserve">, 9458980. </w:t>
      </w:r>
      <w:hyperlink r:id="rId136" w:history="1">
        <w:r w:rsidRPr="00BA17FE">
          <w:rPr>
            <w:rStyle w:val="Hyperlink"/>
            <w:rFonts w:ascii="Arial" w:hAnsi="Arial" w:cs="Arial"/>
            <w:color w:val="000000" w:themeColor="text1"/>
            <w:shd w:val="clear" w:color="auto" w:fill="FFFFFF"/>
          </w:rPr>
          <w:t>https://doi.org/10.1155/2016/9458980</w:t>
        </w:r>
      </w:hyperlink>
    </w:p>
    <w:p w14:paraId="093F0CB6"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 xml:space="preserve">Carpenter, K., </w:t>
      </w:r>
      <w:proofErr w:type="spellStart"/>
      <w:r w:rsidRPr="00BA17FE">
        <w:rPr>
          <w:rFonts w:ascii="Arial" w:hAnsi="Arial" w:cs="Arial"/>
          <w:color w:val="000000" w:themeColor="text1"/>
          <w:shd w:val="clear" w:color="auto" w:fill="FFFFFF"/>
        </w:rPr>
        <w:t>Wittkowski</w:t>
      </w:r>
      <w:proofErr w:type="spellEnd"/>
      <w:r w:rsidRPr="00BA17FE">
        <w:rPr>
          <w:rFonts w:ascii="Arial" w:hAnsi="Arial" w:cs="Arial"/>
          <w:color w:val="000000" w:themeColor="text1"/>
          <w:shd w:val="clear" w:color="auto" w:fill="FFFFFF"/>
        </w:rPr>
        <w:t>, A., Hare, D. J., Medford, E., Rust, S., Jones, S. A., &amp; Smith, D. M. (2018). Parenting a Child with Phenylketonuria (PKU): an Interpretative Phenomenological Analysis (IPA) of the Experience of Parents.</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Journal of Genetic Counselling</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27</w:t>
      </w:r>
      <w:r w:rsidRPr="00BA17FE">
        <w:rPr>
          <w:rFonts w:ascii="Arial" w:hAnsi="Arial" w:cs="Arial"/>
          <w:color w:val="000000" w:themeColor="text1"/>
          <w:shd w:val="clear" w:color="auto" w:fill="FFFFFF"/>
        </w:rPr>
        <w:t>(5), 1074–1086. https://doi.org/10.1007/s10897-018-0227-7</w:t>
      </w:r>
    </w:p>
    <w:p w14:paraId="52D760FB"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Chudleigh, J., Buckingham, S., Dignan, J., O'Driscoll, S., Johnson, K., Rees, D., Wyatt, H., &amp; Metcalfe, A. (2016). Parents' Experiences of Receiving the Initial Positive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Screening (NBS) Result for Cystic Fibrosis and Sickle Cell Disease.</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Journal Of Genetic </w:t>
      </w:r>
      <w:proofErr w:type="spellStart"/>
      <w:r w:rsidRPr="00BA17FE">
        <w:rPr>
          <w:rFonts w:ascii="Arial" w:hAnsi="Arial" w:cs="Arial"/>
          <w:i/>
          <w:iCs/>
          <w:color w:val="000000" w:themeColor="text1"/>
        </w:rPr>
        <w:t>Counseling</w:t>
      </w:r>
      <w:proofErr w:type="spellEnd"/>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25</w:t>
      </w:r>
      <w:r w:rsidRPr="00BA17FE">
        <w:rPr>
          <w:rFonts w:ascii="Arial" w:hAnsi="Arial" w:cs="Arial"/>
          <w:color w:val="000000" w:themeColor="text1"/>
          <w:shd w:val="clear" w:color="auto" w:fill="FFFFFF"/>
        </w:rPr>
        <w:t xml:space="preserve">(6), 1215–1226. </w:t>
      </w:r>
      <w:hyperlink r:id="rId137" w:history="1">
        <w:r w:rsidRPr="00BA17FE">
          <w:rPr>
            <w:rStyle w:val="Hyperlink"/>
            <w:rFonts w:ascii="Arial" w:hAnsi="Arial" w:cs="Arial"/>
            <w:color w:val="000000" w:themeColor="text1"/>
            <w:shd w:val="clear" w:color="auto" w:fill="FFFFFF"/>
          </w:rPr>
          <w:t>https://doi.org/10.1007/s10897-016-9959-4</w:t>
        </w:r>
      </w:hyperlink>
    </w:p>
    <w:p w14:paraId="2BB0663C" w14:textId="4DADA9A1"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Clarke L. (2020). An introduction to economic studies, health emergencies, and COVID-19.</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E</w:t>
      </w:r>
      <w:r w:rsidRPr="00BA17FE">
        <w:rPr>
          <w:rFonts w:ascii="Arial" w:hAnsi="Arial" w:cs="Arial"/>
          <w:i/>
          <w:iCs/>
          <w:color w:val="000000" w:themeColor="text1"/>
        </w:rPr>
        <w:t xml:space="preserve">vidence-based </w:t>
      </w:r>
      <w:r w:rsidR="00495A6D">
        <w:rPr>
          <w:rFonts w:ascii="Arial" w:hAnsi="Arial" w:cs="Arial"/>
          <w:i/>
          <w:iCs/>
          <w:color w:val="000000" w:themeColor="text1"/>
        </w:rPr>
        <w:t>M</w:t>
      </w:r>
      <w:r w:rsidRPr="00BA17FE">
        <w:rPr>
          <w:rFonts w:ascii="Arial" w:hAnsi="Arial" w:cs="Arial"/>
          <w:i/>
          <w:iCs/>
          <w:color w:val="000000" w:themeColor="text1"/>
        </w:rPr>
        <w:t>edicine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13</w:t>
      </w:r>
      <w:r w:rsidRPr="00BA17FE">
        <w:rPr>
          <w:rFonts w:ascii="Arial" w:hAnsi="Arial" w:cs="Arial"/>
          <w:color w:val="000000" w:themeColor="text1"/>
          <w:shd w:val="clear" w:color="auto" w:fill="FFFFFF"/>
        </w:rPr>
        <w:t xml:space="preserve">(2), 161–167. </w:t>
      </w:r>
      <w:hyperlink r:id="rId138" w:history="1">
        <w:r w:rsidRPr="00BA17FE">
          <w:rPr>
            <w:rStyle w:val="Hyperlink"/>
            <w:rFonts w:ascii="Arial" w:hAnsi="Arial" w:cs="Arial"/>
            <w:color w:val="000000" w:themeColor="text1"/>
            <w:shd w:val="clear" w:color="auto" w:fill="FFFFFF"/>
          </w:rPr>
          <w:t>https://doi.org/10.1111/jebm.12395</w:t>
        </w:r>
      </w:hyperlink>
    </w:p>
    <w:p w14:paraId="294ED89A" w14:textId="67A4DEFD" w:rsidR="008E7EC7" w:rsidRPr="00BA17FE" w:rsidRDefault="008E7EC7" w:rsidP="008E7EC7">
      <w:pPr>
        <w:spacing w:line="480" w:lineRule="auto"/>
        <w:ind w:left="720" w:hanging="720"/>
        <w:jc w:val="both"/>
        <w:rPr>
          <w:rFonts w:ascii="Arial" w:hAnsi="Arial" w:cs="Arial"/>
          <w:color w:val="000000" w:themeColor="text1"/>
        </w:rPr>
      </w:pPr>
      <w:proofErr w:type="spellStart"/>
      <w:r w:rsidRPr="00BA17FE">
        <w:rPr>
          <w:rFonts w:ascii="Arial" w:hAnsi="Arial" w:cs="Arial"/>
          <w:color w:val="000000" w:themeColor="text1"/>
          <w:shd w:val="clear" w:color="auto" w:fill="FFFFFF"/>
        </w:rPr>
        <w:t>Compas</w:t>
      </w:r>
      <w:proofErr w:type="spellEnd"/>
      <w:r w:rsidRPr="00BA17FE">
        <w:rPr>
          <w:rFonts w:ascii="Arial" w:hAnsi="Arial" w:cs="Arial"/>
          <w:color w:val="000000" w:themeColor="text1"/>
          <w:shd w:val="clear" w:color="auto" w:fill="FFFFFF"/>
        </w:rPr>
        <w:t xml:space="preserve">, B. E., </w:t>
      </w:r>
      <w:proofErr w:type="spellStart"/>
      <w:r w:rsidRPr="00BA17FE">
        <w:rPr>
          <w:rFonts w:ascii="Arial" w:hAnsi="Arial" w:cs="Arial"/>
          <w:color w:val="000000" w:themeColor="text1"/>
          <w:shd w:val="clear" w:color="auto" w:fill="FFFFFF"/>
        </w:rPr>
        <w:t>Jaser</w:t>
      </w:r>
      <w:proofErr w:type="spellEnd"/>
      <w:r w:rsidRPr="00BA17FE">
        <w:rPr>
          <w:rFonts w:ascii="Arial" w:hAnsi="Arial" w:cs="Arial"/>
          <w:color w:val="000000" w:themeColor="text1"/>
          <w:shd w:val="clear" w:color="auto" w:fill="FFFFFF"/>
        </w:rPr>
        <w:t>, S. S., Dunn, M. J., &amp; Rodriguez, E. M. (2012). Coping with chronic illness in childhood and adolescence.</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Annual </w:t>
      </w:r>
      <w:r w:rsidR="00495A6D">
        <w:rPr>
          <w:rFonts w:ascii="Arial" w:hAnsi="Arial" w:cs="Arial"/>
          <w:i/>
          <w:iCs/>
          <w:color w:val="000000" w:themeColor="text1"/>
        </w:rPr>
        <w:t>R</w:t>
      </w:r>
      <w:r w:rsidRPr="00BA17FE">
        <w:rPr>
          <w:rFonts w:ascii="Arial" w:hAnsi="Arial" w:cs="Arial"/>
          <w:i/>
          <w:iCs/>
          <w:color w:val="000000" w:themeColor="text1"/>
        </w:rPr>
        <w:t xml:space="preserve">eview of </w:t>
      </w:r>
      <w:r w:rsidR="00495A6D">
        <w:rPr>
          <w:rFonts w:ascii="Arial" w:hAnsi="Arial" w:cs="Arial"/>
          <w:i/>
          <w:iCs/>
          <w:color w:val="000000" w:themeColor="text1"/>
        </w:rPr>
        <w:t>C</w:t>
      </w:r>
      <w:r w:rsidRPr="00BA17FE">
        <w:rPr>
          <w:rFonts w:ascii="Arial" w:hAnsi="Arial" w:cs="Arial"/>
          <w:i/>
          <w:iCs/>
          <w:color w:val="000000" w:themeColor="text1"/>
        </w:rPr>
        <w:t>linical</w:t>
      </w:r>
      <w:r w:rsidR="00495A6D">
        <w:rPr>
          <w:rFonts w:ascii="Arial" w:hAnsi="Arial" w:cs="Arial"/>
          <w:i/>
          <w:iCs/>
          <w:color w:val="000000" w:themeColor="text1"/>
        </w:rPr>
        <w:t xml:space="preserve"> P</w:t>
      </w:r>
      <w:r w:rsidRPr="00BA17FE">
        <w:rPr>
          <w:rFonts w:ascii="Arial" w:hAnsi="Arial" w:cs="Arial"/>
          <w:i/>
          <w:iCs/>
          <w:color w:val="000000" w:themeColor="text1"/>
        </w:rPr>
        <w:t>sychology</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8</w:t>
      </w:r>
      <w:r w:rsidRPr="00BA17FE">
        <w:rPr>
          <w:rFonts w:ascii="Arial" w:hAnsi="Arial" w:cs="Arial"/>
          <w:color w:val="000000" w:themeColor="text1"/>
          <w:shd w:val="clear" w:color="auto" w:fill="FFFFFF"/>
        </w:rPr>
        <w:t>, 455–480. https://doi.org/10.1146/annurev-clinpsy-032511-143108</w:t>
      </w:r>
    </w:p>
    <w:p w14:paraId="50D84664" w14:textId="77777777" w:rsidR="008E7EC7" w:rsidRPr="00BA17FE" w:rsidRDefault="008E7EC7" w:rsidP="008E7EC7">
      <w:pPr>
        <w:spacing w:line="480" w:lineRule="auto"/>
        <w:ind w:left="720" w:hanging="720"/>
        <w:jc w:val="both"/>
        <w:rPr>
          <w:rFonts w:ascii="Arial" w:hAnsi="Arial" w:cs="Arial"/>
          <w:color w:val="000000" w:themeColor="text1"/>
        </w:rPr>
      </w:pPr>
      <w:proofErr w:type="spellStart"/>
      <w:r w:rsidRPr="00BA17FE">
        <w:rPr>
          <w:rFonts w:ascii="Arial" w:hAnsi="Arial" w:cs="Arial"/>
          <w:color w:val="000000" w:themeColor="text1"/>
        </w:rPr>
        <w:t>Connett</w:t>
      </w:r>
      <w:proofErr w:type="spellEnd"/>
      <w:r w:rsidRPr="00BA17FE">
        <w:rPr>
          <w:rFonts w:ascii="Arial" w:hAnsi="Arial" w:cs="Arial"/>
          <w:color w:val="000000" w:themeColor="text1"/>
        </w:rPr>
        <w:t xml:space="preserve">, G. (2009). The benefits of </w:t>
      </w:r>
      <w:proofErr w:type="spellStart"/>
      <w:r w:rsidRPr="00BA17FE">
        <w:rPr>
          <w:rFonts w:ascii="Arial" w:hAnsi="Arial" w:cs="Arial"/>
          <w:color w:val="000000" w:themeColor="text1"/>
        </w:rPr>
        <w:t>newborn</w:t>
      </w:r>
      <w:proofErr w:type="spellEnd"/>
      <w:r w:rsidRPr="00BA17FE">
        <w:rPr>
          <w:rFonts w:ascii="Arial" w:hAnsi="Arial" w:cs="Arial"/>
          <w:color w:val="000000" w:themeColor="text1"/>
        </w:rPr>
        <w:t xml:space="preserve"> screening in cystic fibrosis. </w:t>
      </w:r>
      <w:r w:rsidRPr="00BA17FE">
        <w:rPr>
          <w:rFonts w:ascii="Arial" w:hAnsi="Arial" w:cs="Arial"/>
          <w:i/>
          <w:iCs/>
          <w:color w:val="000000" w:themeColor="text1"/>
        </w:rPr>
        <w:t xml:space="preserve">Infant, 6(1), </w:t>
      </w:r>
      <w:r w:rsidRPr="00BA17FE">
        <w:rPr>
          <w:rFonts w:ascii="Arial" w:hAnsi="Arial" w:cs="Arial"/>
          <w:color w:val="000000" w:themeColor="text1"/>
        </w:rPr>
        <w:t>16-18.</w:t>
      </w:r>
    </w:p>
    <w:p w14:paraId="141137E2" w14:textId="2F3CE4C2"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Conway, S., Balfour-Lynn, I. M., De </w:t>
      </w:r>
      <w:proofErr w:type="spellStart"/>
      <w:r w:rsidRPr="00BA17FE">
        <w:rPr>
          <w:rFonts w:ascii="Arial" w:hAnsi="Arial" w:cs="Arial"/>
          <w:color w:val="000000" w:themeColor="text1"/>
          <w:shd w:val="clear" w:color="auto" w:fill="FFFFFF"/>
        </w:rPr>
        <w:t>Rijcke</w:t>
      </w:r>
      <w:proofErr w:type="spellEnd"/>
      <w:r w:rsidRPr="00BA17FE">
        <w:rPr>
          <w:rFonts w:ascii="Arial" w:hAnsi="Arial" w:cs="Arial"/>
          <w:color w:val="000000" w:themeColor="text1"/>
          <w:shd w:val="clear" w:color="auto" w:fill="FFFFFF"/>
        </w:rPr>
        <w:t xml:space="preserve">, K., </w:t>
      </w:r>
      <w:proofErr w:type="spellStart"/>
      <w:r w:rsidRPr="00BA17FE">
        <w:rPr>
          <w:rFonts w:ascii="Arial" w:hAnsi="Arial" w:cs="Arial"/>
          <w:color w:val="000000" w:themeColor="text1"/>
          <w:shd w:val="clear" w:color="auto" w:fill="FFFFFF"/>
        </w:rPr>
        <w:t>Drevinek</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Foweraker</w:t>
      </w:r>
      <w:proofErr w:type="spellEnd"/>
      <w:r w:rsidRPr="00BA17FE">
        <w:rPr>
          <w:rFonts w:ascii="Arial" w:hAnsi="Arial" w:cs="Arial"/>
          <w:color w:val="000000" w:themeColor="text1"/>
          <w:shd w:val="clear" w:color="auto" w:fill="FFFFFF"/>
        </w:rPr>
        <w:t xml:space="preserve">, J., </w:t>
      </w:r>
      <w:proofErr w:type="spellStart"/>
      <w:r w:rsidRPr="00BA17FE">
        <w:rPr>
          <w:rFonts w:ascii="Arial" w:hAnsi="Arial" w:cs="Arial"/>
          <w:color w:val="000000" w:themeColor="text1"/>
          <w:shd w:val="clear" w:color="auto" w:fill="FFFFFF"/>
        </w:rPr>
        <w:t>Havermans</w:t>
      </w:r>
      <w:proofErr w:type="spellEnd"/>
      <w:r w:rsidRPr="00BA17FE">
        <w:rPr>
          <w:rFonts w:ascii="Arial" w:hAnsi="Arial" w:cs="Arial"/>
          <w:color w:val="000000" w:themeColor="text1"/>
          <w:shd w:val="clear" w:color="auto" w:fill="FFFFFF"/>
        </w:rPr>
        <w:t xml:space="preserve">, T., </w:t>
      </w:r>
      <w:proofErr w:type="spellStart"/>
      <w:r w:rsidRPr="00BA17FE">
        <w:rPr>
          <w:rFonts w:ascii="Arial" w:hAnsi="Arial" w:cs="Arial"/>
          <w:color w:val="000000" w:themeColor="text1"/>
          <w:shd w:val="clear" w:color="auto" w:fill="FFFFFF"/>
        </w:rPr>
        <w:t>Heijerman</w:t>
      </w:r>
      <w:proofErr w:type="spellEnd"/>
      <w:r w:rsidRPr="00BA17FE">
        <w:rPr>
          <w:rFonts w:ascii="Arial" w:hAnsi="Arial" w:cs="Arial"/>
          <w:color w:val="000000" w:themeColor="text1"/>
          <w:shd w:val="clear" w:color="auto" w:fill="FFFFFF"/>
        </w:rPr>
        <w:t xml:space="preserve">, H., </w:t>
      </w:r>
      <w:proofErr w:type="spellStart"/>
      <w:r w:rsidRPr="00BA17FE">
        <w:rPr>
          <w:rFonts w:ascii="Arial" w:hAnsi="Arial" w:cs="Arial"/>
          <w:color w:val="000000" w:themeColor="text1"/>
          <w:shd w:val="clear" w:color="auto" w:fill="FFFFFF"/>
        </w:rPr>
        <w:t>Lannefors</w:t>
      </w:r>
      <w:proofErr w:type="spellEnd"/>
      <w:r w:rsidRPr="00BA17FE">
        <w:rPr>
          <w:rFonts w:ascii="Arial" w:hAnsi="Arial" w:cs="Arial"/>
          <w:color w:val="000000" w:themeColor="text1"/>
          <w:shd w:val="clear" w:color="auto" w:fill="FFFFFF"/>
        </w:rPr>
        <w:t xml:space="preserve">, L., Lindblad, A., </w:t>
      </w:r>
      <w:proofErr w:type="spellStart"/>
      <w:r w:rsidRPr="00BA17FE">
        <w:rPr>
          <w:rFonts w:ascii="Arial" w:hAnsi="Arial" w:cs="Arial"/>
          <w:color w:val="000000" w:themeColor="text1"/>
          <w:shd w:val="clear" w:color="auto" w:fill="FFFFFF"/>
        </w:rPr>
        <w:t>Macek</w:t>
      </w:r>
      <w:proofErr w:type="spellEnd"/>
      <w:r w:rsidRPr="00BA17FE">
        <w:rPr>
          <w:rFonts w:ascii="Arial" w:hAnsi="Arial" w:cs="Arial"/>
          <w:color w:val="000000" w:themeColor="text1"/>
          <w:shd w:val="clear" w:color="auto" w:fill="FFFFFF"/>
        </w:rPr>
        <w:t xml:space="preserve">, M., Madge, S., Moran, M., Morrison, L., Morton, A., Noordhoek, J., Sands, D., </w:t>
      </w:r>
      <w:proofErr w:type="spellStart"/>
      <w:r w:rsidRPr="00BA17FE">
        <w:rPr>
          <w:rFonts w:ascii="Arial" w:hAnsi="Arial" w:cs="Arial"/>
          <w:color w:val="000000" w:themeColor="text1"/>
          <w:shd w:val="clear" w:color="auto" w:fill="FFFFFF"/>
        </w:rPr>
        <w:t>Vertommen</w:t>
      </w:r>
      <w:proofErr w:type="spellEnd"/>
      <w:r w:rsidRPr="00BA17FE">
        <w:rPr>
          <w:rFonts w:ascii="Arial" w:hAnsi="Arial" w:cs="Arial"/>
          <w:color w:val="000000" w:themeColor="text1"/>
          <w:shd w:val="clear" w:color="auto" w:fill="FFFFFF"/>
        </w:rPr>
        <w:t xml:space="preserve">, A., &amp; Peckham, D. (2014). European Cystic Fibrosis Society </w:t>
      </w:r>
      <w:r w:rsidRPr="00BA17FE">
        <w:rPr>
          <w:rFonts w:ascii="Arial" w:hAnsi="Arial" w:cs="Arial"/>
          <w:color w:val="000000" w:themeColor="text1"/>
          <w:shd w:val="clear" w:color="auto" w:fill="FFFFFF"/>
        </w:rPr>
        <w:lastRenderedPageBreak/>
        <w:t>Standards of Care: Framework for the Cystic Fibrosis Centre.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C</w:t>
      </w:r>
      <w:r w:rsidRPr="00BA17FE">
        <w:rPr>
          <w:rFonts w:ascii="Arial" w:hAnsi="Arial" w:cs="Arial"/>
          <w:i/>
          <w:iCs/>
          <w:color w:val="000000" w:themeColor="text1"/>
        </w:rPr>
        <w:t xml:space="preserve">ystic </w:t>
      </w:r>
      <w:r w:rsidR="00495A6D">
        <w:rPr>
          <w:rFonts w:ascii="Arial" w:hAnsi="Arial" w:cs="Arial"/>
          <w:i/>
          <w:iCs/>
          <w:color w:val="000000" w:themeColor="text1"/>
        </w:rPr>
        <w:t>F</w:t>
      </w:r>
      <w:r w:rsidRPr="00BA17FE">
        <w:rPr>
          <w:rFonts w:ascii="Arial" w:hAnsi="Arial" w:cs="Arial"/>
          <w:i/>
          <w:iCs/>
          <w:color w:val="000000" w:themeColor="text1"/>
        </w:rPr>
        <w:t>ibrosis : official journal of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13 </w:t>
      </w:r>
      <w:proofErr w:type="spellStart"/>
      <w:r w:rsidRPr="00BA17FE">
        <w:rPr>
          <w:rFonts w:ascii="Arial" w:hAnsi="Arial" w:cs="Arial"/>
          <w:i/>
          <w:iCs/>
          <w:color w:val="000000" w:themeColor="text1"/>
        </w:rPr>
        <w:t>Suppl</w:t>
      </w:r>
      <w:proofErr w:type="spellEnd"/>
      <w:r w:rsidRPr="00BA17FE">
        <w:rPr>
          <w:rFonts w:ascii="Arial" w:hAnsi="Arial" w:cs="Arial"/>
          <w:i/>
          <w:iCs/>
          <w:color w:val="000000" w:themeColor="text1"/>
        </w:rPr>
        <w:t xml:space="preserve"> 1</w:t>
      </w:r>
      <w:r w:rsidRPr="00BA17FE">
        <w:rPr>
          <w:rFonts w:ascii="Arial" w:hAnsi="Arial" w:cs="Arial"/>
          <w:color w:val="000000" w:themeColor="text1"/>
          <w:shd w:val="clear" w:color="auto" w:fill="FFFFFF"/>
        </w:rPr>
        <w:t xml:space="preserve">, S3–S22. </w:t>
      </w:r>
      <w:hyperlink r:id="rId139" w:history="1">
        <w:r w:rsidRPr="00BA17FE">
          <w:rPr>
            <w:rStyle w:val="Hyperlink"/>
            <w:rFonts w:ascii="Arial" w:hAnsi="Arial" w:cs="Arial"/>
            <w:color w:val="000000" w:themeColor="text1"/>
            <w:shd w:val="clear" w:color="auto" w:fill="FFFFFF"/>
          </w:rPr>
          <w:t>https://doi.org/10.1016/j.jcf.2014.03.009</w:t>
        </w:r>
      </w:hyperlink>
    </w:p>
    <w:p w14:paraId="73998C80" w14:textId="4E20B154"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Cystic Fibrosis Foundation, Borowitz, D., Robinson, K. A., Rosenfeld, M., Davis, S. D., </w:t>
      </w:r>
      <w:proofErr w:type="spellStart"/>
      <w:r w:rsidRPr="00BA17FE">
        <w:rPr>
          <w:rFonts w:ascii="Arial" w:hAnsi="Arial" w:cs="Arial"/>
          <w:color w:val="000000" w:themeColor="text1"/>
          <w:shd w:val="clear" w:color="auto" w:fill="FFFFFF"/>
        </w:rPr>
        <w:t>Sabadosa</w:t>
      </w:r>
      <w:proofErr w:type="spellEnd"/>
      <w:r w:rsidRPr="00BA17FE">
        <w:rPr>
          <w:rFonts w:ascii="Arial" w:hAnsi="Arial" w:cs="Arial"/>
          <w:color w:val="000000" w:themeColor="text1"/>
          <w:shd w:val="clear" w:color="auto" w:fill="FFFFFF"/>
        </w:rPr>
        <w:t xml:space="preserve">, K. A., Spear, S. L., Michel, S. H., </w:t>
      </w:r>
      <w:proofErr w:type="spellStart"/>
      <w:r w:rsidRPr="00BA17FE">
        <w:rPr>
          <w:rFonts w:ascii="Arial" w:hAnsi="Arial" w:cs="Arial"/>
          <w:color w:val="000000" w:themeColor="text1"/>
          <w:shd w:val="clear" w:color="auto" w:fill="FFFFFF"/>
        </w:rPr>
        <w:t>Parad</w:t>
      </w:r>
      <w:proofErr w:type="spellEnd"/>
      <w:r w:rsidRPr="00BA17FE">
        <w:rPr>
          <w:rFonts w:ascii="Arial" w:hAnsi="Arial" w:cs="Arial"/>
          <w:color w:val="000000" w:themeColor="text1"/>
          <w:shd w:val="clear" w:color="auto" w:fill="FFFFFF"/>
        </w:rPr>
        <w:t xml:space="preserve">, R. B., White, T. B., Farrell, P. M., Marshall, B. C., &amp; </w:t>
      </w:r>
      <w:proofErr w:type="spellStart"/>
      <w:r w:rsidRPr="00BA17FE">
        <w:rPr>
          <w:rFonts w:ascii="Arial" w:hAnsi="Arial" w:cs="Arial"/>
          <w:color w:val="000000" w:themeColor="text1"/>
          <w:shd w:val="clear" w:color="auto" w:fill="FFFFFF"/>
        </w:rPr>
        <w:t>Accurso</w:t>
      </w:r>
      <w:proofErr w:type="spellEnd"/>
      <w:r w:rsidRPr="00BA17FE">
        <w:rPr>
          <w:rFonts w:ascii="Arial" w:hAnsi="Arial" w:cs="Arial"/>
          <w:color w:val="000000" w:themeColor="text1"/>
          <w:shd w:val="clear" w:color="auto" w:fill="FFFFFF"/>
        </w:rPr>
        <w:t>, F. J. (2009). Cystic Fibrosis Foundation evidence-based guidelines for management of infants with cystic fibrosis.</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The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155</w:t>
      </w:r>
      <w:r w:rsidRPr="00BA17FE">
        <w:rPr>
          <w:rFonts w:ascii="Arial" w:hAnsi="Arial" w:cs="Arial"/>
          <w:color w:val="000000" w:themeColor="text1"/>
          <w:shd w:val="clear" w:color="auto" w:fill="FFFFFF"/>
        </w:rPr>
        <w:t xml:space="preserve">(6), S73–S93. </w:t>
      </w:r>
      <w:hyperlink r:id="rId140" w:history="1">
        <w:r w:rsidRPr="00BA17FE">
          <w:rPr>
            <w:rStyle w:val="Hyperlink"/>
            <w:rFonts w:ascii="Arial" w:hAnsi="Arial" w:cs="Arial"/>
            <w:color w:val="000000" w:themeColor="text1"/>
            <w:shd w:val="clear" w:color="auto" w:fill="FFFFFF"/>
          </w:rPr>
          <w:t>https://doi.org/10.1016/j.jpeds.2009.09.001</w:t>
        </w:r>
      </w:hyperlink>
      <w:r w:rsidRPr="00BA17FE">
        <w:rPr>
          <w:rFonts w:ascii="Arial" w:hAnsi="Arial" w:cs="Arial"/>
          <w:color w:val="000000" w:themeColor="text1"/>
          <w:shd w:val="clear" w:color="auto" w:fill="FFFFFF"/>
        </w:rPr>
        <w:t xml:space="preserve"> </w:t>
      </w:r>
    </w:p>
    <w:p w14:paraId="64AFFB91"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Cystic Fibrosis Trust (2017). Cystic fibrosis registry report.</w:t>
      </w:r>
      <w:r w:rsidRPr="00BA17FE">
        <w:rPr>
          <w:rStyle w:val="apple-converted-space"/>
          <w:rFonts w:ascii="Arial" w:eastAsiaTheme="majorEastAsia" w:hAnsi="Arial" w:cs="Arial"/>
          <w:color w:val="000000" w:themeColor="text1"/>
          <w:shd w:val="clear" w:color="auto" w:fill="FFFFFF"/>
        </w:rPr>
        <w:t> </w:t>
      </w:r>
      <w:hyperlink r:id="rId141" w:history="1">
        <w:r w:rsidRPr="00BA17FE">
          <w:rPr>
            <w:rStyle w:val="Hyperlink"/>
            <w:rFonts w:ascii="Arial" w:hAnsi="Arial" w:cs="Arial"/>
            <w:color w:val="000000" w:themeColor="text1"/>
          </w:rPr>
          <w:t>https://www.cysticfibrosis.org.uk/the-work-we-do/uk-cf-registry/reporting-and-resources</w:t>
        </w:r>
        <w:r w:rsidRPr="00BA17FE">
          <w:rPr>
            <w:rStyle w:val="Hyperlink"/>
            <w:rFonts w:ascii="Arial" w:hAnsi="Arial" w:cs="Arial"/>
            <w:color w:val="000000" w:themeColor="text1"/>
            <w:shd w:val="clear" w:color="auto" w:fill="FFFFFF"/>
          </w:rPr>
          <w:t>. Accessed 10 February 2022</w:t>
        </w:r>
      </w:hyperlink>
      <w:r w:rsidRPr="00BA17FE">
        <w:rPr>
          <w:rFonts w:ascii="Arial" w:hAnsi="Arial" w:cs="Arial"/>
          <w:color w:val="000000" w:themeColor="text1"/>
          <w:shd w:val="clear" w:color="auto" w:fill="FFFFFF"/>
        </w:rPr>
        <w:t xml:space="preserve">. </w:t>
      </w:r>
    </w:p>
    <w:p w14:paraId="4E52C743" w14:textId="77777777" w:rsidR="008E7EC7" w:rsidRPr="00BA17FE" w:rsidRDefault="008E7EC7" w:rsidP="008E7EC7">
      <w:pPr>
        <w:spacing w:line="480" w:lineRule="auto"/>
        <w:ind w:left="720" w:hanging="720"/>
        <w:rPr>
          <w:rFonts w:ascii="Arial" w:hAnsi="Arial" w:cs="Arial"/>
          <w:i/>
          <w:iCs/>
          <w:color w:val="000000" w:themeColor="text1"/>
          <w:shd w:val="clear" w:color="auto" w:fill="FFFFFF"/>
        </w:rPr>
      </w:pPr>
      <w:r w:rsidRPr="00BA17FE">
        <w:rPr>
          <w:rFonts w:ascii="Arial" w:hAnsi="Arial" w:cs="Arial"/>
          <w:color w:val="000000" w:themeColor="text1"/>
          <w:shd w:val="clear" w:color="auto" w:fill="FFFFFF"/>
        </w:rPr>
        <w:t xml:space="preserve">Cystic Fibrosis Trust. (2017). </w:t>
      </w:r>
      <w:r w:rsidRPr="00BA17FE">
        <w:rPr>
          <w:rFonts w:ascii="Arial" w:hAnsi="Arial" w:cs="Arial"/>
          <w:i/>
          <w:iCs/>
          <w:color w:val="000000" w:themeColor="text1"/>
          <w:shd w:val="clear" w:color="auto" w:fill="FFFFFF"/>
        </w:rPr>
        <w:t xml:space="preserve">Cystic Fibrosis FAQs. </w:t>
      </w:r>
      <w:hyperlink r:id="rId142" w:anchor="What%20is%20the%20life%20expectancy%20of%20someone%20with%20cystic%20fibrosis" w:history="1">
        <w:r w:rsidRPr="00BA17FE">
          <w:rPr>
            <w:rStyle w:val="Hyperlink"/>
            <w:rFonts w:ascii="Arial" w:hAnsi="Arial" w:cs="Arial"/>
            <w:i/>
            <w:iCs/>
            <w:color w:val="000000" w:themeColor="text1"/>
            <w:shd w:val="clear" w:color="auto" w:fill="FFFFFF"/>
          </w:rPr>
          <w:t>https://www.cysticfibrosis.org.uk/what-is-cystic-fibrosis/faqs?gad=1&amp;gclid=CjwKCAjwvdajBhBEEiwAeMh1Uw9ekOdTDGSeBMEsNRmt2CSN8_bhMOppI_q-HnkeR9NCGPm0tFSHABoC0fUQAvD_BwE#What%20is%20the%20life%20expectancy%20of%20someone%20with%20cystic%20fibrosis</w:t>
        </w:r>
      </w:hyperlink>
      <w:r w:rsidRPr="00BA17FE">
        <w:rPr>
          <w:rFonts w:ascii="Arial" w:hAnsi="Arial" w:cs="Arial"/>
          <w:i/>
          <w:iCs/>
          <w:color w:val="000000" w:themeColor="text1"/>
          <w:shd w:val="clear" w:color="auto" w:fill="FFFFFF"/>
        </w:rPr>
        <w:t>?</w:t>
      </w:r>
    </w:p>
    <w:p w14:paraId="58B32A28" w14:textId="77777777" w:rsidR="008E7EC7" w:rsidRPr="00BA17FE" w:rsidRDefault="008E7EC7" w:rsidP="008E7EC7">
      <w:pPr>
        <w:spacing w:line="480" w:lineRule="auto"/>
        <w:ind w:left="720" w:hanging="720"/>
        <w:rPr>
          <w:rFonts w:ascii="Arial" w:hAnsi="Arial" w:cs="Arial"/>
          <w:i/>
          <w:iCs/>
          <w:color w:val="000000" w:themeColor="text1"/>
          <w:shd w:val="clear" w:color="auto" w:fill="FFFFFF"/>
        </w:rPr>
      </w:pPr>
      <w:r w:rsidRPr="00BA17FE">
        <w:rPr>
          <w:rFonts w:ascii="Arial" w:hAnsi="Arial" w:cs="Arial"/>
          <w:color w:val="000000" w:themeColor="text1"/>
          <w:shd w:val="clear" w:color="auto" w:fill="FFFFFF"/>
        </w:rPr>
        <w:t xml:space="preserve">Cystic Fibrosis Trust. (2021). </w:t>
      </w:r>
      <w:r w:rsidRPr="00BA17FE">
        <w:rPr>
          <w:rFonts w:ascii="Arial" w:hAnsi="Arial" w:cs="Arial"/>
          <w:i/>
          <w:iCs/>
          <w:color w:val="000000" w:themeColor="text1"/>
          <w:shd w:val="clear" w:color="auto" w:fill="FFFFFF"/>
        </w:rPr>
        <w:t xml:space="preserve">2021 Registry Annual Data Report. </w:t>
      </w:r>
      <w:hyperlink r:id="rId143" w:history="1">
        <w:r w:rsidRPr="00BA17FE">
          <w:rPr>
            <w:rStyle w:val="Hyperlink"/>
            <w:rFonts w:ascii="Arial" w:hAnsi="Arial" w:cs="Arial"/>
            <w:i/>
            <w:iCs/>
            <w:color w:val="000000" w:themeColor="text1"/>
            <w:shd w:val="clear" w:color="auto" w:fill="FFFFFF"/>
          </w:rPr>
          <w:t>https://www.cysticfibrosis.org.uk/sites/default/files/2023-04/CF%20Trust%20Annual%20Data%20Report%202021.pdf</w:t>
        </w:r>
      </w:hyperlink>
    </w:p>
    <w:p w14:paraId="6C65320C" w14:textId="77777777" w:rsidR="008E7EC7" w:rsidRPr="00BA17FE" w:rsidRDefault="008E7EC7" w:rsidP="008E7EC7">
      <w:pPr>
        <w:spacing w:line="480" w:lineRule="auto"/>
        <w:ind w:left="720" w:hanging="720"/>
        <w:rPr>
          <w:rFonts w:ascii="Arial" w:hAnsi="Arial" w:cs="Arial"/>
          <w:i/>
          <w:iCs/>
          <w:color w:val="000000" w:themeColor="text1"/>
          <w:shd w:val="clear" w:color="auto" w:fill="FFFFFF"/>
        </w:rPr>
      </w:pPr>
      <w:r w:rsidRPr="00BA17FE">
        <w:rPr>
          <w:rFonts w:ascii="Arial" w:hAnsi="Arial" w:cs="Arial"/>
          <w:color w:val="000000" w:themeColor="text1"/>
          <w:shd w:val="clear" w:color="auto" w:fill="FFFFFF"/>
        </w:rPr>
        <w:t xml:space="preserve">Cystic Fibrosis Trust. (2023). </w:t>
      </w:r>
      <w:r w:rsidRPr="00BA17FE">
        <w:rPr>
          <w:rFonts w:ascii="Arial" w:hAnsi="Arial" w:cs="Arial"/>
          <w:i/>
          <w:iCs/>
          <w:color w:val="000000" w:themeColor="text1"/>
          <w:shd w:val="clear" w:color="auto" w:fill="FFFFFF"/>
        </w:rPr>
        <w:t xml:space="preserve">How is Cystic Fibrosis Diagnosed? </w:t>
      </w:r>
      <w:hyperlink r:id="rId144" w:history="1">
        <w:r w:rsidRPr="00BA17FE">
          <w:rPr>
            <w:rStyle w:val="Hyperlink"/>
            <w:rFonts w:ascii="Arial" w:hAnsi="Arial" w:cs="Arial"/>
            <w:i/>
            <w:iCs/>
            <w:color w:val="000000" w:themeColor="text1"/>
            <w:shd w:val="clear" w:color="auto" w:fill="FFFFFF"/>
          </w:rPr>
          <w:t>https://www.cysticfibrosis.org.uk/what-is-cystic-fibrosis/diagnosis</w:t>
        </w:r>
      </w:hyperlink>
    </w:p>
    <w:p w14:paraId="013DD752"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DeRigne</w:t>
      </w:r>
      <w:proofErr w:type="spellEnd"/>
      <w:r w:rsidRPr="00BA17FE">
        <w:rPr>
          <w:rFonts w:ascii="Arial" w:hAnsi="Arial" w:cs="Arial"/>
          <w:color w:val="000000" w:themeColor="text1"/>
          <w:shd w:val="clear" w:color="auto" w:fill="FFFFFF"/>
        </w:rPr>
        <w:t xml:space="preserve"> L. (2012). The employment and financial effects on families raising children with special health care needs: an examination of the evidence.</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Journal of </w:t>
      </w:r>
      <w:proofErr w:type="spellStart"/>
      <w:r w:rsidRPr="00BA17FE">
        <w:rPr>
          <w:rFonts w:ascii="Arial" w:hAnsi="Arial" w:cs="Arial"/>
          <w:i/>
          <w:iCs/>
          <w:color w:val="000000" w:themeColor="text1"/>
        </w:rPr>
        <w:lastRenderedPageBreak/>
        <w:t>Pediatric</w:t>
      </w:r>
      <w:proofErr w:type="spellEnd"/>
      <w:r w:rsidRPr="00BA17FE">
        <w:rPr>
          <w:rFonts w:ascii="Arial" w:hAnsi="Arial" w:cs="Arial"/>
          <w:i/>
          <w:iCs/>
          <w:color w:val="000000" w:themeColor="text1"/>
        </w:rPr>
        <w:t xml:space="preserve"> Health Care : Official Publication of National Association of </w:t>
      </w:r>
      <w:proofErr w:type="spellStart"/>
      <w:r w:rsidRPr="00BA17FE">
        <w:rPr>
          <w:rFonts w:ascii="Arial" w:hAnsi="Arial" w:cs="Arial"/>
          <w:i/>
          <w:iCs/>
          <w:color w:val="000000" w:themeColor="text1"/>
        </w:rPr>
        <w:t>Pediatric</w:t>
      </w:r>
      <w:proofErr w:type="spellEnd"/>
      <w:r w:rsidRPr="00BA17FE">
        <w:rPr>
          <w:rFonts w:ascii="Arial" w:hAnsi="Arial" w:cs="Arial"/>
          <w:i/>
          <w:iCs/>
          <w:color w:val="000000" w:themeColor="text1"/>
        </w:rPr>
        <w:t xml:space="preserve"> Nurse Associates &amp; Practitioners</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26</w:t>
      </w:r>
      <w:r w:rsidRPr="00BA17FE">
        <w:rPr>
          <w:rFonts w:ascii="Arial" w:hAnsi="Arial" w:cs="Arial"/>
          <w:color w:val="000000" w:themeColor="text1"/>
          <w:shd w:val="clear" w:color="auto" w:fill="FFFFFF"/>
        </w:rPr>
        <w:t>(4), 283–290. https://doi.org/10.1016/j.pedhc.2010.12.006</w:t>
      </w:r>
    </w:p>
    <w:p w14:paraId="3346B746"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Dodge, J. A., Lewis, P. A., Stanton, M., &amp; </w:t>
      </w:r>
      <w:proofErr w:type="spellStart"/>
      <w:r w:rsidRPr="00BA17FE">
        <w:rPr>
          <w:rFonts w:ascii="Arial" w:hAnsi="Arial" w:cs="Arial"/>
          <w:color w:val="000000" w:themeColor="text1"/>
          <w:shd w:val="clear" w:color="auto" w:fill="FFFFFF"/>
        </w:rPr>
        <w:t>Wilsher</w:t>
      </w:r>
      <w:proofErr w:type="spellEnd"/>
      <w:r w:rsidRPr="00BA17FE">
        <w:rPr>
          <w:rFonts w:ascii="Arial" w:hAnsi="Arial" w:cs="Arial"/>
          <w:color w:val="000000" w:themeColor="text1"/>
          <w:shd w:val="clear" w:color="auto" w:fill="FFFFFF"/>
        </w:rPr>
        <w:t>, J. (2007). Cystic fibrosis mortality and survival in the UK: 1947-2003.</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The European Respiratory Journal</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29</w:t>
      </w:r>
      <w:r w:rsidRPr="00BA17FE">
        <w:rPr>
          <w:rFonts w:ascii="Arial" w:hAnsi="Arial" w:cs="Arial"/>
          <w:color w:val="000000" w:themeColor="text1"/>
          <w:shd w:val="clear" w:color="auto" w:fill="FFFFFF"/>
        </w:rPr>
        <w:t xml:space="preserve">(3), 522–526. </w:t>
      </w:r>
      <w:hyperlink r:id="rId145" w:history="1">
        <w:r w:rsidRPr="00BA17FE">
          <w:rPr>
            <w:rStyle w:val="Hyperlink"/>
            <w:rFonts w:ascii="Arial" w:hAnsi="Arial" w:cs="Arial"/>
            <w:color w:val="000000" w:themeColor="text1"/>
            <w:shd w:val="clear" w:color="auto" w:fill="FFFFFF"/>
          </w:rPr>
          <w:t>https://doi.org/10.1183/09031936.00099506</w:t>
        </w:r>
      </w:hyperlink>
    </w:p>
    <w:p w14:paraId="3AF1C71B" w14:textId="45F39F5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Eatough</w:t>
      </w:r>
      <w:proofErr w:type="spellEnd"/>
      <w:r w:rsidRPr="00BA17FE">
        <w:rPr>
          <w:rFonts w:ascii="Arial" w:hAnsi="Arial" w:cs="Arial"/>
          <w:color w:val="000000" w:themeColor="text1"/>
          <w:shd w:val="clear" w:color="auto" w:fill="FFFFFF"/>
        </w:rPr>
        <w:t>, V., &amp; Smith, J. (2017). Interpretative Phenomenological Analysis. (Vols. 1-0). SAGE Publications Ltd</w:t>
      </w:r>
      <w:r w:rsidR="00495A6D">
        <w:rPr>
          <w:rFonts w:ascii="Arial" w:hAnsi="Arial" w:cs="Arial"/>
          <w:color w:val="000000" w:themeColor="text1"/>
          <w:shd w:val="clear" w:color="auto" w:fill="FFFFFF"/>
        </w:rPr>
        <w:t>.</w:t>
      </w:r>
      <w:r w:rsidRPr="00BA17FE">
        <w:rPr>
          <w:rFonts w:ascii="Arial" w:hAnsi="Arial" w:cs="Arial"/>
          <w:color w:val="000000" w:themeColor="text1"/>
          <w:shd w:val="clear" w:color="auto" w:fill="FFFFFF"/>
        </w:rPr>
        <w:t xml:space="preserve"> </w:t>
      </w:r>
      <w:hyperlink r:id="rId146" w:history="1">
        <w:r w:rsidRPr="00BA17FE">
          <w:rPr>
            <w:rStyle w:val="Hyperlink"/>
            <w:rFonts w:ascii="Arial" w:hAnsi="Arial" w:cs="Arial"/>
            <w:color w:val="000000" w:themeColor="text1"/>
            <w:shd w:val="clear" w:color="auto" w:fill="FFFFFF"/>
          </w:rPr>
          <w:t>https://doi.org/10.4135/9781526405555</w:t>
        </w:r>
      </w:hyperlink>
    </w:p>
    <w:p w14:paraId="68702601" w14:textId="78E5D608"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Elliott, R., Fischer, C. T., &amp; Rennie, D. L. (1999). Evolving guidelines for publication of qualitative research studies in psychology and related fields.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The British </w:t>
      </w:r>
      <w:r w:rsidR="00495A6D">
        <w:rPr>
          <w:rFonts w:ascii="Arial" w:hAnsi="Arial" w:cs="Arial"/>
          <w:i/>
          <w:iCs/>
          <w:color w:val="000000" w:themeColor="text1"/>
        </w:rPr>
        <w:t>J</w:t>
      </w:r>
      <w:r w:rsidRPr="00BA17FE">
        <w:rPr>
          <w:rFonts w:ascii="Arial" w:hAnsi="Arial" w:cs="Arial"/>
          <w:i/>
          <w:iCs/>
          <w:color w:val="000000" w:themeColor="text1"/>
        </w:rPr>
        <w:t>ournal of</w:t>
      </w:r>
      <w:r w:rsidR="00495A6D">
        <w:rPr>
          <w:rFonts w:ascii="Arial" w:hAnsi="Arial" w:cs="Arial"/>
          <w:i/>
          <w:iCs/>
          <w:color w:val="000000" w:themeColor="text1"/>
        </w:rPr>
        <w:t xml:space="preserve"> C</w:t>
      </w:r>
      <w:r w:rsidRPr="00BA17FE">
        <w:rPr>
          <w:rFonts w:ascii="Arial" w:hAnsi="Arial" w:cs="Arial"/>
          <w:i/>
          <w:iCs/>
          <w:color w:val="000000" w:themeColor="text1"/>
        </w:rPr>
        <w:t xml:space="preserve">linical </w:t>
      </w:r>
      <w:r w:rsidR="00495A6D">
        <w:rPr>
          <w:rFonts w:ascii="Arial" w:hAnsi="Arial" w:cs="Arial"/>
          <w:i/>
          <w:iCs/>
          <w:color w:val="000000" w:themeColor="text1"/>
        </w:rPr>
        <w:t>P</w:t>
      </w:r>
      <w:r w:rsidRPr="00BA17FE">
        <w:rPr>
          <w:rFonts w:ascii="Arial" w:hAnsi="Arial" w:cs="Arial"/>
          <w:i/>
          <w:iCs/>
          <w:color w:val="000000" w:themeColor="text1"/>
        </w:rPr>
        <w:t>sychology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38</w:t>
      </w:r>
      <w:r w:rsidRPr="00BA17FE">
        <w:rPr>
          <w:rFonts w:ascii="Arial" w:hAnsi="Arial" w:cs="Arial"/>
          <w:color w:val="000000" w:themeColor="text1"/>
          <w:shd w:val="clear" w:color="auto" w:fill="FFFFFF"/>
        </w:rPr>
        <w:t xml:space="preserve">(3), 215–229. </w:t>
      </w:r>
      <w:hyperlink r:id="rId147" w:history="1">
        <w:r w:rsidRPr="00BA17FE">
          <w:rPr>
            <w:rStyle w:val="Hyperlink"/>
            <w:rFonts w:ascii="Arial" w:hAnsi="Arial" w:cs="Arial"/>
            <w:color w:val="000000" w:themeColor="text1"/>
            <w:shd w:val="clear" w:color="auto" w:fill="FFFFFF"/>
          </w:rPr>
          <w:t>https://doi.org/10.1348/014466599162782</w:t>
        </w:r>
      </w:hyperlink>
    </w:p>
    <w:p w14:paraId="316EF458" w14:textId="2642F215"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Erlingsson</w:t>
      </w:r>
      <w:proofErr w:type="spellEnd"/>
      <w:r w:rsidRPr="00BA17FE">
        <w:rPr>
          <w:rFonts w:ascii="Arial" w:hAnsi="Arial" w:cs="Arial"/>
          <w:color w:val="000000" w:themeColor="text1"/>
          <w:shd w:val="clear" w:color="auto" w:fill="FFFFFF"/>
        </w:rPr>
        <w:t>, C. L., Magnusson, L., &amp; Hanson, E. (2012). Family caregivers' health in connection with providing care.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Qualitative </w:t>
      </w:r>
      <w:r w:rsidR="00495A6D">
        <w:rPr>
          <w:rFonts w:ascii="Arial" w:hAnsi="Arial" w:cs="Arial"/>
          <w:i/>
          <w:iCs/>
          <w:color w:val="000000" w:themeColor="text1"/>
        </w:rPr>
        <w:t>H</w:t>
      </w:r>
      <w:r w:rsidRPr="00BA17FE">
        <w:rPr>
          <w:rFonts w:ascii="Arial" w:hAnsi="Arial" w:cs="Arial"/>
          <w:i/>
          <w:iCs/>
          <w:color w:val="000000" w:themeColor="text1"/>
        </w:rPr>
        <w:t xml:space="preserve">ealth </w:t>
      </w:r>
      <w:r w:rsidR="00495A6D">
        <w:rPr>
          <w:rFonts w:ascii="Arial" w:hAnsi="Arial" w:cs="Arial"/>
          <w:i/>
          <w:iCs/>
          <w:color w:val="000000" w:themeColor="text1"/>
        </w:rPr>
        <w:t>R</w:t>
      </w:r>
      <w:r w:rsidRPr="00BA17FE">
        <w:rPr>
          <w:rFonts w:ascii="Arial" w:hAnsi="Arial" w:cs="Arial"/>
          <w:i/>
          <w:iCs/>
          <w:color w:val="000000" w:themeColor="text1"/>
        </w:rPr>
        <w:t>esearch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22</w:t>
      </w:r>
      <w:r w:rsidRPr="00BA17FE">
        <w:rPr>
          <w:rFonts w:ascii="Arial" w:hAnsi="Arial" w:cs="Arial"/>
          <w:color w:val="000000" w:themeColor="text1"/>
          <w:shd w:val="clear" w:color="auto" w:fill="FFFFFF"/>
        </w:rPr>
        <w:t xml:space="preserve">(5), 640–655. </w:t>
      </w:r>
      <w:hyperlink r:id="rId148" w:history="1">
        <w:r w:rsidRPr="00BA17FE">
          <w:rPr>
            <w:rStyle w:val="Hyperlink"/>
            <w:rFonts w:ascii="Arial" w:hAnsi="Arial" w:cs="Arial"/>
            <w:color w:val="000000" w:themeColor="text1"/>
            <w:shd w:val="clear" w:color="auto" w:fill="FFFFFF"/>
          </w:rPr>
          <w:t>https://doi.org/10.1177/1049732311431247</w:t>
        </w:r>
      </w:hyperlink>
    </w:p>
    <w:p w14:paraId="08A090BD" w14:textId="283DF239"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Ernst, M. M., Johnson, M. C., &amp; Stark, L. J. (2010). Developmental and psychosocial issues in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Child and </w:t>
      </w:r>
      <w:r w:rsidR="00495A6D">
        <w:rPr>
          <w:rFonts w:ascii="Arial" w:hAnsi="Arial" w:cs="Arial"/>
          <w:i/>
          <w:iCs/>
          <w:color w:val="000000" w:themeColor="text1"/>
        </w:rPr>
        <w:t>A</w:t>
      </w:r>
      <w:r w:rsidRPr="00BA17FE">
        <w:rPr>
          <w:rFonts w:ascii="Arial" w:hAnsi="Arial" w:cs="Arial"/>
          <w:i/>
          <w:iCs/>
          <w:color w:val="000000" w:themeColor="text1"/>
        </w:rPr>
        <w:t xml:space="preserve">dolescent </w:t>
      </w:r>
      <w:r w:rsidR="00495A6D">
        <w:rPr>
          <w:rFonts w:ascii="Arial" w:hAnsi="Arial" w:cs="Arial"/>
          <w:i/>
          <w:iCs/>
          <w:color w:val="000000" w:themeColor="text1"/>
        </w:rPr>
        <w:t>P</w:t>
      </w:r>
      <w:r w:rsidRPr="00BA17FE">
        <w:rPr>
          <w:rFonts w:ascii="Arial" w:hAnsi="Arial" w:cs="Arial"/>
          <w:i/>
          <w:iCs/>
          <w:color w:val="000000" w:themeColor="text1"/>
        </w:rPr>
        <w:t xml:space="preserve">sychiatric </w:t>
      </w:r>
      <w:r w:rsidR="00495A6D">
        <w:rPr>
          <w:rFonts w:ascii="Arial" w:hAnsi="Arial" w:cs="Arial"/>
          <w:i/>
          <w:iCs/>
          <w:color w:val="000000" w:themeColor="text1"/>
        </w:rPr>
        <w:t>C</w:t>
      </w:r>
      <w:r w:rsidRPr="00BA17FE">
        <w:rPr>
          <w:rFonts w:ascii="Arial" w:hAnsi="Arial" w:cs="Arial"/>
          <w:i/>
          <w:iCs/>
          <w:color w:val="000000" w:themeColor="text1"/>
        </w:rPr>
        <w:t>linics of North America</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19</w:t>
      </w:r>
      <w:r w:rsidRPr="00BA17FE">
        <w:rPr>
          <w:rFonts w:ascii="Arial" w:hAnsi="Arial" w:cs="Arial"/>
          <w:color w:val="000000" w:themeColor="text1"/>
          <w:shd w:val="clear" w:color="auto" w:fill="FFFFFF"/>
        </w:rPr>
        <w:t xml:space="preserve">(2), 263–viii. </w:t>
      </w:r>
      <w:hyperlink r:id="rId149" w:history="1">
        <w:r w:rsidRPr="00BA17FE">
          <w:rPr>
            <w:rStyle w:val="Hyperlink"/>
            <w:rFonts w:ascii="Arial" w:hAnsi="Arial" w:cs="Arial"/>
            <w:color w:val="000000" w:themeColor="text1"/>
            <w:shd w:val="clear" w:color="auto" w:fill="FFFFFF"/>
          </w:rPr>
          <w:t>https://doi.org/10.1016/j.chc.2010.01.004</w:t>
        </w:r>
      </w:hyperlink>
    </w:p>
    <w:p w14:paraId="520759D3"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Finlayson, K., Crossland, N., Bonet, M., &amp; Downe, S. (2020). What matters to women in the postnatal period: A meta-synthesis of qualitative studies.</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PloS</w:t>
      </w:r>
      <w:proofErr w:type="spellEnd"/>
      <w:r w:rsidRPr="00BA17FE">
        <w:rPr>
          <w:rFonts w:ascii="Arial" w:hAnsi="Arial" w:cs="Arial"/>
          <w:i/>
          <w:iCs/>
          <w:color w:val="000000" w:themeColor="text1"/>
        </w:rPr>
        <w:t xml:space="preserve"> one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15</w:t>
      </w:r>
      <w:r w:rsidRPr="00BA17FE">
        <w:rPr>
          <w:rFonts w:ascii="Arial" w:hAnsi="Arial" w:cs="Arial"/>
          <w:color w:val="000000" w:themeColor="text1"/>
          <w:shd w:val="clear" w:color="auto" w:fill="FFFFFF"/>
        </w:rPr>
        <w:t xml:space="preserve">(4), e0231415. </w:t>
      </w:r>
      <w:hyperlink r:id="rId150" w:history="1">
        <w:r w:rsidRPr="00BA17FE">
          <w:rPr>
            <w:rStyle w:val="Hyperlink"/>
            <w:rFonts w:ascii="Arial" w:hAnsi="Arial" w:cs="Arial"/>
            <w:color w:val="000000" w:themeColor="text1"/>
            <w:shd w:val="clear" w:color="auto" w:fill="FFFFFF"/>
          </w:rPr>
          <w:t>https://doi.org/10.1371/journal.pone.0231415</w:t>
        </w:r>
      </w:hyperlink>
    </w:p>
    <w:p w14:paraId="7F0DC9F7" w14:textId="4126CE12"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Forrest, L. E., Burke, J., </w:t>
      </w:r>
      <w:proofErr w:type="spellStart"/>
      <w:r w:rsidRPr="00BA17FE">
        <w:rPr>
          <w:rFonts w:ascii="Arial" w:hAnsi="Arial" w:cs="Arial"/>
          <w:color w:val="000000" w:themeColor="text1"/>
          <w:shd w:val="clear" w:color="auto" w:fill="FFFFFF"/>
        </w:rPr>
        <w:t>Bacic</w:t>
      </w:r>
      <w:proofErr w:type="spellEnd"/>
      <w:r w:rsidRPr="00BA17FE">
        <w:rPr>
          <w:rFonts w:ascii="Arial" w:hAnsi="Arial" w:cs="Arial"/>
          <w:color w:val="000000" w:themeColor="text1"/>
          <w:shd w:val="clear" w:color="auto" w:fill="FFFFFF"/>
        </w:rPr>
        <w:t xml:space="preserve">, S., &amp; Amor, D. J. (2008). Increased genetic </w:t>
      </w:r>
      <w:proofErr w:type="spellStart"/>
      <w:r w:rsidRPr="00BA17FE">
        <w:rPr>
          <w:rFonts w:ascii="Arial" w:hAnsi="Arial" w:cs="Arial"/>
          <w:color w:val="000000" w:themeColor="text1"/>
          <w:shd w:val="clear" w:color="auto" w:fill="FFFFFF"/>
        </w:rPr>
        <w:t>counseling</w:t>
      </w:r>
      <w:proofErr w:type="spellEnd"/>
      <w:r w:rsidRPr="00BA17FE">
        <w:rPr>
          <w:rFonts w:ascii="Arial" w:hAnsi="Arial" w:cs="Arial"/>
          <w:color w:val="000000" w:themeColor="text1"/>
          <w:shd w:val="clear" w:color="auto" w:fill="FFFFFF"/>
        </w:rPr>
        <w:t xml:space="preserve"> support improves communication of genetic information in families.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Genetics in </w:t>
      </w:r>
      <w:r w:rsidR="00495A6D">
        <w:rPr>
          <w:rFonts w:ascii="Arial" w:hAnsi="Arial" w:cs="Arial"/>
          <w:i/>
          <w:iCs/>
          <w:color w:val="000000" w:themeColor="text1"/>
        </w:rPr>
        <w:t>M</w:t>
      </w:r>
      <w:r w:rsidRPr="00BA17FE">
        <w:rPr>
          <w:rFonts w:ascii="Arial" w:hAnsi="Arial" w:cs="Arial"/>
          <w:i/>
          <w:iCs/>
          <w:color w:val="000000" w:themeColor="text1"/>
        </w:rPr>
        <w:t xml:space="preserve">edicine: </w:t>
      </w:r>
      <w:r w:rsidR="00495A6D">
        <w:rPr>
          <w:rFonts w:ascii="Arial" w:hAnsi="Arial" w:cs="Arial"/>
          <w:i/>
          <w:iCs/>
          <w:color w:val="000000" w:themeColor="text1"/>
        </w:rPr>
        <w:t>O</w:t>
      </w:r>
      <w:r w:rsidRPr="00BA17FE">
        <w:rPr>
          <w:rFonts w:ascii="Arial" w:hAnsi="Arial" w:cs="Arial"/>
          <w:i/>
          <w:iCs/>
          <w:color w:val="000000" w:themeColor="text1"/>
        </w:rPr>
        <w:t xml:space="preserve">fficial journal of the American College of </w:t>
      </w:r>
      <w:r w:rsidRPr="00BA17FE">
        <w:rPr>
          <w:rFonts w:ascii="Arial" w:hAnsi="Arial" w:cs="Arial"/>
          <w:i/>
          <w:iCs/>
          <w:color w:val="000000" w:themeColor="text1"/>
        </w:rPr>
        <w:lastRenderedPageBreak/>
        <w:t>Medical Genetics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w:t>
      </w:r>
      <w:r w:rsidRPr="00BA17FE">
        <w:rPr>
          <w:rFonts w:ascii="Arial" w:hAnsi="Arial" w:cs="Arial"/>
          <w:color w:val="000000" w:themeColor="text1"/>
          <w:shd w:val="clear" w:color="auto" w:fill="FFFFFF"/>
        </w:rPr>
        <w:t xml:space="preserve">(3), 167–172. </w:t>
      </w:r>
      <w:hyperlink r:id="rId151" w:history="1">
        <w:r w:rsidRPr="00BA17FE">
          <w:rPr>
            <w:rStyle w:val="Hyperlink"/>
            <w:rFonts w:ascii="Arial" w:hAnsi="Arial" w:cs="Arial"/>
            <w:color w:val="000000" w:themeColor="text1"/>
            <w:shd w:val="clear" w:color="auto" w:fill="FFFFFF"/>
          </w:rPr>
          <w:t>https://doi.org/10.1097/GIM.0b013e318164540b</w:t>
        </w:r>
      </w:hyperlink>
    </w:p>
    <w:p w14:paraId="4F0A1286"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Frankl, M., &amp; </w:t>
      </w:r>
      <w:proofErr w:type="spellStart"/>
      <w:r w:rsidRPr="00BA17FE">
        <w:rPr>
          <w:rFonts w:ascii="Arial" w:hAnsi="Arial" w:cs="Arial"/>
          <w:color w:val="000000" w:themeColor="text1"/>
          <w:shd w:val="clear" w:color="auto" w:fill="FFFFFF"/>
        </w:rPr>
        <w:t>Hjelte</w:t>
      </w:r>
      <w:proofErr w:type="spellEnd"/>
      <w:r w:rsidRPr="00BA17FE">
        <w:rPr>
          <w:rFonts w:ascii="Arial" w:hAnsi="Arial" w:cs="Arial"/>
          <w:color w:val="000000" w:themeColor="text1"/>
          <w:shd w:val="clear" w:color="auto" w:fill="FFFFFF"/>
        </w:rPr>
        <w:t>, L. (2004). Parents who have cystic fibrosis—experiences and aspects of parenthood.</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Cystic Fibrosis</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w:t>
      </w:r>
      <w:r w:rsidRPr="00BA17FE">
        <w:rPr>
          <w:rFonts w:ascii="Arial" w:hAnsi="Arial" w:cs="Arial"/>
          <w:color w:val="000000" w:themeColor="text1"/>
          <w:shd w:val="clear" w:color="auto" w:fill="FFFFFF"/>
        </w:rPr>
        <w:t>(1), S103.</w:t>
      </w:r>
    </w:p>
    <w:p w14:paraId="50757A04" w14:textId="2DA2ED15"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Gabe, J., Olumide, G., &amp; Bury, M. (2004). 'It takes three to tango': a framework for understanding patient partnership in paediatric clinics.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Social </w:t>
      </w:r>
      <w:r w:rsidR="00495A6D">
        <w:rPr>
          <w:rFonts w:ascii="Arial" w:hAnsi="Arial" w:cs="Arial"/>
          <w:i/>
          <w:iCs/>
          <w:color w:val="000000" w:themeColor="text1"/>
        </w:rPr>
        <w:t>S</w:t>
      </w:r>
      <w:r w:rsidRPr="00BA17FE">
        <w:rPr>
          <w:rFonts w:ascii="Arial" w:hAnsi="Arial" w:cs="Arial"/>
          <w:i/>
          <w:iCs/>
          <w:color w:val="000000" w:themeColor="text1"/>
        </w:rPr>
        <w:t xml:space="preserve">cience &amp; </w:t>
      </w:r>
      <w:r w:rsidR="00495A6D">
        <w:rPr>
          <w:rFonts w:ascii="Arial" w:hAnsi="Arial" w:cs="Arial"/>
          <w:i/>
          <w:iCs/>
          <w:color w:val="000000" w:themeColor="text1"/>
        </w:rPr>
        <w:t>M</w:t>
      </w:r>
      <w:r w:rsidRPr="00BA17FE">
        <w:rPr>
          <w:rFonts w:ascii="Arial" w:hAnsi="Arial" w:cs="Arial"/>
          <w:i/>
          <w:iCs/>
          <w:color w:val="000000" w:themeColor="text1"/>
        </w:rPr>
        <w:t>edicine (1982)</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59</w:t>
      </w:r>
      <w:r w:rsidRPr="00BA17FE">
        <w:rPr>
          <w:rFonts w:ascii="Arial" w:hAnsi="Arial" w:cs="Arial"/>
          <w:color w:val="000000" w:themeColor="text1"/>
          <w:shd w:val="clear" w:color="auto" w:fill="FFFFFF"/>
        </w:rPr>
        <w:t xml:space="preserve">(5), 1071–1079. </w:t>
      </w:r>
      <w:hyperlink r:id="rId152" w:history="1">
        <w:r w:rsidRPr="00BA17FE">
          <w:rPr>
            <w:rStyle w:val="Hyperlink"/>
            <w:rFonts w:ascii="Arial" w:hAnsi="Arial" w:cs="Arial"/>
            <w:color w:val="000000" w:themeColor="text1"/>
            <w:shd w:val="clear" w:color="auto" w:fill="FFFFFF"/>
          </w:rPr>
          <w:t>https://doi.org/10.1016/j.socscimed.2003.09.035</w:t>
        </w:r>
      </w:hyperlink>
    </w:p>
    <w:p w14:paraId="5DC5A41D"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Grob</w:t>
      </w:r>
      <w:proofErr w:type="spellEnd"/>
      <w:r w:rsidRPr="00BA17FE">
        <w:rPr>
          <w:rFonts w:ascii="Arial" w:hAnsi="Arial" w:cs="Arial"/>
          <w:color w:val="000000" w:themeColor="text1"/>
          <w:shd w:val="clear" w:color="auto" w:fill="FFFFFF"/>
        </w:rPr>
        <w:t xml:space="preserve"> R. (2008). Is my sick child healthy? Is my healthy child sick? changing parental experiences of cystic fibrosis in the age of expanded </w:t>
      </w:r>
      <w:proofErr w:type="gramStart"/>
      <w:r w:rsidRPr="00BA17FE">
        <w:rPr>
          <w:rFonts w:ascii="Arial" w:hAnsi="Arial" w:cs="Arial"/>
          <w:color w:val="000000" w:themeColor="text1"/>
          <w:shd w:val="clear" w:color="auto" w:fill="FFFFFF"/>
        </w:rPr>
        <w:t>new born</w:t>
      </w:r>
      <w:proofErr w:type="gramEnd"/>
      <w:r w:rsidRPr="00BA17FE">
        <w:rPr>
          <w:rFonts w:ascii="Arial" w:hAnsi="Arial" w:cs="Arial"/>
          <w:color w:val="000000" w:themeColor="text1"/>
          <w:shd w:val="clear" w:color="auto" w:fill="FFFFFF"/>
        </w:rPr>
        <w:t xml:space="preserve"> screening.</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Social Science &amp; Medicine</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67</w:t>
      </w:r>
      <w:r w:rsidRPr="00BA17FE">
        <w:rPr>
          <w:rFonts w:ascii="Arial" w:hAnsi="Arial" w:cs="Arial"/>
          <w:color w:val="000000" w:themeColor="text1"/>
          <w:shd w:val="clear" w:color="auto" w:fill="FFFFFF"/>
        </w:rPr>
        <w:t>(7), 1056–1064. https://doi.org/10.1016/j.socscimed.2008.06.003</w:t>
      </w:r>
    </w:p>
    <w:p w14:paraId="0235C242"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 xml:space="preserve">Halterman, J. S., </w:t>
      </w:r>
      <w:proofErr w:type="spellStart"/>
      <w:r w:rsidRPr="00BA17FE">
        <w:rPr>
          <w:rFonts w:ascii="Arial" w:hAnsi="Arial" w:cs="Arial"/>
          <w:color w:val="000000" w:themeColor="text1"/>
          <w:shd w:val="clear" w:color="auto" w:fill="FFFFFF"/>
        </w:rPr>
        <w:t>Yoos</w:t>
      </w:r>
      <w:proofErr w:type="spellEnd"/>
      <w:r w:rsidRPr="00BA17FE">
        <w:rPr>
          <w:rFonts w:ascii="Arial" w:hAnsi="Arial" w:cs="Arial"/>
          <w:color w:val="000000" w:themeColor="text1"/>
          <w:shd w:val="clear" w:color="auto" w:fill="FFFFFF"/>
        </w:rPr>
        <w:t xml:space="preserve">, H. L., Conn, K. M., Callahan, P. M., Montes, G., Neely, T. L., &amp; </w:t>
      </w:r>
      <w:proofErr w:type="spellStart"/>
      <w:r w:rsidRPr="00BA17FE">
        <w:rPr>
          <w:rFonts w:ascii="Arial" w:hAnsi="Arial" w:cs="Arial"/>
          <w:color w:val="000000" w:themeColor="text1"/>
          <w:shd w:val="clear" w:color="auto" w:fill="FFFFFF"/>
        </w:rPr>
        <w:t>Szilagyi</w:t>
      </w:r>
      <w:proofErr w:type="spellEnd"/>
      <w:r w:rsidRPr="00BA17FE">
        <w:rPr>
          <w:rFonts w:ascii="Arial" w:hAnsi="Arial" w:cs="Arial"/>
          <w:color w:val="000000" w:themeColor="text1"/>
          <w:shd w:val="clear" w:color="auto" w:fill="FFFFFF"/>
        </w:rPr>
        <w:t>, P. G. (2004). The impact of childhood asthma on parental quality of life.</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The Journal of Asthma: Official Journal of The Association for The Care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Asthma</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41</w:t>
      </w:r>
      <w:r w:rsidRPr="00BA17FE">
        <w:rPr>
          <w:rFonts w:ascii="Arial" w:hAnsi="Arial" w:cs="Arial"/>
          <w:color w:val="000000" w:themeColor="text1"/>
          <w:shd w:val="clear" w:color="auto" w:fill="FFFFFF"/>
        </w:rPr>
        <w:t>(6), 645–653. https://doi.org/10.1081/jas-200026410</w:t>
      </w:r>
    </w:p>
    <w:p w14:paraId="636A09A8"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Health Research Authority (2023). </w:t>
      </w:r>
      <w:r w:rsidRPr="00BA17FE">
        <w:rPr>
          <w:rFonts w:ascii="Arial" w:hAnsi="Arial" w:cs="Arial"/>
          <w:i/>
          <w:iCs/>
          <w:color w:val="000000" w:themeColor="text1"/>
          <w:shd w:val="clear" w:color="auto" w:fill="FFFFFF"/>
        </w:rPr>
        <w:t xml:space="preserve">Public Involvement. </w:t>
      </w:r>
      <w:hyperlink r:id="rId153" w:history="1">
        <w:r w:rsidRPr="00BA17FE">
          <w:rPr>
            <w:rStyle w:val="Hyperlink"/>
            <w:rFonts w:ascii="Arial" w:hAnsi="Arial" w:cs="Arial"/>
            <w:color w:val="000000" w:themeColor="text1"/>
            <w:shd w:val="clear" w:color="auto" w:fill="FFFFFF"/>
          </w:rPr>
          <w:t>https://www.hra.nhs.uk/planning-and-improving-research/best-practice/public-involvement/</w:t>
        </w:r>
      </w:hyperlink>
    </w:p>
    <w:p w14:paraId="76016E43"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 xml:space="preserve">Hill, M., Lewis, C., </w:t>
      </w:r>
      <w:proofErr w:type="spellStart"/>
      <w:r w:rsidRPr="00BA17FE">
        <w:rPr>
          <w:rFonts w:ascii="Arial" w:hAnsi="Arial" w:cs="Arial"/>
          <w:color w:val="000000" w:themeColor="text1"/>
          <w:shd w:val="clear" w:color="auto" w:fill="FFFFFF"/>
        </w:rPr>
        <w:t>Riddington</w:t>
      </w:r>
      <w:proofErr w:type="spellEnd"/>
      <w:r w:rsidRPr="00BA17FE">
        <w:rPr>
          <w:rFonts w:ascii="Arial" w:hAnsi="Arial" w:cs="Arial"/>
          <w:color w:val="000000" w:themeColor="text1"/>
          <w:shd w:val="clear" w:color="auto" w:fill="FFFFFF"/>
        </w:rPr>
        <w:t xml:space="preserve">, M., Crowe, B., </w:t>
      </w:r>
      <w:proofErr w:type="spellStart"/>
      <w:r w:rsidRPr="00BA17FE">
        <w:rPr>
          <w:rFonts w:ascii="Arial" w:hAnsi="Arial" w:cs="Arial"/>
          <w:color w:val="000000" w:themeColor="text1"/>
          <w:shd w:val="clear" w:color="auto" w:fill="FFFFFF"/>
        </w:rPr>
        <w:t>DeVile</w:t>
      </w:r>
      <w:proofErr w:type="spellEnd"/>
      <w:r w:rsidRPr="00BA17FE">
        <w:rPr>
          <w:rFonts w:ascii="Arial" w:hAnsi="Arial" w:cs="Arial"/>
          <w:color w:val="000000" w:themeColor="text1"/>
          <w:shd w:val="clear" w:color="auto" w:fill="FFFFFF"/>
        </w:rPr>
        <w:t xml:space="preserve">, C., </w:t>
      </w:r>
      <w:proofErr w:type="spellStart"/>
      <w:r w:rsidRPr="00BA17FE">
        <w:rPr>
          <w:rFonts w:ascii="Arial" w:hAnsi="Arial" w:cs="Arial"/>
          <w:color w:val="000000" w:themeColor="text1"/>
          <w:shd w:val="clear" w:color="auto" w:fill="FFFFFF"/>
        </w:rPr>
        <w:t>Götherström</w:t>
      </w:r>
      <w:proofErr w:type="spellEnd"/>
      <w:r w:rsidRPr="00BA17FE">
        <w:rPr>
          <w:rFonts w:ascii="Arial" w:hAnsi="Arial" w:cs="Arial"/>
          <w:color w:val="000000" w:themeColor="text1"/>
          <w:shd w:val="clear" w:color="auto" w:fill="FFFFFF"/>
        </w:rPr>
        <w:t>, C., &amp; Chitty, L. (2019). Exploring the impact of Osteogenesis Imperfecta on families: A mixed-methods systematic review.</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Disability And Health Journal</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12</w:t>
      </w:r>
      <w:r w:rsidRPr="00BA17FE">
        <w:rPr>
          <w:rFonts w:ascii="Arial" w:hAnsi="Arial" w:cs="Arial"/>
          <w:color w:val="000000" w:themeColor="text1"/>
          <w:shd w:val="clear" w:color="auto" w:fill="FFFFFF"/>
        </w:rPr>
        <w:t xml:space="preserve">(3), 340–349. </w:t>
      </w:r>
      <w:hyperlink r:id="rId154" w:history="1">
        <w:r w:rsidRPr="00BA17FE">
          <w:rPr>
            <w:rStyle w:val="Hyperlink"/>
            <w:rFonts w:ascii="Arial" w:hAnsi="Arial" w:cs="Arial"/>
            <w:color w:val="000000" w:themeColor="text1"/>
            <w:shd w:val="clear" w:color="auto" w:fill="FFFFFF"/>
          </w:rPr>
          <w:t>https://doi.org/10.1016/j.dhjo.2018.12.003</w:t>
        </w:r>
      </w:hyperlink>
      <w:r w:rsidRPr="00BA17FE">
        <w:rPr>
          <w:rFonts w:ascii="Arial" w:hAnsi="Arial" w:cs="Arial"/>
          <w:color w:val="000000" w:themeColor="text1"/>
          <w:shd w:val="clear" w:color="auto" w:fill="FFFFFF"/>
        </w:rPr>
        <w:t xml:space="preserve"> </w:t>
      </w:r>
    </w:p>
    <w:p w14:paraId="2FEFF754" w14:textId="15A6C06B"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Hodgkinson, R., &amp; Lester, H. (2002). Stresses and coping strategies of mothers living with a child with cystic fibrosis: implications for nursing </w:t>
      </w:r>
      <w:r w:rsidRPr="00BA17FE">
        <w:rPr>
          <w:rFonts w:ascii="Arial" w:hAnsi="Arial" w:cs="Arial"/>
          <w:color w:val="000000" w:themeColor="text1"/>
          <w:shd w:val="clear" w:color="auto" w:fill="FFFFFF"/>
        </w:rPr>
        <w:lastRenderedPageBreak/>
        <w:t>professionals.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A</w:t>
      </w:r>
      <w:r w:rsidRPr="00BA17FE">
        <w:rPr>
          <w:rFonts w:ascii="Arial" w:hAnsi="Arial" w:cs="Arial"/>
          <w:i/>
          <w:iCs/>
          <w:color w:val="000000" w:themeColor="text1"/>
        </w:rPr>
        <w:t xml:space="preserve">dvanced </w:t>
      </w:r>
      <w:r w:rsidR="00495A6D">
        <w:rPr>
          <w:rFonts w:ascii="Arial" w:hAnsi="Arial" w:cs="Arial"/>
          <w:i/>
          <w:iCs/>
          <w:color w:val="000000" w:themeColor="text1"/>
        </w:rPr>
        <w:t>N</w:t>
      </w:r>
      <w:r w:rsidRPr="00BA17FE">
        <w:rPr>
          <w:rFonts w:ascii="Arial" w:hAnsi="Arial" w:cs="Arial"/>
          <w:i/>
          <w:iCs/>
          <w:color w:val="000000" w:themeColor="text1"/>
        </w:rPr>
        <w:t>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39</w:t>
      </w:r>
      <w:r w:rsidRPr="00BA17FE">
        <w:rPr>
          <w:rFonts w:ascii="Arial" w:hAnsi="Arial" w:cs="Arial"/>
          <w:color w:val="000000" w:themeColor="text1"/>
          <w:shd w:val="clear" w:color="auto" w:fill="FFFFFF"/>
        </w:rPr>
        <w:t xml:space="preserve">(4), 377–383. </w:t>
      </w:r>
      <w:hyperlink r:id="rId155" w:history="1">
        <w:r w:rsidRPr="00BA17FE">
          <w:rPr>
            <w:rStyle w:val="Hyperlink"/>
            <w:rFonts w:ascii="Arial" w:hAnsi="Arial" w:cs="Arial"/>
            <w:color w:val="000000" w:themeColor="text1"/>
            <w:shd w:val="clear" w:color="auto" w:fill="FFFFFF"/>
          </w:rPr>
          <w:t>https://doi.org/10.1046/j.1365-2648.2002.02299.x</w:t>
        </w:r>
      </w:hyperlink>
    </w:p>
    <w:p w14:paraId="23F01614"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Hollin</w:t>
      </w:r>
      <w:proofErr w:type="spellEnd"/>
      <w:r w:rsidRPr="00BA17FE">
        <w:rPr>
          <w:rFonts w:ascii="Arial" w:hAnsi="Arial" w:cs="Arial"/>
          <w:color w:val="000000" w:themeColor="text1"/>
          <w:shd w:val="clear" w:color="auto" w:fill="FFFFFF"/>
        </w:rPr>
        <w:t xml:space="preserve">, I. L., Donaldson, S. H., Roman, C., </w:t>
      </w:r>
      <w:proofErr w:type="spellStart"/>
      <w:r w:rsidRPr="00BA17FE">
        <w:rPr>
          <w:rFonts w:ascii="Arial" w:hAnsi="Arial" w:cs="Arial"/>
          <w:color w:val="000000" w:themeColor="text1"/>
          <w:shd w:val="clear" w:color="auto" w:fill="FFFFFF"/>
        </w:rPr>
        <w:t>Aliaj</w:t>
      </w:r>
      <w:proofErr w:type="spellEnd"/>
      <w:r w:rsidRPr="00BA17FE">
        <w:rPr>
          <w:rFonts w:ascii="Arial" w:hAnsi="Arial" w:cs="Arial"/>
          <w:color w:val="000000" w:themeColor="text1"/>
          <w:shd w:val="clear" w:color="auto" w:fill="FFFFFF"/>
        </w:rPr>
        <w:t>, E., Riva, D., Boyle, M., &amp; Borowitz, D. (2019). Beyond the expected: Identifying broad research priorities of researchers and the cystic fibrosis community.</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Journal of Cystic Fibrosis : Official Journal of the European Cystic Fibrosis Society</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18</w:t>
      </w:r>
      <w:r w:rsidRPr="00BA17FE">
        <w:rPr>
          <w:rFonts w:ascii="Arial" w:hAnsi="Arial" w:cs="Arial"/>
          <w:color w:val="000000" w:themeColor="text1"/>
          <w:shd w:val="clear" w:color="auto" w:fill="FFFFFF"/>
        </w:rPr>
        <w:t>(3), 375–377. https://doi.org/10.1016/j.jcf.2018.11.010</w:t>
      </w:r>
    </w:p>
    <w:p w14:paraId="4C8BB875" w14:textId="1E5AE38D"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Hughan</w:t>
      </w:r>
      <w:proofErr w:type="spellEnd"/>
      <w:r w:rsidRPr="00BA17FE">
        <w:rPr>
          <w:rFonts w:ascii="Arial" w:hAnsi="Arial" w:cs="Arial"/>
          <w:color w:val="000000" w:themeColor="text1"/>
          <w:shd w:val="clear" w:color="auto" w:fill="FFFFFF"/>
        </w:rPr>
        <w:t xml:space="preserve">, K. S., Daley, T., </w:t>
      </w:r>
      <w:proofErr w:type="spellStart"/>
      <w:r w:rsidRPr="00BA17FE">
        <w:rPr>
          <w:rFonts w:ascii="Arial" w:hAnsi="Arial" w:cs="Arial"/>
          <w:color w:val="000000" w:themeColor="text1"/>
          <w:shd w:val="clear" w:color="auto" w:fill="FFFFFF"/>
        </w:rPr>
        <w:t>Rayas</w:t>
      </w:r>
      <w:proofErr w:type="spellEnd"/>
      <w:r w:rsidRPr="00BA17FE">
        <w:rPr>
          <w:rFonts w:ascii="Arial" w:hAnsi="Arial" w:cs="Arial"/>
          <w:color w:val="000000" w:themeColor="text1"/>
          <w:shd w:val="clear" w:color="auto" w:fill="FFFFFF"/>
        </w:rPr>
        <w:t>, M. S., Kelly, A., &amp; Roe, A. (2019). Female reproductive health in cystic fibrosis. </w:t>
      </w:r>
      <w:r w:rsidRPr="00BA17FE">
        <w:rPr>
          <w:rFonts w:ascii="Arial" w:hAnsi="Arial" w:cs="Arial"/>
          <w:i/>
          <w:iCs/>
          <w:color w:val="000000" w:themeColor="text1"/>
        </w:rPr>
        <w:t xml:space="preserve">Journal of </w:t>
      </w:r>
      <w:r w:rsidR="00495A6D">
        <w:rPr>
          <w:rFonts w:ascii="Arial" w:hAnsi="Arial" w:cs="Arial"/>
          <w:i/>
          <w:iCs/>
          <w:color w:val="000000" w:themeColor="text1"/>
        </w:rPr>
        <w:t>C</w:t>
      </w:r>
      <w:r w:rsidRPr="00BA17FE">
        <w:rPr>
          <w:rFonts w:ascii="Arial" w:hAnsi="Arial" w:cs="Arial"/>
          <w:i/>
          <w:iCs/>
          <w:color w:val="000000" w:themeColor="text1"/>
        </w:rPr>
        <w:t xml:space="preserve">ystic </w:t>
      </w:r>
      <w:r w:rsidR="00495A6D">
        <w:rPr>
          <w:rFonts w:ascii="Arial" w:hAnsi="Arial" w:cs="Arial"/>
          <w:i/>
          <w:iCs/>
          <w:color w:val="000000" w:themeColor="text1"/>
        </w:rPr>
        <w:t>F</w:t>
      </w:r>
      <w:r w:rsidRPr="00BA17FE">
        <w:rPr>
          <w:rFonts w:ascii="Arial" w:hAnsi="Arial" w:cs="Arial"/>
          <w:i/>
          <w:iCs/>
          <w:color w:val="000000" w:themeColor="text1"/>
        </w:rPr>
        <w:t>ibrosis: Official Journal of the European Cystic Fibrosis Society</w:t>
      </w:r>
      <w:r w:rsidRPr="00BA17FE">
        <w:rPr>
          <w:rFonts w:ascii="Arial" w:hAnsi="Arial" w:cs="Arial"/>
          <w:color w:val="000000" w:themeColor="text1"/>
          <w:shd w:val="clear" w:color="auto" w:fill="FFFFFF"/>
        </w:rPr>
        <w:t>, </w:t>
      </w:r>
      <w:r w:rsidRPr="00BA17FE">
        <w:rPr>
          <w:rFonts w:ascii="Arial" w:hAnsi="Arial" w:cs="Arial"/>
          <w:i/>
          <w:iCs/>
          <w:color w:val="000000" w:themeColor="text1"/>
        </w:rPr>
        <w:t xml:space="preserve">18 </w:t>
      </w:r>
      <w:proofErr w:type="spellStart"/>
      <w:r w:rsidRPr="00BA17FE">
        <w:rPr>
          <w:rFonts w:ascii="Arial" w:hAnsi="Arial" w:cs="Arial"/>
          <w:i/>
          <w:iCs/>
          <w:color w:val="000000" w:themeColor="text1"/>
        </w:rPr>
        <w:t>Suppl</w:t>
      </w:r>
      <w:proofErr w:type="spellEnd"/>
      <w:r w:rsidRPr="00BA17FE">
        <w:rPr>
          <w:rFonts w:ascii="Arial" w:hAnsi="Arial" w:cs="Arial"/>
          <w:i/>
          <w:iCs/>
          <w:color w:val="000000" w:themeColor="text1"/>
        </w:rPr>
        <w:t xml:space="preserve"> 2</w:t>
      </w:r>
      <w:r w:rsidRPr="00BA17FE">
        <w:rPr>
          <w:rFonts w:ascii="Arial" w:hAnsi="Arial" w:cs="Arial"/>
          <w:color w:val="000000" w:themeColor="text1"/>
          <w:shd w:val="clear" w:color="auto" w:fill="FFFFFF"/>
        </w:rPr>
        <w:t>, S95–S104. https://doi.org/10.1016/j.jcf.2019.08.024</w:t>
      </w:r>
    </w:p>
    <w:p w14:paraId="27304D60" w14:textId="49D093E1"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 xml:space="preserve">Iles, N., &amp; Lowton, K. (2010). What is the perceived nature of parental care and support for young people with cystic fibrosis as they enter adult health </w:t>
      </w:r>
      <w:proofErr w:type="gramStart"/>
      <w:r w:rsidRPr="00BA17FE">
        <w:rPr>
          <w:rFonts w:ascii="Arial" w:hAnsi="Arial" w:cs="Arial"/>
          <w:color w:val="000000" w:themeColor="text1"/>
          <w:shd w:val="clear" w:color="auto" w:fill="FFFFFF"/>
        </w:rPr>
        <w:t>services?.</w:t>
      </w:r>
      <w:proofErr w:type="gramEnd"/>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Health &amp; </w:t>
      </w:r>
      <w:r w:rsidR="00495A6D">
        <w:rPr>
          <w:rFonts w:ascii="Arial" w:hAnsi="Arial" w:cs="Arial"/>
          <w:i/>
          <w:iCs/>
          <w:color w:val="000000" w:themeColor="text1"/>
        </w:rPr>
        <w:t>S</w:t>
      </w:r>
      <w:r w:rsidRPr="00BA17FE">
        <w:rPr>
          <w:rFonts w:ascii="Arial" w:hAnsi="Arial" w:cs="Arial"/>
          <w:i/>
          <w:iCs/>
          <w:color w:val="000000" w:themeColor="text1"/>
        </w:rPr>
        <w:t xml:space="preserve">ocial </w:t>
      </w:r>
      <w:r w:rsidR="00495A6D">
        <w:rPr>
          <w:rFonts w:ascii="Arial" w:hAnsi="Arial" w:cs="Arial"/>
          <w:i/>
          <w:iCs/>
          <w:color w:val="000000" w:themeColor="text1"/>
        </w:rPr>
        <w:t>C</w:t>
      </w:r>
      <w:r w:rsidRPr="00BA17FE">
        <w:rPr>
          <w:rFonts w:ascii="Arial" w:hAnsi="Arial" w:cs="Arial"/>
          <w:i/>
          <w:iCs/>
          <w:color w:val="000000" w:themeColor="text1"/>
        </w:rPr>
        <w:t xml:space="preserve">are in the </w:t>
      </w:r>
      <w:r w:rsidR="00495A6D">
        <w:rPr>
          <w:rFonts w:ascii="Arial" w:hAnsi="Arial" w:cs="Arial"/>
          <w:i/>
          <w:iCs/>
          <w:color w:val="000000" w:themeColor="text1"/>
        </w:rPr>
        <w:t>C</w:t>
      </w:r>
      <w:r w:rsidRPr="00BA17FE">
        <w:rPr>
          <w:rFonts w:ascii="Arial" w:hAnsi="Arial" w:cs="Arial"/>
          <w:i/>
          <w:iCs/>
          <w:color w:val="000000" w:themeColor="text1"/>
        </w:rPr>
        <w:t>ommunity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w:t>
      </w:r>
      <w:r w:rsidRPr="00BA17FE">
        <w:rPr>
          <w:rFonts w:ascii="Arial" w:hAnsi="Arial" w:cs="Arial"/>
          <w:color w:val="000000" w:themeColor="text1"/>
          <w:shd w:val="clear" w:color="auto" w:fill="FFFFFF"/>
        </w:rPr>
        <w:t>(1), 21–29. https://doi.org/10.1111/j.1365-2524.2009.00871.x</w:t>
      </w:r>
    </w:p>
    <w:p w14:paraId="031532CC" w14:textId="50E53F6E"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Jansson, A., </w:t>
      </w:r>
      <w:proofErr w:type="spellStart"/>
      <w:r w:rsidRPr="00BA17FE">
        <w:rPr>
          <w:rFonts w:ascii="Arial" w:hAnsi="Arial" w:cs="Arial"/>
          <w:color w:val="000000" w:themeColor="text1"/>
          <w:shd w:val="clear" w:color="auto" w:fill="FFFFFF"/>
        </w:rPr>
        <w:t>Petersson</w:t>
      </w:r>
      <w:proofErr w:type="spellEnd"/>
      <w:r w:rsidRPr="00BA17FE">
        <w:rPr>
          <w:rFonts w:ascii="Arial" w:hAnsi="Arial" w:cs="Arial"/>
          <w:color w:val="000000" w:themeColor="text1"/>
          <w:shd w:val="clear" w:color="auto" w:fill="FFFFFF"/>
        </w:rPr>
        <w:t xml:space="preserve">, K., &amp; </w:t>
      </w:r>
      <w:proofErr w:type="spellStart"/>
      <w:r w:rsidRPr="00BA17FE">
        <w:rPr>
          <w:rFonts w:ascii="Arial" w:hAnsi="Arial" w:cs="Arial"/>
          <w:color w:val="000000" w:themeColor="text1"/>
          <w:shd w:val="clear" w:color="auto" w:fill="FFFFFF"/>
        </w:rPr>
        <w:t>Uden</w:t>
      </w:r>
      <w:proofErr w:type="spellEnd"/>
      <w:r w:rsidRPr="00BA17FE">
        <w:rPr>
          <w:rFonts w:ascii="Arial" w:hAnsi="Arial" w:cs="Arial"/>
          <w:color w:val="000000" w:themeColor="text1"/>
          <w:shd w:val="clear" w:color="auto" w:fill="FFFFFF"/>
        </w:rPr>
        <w:t>, G. (2001). Nurses' first encounters with parents of new-born children--public health nurses' views of a good meeting.</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C</w:t>
      </w:r>
      <w:r w:rsidRPr="00BA17FE">
        <w:rPr>
          <w:rFonts w:ascii="Arial" w:hAnsi="Arial" w:cs="Arial"/>
          <w:i/>
          <w:iCs/>
          <w:color w:val="000000" w:themeColor="text1"/>
        </w:rPr>
        <w:t xml:space="preserve">linical </w:t>
      </w:r>
      <w:r w:rsidR="00495A6D">
        <w:rPr>
          <w:rFonts w:ascii="Arial" w:hAnsi="Arial" w:cs="Arial"/>
          <w:i/>
          <w:iCs/>
          <w:color w:val="000000" w:themeColor="text1"/>
        </w:rPr>
        <w:t>N</w:t>
      </w:r>
      <w:r w:rsidRPr="00BA17FE">
        <w:rPr>
          <w:rFonts w:ascii="Arial" w:hAnsi="Arial" w:cs="Arial"/>
          <w:i/>
          <w:iCs/>
          <w:color w:val="000000" w:themeColor="text1"/>
        </w:rPr>
        <w:t>ursing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10</w:t>
      </w:r>
      <w:r w:rsidRPr="00BA17FE">
        <w:rPr>
          <w:rFonts w:ascii="Arial" w:hAnsi="Arial" w:cs="Arial"/>
          <w:color w:val="000000" w:themeColor="text1"/>
          <w:shd w:val="clear" w:color="auto" w:fill="FFFFFF"/>
        </w:rPr>
        <w:t xml:space="preserve">(1), 140–151. </w:t>
      </w:r>
      <w:hyperlink r:id="rId156" w:history="1">
        <w:r w:rsidRPr="00BA17FE">
          <w:rPr>
            <w:rStyle w:val="Hyperlink"/>
            <w:rFonts w:ascii="Arial" w:hAnsi="Arial" w:cs="Arial"/>
            <w:color w:val="000000" w:themeColor="text1"/>
            <w:shd w:val="clear" w:color="auto" w:fill="FFFFFF"/>
          </w:rPr>
          <w:t>https://doi.org/10.1046/j.1365-2702.2001.00456.x</w:t>
        </w:r>
      </w:hyperlink>
    </w:p>
    <w:p w14:paraId="5F4A6432" w14:textId="056B5318"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Jessup, M., &amp; Parkinson, C. (2010). "All at sea": the experience of living with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Qualitative </w:t>
      </w:r>
      <w:r w:rsidR="00495A6D">
        <w:rPr>
          <w:rFonts w:ascii="Arial" w:hAnsi="Arial" w:cs="Arial"/>
          <w:i/>
          <w:iCs/>
          <w:color w:val="000000" w:themeColor="text1"/>
        </w:rPr>
        <w:t>H</w:t>
      </w:r>
      <w:r w:rsidRPr="00BA17FE">
        <w:rPr>
          <w:rFonts w:ascii="Arial" w:hAnsi="Arial" w:cs="Arial"/>
          <w:i/>
          <w:iCs/>
          <w:color w:val="000000" w:themeColor="text1"/>
        </w:rPr>
        <w:t xml:space="preserve">ealth </w:t>
      </w:r>
      <w:r w:rsidR="00495A6D">
        <w:rPr>
          <w:rFonts w:ascii="Arial" w:hAnsi="Arial" w:cs="Arial"/>
          <w:i/>
          <w:iCs/>
          <w:color w:val="000000" w:themeColor="text1"/>
        </w:rPr>
        <w:t>R</w:t>
      </w:r>
      <w:r w:rsidRPr="00BA17FE">
        <w:rPr>
          <w:rFonts w:ascii="Arial" w:hAnsi="Arial" w:cs="Arial"/>
          <w:i/>
          <w:iCs/>
          <w:color w:val="000000" w:themeColor="text1"/>
        </w:rPr>
        <w:t>esearch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20</w:t>
      </w:r>
      <w:r w:rsidRPr="00BA17FE">
        <w:rPr>
          <w:rFonts w:ascii="Arial" w:hAnsi="Arial" w:cs="Arial"/>
          <w:color w:val="000000" w:themeColor="text1"/>
          <w:shd w:val="clear" w:color="auto" w:fill="FFFFFF"/>
        </w:rPr>
        <w:t xml:space="preserve">(3), 352–364. </w:t>
      </w:r>
      <w:hyperlink r:id="rId157" w:history="1">
        <w:r w:rsidRPr="00BA17FE">
          <w:rPr>
            <w:rStyle w:val="Hyperlink"/>
            <w:rFonts w:ascii="Arial" w:hAnsi="Arial" w:cs="Arial"/>
            <w:color w:val="000000" w:themeColor="text1"/>
            <w:shd w:val="clear" w:color="auto" w:fill="FFFFFF"/>
          </w:rPr>
          <w:t>https://doi.org/10.1177/1049732309354277</w:t>
        </w:r>
      </w:hyperlink>
    </w:p>
    <w:p w14:paraId="43F2B2D3" w14:textId="04C5BF6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Johnson, F.; Southern, K.W.; Ulph, F. Psychological Impact on Parents of an Inconclusive Diagnosis Following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Bloodspot Screening for Cystic </w:t>
      </w:r>
      <w:r w:rsidRPr="00BA17FE">
        <w:rPr>
          <w:rFonts w:ascii="Arial" w:hAnsi="Arial" w:cs="Arial"/>
          <w:color w:val="000000" w:themeColor="text1"/>
          <w:shd w:val="clear" w:color="auto" w:fill="FFFFFF"/>
        </w:rPr>
        <w:lastRenderedPageBreak/>
        <w:t>Fibrosis: A Qualitative Study.</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Int</w:t>
      </w:r>
      <w:r w:rsidR="00495A6D">
        <w:rPr>
          <w:rStyle w:val="Emphasis"/>
          <w:rFonts w:ascii="Arial" w:eastAsia="Arial" w:hAnsi="Arial" w:cs="Arial"/>
          <w:color w:val="000000" w:themeColor="text1"/>
        </w:rPr>
        <w:t>ernational Journal of</w:t>
      </w:r>
      <w:r w:rsidRPr="00BA17FE">
        <w:rPr>
          <w:rStyle w:val="Emphasis"/>
          <w:rFonts w:ascii="Arial" w:eastAsia="Arial" w:hAnsi="Arial" w:cs="Arial"/>
          <w:color w:val="000000" w:themeColor="text1"/>
        </w:rPr>
        <w:t xml:space="preserve"> Neonatal Screen.</w:t>
      </w:r>
      <w:r w:rsidRPr="00BA17FE">
        <w:rPr>
          <w:rStyle w:val="apple-converted-space"/>
          <w:rFonts w:ascii="Arial" w:hAnsi="Arial" w:cs="Arial"/>
          <w:color w:val="000000" w:themeColor="text1"/>
          <w:shd w:val="clear" w:color="auto" w:fill="FFFFFF"/>
        </w:rPr>
        <w:t> </w:t>
      </w:r>
      <w:r w:rsidRPr="00BA17FE">
        <w:rPr>
          <w:rFonts w:ascii="Arial" w:hAnsi="Arial" w:cs="Arial"/>
          <w:b/>
          <w:bCs/>
          <w:color w:val="000000" w:themeColor="text1"/>
        </w:rPr>
        <w:t>2019</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5</w:t>
      </w:r>
      <w:r w:rsidRPr="00BA17FE">
        <w:rPr>
          <w:rFonts w:ascii="Arial" w:hAnsi="Arial" w:cs="Arial"/>
          <w:color w:val="000000" w:themeColor="text1"/>
          <w:shd w:val="clear" w:color="auto" w:fill="FFFFFF"/>
        </w:rPr>
        <w:t xml:space="preserve">, 23. </w:t>
      </w:r>
      <w:hyperlink r:id="rId158" w:history="1">
        <w:r w:rsidRPr="00BA17FE">
          <w:rPr>
            <w:rStyle w:val="Hyperlink"/>
            <w:rFonts w:ascii="Arial" w:hAnsi="Arial" w:cs="Arial"/>
            <w:color w:val="000000" w:themeColor="text1"/>
            <w:shd w:val="clear" w:color="auto" w:fill="FFFFFF"/>
          </w:rPr>
          <w:t>https://doi.org/10.3390/ijns5020023</w:t>
        </w:r>
      </w:hyperlink>
    </w:p>
    <w:p w14:paraId="50C31F45"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 xml:space="preserve">Keogh, R. H., </w:t>
      </w:r>
      <w:proofErr w:type="spellStart"/>
      <w:r w:rsidRPr="00BA17FE">
        <w:rPr>
          <w:rFonts w:ascii="Arial" w:hAnsi="Arial" w:cs="Arial"/>
          <w:color w:val="000000" w:themeColor="text1"/>
          <w:shd w:val="clear" w:color="auto" w:fill="FFFFFF"/>
        </w:rPr>
        <w:t>Szczesniak</w:t>
      </w:r>
      <w:proofErr w:type="spellEnd"/>
      <w:r w:rsidRPr="00BA17FE">
        <w:rPr>
          <w:rFonts w:ascii="Arial" w:hAnsi="Arial" w:cs="Arial"/>
          <w:color w:val="000000" w:themeColor="text1"/>
          <w:shd w:val="clear" w:color="auto" w:fill="FFFFFF"/>
        </w:rPr>
        <w:t xml:space="preserve">, R., Taylor-Robinson, D., &amp; </w:t>
      </w:r>
      <w:proofErr w:type="spellStart"/>
      <w:r w:rsidRPr="00BA17FE">
        <w:rPr>
          <w:rFonts w:ascii="Arial" w:hAnsi="Arial" w:cs="Arial"/>
          <w:color w:val="000000" w:themeColor="text1"/>
          <w:shd w:val="clear" w:color="auto" w:fill="FFFFFF"/>
        </w:rPr>
        <w:t>Bilton</w:t>
      </w:r>
      <w:proofErr w:type="spellEnd"/>
      <w:r w:rsidRPr="00BA17FE">
        <w:rPr>
          <w:rFonts w:ascii="Arial" w:hAnsi="Arial" w:cs="Arial"/>
          <w:color w:val="000000" w:themeColor="text1"/>
          <w:shd w:val="clear" w:color="auto" w:fill="FFFFFF"/>
        </w:rPr>
        <w:t>, D. (2018). Up-to-date and projected estimates of survival for people with cystic fibrosis using baseline characteristics: A longitudinal study using UK patient registry data.</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Journal Of Cystic Fibrosis: Official Journal </w:t>
      </w:r>
      <w:proofErr w:type="gramStart"/>
      <w:r w:rsidRPr="00BA17FE">
        <w:rPr>
          <w:rFonts w:ascii="Arial" w:hAnsi="Arial" w:cs="Arial"/>
          <w:i/>
          <w:iCs/>
          <w:color w:val="000000" w:themeColor="text1"/>
        </w:rPr>
        <w:t>Of</w:t>
      </w:r>
      <w:proofErr w:type="gramEnd"/>
      <w:r w:rsidRPr="00BA17FE">
        <w:rPr>
          <w:rFonts w:ascii="Arial" w:hAnsi="Arial" w:cs="Arial"/>
          <w:i/>
          <w:iCs/>
          <w:color w:val="000000" w:themeColor="text1"/>
        </w:rPr>
        <w:t xml:space="preserve"> The European Cystic Fibrosis Society</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(2), 218–227. https://doi.org/10.1016/j.jcf.2017.11.019</w:t>
      </w:r>
    </w:p>
    <w:p w14:paraId="68937301" w14:textId="77777777" w:rsidR="008E7EC7" w:rsidRPr="00A32503" w:rsidRDefault="008E7EC7" w:rsidP="00A32503">
      <w:pPr>
        <w:spacing w:line="480" w:lineRule="auto"/>
        <w:ind w:left="720" w:hanging="720"/>
        <w:rPr>
          <w:rStyle w:val="Hyperlink"/>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Keogh, R. H., Tanner, K., Simmonds, N. J., &amp; </w:t>
      </w:r>
      <w:proofErr w:type="spellStart"/>
      <w:r w:rsidRPr="00BA17FE">
        <w:rPr>
          <w:rFonts w:ascii="Arial" w:hAnsi="Arial" w:cs="Arial"/>
          <w:color w:val="000000" w:themeColor="text1"/>
          <w:shd w:val="clear" w:color="auto" w:fill="FFFFFF"/>
        </w:rPr>
        <w:t>Bilton</w:t>
      </w:r>
      <w:proofErr w:type="spellEnd"/>
      <w:r w:rsidRPr="00BA17FE">
        <w:rPr>
          <w:rFonts w:ascii="Arial" w:hAnsi="Arial" w:cs="Arial"/>
          <w:color w:val="000000" w:themeColor="text1"/>
          <w:shd w:val="clear" w:color="auto" w:fill="FFFFFF"/>
        </w:rPr>
        <w:t>, D. (2020). The changing demography of the cystic fibrosis population: forecasting future numbers of adults in the UK.</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Scientific Reports</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10</w:t>
      </w:r>
      <w:r w:rsidRPr="00BA17FE">
        <w:rPr>
          <w:rFonts w:ascii="Arial" w:hAnsi="Arial" w:cs="Arial"/>
          <w:color w:val="000000" w:themeColor="text1"/>
          <w:shd w:val="clear" w:color="auto" w:fill="FFFFFF"/>
        </w:rPr>
        <w:t xml:space="preserve">(1), 10660. </w:t>
      </w:r>
      <w:hyperlink r:id="rId159" w:history="1">
        <w:r w:rsidRPr="00A32503">
          <w:rPr>
            <w:rStyle w:val="Hyperlink"/>
            <w:rFonts w:ascii="Arial" w:hAnsi="Arial" w:cs="Arial"/>
            <w:color w:val="000000" w:themeColor="text1"/>
            <w:shd w:val="clear" w:color="auto" w:fill="FFFFFF"/>
          </w:rPr>
          <w:t>https://doi.org/10.1038/s41598-020-67353-3</w:t>
        </w:r>
      </w:hyperlink>
    </w:p>
    <w:p w14:paraId="04F19E8B" w14:textId="5E71C29B" w:rsidR="00A32503" w:rsidRPr="00A32503" w:rsidRDefault="00A32503" w:rsidP="00A32503">
      <w:pPr>
        <w:spacing w:line="480" w:lineRule="auto"/>
        <w:ind w:left="720" w:hanging="720"/>
        <w:rPr>
          <w:rFonts w:ascii="Arial" w:hAnsi="Arial" w:cs="Arial"/>
          <w:color w:val="000000" w:themeColor="text1"/>
          <w:shd w:val="clear" w:color="auto" w:fill="FFFFFF"/>
        </w:rPr>
      </w:pPr>
      <w:r w:rsidRPr="00A32503">
        <w:rPr>
          <w:rFonts w:ascii="Arial" w:hAnsi="Arial" w:cs="Arial"/>
          <w:color w:val="000000" w:themeColor="text1"/>
          <w:shd w:val="clear" w:color="auto" w:fill="FFFFFF"/>
        </w:rPr>
        <w:t>Kim, Y., Schulz, R., &amp; Carver, C. S. (2007). Benefit-finding in the cancer caregiving experience.</w:t>
      </w:r>
      <w:r w:rsidRPr="00A32503">
        <w:rPr>
          <w:rStyle w:val="apple-converted-space"/>
          <w:rFonts w:ascii="Arial" w:hAnsi="Arial" w:cs="Arial"/>
          <w:color w:val="000000" w:themeColor="text1"/>
          <w:shd w:val="clear" w:color="auto" w:fill="FFFFFF"/>
        </w:rPr>
        <w:t> </w:t>
      </w:r>
      <w:r w:rsidRPr="00A32503">
        <w:rPr>
          <w:rFonts w:ascii="Arial" w:hAnsi="Arial" w:cs="Arial"/>
          <w:i/>
          <w:iCs/>
          <w:color w:val="000000" w:themeColor="text1"/>
        </w:rPr>
        <w:t xml:space="preserve">Psychosomatic </w:t>
      </w:r>
      <w:r w:rsidR="00495A6D">
        <w:rPr>
          <w:rFonts w:ascii="Arial" w:hAnsi="Arial" w:cs="Arial"/>
          <w:i/>
          <w:iCs/>
          <w:color w:val="000000" w:themeColor="text1"/>
        </w:rPr>
        <w:t>M</w:t>
      </w:r>
      <w:r w:rsidRPr="00A32503">
        <w:rPr>
          <w:rFonts w:ascii="Arial" w:hAnsi="Arial" w:cs="Arial"/>
          <w:i/>
          <w:iCs/>
          <w:color w:val="000000" w:themeColor="text1"/>
        </w:rPr>
        <w:t>edicine</w:t>
      </w:r>
      <w:r w:rsidRPr="00A32503">
        <w:rPr>
          <w:rFonts w:ascii="Arial" w:hAnsi="Arial" w:cs="Arial"/>
          <w:color w:val="000000" w:themeColor="text1"/>
          <w:shd w:val="clear" w:color="auto" w:fill="FFFFFF"/>
        </w:rPr>
        <w:t>,</w:t>
      </w:r>
      <w:r w:rsidRPr="00A32503">
        <w:rPr>
          <w:rStyle w:val="apple-converted-space"/>
          <w:rFonts w:ascii="Arial" w:hAnsi="Arial" w:cs="Arial"/>
          <w:color w:val="000000" w:themeColor="text1"/>
          <w:shd w:val="clear" w:color="auto" w:fill="FFFFFF"/>
        </w:rPr>
        <w:t> </w:t>
      </w:r>
      <w:r w:rsidRPr="00A32503">
        <w:rPr>
          <w:rFonts w:ascii="Arial" w:hAnsi="Arial" w:cs="Arial"/>
          <w:i/>
          <w:iCs/>
          <w:color w:val="000000" w:themeColor="text1"/>
        </w:rPr>
        <w:t>69</w:t>
      </w:r>
      <w:r w:rsidRPr="00A32503">
        <w:rPr>
          <w:rFonts w:ascii="Arial" w:hAnsi="Arial" w:cs="Arial"/>
          <w:color w:val="000000" w:themeColor="text1"/>
          <w:shd w:val="clear" w:color="auto" w:fill="FFFFFF"/>
        </w:rPr>
        <w:t>(3), 283–291. https://doi.org/10.1097/PSY.0b013e3180417cf4</w:t>
      </w:r>
    </w:p>
    <w:p w14:paraId="7BAFDE80" w14:textId="1CA44AAD"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Larun</w:t>
      </w:r>
      <w:proofErr w:type="spellEnd"/>
      <w:r w:rsidRPr="00BA17FE">
        <w:rPr>
          <w:rFonts w:ascii="Arial" w:hAnsi="Arial" w:cs="Arial"/>
          <w:color w:val="000000" w:themeColor="text1"/>
          <w:shd w:val="clear" w:color="auto" w:fill="FFFFFF"/>
        </w:rPr>
        <w:t xml:space="preserve">, L., &amp; Malterud, K. (2007). Identity and coping experiences in </w:t>
      </w:r>
      <w:proofErr w:type="gramStart"/>
      <w:r w:rsidRPr="00BA17FE">
        <w:rPr>
          <w:rFonts w:ascii="Arial" w:hAnsi="Arial" w:cs="Arial"/>
          <w:color w:val="000000" w:themeColor="text1"/>
          <w:shd w:val="clear" w:color="auto" w:fill="FFFFFF"/>
        </w:rPr>
        <w:t>Chronic Fatigue Syndrome</w:t>
      </w:r>
      <w:proofErr w:type="gramEnd"/>
      <w:r w:rsidRPr="00BA17FE">
        <w:rPr>
          <w:rFonts w:ascii="Arial" w:hAnsi="Arial" w:cs="Arial"/>
          <w:color w:val="000000" w:themeColor="text1"/>
          <w:shd w:val="clear" w:color="auto" w:fill="FFFFFF"/>
        </w:rPr>
        <w:t>: a synthesis of qualitative studies.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Patient </w:t>
      </w:r>
      <w:r w:rsidR="00495A6D">
        <w:rPr>
          <w:rFonts w:ascii="Arial" w:hAnsi="Arial" w:cs="Arial"/>
          <w:i/>
          <w:iCs/>
          <w:color w:val="000000" w:themeColor="text1"/>
        </w:rPr>
        <w:t>E</w:t>
      </w:r>
      <w:r w:rsidRPr="00BA17FE">
        <w:rPr>
          <w:rFonts w:ascii="Arial" w:hAnsi="Arial" w:cs="Arial"/>
          <w:i/>
          <w:iCs/>
          <w:color w:val="000000" w:themeColor="text1"/>
        </w:rPr>
        <w:t xml:space="preserve">ducation and </w:t>
      </w:r>
      <w:proofErr w:type="spellStart"/>
      <w:r w:rsidR="00495A6D">
        <w:rPr>
          <w:rFonts w:ascii="Arial" w:hAnsi="Arial" w:cs="Arial"/>
          <w:i/>
          <w:iCs/>
          <w:color w:val="000000" w:themeColor="text1"/>
        </w:rPr>
        <w:t>C</w:t>
      </w:r>
      <w:r w:rsidRPr="00BA17FE">
        <w:rPr>
          <w:rFonts w:ascii="Arial" w:hAnsi="Arial" w:cs="Arial"/>
          <w:i/>
          <w:iCs/>
          <w:color w:val="000000" w:themeColor="text1"/>
        </w:rPr>
        <w:t>ounseling</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69</w:t>
      </w:r>
      <w:r w:rsidRPr="00BA17FE">
        <w:rPr>
          <w:rFonts w:ascii="Arial" w:hAnsi="Arial" w:cs="Arial"/>
          <w:color w:val="000000" w:themeColor="text1"/>
          <w:shd w:val="clear" w:color="auto" w:fill="FFFFFF"/>
        </w:rPr>
        <w:t xml:space="preserve">(1-3), 20–28. </w:t>
      </w:r>
      <w:hyperlink r:id="rId160" w:history="1">
        <w:r w:rsidRPr="00BA17FE">
          <w:rPr>
            <w:rStyle w:val="Hyperlink"/>
            <w:rFonts w:ascii="Arial" w:hAnsi="Arial" w:cs="Arial"/>
            <w:color w:val="000000" w:themeColor="text1"/>
            <w:shd w:val="clear" w:color="auto" w:fill="FFFFFF"/>
          </w:rPr>
          <w:t>https://doi.org/10.1016/j.pec.2007.06.008</w:t>
        </w:r>
      </w:hyperlink>
    </w:p>
    <w:p w14:paraId="24F7DF58" w14:textId="7736AEA8"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Madeo</w:t>
      </w:r>
      <w:proofErr w:type="spellEnd"/>
      <w:r w:rsidRPr="00BA17FE">
        <w:rPr>
          <w:rFonts w:ascii="Arial" w:hAnsi="Arial" w:cs="Arial"/>
          <w:color w:val="000000" w:themeColor="text1"/>
          <w:shd w:val="clear" w:color="auto" w:fill="FFFFFF"/>
        </w:rPr>
        <w:t xml:space="preserve">, A. C., O'Brien, K. E., Bernhardt, B. A., &amp; </w:t>
      </w:r>
      <w:proofErr w:type="spellStart"/>
      <w:r w:rsidRPr="00BA17FE">
        <w:rPr>
          <w:rFonts w:ascii="Arial" w:hAnsi="Arial" w:cs="Arial"/>
          <w:color w:val="000000" w:themeColor="text1"/>
          <w:shd w:val="clear" w:color="auto" w:fill="FFFFFF"/>
        </w:rPr>
        <w:t>Biesecker</w:t>
      </w:r>
      <w:proofErr w:type="spellEnd"/>
      <w:r w:rsidRPr="00BA17FE">
        <w:rPr>
          <w:rFonts w:ascii="Arial" w:hAnsi="Arial" w:cs="Arial"/>
          <w:color w:val="000000" w:themeColor="text1"/>
          <w:shd w:val="clear" w:color="auto" w:fill="FFFFFF"/>
        </w:rPr>
        <w:t>, B. B. (2012). Factors associated with perceived uncertainty among parents of children with undiagnosed medical conditions.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American </w:t>
      </w:r>
      <w:r w:rsidR="00495A6D">
        <w:rPr>
          <w:rFonts w:ascii="Arial" w:hAnsi="Arial" w:cs="Arial"/>
          <w:i/>
          <w:iCs/>
          <w:color w:val="000000" w:themeColor="text1"/>
        </w:rPr>
        <w:t>J</w:t>
      </w:r>
      <w:r w:rsidRPr="00BA17FE">
        <w:rPr>
          <w:rFonts w:ascii="Arial" w:hAnsi="Arial" w:cs="Arial"/>
          <w:i/>
          <w:iCs/>
          <w:color w:val="000000" w:themeColor="text1"/>
        </w:rPr>
        <w:t xml:space="preserve">ournal of </w:t>
      </w:r>
      <w:r w:rsidR="00495A6D">
        <w:rPr>
          <w:rFonts w:ascii="Arial" w:hAnsi="Arial" w:cs="Arial"/>
          <w:i/>
          <w:iCs/>
          <w:color w:val="000000" w:themeColor="text1"/>
        </w:rPr>
        <w:t>M</w:t>
      </w:r>
      <w:r w:rsidRPr="00BA17FE">
        <w:rPr>
          <w:rFonts w:ascii="Arial" w:hAnsi="Arial" w:cs="Arial"/>
          <w:i/>
          <w:iCs/>
          <w:color w:val="000000" w:themeColor="text1"/>
        </w:rPr>
        <w:t xml:space="preserve">edical </w:t>
      </w:r>
      <w:r w:rsidR="00495A6D">
        <w:rPr>
          <w:rFonts w:ascii="Arial" w:hAnsi="Arial" w:cs="Arial"/>
          <w:i/>
          <w:iCs/>
          <w:color w:val="000000" w:themeColor="text1"/>
        </w:rPr>
        <w:t>G</w:t>
      </w:r>
      <w:r w:rsidRPr="00BA17FE">
        <w:rPr>
          <w:rFonts w:ascii="Arial" w:hAnsi="Arial" w:cs="Arial"/>
          <w:i/>
          <w:iCs/>
          <w:color w:val="000000" w:themeColor="text1"/>
        </w:rPr>
        <w:t>enetics. Part A</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158A</w:t>
      </w:r>
      <w:r w:rsidRPr="00BA17FE">
        <w:rPr>
          <w:rFonts w:ascii="Arial" w:hAnsi="Arial" w:cs="Arial"/>
          <w:color w:val="000000" w:themeColor="text1"/>
          <w:shd w:val="clear" w:color="auto" w:fill="FFFFFF"/>
        </w:rPr>
        <w:t xml:space="preserve">(8), 1877–1884. </w:t>
      </w:r>
      <w:hyperlink r:id="rId161" w:history="1">
        <w:r w:rsidRPr="00BA17FE">
          <w:rPr>
            <w:rStyle w:val="Hyperlink"/>
            <w:rFonts w:ascii="Arial" w:hAnsi="Arial" w:cs="Arial"/>
            <w:color w:val="000000" w:themeColor="text1"/>
            <w:shd w:val="clear" w:color="auto" w:fill="FFFFFF"/>
          </w:rPr>
          <w:t>https://doi.org/10.1002/ajmg.a.35425</w:t>
        </w:r>
      </w:hyperlink>
    </w:p>
    <w:p w14:paraId="4A1C729E" w14:textId="01CFB6D2" w:rsidR="008E7EC7" w:rsidRPr="00BA17FE" w:rsidRDefault="008E7EC7" w:rsidP="008E7EC7">
      <w:pPr>
        <w:spacing w:line="480" w:lineRule="auto"/>
        <w:ind w:left="720" w:hanging="720"/>
        <w:jc w:val="both"/>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Malterud, K., </w:t>
      </w:r>
      <w:proofErr w:type="spellStart"/>
      <w:r w:rsidRPr="00BA17FE">
        <w:rPr>
          <w:rFonts w:ascii="Arial" w:hAnsi="Arial" w:cs="Arial"/>
          <w:color w:val="000000" w:themeColor="text1"/>
          <w:shd w:val="clear" w:color="auto" w:fill="FFFFFF"/>
        </w:rPr>
        <w:t>Siersma</w:t>
      </w:r>
      <w:proofErr w:type="spellEnd"/>
      <w:r w:rsidRPr="00BA17FE">
        <w:rPr>
          <w:rFonts w:ascii="Arial" w:hAnsi="Arial" w:cs="Arial"/>
          <w:color w:val="000000" w:themeColor="text1"/>
          <w:shd w:val="clear" w:color="auto" w:fill="FFFFFF"/>
        </w:rPr>
        <w:t xml:space="preserve">, V. D., &amp; </w:t>
      </w:r>
      <w:proofErr w:type="spellStart"/>
      <w:r w:rsidRPr="00BA17FE">
        <w:rPr>
          <w:rFonts w:ascii="Arial" w:hAnsi="Arial" w:cs="Arial"/>
          <w:color w:val="000000" w:themeColor="text1"/>
          <w:shd w:val="clear" w:color="auto" w:fill="FFFFFF"/>
        </w:rPr>
        <w:t>Guassora</w:t>
      </w:r>
      <w:proofErr w:type="spellEnd"/>
      <w:r w:rsidRPr="00BA17FE">
        <w:rPr>
          <w:rFonts w:ascii="Arial" w:hAnsi="Arial" w:cs="Arial"/>
          <w:color w:val="000000" w:themeColor="text1"/>
          <w:shd w:val="clear" w:color="auto" w:fill="FFFFFF"/>
        </w:rPr>
        <w:t>, A. D. (2016). Sample Size in Qualitative Interview Studies: Guided by Information Power.</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Qualitative </w:t>
      </w:r>
      <w:r w:rsidR="00495A6D">
        <w:rPr>
          <w:rFonts w:ascii="Arial" w:hAnsi="Arial" w:cs="Arial"/>
          <w:i/>
          <w:iCs/>
          <w:color w:val="000000" w:themeColor="text1"/>
        </w:rPr>
        <w:t>H</w:t>
      </w:r>
      <w:r w:rsidRPr="00BA17FE">
        <w:rPr>
          <w:rFonts w:ascii="Arial" w:hAnsi="Arial" w:cs="Arial"/>
          <w:i/>
          <w:iCs/>
          <w:color w:val="000000" w:themeColor="text1"/>
        </w:rPr>
        <w:t xml:space="preserve">ealth </w:t>
      </w:r>
      <w:r w:rsidR="00495A6D">
        <w:rPr>
          <w:rFonts w:ascii="Arial" w:hAnsi="Arial" w:cs="Arial"/>
          <w:i/>
          <w:iCs/>
          <w:color w:val="000000" w:themeColor="text1"/>
        </w:rPr>
        <w:t>R</w:t>
      </w:r>
      <w:r w:rsidRPr="00BA17FE">
        <w:rPr>
          <w:rFonts w:ascii="Arial" w:hAnsi="Arial" w:cs="Arial"/>
          <w:i/>
          <w:iCs/>
          <w:color w:val="000000" w:themeColor="text1"/>
        </w:rPr>
        <w:t>esearch</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26</w:t>
      </w:r>
      <w:r w:rsidRPr="00BA17FE">
        <w:rPr>
          <w:rFonts w:ascii="Arial" w:hAnsi="Arial" w:cs="Arial"/>
          <w:color w:val="000000" w:themeColor="text1"/>
          <w:shd w:val="clear" w:color="auto" w:fill="FFFFFF"/>
        </w:rPr>
        <w:t>(13), 1753–1760. https://doi.org/10.1177/1049732315617444</w:t>
      </w:r>
    </w:p>
    <w:p w14:paraId="35D10E8C" w14:textId="3A181CFA" w:rsidR="008E7EC7" w:rsidRPr="00BA17FE" w:rsidRDefault="008E7EC7" w:rsidP="008E7EC7">
      <w:pPr>
        <w:spacing w:line="480" w:lineRule="auto"/>
        <w:ind w:left="720" w:hanging="720"/>
        <w:jc w:val="both"/>
        <w:rPr>
          <w:rFonts w:ascii="Arial" w:hAnsi="Arial" w:cs="Arial"/>
          <w:color w:val="000000" w:themeColor="text1"/>
          <w:shd w:val="clear" w:color="auto" w:fill="FFFFFF"/>
        </w:rPr>
      </w:pPr>
      <w:r w:rsidRPr="00BA17FE">
        <w:rPr>
          <w:rFonts w:ascii="Arial" w:hAnsi="Arial" w:cs="Arial"/>
          <w:color w:val="000000" w:themeColor="text1"/>
        </w:rPr>
        <w:lastRenderedPageBreak/>
        <w:t>Maslow,</w:t>
      </w:r>
      <w:r w:rsidRPr="00BA17FE">
        <w:rPr>
          <w:rFonts w:ascii="Arial" w:hAnsi="Arial" w:cs="Arial"/>
          <w:color w:val="000000" w:themeColor="text1"/>
          <w:spacing w:val="-4"/>
        </w:rPr>
        <w:t xml:space="preserve"> </w:t>
      </w:r>
      <w:r w:rsidRPr="00BA17FE">
        <w:rPr>
          <w:rFonts w:ascii="Arial" w:hAnsi="Arial" w:cs="Arial"/>
          <w:color w:val="000000" w:themeColor="text1"/>
        </w:rPr>
        <w:t>A.</w:t>
      </w:r>
      <w:r w:rsidRPr="00BA17FE">
        <w:rPr>
          <w:rFonts w:ascii="Arial" w:hAnsi="Arial" w:cs="Arial"/>
          <w:color w:val="000000" w:themeColor="text1"/>
          <w:spacing w:val="-4"/>
        </w:rPr>
        <w:t xml:space="preserve"> </w:t>
      </w:r>
      <w:r w:rsidRPr="00BA17FE">
        <w:rPr>
          <w:rFonts w:ascii="Arial" w:hAnsi="Arial" w:cs="Arial"/>
          <w:color w:val="000000" w:themeColor="text1"/>
        </w:rPr>
        <w:t>H.</w:t>
      </w:r>
      <w:r w:rsidRPr="00BA17FE">
        <w:rPr>
          <w:rFonts w:ascii="Arial" w:hAnsi="Arial" w:cs="Arial"/>
          <w:color w:val="000000" w:themeColor="text1"/>
          <w:spacing w:val="-4"/>
        </w:rPr>
        <w:t xml:space="preserve"> </w:t>
      </w:r>
      <w:r w:rsidRPr="00BA17FE">
        <w:rPr>
          <w:rFonts w:ascii="Arial" w:hAnsi="Arial" w:cs="Arial"/>
          <w:color w:val="000000" w:themeColor="text1"/>
        </w:rPr>
        <w:t>(1943).</w:t>
      </w:r>
      <w:r w:rsidRPr="00BA17FE">
        <w:rPr>
          <w:rFonts w:ascii="Arial" w:hAnsi="Arial" w:cs="Arial"/>
          <w:color w:val="000000" w:themeColor="text1"/>
          <w:spacing w:val="-1"/>
        </w:rPr>
        <w:t xml:space="preserve"> </w:t>
      </w:r>
      <w:hyperlink r:id="rId162">
        <w:r w:rsidRPr="00BA17FE">
          <w:rPr>
            <w:rFonts w:ascii="Arial" w:hAnsi="Arial" w:cs="Arial"/>
            <w:color w:val="000000" w:themeColor="text1"/>
          </w:rPr>
          <w:t>A</w:t>
        </w:r>
        <w:r w:rsidRPr="00BA17FE">
          <w:rPr>
            <w:rFonts w:ascii="Arial" w:hAnsi="Arial" w:cs="Arial"/>
            <w:color w:val="000000" w:themeColor="text1"/>
            <w:spacing w:val="-4"/>
          </w:rPr>
          <w:t xml:space="preserve"> </w:t>
        </w:r>
        <w:r w:rsidRPr="00BA17FE">
          <w:rPr>
            <w:rFonts w:ascii="Arial" w:hAnsi="Arial" w:cs="Arial"/>
            <w:color w:val="000000" w:themeColor="text1"/>
          </w:rPr>
          <w:t>theory</w:t>
        </w:r>
        <w:r w:rsidRPr="00BA17FE">
          <w:rPr>
            <w:rFonts w:ascii="Arial" w:hAnsi="Arial" w:cs="Arial"/>
            <w:color w:val="000000" w:themeColor="text1"/>
            <w:spacing w:val="-4"/>
          </w:rPr>
          <w:t xml:space="preserve"> </w:t>
        </w:r>
        <w:r w:rsidRPr="00BA17FE">
          <w:rPr>
            <w:rFonts w:ascii="Arial" w:hAnsi="Arial" w:cs="Arial"/>
            <w:color w:val="000000" w:themeColor="text1"/>
          </w:rPr>
          <w:t>of</w:t>
        </w:r>
        <w:r w:rsidRPr="00BA17FE">
          <w:rPr>
            <w:rFonts w:ascii="Arial" w:hAnsi="Arial" w:cs="Arial"/>
            <w:color w:val="000000" w:themeColor="text1"/>
            <w:spacing w:val="-3"/>
          </w:rPr>
          <w:t xml:space="preserve"> </w:t>
        </w:r>
        <w:r w:rsidRPr="00BA17FE">
          <w:rPr>
            <w:rFonts w:ascii="Arial" w:hAnsi="Arial" w:cs="Arial"/>
            <w:color w:val="000000" w:themeColor="text1"/>
          </w:rPr>
          <w:t>human</w:t>
        </w:r>
        <w:r w:rsidRPr="00BA17FE">
          <w:rPr>
            <w:rFonts w:ascii="Arial" w:hAnsi="Arial" w:cs="Arial"/>
            <w:color w:val="000000" w:themeColor="text1"/>
            <w:spacing w:val="-6"/>
          </w:rPr>
          <w:t xml:space="preserve"> </w:t>
        </w:r>
        <w:r w:rsidRPr="00BA17FE">
          <w:rPr>
            <w:rFonts w:ascii="Arial" w:hAnsi="Arial" w:cs="Arial"/>
            <w:color w:val="000000" w:themeColor="text1"/>
          </w:rPr>
          <w:t>motivation</w:t>
        </w:r>
      </w:hyperlink>
      <w:r w:rsidRPr="00BA17FE">
        <w:rPr>
          <w:rFonts w:ascii="Arial" w:hAnsi="Arial" w:cs="Arial"/>
          <w:color w:val="000000" w:themeColor="text1"/>
        </w:rPr>
        <w:t>.</w:t>
      </w:r>
      <w:r w:rsidRPr="00BA17FE">
        <w:rPr>
          <w:rFonts w:ascii="Arial" w:hAnsi="Arial" w:cs="Arial"/>
          <w:color w:val="000000" w:themeColor="text1"/>
          <w:spacing w:val="-3"/>
        </w:rPr>
        <w:t xml:space="preserve"> </w:t>
      </w:r>
      <w:r w:rsidRPr="00BA17FE">
        <w:rPr>
          <w:rFonts w:ascii="Arial" w:hAnsi="Arial" w:cs="Arial"/>
          <w:i/>
          <w:color w:val="000000" w:themeColor="text1"/>
        </w:rPr>
        <w:t>Psychological</w:t>
      </w:r>
      <w:r w:rsidRPr="00BA17FE">
        <w:rPr>
          <w:rFonts w:ascii="Arial" w:hAnsi="Arial" w:cs="Arial"/>
          <w:i/>
          <w:color w:val="000000" w:themeColor="text1"/>
          <w:spacing w:val="-6"/>
        </w:rPr>
        <w:t xml:space="preserve"> </w:t>
      </w:r>
      <w:r w:rsidRPr="00BA17FE">
        <w:rPr>
          <w:rFonts w:ascii="Arial" w:hAnsi="Arial" w:cs="Arial"/>
          <w:i/>
          <w:color w:val="000000" w:themeColor="text1"/>
        </w:rPr>
        <w:t>Review, 50</w:t>
      </w:r>
      <w:r w:rsidRPr="00BA17FE">
        <w:rPr>
          <w:rFonts w:ascii="Arial" w:hAnsi="Arial" w:cs="Arial"/>
          <w:color w:val="000000" w:themeColor="text1"/>
        </w:rPr>
        <w:t xml:space="preserve">(4), 370-96. </w:t>
      </w:r>
      <w:hyperlink r:id="rId163">
        <w:r w:rsidRPr="00BA17FE">
          <w:rPr>
            <w:rFonts w:ascii="Arial" w:hAnsi="Arial" w:cs="Arial"/>
            <w:color w:val="000000" w:themeColor="text1"/>
            <w:u w:val="single" w:color="0462C1"/>
          </w:rPr>
          <w:t>https://doi/10.1037/h0054346</w:t>
        </w:r>
      </w:hyperlink>
    </w:p>
    <w:p w14:paraId="3027E9CD"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rPr>
        <w:t>Mcculloch</w:t>
      </w:r>
      <w:proofErr w:type="spellEnd"/>
      <w:r w:rsidRPr="00BA17FE">
        <w:rPr>
          <w:rFonts w:ascii="Arial" w:hAnsi="Arial" w:cs="Arial"/>
          <w:color w:val="000000" w:themeColor="text1"/>
        </w:rPr>
        <w:t xml:space="preserve">, A., O’Leary, C., &amp; Bryon, M. (2018). The role of psychology in cystic fibrosis care: A multidisciplinary team perspective, </w:t>
      </w:r>
      <w:r w:rsidRPr="00BA17FE">
        <w:rPr>
          <w:rFonts w:ascii="Arial" w:hAnsi="Arial" w:cs="Arial"/>
          <w:i/>
          <w:iCs/>
          <w:color w:val="000000" w:themeColor="text1"/>
        </w:rPr>
        <w:t>Clinical Psychology Forum, 1</w:t>
      </w:r>
      <w:r w:rsidRPr="00BA17FE">
        <w:rPr>
          <w:rFonts w:ascii="Arial" w:hAnsi="Arial" w:cs="Arial"/>
          <w:color w:val="000000" w:themeColor="text1"/>
        </w:rPr>
        <w:t xml:space="preserve">(306), 31-36. </w:t>
      </w:r>
    </w:p>
    <w:p w14:paraId="06412841" w14:textId="692BAA83"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McDonald, C. M., Haberman, D., &amp; Brown, N. (2013). Self-efficacy: empowering parents of children with cystic fibrosis.</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495A6D">
        <w:rPr>
          <w:rFonts w:ascii="Arial" w:hAnsi="Arial" w:cs="Arial"/>
          <w:i/>
          <w:iCs/>
          <w:color w:val="000000" w:themeColor="text1"/>
        </w:rPr>
        <w:t>C</w:t>
      </w:r>
      <w:r w:rsidRPr="00BA17FE">
        <w:rPr>
          <w:rFonts w:ascii="Arial" w:hAnsi="Arial" w:cs="Arial"/>
          <w:i/>
          <w:iCs/>
          <w:color w:val="000000" w:themeColor="text1"/>
        </w:rPr>
        <w:t xml:space="preserve">ystic </w:t>
      </w:r>
      <w:r w:rsidR="00495A6D">
        <w:rPr>
          <w:rFonts w:ascii="Arial" w:hAnsi="Arial" w:cs="Arial"/>
          <w:i/>
          <w:iCs/>
          <w:color w:val="000000" w:themeColor="text1"/>
        </w:rPr>
        <w:t>Fi</w:t>
      </w:r>
      <w:r w:rsidRPr="00BA17FE">
        <w:rPr>
          <w:rFonts w:ascii="Arial" w:hAnsi="Arial" w:cs="Arial"/>
          <w:i/>
          <w:iCs/>
          <w:color w:val="000000" w:themeColor="text1"/>
        </w:rPr>
        <w:t xml:space="preserve">brosis: </w:t>
      </w:r>
      <w:r w:rsidR="00495A6D">
        <w:rPr>
          <w:rFonts w:ascii="Arial" w:hAnsi="Arial" w:cs="Arial"/>
          <w:i/>
          <w:iCs/>
          <w:color w:val="000000" w:themeColor="text1"/>
        </w:rPr>
        <w:t>O</w:t>
      </w:r>
      <w:r w:rsidRPr="00BA17FE">
        <w:rPr>
          <w:rFonts w:ascii="Arial" w:hAnsi="Arial" w:cs="Arial"/>
          <w:i/>
          <w:iCs/>
          <w:color w:val="000000" w:themeColor="text1"/>
        </w:rPr>
        <w:t xml:space="preserve">fficial </w:t>
      </w:r>
      <w:r w:rsidR="00495A6D">
        <w:rPr>
          <w:rFonts w:ascii="Arial" w:hAnsi="Arial" w:cs="Arial"/>
          <w:i/>
          <w:iCs/>
          <w:color w:val="000000" w:themeColor="text1"/>
        </w:rPr>
        <w:t>J</w:t>
      </w:r>
      <w:r w:rsidRPr="00BA17FE">
        <w:rPr>
          <w:rFonts w:ascii="Arial" w:hAnsi="Arial" w:cs="Arial"/>
          <w:i/>
          <w:iCs/>
          <w:color w:val="000000" w:themeColor="text1"/>
        </w:rPr>
        <w:t>ournal of the European Cystic Fibrosis Society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12</w:t>
      </w:r>
      <w:r w:rsidRPr="00BA17FE">
        <w:rPr>
          <w:rFonts w:ascii="Arial" w:hAnsi="Arial" w:cs="Arial"/>
          <w:color w:val="000000" w:themeColor="text1"/>
          <w:shd w:val="clear" w:color="auto" w:fill="FFFFFF"/>
        </w:rPr>
        <w:t xml:space="preserve">(5), 538–543. </w:t>
      </w:r>
      <w:hyperlink r:id="rId164" w:history="1">
        <w:r w:rsidRPr="00BA17FE">
          <w:rPr>
            <w:rStyle w:val="Hyperlink"/>
            <w:rFonts w:ascii="Arial" w:hAnsi="Arial" w:cs="Arial"/>
            <w:color w:val="000000" w:themeColor="text1"/>
            <w:shd w:val="clear" w:color="auto" w:fill="FFFFFF"/>
          </w:rPr>
          <w:t>https://doi.org/10.1016/j.jcf.2012.11.014</w:t>
        </w:r>
      </w:hyperlink>
    </w:p>
    <w:p w14:paraId="2445E6AA" w14:textId="77777777" w:rsidR="008E7EC7" w:rsidRPr="00BA17FE" w:rsidRDefault="008E7EC7" w:rsidP="008E7EC7">
      <w:pPr>
        <w:spacing w:line="480" w:lineRule="auto"/>
        <w:ind w:left="720" w:hanging="720"/>
        <w:rPr>
          <w:rFonts w:ascii="Arial" w:hAnsi="Arial" w:cs="Arial"/>
          <w:i/>
          <w:iCs/>
          <w:color w:val="000000" w:themeColor="text1"/>
          <w:shd w:val="clear" w:color="auto" w:fill="FFFFFF"/>
        </w:rPr>
      </w:pPr>
      <w:r w:rsidRPr="00BA17FE">
        <w:rPr>
          <w:rFonts w:ascii="Arial" w:hAnsi="Arial" w:cs="Arial"/>
          <w:color w:val="000000" w:themeColor="text1"/>
          <w:shd w:val="clear" w:color="auto" w:fill="FFFFFF"/>
        </w:rPr>
        <w:t>Myers, D. G. (2000). The funds, friends, and faith of happy people.</w:t>
      </w:r>
      <w:r w:rsidRPr="00BA17FE">
        <w:rPr>
          <w:rStyle w:val="apple-converted-space"/>
          <w:rFonts w:ascii="Arial" w:hAnsi="Arial" w:cs="Arial"/>
          <w:color w:val="000000" w:themeColor="text1"/>
          <w:shd w:val="clear" w:color="auto" w:fill="FFFFFF"/>
        </w:rPr>
        <w:t> </w:t>
      </w:r>
      <w:r w:rsidRPr="00BA17FE">
        <w:rPr>
          <w:rStyle w:val="Emphasis"/>
          <w:rFonts w:ascii="Arial" w:eastAsia="Arial" w:hAnsi="Arial" w:cs="Arial"/>
          <w:color w:val="000000" w:themeColor="text1"/>
        </w:rPr>
        <w:t>American Psychologist, 55</w:t>
      </w:r>
      <w:r w:rsidRPr="00BA17FE">
        <w:rPr>
          <w:rFonts w:ascii="Arial" w:hAnsi="Arial" w:cs="Arial"/>
          <w:color w:val="000000" w:themeColor="text1"/>
          <w:shd w:val="clear" w:color="auto" w:fill="FFFFFF"/>
        </w:rPr>
        <w:t>(1), 56–67.</w:t>
      </w:r>
      <w:r w:rsidRPr="00BA17FE">
        <w:rPr>
          <w:rStyle w:val="apple-converted-space"/>
          <w:rFonts w:ascii="Arial" w:hAnsi="Arial" w:cs="Arial"/>
          <w:color w:val="000000" w:themeColor="text1"/>
          <w:shd w:val="clear" w:color="auto" w:fill="FFFFFF"/>
        </w:rPr>
        <w:t> </w:t>
      </w:r>
      <w:hyperlink r:id="rId165" w:tgtFrame="_blank" w:history="1">
        <w:r w:rsidRPr="00BA17FE">
          <w:rPr>
            <w:rStyle w:val="Hyperlink"/>
            <w:rFonts w:ascii="Arial" w:hAnsi="Arial" w:cs="Arial"/>
            <w:color w:val="000000" w:themeColor="text1"/>
          </w:rPr>
          <w:t>https://doi.org/10.1037/0003-066X.55.1.56</w:t>
        </w:r>
      </w:hyperlink>
    </w:p>
    <w:p w14:paraId="28AED769" w14:textId="77777777" w:rsidR="008E7EC7" w:rsidRPr="00BA17FE" w:rsidRDefault="008E7EC7" w:rsidP="008E7EC7">
      <w:pPr>
        <w:spacing w:line="480" w:lineRule="auto"/>
        <w:ind w:left="720" w:hanging="720"/>
        <w:rPr>
          <w:rFonts w:ascii="Arial" w:hAnsi="Arial" w:cs="Arial"/>
          <w:b/>
          <w:bCs/>
          <w:color w:val="000000" w:themeColor="text1"/>
          <w:kern w:val="36"/>
        </w:rPr>
      </w:pPr>
      <w:r w:rsidRPr="00BA17FE">
        <w:rPr>
          <w:rFonts w:ascii="Arial" w:hAnsi="Arial" w:cs="Arial"/>
          <w:color w:val="000000" w:themeColor="text1"/>
        </w:rPr>
        <w:t>National</w:t>
      </w:r>
      <w:r w:rsidRPr="00BA17FE">
        <w:rPr>
          <w:rFonts w:ascii="Arial" w:hAnsi="Arial" w:cs="Arial"/>
          <w:color w:val="000000" w:themeColor="text1"/>
          <w:spacing w:val="-2"/>
        </w:rPr>
        <w:t xml:space="preserve"> </w:t>
      </w:r>
      <w:r w:rsidRPr="00BA17FE">
        <w:rPr>
          <w:rFonts w:ascii="Arial" w:hAnsi="Arial" w:cs="Arial"/>
          <w:color w:val="000000" w:themeColor="text1"/>
        </w:rPr>
        <w:t>Institute</w:t>
      </w:r>
      <w:r w:rsidRPr="00BA17FE">
        <w:rPr>
          <w:rFonts w:ascii="Arial" w:hAnsi="Arial" w:cs="Arial"/>
          <w:color w:val="000000" w:themeColor="text1"/>
          <w:spacing w:val="-2"/>
        </w:rPr>
        <w:t xml:space="preserve"> </w:t>
      </w:r>
      <w:r w:rsidRPr="00BA17FE">
        <w:rPr>
          <w:rFonts w:ascii="Arial" w:hAnsi="Arial" w:cs="Arial"/>
          <w:color w:val="000000" w:themeColor="text1"/>
        </w:rPr>
        <w:t>of Clinical</w:t>
      </w:r>
      <w:r w:rsidRPr="00BA17FE">
        <w:rPr>
          <w:rFonts w:ascii="Arial" w:hAnsi="Arial" w:cs="Arial"/>
          <w:color w:val="000000" w:themeColor="text1"/>
          <w:spacing w:val="-2"/>
        </w:rPr>
        <w:t xml:space="preserve"> </w:t>
      </w:r>
      <w:r w:rsidRPr="00BA17FE">
        <w:rPr>
          <w:rFonts w:ascii="Arial" w:hAnsi="Arial" w:cs="Arial"/>
          <w:color w:val="000000" w:themeColor="text1"/>
        </w:rPr>
        <w:t xml:space="preserve">Excellence. (2017). Cystic fibrosis: diagnosis and management. </w:t>
      </w:r>
      <w:r w:rsidRPr="00BA17FE">
        <w:rPr>
          <w:rFonts w:ascii="Arial" w:hAnsi="Arial" w:cs="Arial"/>
          <w:color w:val="000000" w:themeColor="text1"/>
          <w:kern w:val="36"/>
        </w:rPr>
        <w:t>NICE guideline NG</w:t>
      </w:r>
      <w:r w:rsidRPr="00BA17FE">
        <w:rPr>
          <w:rFonts w:ascii="Arial" w:hAnsi="Arial" w:cs="Arial"/>
          <w:b/>
          <w:bCs/>
          <w:color w:val="000000" w:themeColor="text1"/>
          <w:kern w:val="36"/>
        </w:rPr>
        <w:t xml:space="preserve">78. </w:t>
      </w:r>
      <w:hyperlink r:id="rId166" w:anchor="diagnosis-of-cystic-fibrosis" w:history="1">
        <w:r w:rsidRPr="00BA17FE">
          <w:rPr>
            <w:rStyle w:val="Hyperlink"/>
            <w:rFonts w:ascii="Arial" w:hAnsi="Arial" w:cs="Arial"/>
            <w:color w:val="000000" w:themeColor="text1"/>
            <w:kern w:val="36"/>
          </w:rPr>
          <w:t>https://www.nice.org.uk/guidance/ng78/chapter/Recommendations#diagnosis-of-cystic-fibrosis</w:t>
        </w:r>
      </w:hyperlink>
    </w:p>
    <w:p w14:paraId="568A8DD7"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Ng, J. T. L., &amp; </w:t>
      </w:r>
      <w:proofErr w:type="spellStart"/>
      <w:r w:rsidRPr="00BA17FE">
        <w:rPr>
          <w:rFonts w:ascii="Arial" w:hAnsi="Arial" w:cs="Arial"/>
          <w:color w:val="000000" w:themeColor="text1"/>
          <w:shd w:val="clear" w:color="auto" w:fill="FFFFFF"/>
        </w:rPr>
        <w:t>Barlas</w:t>
      </w:r>
      <w:proofErr w:type="spellEnd"/>
      <w:r w:rsidRPr="00BA17FE">
        <w:rPr>
          <w:rFonts w:ascii="Arial" w:hAnsi="Arial" w:cs="Arial"/>
          <w:color w:val="000000" w:themeColor="text1"/>
          <w:shd w:val="clear" w:color="auto" w:fill="FFFFFF"/>
        </w:rPr>
        <w:t>, J. (2023). A bridge to recovery: an interpretative phenomenological analysis with peer support specialists in Singapore.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International Journal of Qualitative Studies on Health and Well-being</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18</w:t>
      </w:r>
      <w:r w:rsidRPr="00BA17FE">
        <w:rPr>
          <w:rFonts w:ascii="Arial" w:hAnsi="Arial" w:cs="Arial"/>
          <w:color w:val="000000" w:themeColor="text1"/>
          <w:shd w:val="clear" w:color="auto" w:fill="FFFFFF"/>
        </w:rPr>
        <w:t xml:space="preserve">(1), 2164399. </w:t>
      </w:r>
      <w:hyperlink r:id="rId167" w:history="1">
        <w:r w:rsidRPr="00BA17FE">
          <w:rPr>
            <w:rStyle w:val="Hyperlink"/>
            <w:rFonts w:ascii="Arial" w:hAnsi="Arial" w:cs="Arial"/>
            <w:color w:val="000000" w:themeColor="text1"/>
            <w:shd w:val="clear" w:color="auto" w:fill="FFFFFF"/>
          </w:rPr>
          <w:t>https://doi.org/10.1080/17482631.2022.2164399</w:t>
        </w:r>
      </w:hyperlink>
    </w:p>
    <w:p w14:paraId="1C7061E0"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Style w:val="Hyperlink"/>
          <w:rFonts w:ascii="Arial" w:hAnsi="Arial" w:cs="Arial"/>
          <w:color w:val="000000" w:themeColor="text1"/>
          <w:u w:val="none"/>
          <w:shd w:val="clear" w:color="auto" w:fill="FFFFFF"/>
        </w:rPr>
        <w:t>NHS England. (2019) The NHS Long Term Plan.</w:t>
      </w:r>
      <w:r w:rsidRPr="00BA17FE">
        <w:rPr>
          <w:rStyle w:val="Hyperlink"/>
          <w:rFonts w:ascii="Arial" w:hAnsi="Arial" w:cs="Arial"/>
          <w:color w:val="000000" w:themeColor="text1"/>
          <w:shd w:val="clear" w:color="auto" w:fill="FFFFFF"/>
        </w:rPr>
        <w:t xml:space="preserve"> </w:t>
      </w:r>
      <w:hyperlink r:id="rId168" w:history="1">
        <w:r w:rsidRPr="00BA17FE">
          <w:rPr>
            <w:rStyle w:val="Hyperlink"/>
            <w:rFonts w:ascii="Arial" w:hAnsi="Arial" w:cs="Arial"/>
            <w:color w:val="000000" w:themeColor="text1"/>
            <w:shd w:val="clear" w:color="auto" w:fill="FFFFFF"/>
          </w:rPr>
          <w:t>https://www.longtermplan.nhs.uk/</w:t>
        </w:r>
      </w:hyperlink>
    </w:p>
    <w:p w14:paraId="1E679004"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Nixon, C. D., &amp; Singer, G. H. (2002). Group cognitive-</w:t>
      </w:r>
      <w:proofErr w:type="spellStart"/>
      <w:r w:rsidRPr="00BA17FE">
        <w:rPr>
          <w:rFonts w:ascii="Arial" w:hAnsi="Arial" w:cs="Arial"/>
          <w:color w:val="000000" w:themeColor="text1"/>
          <w:shd w:val="clear" w:color="auto" w:fill="FFFFFF"/>
        </w:rPr>
        <w:t>behavioral</w:t>
      </w:r>
      <w:proofErr w:type="spellEnd"/>
      <w:r w:rsidRPr="00BA17FE">
        <w:rPr>
          <w:rFonts w:ascii="Arial" w:hAnsi="Arial" w:cs="Arial"/>
          <w:color w:val="000000" w:themeColor="text1"/>
          <w:shd w:val="clear" w:color="auto" w:fill="FFFFFF"/>
        </w:rPr>
        <w:t xml:space="preserve"> treatment for excessive parental self-blame and guilt.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The Best of AAMR: Families and Mental Retardation: A Collection of Notable AAMR Journal Articles Across the 20th Century</w:t>
      </w:r>
      <w:r w:rsidRPr="00BA17FE">
        <w:rPr>
          <w:rFonts w:ascii="Arial" w:hAnsi="Arial" w:cs="Arial"/>
          <w:color w:val="000000" w:themeColor="text1"/>
          <w:shd w:val="clear" w:color="auto" w:fill="FFFFFF"/>
        </w:rPr>
        <w:t>, 331.</w:t>
      </w:r>
    </w:p>
    <w:p w14:paraId="060CA16E" w14:textId="77777777" w:rsidR="008E7EC7" w:rsidRPr="00BA17FE" w:rsidRDefault="008E7EC7" w:rsidP="008E7EC7">
      <w:pPr>
        <w:pStyle w:val="NormalWeb"/>
        <w:spacing w:line="480" w:lineRule="auto"/>
        <w:ind w:left="720" w:hanging="720"/>
        <w:jc w:val="both"/>
        <w:rPr>
          <w:rStyle w:val="Hyperlink"/>
          <w:rFonts w:ascii="Arial" w:hAnsi="Arial" w:cs="Arial"/>
          <w:color w:val="000000" w:themeColor="text1"/>
        </w:rPr>
      </w:pPr>
      <w:proofErr w:type="spellStart"/>
      <w:r w:rsidRPr="00BA17FE">
        <w:rPr>
          <w:rFonts w:ascii="Arial" w:hAnsi="Arial" w:cs="Arial"/>
          <w:color w:val="000000" w:themeColor="text1"/>
        </w:rPr>
        <w:lastRenderedPageBreak/>
        <w:t>Owoo</w:t>
      </w:r>
      <w:proofErr w:type="spellEnd"/>
      <w:r w:rsidRPr="00BA17FE">
        <w:rPr>
          <w:rFonts w:ascii="Arial" w:hAnsi="Arial" w:cs="Arial"/>
          <w:color w:val="000000" w:themeColor="text1"/>
        </w:rPr>
        <w:t xml:space="preserve"> F., &amp; </w:t>
      </w:r>
      <w:proofErr w:type="spellStart"/>
      <w:r w:rsidRPr="00BA17FE">
        <w:rPr>
          <w:rFonts w:ascii="Arial" w:hAnsi="Arial" w:cs="Arial"/>
          <w:color w:val="000000" w:themeColor="text1"/>
        </w:rPr>
        <w:t>Tadros</w:t>
      </w:r>
      <w:proofErr w:type="spellEnd"/>
      <w:r w:rsidRPr="00BA17FE">
        <w:rPr>
          <w:rFonts w:ascii="Arial" w:hAnsi="Arial" w:cs="Arial"/>
          <w:color w:val="000000" w:themeColor="text1"/>
        </w:rPr>
        <w:t xml:space="preserve">, E. (2021). </w:t>
      </w:r>
      <w:r w:rsidRPr="00BA17FE">
        <w:rPr>
          <w:rStyle w:val="arttitle"/>
          <w:rFonts w:ascii="Arial" w:hAnsi="Arial" w:cs="Arial"/>
          <w:color w:val="000000" w:themeColor="text1"/>
        </w:rPr>
        <w:t xml:space="preserve">The Lived Experiences of Caregivers of Children with Sickle Cell Disease: A Phenomenological Study. </w:t>
      </w:r>
      <w:r w:rsidRPr="00BA17FE">
        <w:rPr>
          <w:rStyle w:val="serialtitle"/>
          <w:rFonts w:ascii="Arial" w:hAnsi="Arial" w:cs="Arial"/>
          <w:i/>
          <w:iCs/>
          <w:color w:val="000000" w:themeColor="text1"/>
        </w:rPr>
        <w:t xml:space="preserve">The American Journal of Family Therapy, </w:t>
      </w:r>
      <w:hyperlink r:id="rId169" w:history="1">
        <w:r w:rsidRPr="00BA17FE">
          <w:rPr>
            <w:rStyle w:val="Hyperlink"/>
            <w:rFonts w:ascii="Arial" w:hAnsi="Arial" w:cs="Arial"/>
            <w:color w:val="000000" w:themeColor="text1"/>
          </w:rPr>
          <w:t>10.1080/01926187.2021.1941420</w:t>
        </w:r>
      </w:hyperlink>
    </w:p>
    <w:p w14:paraId="2D99A060"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Pistrang</w:t>
      </w:r>
      <w:proofErr w:type="spellEnd"/>
      <w:r w:rsidRPr="00BA17FE">
        <w:rPr>
          <w:rFonts w:ascii="Arial" w:hAnsi="Arial" w:cs="Arial"/>
          <w:color w:val="000000" w:themeColor="text1"/>
          <w:shd w:val="clear" w:color="auto" w:fill="FFFFFF"/>
        </w:rPr>
        <w:t xml:space="preserve">, N., &amp; Barker, C. (2012). Varieties of qualitative research: A pragmatic approach to selecting methods. In H. Cooper, P. M. </w:t>
      </w:r>
      <w:proofErr w:type="spellStart"/>
      <w:r w:rsidRPr="00BA17FE">
        <w:rPr>
          <w:rFonts w:ascii="Arial" w:hAnsi="Arial" w:cs="Arial"/>
          <w:color w:val="000000" w:themeColor="text1"/>
          <w:shd w:val="clear" w:color="auto" w:fill="FFFFFF"/>
        </w:rPr>
        <w:t>Camic</w:t>
      </w:r>
      <w:proofErr w:type="spellEnd"/>
      <w:r w:rsidRPr="00BA17FE">
        <w:rPr>
          <w:rFonts w:ascii="Arial" w:hAnsi="Arial" w:cs="Arial"/>
          <w:color w:val="000000" w:themeColor="text1"/>
          <w:shd w:val="clear" w:color="auto" w:fill="FFFFFF"/>
        </w:rPr>
        <w:t xml:space="preserve">, D. L. Long, A. T. </w:t>
      </w:r>
      <w:proofErr w:type="spellStart"/>
      <w:r w:rsidRPr="00BA17FE">
        <w:rPr>
          <w:rFonts w:ascii="Arial" w:hAnsi="Arial" w:cs="Arial"/>
          <w:color w:val="000000" w:themeColor="text1"/>
          <w:shd w:val="clear" w:color="auto" w:fill="FFFFFF"/>
        </w:rPr>
        <w:t>Panter</w:t>
      </w:r>
      <w:proofErr w:type="spellEnd"/>
      <w:r w:rsidRPr="00BA17FE">
        <w:rPr>
          <w:rFonts w:ascii="Arial" w:hAnsi="Arial" w:cs="Arial"/>
          <w:color w:val="000000" w:themeColor="text1"/>
          <w:shd w:val="clear" w:color="auto" w:fill="FFFFFF"/>
        </w:rPr>
        <w:t xml:space="preserve">, D. </w:t>
      </w:r>
      <w:proofErr w:type="spellStart"/>
      <w:r w:rsidRPr="00BA17FE">
        <w:rPr>
          <w:rFonts w:ascii="Arial" w:hAnsi="Arial" w:cs="Arial"/>
          <w:color w:val="000000" w:themeColor="text1"/>
          <w:shd w:val="clear" w:color="auto" w:fill="FFFFFF"/>
        </w:rPr>
        <w:t>Rindskopf</w:t>
      </w:r>
      <w:proofErr w:type="spellEnd"/>
      <w:r w:rsidRPr="00BA17FE">
        <w:rPr>
          <w:rFonts w:ascii="Arial" w:hAnsi="Arial" w:cs="Arial"/>
          <w:color w:val="000000" w:themeColor="text1"/>
          <w:shd w:val="clear" w:color="auto" w:fill="FFFFFF"/>
        </w:rPr>
        <w:t>, &amp; K. J. Sher (Eds.), </w:t>
      </w:r>
      <w:r w:rsidRPr="00BA17FE">
        <w:rPr>
          <w:rFonts w:ascii="Arial" w:hAnsi="Arial" w:cs="Arial"/>
          <w:i/>
          <w:iCs/>
          <w:color w:val="000000" w:themeColor="text1"/>
        </w:rPr>
        <w:t>APA handbook of research methods in psychology, Vol. 2. Research designs: Quantitative, qualitative, neuropsychological, and biological</w:t>
      </w:r>
      <w:r w:rsidRPr="00BA17FE">
        <w:rPr>
          <w:rFonts w:ascii="Arial" w:hAnsi="Arial" w:cs="Arial"/>
          <w:color w:val="000000" w:themeColor="text1"/>
          <w:shd w:val="clear" w:color="auto" w:fill="FFFFFF"/>
        </w:rPr>
        <w:t> (pp. 5–18). American Psychological Association. </w:t>
      </w:r>
      <w:hyperlink r:id="rId170" w:tgtFrame="_blank" w:history="1">
        <w:r w:rsidRPr="00BA17FE">
          <w:rPr>
            <w:rFonts w:ascii="Arial" w:hAnsi="Arial" w:cs="Arial"/>
            <w:color w:val="000000" w:themeColor="text1"/>
            <w:u w:val="single"/>
          </w:rPr>
          <w:t>https://doi.org/10.1037/13620-001</w:t>
        </w:r>
      </w:hyperlink>
    </w:p>
    <w:p w14:paraId="79AA4B2D" w14:textId="77777777" w:rsidR="008E7EC7" w:rsidRPr="00BA17FE" w:rsidRDefault="008E7EC7" w:rsidP="008E7EC7">
      <w:pPr>
        <w:pStyle w:val="NormalWeb"/>
        <w:spacing w:line="480" w:lineRule="auto"/>
        <w:ind w:left="720" w:hanging="720"/>
        <w:jc w:val="both"/>
        <w:rPr>
          <w:rFonts w:ascii="Arial" w:hAnsi="Arial" w:cs="Arial"/>
          <w:b/>
          <w:bCs/>
          <w:color w:val="000000" w:themeColor="text1"/>
        </w:rPr>
      </w:pPr>
      <w:r w:rsidRPr="00BA17FE">
        <w:rPr>
          <w:rFonts w:ascii="Arial" w:hAnsi="Arial" w:cs="Arial"/>
          <w:bCs/>
          <w:color w:val="000000" w:themeColor="text1"/>
        </w:rPr>
        <w:t>Public health England</w:t>
      </w:r>
      <w:r w:rsidRPr="00BA17FE">
        <w:rPr>
          <w:rFonts w:ascii="Arial" w:hAnsi="Arial" w:cs="Arial"/>
          <w:b/>
          <w:bCs/>
          <w:color w:val="000000" w:themeColor="text1"/>
        </w:rPr>
        <w:t>.</w:t>
      </w:r>
      <w:r w:rsidRPr="00BA17FE">
        <w:rPr>
          <w:rFonts w:ascii="Arial" w:hAnsi="Arial" w:cs="Arial"/>
          <w:bCs/>
          <w:color w:val="000000" w:themeColor="text1"/>
        </w:rPr>
        <w:t xml:space="preserve"> (2018). </w:t>
      </w:r>
      <w:proofErr w:type="spellStart"/>
      <w:r w:rsidRPr="00BA17FE">
        <w:rPr>
          <w:rFonts w:ascii="Arial" w:hAnsi="Arial" w:cs="Arial"/>
          <w:bCs/>
          <w:color w:val="000000" w:themeColor="text1"/>
        </w:rPr>
        <w:t>Newborn</w:t>
      </w:r>
      <w:proofErr w:type="spellEnd"/>
      <w:r w:rsidRPr="00BA17FE">
        <w:rPr>
          <w:rFonts w:ascii="Arial" w:hAnsi="Arial" w:cs="Arial"/>
          <w:bCs/>
          <w:color w:val="000000" w:themeColor="text1"/>
        </w:rPr>
        <w:t xml:space="preserve"> blood spot screening: programme overview. </w:t>
      </w:r>
      <w:hyperlink r:id="rId171" w:history="1">
        <w:r w:rsidRPr="00BA17FE">
          <w:rPr>
            <w:rStyle w:val="Hyperlink"/>
            <w:rFonts w:ascii="Arial" w:hAnsi="Arial" w:cs="Arial"/>
            <w:bCs/>
            <w:color w:val="000000" w:themeColor="text1"/>
          </w:rPr>
          <w:t>https://www.gov.uk/guidance/newborn-blood-spot-screening-programme-overview</w:t>
        </w:r>
      </w:hyperlink>
    </w:p>
    <w:p w14:paraId="1513086B"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Quittner</w:t>
      </w:r>
      <w:proofErr w:type="spellEnd"/>
      <w:r w:rsidRPr="00BA17FE">
        <w:rPr>
          <w:rFonts w:ascii="Arial" w:hAnsi="Arial" w:cs="Arial"/>
          <w:color w:val="000000" w:themeColor="text1"/>
          <w:shd w:val="clear" w:color="auto" w:fill="FFFFFF"/>
        </w:rPr>
        <w:t xml:space="preserve">, A. L., Zhang, J., </w:t>
      </w:r>
      <w:proofErr w:type="spellStart"/>
      <w:r w:rsidRPr="00BA17FE">
        <w:rPr>
          <w:rFonts w:ascii="Arial" w:hAnsi="Arial" w:cs="Arial"/>
          <w:color w:val="000000" w:themeColor="text1"/>
          <w:shd w:val="clear" w:color="auto" w:fill="FFFFFF"/>
        </w:rPr>
        <w:t>Marynchenko</w:t>
      </w:r>
      <w:proofErr w:type="spellEnd"/>
      <w:r w:rsidRPr="00BA17FE">
        <w:rPr>
          <w:rFonts w:ascii="Arial" w:hAnsi="Arial" w:cs="Arial"/>
          <w:color w:val="000000" w:themeColor="text1"/>
          <w:shd w:val="clear" w:color="auto" w:fill="FFFFFF"/>
        </w:rPr>
        <w:t xml:space="preserve">, M., Chopra, P. A., </w:t>
      </w:r>
      <w:proofErr w:type="spellStart"/>
      <w:r w:rsidRPr="00BA17FE">
        <w:rPr>
          <w:rFonts w:ascii="Arial" w:hAnsi="Arial" w:cs="Arial"/>
          <w:color w:val="000000" w:themeColor="text1"/>
          <w:shd w:val="clear" w:color="auto" w:fill="FFFFFF"/>
        </w:rPr>
        <w:t>Signorovitch</w:t>
      </w:r>
      <w:proofErr w:type="spellEnd"/>
      <w:r w:rsidRPr="00BA17FE">
        <w:rPr>
          <w:rFonts w:ascii="Arial" w:hAnsi="Arial" w:cs="Arial"/>
          <w:color w:val="000000" w:themeColor="text1"/>
          <w:shd w:val="clear" w:color="auto" w:fill="FFFFFF"/>
        </w:rPr>
        <w:t xml:space="preserve">, J., </w:t>
      </w:r>
      <w:proofErr w:type="spellStart"/>
      <w:r w:rsidRPr="00BA17FE">
        <w:rPr>
          <w:rFonts w:ascii="Arial" w:hAnsi="Arial" w:cs="Arial"/>
          <w:color w:val="000000" w:themeColor="text1"/>
          <w:shd w:val="clear" w:color="auto" w:fill="FFFFFF"/>
        </w:rPr>
        <w:t>Yushkina</w:t>
      </w:r>
      <w:proofErr w:type="spellEnd"/>
      <w:r w:rsidRPr="00BA17FE">
        <w:rPr>
          <w:rFonts w:ascii="Arial" w:hAnsi="Arial" w:cs="Arial"/>
          <w:color w:val="000000" w:themeColor="text1"/>
          <w:shd w:val="clear" w:color="auto" w:fill="FFFFFF"/>
        </w:rPr>
        <w:t xml:space="preserve">, Y., &amp; </w:t>
      </w:r>
      <w:proofErr w:type="spellStart"/>
      <w:r w:rsidRPr="00BA17FE">
        <w:rPr>
          <w:rFonts w:ascii="Arial" w:hAnsi="Arial" w:cs="Arial"/>
          <w:color w:val="000000" w:themeColor="text1"/>
          <w:shd w:val="clear" w:color="auto" w:fill="FFFFFF"/>
        </w:rPr>
        <w:t>Riekert</w:t>
      </w:r>
      <w:proofErr w:type="spellEnd"/>
      <w:r w:rsidRPr="00BA17FE">
        <w:rPr>
          <w:rFonts w:ascii="Arial" w:hAnsi="Arial" w:cs="Arial"/>
          <w:color w:val="000000" w:themeColor="text1"/>
          <w:shd w:val="clear" w:color="auto" w:fill="FFFFFF"/>
        </w:rPr>
        <w:t>, K. A. (2014). Pulmonary medication adherence and health-care use in cystic fibrosis.</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Chest</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146</w:t>
      </w:r>
      <w:r w:rsidRPr="00BA17FE">
        <w:rPr>
          <w:rFonts w:ascii="Arial" w:hAnsi="Arial" w:cs="Arial"/>
          <w:color w:val="000000" w:themeColor="text1"/>
          <w:shd w:val="clear" w:color="auto" w:fill="FFFFFF"/>
        </w:rPr>
        <w:t xml:space="preserve">(1), 142–151. </w:t>
      </w:r>
      <w:hyperlink r:id="rId172" w:history="1">
        <w:r w:rsidRPr="00BA17FE">
          <w:rPr>
            <w:rStyle w:val="Hyperlink"/>
            <w:rFonts w:ascii="Arial" w:hAnsi="Arial" w:cs="Arial"/>
            <w:color w:val="000000" w:themeColor="text1"/>
            <w:shd w:val="clear" w:color="auto" w:fill="FFFFFF"/>
          </w:rPr>
          <w:t>https://doi.org/10.1378/chest.13-1926</w:t>
        </w:r>
      </w:hyperlink>
      <w:r w:rsidRPr="00BA17FE">
        <w:rPr>
          <w:rFonts w:ascii="Arial" w:hAnsi="Arial" w:cs="Arial"/>
          <w:color w:val="000000" w:themeColor="text1"/>
          <w:shd w:val="clear" w:color="auto" w:fill="FFFFFF"/>
        </w:rPr>
        <w:t xml:space="preserve"> </w:t>
      </w:r>
    </w:p>
    <w:p w14:paraId="1636A925"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Reid, A., &amp; Gaskin, K. (2018). Parents' experiences of receiving an antenatal versus postnatal diagnosis of complex congenital heart disease.</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Nursing Children </w:t>
      </w:r>
      <w:proofErr w:type="gramStart"/>
      <w:r w:rsidRPr="00BA17FE">
        <w:rPr>
          <w:rFonts w:ascii="Arial" w:hAnsi="Arial" w:cs="Arial"/>
          <w:i/>
          <w:iCs/>
          <w:color w:val="000000" w:themeColor="text1"/>
        </w:rPr>
        <w:t>And</w:t>
      </w:r>
      <w:proofErr w:type="gramEnd"/>
      <w:r w:rsidRPr="00BA17FE">
        <w:rPr>
          <w:rFonts w:ascii="Arial" w:hAnsi="Arial" w:cs="Arial"/>
          <w:i/>
          <w:iCs/>
          <w:color w:val="000000" w:themeColor="text1"/>
        </w:rPr>
        <w:t xml:space="preserve"> Young People</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30</w:t>
      </w:r>
      <w:r w:rsidRPr="00BA17FE">
        <w:rPr>
          <w:rFonts w:ascii="Arial" w:hAnsi="Arial" w:cs="Arial"/>
          <w:color w:val="000000" w:themeColor="text1"/>
          <w:shd w:val="clear" w:color="auto" w:fill="FFFFFF"/>
        </w:rPr>
        <w:t xml:space="preserve">(6), 19–25. </w:t>
      </w:r>
      <w:hyperlink r:id="rId173" w:history="1">
        <w:r w:rsidRPr="00BA17FE">
          <w:rPr>
            <w:rStyle w:val="Hyperlink"/>
            <w:rFonts w:ascii="Arial" w:hAnsi="Arial" w:cs="Arial"/>
            <w:color w:val="000000" w:themeColor="text1"/>
            <w:shd w:val="clear" w:color="auto" w:fill="FFFFFF"/>
          </w:rPr>
          <w:t>https://doi.org/10.7748/ncyp.2018.e1078</w:t>
        </w:r>
      </w:hyperlink>
    </w:p>
    <w:p w14:paraId="4A03B3BA" w14:textId="77777777" w:rsidR="008E7EC7" w:rsidRPr="00BA17FE" w:rsidRDefault="008E7EC7" w:rsidP="008E7EC7">
      <w:pPr>
        <w:spacing w:line="480" w:lineRule="auto"/>
        <w:ind w:left="720" w:hanging="720"/>
        <w:rPr>
          <w:rStyle w:val="Hyperlink"/>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Sermet-Gaudelus</w:t>
      </w:r>
      <w:proofErr w:type="spellEnd"/>
      <w:r w:rsidRPr="00BA17FE">
        <w:rPr>
          <w:rFonts w:ascii="Arial" w:hAnsi="Arial" w:cs="Arial"/>
          <w:color w:val="000000" w:themeColor="text1"/>
          <w:shd w:val="clear" w:color="auto" w:fill="FFFFFF"/>
        </w:rPr>
        <w:t xml:space="preserve">, I., De </w:t>
      </w:r>
      <w:proofErr w:type="spellStart"/>
      <w:r w:rsidRPr="00BA17FE">
        <w:rPr>
          <w:rFonts w:ascii="Arial" w:hAnsi="Arial" w:cs="Arial"/>
          <w:color w:val="000000" w:themeColor="text1"/>
          <w:shd w:val="clear" w:color="auto" w:fill="FFFFFF"/>
        </w:rPr>
        <w:t>Villartay</w:t>
      </w:r>
      <w:proofErr w:type="spellEnd"/>
      <w:r w:rsidRPr="00BA17FE">
        <w:rPr>
          <w:rFonts w:ascii="Arial" w:hAnsi="Arial" w:cs="Arial"/>
          <w:color w:val="000000" w:themeColor="text1"/>
          <w:shd w:val="clear" w:color="auto" w:fill="FFFFFF"/>
        </w:rPr>
        <w:t xml:space="preserve">, P., de </w:t>
      </w:r>
      <w:proofErr w:type="spellStart"/>
      <w:r w:rsidRPr="00BA17FE">
        <w:rPr>
          <w:rFonts w:ascii="Arial" w:hAnsi="Arial" w:cs="Arial"/>
          <w:color w:val="000000" w:themeColor="text1"/>
          <w:shd w:val="clear" w:color="auto" w:fill="FFFFFF"/>
        </w:rPr>
        <w:t>Dreuzy</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Clairicia</w:t>
      </w:r>
      <w:proofErr w:type="spellEnd"/>
      <w:r w:rsidRPr="00BA17FE">
        <w:rPr>
          <w:rFonts w:ascii="Arial" w:hAnsi="Arial" w:cs="Arial"/>
          <w:color w:val="000000" w:themeColor="text1"/>
          <w:shd w:val="clear" w:color="auto" w:fill="FFFFFF"/>
        </w:rPr>
        <w:t xml:space="preserve">, M., </w:t>
      </w:r>
      <w:proofErr w:type="spellStart"/>
      <w:r w:rsidRPr="00BA17FE">
        <w:rPr>
          <w:rFonts w:ascii="Arial" w:hAnsi="Arial" w:cs="Arial"/>
          <w:color w:val="000000" w:themeColor="text1"/>
          <w:shd w:val="clear" w:color="auto" w:fill="FFFFFF"/>
        </w:rPr>
        <w:t>Vrielynck</w:t>
      </w:r>
      <w:proofErr w:type="spellEnd"/>
      <w:r w:rsidRPr="00BA17FE">
        <w:rPr>
          <w:rFonts w:ascii="Arial" w:hAnsi="Arial" w:cs="Arial"/>
          <w:color w:val="000000" w:themeColor="text1"/>
          <w:shd w:val="clear" w:color="auto" w:fill="FFFFFF"/>
        </w:rPr>
        <w:t xml:space="preserve">, S., </w:t>
      </w:r>
      <w:proofErr w:type="spellStart"/>
      <w:r w:rsidRPr="00BA17FE">
        <w:rPr>
          <w:rFonts w:ascii="Arial" w:hAnsi="Arial" w:cs="Arial"/>
          <w:color w:val="000000" w:themeColor="text1"/>
          <w:shd w:val="clear" w:color="auto" w:fill="FFFFFF"/>
        </w:rPr>
        <w:t>Canoui</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Kirszenbaum</w:t>
      </w:r>
      <w:proofErr w:type="spellEnd"/>
      <w:r w:rsidRPr="00BA17FE">
        <w:rPr>
          <w:rFonts w:ascii="Arial" w:hAnsi="Arial" w:cs="Arial"/>
          <w:color w:val="000000" w:themeColor="text1"/>
          <w:shd w:val="clear" w:color="auto" w:fill="FFFFFF"/>
        </w:rPr>
        <w:t xml:space="preserve">, M., Singh-Mali, I., </w:t>
      </w:r>
      <w:proofErr w:type="spellStart"/>
      <w:r w:rsidRPr="00BA17FE">
        <w:rPr>
          <w:rFonts w:ascii="Arial" w:hAnsi="Arial" w:cs="Arial"/>
          <w:color w:val="000000" w:themeColor="text1"/>
          <w:shd w:val="clear" w:color="auto" w:fill="FFFFFF"/>
        </w:rPr>
        <w:t>Agrario</w:t>
      </w:r>
      <w:proofErr w:type="spellEnd"/>
      <w:r w:rsidRPr="00BA17FE">
        <w:rPr>
          <w:rFonts w:ascii="Arial" w:hAnsi="Arial" w:cs="Arial"/>
          <w:color w:val="000000" w:themeColor="text1"/>
          <w:shd w:val="clear" w:color="auto" w:fill="FFFFFF"/>
        </w:rPr>
        <w:t xml:space="preserve">, L., </w:t>
      </w:r>
      <w:proofErr w:type="spellStart"/>
      <w:r w:rsidRPr="00BA17FE">
        <w:rPr>
          <w:rFonts w:ascii="Arial" w:hAnsi="Arial" w:cs="Arial"/>
          <w:color w:val="000000" w:themeColor="text1"/>
          <w:shd w:val="clear" w:color="auto" w:fill="FFFFFF"/>
        </w:rPr>
        <w:t>Salort</w:t>
      </w:r>
      <w:proofErr w:type="spellEnd"/>
      <w:r w:rsidRPr="00BA17FE">
        <w:rPr>
          <w:rFonts w:ascii="Arial" w:hAnsi="Arial" w:cs="Arial"/>
          <w:color w:val="000000" w:themeColor="text1"/>
          <w:shd w:val="clear" w:color="auto" w:fill="FFFFFF"/>
        </w:rPr>
        <w:t xml:space="preserve">, M., Charron, B., </w:t>
      </w:r>
      <w:proofErr w:type="spellStart"/>
      <w:r w:rsidRPr="00BA17FE">
        <w:rPr>
          <w:rFonts w:ascii="Arial" w:hAnsi="Arial" w:cs="Arial"/>
          <w:color w:val="000000" w:themeColor="text1"/>
          <w:shd w:val="clear" w:color="auto" w:fill="FFFFFF"/>
        </w:rPr>
        <w:t>Dusser</w:t>
      </w:r>
      <w:proofErr w:type="spellEnd"/>
      <w:r w:rsidRPr="00BA17FE">
        <w:rPr>
          <w:rFonts w:ascii="Arial" w:hAnsi="Arial" w:cs="Arial"/>
          <w:color w:val="000000" w:themeColor="text1"/>
          <w:shd w:val="clear" w:color="auto" w:fill="FFFFFF"/>
        </w:rPr>
        <w:t>, D., Lenoir, G., &amp; Hubert, D. (2009). Pain in children and adults with cystic fibrosis: a comparative study.</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Journal of Pain and Symptom </w:t>
      </w:r>
      <w:r w:rsidRPr="00BA17FE">
        <w:rPr>
          <w:rFonts w:ascii="Arial" w:hAnsi="Arial" w:cs="Arial"/>
          <w:i/>
          <w:iCs/>
          <w:color w:val="000000" w:themeColor="text1"/>
        </w:rPr>
        <w:lastRenderedPageBreak/>
        <w:t>Management</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38</w:t>
      </w:r>
      <w:r w:rsidRPr="00BA17FE">
        <w:rPr>
          <w:rFonts w:ascii="Arial" w:hAnsi="Arial" w:cs="Arial"/>
          <w:color w:val="000000" w:themeColor="text1"/>
          <w:shd w:val="clear" w:color="auto" w:fill="FFFFFF"/>
        </w:rPr>
        <w:t xml:space="preserve">(2), 281–290. </w:t>
      </w:r>
      <w:hyperlink r:id="rId174" w:history="1">
        <w:r w:rsidRPr="00BA17FE">
          <w:rPr>
            <w:rStyle w:val="Hyperlink"/>
            <w:rFonts w:ascii="Arial" w:hAnsi="Arial" w:cs="Arial"/>
            <w:color w:val="000000" w:themeColor="text1"/>
            <w:shd w:val="clear" w:color="auto" w:fill="FFFFFF"/>
          </w:rPr>
          <w:t>https://doi.org/10.1016/j.jpainsymman.2008.08.009</w:t>
        </w:r>
      </w:hyperlink>
    </w:p>
    <w:p w14:paraId="0B12C4C2"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Sermet-Gaudelus</w:t>
      </w:r>
      <w:proofErr w:type="spellEnd"/>
      <w:r w:rsidRPr="00BA17FE">
        <w:rPr>
          <w:rFonts w:ascii="Arial" w:hAnsi="Arial" w:cs="Arial"/>
          <w:color w:val="000000" w:themeColor="text1"/>
          <w:shd w:val="clear" w:color="auto" w:fill="FFFFFF"/>
        </w:rPr>
        <w:t xml:space="preserve">, I., De </w:t>
      </w:r>
      <w:proofErr w:type="spellStart"/>
      <w:r w:rsidRPr="00BA17FE">
        <w:rPr>
          <w:rFonts w:ascii="Arial" w:hAnsi="Arial" w:cs="Arial"/>
          <w:color w:val="000000" w:themeColor="text1"/>
          <w:shd w:val="clear" w:color="auto" w:fill="FFFFFF"/>
        </w:rPr>
        <w:t>Villartay</w:t>
      </w:r>
      <w:proofErr w:type="spellEnd"/>
      <w:r w:rsidRPr="00BA17FE">
        <w:rPr>
          <w:rFonts w:ascii="Arial" w:hAnsi="Arial" w:cs="Arial"/>
          <w:color w:val="000000" w:themeColor="text1"/>
          <w:shd w:val="clear" w:color="auto" w:fill="FFFFFF"/>
        </w:rPr>
        <w:t xml:space="preserve">, P., de </w:t>
      </w:r>
      <w:proofErr w:type="spellStart"/>
      <w:r w:rsidRPr="00BA17FE">
        <w:rPr>
          <w:rFonts w:ascii="Arial" w:hAnsi="Arial" w:cs="Arial"/>
          <w:color w:val="000000" w:themeColor="text1"/>
          <w:shd w:val="clear" w:color="auto" w:fill="FFFFFF"/>
        </w:rPr>
        <w:t>Dreuzy</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Clairicia</w:t>
      </w:r>
      <w:proofErr w:type="spellEnd"/>
      <w:r w:rsidRPr="00BA17FE">
        <w:rPr>
          <w:rFonts w:ascii="Arial" w:hAnsi="Arial" w:cs="Arial"/>
          <w:color w:val="000000" w:themeColor="text1"/>
          <w:shd w:val="clear" w:color="auto" w:fill="FFFFFF"/>
        </w:rPr>
        <w:t xml:space="preserve">, M., </w:t>
      </w:r>
      <w:proofErr w:type="spellStart"/>
      <w:r w:rsidRPr="00BA17FE">
        <w:rPr>
          <w:rFonts w:ascii="Arial" w:hAnsi="Arial" w:cs="Arial"/>
          <w:color w:val="000000" w:themeColor="text1"/>
          <w:shd w:val="clear" w:color="auto" w:fill="FFFFFF"/>
        </w:rPr>
        <w:t>Vrielynck</w:t>
      </w:r>
      <w:proofErr w:type="spellEnd"/>
      <w:r w:rsidRPr="00BA17FE">
        <w:rPr>
          <w:rFonts w:ascii="Arial" w:hAnsi="Arial" w:cs="Arial"/>
          <w:color w:val="000000" w:themeColor="text1"/>
          <w:shd w:val="clear" w:color="auto" w:fill="FFFFFF"/>
        </w:rPr>
        <w:t xml:space="preserve">, S., </w:t>
      </w:r>
      <w:proofErr w:type="spellStart"/>
      <w:r w:rsidRPr="00BA17FE">
        <w:rPr>
          <w:rFonts w:ascii="Arial" w:hAnsi="Arial" w:cs="Arial"/>
          <w:color w:val="000000" w:themeColor="text1"/>
          <w:shd w:val="clear" w:color="auto" w:fill="FFFFFF"/>
        </w:rPr>
        <w:t>Canoui</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Kirszenbaum</w:t>
      </w:r>
      <w:proofErr w:type="spellEnd"/>
      <w:r w:rsidRPr="00BA17FE">
        <w:rPr>
          <w:rFonts w:ascii="Arial" w:hAnsi="Arial" w:cs="Arial"/>
          <w:color w:val="000000" w:themeColor="text1"/>
          <w:shd w:val="clear" w:color="auto" w:fill="FFFFFF"/>
        </w:rPr>
        <w:t xml:space="preserve">, M., Singh-Mali, I., </w:t>
      </w:r>
      <w:proofErr w:type="spellStart"/>
      <w:r w:rsidRPr="00BA17FE">
        <w:rPr>
          <w:rFonts w:ascii="Arial" w:hAnsi="Arial" w:cs="Arial"/>
          <w:color w:val="000000" w:themeColor="text1"/>
          <w:shd w:val="clear" w:color="auto" w:fill="FFFFFF"/>
        </w:rPr>
        <w:t>Agrario</w:t>
      </w:r>
      <w:proofErr w:type="spellEnd"/>
      <w:r w:rsidRPr="00BA17FE">
        <w:rPr>
          <w:rFonts w:ascii="Arial" w:hAnsi="Arial" w:cs="Arial"/>
          <w:color w:val="000000" w:themeColor="text1"/>
          <w:shd w:val="clear" w:color="auto" w:fill="FFFFFF"/>
        </w:rPr>
        <w:t xml:space="preserve">, L., </w:t>
      </w:r>
      <w:proofErr w:type="spellStart"/>
      <w:r w:rsidRPr="00BA17FE">
        <w:rPr>
          <w:rFonts w:ascii="Arial" w:hAnsi="Arial" w:cs="Arial"/>
          <w:color w:val="000000" w:themeColor="text1"/>
          <w:shd w:val="clear" w:color="auto" w:fill="FFFFFF"/>
        </w:rPr>
        <w:t>Salort</w:t>
      </w:r>
      <w:proofErr w:type="spellEnd"/>
      <w:r w:rsidRPr="00BA17FE">
        <w:rPr>
          <w:rFonts w:ascii="Arial" w:hAnsi="Arial" w:cs="Arial"/>
          <w:color w:val="000000" w:themeColor="text1"/>
          <w:shd w:val="clear" w:color="auto" w:fill="FFFFFF"/>
        </w:rPr>
        <w:t xml:space="preserve">, M., Charron, B., </w:t>
      </w:r>
      <w:proofErr w:type="spellStart"/>
      <w:r w:rsidRPr="00BA17FE">
        <w:rPr>
          <w:rFonts w:ascii="Arial" w:hAnsi="Arial" w:cs="Arial"/>
          <w:color w:val="000000" w:themeColor="text1"/>
          <w:shd w:val="clear" w:color="auto" w:fill="FFFFFF"/>
        </w:rPr>
        <w:t>Dusser</w:t>
      </w:r>
      <w:proofErr w:type="spellEnd"/>
      <w:r w:rsidRPr="00BA17FE">
        <w:rPr>
          <w:rFonts w:ascii="Arial" w:hAnsi="Arial" w:cs="Arial"/>
          <w:color w:val="000000" w:themeColor="text1"/>
          <w:shd w:val="clear" w:color="auto" w:fill="FFFFFF"/>
        </w:rPr>
        <w:t>, D., Lenoir, G., &amp; Hubert, D. (2009). Pain in children and adults with cystic fibrosis: a comparative study.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Journal of Pain and Symptom Management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38</w:t>
      </w:r>
      <w:r w:rsidRPr="00BA17FE">
        <w:rPr>
          <w:rFonts w:ascii="Arial" w:hAnsi="Arial" w:cs="Arial"/>
          <w:color w:val="000000" w:themeColor="text1"/>
          <w:shd w:val="clear" w:color="auto" w:fill="FFFFFF"/>
        </w:rPr>
        <w:t xml:space="preserve">(2), 281–290. </w:t>
      </w:r>
      <w:hyperlink r:id="rId175" w:history="1">
        <w:r w:rsidRPr="00BA17FE">
          <w:rPr>
            <w:rStyle w:val="Hyperlink"/>
            <w:rFonts w:ascii="Arial" w:hAnsi="Arial" w:cs="Arial"/>
            <w:color w:val="000000" w:themeColor="text1"/>
            <w:shd w:val="clear" w:color="auto" w:fill="FFFFFF"/>
          </w:rPr>
          <w:t>https://doi.org/10.1016/j.jpainsymman.2008.08.009</w:t>
        </w:r>
      </w:hyperlink>
    </w:p>
    <w:p w14:paraId="6A130650"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Smith, J. A., &amp; Nizza, I. E. (2022). </w:t>
      </w:r>
      <w:r w:rsidRPr="00BA17FE">
        <w:rPr>
          <w:rFonts w:ascii="Arial" w:hAnsi="Arial" w:cs="Arial"/>
          <w:i/>
          <w:iCs/>
          <w:color w:val="000000" w:themeColor="text1"/>
        </w:rPr>
        <w:t>Essentials of interpretative phenomenological analysis.</w:t>
      </w:r>
      <w:r w:rsidRPr="00BA17FE">
        <w:rPr>
          <w:rFonts w:ascii="Arial" w:hAnsi="Arial" w:cs="Arial"/>
          <w:color w:val="000000" w:themeColor="text1"/>
          <w:shd w:val="clear" w:color="auto" w:fill="FFFFFF"/>
        </w:rPr>
        <w:t> American Psychological Association. </w:t>
      </w:r>
      <w:hyperlink r:id="rId176" w:tgtFrame="_blank" w:history="1">
        <w:r w:rsidRPr="00BA17FE">
          <w:rPr>
            <w:rFonts w:ascii="Arial" w:hAnsi="Arial" w:cs="Arial"/>
            <w:color w:val="000000" w:themeColor="text1"/>
            <w:u w:val="single"/>
          </w:rPr>
          <w:t>https://doi.org/10.1037/0000259-000</w:t>
        </w:r>
      </w:hyperlink>
    </w:p>
    <w:p w14:paraId="76E621F8"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Smith, J. A., Flowers, P., &amp; Larkin, M. (2009). Interpretative phenomenological analysis: theory, </w:t>
      </w:r>
      <w:proofErr w:type="gramStart"/>
      <w:r w:rsidRPr="00BA17FE">
        <w:rPr>
          <w:rFonts w:ascii="Arial" w:hAnsi="Arial" w:cs="Arial"/>
          <w:color w:val="000000" w:themeColor="text1"/>
          <w:shd w:val="clear" w:color="auto" w:fill="FFFFFF"/>
        </w:rPr>
        <w:t>method</w:t>
      </w:r>
      <w:proofErr w:type="gramEnd"/>
      <w:r w:rsidRPr="00BA17FE">
        <w:rPr>
          <w:rFonts w:ascii="Arial" w:hAnsi="Arial" w:cs="Arial"/>
          <w:color w:val="000000" w:themeColor="text1"/>
          <w:shd w:val="clear" w:color="auto" w:fill="FFFFFF"/>
        </w:rPr>
        <w:t xml:space="preserve"> and research. Sage.</w:t>
      </w:r>
    </w:p>
    <w:p w14:paraId="75B23169" w14:textId="0A923150"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Snyder, C. R., Harris, C., Anderson, J. R., </w:t>
      </w:r>
      <w:proofErr w:type="spellStart"/>
      <w:r w:rsidRPr="00BA17FE">
        <w:rPr>
          <w:rFonts w:ascii="Arial" w:hAnsi="Arial" w:cs="Arial"/>
          <w:color w:val="000000" w:themeColor="text1"/>
          <w:shd w:val="clear" w:color="auto" w:fill="FFFFFF"/>
        </w:rPr>
        <w:t>Holleran</w:t>
      </w:r>
      <w:proofErr w:type="spellEnd"/>
      <w:r w:rsidRPr="00BA17FE">
        <w:rPr>
          <w:rFonts w:ascii="Arial" w:hAnsi="Arial" w:cs="Arial"/>
          <w:color w:val="000000" w:themeColor="text1"/>
          <w:shd w:val="clear" w:color="auto" w:fill="FFFFFF"/>
        </w:rPr>
        <w:t xml:space="preserve">, S. A., Irving, L. M., </w:t>
      </w:r>
      <w:proofErr w:type="spellStart"/>
      <w:r w:rsidRPr="00BA17FE">
        <w:rPr>
          <w:rFonts w:ascii="Arial" w:hAnsi="Arial" w:cs="Arial"/>
          <w:color w:val="000000" w:themeColor="text1"/>
          <w:shd w:val="clear" w:color="auto" w:fill="FFFFFF"/>
        </w:rPr>
        <w:t>Sigmon</w:t>
      </w:r>
      <w:proofErr w:type="spellEnd"/>
      <w:r w:rsidRPr="00BA17FE">
        <w:rPr>
          <w:rFonts w:ascii="Arial" w:hAnsi="Arial" w:cs="Arial"/>
          <w:color w:val="000000" w:themeColor="text1"/>
          <w:shd w:val="clear" w:color="auto" w:fill="FFFFFF"/>
        </w:rPr>
        <w:t xml:space="preserve">, S. T., Yoshinobu, L., Gibb, J., </w:t>
      </w:r>
      <w:proofErr w:type="spellStart"/>
      <w:r w:rsidRPr="00BA17FE">
        <w:rPr>
          <w:rFonts w:ascii="Arial" w:hAnsi="Arial" w:cs="Arial"/>
          <w:color w:val="000000" w:themeColor="text1"/>
          <w:shd w:val="clear" w:color="auto" w:fill="FFFFFF"/>
        </w:rPr>
        <w:t>Langelle</w:t>
      </w:r>
      <w:proofErr w:type="spellEnd"/>
      <w:r w:rsidRPr="00BA17FE">
        <w:rPr>
          <w:rFonts w:ascii="Arial" w:hAnsi="Arial" w:cs="Arial"/>
          <w:color w:val="000000" w:themeColor="text1"/>
          <w:shd w:val="clear" w:color="auto" w:fill="FFFFFF"/>
        </w:rPr>
        <w:t xml:space="preserve">, C., &amp; </w:t>
      </w:r>
      <w:proofErr w:type="spellStart"/>
      <w:r w:rsidRPr="00BA17FE">
        <w:rPr>
          <w:rFonts w:ascii="Arial" w:hAnsi="Arial" w:cs="Arial"/>
          <w:color w:val="000000" w:themeColor="text1"/>
          <w:shd w:val="clear" w:color="auto" w:fill="FFFFFF"/>
        </w:rPr>
        <w:t>Harney</w:t>
      </w:r>
      <w:proofErr w:type="spellEnd"/>
      <w:r w:rsidRPr="00BA17FE">
        <w:rPr>
          <w:rFonts w:ascii="Arial" w:hAnsi="Arial" w:cs="Arial"/>
          <w:color w:val="000000" w:themeColor="text1"/>
          <w:shd w:val="clear" w:color="auto" w:fill="FFFFFF"/>
        </w:rPr>
        <w:t xml:space="preserve">, P. (1991). The will and the ways: development and validation of an </w:t>
      </w:r>
      <w:proofErr w:type="gramStart"/>
      <w:r w:rsidRPr="00BA17FE">
        <w:rPr>
          <w:rFonts w:ascii="Arial" w:hAnsi="Arial" w:cs="Arial"/>
          <w:color w:val="000000" w:themeColor="text1"/>
          <w:shd w:val="clear" w:color="auto" w:fill="FFFFFF"/>
        </w:rPr>
        <w:t>individual-differences</w:t>
      </w:r>
      <w:proofErr w:type="gramEnd"/>
      <w:r w:rsidRPr="00BA17FE">
        <w:rPr>
          <w:rFonts w:ascii="Arial" w:hAnsi="Arial" w:cs="Arial"/>
          <w:color w:val="000000" w:themeColor="text1"/>
          <w:shd w:val="clear" w:color="auto" w:fill="FFFFFF"/>
        </w:rPr>
        <w:t xml:space="preserve"> measure of hope.</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Journal of </w:t>
      </w:r>
      <w:r w:rsidR="009A008C">
        <w:rPr>
          <w:rFonts w:ascii="Arial" w:hAnsi="Arial" w:cs="Arial"/>
          <w:i/>
          <w:iCs/>
          <w:color w:val="000000" w:themeColor="text1"/>
        </w:rPr>
        <w:t>P</w:t>
      </w:r>
      <w:r w:rsidRPr="00BA17FE">
        <w:rPr>
          <w:rFonts w:ascii="Arial" w:hAnsi="Arial" w:cs="Arial"/>
          <w:i/>
          <w:iCs/>
          <w:color w:val="000000" w:themeColor="text1"/>
        </w:rPr>
        <w:t xml:space="preserve">ersonality and </w:t>
      </w:r>
      <w:r w:rsidR="009A008C">
        <w:rPr>
          <w:rFonts w:ascii="Arial" w:hAnsi="Arial" w:cs="Arial"/>
          <w:i/>
          <w:iCs/>
          <w:color w:val="000000" w:themeColor="text1"/>
        </w:rPr>
        <w:t>S</w:t>
      </w:r>
      <w:r w:rsidRPr="00BA17FE">
        <w:rPr>
          <w:rFonts w:ascii="Arial" w:hAnsi="Arial" w:cs="Arial"/>
          <w:i/>
          <w:iCs/>
          <w:color w:val="000000" w:themeColor="text1"/>
        </w:rPr>
        <w:t xml:space="preserve">ocial </w:t>
      </w:r>
      <w:r w:rsidR="009A008C">
        <w:rPr>
          <w:rFonts w:ascii="Arial" w:hAnsi="Arial" w:cs="Arial"/>
          <w:i/>
          <w:iCs/>
          <w:color w:val="000000" w:themeColor="text1"/>
        </w:rPr>
        <w:t>P</w:t>
      </w:r>
      <w:r w:rsidRPr="00BA17FE">
        <w:rPr>
          <w:rFonts w:ascii="Arial" w:hAnsi="Arial" w:cs="Arial"/>
          <w:i/>
          <w:iCs/>
          <w:color w:val="000000" w:themeColor="text1"/>
        </w:rPr>
        <w:t>sychology</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60</w:t>
      </w:r>
      <w:r w:rsidRPr="00BA17FE">
        <w:rPr>
          <w:rFonts w:ascii="Arial" w:hAnsi="Arial" w:cs="Arial"/>
          <w:color w:val="000000" w:themeColor="text1"/>
          <w:shd w:val="clear" w:color="auto" w:fill="FFFFFF"/>
        </w:rPr>
        <w:t xml:space="preserve">(4), 570–585. </w:t>
      </w:r>
      <w:hyperlink r:id="rId177" w:history="1">
        <w:r w:rsidRPr="00BA17FE">
          <w:rPr>
            <w:rStyle w:val="Hyperlink"/>
            <w:rFonts w:ascii="Arial" w:hAnsi="Arial" w:cs="Arial"/>
            <w:color w:val="000000" w:themeColor="text1"/>
            <w:shd w:val="clear" w:color="auto" w:fill="FFFFFF"/>
          </w:rPr>
          <w:t>https://doi.org/10.1037//0022-3514.60.4.570</w:t>
        </w:r>
      </w:hyperlink>
    </w:p>
    <w:p w14:paraId="501E6EF9"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rPr>
        <w:t>Southern, K. (2019) Personal communication, University of Liverpool.</w:t>
      </w:r>
    </w:p>
    <w:p w14:paraId="3A941A9A"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Stabile, M., &amp; </w:t>
      </w:r>
      <w:proofErr w:type="spellStart"/>
      <w:r w:rsidRPr="00BA17FE">
        <w:rPr>
          <w:rFonts w:ascii="Arial" w:hAnsi="Arial" w:cs="Arial"/>
          <w:color w:val="000000" w:themeColor="text1"/>
          <w:shd w:val="clear" w:color="auto" w:fill="FFFFFF"/>
        </w:rPr>
        <w:t>Allin</w:t>
      </w:r>
      <w:proofErr w:type="spellEnd"/>
      <w:r w:rsidRPr="00BA17FE">
        <w:rPr>
          <w:rFonts w:ascii="Arial" w:hAnsi="Arial" w:cs="Arial"/>
          <w:color w:val="000000" w:themeColor="text1"/>
          <w:shd w:val="clear" w:color="auto" w:fill="FFFFFF"/>
        </w:rPr>
        <w:t>, S. (2012). The economic costs of childhood disability.</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The Future of Children</w:t>
      </w:r>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22</w:t>
      </w:r>
      <w:r w:rsidRPr="00BA17FE">
        <w:rPr>
          <w:rFonts w:ascii="Arial" w:hAnsi="Arial" w:cs="Arial"/>
          <w:color w:val="000000" w:themeColor="text1"/>
          <w:shd w:val="clear" w:color="auto" w:fill="FFFFFF"/>
        </w:rPr>
        <w:t xml:space="preserve">(1), 65–96. </w:t>
      </w:r>
      <w:hyperlink r:id="rId178" w:history="1">
        <w:r w:rsidRPr="00BA17FE">
          <w:rPr>
            <w:rStyle w:val="Hyperlink"/>
            <w:rFonts w:ascii="Arial" w:hAnsi="Arial" w:cs="Arial"/>
            <w:color w:val="000000" w:themeColor="text1"/>
            <w:shd w:val="clear" w:color="auto" w:fill="FFFFFF"/>
          </w:rPr>
          <w:t>https://doi.org/10.1353/foc.2012.0008</w:t>
        </w:r>
      </w:hyperlink>
    </w:p>
    <w:p w14:paraId="5ECD5F1C" w14:textId="6590FB6D"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Starks, H., &amp; Trinidad, S. B. (2007). Choose your method: a comparison of phenomenology, discourse analysis, and grounded theory.</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Qualitative health </w:t>
      </w:r>
      <w:r w:rsidR="009A008C">
        <w:rPr>
          <w:rFonts w:ascii="Arial" w:hAnsi="Arial" w:cs="Arial"/>
          <w:i/>
          <w:iCs/>
          <w:color w:val="000000" w:themeColor="text1"/>
        </w:rPr>
        <w:t>R</w:t>
      </w:r>
      <w:r w:rsidRPr="00BA17FE">
        <w:rPr>
          <w:rFonts w:ascii="Arial" w:hAnsi="Arial" w:cs="Arial"/>
          <w:i/>
          <w:iCs/>
          <w:color w:val="000000" w:themeColor="text1"/>
        </w:rPr>
        <w:t>esearch</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17</w:t>
      </w:r>
      <w:r w:rsidRPr="00BA17FE">
        <w:rPr>
          <w:rFonts w:ascii="Arial" w:hAnsi="Arial" w:cs="Arial"/>
          <w:color w:val="000000" w:themeColor="text1"/>
          <w:shd w:val="clear" w:color="auto" w:fill="FFFFFF"/>
        </w:rPr>
        <w:t xml:space="preserve">(10), 1372–1380. </w:t>
      </w:r>
      <w:hyperlink r:id="rId179" w:history="1">
        <w:r w:rsidRPr="00BA17FE">
          <w:rPr>
            <w:rStyle w:val="Hyperlink"/>
            <w:rFonts w:ascii="Arial" w:hAnsi="Arial" w:cs="Arial"/>
            <w:color w:val="000000" w:themeColor="text1"/>
            <w:shd w:val="clear" w:color="auto" w:fill="FFFFFF"/>
          </w:rPr>
          <w:t>https://doi.org/10.1177/1049732307307031</w:t>
        </w:r>
      </w:hyperlink>
    </w:p>
    <w:p w14:paraId="07C694DC"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lastRenderedPageBreak/>
        <w:t>Suza</w:t>
      </w:r>
      <w:proofErr w:type="spellEnd"/>
      <w:r w:rsidRPr="00BA17FE">
        <w:rPr>
          <w:rFonts w:ascii="Arial" w:hAnsi="Arial" w:cs="Arial"/>
          <w:color w:val="000000" w:themeColor="text1"/>
          <w:shd w:val="clear" w:color="auto" w:fill="FFFFFF"/>
        </w:rPr>
        <w:t xml:space="preserve">, D. E., </w:t>
      </w:r>
      <w:proofErr w:type="spellStart"/>
      <w:r w:rsidRPr="00BA17FE">
        <w:rPr>
          <w:rFonts w:ascii="Arial" w:hAnsi="Arial" w:cs="Arial"/>
          <w:color w:val="000000" w:themeColor="text1"/>
          <w:shd w:val="clear" w:color="auto" w:fill="FFFFFF"/>
        </w:rPr>
        <w:t>Napitupulu</w:t>
      </w:r>
      <w:proofErr w:type="spellEnd"/>
      <w:r w:rsidRPr="00BA17FE">
        <w:rPr>
          <w:rFonts w:ascii="Arial" w:hAnsi="Arial" w:cs="Arial"/>
          <w:color w:val="000000" w:themeColor="text1"/>
          <w:shd w:val="clear" w:color="auto" w:fill="FFFFFF"/>
        </w:rPr>
        <w:t xml:space="preserve">, M. A.,  &amp; </w:t>
      </w:r>
      <w:proofErr w:type="spellStart"/>
      <w:r w:rsidRPr="00BA17FE">
        <w:rPr>
          <w:rFonts w:ascii="Arial" w:hAnsi="Arial" w:cs="Arial"/>
          <w:color w:val="000000" w:themeColor="text1"/>
          <w:shd w:val="clear" w:color="auto" w:fill="FFFFFF"/>
        </w:rPr>
        <w:t>Hariati</w:t>
      </w:r>
      <w:proofErr w:type="spellEnd"/>
      <w:r w:rsidRPr="00BA17FE">
        <w:rPr>
          <w:rFonts w:ascii="Arial" w:hAnsi="Arial" w:cs="Arial"/>
          <w:color w:val="000000" w:themeColor="text1"/>
          <w:shd w:val="clear" w:color="auto" w:fill="FFFFFF"/>
        </w:rPr>
        <w:t xml:space="preserve">, H. (2020). Experiences of mothers of children with Down syndrome. Family Medicine &amp; Primary Care Review, 22(4), 338-342. </w:t>
      </w:r>
      <w:hyperlink r:id="rId180" w:history="1">
        <w:r w:rsidRPr="00BA17FE">
          <w:rPr>
            <w:rStyle w:val="Hyperlink"/>
            <w:rFonts w:ascii="Arial" w:hAnsi="Arial" w:cs="Arial"/>
            <w:color w:val="000000" w:themeColor="text1"/>
            <w:shd w:val="clear" w:color="auto" w:fill="FFFFFF"/>
          </w:rPr>
          <w:t>https://doi.org/10.5114/fmpcr.2020.100445</w:t>
        </w:r>
      </w:hyperlink>
    </w:p>
    <w:p w14:paraId="68496DAC" w14:textId="77777777" w:rsidR="008E7EC7" w:rsidRPr="00BA17FE" w:rsidRDefault="008E7EC7" w:rsidP="008E7EC7">
      <w:pPr>
        <w:spacing w:line="480" w:lineRule="auto"/>
        <w:ind w:left="720" w:hanging="720"/>
        <w:rPr>
          <w:rFonts w:ascii="Arial" w:hAnsi="Arial" w:cs="Arial"/>
          <w:color w:val="000000" w:themeColor="text1"/>
        </w:rPr>
      </w:pPr>
      <w:r w:rsidRPr="00BA17FE">
        <w:rPr>
          <w:rFonts w:ascii="Arial" w:hAnsi="Arial" w:cs="Arial"/>
          <w:color w:val="000000" w:themeColor="text1"/>
          <w:shd w:val="clear" w:color="auto" w:fill="FFFFFF"/>
        </w:rPr>
        <w:t>Tedeschi, R. G., &amp; Calhoun, L. G. (2004). Target Article: "Posttraumatic Growth: Conceptual Foundations and Empirical Evidence". </w:t>
      </w:r>
      <w:r w:rsidRPr="00BA17FE">
        <w:rPr>
          <w:rFonts w:ascii="Arial" w:hAnsi="Arial" w:cs="Arial"/>
          <w:i/>
          <w:iCs/>
          <w:color w:val="000000" w:themeColor="text1"/>
        </w:rPr>
        <w:t>Psychological Inquiry, 15</w:t>
      </w:r>
      <w:r w:rsidRPr="00BA17FE">
        <w:rPr>
          <w:rFonts w:ascii="Arial" w:hAnsi="Arial" w:cs="Arial"/>
          <w:color w:val="000000" w:themeColor="text1"/>
          <w:shd w:val="clear" w:color="auto" w:fill="FFFFFF"/>
        </w:rPr>
        <w:t>(1), 1–18. </w:t>
      </w:r>
      <w:hyperlink r:id="rId181" w:tgtFrame="_blank" w:history="1">
        <w:r w:rsidRPr="00BA17FE">
          <w:rPr>
            <w:rFonts w:ascii="Arial" w:hAnsi="Arial" w:cs="Arial"/>
            <w:color w:val="000000" w:themeColor="text1"/>
            <w:u w:val="single"/>
          </w:rPr>
          <w:t>https://doi.org/10.1207/s15327965pli1501_01</w:t>
        </w:r>
      </w:hyperlink>
      <w:r w:rsidRPr="00BA17FE">
        <w:rPr>
          <w:rFonts w:ascii="Arial" w:hAnsi="Arial" w:cs="Arial"/>
          <w:color w:val="000000" w:themeColor="text1"/>
        </w:rPr>
        <w:t xml:space="preserve"> </w:t>
      </w:r>
    </w:p>
    <w:p w14:paraId="640150B3" w14:textId="77777777" w:rsidR="008E7EC7" w:rsidRPr="00BA17FE" w:rsidRDefault="008E7EC7" w:rsidP="008E7EC7">
      <w:pPr>
        <w:spacing w:line="480" w:lineRule="auto"/>
        <w:ind w:left="720" w:hanging="720"/>
        <w:rPr>
          <w:rFonts w:ascii="Arial" w:hAnsi="Arial" w:cs="Arial"/>
          <w:color w:val="000000" w:themeColor="text1"/>
          <w:shd w:val="clear" w:color="auto" w:fill="FFFFFF"/>
        </w:rPr>
      </w:pPr>
      <w:proofErr w:type="spellStart"/>
      <w:r w:rsidRPr="00BA17FE">
        <w:rPr>
          <w:rFonts w:ascii="Arial" w:hAnsi="Arial" w:cs="Arial"/>
          <w:color w:val="000000" w:themeColor="text1"/>
          <w:shd w:val="clear" w:color="auto" w:fill="FFFFFF"/>
        </w:rPr>
        <w:t>Tluczek</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Koscik</w:t>
      </w:r>
      <w:proofErr w:type="spellEnd"/>
      <w:r w:rsidRPr="00BA17FE">
        <w:rPr>
          <w:rFonts w:ascii="Arial" w:hAnsi="Arial" w:cs="Arial"/>
          <w:color w:val="000000" w:themeColor="text1"/>
          <w:shd w:val="clear" w:color="auto" w:fill="FFFFFF"/>
        </w:rPr>
        <w:t xml:space="preserve">, R. L., Farrell, P. M., &amp; Rock, M. J. (2005). Psychosocial risk associated with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screening for cystic fibrosis: parents' experience while awaiting the sweat-test appointment.</w:t>
      </w:r>
      <w:r w:rsidRPr="00BA17FE">
        <w:rPr>
          <w:rStyle w:val="apple-converted-space"/>
          <w:rFonts w:ascii="Arial" w:hAnsi="Arial" w:cs="Arial"/>
          <w:color w:val="000000" w:themeColor="text1"/>
          <w:shd w:val="clear" w:color="auto" w:fill="FFFFFF"/>
        </w:rPr>
        <w:t> </w:t>
      </w:r>
      <w:proofErr w:type="spellStart"/>
      <w:r w:rsidRPr="00BA17FE">
        <w:rPr>
          <w:rFonts w:ascii="Arial" w:hAnsi="Arial" w:cs="Arial"/>
          <w:i/>
          <w:iCs/>
          <w:color w:val="000000" w:themeColor="text1"/>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115</w:t>
      </w:r>
      <w:r w:rsidRPr="00BA17FE">
        <w:rPr>
          <w:rFonts w:ascii="Arial" w:hAnsi="Arial" w:cs="Arial"/>
          <w:color w:val="000000" w:themeColor="text1"/>
          <w:shd w:val="clear" w:color="auto" w:fill="FFFFFF"/>
        </w:rPr>
        <w:t xml:space="preserve">(6), 1692–1703. </w:t>
      </w:r>
      <w:hyperlink r:id="rId182" w:history="1">
        <w:r w:rsidRPr="00BA17FE">
          <w:rPr>
            <w:rStyle w:val="Hyperlink"/>
            <w:rFonts w:ascii="Arial" w:hAnsi="Arial" w:cs="Arial"/>
            <w:color w:val="000000" w:themeColor="text1"/>
            <w:shd w:val="clear" w:color="auto" w:fill="FFFFFF"/>
          </w:rPr>
          <w:t>https://doi.org/10.1542/peds.2004-0275</w:t>
        </w:r>
      </w:hyperlink>
    </w:p>
    <w:p w14:paraId="2181CE7A" w14:textId="77777777" w:rsidR="008E7EC7" w:rsidRPr="00BA17FE" w:rsidRDefault="008E7EC7" w:rsidP="008E7EC7">
      <w:pPr>
        <w:spacing w:line="480" w:lineRule="auto"/>
        <w:ind w:left="720" w:hanging="720"/>
        <w:rPr>
          <w:rFonts w:ascii="Arial" w:hAnsi="Arial" w:cs="Arial"/>
          <w:color w:val="000000" w:themeColor="text1"/>
        </w:rPr>
      </w:pPr>
      <w:proofErr w:type="spellStart"/>
      <w:r w:rsidRPr="00BA17FE">
        <w:rPr>
          <w:rFonts w:ascii="Arial" w:hAnsi="Arial" w:cs="Arial"/>
          <w:color w:val="000000" w:themeColor="text1"/>
          <w:shd w:val="clear" w:color="auto" w:fill="FFFFFF"/>
        </w:rPr>
        <w:t>Tluczek</w:t>
      </w:r>
      <w:proofErr w:type="spellEnd"/>
      <w:r w:rsidRPr="00BA17FE">
        <w:rPr>
          <w:rFonts w:ascii="Arial" w:hAnsi="Arial" w:cs="Arial"/>
          <w:color w:val="000000" w:themeColor="text1"/>
          <w:shd w:val="clear" w:color="auto" w:fill="FFFFFF"/>
        </w:rPr>
        <w:t xml:space="preserve">, A., </w:t>
      </w:r>
      <w:proofErr w:type="spellStart"/>
      <w:r w:rsidRPr="00BA17FE">
        <w:rPr>
          <w:rFonts w:ascii="Arial" w:hAnsi="Arial" w:cs="Arial"/>
          <w:color w:val="000000" w:themeColor="text1"/>
          <w:shd w:val="clear" w:color="auto" w:fill="FFFFFF"/>
        </w:rPr>
        <w:t>Koscik</w:t>
      </w:r>
      <w:proofErr w:type="spellEnd"/>
      <w:r w:rsidRPr="00BA17FE">
        <w:rPr>
          <w:rFonts w:ascii="Arial" w:hAnsi="Arial" w:cs="Arial"/>
          <w:color w:val="000000" w:themeColor="text1"/>
          <w:shd w:val="clear" w:color="auto" w:fill="FFFFFF"/>
        </w:rPr>
        <w:t xml:space="preserve">, R. L., </w:t>
      </w:r>
      <w:proofErr w:type="spellStart"/>
      <w:r w:rsidRPr="00BA17FE">
        <w:rPr>
          <w:rFonts w:ascii="Arial" w:hAnsi="Arial" w:cs="Arial"/>
          <w:color w:val="000000" w:themeColor="text1"/>
          <w:shd w:val="clear" w:color="auto" w:fill="FFFFFF"/>
        </w:rPr>
        <w:t>Modaff</w:t>
      </w:r>
      <w:proofErr w:type="spellEnd"/>
      <w:r w:rsidRPr="00BA17FE">
        <w:rPr>
          <w:rFonts w:ascii="Arial" w:hAnsi="Arial" w:cs="Arial"/>
          <w:color w:val="000000" w:themeColor="text1"/>
          <w:shd w:val="clear" w:color="auto" w:fill="FFFFFF"/>
        </w:rPr>
        <w:t xml:space="preserve">, P., </w:t>
      </w:r>
      <w:proofErr w:type="spellStart"/>
      <w:r w:rsidRPr="00BA17FE">
        <w:rPr>
          <w:rFonts w:ascii="Arial" w:hAnsi="Arial" w:cs="Arial"/>
          <w:color w:val="000000" w:themeColor="text1"/>
          <w:shd w:val="clear" w:color="auto" w:fill="FFFFFF"/>
        </w:rPr>
        <w:t>Pfeil</w:t>
      </w:r>
      <w:proofErr w:type="spellEnd"/>
      <w:r w:rsidRPr="00BA17FE">
        <w:rPr>
          <w:rFonts w:ascii="Arial" w:hAnsi="Arial" w:cs="Arial"/>
          <w:color w:val="000000" w:themeColor="text1"/>
          <w:shd w:val="clear" w:color="auto" w:fill="FFFFFF"/>
        </w:rPr>
        <w:t xml:space="preserve">, D., Rock, M. J., Farrell, P. M., </w:t>
      </w:r>
      <w:proofErr w:type="spellStart"/>
      <w:r w:rsidRPr="00BA17FE">
        <w:rPr>
          <w:rFonts w:ascii="Arial" w:hAnsi="Arial" w:cs="Arial"/>
          <w:color w:val="000000" w:themeColor="text1"/>
          <w:shd w:val="clear" w:color="auto" w:fill="FFFFFF"/>
        </w:rPr>
        <w:t>Lifchez</w:t>
      </w:r>
      <w:proofErr w:type="spellEnd"/>
      <w:r w:rsidRPr="00BA17FE">
        <w:rPr>
          <w:rFonts w:ascii="Arial" w:hAnsi="Arial" w:cs="Arial"/>
          <w:color w:val="000000" w:themeColor="text1"/>
          <w:shd w:val="clear" w:color="auto" w:fill="FFFFFF"/>
        </w:rPr>
        <w:t xml:space="preserve">, C., Freeman, M. E., Gershan, W., Zaleski, C., &amp; Sullivan, B. (2006). </w:t>
      </w:r>
      <w:proofErr w:type="spellStart"/>
      <w:r w:rsidRPr="00BA17FE">
        <w:rPr>
          <w:rFonts w:ascii="Arial" w:hAnsi="Arial" w:cs="Arial"/>
          <w:color w:val="000000" w:themeColor="text1"/>
          <w:shd w:val="clear" w:color="auto" w:fill="FFFFFF"/>
        </w:rPr>
        <w:t>Newborn</w:t>
      </w:r>
      <w:proofErr w:type="spellEnd"/>
      <w:r w:rsidRPr="00BA17FE">
        <w:rPr>
          <w:rFonts w:ascii="Arial" w:hAnsi="Arial" w:cs="Arial"/>
          <w:color w:val="000000" w:themeColor="text1"/>
          <w:shd w:val="clear" w:color="auto" w:fill="FFFFFF"/>
        </w:rPr>
        <w:t xml:space="preserve"> screening for cystic fibrosis: parents' preferences regarding </w:t>
      </w:r>
      <w:proofErr w:type="spellStart"/>
      <w:r w:rsidRPr="00BA17FE">
        <w:rPr>
          <w:rFonts w:ascii="Arial" w:hAnsi="Arial" w:cs="Arial"/>
          <w:color w:val="000000" w:themeColor="text1"/>
          <w:shd w:val="clear" w:color="auto" w:fill="FFFFFF"/>
        </w:rPr>
        <w:t>counseling</w:t>
      </w:r>
      <w:proofErr w:type="spellEnd"/>
      <w:r w:rsidRPr="00BA17FE">
        <w:rPr>
          <w:rFonts w:ascii="Arial" w:hAnsi="Arial" w:cs="Arial"/>
          <w:color w:val="000000" w:themeColor="text1"/>
          <w:shd w:val="clear" w:color="auto" w:fill="FFFFFF"/>
        </w:rPr>
        <w:t xml:space="preserve"> at the time of infants' sweat test.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 xml:space="preserve">Journal of Genetic </w:t>
      </w:r>
      <w:proofErr w:type="spellStart"/>
      <w:r w:rsidRPr="00BA17FE">
        <w:rPr>
          <w:rFonts w:ascii="Arial" w:hAnsi="Arial" w:cs="Arial"/>
          <w:i/>
          <w:iCs/>
          <w:color w:val="000000" w:themeColor="text1"/>
        </w:rPr>
        <w:t>Counseling</w:t>
      </w:r>
      <w:proofErr w:type="spellEnd"/>
      <w:r w:rsidRPr="00BA17FE">
        <w:rPr>
          <w:rFonts w:ascii="Arial" w:hAnsi="Arial" w:cs="Arial"/>
          <w:color w:val="000000" w:themeColor="text1"/>
          <w:shd w:val="clear" w:color="auto" w:fill="FFFFFF"/>
        </w:rPr>
        <w:t>,</w:t>
      </w:r>
      <w:r w:rsidRPr="00BA17FE">
        <w:rPr>
          <w:rStyle w:val="apple-converted-space"/>
          <w:rFonts w:ascii="Arial" w:eastAsiaTheme="majorEastAsia" w:hAnsi="Arial" w:cs="Arial"/>
          <w:color w:val="000000" w:themeColor="text1"/>
          <w:shd w:val="clear" w:color="auto" w:fill="FFFFFF"/>
        </w:rPr>
        <w:t> </w:t>
      </w:r>
      <w:r w:rsidRPr="00BA17FE">
        <w:rPr>
          <w:rFonts w:ascii="Arial" w:hAnsi="Arial" w:cs="Arial"/>
          <w:i/>
          <w:iCs/>
          <w:color w:val="000000" w:themeColor="text1"/>
        </w:rPr>
        <w:t>15</w:t>
      </w:r>
      <w:r w:rsidRPr="00BA17FE">
        <w:rPr>
          <w:rFonts w:ascii="Arial" w:hAnsi="Arial" w:cs="Arial"/>
          <w:color w:val="000000" w:themeColor="text1"/>
          <w:shd w:val="clear" w:color="auto" w:fill="FFFFFF"/>
        </w:rPr>
        <w:t>(4), 277–291. https://doi.org/10.1007/s10897-006-9031-x</w:t>
      </w:r>
    </w:p>
    <w:p w14:paraId="0BDAE3EF" w14:textId="4FCF547B"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t xml:space="preserve">Tobler, K., Grant, E., &amp; </w:t>
      </w:r>
      <w:proofErr w:type="spellStart"/>
      <w:r w:rsidRPr="00BA17FE">
        <w:rPr>
          <w:rFonts w:ascii="Arial" w:hAnsi="Arial" w:cs="Arial"/>
          <w:color w:val="000000" w:themeColor="text1"/>
          <w:shd w:val="clear" w:color="auto" w:fill="FFFFFF"/>
        </w:rPr>
        <w:t>Marczinski</w:t>
      </w:r>
      <w:proofErr w:type="spellEnd"/>
      <w:r w:rsidRPr="00BA17FE">
        <w:rPr>
          <w:rFonts w:ascii="Arial" w:hAnsi="Arial" w:cs="Arial"/>
          <w:color w:val="000000" w:themeColor="text1"/>
          <w:shd w:val="clear" w:color="auto" w:fill="FFFFFF"/>
        </w:rPr>
        <w:t xml:space="preserve">, C. (2014). Evaluation of the impact of a simulation-enhanced breaking bad news workshop in </w:t>
      </w:r>
      <w:proofErr w:type="spellStart"/>
      <w:r w:rsidRPr="00BA17FE">
        <w:rPr>
          <w:rFonts w:ascii="Arial" w:hAnsi="Arial" w:cs="Arial"/>
          <w:color w:val="000000" w:themeColor="text1"/>
          <w:shd w:val="clear" w:color="auto" w:fill="FFFFFF"/>
        </w:rPr>
        <w:t>pediatrics</w:t>
      </w:r>
      <w:proofErr w:type="spellEnd"/>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Simulation in </w:t>
      </w:r>
      <w:r w:rsidR="009A008C">
        <w:rPr>
          <w:rFonts w:ascii="Arial" w:hAnsi="Arial" w:cs="Arial"/>
          <w:i/>
          <w:iCs/>
          <w:color w:val="000000" w:themeColor="text1"/>
        </w:rPr>
        <w:t>H</w:t>
      </w:r>
      <w:r w:rsidRPr="00BA17FE">
        <w:rPr>
          <w:rFonts w:ascii="Arial" w:hAnsi="Arial" w:cs="Arial"/>
          <w:i/>
          <w:iCs/>
          <w:color w:val="000000" w:themeColor="text1"/>
        </w:rPr>
        <w:t xml:space="preserve">ealthcare: </w:t>
      </w:r>
      <w:r w:rsidR="009A008C">
        <w:rPr>
          <w:rFonts w:ascii="Arial" w:hAnsi="Arial" w:cs="Arial"/>
          <w:i/>
          <w:iCs/>
          <w:color w:val="000000" w:themeColor="text1"/>
        </w:rPr>
        <w:t>J</w:t>
      </w:r>
      <w:r w:rsidRPr="00BA17FE">
        <w:rPr>
          <w:rFonts w:ascii="Arial" w:hAnsi="Arial" w:cs="Arial"/>
          <w:i/>
          <w:iCs/>
          <w:color w:val="000000" w:themeColor="text1"/>
        </w:rPr>
        <w:t>ournal of the Society for Simulation in Healthcare</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9</w:t>
      </w:r>
      <w:r w:rsidRPr="00BA17FE">
        <w:rPr>
          <w:rFonts w:ascii="Arial" w:hAnsi="Arial" w:cs="Arial"/>
          <w:color w:val="000000" w:themeColor="text1"/>
          <w:shd w:val="clear" w:color="auto" w:fill="FFFFFF"/>
        </w:rPr>
        <w:t xml:space="preserve">(4), 213–219. </w:t>
      </w:r>
      <w:hyperlink r:id="rId183" w:history="1">
        <w:r w:rsidRPr="00BA17FE">
          <w:rPr>
            <w:rStyle w:val="Hyperlink"/>
            <w:rFonts w:ascii="Arial" w:hAnsi="Arial" w:cs="Arial"/>
            <w:color w:val="000000" w:themeColor="text1"/>
            <w:shd w:val="clear" w:color="auto" w:fill="FFFFFF"/>
          </w:rPr>
          <w:t>https://doi.org/10.1097/SIH.0000000000000031</w:t>
        </w:r>
      </w:hyperlink>
    </w:p>
    <w:p w14:paraId="6766F17B" w14:textId="77777777" w:rsidR="008E7EC7" w:rsidRPr="00BA17FE" w:rsidRDefault="008E7EC7" w:rsidP="008E7EC7">
      <w:pPr>
        <w:spacing w:line="480" w:lineRule="auto"/>
        <w:ind w:left="720" w:hanging="720"/>
        <w:rPr>
          <w:rFonts w:ascii="Arial" w:hAnsi="Arial" w:cs="Arial"/>
          <w:color w:val="000000" w:themeColor="text1"/>
          <w:shd w:val="clear" w:color="auto" w:fill="FFFFFF"/>
          <w:lang w:val="it-IT"/>
        </w:rPr>
      </w:pPr>
      <w:proofErr w:type="gramStart"/>
      <w:r w:rsidRPr="00BA17FE">
        <w:rPr>
          <w:rFonts w:ascii="Arial" w:hAnsi="Arial" w:cs="Arial"/>
          <w:color w:val="000000" w:themeColor="text1"/>
          <w:shd w:val="clear" w:color="auto" w:fill="FFFFFF"/>
          <w:lang w:val="nl-NL"/>
        </w:rPr>
        <w:t>van</w:t>
      </w:r>
      <w:proofErr w:type="gramEnd"/>
      <w:r w:rsidRPr="00BA17FE">
        <w:rPr>
          <w:rFonts w:ascii="Arial" w:hAnsi="Arial" w:cs="Arial"/>
          <w:color w:val="000000" w:themeColor="text1"/>
          <w:shd w:val="clear" w:color="auto" w:fill="FFFFFF"/>
          <w:lang w:val="nl-NL"/>
        </w:rPr>
        <w:t xml:space="preserve"> den </w:t>
      </w:r>
      <w:proofErr w:type="spellStart"/>
      <w:r w:rsidRPr="00BA17FE">
        <w:rPr>
          <w:rFonts w:ascii="Arial" w:hAnsi="Arial" w:cs="Arial"/>
          <w:color w:val="000000" w:themeColor="text1"/>
          <w:shd w:val="clear" w:color="auto" w:fill="FFFFFF"/>
          <w:lang w:val="nl-NL"/>
        </w:rPr>
        <w:t>Tweel</w:t>
      </w:r>
      <w:proofErr w:type="spellEnd"/>
      <w:r w:rsidRPr="00BA17FE">
        <w:rPr>
          <w:rFonts w:ascii="Arial" w:hAnsi="Arial" w:cs="Arial"/>
          <w:color w:val="000000" w:themeColor="text1"/>
          <w:shd w:val="clear" w:color="auto" w:fill="FFFFFF"/>
          <w:lang w:val="nl-NL"/>
        </w:rPr>
        <w:t xml:space="preserve">, X. W., </w:t>
      </w:r>
      <w:proofErr w:type="spellStart"/>
      <w:r w:rsidRPr="00BA17FE">
        <w:rPr>
          <w:rFonts w:ascii="Arial" w:hAnsi="Arial" w:cs="Arial"/>
          <w:color w:val="000000" w:themeColor="text1"/>
          <w:shd w:val="clear" w:color="auto" w:fill="FFFFFF"/>
          <w:lang w:val="nl-NL"/>
        </w:rPr>
        <w:t>Hatzmann</w:t>
      </w:r>
      <w:proofErr w:type="spellEnd"/>
      <w:r w:rsidRPr="00BA17FE">
        <w:rPr>
          <w:rFonts w:ascii="Arial" w:hAnsi="Arial" w:cs="Arial"/>
          <w:color w:val="000000" w:themeColor="text1"/>
          <w:shd w:val="clear" w:color="auto" w:fill="FFFFFF"/>
          <w:lang w:val="nl-NL"/>
        </w:rPr>
        <w:t xml:space="preserve">, J., Ensink, E., van der Lee, J. H., Peters, M., </w:t>
      </w:r>
      <w:proofErr w:type="spellStart"/>
      <w:r w:rsidRPr="00BA17FE">
        <w:rPr>
          <w:rFonts w:ascii="Arial" w:hAnsi="Arial" w:cs="Arial"/>
          <w:color w:val="000000" w:themeColor="text1"/>
          <w:shd w:val="clear" w:color="auto" w:fill="FFFFFF"/>
          <w:lang w:val="nl-NL"/>
        </w:rPr>
        <w:t>Fijnvandraat</w:t>
      </w:r>
      <w:proofErr w:type="spellEnd"/>
      <w:r w:rsidRPr="00BA17FE">
        <w:rPr>
          <w:rFonts w:ascii="Arial" w:hAnsi="Arial" w:cs="Arial"/>
          <w:color w:val="000000" w:themeColor="text1"/>
          <w:shd w:val="clear" w:color="auto" w:fill="FFFFFF"/>
          <w:lang w:val="nl-NL"/>
        </w:rPr>
        <w:t xml:space="preserve">, K., &amp; </w:t>
      </w:r>
      <w:proofErr w:type="spellStart"/>
      <w:r w:rsidRPr="00BA17FE">
        <w:rPr>
          <w:rFonts w:ascii="Arial" w:hAnsi="Arial" w:cs="Arial"/>
          <w:color w:val="000000" w:themeColor="text1"/>
          <w:shd w:val="clear" w:color="auto" w:fill="FFFFFF"/>
          <w:lang w:val="nl-NL"/>
        </w:rPr>
        <w:t>Grootenhuis</w:t>
      </w:r>
      <w:proofErr w:type="spellEnd"/>
      <w:r w:rsidRPr="00BA17FE">
        <w:rPr>
          <w:rFonts w:ascii="Arial" w:hAnsi="Arial" w:cs="Arial"/>
          <w:color w:val="000000" w:themeColor="text1"/>
          <w:shd w:val="clear" w:color="auto" w:fill="FFFFFF"/>
          <w:lang w:val="nl-NL"/>
        </w:rPr>
        <w:t xml:space="preserve">, M. (2008). </w:t>
      </w:r>
      <w:r w:rsidRPr="00BA17FE">
        <w:rPr>
          <w:rFonts w:ascii="Arial" w:hAnsi="Arial" w:cs="Arial"/>
          <w:color w:val="000000" w:themeColor="text1"/>
          <w:shd w:val="clear" w:color="auto" w:fill="FFFFFF"/>
        </w:rPr>
        <w:t>Quality of life of female caregivers of children with sickle cell disease: a survey.</w:t>
      </w:r>
      <w:r w:rsidRPr="00BA17FE">
        <w:rPr>
          <w:rStyle w:val="apple-converted-space"/>
          <w:rFonts w:ascii="Arial" w:eastAsiaTheme="majorEastAsia" w:hAnsi="Arial" w:cs="Arial"/>
          <w:color w:val="000000" w:themeColor="text1"/>
          <w:shd w:val="clear" w:color="auto" w:fill="FFFFFF"/>
        </w:rPr>
        <w:t> </w:t>
      </w:r>
      <w:proofErr w:type="spellStart"/>
      <w:r w:rsidRPr="00BA17FE">
        <w:rPr>
          <w:rFonts w:ascii="Arial" w:hAnsi="Arial" w:cs="Arial"/>
          <w:i/>
          <w:iCs/>
          <w:color w:val="000000" w:themeColor="text1"/>
          <w:lang w:val="it-IT"/>
        </w:rPr>
        <w:t>Haematologica</w:t>
      </w:r>
      <w:proofErr w:type="spellEnd"/>
      <w:r w:rsidRPr="00BA17FE">
        <w:rPr>
          <w:rFonts w:ascii="Arial" w:hAnsi="Arial" w:cs="Arial"/>
          <w:color w:val="000000" w:themeColor="text1"/>
          <w:shd w:val="clear" w:color="auto" w:fill="FFFFFF"/>
          <w:lang w:val="it-IT"/>
        </w:rPr>
        <w:t>,</w:t>
      </w:r>
      <w:r w:rsidRPr="00BA17FE">
        <w:rPr>
          <w:rStyle w:val="apple-converted-space"/>
          <w:rFonts w:ascii="Arial" w:eastAsiaTheme="majorEastAsia" w:hAnsi="Arial" w:cs="Arial"/>
          <w:color w:val="000000" w:themeColor="text1"/>
          <w:shd w:val="clear" w:color="auto" w:fill="FFFFFF"/>
          <w:lang w:val="it-IT"/>
        </w:rPr>
        <w:t> </w:t>
      </w:r>
      <w:r w:rsidRPr="00BA17FE">
        <w:rPr>
          <w:rFonts w:ascii="Arial" w:hAnsi="Arial" w:cs="Arial"/>
          <w:i/>
          <w:iCs/>
          <w:color w:val="000000" w:themeColor="text1"/>
          <w:lang w:val="it-IT"/>
        </w:rPr>
        <w:t>93</w:t>
      </w:r>
      <w:r w:rsidRPr="00BA17FE">
        <w:rPr>
          <w:rFonts w:ascii="Arial" w:hAnsi="Arial" w:cs="Arial"/>
          <w:color w:val="000000" w:themeColor="text1"/>
          <w:shd w:val="clear" w:color="auto" w:fill="FFFFFF"/>
          <w:lang w:val="it-IT"/>
        </w:rPr>
        <w:t xml:space="preserve">(4), 588–593. </w:t>
      </w:r>
      <w:hyperlink r:id="rId184" w:history="1">
        <w:r w:rsidRPr="00BA17FE">
          <w:rPr>
            <w:rStyle w:val="Hyperlink"/>
            <w:rFonts w:ascii="Arial" w:hAnsi="Arial" w:cs="Arial"/>
            <w:color w:val="000000" w:themeColor="text1"/>
            <w:shd w:val="clear" w:color="auto" w:fill="FFFFFF"/>
            <w:lang w:val="it-IT"/>
          </w:rPr>
          <w:t>https://doi.org/10.3324/haematol.11610</w:t>
        </w:r>
      </w:hyperlink>
    </w:p>
    <w:p w14:paraId="734AFB95" w14:textId="27AF7E6D" w:rsidR="008E7EC7" w:rsidRPr="00BA17FE" w:rsidRDefault="008E7EC7" w:rsidP="008E7EC7">
      <w:pPr>
        <w:spacing w:line="480" w:lineRule="auto"/>
        <w:ind w:left="720" w:hanging="720"/>
        <w:rPr>
          <w:rFonts w:ascii="Arial" w:hAnsi="Arial" w:cs="Arial"/>
          <w:color w:val="000000" w:themeColor="text1"/>
          <w:shd w:val="clear" w:color="auto" w:fill="FFFFFF"/>
        </w:rPr>
      </w:pPr>
      <w:r w:rsidRPr="00BA17FE">
        <w:rPr>
          <w:rFonts w:ascii="Arial" w:hAnsi="Arial" w:cs="Arial"/>
          <w:color w:val="000000" w:themeColor="text1"/>
          <w:shd w:val="clear" w:color="auto" w:fill="FFFFFF"/>
        </w:rPr>
        <w:lastRenderedPageBreak/>
        <w:t>Wong, M. G., &amp; Heriot, S. A. (2008). Parents of children with cystic fibrosis: how they hope, cope and despair.</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 xml:space="preserve">Child: </w:t>
      </w:r>
      <w:r w:rsidR="009A008C">
        <w:rPr>
          <w:rFonts w:ascii="Arial" w:hAnsi="Arial" w:cs="Arial"/>
          <w:i/>
          <w:iCs/>
          <w:color w:val="000000" w:themeColor="text1"/>
        </w:rPr>
        <w:t>C</w:t>
      </w:r>
      <w:r w:rsidRPr="00BA17FE">
        <w:rPr>
          <w:rFonts w:ascii="Arial" w:hAnsi="Arial" w:cs="Arial"/>
          <w:i/>
          <w:iCs/>
          <w:color w:val="000000" w:themeColor="text1"/>
        </w:rPr>
        <w:t xml:space="preserve">are, </w:t>
      </w:r>
      <w:proofErr w:type="gramStart"/>
      <w:r w:rsidR="009A008C">
        <w:rPr>
          <w:rFonts w:ascii="Arial" w:hAnsi="Arial" w:cs="Arial"/>
          <w:i/>
          <w:iCs/>
          <w:color w:val="000000" w:themeColor="text1"/>
        </w:rPr>
        <w:t>H</w:t>
      </w:r>
      <w:r w:rsidRPr="00BA17FE">
        <w:rPr>
          <w:rFonts w:ascii="Arial" w:hAnsi="Arial" w:cs="Arial"/>
          <w:i/>
          <w:iCs/>
          <w:color w:val="000000" w:themeColor="text1"/>
        </w:rPr>
        <w:t>ealth</w:t>
      </w:r>
      <w:proofErr w:type="gramEnd"/>
      <w:r w:rsidRPr="00BA17FE">
        <w:rPr>
          <w:rFonts w:ascii="Arial" w:hAnsi="Arial" w:cs="Arial"/>
          <w:i/>
          <w:iCs/>
          <w:color w:val="000000" w:themeColor="text1"/>
        </w:rPr>
        <w:t xml:space="preserve"> and </w:t>
      </w:r>
      <w:r w:rsidR="009A008C">
        <w:rPr>
          <w:rFonts w:ascii="Arial" w:hAnsi="Arial" w:cs="Arial"/>
          <w:i/>
          <w:iCs/>
          <w:color w:val="000000" w:themeColor="text1"/>
        </w:rPr>
        <w:t>D</w:t>
      </w:r>
      <w:r w:rsidRPr="00BA17FE">
        <w:rPr>
          <w:rFonts w:ascii="Arial" w:hAnsi="Arial" w:cs="Arial"/>
          <w:i/>
          <w:iCs/>
          <w:color w:val="000000" w:themeColor="text1"/>
        </w:rPr>
        <w:t>evelopment</w:t>
      </w:r>
      <w:r w:rsidRPr="00BA17FE">
        <w:rPr>
          <w:rFonts w:ascii="Arial" w:hAnsi="Arial" w:cs="Arial"/>
          <w:color w:val="000000" w:themeColor="text1"/>
          <w:shd w:val="clear" w:color="auto" w:fill="FFFFFF"/>
        </w:rPr>
        <w:t>,</w:t>
      </w:r>
      <w:r w:rsidRPr="00BA17FE">
        <w:rPr>
          <w:rStyle w:val="apple-converted-space"/>
          <w:rFonts w:ascii="Arial" w:hAnsi="Arial" w:cs="Arial"/>
          <w:color w:val="000000" w:themeColor="text1"/>
          <w:shd w:val="clear" w:color="auto" w:fill="FFFFFF"/>
        </w:rPr>
        <w:t> </w:t>
      </w:r>
      <w:r w:rsidRPr="00BA17FE">
        <w:rPr>
          <w:rFonts w:ascii="Arial" w:hAnsi="Arial" w:cs="Arial"/>
          <w:i/>
          <w:iCs/>
          <w:color w:val="000000" w:themeColor="text1"/>
        </w:rPr>
        <w:t>34</w:t>
      </w:r>
      <w:r w:rsidRPr="00BA17FE">
        <w:rPr>
          <w:rFonts w:ascii="Arial" w:hAnsi="Arial" w:cs="Arial"/>
          <w:color w:val="000000" w:themeColor="text1"/>
          <w:shd w:val="clear" w:color="auto" w:fill="FFFFFF"/>
        </w:rPr>
        <w:t xml:space="preserve">(3), 344–354. </w:t>
      </w:r>
      <w:hyperlink r:id="rId185" w:history="1">
        <w:r w:rsidRPr="00BA17FE">
          <w:rPr>
            <w:rStyle w:val="Hyperlink"/>
            <w:rFonts w:ascii="Arial" w:hAnsi="Arial" w:cs="Arial"/>
            <w:color w:val="000000" w:themeColor="text1"/>
            <w:shd w:val="clear" w:color="auto" w:fill="FFFFFF"/>
          </w:rPr>
          <w:t>https://doi.org/10.1111/j.1365-2214.2007.00804.x</w:t>
        </w:r>
      </w:hyperlink>
    </w:p>
    <w:p w14:paraId="1EA285A8" w14:textId="77777777" w:rsidR="008E7EC7" w:rsidRPr="00BA17FE" w:rsidRDefault="008E7EC7" w:rsidP="008E7EC7">
      <w:pPr>
        <w:spacing w:line="480" w:lineRule="auto"/>
        <w:ind w:left="720" w:hanging="720"/>
        <w:rPr>
          <w:rFonts w:ascii="Arial" w:hAnsi="Arial" w:cs="Arial"/>
          <w:color w:val="000000" w:themeColor="text1"/>
          <w:spacing w:val="-5"/>
        </w:rPr>
      </w:pPr>
      <w:r w:rsidRPr="00BA17FE">
        <w:rPr>
          <w:rFonts w:ascii="Arial" w:hAnsi="Arial" w:cs="Arial"/>
          <w:color w:val="000000" w:themeColor="text1"/>
          <w:spacing w:val="-5"/>
        </w:rPr>
        <w:t xml:space="preserve">Yardley, L. (2008). Demonstrating validity in qualitative psychology. In J.A. Smith (Ed.) Qualitative psychology: A practical guide to methods (2nd </w:t>
      </w:r>
      <w:proofErr w:type="spellStart"/>
      <w:r w:rsidRPr="00BA17FE">
        <w:rPr>
          <w:rFonts w:ascii="Arial" w:hAnsi="Arial" w:cs="Arial"/>
          <w:color w:val="000000" w:themeColor="text1"/>
          <w:spacing w:val="-5"/>
        </w:rPr>
        <w:t>edn</w:t>
      </w:r>
      <w:proofErr w:type="spellEnd"/>
      <w:r w:rsidRPr="00BA17FE">
        <w:rPr>
          <w:rFonts w:ascii="Arial" w:hAnsi="Arial" w:cs="Arial"/>
          <w:color w:val="000000" w:themeColor="text1"/>
          <w:spacing w:val="-5"/>
        </w:rPr>
        <w:t>, pp.235–251). London: Sage</w:t>
      </w:r>
    </w:p>
    <w:p w14:paraId="502F5FD2" w14:textId="379AB7F4" w:rsidR="006D723F" w:rsidRPr="006D723F" w:rsidRDefault="006D723F" w:rsidP="008E7EC7">
      <w:pPr>
        <w:spacing w:line="480" w:lineRule="auto"/>
        <w:ind w:left="720" w:hanging="720"/>
        <w:rPr>
          <w:rStyle w:val="Hyperlink"/>
          <w:rFonts w:ascii="Arial" w:hAnsi="Arial" w:cs="Arial"/>
          <w:color w:val="000000" w:themeColor="text1"/>
          <w:shd w:val="clear" w:color="auto" w:fill="FFFFFF"/>
        </w:rPr>
      </w:pPr>
      <w:r w:rsidRPr="006D723F">
        <w:rPr>
          <w:rFonts w:ascii="Arial" w:hAnsi="Arial" w:cs="Arial"/>
          <w:color w:val="000000" w:themeColor="text1"/>
          <w:shd w:val="clear" w:color="auto" w:fill="FFFFFF"/>
        </w:rPr>
        <w:t>Zan, H., &amp; Scharff, R. L. (2015). The heterogeneity in financial and time burden of caregiving to children with chronic conditions.</w:t>
      </w:r>
      <w:r w:rsidRPr="006D723F">
        <w:rPr>
          <w:rStyle w:val="apple-converted-space"/>
          <w:rFonts w:ascii="Arial" w:hAnsi="Arial" w:cs="Arial"/>
          <w:color w:val="000000" w:themeColor="text1"/>
          <w:shd w:val="clear" w:color="auto" w:fill="FFFFFF"/>
        </w:rPr>
        <w:t> </w:t>
      </w:r>
      <w:r w:rsidRPr="006D723F">
        <w:rPr>
          <w:rFonts w:ascii="Arial" w:hAnsi="Arial" w:cs="Arial"/>
          <w:i/>
          <w:iCs/>
          <w:color w:val="000000" w:themeColor="text1"/>
        </w:rPr>
        <w:t xml:space="preserve">Maternal and </w:t>
      </w:r>
      <w:r w:rsidR="009A008C">
        <w:rPr>
          <w:rFonts w:ascii="Arial" w:hAnsi="Arial" w:cs="Arial"/>
          <w:i/>
          <w:iCs/>
          <w:color w:val="000000" w:themeColor="text1"/>
        </w:rPr>
        <w:t>C</w:t>
      </w:r>
      <w:r w:rsidRPr="006D723F">
        <w:rPr>
          <w:rFonts w:ascii="Arial" w:hAnsi="Arial" w:cs="Arial"/>
          <w:i/>
          <w:iCs/>
          <w:color w:val="000000" w:themeColor="text1"/>
        </w:rPr>
        <w:t xml:space="preserve">hild </w:t>
      </w:r>
      <w:r w:rsidR="009A008C">
        <w:rPr>
          <w:rFonts w:ascii="Arial" w:hAnsi="Arial" w:cs="Arial"/>
          <w:i/>
          <w:iCs/>
          <w:color w:val="000000" w:themeColor="text1"/>
        </w:rPr>
        <w:t>H</w:t>
      </w:r>
      <w:r w:rsidRPr="006D723F">
        <w:rPr>
          <w:rFonts w:ascii="Arial" w:hAnsi="Arial" w:cs="Arial"/>
          <w:i/>
          <w:iCs/>
          <w:color w:val="000000" w:themeColor="text1"/>
        </w:rPr>
        <w:t xml:space="preserve">ealth </w:t>
      </w:r>
      <w:r w:rsidR="009A008C">
        <w:rPr>
          <w:rFonts w:ascii="Arial" w:hAnsi="Arial" w:cs="Arial"/>
          <w:i/>
          <w:iCs/>
          <w:color w:val="000000" w:themeColor="text1"/>
        </w:rPr>
        <w:t>J</w:t>
      </w:r>
      <w:r w:rsidRPr="006D723F">
        <w:rPr>
          <w:rFonts w:ascii="Arial" w:hAnsi="Arial" w:cs="Arial"/>
          <w:i/>
          <w:iCs/>
          <w:color w:val="000000" w:themeColor="text1"/>
        </w:rPr>
        <w:t>ournal</w:t>
      </w:r>
      <w:r w:rsidRPr="006D723F">
        <w:rPr>
          <w:rFonts w:ascii="Arial" w:hAnsi="Arial" w:cs="Arial"/>
          <w:color w:val="000000" w:themeColor="text1"/>
          <w:shd w:val="clear" w:color="auto" w:fill="FFFFFF"/>
        </w:rPr>
        <w:t>,</w:t>
      </w:r>
      <w:r w:rsidRPr="006D723F">
        <w:rPr>
          <w:rStyle w:val="apple-converted-space"/>
          <w:rFonts w:ascii="Arial" w:hAnsi="Arial" w:cs="Arial"/>
          <w:color w:val="000000" w:themeColor="text1"/>
          <w:shd w:val="clear" w:color="auto" w:fill="FFFFFF"/>
        </w:rPr>
        <w:t> </w:t>
      </w:r>
      <w:r w:rsidRPr="006D723F">
        <w:rPr>
          <w:rFonts w:ascii="Arial" w:hAnsi="Arial" w:cs="Arial"/>
          <w:i/>
          <w:iCs/>
          <w:color w:val="000000" w:themeColor="text1"/>
        </w:rPr>
        <w:t>19</w:t>
      </w:r>
      <w:r w:rsidRPr="006D723F">
        <w:rPr>
          <w:rFonts w:ascii="Arial" w:hAnsi="Arial" w:cs="Arial"/>
          <w:color w:val="000000" w:themeColor="text1"/>
          <w:shd w:val="clear" w:color="auto" w:fill="FFFFFF"/>
        </w:rPr>
        <w:t>(3), 615–625. https://doi.org/10.1007/s10995-014-1547-3</w:t>
      </w:r>
    </w:p>
    <w:p w14:paraId="5E93FFF2" w14:textId="77777777" w:rsidR="000602C4" w:rsidRDefault="000602C4" w:rsidP="000602C4">
      <w:pPr>
        <w:rPr>
          <w:rFonts w:ascii="Arial" w:hAnsi="Arial" w:cs="Arial"/>
          <w:color w:val="000000" w:themeColor="text1"/>
        </w:rPr>
      </w:pPr>
    </w:p>
    <w:p w14:paraId="3DC6A53B" w14:textId="77777777" w:rsidR="00BA7579" w:rsidRDefault="00BA7579" w:rsidP="000602C4">
      <w:pPr>
        <w:rPr>
          <w:rFonts w:ascii="Arial" w:hAnsi="Arial" w:cs="Arial"/>
          <w:color w:val="000000" w:themeColor="text1"/>
        </w:rPr>
      </w:pPr>
    </w:p>
    <w:p w14:paraId="6B104B3E" w14:textId="77777777" w:rsidR="00BA7579" w:rsidRDefault="00BA7579" w:rsidP="000602C4">
      <w:pPr>
        <w:rPr>
          <w:rFonts w:ascii="Arial" w:hAnsi="Arial" w:cs="Arial"/>
          <w:color w:val="000000" w:themeColor="text1"/>
        </w:rPr>
      </w:pPr>
    </w:p>
    <w:p w14:paraId="49A76183" w14:textId="77777777" w:rsidR="00BA7579" w:rsidRDefault="00BA7579" w:rsidP="000602C4">
      <w:pPr>
        <w:rPr>
          <w:rFonts w:ascii="Arial" w:hAnsi="Arial" w:cs="Arial"/>
          <w:color w:val="000000" w:themeColor="text1"/>
        </w:rPr>
      </w:pPr>
    </w:p>
    <w:p w14:paraId="0E7EE246" w14:textId="77777777" w:rsidR="00BA7579" w:rsidRDefault="00BA7579" w:rsidP="000602C4">
      <w:pPr>
        <w:rPr>
          <w:rFonts w:ascii="Arial" w:hAnsi="Arial" w:cs="Arial"/>
          <w:color w:val="000000" w:themeColor="text1"/>
        </w:rPr>
      </w:pPr>
    </w:p>
    <w:p w14:paraId="1154EB06" w14:textId="77777777" w:rsidR="00BA7579" w:rsidRDefault="00BA7579" w:rsidP="000602C4">
      <w:pPr>
        <w:rPr>
          <w:rFonts w:ascii="Arial" w:hAnsi="Arial" w:cs="Arial"/>
          <w:color w:val="000000" w:themeColor="text1"/>
        </w:rPr>
      </w:pPr>
    </w:p>
    <w:p w14:paraId="17624669" w14:textId="77777777" w:rsidR="00BA7579" w:rsidRDefault="00BA7579" w:rsidP="000602C4">
      <w:pPr>
        <w:rPr>
          <w:rFonts w:ascii="Arial" w:hAnsi="Arial" w:cs="Arial"/>
          <w:color w:val="000000" w:themeColor="text1"/>
        </w:rPr>
      </w:pPr>
    </w:p>
    <w:p w14:paraId="3B6C3C7A" w14:textId="77777777" w:rsidR="009A008C" w:rsidRDefault="009A008C" w:rsidP="000602C4">
      <w:pPr>
        <w:rPr>
          <w:rFonts w:ascii="Arial" w:hAnsi="Arial" w:cs="Arial"/>
          <w:color w:val="000000" w:themeColor="text1"/>
        </w:rPr>
      </w:pPr>
    </w:p>
    <w:p w14:paraId="6A02DD90" w14:textId="77777777" w:rsidR="009A008C" w:rsidRDefault="009A008C" w:rsidP="000602C4">
      <w:pPr>
        <w:rPr>
          <w:rFonts w:ascii="Arial" w:hAnsi="Arial" w:cs="Arial"/>
          <w:color w:val="000000" w:themeColor="text1"/>
        </w:rPr>
      </w:pPr>
    </w:p>
    <w:p w14:paraId="525941EC" w14:textId="77777777" w:rsidR="009A008C" w:rsidRDefault="009A008C" w:rsidP="000602C4">
      <w:pPr>
        <w:rPr>
          <w:rFonts w:ascii="Arial" w:hAnsi="Arial" w:cs="Arial"/>
          <w:color w:val="000000" w:themeColor="text1"/>
        </w:rPr>
      </w:pPr>
    </w:p>
    <w:p w14:paraId="2FCADE1C" w14:textId="77777777" w:rsidR="009A008C" w:rsidRDefault="009A008C" w:rsidP="000602C4">
      <w:pPr>
        <w:rPr>
          <w:rFonts w:ascii="Arial" w:hAnsi="Arial" w:cs="Arial"/>
          <w:color w:val="000000" w:themeColor="text1"/>
        </w:rPr>
      </w:pPr>
    </w:p>
    <w:p w14:paraId="6554B8D9" w14:textId="77777777" w:rsidR="009A008C" w:rsidRDefault="009A008C" w:rsidP="000602C4">
      <w:pPr>
        <w:rPr>
          <w:rFonts w:ascii="Arial" w:hAnsi="Arial" w:cs="Arial"/>
          <w:color w:val="000000" w:themeColor="text1"/>
        </w:rPr>
      </w:pPr>
    </w:p>
    <w:p w14:paraId="1C0E9DD8" w14:textId="77777777" w:rsidR="009A008C" w:rsidRDefault="009A008C" w:rsidP="000602C4">
      <w:pPr>
        <w:rPr>
          <w:rFonts w:ascii="Arial" w:hAnsi="Arial" w:cs="Arial"/>
          <w:color w:val="000000" w:themeColor="text1"/>
        </w:rPr>
      </w:pPr>
    </w:p>
    <w:p w14:paraId="240D52D3" w14:textId="77777777" w:rsidR="009A008C" w:rsidRDefault="009A008C" w:rsidP="000602C4">
      <w:pPr>
        <w:rPr>
          <w:rFonts w:ascii="Arial" w:hAnsi="Arial" w:cs="Arial"/>
          <w:color w:val="000000" w:themeColor="text1"/>
        </w:rPr>
      </w:pPr>
    </w:p>
    <w:p w14:paraId="614864CC" w14:textId="77777777" w:rsidR="009A008C" w:rsidRDefault="009A008C" w:rsidP="000602C4">
      <w:pPr>
        <w:rPr>
          <w:rFonts w:ascii="Arial" w:hAnsi="Arial" w:cs="Arial"/>
          <w:color w:val="000000" w:themeColor="text1"/>
        </w:rPr>
      </w:pPr>
    </w:p>
    <w:p w14:paraId="5B4FE147" w14:textId="77777777" w:rsidR="009A008C" w:rsidRDefault="009A008C" w:rsidP="000602C4">
      <w:pPr>
        <w:rPr>
          <w:rFonts w:ascii="Arial" w:hAnsi="Arial" w:cs="Arial"/>
          <w:color w:val="000000" w:themeColor="text1"/>
        </w:rPr>
      </w:pPr>
    </w:p>
    <w:p w14:paraId="789D2FB1" w14:textId="77777777" w:rsidR="009A008C" w:rsidRDefault="009A008C" w:rsidP="000602C4">
      <w:pPr>
        <w:rPr>
          <w:rFonts w:ascii="Arial" w:hAnsi="Arial" w:cs="Arial"/>
          <w:color w:val="000000" w:themeColor="text1"/>
        </w:rPr>
      </w:pPr>
    </w:p>
    <w:p w14:paraId="282068BB" w14:textId="77777777" w:rsidR="009A008C" w:rsidRDefault="009A008C" w:rsidP="000602C4">
      <w:pPr>
        <w:rPr>
          <w:rFonts w:ascii="Arial" w:hAnsi="Arial" w:cs="Arial"/>
          <w:color w:val="000000" w:themeColor="text1"/>
        </w:rPr>
      </w:pPr>
    </w:p>
    <w:p w14:paraId="0D632A9E" w14:textId="77777777" w:rsidR="009A008C" w:rsidRDefault="009A008C" w:rsidP="000602C4">
      <w:pPr>
        <w:rPr>
          <w:rFonts w:ascii="Arial" w:hAnsi="Arial" w:cs="Arial"/>
          <w:color w:val="000000" w:themeColor="text1"/>
        </w:rPr>
      </w:pPr>
    </w:p>
    <w:p w14:paraId="5364E76F" w14:textId="77777777" w:rsidR="00BA7579" w:rsidRDefault="00BA7579" w:rsidP="000602C4">
      <w:pPr>
        <w:rPr>
          <w:rFonts w:ascii="Arial" w:hAnsi="Arial" w:cs="Arial"/>
          <w:color w:val="000000" w:themeColor="text1"/>
        </w:rPr>
      </w:pPr>
    </w:p>
    <w:p w14:paraId="25FB732F" w14:textId="77777777" w:rsidR="00BA7579" w:rsidRDefault="00BA7579" w:rsidP="000602C4">
      <w:pPr>
        <w:rPr>
          <w:rFonts w:ascii="Arial" w:hAnsi="Arial" w:cs="Arial"/>
          <w:color w:val="000000" w:themeColor="text1"/>
        </w:rPr>
      </w:pPr>
    </w:p>
    <w:p w14:paraId="24C1CDC8" w14:textId="77777777" w:rsidR="00BA7579" w:rsidRDefault="00BA7579" w:rsidP="000602C4">
      <w:pPr>
        <w:rPr>
          <w:rFonts w:ascii="Arial" w:hAnsi="Arial" w:cs="Arial"/>
          <w:color w:val="000000" w:themeColor="text1"/>
        </w:rPr>
      </w:pPr>
    </w:p>
    <w:p w14:paraId="362C9207" w14:textId="77777777" w:rsidR="00BA7579" w:rsidRDefault="00BA7579" w:rsidP="000602C4">
      <w:pPr>
        <w:rPr>
          <w:rFonts w:ascii="Arial" w:hAnsi="Arial" w:cs="Arial"/>
          <w:color w:val="000000" w:themeColor="text1"/>
        </w:rPr>
      </w:pPr>
    </w:p>
    <w:p w14:paraId="5DB5D58A" w14:textId="77777777" w:rsidR="00BA7579" w:rsidRDefault="00BA7579" w:rsidP="000602C4">
      <w:pPr>
        <w:rPr>
          <w:rFonts w:ascii="Arial" w:hAnsi="Arial" w:cs="Arial"/>
          <w:color w:val="000000" w:themeColor="text1"/>
        </w:rPr>
      </w:pPr>
    </w:p>
    <w:p w14:paraId="308026D3" w14:textId="77777777" w:rsidR="00BA7579" w:rsidRDefault="00BA7579" w:rsidP="000602C4">
      <w:pPr>
        <w:rPr>
          <w:rFonts w:ascii="Arial" w:hAnsi="Arial" w:cs="Arial"/>
          <w:color w:val="000000" w:themeColor="text1"/>
        </w:rPr>
      </w:pPr>
    </w:p>
    <w:p w14:paraId="1CD1D7D2" w14:textId="77777777" w:rsidR="00BA7579" w:rsidRDefault="00BA7579" w:rsidP="000602C4">
      <w:pPr>
        <w:rPr>
          <w:rFonts w:ascii="Arial" w:hAnsi="Arial" w:cs="Arial"/>
          <w:color w:val="000000" w:themeColor="text1"/>
        </w:rPr>
      </w:pPr>
    </w:p>
    <w:p w14:paraId="015ED8FD" w14:textId="77777777" w:rsidR="00BA7579" w:rsidRDefault="00BA7579" w:rsidP="000602C4">
      <w:pPr>
        <w:rPr>
          <w:rFonts w:ascii="Arial" w:hAnsi="Arial" w:cs="Arial"/>
          <w:color w:val="000000" w:themeColor="text1"/>
        </w:rPr>
      </w:pPr>
    </w:p>
    <w:p w14:paraId="3DF088D7" w14:textId="77777777" w:rsidR="00BA7579" w:rsidRDefault="00BA7579" w:rsidP="000602C4">
      <w:pPr>
        <w:rPr>
          <w:rFonts w:ascii="Arial" w:hAnsi="Arial" w:cs="Arial"/>
          <w:color w:val="000000" w:themeColor="text1"/>
        </w:rPr>
      </w:pPr>
    </w:p>
    <w:p w14:paraId="598E3828" w14:textId="77777777" w:rsidR="00BA7579" w:rsidRDefault="00BA7579" w:rsidP="000602C4">
      <w:pPr>
        <w:rPr>
          <w:rFonts w:ascii="Arial" w:hAnsi="Arial" w:cs="Arial"/>
          <w:color w:val="000000" w:themeColor="text1"/>
        </w:rPr>
      </w:pPr>
    </w:p>
    <w:p w14:paraId="54814422" w14:textId="77777777" w:rsidR="00BA7579" w:rsidRPr="00BA17FE" w:rsidRDefault="00BA7579" w:rsidP="000602C4">
      <w:pPr>
        <w:rPr>
          <w:rFonts w:ascii="Arial" w:hAnsi="Arial" w:cs="Arial"/>
          <w:color w:val="000000" w:themeColor="text1"/>
        </w:rPr>
      </w:pPr>
    </w:p>
    <w:p w14:paraId="0929029F" w14:textId="77777777" w:rsidR="00C848A4" w:rsidRPr="00BA17FE" w:rsidRDefault="00C848A4" w:rsidP="000602C4">
      <w:pPr>
        <w:rPr>
          <w:rFonts w:ascii="Arial" w:hAnsi="Arial" w:cs="Arial"/>
          <w:color w:val="000000" w:themeColor="text1"/>
        </w:rPr>
      </w:pPr>
    </w:p>
    <w:p w14:paraId="085C1709" w14:textId="2BB63FF3" w:rsidR="000602C4" w:rsidRPr="00BA17FE" w:rsidRDefault="000602C4" w:rsidP="00C848A4">
      <w:pPr>
        <w:pStyle w:val="Heading2"/>
      </w:pPr>
      <w:bookmarkStart w:id="129" w:name="_Toc136428162"/>
      <w:r w:rsidRPr="00BA17FE">
        <w:rPr>
          <w:b/>
          <w:bCs/>
        </w:rPr>
        <w:lastRenderedPageBreak/>
        <w:t xml:space="preserve">Appendix A: </w:t>
      </w:r>
      <w:r w:rsidRPr="00BA17FE">
        <w:t>Reflexive Statement</w:t>
      </w:r>
      <w:bookmarkEnd w:id="129"/>
      <w:r w:rsidRPr="00BA17FE">
        <w:t xml:space="preserve"> </w:t>
      </w:r>
    </w:p>
    <w:p w14:paraId="267C5731" w14:textId="77777777" w:rsidR="000602C4" w:rsidRPr="00BA17FE" w:rsidRDefault="000602C4" w:rsidP="000602C4">
      <w:pPr>
        <w:rPr>
          <w:rFonts w:ascii="Arial" w:hAnsi="Arial" w:cs="Arial"/>
          <w:color w:val="000000" w:themeColor="text1"/>
        </w:rPr>
      </w:pPr>
    </w:p>
    <w:p w14:paraId="3006BAB9" w14:textId="639A446A" w:rsidR="00DF5B42" w:rsidRPr="00BA17FE" w:rsidRDefault="00DF5B42" w:rsidP="00AE4170">
      <w:pPr>
        <w:spacing w:line="480" w:lineRule="auto"/>
        <w:rPr>
          <w:rFonts w:ascii="Arial" w:hAnsi="Arial" w:cs="Arial"/>
          <w:color w:val="000000" w:themeColor="text1"/>
        </w:rPr>
      </w:pPr>
      <w:r w:rsidRPr="00BA17FE">
        <w:rPr>
          <w:rFonts w:ascii="Arial" w:hAnsi="Arial" w:cs="Arial"/>
          <w:color w:val="000000" w:themeColor="text1"/>
        </w:rPr>
        <w:tab/>
        <w:t xml:space="preserve">The researcher identifies as a white British male, in his thirties. </w:t>
      </w:r>
      <w:r w:rsidR="00AE4170" w:rsidRPr="00BA17FE">
        <w:rPr>
          <w:rFonts w:ascii="Arial" w:hAnsi="Arial" w:cs="Arial"/>
          <w:color w:val="000000" w:themeColor="text1"/>
        </w:rPr>
        <w:t xml:space="preserve">His family were all born in the UK. He grew up in a middle-class family, within and around British norms. He considers himself a person who values family and is a parent themselves. The researcher does not access extensive health systems with their two children, occasionally visiting primary care for routine care. </w:t>
      </w:r>
      <w:r w:rsidR="00411E6D" w:rsidRPr="00BA17FE">
        <w:rPr>
          <w:rFonts w:ascii="Arial" w:hAnsi="Arial" w:cs="Arial"/>
          <w:color w:val="000000" w:themeColor="text1"/>
        </w:rPr>
        <w:t>The researcher’s parents both worked in public service which</w:t>
      </w:r>
      <w:r w:rsidR="00A82417" w:rsidRPr="00BA17FE">
        <w:rPr>
          <w:rFonts w:ascii="Arial" w:hAnsi="Arial" w:cs="Arial"/>
          <w:color w:val="000000" w:themeColor="text1"/>
        </w:rPr>
        <w:t xml:space="preserve"> they believe</w:t>
      </w:r>
      <w:r w:rsidR="00411E6D" w:rsidRPr="00BA17FE">
        <w:rPr>
          <w:rFonts w:ascii="Arial" w:hAnsi="Arial" w:cs="Arial"/>
          <w:color w:val="000000" w:themeColor="text1"/>
        </w:rPr>
        <w:t xml:space="preserve"> ultimately form</w:t>
      </w:r>
      <w:r w:rsidR="00A82417" w:rsidRPr="00BA17FE">
        <w:rPr>
          <w:rFonts w:ascii="Arial" w:hAnsi="Arial" w:cs="Arial"/>
          <w:color w:val="000000" w:themeColor="text1"/>
        </w:rPr>
        <w:t>s</w:t>
      </w:r>
      <w:r w:rsidR="00411E6D" w:rsidRPr="00BA17FE">
        <w:rPr>
          <w:rFonts w:ascii="Arial" w:hAnsi="Arial" w:cs="Arial"/>
          <w:color w:val="000000" w:themeColor="text1"/>
        </w:rPr>
        <w:t xml:space="preserve"> many of the values they hold today. From conversations about who people are, what their vulnerabilities are</w:t>
      </w:r>
      <w:r w:rsidR="00A82417" w:rsidRPr="00BA17FE">
        <w:rPr>
          <w:rFonts w:ascii="Arial" w:hAnsi="Arial" w:cs="Arial"/>
          <w:color w:val="000000" w:themeColor="text1"/>
        </w:rPr>
        <w:t xml:space="preserve"> and how the systemic system around people forms many of their experiences,</w:t>
      </w:r>
      <w:r w:rsidR="00411E6D" w:rsidRPr="00BA17FE">
        <w:rPr>
          <w:rFonts w:ascii="Arial" w:hAnsi="Arial" w:cs="Arial"/>
          <w:color w:val="000000" w:themeColor="text1"/>
        </w:rPr>
        <w:t xml:space="preserve"> values of honesty</w:t>
      </w:r>
      <w:r w:rsidR="00A82417" w:rsidRPr="00BA17FE">
        <w:rPr>
          <w:rFonts w:ascii="Arial" w:hAnsi="Arial" w:cs="Arial"/>
          <w:color w:val="000000" w:themeColor="text1"/>
        </w:rPr>
        <w:t xml:space="preserve">, </w:t>
      </w:r>
      <w:r w:rsidR="00411E6D" w:rsidRPr="00BA17FE">
        <w:rPr>
          <w:rFonts w:ascii="Arial" w:hAnsi="Arial" w:cs="Arial"/>
          <w:color w:val="000000" w:themeColor="text1"/>
        </w:rPr>
        <w:t>integrity</w:t>
      </w:r>
      <w:r w:rsidR="00A82417" w:rsidRPr="00BA17FE">
        <w:rPr>
          <w:rFonts w:ascii="Arial" w:hAnsi="Arial" w:cs="Arial"/>
          <w:color w:val="000000" w:themeColor="text1"/>
        </w:rPr>
        <w:t xml:space="preserve"> and being ethical are held</w:t>
      </w:r>
      <w:r w:rsidR="00411E6D" w:rsidRPr="00BA17FE">
        <w:rPr>
          <w:rFonts w:ascii="Arial" w:hAnsi="Arial" w:cs="Arial"/>
          <w:color w:val="000000" w:themeColor="text1"/>
        </w:rPr>
        <w:t>. The researcher believes that those in positions of power should use their power to benefit those who are less able</w:t>
      </w:r>
      <w:r w:rsidR="00A82417" w:rsidRPr="00BA17FE">
        <w:rPr>
          <w:rFonts w:ascii="Arial" w:hAnsi="Arial" w:cs="Arial"/>
          <w:color w:val="000000" w:themeColor="text1"/>
        </w:rPr>
        <w:t>.</w:t>
      </w:r>
      <w:r w:rsidR="00CB55C4" w:rsidRPr="00BA17FE">
        <w:rPr>
          <w:rFonts w:ascii="Arial" w:hAnsi="Arial" w:cs="Arial"/>
          <w:color w:val="000000" w:themeColor="text1"/>
        </w:rPr>
        <w:t xml:space="preserve"> </w:t>
      </w:r>
      <w:r w:rsidR="00C26CF8" w:rsidRPr="00BA17FE">
        <w:rPr>
          <w:rFonts w:ascii="Arial" w:hAnsi="Arial" w:cs="Arial"/>
          <w:color w:val="000000" w:themeColor="text1"/>
        </w:rPr>
        <w:t>Additionally</w:t>
      </w:r>
      <w:r w:rsidR="00CB55C4" w:rsidRPr="00BA17FE">
        <w:rPr>
          <w:rFonts w:ascii="Arial" w:hAnsi="Arial" w:cs="Arial"/>
          <w:color w:val="000000" w:themeColor="text1"/>
        </w:rPr>
        <w:t xml:space="preserve">, the researcher believes that healthcare, free at the point of access, </w:t>
      </w:r>
      <w:r w:rsidR="00940B0D" w:rsidRPr="00BA17FE">
        <w:rPr>
          <w:rFonts w:ascii="Arial" w:hAnsi="Arial" w:cs="Arial"/>
          <w:color w:val="000000" w:themeColor="text1"/>
        </w:rPr>
        <w:t>should always be</w:t>
      </w:r>
      <w:r w:rsidR="00C26CF8" w:rsidRPr="00BA17FE">
        <w:rPr>
          <w:rFonts w:ascii="Arial" w:hAnsi="Arial" w:cs="Arial"/>
          <w:color w:val="000000" w:themeColor="text1"/>
        </w:rPr>
        <w:t xml:space="preserve"> the healthcare model of the UK. </w:t>
      </w:r>
      <w:r w:rsidR="00CB55C4" w:rsidRPr="00BA17FE">
        <w:rPr>
          <w:rFonts w:ascii="Arial" w:hAnsi="Arial" w:cs="Arial"/>
          <w:color w:val="000000" w:themeColor="text1"/>
        </w:rPr>
        <w:t xml:space="preserve"> </w:t>
      </w:r>
    </w:p>
    <w:p w14:paraId="09E14CBF" w14:textId="75D7A5EA" w:rsidR="00A82417" w:rsidRPr="00BA17FE" w:rsidRDefault="00A82417" w:rsidP="00AE4170">
      <w:pPr>
        <w:spacing w:line="480" w:lineRule="auto"/>
        <w:rPr>
          <w:rFonts w:ascii="Arial" w:hAnsi="Arial" w:cs="Arial"/>
          <w:color w:val="000000" w:themeColor="text1"/>
        </w:rPr>
      </w:pPr>
      <w:r w:rsidRPr="00BA17FE">
        <w:rPr>
          <w:rFonts w:ascii="Arial" w:hAnsi="Arial" w:cs="Arial"/>
          <w:color w:val="000000" w:themeColor="text1"/>
        </w:rPr>
        <w:tab/>
      </w:r>
      <w:r w:rsidR="009B3F0D" w:rsidRPr="00BA17FE">
        <w:rPr>
          <w:rFonts w:ascii="Arial" w:hAnsi="Arial" w:cs="Arial"/>
          <w:color w:val="000000" w:themeColor="text1"/>
        </w:rPr>
        <w:t>Professionally</w:t>
      </w:r>
      <w:r w:rsidRPr="00BA17FE">
        <w:rPr>
          <w:rFonts w:ascii="Arial" w:hAnsi="Arial" w:cs="Arial"/>
          <w:color w:val="000000" w:themeColor="text1"/>
        </w:rPr>
        <w:t xml:space="preserve">, the </w:t>
      </w:r>
      <w:r w:rsidR="009B3F0D" w:rsidRPr="00BA17FE">
        <w:rPr>
          <w:rFonts w:ascii="Arial" w:hAnsi="Arial" w:cs="Arial"/>
          <w:color w:val="000000" w:themeColor="text1"/>
        </w:rPr>
        <w:t>researcher</w:t>
      </w:r>
      <w:r w:rsidRPr="00BA17FE">
        <w:rPr>
          <w:rFonts w:ascii="Arial" w:hAnsi="Arial" w:cs="Arial"/>
          <w:color w:val="000000" w:themeColor="text1"/>
        </w:rPr>
        <w:t xml:space="preserve"> </w:t>
      </w:r>
      <w:r w:rsidR="009B3F0D" w:rsidRPr="00BA17FE">
        <w:rPr>
          <w:rFonts w:ascii="Arial" w:hAnsi="Arial" w:cs="Arial"/>
          <w:color w:val="000000" w:themeColor="text1"/>
        </w:rPr>
        <w:t>the</w:t>
      </w:r>
      <w:r w:rsidR="009B3F0D" w:rsidRPr="00BA17FE">
        <w:rPr>
          <w:rFonts w:ascii="Arial" w:hAnsi="Arial" w:cs="Arial"/>
          <w:color w:val="000000" w:themeColor="text1"/>
          <w:spacing w:val="-8"/>
        </w:rPr>
        <w:t xml:space="preserve"> </w:t>
      </w:r>
      <w:r w:rsidR="009B3F0D" w:rsidRPr="00BA17FE">
        <w:rPr>
          <w:rFonts w:ascii="Arial" w:hAnsi="Arial" w:cs="Arial"/>
          <w:color w:val="000000" w:themeColor="text1"/>
        </w:rPr>
        <w:t>researcher</w:t>
      </w:r>
      <w:r w:rsidR="009B3F0D" w:rsidRPr="00BA17FE">
        <w:rPr>
          <w:rFonts w:ascii="Arial" w:hAnsi="Arial" w:cs="Arial"/>
          <w:color w:val="000000" w:themeColor="text1"/>
          <w:spacing w:val="-6"/>
        </w:rPr>
        <w:t xml:space="preserve"> </w:t>
      </w:r>
      <w:r w:rsidR="009B3F0D" w:rsidRPr="00BA17FE">
        <w:rPr>
          <w:rFonts w:ascii="Arial" w:hAnsi="Arial" w:cs="Arial"/>
          <w:color w:val="000000" w:themeColor="text1"/>
        </w:rPr>
        <w:t>is</w:t>
      </w:r>
      <w:r w:rsidR="009B3F0D" w:rsidRPr="00BA17FE">
        <w:rPr>
          <w:rFonts w:ascii="Arial" w:hAnsi="Arial" w:cs="Arial"/>
          <w:color w:val="000000" w:themeColor="text1"/>
          <w:spacing w:val="-3"/>
        </w:rPr>
        <w:t xml:space="preserve"> </w:t>
      </w:r>
      <w:r w:rsidR="009B3F0D" w:rsidRPr="00BA17FE">
        <w:rPr>
          <w:rFonts w:ascii="Arial" w:hAnsi="Arial" w:cs="Arial"/>
          <w:color w:val="000000" w:themeColor="text1"/>
        </w:rPr>
        <w:t>a</w:t>
      </w:r>
      <w:r w:rsidR="009B3F0D" w:rsidRPr="00BA17FE">
        <w:rPr>
          <w:rFonts w:ascii="Arial" w:hAnsi="Arial" w:cs="Arial"/>
          <w:color w:val="000000" w:themeColor="text1"/>
          <w:spacing w:val="-8"/>
        </w:rPr>
        <w:t xml:space="preserve"> </w:t>
      </w:r>
      <w:r w:rsidR="009B3F0D" w:rsidRPr="00BA17FE">
        <w:rPr>
          <w:rFonts w:ascii="Arial" w:hAnsi="Arial" w:cs="Arial"/>
          <w:color w:val="000000" w:themeColor="text1"/>
        </w:rPr>
        <w:t>trainee</w:t>
      </w:r>
      <w:r w:rsidR="009B3F0D" w:rsidRPr="00BA17FE">
        <w:rPr>
          <w:rFonts w:ascii="Arial" w:hAnsi="Arial" w:cs="Arial"/>
          <w:color w:val="000000" w:themeColor="text1"/>
          <w:spacing w:val="-8"/>
        </w:rPr>
        <w:t xml:space="preserve"> </w:t>
      </w:r>
      <w:r w:rsidR="009B3F0D" w:rsidRPr="00BA17FE">
        <w:rPr>
          <w:rFonts w:ascii="Arial" w:hAnsi="Arial" w:cs="Arial"/>
          <w:color w:val="000000" w:themeColor="text1"/>
        </w:rPr>
        <w:t>clinical</w:t>
      </w:r>
      <w:r w:rsidR="009B3F0D" w:rsidRPr="00BA17FE">
        <w:rPr>
          <w:rFonts w:ascii="Arial" w:hAnsi="Arial" w:cs="Arial"/>
          <w:color w:val="000000" w:themeColor="text1"/>
          <w:spacing w:val="-4"/>
        </w:rPr>
        <w:t xml:space="preserve"> </w:t>
      </w:r>
      <w:r w:rsidR="009B3F0D" w:rsidRPr="00BA17FE">
        <w:rPr>
          <w:rFonts w:ascii="Arial" w:hAnsi="Arial" w:cs="Arial"/>
          <w:color w:val="000000" w:themeColor="text1"/>
        </w:rPr>
        <w:t>psychologist</w:t>
      </w:r>
      <w:r w:rsidR="009B3F0D" w:rsidRPr="00BA17FE">
        <w:rPr>
          <w:rFonts w:ascii="Arial" w:hAnsi="Arial" w:cs="Arial"/>
          <w:color w:val="000000" w:themeColor="text1"/>
          <w:spacing w:val="-5"/>
        </w:rPr>
        <w:t xml:space="preserve"> </w:t>
      </w:r>
      <w:r w:rsidR="009B3F0D" w:rsidRPr="00BA17FE">
        <w:rPr>
          <w:rFonts w:ascii="Arial" w:hAnsi="Arial" w:cs="Arial"/>
          <w:color w:val="000000" w:themeColor="text1"/>
        </w:rPr>
        <w:t>with</w:t>
      </w:r>
      <w:r w:rsidR="009B3F0D" w:rsidRPr="00BA17FE">
        <w:rPr>
          <w:rFonts w:ascii="Arial" w:hAnsi="Arial" w:cs="Arial"/>
          <w:color w:val="000000" w:themeColor="text1"/>
          <w:spacing w:val="-8"/>
        </w:rPr>
        <w:t xml:space="preserve"> </w:t>
      </w:r>
      <w:r w:rsidR="009B3F0D" w:rsidRPr="00BA17FE">
        <w:rPr>
          <w:rFonts w:ascii="Arial" w:hAnsi="Arial" w:cs="Arial"/>
          <w:color w:val="000000" w:themeColor="text1"/>
        </w:rPr>
        <w:t xml:space="preserve">experience of working in paediatric physical health teams in the NHS. The researcher has always been struck by how </w:t>
      </w:r>
      <w:r w:rsidR="00802814" w:rsidRPr="00BA17FE">
        <w:rPr>
          <w:rFonts w:ascii="Arial" w:hAnsi="Arial" w:cs="Arial"/>
          <w:color w:val="000000" w:themeColor="text1"/>
        </w:rPr>
        <w:t>emotive events in</w:t>
      </w:r>
      <w:r w:rsidR="009B3F0D" w:rsidRPr="00BA17FE">
        <w:rPr>
          <w:rFonts w:ascii="Arial" w:hAnsi="Arial" w:cs="Arial"/>
          <w:color w:val="000000" w:themeColor="text1"/>
        </w:rPr>
        <w:t xml:space="preserve"> the healthcare system, </w:t>
      </w:r>
      <w:r w:rsidR="00802814" w:rsidRPr="00BA17FE">
        <w:rPr>
          <w:rFonts w:ascii="Arial" w:hAnsi="Arial" w:cs="Arial"/>
          <w:color w:val="000000" w:themeColor="text1"/>
        </w:rPr>
        <w:t xml:space="preserve">such as </w:t>
      </w:r>
      <w:r w:rsidR="009B3F0D" w:rsidRPr="00BA17FE">
        <w:rPr>
          <w:rFonts w:ascii="Arial" w:hAnsi="Arial" w:cs="Arial"/>
          <w:color w:val="000000" w:themeColor="text1"/>
        </w:rPr>
        <w:t xml:space="preserve">diagnosis and transition, </w:t>
      </w:r>
      <w:r w:rsidR="00802814" w:rsidRPr="00BA17FE">
        <w:rPr>
          <w:rFonts w:ascii="Arial" w:hAnsi="Arial" w:cs="Arial"/>
          <w:color w:val="000000" w:themeColor="text1"/>
        </w:rPr>
        <w:t>are often handled. The researcher has observed that such events are an</w:t>
      </w:r>
      <w:r w:rsidR="009B3F0D" w:rsidRPr="00BA17FE">
        <w:rPr>
          <w:rFonts w:ascii="Arial" w:hAnsi="Arial" w:cs="Arial"/>
          <w:color w:val="000000" w:themeColor="text1"/>
        </w:rPr>
        <w:t xml:space="preserve"> anxiety provoking time for </w:t>
      </w:r>
      <w:r w:rsidR="00802814" w:rsidRPr="00BA17FE">
        <w:rPr>
          <w:rFonts w:ascii="Arial" w:hAnsi="Arial" w:cs="Arial"/>
          <w:color w:val="000000" w:themeColor="text1"/>
        </w:rPr>
        <w:t xml:space="preserve">both families and young people. </w:t>
      </w:r>
      <w:r w:rsidR="00CB55C4" w:rsidRPr="00BA17FE">
        <w:rPr>
          <w:rFonts w:ascii="Arial" w:hAnsi="Arial" w:cs="Arial"/>
          <w:color w:val="000000" w:themeColor="text1"/>
        </w:rPr>
        <w:t xml:space="preserve">Such work has enabled the researcher to want to understand </w:t>
      </w:r>
      <w:r w:rsidR="00802814" w:rsidRPr="00BA17FE">
        <w:rPr>
          <w:rFonts w:ascii="Arial" w:hAnsi="Arial" w:cs="Arial"/>
          <w:color w:val="000000" w:themeColor="text1"/>
        </w:rPr>
        <w:t>how best families can be supported at these time</w:t>
      </w:r>
      <w:r w:rsidR="00A66C31" w:rsidRPr="00BA17FE">
        <w:rPr>
          <w:rFonts w:ascii="Arial" w:hAnsi="Arial" w:cs="Arial"/>
          <w:color w:val="000000" w:themeColor="text1"/>
        </w:rPr>
        <w:t xml:space="preserve">s. </w:t>
      </w:r>
    </w:p>
    <w:p w14:paraId="5ACB01B6" w14:textId="06F6E094" w:rsidR="000602C4" w:rsidRPr="00BA17FE" w:rsidRDefault="00940B0D" w:rsidP="00756883">
      <w:pPr>
        <w:spacing w:line="480" w:lineRule="auto"/>
        <w:rPr>
          <w:rFonts w:ascii="Arial" w:hAnsi="Arial" w:cs="Arial"/>
          <w:color w:val="000000" w:themeColor="text1"/>
        </w:rPr>
      </w:pPr>
      <w:r w:rsidRPr="00BA17FE">
        <w:rPr>
          <w:rFonts w:ascii="Arial" w:hAnsi="Arial" w:cs="Arial"/>
          <w:color w:val="000000" w:themeColor="text1"/>
        </w:rPr>
        <w:tab/>
        <w:t xml:space="preserve">The researchers default position is how best healthcare teams can be pragmatic and at the same time take a backward step. Although the researcher highly values the NHS and the staff that work within it, he seldom believes that </w:t>
      </w:r>
      <w:r w:rsidR="00C34CCA" w:rsidRPr="00BA17FE">
        <w:rPr>
          <w:rFonts w:ascii="Arial" w:hAnsi="Arial" w:cs="Arial"/>
          <w:color w:val="000000" w:themeColor="text1"/>
        </w:rPr>
        <w:t xml:space="preserve">the NHS </w:t>
      </w:r>
      <w:r w:rsidRPr="00BA17FE">
        <w:rPr>
          <w:rFonts w:ascii="Arial" w:hAnsi="Arial" w:cs="Arial"/>
          <w:color w:val="000000" w:themeColor="text1"/>
        </w:rPr>
        <w:t xml:space="preserve">always has the right approach to support people. </w:t>
      </w:r>
      <w:r w:rsidR="00C34CCA" w:rsidRPr="00BA17FE">
        <w:rPr>
          <w:rFonts w:ascii="Arial" w:hAnsi="Arial" w:cs="Arial"/>
          <w:color w:val="000000" w:themeColor="text1"/>
        </w:rPr>
        <w:t xml:space="preserve">The researcher much prefers </w:t>
      </w:r>
      <w:r w:rsidR="00C34CCA" w:rsidRPr="00BA17FE">
        <w:rPr>
          <w:rFonts w:ascii="Arial" w:hAnsi="Arial" w:cs="Arial"/>
          <w:color w:val="000000" w:themeColor="text1"/>
        </w:rPr>
        <w:lastRenderedPageBreak/>
        <w:t xml:space="preserve">a ‘helpful visitor’ stance when working in the NHS and with children and families, preferring to rely on the families’ pre-existing resources. </w:t>
      </w:r>
    </w:p>
    <w:p w14:paraId="5537B7E8" w14:textId="77777777" w:rsidR="000602C4" w:rsidRPr="00BA17FE" w:rsidRDefault="000602C4" w:rsidP="000602C4">
      <w:pPr>
        <w:rPr>
          <w:rFonts w:ascii="Arial" w:hAnsi="Arial" w:cs="Arial"/>
          <w:color w:val="000000" w:themeColor="text1"/>
        </w:rPr>
      </w:pPr>
    </w:p>
    <w:p w14:paraId="28260729" w14:textId="77777777" w:rsidR="000602C4" w:rsidRPr="00BA17FE" w:rsidRDefault="000602C4" w:rsidP="000602C4">
      <w:pPr>
        <w:rPr>
          <w:rFonts w:ascii="Arial" w:hAnsi="Arial" w:cs="Arial"/>
          <w:color w:val="000000" w:themeColor="text1"/>
        </w:rPr>
      </w:pPr>
    </w:p>
    <w:p w14:paraId="1493256E" w14:textId="77777777" w:rsidR="000602C4" w:rsidRPr="00BA17FE" w:rsidRDefault="000602C4" w:rsidP="000602C4">
      <w:pPr>
        <w:rPr>
          <w:rFonts w:ascii="Arial" w:hAnsi="Arial" w:cs="Arial"/>
          <w:color w:val="000000" w:themeColor="text1"/>
        </w:rPr>
      </w:pPr>
    </w:p>
    <w:p w14:paraId="2EB5D86C" w14:textId="77777777" w:rsidR="000602C4" w:rsidRPr="00BA17FE" w:rsidRDefault="000602C4" w:rsidP="000602C4">
      <w:pPr>
        <w:rPr>
          <w:rFonts w:ascii="Arial" w:hAnsi="Arial" w:cs="Arial"/>
          <w:color w:val="000000" w:themeColor="text1"/>
        </w:rPr>
      </w:pPr>
    </w:p>
    <w:p w14:paraId="121B3A94" w14:textId="77777777" w:rsidR="00940B0D" w:rsidRPr="00BA17FE" w:rsidRDefault="00940B0D" w:rsidP="000602C4">
      <w:pPr>
        <w:rPr>
          <w:rFonts w:ascii="Arial" w:hAnsi="Arial" w:cs="Arial"/>
          <w:color w:val="000000" w:themeColor="text1"/>
        </w:rPr>
      </w:pPr>
    </w:p>
    <w:p w14:paraId="3B23C5A7" w14:textId="77777777" w:rsidR="00940B0D" w:rsidRPr="00BA17FE" w:rsidRDefault="00940B0D" w:rsidP="000602C4">
      <w:pPr>
        <w:rPr>
          <w:rFonts w:ascii="Arial" w:hAnsi="Arial" w:cs="Arial"/>
          <w:color w:val="000000" w:themeColor="text1"/>
        </w:rPr>
      </w:pPr>
    </w:p>
    <w:p w14:paraId="69D477F5" w14:textId="77777777" w:rsidR="00940B0D" w:rsidRPr="00BA17FE" w:rsidRDefault="00940B0D" w:rsidP="000602C4">
      <w:pPr>
        <w:rPr>
          <w:rFonts w:ascii="Arial" w:hAnsi="Arial" w:cs="Arial"/>
          <w:color w:val="000000" w:themeColor="text1"/>
        </w:rPr>
      </w:pPr>
    </w:p>
    <w:p w14:paraId="559E70B3" w14:textId="77777777" w:rsidR="000602C4" w:rsidRPr="00BA17FE" w:rsidRDefault="000602C4" w:rsidP="000602C4">
      <w:pPr>
        <w:rPr>
          <w:rFonts w:ascii="Arial" w:hAnsi="Arial" w:cs="Arial"/>
          <w:color w:val="000000" w:themeColor="text1"/>
        </w:rPr>
      </w:pPr>
    </w:p>
    <w:p w14:paraId="01FCC315" w14:textId="77777777" w:rsidR="00F940A4" w:rsidRPr="00BA17FE" w:rsidRDefault="00F940A4" w:rsidP="000602C4">
      <w:pPr>
        <w:rPr>
          <w:rFonts w:ascii="Arial" w:hAnsi="Arial" w:cs="Arial"/>
          <w:b/>
          <w:bCs/>
          <w:color w:val="000000" w:themeColor="text1"/>
        </w:rPr>
      </w:pPr>
    </w:p>
    <w:p w14:paraId="71F0936E" w14:textId="77777777" w:rsidR="00F940A4" w:rsidRPr="00BA17FE" w:rsidRDefault="00F940A4" w:rsidP="000602C4">
      <w:pPr>
        <w:rPr>
          <w:rFonts w:ascii="Arial" w:hAnsi="Arial" w:cs="Arial"/>
          <w:b/>
          <w:bCs/>
          <w:color w:val="000000" w:themeColor="text1"/>
        </w:rPr>
      </w:pPr>
    </w:p>
    <w:p w14:paraId="11E6D340" w14:textId="77777777" w:rsidR="00F940A4" w:rsidRPr="00BA17FE" w:rsidRDefault="00F940A4" w:rsidP="000602C4">
      <w:pPr>
        <w:rPr>
          <w:rFonts w:ascii="Arial" w:hAnsi="Arial" w:cs="Arial"/>
          <w:b/>
          <w:bCs/>
          <w:color w:val="000000" w:themeColor="text1"/>
        </w:rPr>
      </w:pPr>
    </w:p>
    <w:p w14:paraId="27A1CE56" w14:textId="77777777" w:rsidR="00F940A4" w:rsidRPr="00BA17FE" w:rsidRDefault="00F940A4" w:rsidP="000602C4">
      <w:pPr>
        <w:rPr>
          <w:rFonts w:ascii="Arial" w:hAnsi="Arial" w:cs="Arial"/>
          <w:b/>
          <w:bCs/>
          <w:color w:val="000000" w:themeColor="text1"/>
        </w:rPr>
      </w:pPr>
    </w:p>
    <w:p w14:paraId="094DCD2D" w14:textId="77777777" w:rsidR="00F940A4" w:rsidRPr="00BA17FE" w:rsidRDefault="00F940A4" w:rsidP="000602C4">
      <w:pPr>
        <w:rPr>
          <w:rFonts w:ascii="Arial" w:hAnsi="Arial" w:cs="Arial"/>
          <w:b/>
          <w:bCs/>
          <w:color w:val="000000" w:themeColor="text1"/>
        </w:rPr>
      </w:pPr>
    </w:p>
    <w:p w14:paraId="07687BB2" w14:textId="77777777" w:rsidR="00F940A4" w:rsidRPr="00BA17FE" w:rsidRDefault="00F940A4" w:rsidP="000602C4">
      <w:pPr>
        <w:rPr>
          <w:rFonts w:ascii="Arial" w:hAnsi="Arial" w:cs="Arial"/>
          <w:b/>
          <w:bCs/>
          <w:color w:val="000000" w:themeColor="text1"/>
        </w:rPr>
      </w:pPr>
    </w:p>
    <w:p w14:paraId="0A8E7D35" w14:textId="77777777" w:rsidR="00F940A4" w:rsidRPr="00BA17FE" w:rsidRDefault="00F940A4" w:rsidP="000602C4">
      <w:pPr>
        <w:rPr>
          <w:rFonts w:ascii="Arial" w:hAnsi="Arial" w:cs="Arial"/>
          <w:b/>
          <w:bCs/>
          <w:color w:val="000000" w:themeColor="text1"/>
        </w:rPr>
      </w:pPr>
    </w:p>
    <w:p w14:paraId="446E0AF9" w14:textId="77777777" w:rsidR="00F940A4" w:rsidRPr="00BA17FE" w:rsidRDefault="00F940A4" w:rsidP="000602C4">
      <w:pPr>
        <w:rPr>
          <w:rFonts w:ascii="Arial" w:hAnsi="Arial" w:cs="Arial"/>
          <w:b/>
          <w:bCs/>
          <w:color w:val="000000" w:themeColor="text1"/>
        </w:rPr>
      </w:pPr>
    </w:p>
    <w:p w14:paraId="5AC5C342" w14:textId="77777777" w:rsidR="00F940A4" w:rsidRPr="00BA17FE" w:rsidRDefault="00F940A4" w:rsidP="000602C4">
      <w:pPr>
        <w:rPr>
          <w:rFonts w:ascii="Arial" w:hAnsi="Arial" w:cs="Arial"/>
          <w:b/>
          <w:bCs/>
          <w:color w:val="000000" w:themeColor="text1"/>
        </w:rPr>
      </w:pPr>
    </w:p>
    <w:p w14:paraId="15440CE7" w14:textId="77777777" w:rsidR="00F940A4" w:rsidRPr="00BA17FE" w:rsidRDefault="00F940A4" w:rsidP="000602C4">
      <w:pPr>
        <w:rPr>
          <w:rFonts w:ascii="Arial" w:hAnsi="Arial" w:cs="Arial"/>
          <w:b/>
          <w:bCs/>
          <w:color w:val="000000" w:themeColor="text1"/>
        </w:rPr>
      </w:pPr>
    </w:p>
    <w:p w14:paraId="66E0733D" w14:textId="77777777" w:rsidR="00F940A4" w:rsidRPr="00BA17FE" w:rsidRDefault="00F940A4" w:rsidP="000602C4">
      <w:pPr>
        <w:rPr>
          <w:rFonts w:ascii="Arial" w:hAnsi="Arial" w:cs="Arial"/>
          <w:b/>
          <w:bCs/>
          <w:color w:val="000000" w:themeColor="text1"/>
        </w:rPr>
      </w:pPr>
    </w:p>
    <w:p w14:paraId="7F88CF87" w14:textId="77777777" w:rsidR="00F940A4" w:rsidRPr="00BA17FE" w:rsidRDefault="00F940A4" w:rsidP="000602C4">
      <w:pPr>
        <w:rPr>
          <w:rFonts w:ascii="Arial" w:hAnsi="Arial" w:cs="Arial"/>
          <w:b/>
          <w:bCs/>
          <w:color w:val="000000" w:themeColor="text1"/>
        </w:rPr>
      </w:pPr>
    </w:p>
    <w:p w14:paraId="79AC72AE" w14:textId="77777777" w:rsidR="00F940A4" w:rsidRPr="00BA17FE" w:rsidRDefault="00F940A4" w:rsidP="000602C4">
      <w:pPr>
        <w:rPr>
          <w:rFonts w:ascii="Arial" w:hAnsi="Arial" w:cs="Arial"/>
          <w:b/>
          <w:bCs/>
          <w:color w:val="000000" w:themeColor="text1"/>
        </w:rPr>
      </w:pPr>
    </w:p>
    <w:p w14:paraId="2D006E0D" w14:textId="77777777" w:rsidR="00F940A4" w:rsidRPr="00BA17FE" w:rsidRDefault="00F940A4" w:rsidP="000602C4">
      <w:pPr>
        <w:rPr>
          <w:rFonts w:ascii="Arial" w:hAnsi="Arial" w:cs="Arial"/>
          <w:b/>
          <w:bCs/>
          <w:color w:val="000000" w:themeColor="text1"/>
        </w:rPr>
      </w:pPr>
    </w:p>
    <w:p w14:paraId="57012665" w14:textId="77777777" w:rsidR="00F940A4" w:rsidRPr="00BA17FE" w:rsidRDefault="00F940A4" w:rsidP="000602C4">
      <w:pPr>
        <w:rPr>
          <w:rFonts w:ascii="Arial" w:hAnsi="Arial" w:cs="Arial"/>
          <w:b/>
          <w:bCs/>
          <w:color w:val="000000" w:themeColor="text1"/>
        </w:rPr>
      </w:pPr>
    </w:p>
    <w:p w14:paraId="1E0A7C32" w14:textId="77777777" w:rsidR="00F940A4" w:rsidRPr="00BA17FE" w:rsidRDefault="00F940A4" w:rsidP="000602C4">
      <w:pPr>
        <w:rPr>
          <w:rFonts w:ascii="Arial" w:hAnsi="Arial" w:cs="Arial"/>
          <w:b/>
          <w:bCs/>
          <w:color w:val="000000" w:themeColor="text1"/>
        </w:rPr>
      </w:pPr>
    </w:p>
    <w:p w14:paraId="47F0351B" w14:textId="77777777" w:rsidR="00F940A4" w:rsidRPr="00BA17FE" w:rsidRDefault="00F940A4" w:rsidP="000602C4">
      <w:pPr>
        <w:rPr>
          <w:rFonts w:ascii="Arial" w:hAnsi="Arial" w:cs="Arial"/>
          <w:b/>
          <w:bCs/>
          <w:color w:val="000000" w:themeColor="text1"/>
        </w:rPr>
      </w:pPr>
    </w:p>
    <w:p w14:paraId="4E2CF50E" w14:textId="77777777" w:rsidR="00F940A4" w:rsidRPr="00BA17FE" w:rsidRDefault="00F940A4" w:rsidP="000602C4">
      <w:pPr>
        <w:rPr>
          <w:rFonts w:ascii="Arial" w:hAnsi="Arial" w:cs="Arial"/>
          <w:b/>
          <w:bCs/>
          <w:color w:val="000000" w:themeColor="text1"/>
        </w:rPr>
      </w:pPr>
    </w:p>
    <w:p w14:paraId="07949BCC" w14:textId="77777777" w:rsidR="00F940A4" w:rsidRPr="00BA17FE" w:rsidRDefault="00F940A4" w:rsidP="000602C4">
      <w:pPr>
        <w:rPr>
          <w:rFonts w:ascii="Arial" w:hAnsi="Arial" w:cs="Arial"/>
          <w:b/>
          <w:bCs/>
          <w:color w:val="000000" w:themeColor="text1"/>
        </w:rPr>
      </w:pPr>
    </w:p>
    <w:p w14:paraId="32E30AF0" w14:textId="77777777" w:rsidR="00F940A4" w:rsidRPr="00BA17FE" w:rsidRDefault="00F940A4" w:rsidP="000602C4">
      <w:pPr>
        <w:rPr>
          <w:rFonts w:ascii="Arial" w:hAnsi="Arial" w:cs="Arial"/>
          <w:b/>
          <w:bCs/>
          <w:color w:val="000000" w:themeColor="text1"/>
        </w:rPr>
      </w:pPr>
    </w:p>
    <w:p w14:paraId="3F02586E" w14:textId="77777777" w:rsidR="00F940A4" w:rsidRPr="00BA17FE" w:rsidRDefault="00F940A4" w:rsidP="000602C4">
      <w:pPr>
        <w:rPr>
          <w:rFonts w:ascii="Arial" w:hAnsi="Arial" w:cs="Arial"/>
          <w:b/>
          <w:bCs/>
          <w:color w:val="000000" w:themeColor="text1"/>
        </w:rPr>
      </w:pPr>
    </w:p>
    <w:p w14:paraId="2888E271" w14:textId="77777777" w:rsidR="00F940A4" w:rsidRPr="00BA17FE" w:rsidRDefault="00F940A4" w:rsidP="000602C4">
      <w:pPr>
        <w:rPr>
          <w:rFonts w:ascii="Arial" w:hAnsi="Arial" w:cs="Arial"/>
          <w:b/>
          <w:bCs/>
          <w:color w:val="000000" w:themeColor="text1"/>
        </w:rPr>
      </w:pPr>
    </w:p>
    <w:p w14:paraId="60ED1788" w14:textId="77777777" w:rsidR="00F940A4" w:rsidRPr="00BA17FE" w:rsidRDefault="00F940A4" w:rsidP="000602C4">
      <w:pPr>
        <w:rPr>
          <w:rFonts w:ascii="Arial" w:hAnsi="Arial" w:cs="Arial"/>
          <w:b/>
          <w:bCs/>
          <w:color w:val="000000" w:themeColor="text1"/>
        </w:rPr>
      </w:pPr>
    </w:p>
    <w:p w14:paraId="36EC486F" w14:textId="77777777" w:rsidR="00F940A4" w:rsidRPr="00BA17FE" w:rsidRDefault="00F940A4" w:rsidP="000602C4">
      <w:pPr>
        <w:rPr>
          <w:rFonts w:ascii="Arial" w:hAnsi="Arial" w:cs="Arial"/>
          <w:b/>
          <w:bCs/>
          <w:color w:val="000000" w:themeColor="text1"/>
        </w:rPr>
      </w:pPr>
    </w:p>
    <w:p w14:paraId="1A3A71D6" w14:textId="77777777" w:rsidR="00F940A4" w:rsidRPr="00BA17FE" w:rsidRDefault="00F940A4" w:rsidP="000602C4">
      <w:pPr>
        <w:rPr>
          <w:rFonts w:ascii="Arial" w:hAnsi="Arial" w:cs="Arial"/>
          <w:b/>
          <w:bCs/>
          <w:color w:val="000000" w:themeColor="text1"/>
        </w:rPr>
      </w:pPr>
    </w:p>
    <w:p w14:paraId="2F19BB29" w14:textId="77777777" w:rsidR="00F940A4" w:rsidRPr="00BA17FE" w:rsidRDefault="00F940A4" w:rsidP="000602C4">
      <w:pPr>
        <w:rPr>
          <w:rFonts w:ascii="Arial" w:hAnsi="Arial" w:cs="Arial"/>
          <w:b/>
          <w:bCs/>
          <w:color w:val="000000" w:themeColor="text1"/>
        </w:rPr>
      </w:pPr>
    </w:p>
    <w:p w14:paraId="3E6B607C" w14:textId="77777777" w:rsidR="00F940A4" w:rsidRPr="00BA17FE" w:rsidRDefault="00F940A4" w:rsidP="000602C4">
      <w:pPr>
        <w:rPr>
          <w:rFonts w:ascii="Arial" w:hAnsi="Arial" w:cs="Arial"/>
          <w:b/>
          <w:bCs/>
          <w:color w:val="000000" w:themeColor="text1"/>
        </w:rPr>
      </w:pPr>
    </w:p>
    <w:p w14:paraId="05112F30" w14:textId="77777777" w:rsidR="00F940A4" w:rsidRPr="00BA17FE" w:rsidRDefault="00F940A4" w:rsidP="000602C4">
      <w:pPr>
        <w:rPr>
          <w:rFonts w:ascii="Arial" w:hAnsi="Arial" w:cs="Arial"/>
          <w:b/>
          <w:bCs/>
          <w:color w:val="000000" w:themeColor="text1"/>
        </w:rPr>
      </w:pPr>
    </w:p>
    <w:p w14:paraId="21053716" w14:textId="77777777" w:rsidR="00F940A4" w:rsidRPr="00BA17FE" w:rsidRDefault="00F940A4" w:rsidP="000602C4">
      <w:pPr>
        <w:rPr>
          <w:rFonts w:ascii="Arial" w:hAnsi="Arial" w:cs="Arial"/>
          <w:b/>
          <w:bCs/>
          <w:color w:val="000000" w:themeColor="text1"/>
        </w:rPr>
      </w:pPr>
    </w:p>
    <w:p w14:paraId="226CBD62" w14:textId="77777777" w:rsidR="00F940A4" w:rsidRPr="00BA17FE" w:rsidRDefault="00F940A4" w:rsidP="000602C4">
      <w:pPr>
        <w:rPr>
          <w:rFonts w:ascii="Arial" w:hAnsi="Arial" w:cs="Arial"/>
          <w:b/>
          <w:bCs/>
          <w:color w:val="000000" w:themeColor="text1"/>
        </w:rPr>
      </w:pPr>
    </w:p>
    <w:p w14:paraId="5B77F511" w14:textId="77777777" w:rsidR="00F940A4" w:rsidRPr="00BA17FE" w:rsidRDefault="00F940A4" w:rsidP="000602C4">
      <w:pPr>
        <w:rPr>
          <w:rFonts w:ascii="Arial" w:hAnsi="Arial" w:cs="Arial"/>
          <w:b/>
          <w:bCs/>
          <w:color w:val="000000" w:themeColor="text1"/>
        </w:rPr>
      </w:pPr>
    </w:p>
    <w:p w14:paraId="68326F95" w14:textId="77777777" w:rsidR="00F940A4" w:rsidRPr="00BA17FE" w:rsidRDefault="00F940A4" w:rsidP="000602C4">
      <w:pPr>
        <w:rPr>
          <w:rFonts w:ascii="Arial" w:hAnsi="Arial" w:cs="Arial"/>
          <w:b/>
          <w:bCs/>
          <w:color w:val="000000" w:themeColor="text1"/>
        </w:rPr>
      </w:pPr>
    </w:p>
    <w:p w14:paraId="11D0BB1B" w14:textId="77777777" w:rsidR="00F940A4" w:rsidRPr="00BA17FE" w:rsidRDefault="00F940A4" w:rsidP="000602C4">
      <w:pPr>
        <w:rPr>
          <w:rFonts w:ascii="Arial" w:hAnsi="Arial" w:cs="Arial"/>
          <w:b/>
          <w:bCs/>
          <w:color w:val="000000" w:themeColor="text1"/>
        </w:rPr>
      </w:pPr>
    </w:p>
    <w:p w14:paraId="0A16E592" w14:textId="77777777" w:rsidR="00F940A4" w:rsidRPr="00BA17FE" w:rsidRDefault="00F940A4" w:rsidP="000602C4">
      <w:pPr>
        <w:rPr>
          <w:rFonts w:ascii="Arial" w:hAnsi="Arial" w:cs="Arial"/>
          <w:b/>
          <w:bCs/>
          <w:color w:val="000000" w:themeColor="text1"/>
        </w:rPr>
      </w:pPr>
    </w:p>
    <w:p w14:paraId="49AFC839" w14:textId="77777777" w:rsidR="00F940A4" w:rsidRPr="00BA17FE" w:rsidRDefault="00F940A4" w:rsidP="000602C4">
      <w:pPr>
        <w:rPr>
          <w:rFonts w:ascii="Arial" w:hAnsi="Arial" w:cs="Arial"/>
          <w:b/>
          <w:bCs/>
          <w:color w:val="000000" w:themeColor="text1"/>
        </w:rPr>
      </w:pPr>
    </w:p>
    <w:p w14:paraId="5F61D513" w14:textId="77777777" w:rsidR="00F940A4" w:rsidRPr="00BA17FE" w:rsidRDefault="00F940A4" w:rsidP="000602C4">
      <w:pPr>
        <w:rPr>
          <w:rFonts w:ascii="Arial" w:hAnsi="Arial" w:cs="Arial"/>
          <w:b/>
          <w:bCs/>
          <w:color w:val="000000" w:themeColor="text1"/>
        </w:rPr>
      </w:pPr>
    </w:p>
    <w:p w14:paraId="66DF9CBC" w14:textId="57C422EE" w:rsidR="00F940A4" w:rsidRPr="00BA17FE" w:rsidRDefault="000602C4" w:rsidP="00C848A4">
      <w:pPr>
        <w:pStyle w:val="Heading2"/>
        <w:rPr>
          <w:spacing w:val="-5"/>
        </w:rPr>
      </w:pPr>
      <w:bookmarkStart w:id="130" w:name="_Toc136428163"/>
      <w:r w:rsidRPr="00BA17FE">
        <w:rPr>
          <w:b/>
          <w:bCs/>
        </w:rPr>
        <w:lastRenderedPageBreak/>
        <w:t xml:space="preserve">Appendix B: </w:t>
      </w:r>
      <w:r w:rsidRPr="00BA17FE">
        <w:t>Example</w:t>
      </w:r>
      <w:r w:rsidRPr="00BA17FE">
        <w:rPr>
          <w:spacing w:val="-11"/>
        </w:rPr>
        <w:t xml:space="preserve"> </w:t>
      </w:r>
      <w:r w:rsidRPr="00BA17FE">
        <w:t>excerpt</w:t>
      </w:r>
      <w:r w:rsidRPr="00BA17FE">
        <w:rPr>
          <w:spacing w:val="-8"/>
        </w:rPr>
        <w:t xml:space="preserve"> </w:t>
      </w:r>
      <w:r w:rsidRPr="00BA17FE">
        <w:t>from</w:t>
      </w:r>
      <w:r w:rsidRPr="00BA17FE">
        <w:rPr>
          <w:spacing w:val="-9"/>
        </w:rPr>
        <w:t xml:space="preserve"> </w:t>
      </w:r>
      <w:r w:rsidRPr="00BA17FE">
        <w:t>the</w:t>
      </w:r>
      <w:r w:rsidRPr="00BA17FE">
        <w:rPr>
          <w:spacing w:val="-11"/>
        </w:rPr>
        <w:t xml:space="preserve"> </w:t>
      </w:r>
      <w:r w:rsidRPr="00BA17FE">
        <w:t>researcher’s</w:t>
      </w:r>
      <w:r w:rsidRPr="00BA17FE">
        <w:rPr>
          <w:spacing w:val="-9"/>
        </w:rPr>
        <w:t xml:space="preserve"> </w:t>
      </w:r>
      <w:r w:rsidRPr="00BA17FE">
        <w:t>reflexive</w:t>
      </w:r>
      <w:r w:rsidRPr="00BA17FE">
        <w:rPr>
          <w:spacing w:val="-11"/>
        </w:rPr>
        <w:t xml:space="preserve"> </w:t>
      </w:r>
      <w:r w:rsidRPr="00BA17FE">
        <w:t>diary</w:t>
      </w:r>
      <w:r w:rsidRPr="00BA17FE">
        <w:rPr>
          <w:spacing w:val="-9"/>
        </w:rPr>
        <w:t xml:space="preserve"> </w:t>
      </w:r>
      <w:r w:rsidRPr="00BA17FE">
        <w:rPr>
          <w:spacing w:val="-5"/>
        </w:rPr>
        <w:t>l</w:t>
      </w:r>
      <w:r w:rsidR="00F940A4" w:rsidRPr="00BA17FE">
        <w:rPr>
          <w:spacing w:val="-5"/>
        </w:rPr>
        <w:t>og</w:t>
      </w:r>
      <w:bookmarkEnd w:id="130"/>
    </w:p>
    <w:p w14:paraId="14B17AE1" w14:textId="77777777" w:rsidR="001035FB" w:rsidRPr="00BA17FE" w:rsidRDefault="00F940A4" w:rsidP="001035FB">
      <w:pPr>
        <w:spacing w:line="480" w:lineRule="auto"/>
        <w:rPr>
          <w:rFonts w:ascii="Arial" w:hAnsi="Arial" w:cs="Arial"/>
          <w:color w:val="000000" w:themeColor="text1"/>
        </w:rPr>
      </w:pPr>
      <w:r w:rsidRPr="00BA17FE">
        <w:rPr>
          <w:rFonts w:ascii="Arial" w:hAnsi="Arial" w:cs="Arial"/>
          <w:color w:val="000000" w:themeColor="text1"/>
        </w:rPr>
        <w:tab/>
        <w:t>I enjoyed</w:t>
      </w:r>
      <w:r w:rsidR="001035FB" w:rsidRPr="00BA17FE">
        <w:rPr>
          <w:rFonts w:ascii="Arial" w:hAnsi="Arial" w:cs="Arial"/>
          <w:color w:val="000000" w:themeColor="text1"/>
        </w:rPr>
        <w:t xml:space="preserve"> </w:t>
      </w:r>
      <w:proofErr w:type="gramStart"/>
      <w:r w:rsidR="001035FB" w:rsidRPr="00BA17FE">
        <w:rPr>
          <w:rFonts w:ascii="Arial" w:hAnsi="Arial" w:cs="Arial"/>
          <w:color w:val="000000" w:themeColor="text1"/>
        </w:rPr>
        <w:t>all of</w:t>
      </w:r>
      <w:proofErr w:type="gramEnd"/>
      <w:r w:rsidRPr="00BA17FE">
        <w:rPr>
          <w:rFonts w:ascii="Arial" w:hAnsi="Arial" w:cs="Arial"/>
          <w:color w:val="000000" w:themeColor="text1"/>
        </w:rPr>
        <w:t xml:space="preserve"> this interview</w:t>
      </w:r>
      <w:r w:rsidR="001035FB" w:rsidRPr="00BA17FE">
        <w:rPr>
          <w:rFonts w:ascii="Arial" w:hAnsi="Arial" w:cs="Arial"/>
          <w:color w:val="000000" w:themeColor="text1"/>
        </w:rPr>
        <w:t xml:space="preserve"> but found aspects of it hard.</w:t>
      </w:r>
      <w:r w:rsidRPr="00BA17FE">
        <w:rPr>
          <w:rFonts w:ascii="Arial" w:hAnsi="Arial" w:cs="Arial"/>
          <w:color w:val="000000" w:themeColor="text1"/>
        </w:rPr>
        <w:t xml:space="preserve"> </w:t>
      </w:r>
      <w:r w:rsidR="001035FB" w:rsidRPr="00BA17FE">
        <w:rPr>
          <w:rFonts w:ascii="Arial" w:hAnsi="Arial" w:cs="Arial"/>
          <w:color w:val="000000" w:themeColor="text1"/>
        </w:rPr>
        <w:t>Personally,</w:t>
      </w:r>
      <w:r w:rsidR="003C08C3" w:rsidRPr="00BA17FE">
        <w:rPr>
          <w:rFonts w:ascii="Arial" w:hAnsi="Arial" w:cs="Arial"/>
          <w:color w:val="000000" w:themeColor="text1"/>
        </w:rPr>
        <w:t xml:space="preserve"> I</w:t>
      </w:r>
      <w:r w:rsidR="001035FB" w:rsidRPr="00BA17FE">
        <w:rPr>
          <w:rFonts w:ascii="Arial" w:hAnsi="Arial" w:cs="Arial"/>
          <w:color w:val="000000" w:themeColor="text1"/>
        </w:rPr>
        <w:t xml:space="preserve"> felt</w:t>
      </w:r>
      <w:r w:rsidR="003C08C3" w:rsidRPr="00BA17FE">
        <w:rPr>
          <w:rFonts w:ascii="Arial" w:hAnsi="Arial" w:cs="Arial"/>
          <w:color w:val="000000" w:themeColor="text1"/>
        </w:rPr>
        <w:t xml:space="preserve"> was fully engaged with the conversation we were having about the diagnosis. </w:t>
      </w:r>
      <w:r w:rsidR="001035FB" w:rsidRPr="00BA17FE">
        <w:rPr>
          <w:rFonts w:ascii="Arial" w:hAnsi="Arial" w:cs="Arial"/>
          <w:color w:val="000000" w:themeColor="text1"/>
        </w:rPr>
        <w:t>I enjoyed asking for more information and the relaxed tone I brought to the interview.</w:t>
      </w:r>
    </w:p>
    <w:p w14:paraId="5E15C250" w14:textId="6E56EEC3" w:rsidR="001035FB" w:rsidRPr="00BA17FE" w:rsidRDefault="003C08C3" w:rsidP="001035FB">
      <w:pPr>
        <w:spacing w:line="480" w:lineRule="auto"/>
        <w:ind w:firstLine="720"/>
        <w:rPr>
          <w:rFonts w:ascii="Arial" w:hAnsi="Arial" w:cs="Arial"/>
          <w:color w:val="000000" w:themeColor="text1"/>
        </w:rPr>
      </w:pPr>
      <w:r w:rsidRPr="00BA17FE">
        <w:rPr>
          <w:rFonts w:ascii="Arial" w:hAnsi="Arial" w:cs="Arial"/>
          <w:color w:val="000000" w:themeColor="text1"/>
        </w:rPr>
        <w:t xml:space="preserve">I noticed for a short period I was able to really hold in mind their experiences, </w:t>
      </w:r>
      <w:r w:rsidR="001035FB" w:rsidRPr="00BA17FE">
        <w:rPr>
          <w:rFonts w:ascii="Arial" w:hAnsi="Arial" w:cs="Arial"/>
          <w:color w:val="000000" w:themeColor="text1"/>
        </w:rPr>
        <w:t xml:space="preserve">and was allowed to be myself, </w:t>
      </w:r>
      <w:r w:rsidRPr="00BA17FE">
        <w:rPr>
          <w:rFonts w:ascii="Arial" w:hAnsi="Arial" w:cs="Arial"/>
          <w:color w:val="000000" w:themeColor="text1"/>
        </w:rPr>
        <w:t>and ask questions to develop their narrative about experiences. I’m taken aback slightly at how emotive th</w:t>
      </w:r>
      <w:r w:rsidR="001035FB" w:rsidRPr="00BA17FE">
        <w:rPr>
          <w:rFonts w:ascii="Arial" w:hAnsi="Arial" w:cs="Arial"/>
          <w:color w:val="000000" w:themeColor="text1"/>
        </w:rPr>
        <w:t>e</w:t>
      </w:r>
      <w:r w:rsidRPr="00BA17FE">
        <w:rPr>
          <w:rFonts w:ascii="Arial" w:hAnsi="Arial" w:cs="Arial"/>
          <w:color w:val="000000" w:themeColor="text1"/>
        </w:rPr>
        <w:t xml:space="preserve"> conversation was as the process was not straightforwa</w:t>
      </w:r>
      <w:r w:rsidR="00D54C81" w:rsidRPr="00BA17FE">
        <w:rPr>
          <w:rFonts w:ascii="Arial" w:hAnsi="Arial" w:cs="Arial"/>
          <w:color w:val="000000" w:themeColor="text1"/>
        </w:rPr>
        <w:t>rd</w:t>
      </w:r>
      <w:r w:rsidR="001035FB" w:rsidRPr="00BA17FE">
        <w:rPr>
          <w:rFonts w:ascii="Arial" w:hAnsi="Arial" w:cs="Arial"/>
          <w:color w:val="000000" w:themeColor="text1"/>
        </w:rPr>
        <w:t xml:space="preserve"> for them. This was the longest interview and wonder whether it went on for as long as it did due to my interest in their experiences or because they wanted to keep sharing their story with me. I believe I connected with the person because they share the characteristics I enjoy in people, such as being warm and friendly and having a few similar interests and outlook on life. </w:t>
      </w:r>
    </w:p>
    <w:p w14:paraId="3F98422B" w14:textId="77777777" w:rsidR="005D55C4" w:rsidRPr="00BA17FE" w:rsidRDefault="00C45DC5" w:rsidP="005D55C4">
      <w:pPr>
        <w:spacing w:line="480" w:lineRule="auto"/>
        <w:ind w:firstLine="720"/>
        <w:rPr>
          <w:rFonts w:ascii="Arial" w:hAnsi="Arial" w:cs="Arial"/>
          <w:color w:val="000000" w:themeColor="text1"/>
        </w:rPr>
      </w:pPr>
      <w:r w:rsidRPr="00BA17FE">
        <w:rPr>
          <w:rFonts w:ascii="Arial" w:hAnsi="Arial" w:cs="Arial"/>
          <w:color w:val="000000" w:themeColor="text1"/>
        </w:rPr>
        <w:t xml:space="preserve">The difficult parts of the interview were the aspects that completely contrasted with my experiences of the first 6 weeks </w:t>
      </w:r>
      <w:r w:rsidR="00054387" w:rsidRPr="00BA17FE">
        <w:rPr>
          <w:rFonts w:ascii="Arial" w:hAnsi="Arial" w:cs="Arial"/>
          <w:color w:val="000000" w:themeColor="text1"/>
        </w:rPr>
        <w:t>post</w:t>
      </w:r>
      <w:r w:rsidRPr="00BA17FE">
        <w:rPr>
          <w:rFonts w:ascii="Arial" w:hAnsi="Arial" w:cs="Arial"/>
          <w:color w:val="000000" w:themeColor="text1"/>
        </w:rPr>
        <w:t xml:space="preserve"> birth of my two children. </w:t>
      </w:r>
      <w:r w:rsidR="00054387" w:rsidRPr="00BA17FE">
        <w:rPr>
          <w:rFonts w:ascii="Arial" w:hAnsi="Arial" w:cs="Arial"/>
          <w:color w:val="000000" w:themeColor="text1"/>
        </w:rPr>
        <w:t>My first child and the participants child</w:t>
      </w:r>
      <w:r w:rsidRPr="00BA17FE">
        <w:rPr>
          <w:rFonts w:ascii="Arial" w:hAnsi="Arial" w:cs="Arial"/>
          <w:color w:val="000000" w:themeColor="text1"/>
        </w:rPr>
        <w:t xml:space="preserve"> were born 3 days apart. The difference </w:t>
      </w:r>
      <w:r w:rsidR="00054387" w:rsidRPr="00BA17FE">
        <w:rPr>
          <w:rFonts w:ascii="Arial" w:hAnsi="Arial" w:cs="Arial"/>
          <w:color w:val="000000" w:themeColor="text1"/>
        </w:rPr>
        <w:t>in our experiences were vast</w:t>
      </w:r>
      <w:r w:rsidRPr="00BA17FE">
        <w:rPr>
          <w:rFonts w:ascii="Arial" w:hAnsi="Arial" w:cs="Arial"/>
          <w:color w:val="000000" w:themeColor="text1"/>
        </w:rPr>
        <w:t xml:space="preserve">. I can recall the first week of my son’s life as this was the week the UK went into lockdown. I can remember the Prime Minister locking the country down on the Monday night and the weeks ahead from that point very well. During the interview, the participant took me through their own experiences that week and each key event of lockdown sounded so </w:t>
      </w:r>
      <w:r w:rsidR="00054387" w:rsidRPr="00BA17FE">
        <w:rPr>
          <w:rFonts w:ascii="Arial" w:hAnsi="Arial" w:cs="Arial"/>
          <w:color w:val="000000" w:themeColor="text1"/>
        </w:rPr>
        <w:t>similar and so different to</w:t>
      </w:r>
      <w:r w:rsidRPr="00BA17FE">
        <w:rPr>
          <w:rFonts w:ascii="Arial" w:hAnsi="Arial" w:cs="Arial"/>
          <w:color w:val="000000" w:themeColor="text1"/>
        </w:rPr>
        <w:t xml:space="preserve"> mine. The contrast was </w:t>
      </w:r>
      <w:r w:rsidR="00BE0E13" w:rsidRPr="00BA17FE">
        <w:rPr>
          <w:rFonts w:ascii="Arial" w:hAnsi="Arial" w:cs="Arial"/>
          <w:color w:val="000000" w:themeColor="text1"/>
        </w:rPr>
        <w:t xml:space="preserve">that </w:t>
      </w:r>
      <w:r w:rsidRPr="00BA17FE">
        <w:rPr>
          <w:rFonts w:ascii="Arial" w:hAnsi="Arial" w:cs="Arial"/>
          <w:color w:val="000000" w:themeColor="text1"/>
        </w:rPr>
        <w:t>the patient was on their way to hospital whilst I was sat at home without any worry and only happiness.</w:t>
      </w:r>
      <w:r w:rsidR="00054387" w:rsidRPr="00BA17FE">
        <w:rPr>
          <w:rFonts w:ascii="Arial" w:hAnsi="Arial" w:cs="Arial"/>
          <w:color w:val="000000" w:themeColor="text1"/>
        </w:rPr>
        <w:t xml:space="preserve"> It makes me think how lucky I </w:t>
      </w:r>
      <w:proofErr w:type="gramStart"/>
      <w:r w:rsidR="00054387" w:rsidRPr="00BA17FE">
        <w:rPr>
          <w:rFonts w:ascii="Arial" w:hAnsi="Arial" w:cs="Arial"/>
          <w:color w:val="000000" w:themeColor="text1"/>
        </w:rPr>
        <w:t>am</w:t>
      </w:r>
      <w:proofErr w:type="gramEnd"/>
      <w:r w:rsidR="00054387" w:rsidRPr="00BA17FE">
        <w:rPr>
          <w:rFonts w:ascii="Arial" w:hAnsi="Arial" w:cs="Arial"/>
          <w:color w:val="000000" w:themeColor="text1"/>
        </w:rPr>
        <w:t xml:space="preserve"> and</w:t>
      </w:r>
      <w:r w:rsidR="00BE0E13" w:rsidRPr="00BA17FE">
        <w:rPr>
          <w:rFonts w:ascii="Arial" w:hAnsi="Arial" w:cs="Arial"/>
          <w:color w:val="000000" w:themeColor="text1"/>
        </w:rPr>
        <w:t xml:space="preserve"> I notice this happening in the interview. </w:t>
      </w:r>
      <w:r w:rsidR="005D55C4" w:rsidRPr="00BA17FE">
        <w:rPr>
          <w:rFonts w:ascii="Arial" w:hAnsi="Arial" w:cs="Arial"/>
          <w:color w:val="000000" w:themeColor="text1"/>
        </w:rPr>
        <w:t>I feel guilty that the participant asked if I was a parent and I replied yes which, although I don’t know, felt that the participant was talking to someone who ‘got it’ and what it is like to be a parent.</w:t>
      </w:r>
    </w:p>
    <w:p w14:paraId="70A585C2" w14:textId="140FAC1D" w:rsidR="005D55C4" w:rsidRPr="00BA17FE" w:rsidRDefault="005D55C4" w:rsidP="005D55C4">
      <w:pPr>
        <w:spacing w:line="480" w:lineRule="auto"/>
        <w:ind w:firstLine="720"/>
        <w:rPr>
          <w:rFonts w:ascii="Arial" w:hAnsi="Arial" w:cs="Arial"/>
          <w:color w:val="000000" w:themeColor="text1"/>
        </w:rPr>
      </w:pPr>
      <w:r w:rsidRPr="00BA17FE">
        <w:rPr>
          <w:rFonts w:ascii="Arial" w:hAnsi="Arial" w:cs="Arial"/>
          <w:color w:val="000000" w:themeColor="text1"/>
        </w:rPr>
        <w:lastRenderedPageBreak/>
        <w:t xml:space="preserve">I was really struck with how well the staff responded to the patient and her needs. I am struck with the care she has for other people as her experiences involve supporting strangers around her who were going through something similar. </w:t>
      </w:r>
    </w:p>
    <w:p w14:paraId="7557C7E2" w14:textId="57B01541" w:rsidR="001035FB" w:rsidRPr="00BA17FE" w:rsidRDefault="001035FB" w:rsidP="001035FB">
      <w:pPr>
        <w:spacing w:line="480" w:lineRule="auto"/>
        <w:ind w:firstLine="720"/>
        <w:rPr>
          <w:rFonts w:ascii="Arial" w:hAnsi="Arial" w:cs="Arial"/>
          <w:color w:val="000000" w:themeColor="text1"/>
        </w:rPr>
      </w:pPr>
    </w:p>
    <w:p w14:paraId="15843EBE" w14:textId="77777777" w:rsidR="000602C4" w:rsidRPr="00BA17FE" w:rsidRDefault="000602C4" w:rsidP="000602C4">
      <w:pPr>
        <w:rPr>
          <w:b/>
          <w:bCs/>
          <w:color w:val="000000" w:themeColor="text1"/>
          <w:spacing w:val="-5"/>
        </w:rPr>
      </w:pPr>
    </w:p>
    <w:p w14:paraId="5F00E11E" w14:textId="77777777" w:rsidR="000602C4" w:rsidRPr="00BA17FE" w:rsidRDefault="000602C4" w:rsidP="000602C4">
      <w:pPr>
        <w:rPr>
          <w:b/>
          <w:bCs/>
          <w:color w:val="000000" w:themeColor="text1"/>
          <w:spacing w:val="-5"/>
        </w:rPr>
      </w:pPr>
    </w:p>
    <w:p w14:paraId="2305A64C" w14:textId="77777777" w:rsidR="000602C4" w:rsidRPr="00BA17FE" w:rsidRDefault="000602C4" w:rsidP="000602C4">
      <w:pPr>
        <w:rPr>
          <w:b/>
          <w:bCs/>
          <w:color w:val="000000" w:themeColor="text1"/>
          <w:spacing w:val="-5"/>
        </w:rPr>
      </w:pPr>
    </w:p>
    <w:p w14:paraId="2E7E8845" w14:textId="77777777" w:rsidR="000602C4" w:rsidRPr="00BA17FE" w:rsidRDefault="000602C4" w:rsidP="000602C4">
      <w:pPr>
        <w:rPr>
          <w:b/>
          <w:bCs/>
          <w:color w:val="000000" w:themeColor="text1"/>
          <w:spacing w:val="-5"/>
        </w:rPr>
      </w:pPr>
    </w:p>
    <w:p w14:paraId="0A55F2F2" w14:textId="77777777" w:rsidR="00F4211E" w:rsidRPr="00BA17FE" w:rsidRDefault="00F4211E" w:rsidP="000602C4">
      <w:pPr>
        <w:rPr>
          <w:b/>
          <w:bCs/>
          <w:color w:val="000000" w:themeColor="text1"/>
          <w:spacing w:val="-5"/>
        </w:rPr>
      </w:pPr>
    </w:p>
    <w:p w14:paraId="60AE9FBF" w14:textId="77777777" w:rsidR="00F4211E" w:rsidRPr="00BA17FE" w:rsidRDefault="00F4211E" w:rsidP="000602C4">
      <w:pPr>
        <w:rPr>
          <w:b/>
          <w:bCs/>
          <w:color w:val="000000" w:themeColor="text1"/>
          <w:spacing w:val="-5"/>
        </w:rPr>
      </w:pPr>
    </w:p>
    <w:p w14:paraId="1A4C0432" w14:textId="77777777" w:rsidR="00F4211E" w:rsidRPr="00BA17FE" w:rsidRDefault="00F4211E" w:rsidP="000602C4">
      <w:pPr>
        <w:rPr>
          <w:b/>
          <w:bCs/>
          <w:color w:val="000000" w:themeColor="text1"/>
          <w:spacing w:val="-5"/>
        </w:rPr>
      </w:pPr>
    </w:p>
    <w:p w14:paraId="351BCB72" w14:textId="77777777" w:rsidR="00F4211E" w:rsidRPr="00BA17FE" w:rsidRDefault="00F4211E" w:rsidP="000602C4">
      <w:pPr>
        <w:rPr>
          <w:b/>
          <w:bCs/>
          <w:color w:val="000000" w:themeColor="text1"/>
          <w:spacing w:val="-5"/>
        </w:rPr>
      </w:pPr>
    </w:p>
    <w:p w14:paraId="0FE02ACB" w14:textId="77777777" w:rsidR="00F4211E" w:rsidRPr="00BA17FE" w:rsidRDefault="00F4211E" w:rsidP="000602C4">
      <w:pPr>
        <w:rPr>
          <w:b/>
          <w:bCs/>
          <w:color w:val="000000" w:themeColor="text1"/>
          <w:spacing w:val="-5"/>
        </w:rPr>
      </w:pPr>
    </w:p>
    <w:p w14:paraId="2D2B9012" w14:textId="77777777" w:rsidR="00F4211E" w:rsidRPr="00BA17FE" w:rsidRDefault="00F4211E" w:rsidP="000602C4">
      <w:pPr>
        <w:rPr>
          <w:b/>
          <w:bCs/>
          <w:color w:val="000000" w:themeColor="text1"/>
          <w:spacing w:val="-5"/>
        </w:rPr>
      </w:pPr>
    </w:p>
    <w:p w14:paraId="4AC33850" w14:textId="77777777" w:rsidR="00F4211E" w:rsidRPr="00BA17FE" w:rsidRDefault="00F4211E" w:rsidP="000602C4">
      <w:pPr>
        <w:rPr>
          <w:b/>
          <w:bCs/>
          <w:color w:val="000000" w:themeColor="text1"/>
          <w:spacing w:val="-5"/>
        </w:rPr>
      </w:pPr>
    </w:p>
    <w:p w14:paraId="3EBAA40A" w14:textId="77777777" w:rsidR="00F4211E" w:rsidRPr="00BA17FE" w:rsidRDefault="00F4211E" w:rsidP="000602C4">
      <w:pPr>
        <w:rPr>
          <w:b/>
          <w:bCs/>
          <w:color w:val="000000" w:themeColor="text1"/>
          <w:spacing w:val="-5"/>
        </w:rPr>
      </w:pPr>
    </w:p>
    <w:p w14:paraId="766F608B" w14:textId="77777777" w:rsidR="00F4211E" w:rsidRPr="00BA17FE" w:rsidRDefault="00F4211E" w:rsidP="000602C4">
      <w:pPr>
        <w:rPr>
          <w:b/>
          <w:bCs/>
          <w:color w:val="000000" w:themeColor="text1"/>
          <w:spacing w:val="-5"/>
        </w:rPr>
      </w:pPr>
    </w:p>
    <w:p w14:paraId="508A27D0" w14:textId="77777777" w:rsidR="00F4211E" w:rsidRPr="00BA17FE" w:rsidRDefault="00F4211E" w:rsidP="000602C4">
      <w:pPr>
        <w:rPr>
          <w:b/>
          <w:bCs/>
          <w:color w:val="000000" w:themeColor="text1"/>
          <w:spacing w:val="-5"/>
        </w:rPr>
      </w:pPr>
    </w:p>
    <w:p w14:paraId="56D3D452" w14:textId="77777777" w:rsidR="00F4211E" w:rsidRPr="00BA17FE" w:rsidRDefault="00F4211E" w:rsidP="000602C4">
      <w:pPr>
        <w:rPr>
          <w:b/>
          <w:bCs/>
          <w:color w:val="000000" w:themeColor="text1"/>
          <w:spacing w:val="-5"/>
        </w:rPr>
      </w:pPr>
    </w:p>
    <w:p w14:paraId="6E2DD08A" w14:textId="77777777" w:rsidR="00F4211E" w:rsidRPr="00BA17FE" w:rsidRDefault="00F4211E" w:rsidP="000602C4">
      <w:pPr>
        <w:rPr>
          <w:b/>
          <w:bCs/>
          <w:color w:val="000000" w:themeColor="text1"/>
          <w:spacing w:val="-5"/>
        </w:rPr>
      </w:pPr>
    </w:p>
    <w:p w14:paraId="7A47DFD9" w14:textId="77777777" w:rsidR="00F4211E" w:rsidRPr="00BA17FE" w:rsidRDefault="00F4211E" w:rsidP="000602C4">
      <w:pPr>
        <w:rPr>
          <w:b/>
          <w:bCs/>
          <w:color w:val="000000" w:themeColor="text1"/>
          <w:spacing w:val="-5"/>
        </w:rPr>
      </w:pPr>
    </w:p>
    <w:p w14:paraId="2B89BF82" w14:textId="77777777" w:rsidR="00F4211E" w:rsidRPr="00BA17FE" w:rsidRDefault="00F4211E" w:rsidP="000602C4">
      <w:pPr>
        <w:rPr>
          <w:b/>
          <w:bCs/>
          <w:color w:val="000000" w:themeColor="text1"/>
          <w:spacing w:val="-5"/>
        </w:rPr>
      </w:pPr>
    </w:p>
    <w:p w14:paraId="06AD7464" w14:textId="77777777" w:rsidR="00671177" w:rsidRPr="00BA17FE" w:rsidRDefault="00671177" w:rsidP="000602C4">
      <w:pPr>
        <w:rPr>
          <w:b/>
          <w:bCs/>
          <w:color w:val="000000" w:themeColor="text1"/>
          <w:spacing w:val="-5"/>
        </w:rPr>
      </w:pPr>
    </w:p>
    <w:p w14:paraId="2CD535D0" w14:textId="77777777" w:rsidR="00DF5B42" w:rsidRPr="00BA17FE" w:rsidRDefault="00DF5B42" w:rsidP="000602C4">
      <w:pPr>
        <w:rPr>
          <w:b/>
          <w:bCs/>
          <w:color w:val="000000" w:themeColor="text1"/>
          <w:spacing w:val="-5"/>
        </w:rPr>
      </w:pPr>
    </w:p>
    <w:p w14:paraId="6AE861E8" w14:textId="77777777" w:rsidR="00671177" w:rsidRPr="00BA17FE" w:rsidRDefault="00671177" w:rsidP="000602C4">
      <w:pPr>
        <w:rPr>
          <w:b/>
          <w:bCs/>
          <w:color w:val="000000" w:themeColor="text1"/>
          <w:spacing w:val="-5"/>
        </w:rPr>
      </w:pPr>
    </w:p>
    <w:p w14:paraId="3B3B82D6" w14:textId="77777777" w:rsidR="00F940A4" w:rsidRPr="00BA17FE" w:rsidRDefault="00F940A4" w:rsidP="000602C4">
      <w:pPr>
        <w:rPr>
          <w:b/>
          <w:bCs/>
          <w:color w:val="000000" w:themeColor="text1"/>
          <w:spacing w:val="-5"/>
        </w:rPr>
      </w:pPr>
    </w:p>
    <w:p w14:paraId="139C5BB8" w14:textId="77777777" w:rsidR="00F940A4" w:rsidRPr="00BA17FE" w:rsidRDefault="00F940A4" w:rsidP="000602C4">
      <w:pPr>
        <w:rPr>
          <w:b/>
          <w:bCs/>
          <w:color w:val="000000" w:themeColor="text1"/>
          <w:spacing w:val="-5"/>
        </w:rPr>
      </w:pPr>
    </w:p>
    <w:p w14:paraId="2D7877CF" w14:textId="77777777" w:rsidR="00F940A4" w:rsidRPr="00BA17FE" w:rsidRDefault="00F940A4" w:rsidP="000602C4">
      <w:pPr>
        <w:rPr>
          <w:b/>
          <w:bCs/>
          <w:color w:val="000000" w:themeColor="text1"/>
          <w:spacing w:val="-5"/>
        </w:rPr>
      </w:pPr>
    </w:p>
    <w:p w14:paraId="6480FD3E" w14:textId="77777777" w:rsidR="00F940A4" w:rsidRPr="00BA17FE" w:rsidRDefault="00F940A4" w:rsidP="000602C4">
      <w:pPr>
        <w:rPr>
          <w:b/>
          <w:bCs/>
          <w:color w:val="000000" w:themeColor="text1"/>
          <w:spacing w:val="-5"/>
        </w:rPr>
      </w:pPr>
    </w:p>
    <w:p w14:paraId="23343E6C" w14:textId="77777777" w:rsidR="00F940A4" w:rsidRPr="00BA17FE" w:rsidRDefault="00F940A4" w:rsidP="000602C4">
      <w:pPr>
        <w:rPr>
          <w:b/>
          <w:bCs/>
          <w:color w:val="000000" w:themeColor="text1"/>
          <w:spacing w:val="-5"/>
        </w:rPr>
      </w:pPr>
    </w:p>
    <w:p w14:paraId="39249B73" w14:textId="77777777" w:rsidR="00F940A4" w:rsidRPr="00BA17FE" w:rsidRDefault="00F940A4" w:rsidP="000602C4">
      <w:pPr>
        <w:rPr>
          <w:b/>
          <w:bCs/>
          <w:color w:val="000000" w:themeColor="text1"/>
          <w:spacing w:val="-5"/>
        </w:rPr>
      </w:pPr>
    </w:p>
    <w:p w14:paraId="743A8021" w14:textId="77777777" w:rsidR="00F940A4" w:rsidRPr="00BA17FE" w:rsidRDefault="00F940A4" w:rsidP="000602C4">
      <w:pPr>
        <w:rPr>
          <w:b/>
          <w:bCs/>
          <w:color w:val="000000" w:themeColor="text1"/>
          <w:spacing w:val="-5"/>
        </w:rPr>
      </w:pPr>
    </w:p>
    <w:p w14:paraId="0C04FE36" w14:textId="77777777" w:rsidR="00F940A4" w:rsidRPr="00BA17FE" w:rsidRDefault="00F940A4" w:rsidP="000602C4">
      <w:pPr>
        <w:rPr>
          <w:b/>
          <w:bCs/>
          <w:color w:val="000000" w:themeColor="text1"/>
          <w:spacing w:val="-5"/>
        </w:rPr>
      </w:pPr>
    </w:p>
    <w:p w14:paraId="28A4D4B9" w14:textId="77777777" w:rsidR="00F940A4" w:rsidRPr="00BA17FE" w:rsidRDefault="00F940A4" w:rsidP="000602C4">
      <w:pPr>
        <w:rPr>
          <w:b/>
          <w:bCs/>
          <w:color w:val="000000" w:themeColor="text1"/>
          <w:spacing w:val="-5"/>
        </w:rPr>
      </w:pPr>
    </w:p>
    <w:p w14:paraId="42591261" w14:textId="77777777" w:rsidR="00F940A4" w:rsidRPr="00BA17FE" w:rsidRDefault="00F940A4" w:rsidP="000602C4">
      <w:pPr>
        <w:rPr>
          <w:b/>
          <w:bCs/>
          <w:color w:val="000000" w:themeColor="text1"/>
          <w:spacing w:val="-5"/>
        </w:rPr>
      </w:pPr>
    </w:p>
    <w:p w14:paraId="4D2D2718" w14:textId="77777777" w:rsidR="00F940A4" w:rsidRPr="00BA17FE" w:rsidRDefault="00F940A4" w:rsidP="000602C4">
      <w:pPr>
        <w:rPr>
          <w:b/>
          <w:bCs/>
          <w:color w:val="000000" w:themeColor="text1"/>
          <w:spacing w:val="-5"/>
        </w:rPr>
      </w:pPr>
    </w:p>
    <w:p w14:paraId="661E6173" w14:textId="77777777" w:rsidR="00F940A4" w:rsidRPr="00BA17FE" w:rsidRDefault="00F940A4" w:rsidP="000602C4">
      <w:pPr>
        <w:rPr>
          <w:b/>
          <w:bCs/>
          <w:color w:val="000000" w:themeColor="text1"/>
          <w:spacing w:val="-5"/>
        </w:rPr>
      </w:pPr>
    </w:p>
    <w:p w14:paraId="6A2DE076" w14:textId="77777777" w:rsidR="00F940A4" w:rsidRPr="00BA17FE" w:rsidRDefault="00F940A4" w:rsidP="000602C4">
      <w:pPr>
        <w:rPr>
          <w:b/>
          <w:bCs/>
          <w:color w:val="000000" w:themeColor="text1"/>
          <w:spacing w:val="-5"/>
        </w:rPr>
      </w:pPr>
    </w:p>
    <w:p w14:paraId="5B4FA85A" w14:textId="77777777" w:rsidR="00F940A4" w:rsidRPr="00BA17FE" w:rsidRDefault="00F940A4" w:rsidP="000602C4">
      <w:pPr>
        <w:rPr>
          <w:b/>
          <w:bCs/>
          <w:color w:val="000000" w:themeColor="text1"/>
          <w:spacing w:val="-5"/>
        </w:rPr>
      </w:pPr>
    </w:p>
    <w:p w14:paraId="39B549A4" w14:textId="77777777" w:rsidR="00F940A4" w:rsidRPr="00BA17FE" w:rsidRDefault="00F940A4" w:rsidP="000602C4">
      <w:pPr>
        <w:rPr>
          <w:b/>
          <w:bCs/>
          <w:color w:val="000000" w:themeColor="text1"/>
          <w:spacing w:val="-5"/>
        </w:rPr>
      </w:pPr>
    </w:p>
    <w:p w14:paraId="24D970A1" w14:textId="77777777" w:rsidR="00F940A4" w:rsidRPr="00BA17FE" w:rsidRDefault="00F940A4" w:rsidP="000602C4">
      <w:pPr>
        <w:rPr>
          <w:b/>
          <w:bCs/>
          <w:color w:val="000000" w:themeColor="text1"/>
          <w:spacing w:val="-5"/>
        </w:rPr>
      </w:pPr>
    </w:p>
    <w:p w14:paraId="77DCCEEA" w14:textId="77777777" w:rsidR="00F940A4" w:rsidRPr="00BA17FE" w:rsidRDefault="00F940A4" w:rsidP="000602C4">
      <w:pPr>
        <w:rPr>
          <w:b/>
          <w:bCs/>
          <w:color w:val="000000" w:themeColor="text1"/>
          <w:spacing w:val="-5"/>
        </w:rPr>
      </w:pPr>
    </w:p>
    <w:p w14:paraId="6D9F35BA" w14:textId="77777777" w:rsidR="00F940A4" w:rsidRPr="00BA17FE" w:rsidRDefault="00F940A4" w:rsidP="000602C4">
      <w:pPr>
        <w:rPr>
          <w:b/>
          <w:bCs/>
          <w:color w:val="000000" w:themeColor="text1"/>
          <w:spacing w:val="-5"/>
        </w:rPr>
      </w:pPr>
    </w:p>
    <w:p w14:paraId="3098652E" w14:textId="77777777" w:rsidR="00F940A4" w:rsidRPr="00BA17FE" w:rsidRDefault="00F940A4" w:rsidP="000602C4">
      <w:pPr>
        <w:rPr>
          <w:b/>
          <w:bCs/>
          <w:color w:val="000000" w:themeColor="text1"/>
          <w:spacing w:val="-5"/>
        </w:rPr>
      </w:pPr>
    </w:p>
    <w:p w14:paraId="1D2E631B" w14:textId="77777777" w:rsidR="00F940A4" w:rsidRPr="00BA17FE" w:rsidRDefault="00F940A4" w:rsidP="000602C4">
      <w:pPr>
        <w:rPr>
          <w:b/>
          <w:bCs/>
          <w:color w:val="000000" w:themeColor="text1"/>
          <w:spacing w:val="-5"/>
        </w:rPr>
      </w:pPr>
    </w:p>
    <w:p w14:paraId="76B88A42" w14:textId="77777777" w:rsidR="00F940A4" w:rsidRPr="00BA17FE" w:rsidRDefault="00F940A4" w:rsidP="000602C4">
      <w:pPr>
        <w:rPr>
          <w:b/>
          <w:bCs/>
          <w:color w:val="000000" w:themeColor="text1"/>
          <w:spacing w:val="-5"/>
        </w:rPr>
      </w:pPr>
    </w:p>
    <w:p w14:paraId="441F77BB" w14:textId="77777777" w:rsidR="00F940A4" w:rsidRPr="00BA17FE" w:rsidRDefault="00F940A4" w:rsidP="000602C4">
      <w:pPr>
        <w:rPr>
          <w:b/>
          <w:bCs/>
          <w:color w:val="000000" w:themeColor="text1"/>
          <w:spacing w:val="-5"/>
        </w:rPr>
      </w:pPr>
    </w:p>
    <w:p w14:paraId="79CB2B16" w14:textId="71EAA07C" w:rsidR="000602C4" w:rsidRPr="00BA17FE" w:rsidRDefault="000602C4" w:rsidP="00C848A4">
      <w:pPr>
        <w:pStyle w:val="Heading2"/>
        <w:rPr>
          <w:b/>
          <w:bCs/>
        </w:rPr>
      </w:pPr>
      <w:bookmarkStart w:id="131" w:name="_Toc136428164"/>
      <w:r w:rsidRPr="00BA17FE">
        <w:rPr>
          <w:b/>
          <w:bCs/>
        </w:rPr>
        <w:t xml:space="preserve">Appendix </w:t>
      </w:r>
      <w:r w:rsidR="00671177" w:rsidRPr="00BA17FE">
        <w:rPr>
          <w:b/>
          <w:bCs/>
        </w:rPr>
        <w:t>C</w:t>
      </w:r>
      <w:r w:rsidRPr="00BA17FE">
        <w:rPr>
          <w:b/>
          <w:bCs/>
        </w:rPr>
        <w:t xml:space="preserve">: </w:t>
      </w:r>
      <w:r w:rsidRPr="00BA17FE">
        <w:t>Health Research Authority HRA Ethical Approval Form</w:t>
      </w:r>
      <w:bookmarkEnd w:id="131"/>
    </w:p>
    <w:p w14:paraId="2783FE93" w14:textId="77777777" w:rsidR="00F4211E" w:rsidRPr="00BA17FE" w:rsidRDefault="00F4211E" w:rsidP="000602C4">
      <w:pPr>
        <w:rPr>
          <w:b/>
          <w:bCs/>
          <w:color w:val="000000" w:themeColor="text1"/>
          <w:spacing w:val="-5"/>
        </w:rPr>
      </w:pPr>
    </w:p>
    <w:p w14:paraId="25566675" w14:textId="06718E6B" w:rsidR="000602C4" w:rsidRPr="00BA17FE" w:rsidRDefault="00F4211E" w:rsidP="000602C4">
      <w:pPr>
        <w:rPr>
          <w:b/>
          <w:bCs/>
          <w:color w:val="000000" w:themeColor="text1"/>
          <w:spacing w:val="-5"/>
        </w:rPr>
      </w:pPr>
      <w:r w:rsidRPr="00BA17FE">
        <w:rPr>
          <w:rFonts w:ascii="Arial" w:hAnsi="Arial" w:cs="Arial"/>
          <w:b/>
          <w:bCs/>
          <w:noProof/>
          <w:color w:val="000000" w:themeColor="text1"/>
        </w:rPr>
        <w:drawing>
          <wp:inline distT="0" distB="0" distL="0" distR="0" wp14:anchorId="61C411CD" wp14:editId="7C66D0BC">
            <wp:extent cx="5826452" cy="8266936"/>
            <wp:effectExtent l="0" t="0" r="3175" b="1270"/>
            <wp:docPr id="1951120614" name="Picture 3" descr="A picture containing text, screenshot, websit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20614" name="Picture 3" descr="A picture containing text, screenshot, website, font&#10;&#10;Description automatically generated"/>
                    <pic:cNvPicPr/>
                  </pic:nvPicPr>
                  <pic:blipFill>
                    <a:blip r:embed="rId186">
                      <a:extLst>
                        <a:ext uri="{28A0092B-C50C-407E-A947-70E740481C1C}">
                          <a14:useLocalDpi xmlns:a14="http://schemas.microsoft.com/office/drawing/2010/main" val="0"/>
                        </a:ext>
                      </a:extLst>
                    </a:blip>
                    <a:stretch>
                      <a:fillRect/>
                    </a:stretch>
                  </pic:blipFill>
                  <pic:spPr>
                    <a:xfrm>
                      <a:off x="0" y="0"/>
                      <a:ext cx="5835106" cy="8279215"/>
                    </a:xfrm>
                    <a:prstGeom prst="rect">
                      <a:avLst/>
                    </a:prstGeom>
                  </pic:spPr>
                </pic:pic>
              </a:graphicData>
            </a:graphic>
          </wp:inline>
        </w:drawing>
      </w:r>
    </w:p>
    <w:p w14:paraId="0BDA9629" w14:textId="44E54664" w:rsidR="000602C4" w:rsidRPr="00BA17FE" w:rsidRDefault="00F4211E" w:rsidP="000602C4">
      <w:pPr>
        <w:rPr>
          <w:b/>
          <w:bCs/>
          <w:color w:val="000000" w:themeColor="text1"/>
          <w:spacing w:val="-5"/>
        </w:rPr>
      </w:pPr>
      <w:r w:rsidRPr="00BA17FE">
        <w:rPr>
          <w:b/>
          <w:bCs/>
          <w:noProof/>
          <w:color w:val="000000" w:themeColor="text1"/>
          <w:spacing w:val="-5"/>
        </w:rPr>
        <w:lastRenderedPageBreak/>
        <w:drawing>
          <wp:inline distT="0" distB="0" distL="0" distR="0" wp14:anchorId="2ACA339C" wp14:editId="5AE95641">
            <wp:extent cx="6120130" cy="8813800"/>
            <wp:effectExtent l="0" t="0" r="1270" b="0"/>
            <wp:docPr id="154190541" name="Picture 4"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0541" name="Picture 4" descr="A close-up of a document&#10;&#10;Description automatically generated with low confidence"/>
                    <pic:cNvPicPr/>
                  </pic:nvPicPr>
                  <pic:blipFill>
                    <a:blip r:embed="rId187">
                      <a:extLst>
                        <a:ext uri="{28A0092B-C50C-407E-A947-70E740481C1C}">
                          <a14:useLocalDpi xmlns:a14="http://schemas.microsoft.com/office/drawing/2010/main" val="0"/>
                        </a:ext>
                      </a:extLst>
                    </a:blip>
                    <a:stretch>
                      <a:fillRect/>
                    </a:stretch>
                  </pic:blipFill>
                  <pic:spPr>
                    <a:xfrm>
                      <a:off x="0" y="0"/>
                      <a:ext cx="6120130" cy="8813800"/>
                    </a:xfrm>
                    <a:prstGeom prst="rect">
                      <a:avLst/>
                    </a:prstGeom>
                  </pic:spPr>
                </pic:pic>
              </a:graphicData>
            </a:graphic>
          </wp:inline>
        </w:drawing>
      </w:r>
    </w:p>
    <w:p w14:paraId="7D245118" w14:textId="63557B19" w:rsidR="004D5A16" w:rsidRPr="00BA17FE" w:rsidRDefault="00F4211E" w:rsidP="000602C4">
      <w:pPr>
        <w:rPr>
          <w:b/>
          <w:bCs/>
          <w:color w:val="000000" w:themeColor="text1"/>
          <w:spacing w:val="-5"/>
        </w:rPr>
      </w:pPr>
      <w:r w:rsidRPr="00BA17FE">
        <w:rPr>
          <w:b/>
          <w:bCs/>
          <w:noProof/>
          <w:color w:val="000000" w:themeColor="text1"/>
          <w:spacing w:val="-5"/>
        </w:rPr>
        <w:lastRenderedPageBreak/>
        <w:drawing>
          <wp:inline distT="0" distB="0" distL="0" distR="0" wp14:anchorId="57B4A0C1" wp14:editId="77C2C1EF">
            <wp:extent cx="6120130" cy="6382385"/>
            <wp:effectExtent l="0" t="0" r="1270" b="5715"/>
            <wp:docPr id="335075621" name="Picture 5" descr="A picture containing text, receipt, docume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75621" name="Picture 5" descr="A picture containing text, receipt, document, number&#10;&#10;Description automatically generated"/>
                    <pic:cNvPicPr/>
                  </pic:nvPicPr>
                  <pic:blipFill>
                    <a:blip r:embed="rId188">
                      <a:extLst>
                        <a:ext uri="{28A0092B-C50C-407E-A947-70E740481C1C}">
                          <a14:useLocalDpi xmlns:a14="http://schemas.microsoft.com/office/drawing/2010/main" val="0"/>
                        </a:ext>
                      </a:extLst>
                    </a:blip>
                    <a:stretch>
                      <a:fillRect/>
                    </a:stretch>
                  </pic:blipFill>
                  <pic:spPr>
                    <a:xfrm>
                      <a:off x="0" y="0"/>
                      <a:ext cx="6120130" cy="6382385"/>
                    </a:xfrm>
                    <a:prstGeom prst="rect">
                      <a:avLst/>
                    </a:prstGeom>
                  </pic:spPr>
                </pic:pic>
              </a:graphicData>
            </a:graphic>
          </wp:inline>
        </w:drawing>
      </w:r>
    </w:p>
    <w:p w14:paraId="642CA21B" w14:textId="77777777" w:rsidR="004D5A16" w:rsidRPr="00BA17FE" w:rsidRDefault="004D5A16" w:rsidP="000602C4">
      <w:pPr>
        <w:rPr>
          <w:b/>
          <w:bCs/>
          <w:color w:val="000000" w:themeColor="text1"/>
          <w:spacing w:val="-5"/>
        </w:rPr>
      </w:pPr>
    </w:p>
    <w:p w14:paraId="2BD01FDF" w14:textId="77777777" w:rsidR="00BF7E97" w:rsidRPr="00BA17FE" w:rsidRDefault="00BF7E97" w:rsidP="000602C4">
      <w:pPr>
        <w:rPr>
          <w:b/>
          <w:bCs/>
          <w:color w:val="000000" w:themeColor="text1"/>
          <w:spacing w:val="-5"/>
        </w:rPr>
      </w:pPr>
    </w:p>
    <w:p w14:paraId="0645D48C" w14:textId="77777777" w:rsidR="00BF7E97" w:rsidRPr="00BA17FE" w:rsidRDefault="00BF7E97" w:rsidP="000602C4">
      <w:pPr>
        <w:rPr>
          <w:b/>
          <w:bCs/>
          <w:color w:val="000000" w:themeColor="text1"/>
          <w:spacing w:val="-5"/>
        </w:rPr>
      </w:pPr>
    </w:p>
    <w:p w14:paraId="19B87EFD" w14:textId="77777777" w:rsidR="00BF7E97" w:rsidRPr="00BA17FE" w:rsidRDefault="00BF7E97" w:rsidP="000602C4">
      <w:pPr>
        <w:rPr>
          <w:b/>
          <w:bCs/>
          <w:color w:val="000000" w:themeColor="text1"/>
          <w:spacing w:val="-5"/>
        </w:rPr>
      </w:pPr>
    </w:p>
    <w:p w14:paraId="6C4B34FE" w14:textId="77777777" w:rsidR="00BF7E97" w:rsidRPr="00BA17FE" w:rsidRDefault="00BF7E97" w:rsidP="000602C4">
      <w:pPr>
        <w:rPr>
          <w:b/>
          <w:bCs/>
          <w:color w:val="000000" w:themeColor="text1"/>
          <w:spacing w:val="-5"/>
        </w:rPr>
      </w:pPr>
    </w:p>
    <w:p w14:paraId="660665E6" w14:textId="77777777" w:rsidR="00BF7E97" w:rsidRPr="00BA17FE" w:rsidRDefault="00BF7E97" w:rsidP="000602C4">
      <w:pPr>
        <w:rPr>
          <w:b/>
          <w:bCs/>
          <w:color w:val="000000" w:themeColor="text1"/>
          <w:spacing w:val="-5"/>
        </w:rPr>
      </w:pPr>
    </w:p>
    <w:p w14:paraId="31613D6C" w14:textId="77777777" w:rsidR="00BF7E97" w:rsidRPr="00BA17FE" w:rsidRDefault="00BF7E97" w:rsidP="000602C4">
      <w:pPr>
        <w:rPr>
          <w:b/>
          <w:bCs/>
          <w:color w:val="000000" w:themeColor="text1"/>
          <w:spacing w:val="-5"/>
        </w:rPr>
      </w:pPr>
    </w:p>
    <w:p w14:paraId="55D83A22" w14:textId="77777777" w:rsidR="00BF7E97" w:rsidRPr="00BA17FE" w:rsidRDefault="00BF7E97" w:rsidP="000602C4">
      <w:pPr>
        <w:rPr>
          <w:b/>
          <w:bCs/>
          <w:color w:val="000000" w:themeColor="text1"/>
          <w:spacing w:val="-5"/>
        </w:rPr>
      </w:pPr>
    </w:p>
    <w:p w14:paraId="6D9D751F" w14:textId="77777777" w:rsidR="00BF7E97" w:rsidRPr="00BA17FE" w:rsidRDefault="00BF7E97" w:rsidP="000602C4">
      <w:pPr>
        <w:rPr>
          <w:b/>
          <w:bCs/>
          <w:color w:val="000000" w:themeColor="text1"/>
          <w:spacing w:val="-5"/>
        </w:rPr>
      </w:pPr>
    </w:p>
    <w:p w14:paraId="26FF57E6" w14:textId="77777777" w:rsidR="00BF7E97" w:rsidRPr="00BA17FE" w:rsidRDefault="00BF7E97" w:rsidP="000602C4">
      <w:pPr>
        <w:rPr>
          <w:b/>
          <w:bCs/>
          <w:color w:val="000000" w:themeColor="text1"/>
          <w:spacing w:val="-5"/>
        </w:rPr>
      </w:pPr>
    </w:p>
    <w:p w14:paraId="0748C712" w14:textId="77777777" w:rsidR="00BF7E97" w:rsidRPr="00BA17FE" w:rsidRDefault="00BF7E97" w:rsidP="000602C4">
      <w:pPr>
        <w:rPr>
          <w:b/>
          <w:bCs/>
          <w:color w:val="000000" w:themeColor="text1"/>
          <w:spacing w:val="-5"/>
        </w:rPr>
      </w:pPr>
    </w:p>
    <w:p w14:paraId="274E3BCE" w14:textId="77777777" w:rsidR="00BF7E97" w:rsidRPr="00BA17FE" w:rsidRDefault="00BF7E97" w:rsidP="000602C4">
      <w:pPr>
        <w:rPr>
          <w:b/>
          <w:bCs/>
          <w:color w:val="000000" w:themeColor="text1"/>
          <w:spacing w:val="-5"/>
        </w:rPr>
      </w:pPr>
    </w:p>
    <w:p w14:paraId="173D6D16" w14:textId="77777777" w:rsidR="00BF7E97" w:rsidRPr="00BA17FE" w:rsidRDefault="00BF7E97" w:rsidP="000602C4">
      <w:pPr>
        <w:rPr>
          <w:b/>
          <w:bCs/>
          <w:color w:val="000000" w:themeColor="text1"/>
          <w:spacing w:val="-5"/>
        </w:rPr>
      </w:pPr>
    </w:p>
    <w:p w14:paraId="5B05BF50" w14:textId="77777777" w:rsidR="00DF5B42" w:rsidRPr="00BA17FE" w:rsidRDefault="00DF5B42" w:rsidP="000602C4">
      <w:pPr>
        <w:rPr>
          <w:b/>
          <w:bCs/>
          <w:color w:val="000000" w:themeColor="text1"/>
          <w:spacing w:val="-5"/>
        </w:rPr>
      </w:pPr>
    </w:p>
    <w:p w14:paraId="6B818E40" w14:textId="0F62C3FF" w:rsidR="004D5A16" w:rsidRPr="00BA17FE" w:rsidRDefault="004D5A16" w:rsidP="00C848A4">
      <w:pPr>
        <w:pStyle w:val="Heading2"/>
        <w:rPr>
          <w:b/>
          <w:bCs/>
        </w:rPr>
      </w:pPr>
      <w:bookmarkStart w:id="132" w:name="_Toc136428165"/>
      <w:r w:rsidRPr="00BA17FE">
        <w:rPr>
          <w:b/>
          <w:bCs/>
        </w:rPr>
        <w:lastRenderedPageBreak/>
        <w:t xml:space="preserve">Appendix </w:t>
      </w:r>
      <w:r w:rsidR="00795133" w:rsidRPr="00BA17FE">
        <w:rPr>
          <w:b/>
          <w:bCs/>
        </w:rPr>
        <w:t>D</w:t>
      </w:r>
      <w:r w:rsidRPr="00BA17FE">
        <w:rPr>
          <w:b/>
          <w:bCs/>
        </w:rPr>
        <w:t xml:space="preserve">: </w:t>
      </w:r>
      <w:r w:rsidRPr="00BA17FE">
        <w:t>Information poster about the research project</w:t>
      </w:r>
      <w:bookmarkEnd w:id="132"/>
    </w:p>
    <w:p w14:paraId="7B08E415" w14:textId="77777777" w:rsidR="00BF7E97" w:rsidRPr="00BA17FE" w:rsidRDefault="00BF7E97" w:rsidP="000602C4">
      <w:pPr>
        <w:rPr>
          <w:b/>
          <w:bCs/>
          <w:color w:val="000000" w:themeColor="text1"/>
          <w:spacing w:val="-5"/>
        </w:rPr>
      </w:pPr>
    </w:p>
    <w:p w14:paraId="1BB4B3AE" w14:textId="5A007840" w:rsidR="00BF7E97" w:rsidRPr="00BA17FE" w:rsidRDefault="00BF7E97" w:rsidP="000602C4">
      <w:pPr>
        <w:rPr>
          <w:b/>
          <w:bCs/>
          <w:color w:val="000000" w:themeColor="text1"/>
          <w:spacing w:val="-5"/>
        </w:rPr>
      </w:pPr>
      <w:r w:rsidRPr="00BA17FE">
        <w:rPr>
          <w:b/>
          <w:bCs/>
          <w:noProof/>
          <w:color w:val="000000" w:themeColor="text1"/>
          <w:spacing w:val="-5"/>
        </w:rPr>
        <w:drawing>
          <wp:inline distT="0" distB="0" distL="0" distR="0" wp14:anchorId="5F1205B7" wp14:editId="247C0DDB">
            <wp:extent cx="5918200" cy="6858000"/>
            <wp:effectExtent l="0" t="0" r="0" b="0"/>
            <wp:docPr id="883568746" name="Picture 8"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68746" name="Picture 8" descr="A picture containing text, screenshot, font, document&#10;&#10;Description automatically generated"/>
                    <pic:cNvPicPr/>
                  </pic:nvPicPr>
                  <pic:blipFill>
                    <a:blip r:embed="rId189">
                      <a:extLst>
                        <a:ext uri="{28A0092B-C50C-407E-A947-70E740481C1C}">
                          <a14:useLocalDpi xmlns:a14="http://schemas.microsoft.com/office/drawing/2010/main" val="0"/>
                        </a:ext>
                      </a:extLst>
                    </a:blip>
                    <a:stretch>
                      <a:fillRect/>
                    </a:stretch>
                  </pic:blipFill>
                  <pic:spPr>
                    <a:xfrm>
                      <a:off x="0" y="0"/>
                      <a:ext cx="5918200" cy="6858000"/>
                    </a:xfrm>
                    <a:prstGeom prst="rect">
                      <a:avLst/>
                    </a:prstGeom>
                  </pic:spPr>
                </pic:pic>
              </a:graphicData>
            </a:graphic>
          </wp:inline>
        </w:drawing>
      </w:r>
    </w:p>
    <w:p w14:paraId="041C1757" w14:textId="77777777" w:rsidR="004D5A16" w:rsidRPr="00BA17FE" w:rsidRDefault="004D5A16" w:rsidP="000602C4">
      <w:pPr>
        <w:rPr>
          <w:b/>
          <w:bCs/>
          <w:color w:val="000000" w:themeColor="text1"/>
          <w:spacing w:val="-5"/>
        </w:rPr>
      </w:pPr>
    </w:p>
    <w:p w14:paraId="14B98809" w14:textId="77777777" w:rsidR="00BF7E97" w:rsidRPr="00BA17FE" w:rsidRDefault="00BF7E97" w:rsidP="000602C4">
      <w:pPr>
        <w:rPr>
          <w:b/>
          <w:bCs/>
          <w:color w:val="000000" w:themeColor="text1"/>
          <w:spacing w:val="-5"/>
        </w:rPr>
      </w:pPr>
    </w:p>
    <w:p w14:paraId="3BF756DF" w14:textId="77777777" w:rsidR="00BF7E97" w:rsidRPr="00BA17FE" w:rsidRDefault="00BF7E97" w:rsidP="000602C4">
      <w:pPr>
        <w:rPr>
          <w:b/>
          <w:bCs/>
          <w:color w:val="000000" w:themeColor="text1"/>
          <w:spacing w:val="-5"/>
        </w:rPr>
      </w:pPr>
    </w:p>
    <w:p w14:paraId="2FD9587E" w14:textId="77777777" w:rsidR="00BF7E97" w:rsidRPr="00BA17FE" w:rsidRDefault="00BF7E97" w:rsidP="000602C4">
      <w:pPr>
        <w:rPr>
          <w:b/>
          <w:bCs/>
          <w:color w:val="000000" w:themeColor="text1"/>
          <w:spacing w:val="-5"/>
        </w:rPr>
      </w:pPr>
    </w:p>
    <w:p w14:paraId="5A92A523" w14:textId="77777777" w:rsidR="00BF7E97" w:rsidRPr="00BA17FE" w:rsidRDefault="00BF7E97" w:rsidP="000602C4">
      <w:pPr>
        <w:rPr>
          <w:b/>
          <w:bCs/>
          <w:color w:val="000000" w:themeColor="text1"/>
          <w:spacing w:val="-5"/>
        </w:rPr>
      </w:pPr>
    </w:p>
    <w:p w14:paraId="1F193D27" w14:textId="77777777" w:rsidR="00BF7E97" w:rsidRPr="00BA17FE" w:rsidRDefault="00BF7E97" w:rsidP="000602C4">
      <w:pPr>
        <w:rPr>
          <w:b/>
          <w:bCs/>
          <w:color w:val="000000" w:themeColor="text1"/>
          <w:spacing w:val="-5"/>
        </w:rPr>
      </w:pPr>
    </w:p>
    <w:p w14:paraId="442C8F48" w14:textId="77777777" w:rsidR="00BF7E97" w:rsidRPr="00BA17FE" w:rsidRDefault="00BF7E97" w:rsidP="000602C4">
      <w:pPr>
        <w:rPr>
          <w:b/>
          <w:bCs/>
          <w:color w:val="000000" w:themeColor="text1"/>
          <w:spacing w:val="-5"/>
        </w:rPr>
      </w:pPr>
    </w:p>
    <w:p w14:paraId="134DFD84" w14:textId="77777777" w:rsidR="00BF7E97" w:rsidRPr="00BA17FE" w:rsidRDefault="00BF7E97" w:rsidP="000602C4">
      <w:pPr>
        <w:rPr>
          <w:b/>
          <w:bCs/>
          <w:color w:val="000000" w:themeColor="text1"/>
          <w:spacing w:val="-5"/>
        </w:rPr>
      </w:pPr>
    </w:p>
    <w:p w14:paraId="65A0B5FB" w14:textId="77777777" w:rsidR="00BF7E97" w:rsidRPr="00BA17FE" w:rsidRDefault="00BF7E97" w:rsidP="000602C4">
      <w:pPr>
        <w:rPr>
          <w:b/>
          <w:bCs/>
          <w:color w:val="000000" w:themeColor="text1"/>
          <w:spacing w:val="-5"/>
        </w:rPr>
      </w:pPr>
    </w:p>
    <w:p w14:paraId="6EDCDFD3" w14:textId="0469B065" w:rsidR="004D5A16" w:rsidRPr="00BA17FE" w:rsidRDefault="004D5A16" w:rsidP="00C848A4">
      <w:pPr>
        <w:pStyle w:val="Heading2"/>
        <w:rPr>
          <w:b/>
          <w:bCs/>
        </w:rPr>
      </w:pPr>
      <w:bookmarkStart w:id="133" w:name="_Toc136428166"/>
      <w:r w:rsidRPr="00BA17FE">
        <w:rPr>
          <w:b/>
          <w:bCs/>
        </w:rPr>
        <w:lastRenderedPageBreak/>
        <w:t xml:space="preserve">Appendix </w:t>
      </w:r>
      <w:r w:rsidR="00795133" w:rsidRPr="00BA17FE">
        <w:rPr>
          <w:b/>
          <w:bCs/>
        </w:rPr>
        <w:t>E</w:t>
      </w:r>
      <w:r w:rsidRPr="00BA17FE">
        <w:rPr>
          <w:b/>
          <w:bCs/>
        </w:rPr>
        <w:t xml:space="preserve">: </w:t>
      </w:r>
      <w:r w:rsidR="00BF7E97" w:rsidRPr="00BA17FE">
        <w:t>Participant</w:t>
      </w:r>
      <w:r w:rsidRPr="00BA17FE">
        <w:t xml:space="preserve"> information sheet</w:t>
      </w:r>
      <w:bookmarkEnd w:id="133"/>
    </w:p>
    <w:p w14:paraId="495979E3" w14:textId="77777777" w:rsidR="00BF7E97" w:rsidRPr="00BA17FE" w:rsidRDefault="00BF7E97" w:rsidP="000602C4">
      <w:pPr>
        <w:rPr>
          <w:b/>
          <w:bCs/>
          <w:color w:val="000000" w:themeColor="text1"/>
          <w:spacing w:val="-5"/>
        </w:rPr>
      </w:pPr>
    </w:p>
    <w:p w14:paraId="59D75A99" w14:textId="77777777" w:rsidR="00BF7E97" w:rsidRPr="00BA17FE" w:rsidRDefault="00BF7E97" w:rsidP="00BF7E97">
      <w:pPr>
        <w:jc w:val="both"/>
        <w:rPr>
          <w:rFonts w:ascii="Arial" w:hAnsi="Arial" w:cs="Arial"/>
          <w:color w:val="000000" w:themeColor="text1"/>
        </w:rPr>
      </w:pPr>
    </w:p>
    <w:p w14:paraId="35BB9452" w14:textId="77777777" w:rsidR="00BF7E97" w:rsidRPr="00BA17FE" w:rsidRDefault="00BF7E97" w:rsidP="00BF7E97">
      <w:pPr>
        <w:jc w:val="both"/>
        <w:rPr>
          <w:rFonts w:ascii="Arial" w:hAnsi="Arial" w:cs="Arial"/>
          <w:color w:val="000000" w:themeColor="text1"/>
        </w:rPr>
      </w:pPr>
    </w:p>
    <w:p w14:paraId="7835E77A" w14:textId="77777777" w:rsidR="00BF7E97" w:rsidRPr="00BA17FE" w:rsidRDefault="00BF7E97" w:rsidP="00BF7E97">
      <w:pPr>
        <w:jc w:val="right"/>
        <w:rPr>
          <w:rFonts w:ascii="Arial" w:hAnsi="Arial" w:cs="Arial"/>
          <w:color w:val="000000" w:themeColor="text1"/>
        </w:rPr>
      </w:pPr>
      <w:r w:rsidRPr="00BA17FE">
        <w:rPr>
          <w:rFonts w:ascii="Arial" w:hAnsi="Arial" w:cs="Arial"/>
          <w:color w:val="000000" w:themeColor="text1"/>
        </w:rPr>
        <w:t xml:space="preserve">Mark Guyers, </w:t>
      </w:r>
      <w:r w:rsidRPr="00BA17FE">
        <w:rPr>
          <w:rFonts w:ascii="Arial" w:hAnsi="Arial" w:cs="Arial"/>
          <w:color w:val="000000" w:themeColor="text1"/>
        </w:rPr>
        <w:br/>
        <w:t xml:space="preserve">Trainee Clinical Psychologist, </w:t>
      </w:r>
      <w:r w:rsidRPr="00BA17FE">
        <w:rPr>
          <w:rFonts w:ascii="Arial" w:hAnsi="Arial" w:cs="Arial"/>
          <w:color w:val="000000" w:themeColor="text1"/>
        </w:rPr>
        <w:br/>
        <w:t xml:space="preserve">The University of Sheffield. </w:t>
      </w:r>
    </w:p>
    <w:p w14:paraId="46FE1D6B" w14:textId="77777777" w:rsidR="00BF7E97" w:rsidRPr="00BA17FE" w:rsidRDefault="00BF7E97" w:rsidP="00BF7E97">
      <w:pPr>
        <w:jc w:val="right"/>
        <w:rPr>
          <w:rFonts w:ascii="Arial" w:hAnsi="Arial" w:cs="Arial"/>
          <w:color w:val="000000" w:themeColor="text1"/>
        </w:rPr>
      </w:pPr>
      <w:r w:rsidRPr="00BA17FE">
        <w:rPr>
          <w:rFonts w:ascii="Arial" w:hAnsi="Arial" w:cs="Arial"/>
          <w:noProof/>
          <w:color w:val="000000" w:themeColor="text1"/>
        </w:rPr>
        <w:drawing>
          <wp:anchor distT="0" distB="0" distL="114300" distR="114300" simplePos="0" relativeHeight="251699200" behindDoc="0" locked="0" layoutInCell="1" allowOverlap="1" wp14:anchorId="22A6AD24" wp14:editId="6F4D0A6D">
            <wp:simplePos x="0" y="0"/>
            <wp:positionH relativeFrom="column">
              <wp:posOffset>265814</wp:posOffset>
            </wp:positionH>
            <wp:positionV relativeFrom="paragraph">
              <wp:posOffset>9982</wp:posOffset>
            </wp:positionV>
            <wp:extent cx="2076450" cy="828675"/>
            <wp:effectExtent l="0" t="0" r="6350" b="0"/>
            <wp:wrapNone/>
            <wp:docPr id="1135754429" name="Picture 11357544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s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64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B7381" w14:textId="77777777" w:rsidR="00BF7E97" w:rsidRPr="00BA17FE" w:rsidRDefault="00BF7E97" w:rsidP="00BF7E97">
      <w:pPr>
        <w:jc w:val="right"/>
        <w:rPr>
          <w:rFonts w:ascii="Arial" w:hAnsi="Arial" w:cs="Arial"/>
          <w:color w:val="000000" w:themeColor="text1"/>
        </w:rPr>
      </w:pPr>
      <w:r w:rsidRPr="00BA17FE">
        <w:rPr>
          <w:rFonts w:ascii="Arial" w:hAnsi="Arial" w:cs="Arial"/>
          <w:color w:val="000000" w:themeColor="text1"/>
        </w:rPr>
        <w:t>Email: mguyers1@sheffield.ac.uk</w:t>
      </w:r>
    </w:p>
    <w:p w14:paraId="3B4AE957" w14:textId="77777777" w:rsidR="00BF7E97" w:rsidRPr="00BA17FE" w:rsidRDefault="00BF7E97" w:rsidP="00BF7E97">
      <w:pPr>
        <w:jc w:val="right"/>
        <w:rPr>
          <w:rFonts w:ascii="Arial" w:hAnsi="Arial" w:cs="Arial"/>
          <w:color w:val="000000" w:themeColor="text1"/>
        </w:rPr>
      </w:pPr>
      <w:r w:rsidRPr="00BA17FE">
        <w:rPr>
          <w:rFonts w:ascii="Arial" w:hAnsi="Arial" w:cs="Arial"/>
          <w:color w:val="000000" w:themeColor="text1"/>
        </w:rPr>
        <w:br/>
        <w:t>Department of Psychology.</w:t>
      </w:r>
      <w:r w:rsidRPr="00BA17FE">
        <w:rPr>
          <w:rFonts w:ascii="Arial" w:hAnsi="Arial" w:cs="Arial"/>
          <w:color w:val="000000" w:themeColor="text1"/>
        </w:rPr>
        <w:br/>
        <w:t>The University of Sheffield,</w:t>
      </w:r>
      <w:r w:rsidRPr="00BA17FE">
        <w:rPr>
          <w:rFonts w:ascii="Arial" w:hAnsi="Arial" w:cs="Arial"/>
          <w:color w:val="000000" w:themeColor="text1"/>
        </w:rPr>
        <w:br/>
        <w:t xml:space="preserve">Floor F, Cathedral Court, </w:t>
      </w:r>
      <w:r w:rsidRPr="00BA17FE">
        <w:rPr>
          <w:rFonts w:ascii="Arial" w:hAnsi="Arial" w:cs="Arial"/>
          <w:color w:val="000000" w:themeColor="text1"/>
        </w:rPr>
        <w:br/>
        <w:t xml:space="preserve">1 Vicar Lane, </w:t>
      </w:r>
      <w:r w:rsidRPr="00BA17FE">
        <w:rPr>
          <w:rFonts w:ascii="Arial" w:hAnsi="Arial" w:cs="Arial"/>
          <w:color w:val="000000" w:themeColor="text1"/>
        </w:rPr>
        <w:br/>
        <w:t xml:space="preserve">Sheffield, S1 2LT </w:t>
      </w:r>
      <w:r w:rsidRPr="00BA17FE">
        <w:rPr>
          <w:rFonts w:ascii="Arial" w:hAnsi="Arial" w:cs="Arial"/>
          <w:color w:val="000000" w:themeColor="text1"/>
        </w:rPr>
        <w:br/>
        <w:t xml:space="preserve">UK. </w:t>
      </w:r>
    </w:p>
    <w:p w14:paraId="43E68167" w14:textId="77777777" w:rsidR="00BF7E97" w:rsidRPr="00BA17FE" w:rsidRDefault="00BF7E97" w:rsidP="00BF7E97">
      <w:pPr>
        <w:pBdr>
          <w:bottom w:val="single" w:sz="12" w:space="1" w:color="auto"/>
        </w:pBdr>
        <w:jc w:val="both"/>
        <w:rPr>
          <w:rFonts w:ascii="Arial" w:hAnsi="Arial" w:cs="Arial"/>
          <w:color w:val="000000" w:themeColor="text1"/>
        </w:rPr>
      </w:pPr>
    </w:p>
    <w:p w14:paraId="7CFF1B3D" w14:textId="77777777" w:rsidR="00BF7E97" w:rsidRPr="00BA17FE" w:rsidRDefault="00BF7E97" w:rsidP="00BF7E97">
      <w:pPr>
        <w:jc w:val="both"/>
        <w:rPr>
          <w:rFonts w:ascii="Arial" w:hAnsi="Arial" w:cs="Arial"/>
          <w:color w:val="000000" w:themeColor="text1"/>
        </w:rPr>
      </w:pPr>
    </w:p>
    <w:p w14:paraId="61C4F6A8" w14:textId="77777777" w:rsidR="00BF7E97" w:rsidRPr="00BA17FE" w:rsidRDefault="00BF7E97" w:rsidP="00BF7E97">
      <w:pPr>
        <w:jc w:val="center"/>
        <w:rPr>
          <w:rFonts w:ascii="Arial" w:hAnsi="Arial" w:cs="Arial"/>
          <w:b/>
          <w:bCs/>
          <w:color w:val="000000" w:themeColor="text1"/>
        </w:rPr>
      </w:pPr>
      <w:r w:rsidRPr="00BA17FE">
        <w:rPr>
          <w:rFonts w:ascii="Arial" w:hAnsi="Arial" w:cs="Arial"/>
          <w:b/>
          <w:bCs/>
          <w:color w:val="000000" w:themeColor="text1"/>
        </w:rPr>
        <w:t>PARTICIPANT INFORMATION SHEET</w:t>
      </w:r>
    </w:p>
    <w:p w14:paraId="5C3782D7" w14:textId="77777777" w:rsidR="00BF7E97" w:rsidRPr="00BA17FE" w:rsidRDefault="00BF7E97" w:rsidP="00BF7E97">
      <w:pPr>
        <w:jc w:val="center"/>
        <w:rPr>
          <w:rFonts w:ascii="Arial" w:hAnsi="Arial" w:cs="Arial"/>
          <w:b/>
          <w:bCs/>
          <w:color w:val="000000" w:themeColor="text1"/>
        </w:rPr>
      </w:pPr>
      <w:r w:rsidRPr="00BA17FE">
        <w:rPr>
          <w:rFonts w:ascii="Arial" w:hAnsi="Arial" w:cs="Arial"/>
          <w:b/>
          <w:bCs/>
          <w:color w:val="000000" w:themeColor="text1"/>
        </w:rPr>
        <w:t>STUDY TITLE: A qualitative study exploring parent’s experience of the diagnosis of cystic fibrosis for their new-born baby.</w:t>
      </w:r>
    </w:p>
    <w:p w14:paraId="58A35CF4" w14:textId="77777777" w:rsidR="00BF7E97" w:rsidRPr="00BA17FE" w:rsidRDefault="00BF7E97" w:rsidP="00BF7E97">
      <w:pPr>
        <w:jc w:val="center"/>
        <w:rPr>
          <w:rFonts w:ascii="Arial" w:hAnsi="Arial" w:cs="Arial"/>
          <w:b/>
          <w:bCs/>
          <w:color w:val="000000" w:themeColor="text1"/>
        </w:rPr>
      </w:pPr>
    </w:p>
    <w:p w14:paraId="0E31D73B" w14:textId="77777777" w:rsidR="00BF7E97" w:rsidRPr="00BA17FE" w:rsidRDefault="00BF7E97" w:rsidP="00BF7E97">
      <w:pPr>
        <w:jc w:val="both"/>
        <w:rPr>
          <w:rFonts w:ascii="Arial" w:hAnsi="Arial" w:cs="Arial"/>
          <w:color w:val="000000" w:themeColor="text1"/>
        </w:rPr>
      </w:pPr>
    </w:p>
    <w:p w14:paraId="291ABD10"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You are being invited to take part in a research study. Before you decide, it is essential to understand why this research is being done and what it will involve. Please read the following information carefully and contact me with any questions that you may have. </w:t>
      </w:r>
    </w:p>
    <w:p w14:paraId="01D3E55C" w14:textId="77777777" w:rsidR="00BF7E97" w:rsidRPr="00BA17FE" w:rsidRDefault="00BF7E97" w:rsidP="00BF7E97">
      <w:pPr>
        <w:jc w:val="both"/>
        <w:rPr>
          <w:rFonts w:ascii="Arial" w:hAnsi="Arial" w:cs="Arial"/>
          <w:color w:val="000000" w:themeColor="text1"/>
        </w:rPr>
      </w:pPr>
    </w:p>
    <w:p w14:paraId="3912A608"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Why have I been invited?</w:t>
      </w:r>
    </w:p>
    <w:p w14:paraId="1B784FD0" w14:textId="77777777" w:rsidR="00BF7E97" w:rsidRPr="00BA17FE" w:rsidRDefault="00BF7E97" w:rsidP="00BF7E97">
      <w:pPr>
        <w:jc w:val="both"/>
        <w:rPr>
          <w:rFonts w:ascii="Arial" w:hAnsi="Arial" w:cs="Arial"/>
          <w:color w:val="000000" w:themeColor="text1"/>
        </w:rPr>
      </w:pPr>
    </w:p>
    <w:p w14:paraId="719A8CF1"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You have been identified during one of your routine clinic appointments by a clinician or through the research advert you saw in the cystic fibrosis unit. You have agreed to seek further information to participate in this research which was asking for parents of children who have been diagnosed with cystic fibrosis in the first 6 weeks of their life to take part in this research project.</w:t>
      </w:r>
    </w:p>
    <w:p w14:paraId="511DE419" w14:textId="77777777" w:rsidR="00BF7E97" w:rsidRPr="00BA17FE" w:rsidRDefault="00BF7E97" w:rsidP="00BF7E97">
      <w:pPr>
        <w:jc w:val="both"/>
        <w:rPr>
          <w:rFonts w:ascii="Arial" w:hAnsi="Arial" w:cs="Arial"/>
          <w:color w:val="000000" w:themeColor="text1"/>
        </w:rPr>
      </w:pPr>
    </w:p>
    <w:p w14:paraId="02C47850"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You have also been identified as an adult living in the UK who is fluent in English, can meet in person or use the internet for virtual video calls. </w:t>
      </w:r>
    </w:p>
    <w:p w14:paraId="464857C0" w14:textId="77777777" w:rsidR="00BF7E97" w:rsidRPr="00BA17FE" w:rsidRDefault="00BF7E97" w:rsidP="00BF7E97">
      <w:pPr>
        <w:jc w:val="both"/>
        <w:rPr>
          <w:rFonts w:ascii="Arial" w:hAnsi="Arial" w:cs="Arial"/>
          <w:color w:val="000000" w:themeColor="text1"/>
        </w:rPr>
      </w:pPr>
    </w:p>
    <w:p w14:paraId="605B2D8D"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What are the aims of the study?</w:t>
      </w:r>
    </w:p>
    <w:p w14:paraId="24EF7209" w14:textId="77777777" w:rsidR="00BF7E97" w:rsidRPr="00BA17FE" w:rsidRDefault="00BF7E97" w:rsidP="00BF7E97">
      <w:pPr>
        <w:jc w:val="both"/>
        <w:rPr>
          <w:rFonts w:ascii="Arial" w:hAnsi="Arial" w:cs="Arial"/>
          <w:b/>
          <w:bCs/>
          <w:color w:val="000000" w:themeColor="text1"/>
        </w:rPr>
      </w:pPr>
    </w:p>
    <w:p w14:paraId="10F687C2"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To use Interpretative Phenomenological Analysis (IPA) to explore the experiences of parents who have children who received a diagnosis of cystic fibrosis in the post-natal period. </w:t>
      </w:r>
    </w:p>
    <w:p w14:paraId="5CC2D1B3" w14:textId="77777777" w:rsidR="00BF7E97" w:rsidRPr="00BA17FE" w:rsidRDefault="00BF7E97" w:rsidP="00BF7E97">
      <w:pPr>
        <w:jc w:val="both"/>
        <w:rPr>
          <w:rFonts w:ascii="Arial" w:hAnsi="Arial" w:cs="Arial"/>
          <w:color w:val="000000" w:themeColor="text1"/>
        </w:rPr>
      </w:pPr>
    </w:p>
    <w:p w14:paraId="38F3B105"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ab/>
        <w:t xml:space="preserve">It particularly seeks to explore how the diagnosis was experienced, affected parenthood, developing a relationship with the new-born, and interacting with others (e.g., physical health services, family, peer support and friends). </w:t>
      </w:r>
    </w:p>
    <w:p w14:paraId="77DAE35B" w14:textId="77777777" w:rsidR="00BF7E97" w:rsidRPr="00BA17FE" w:rsidRDefault="00BF7E97" w:rsidP="00BF7E97">
      <w:pPr>
        <w:jc w:val="both"/>
        <w:rPr>
          <w:rFonts w:ascii="Arial" w:hAnsi="Arial" w:cs="Arial"/>
          <w:color w:val="000000" w:themeColor="text1"/>
        </w:rPr>
      </w:pPr>
    </w:p>
    <w:p w14:paraId="23511265" w14:textId="77777777" w:rsidR="00BF7E97" w:rsidRPr="00BA17FE" w:rsidRDefault="00BF7E97" w:rsidP="00BF7E97">
      <w:pPr>
        <w:jc w:val="both"/>
        <w:rPr>
          <w:rFonts w:ascii="Arial" w:hAnsi="Arial" w:cs="Arial"/>
          <w:i/>
          <w:iCs/>
          <w:color w:val="000000" w:themeColor="text1"/>
        </w:rPr>
      </w:pPr>
      <w:r w:rsidRPr="00BA17FE">
        <w:rPr>
          <w:rFonts w:ascii="Arial" w:hAnsi="Arial" w:cs="Arial"/>
          <w:i/>
          <w:iCs/>
          <w:color w:val="000000" w:themeColor="text1"/>
        </w:rPr>
        <w:t>Primary Questions:</w:t>
      </w:r>
    </w:p>
    <w:p w14:paraId="783B7BBD" w14:textId="77777777" w:rsidR="00BF7E97" w:rsidRPr="00BA17FE" w:rsidRDefault="00BF7E97" w:rsidP="00BF7E97">
      <w:pPr>
        <w:jc w:val="both"/>
        <w:rPr>
          <w:rFonts w:ascii="Arial" w:hAnsi="Arial" w:cs="Arial"/>
          <w:color w:val="000000" w:themeColor="text1"/>
        </w:rPr>
      </w:pPr>
    </w:p>
    <w:p w14:paraId="1D06F3B4"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lastRenderedPageBreak/>
        <w:t>How do parents experience a diagnosis of cystic fibrosis</w:t>
      </w:r>
      <w:r w:rsidRPr="00BA17FE">
        <w:rPr>
          <w:rFonts w:ascii="Arial" w:hAnsi="Arial" w:cs="Arial"/>
          <w:b/>
          <w:bCs/>
          <w:i/>
          <w:iCs/>
          <w:color w:val="000000" w:themeColor="text1"/>
        </w:rPr>
        <w:t xml:space="preserve"> </w:t>
      </w:r>
      <w:r w:rsidRPr="00BA17FE">
        <w:rPr>
          <w:rFonts w:ascii="Arial" w:hAnsi="Arial" w:cs="Arial"/>
          <w:color w:val="000000" w:themeColor="text1"/>
        </w:rPr>
        <w:t>for their new-born baby in the post-natal period?</w:t>
      </w:r>
    </w:p>
    <w:p w14:paraId="2EC0058D" w14:textId="77777777" w:rsidR="00BF7E97" w:rsidRPr="00BA17FE" w:rsidRDefault="00BF7E97" w:rsidP="00BF7E97">
      <w:pPr>
        <w:jc w:val="both"/>
        <w:rPr>
          <w:rFonts w:ascii="Arial" w:hAnsi="Arial" w:cs="Arial"/>
          <w:color w:val="000000" w:themeColor="text1"/>
        </w:rPr>
      </w:pPr>
    </w:p>
    <w:p w14:paraId="17A1BECD"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How do parents experience the process of becoming a new parent of a child with cystic fibrosis?</w:t>
      </w:r>
    </w:p>
    <w:p w14:paraId="33218A60" w14:textId="77777777" w:rsidR="00BF7E97" w:rsidRPr="00BA17FE" w:rsidRDefault="00BF7E97" w:rsidP="00BF7E97">
      <w:pPr>
        <w:jc w:val="both"/>
        <w:rPr>
          <w:rFonts w:ascii="Arial" w:hAnsi="Arial" w:cs="Arial"/>
          <w:color w:val="000000" w:themeColor="text1"/>
        </w:rPr>
      </w:pPr>
    </w:p>
    <w:p w14:paraId="28C65ECA"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How do parents of children with cystic fibrosis</w:t>
      </w:r>
      <w:r w:rsidRPr="00BA17FE">
        <w:rPr>
          <w:rFonts w:ascii="Arial" w:hAnsi="Arial" w:cs="Arial"/>
          <w:b/>
          <w:bCs/>
          <w:i/>
          <w:iCs/>
          <w:color w:val="000000" w:themeColor="text1"/>
        </w:rPr>
        <w:t xml:space="preserve"> </w:t>
      </w:r>
      <w:r w:rsidRPr="00BA17FE">
        <w:rPr>
          <w:rFonts w:ascii="Arial" w:hAnsi="Arial" w:cs="Arial"/>
          <w:color w:val="000000" w:themeColor="text1"/>
        </w:rPr>
        <w:t>experience personal and professional relationships following diagnosis?</w:t>
      </w:r>
    </w:p>
    <w:p w14:paraId="5D2F4406" w14:textId="77777777" w:rsidR="00BF7E97" w:rsidRPr="00BA17FE" w:rsidRDefault="00BF7E97" w:rsidP="00BF7E97">
      <w:pPr>
        <w:jc w:val="both"/>
        <w:rPr>
          <w:rFonts w:ascii="Arial" w:hAnsi="Arial" w:cs="Arial"/>
          <w:color w:val="000000" w:themeColor="text1"/>
        </w:rPr>
      </w:pPr>
    </w:p>
    <w:p w14:paraId="79516F72"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Do I have to take part? </w:t>
      </w:r>
    </w:p>
    <w:p w14:paraId="442D5D61"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No. Your participation in this study is voluntary. It is up to you whether you would like to take part. If you decide to take part, you can keep this information sheet and will be asked to sign a research consent form. </w:t>
      </w:r>
      <w:r w:rsidRPr="00BA17FE">
        <w:rPr>
          <w:rFonts w:ascii="Arial" w:hAnsi="Arial" w:cs="Arial"/>
          <w:b/>
          <w:bCs/>
          <w:color w:val="000000" w:themeColor="text1"/>
        </w:rPr>
        <w:t>You can withdraw from this research at any time without giving a reason</w:t>
      </w:r>
      <w:r w:rsidRPr="00BA17FE">
        <w:rPr>
          <w:rFonts w:ascii="Arial" w:hAnsi="Arial" w:cs="Arial"/>
          <w:color w:val="000000" w:themeColor="text1"/>
        </w:rPr>
        <w:t xml:space="preserve">. </w:t>
      </w:r>
    </w:p>
    <w:p w14:paraId="1B641A8C" w14:textId="77777777" w:rsidR="00BF7E97" w:rsidRPr="00BA17FE" w:rsidRDefault="00BF7E97" w:rsidP="00BF7E97">
      <w:pPr>
        <w:jc w:val="both"/>
        <w:rPr>
          <w:rFonts w:ascii="Arial" w:hAnsi="Arial" w:cs="Arial"/>
          <w:color w:val="000000" w:themeColor="text1"/>
        </w:rPr>
      </w:pPr>
    </w:p>
    <w:p w14:paraId="6A5B2B33"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What will happen if I take part? </w:t>
      </w:r>
    </w:p>
    <w:p w14:paraId="4695222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The lead researcher will contact you via telephone, email, or post (please indicate which is your preferred method) within two weeks. You will be asked to take part in an interview which could last up to 90 minutes. In this interview, you will be asked some questions about your experience of receiving the diagnosis of cystic fibrosis for your child and the subsequent time following this.</w:t>
      </w:r>
    </w:p>
    <w:p w14:paraId="624C688B" w14:textId="77777777" w:rsidR="00BF7E97" w:rsidRPr="00BA17FE" w:rsidRDefault="00BF7E97" w:rsidP="00BF7E97">
      <w:pPr>
        <w:jc w:val="both"/>
        <w:rPr>
          <w:rFonts w:ascii="Arial" w:hAnsi="Arial" w:cs="Arial"/>
          <w:color w:val="000000" w:themeColor="text1"/>
        </w:rPr>
      </w:pPr>
    </w:p>
    <w:p w14:paraId="28537AAF"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The interview will be either in person (in the cystic fibrosis unit, Sheffield Children’s Hospital) or via a virtual video platform (Google Meet/Microsoft Teams). If you decide to complete the interview online, a link will be emailed or posted to you, and you will need to click the link at the allocated time given to you. You are welcome to have someone help to support to set this up too. However, they are unable to participate in the interview with you. </w:t>
      </w:r>
    </w:p>
    <w:p w14:paraId="25964B6A" w14:textId="77777777" w:rsidR="00BF7E97" w:rsidRPr="00BA17FE" w:rsidRDefault="00BF7E97" w:rsidP="00BF7E97">
      <w:pPr>
        <w:jc w:val="both"/>
        <w:rPr>
          <w:rFonts w:ascii="Arial" w:hAnsi="Arial" w:cs="Arial"/>
          <w:color w:val="000000" w:themeColor="text1"/>
        </w:rPr>
      </w:pPr>
    </w:p>
    <w:p w14:paraId="11D7F20F"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Your interview will be recorded and then transcribed using a 3</w:t>
      </w:r>
      <w:r w:rsidRPr="00BA17FE">
        <w:rPr>
          <w:rFonts w:ascii="Arial" w:hAnsi="Arial" w:cs="Arial"/>
          <w:color w:val="000000" w:themeColor="text1"/>
          <w:vertAlign w:val="superscript"/>
        </w:rPr>
        <w:t>rd</w:t>
      </w:r>
      <w:r w:rsidRPr="00BA17FE">
        <w:rPr>
          <w:rFonts w:ascii="Arial" w:hAnsi="Arial" w:cs="Arial"/>
          <w:color w:val="000000" w:themeColor="text1"/>
        </w:rPr>
        <w:t xml:space="preserve"> party, University of Sheffield approved transcriber. The transcriber will receive instructions on how the store the data that they receive and will be asked to sign a confidentiality agreement. Following transcription, it will then be analysed using Interpretative Phenomenological Analysis. If you have any questions about this type of analysis, you are welcome to ask about these. </w:t>
      </w:r>
    </w:p>
    <w:p w14:paraId="246DE70B" w14:textId="77777777" w:rsidR="00BF7E97" w:rsidRPr="00BA17FE" w:rsidRDefault="00BF7E97" w:rsidP="00BF7E97">
      <w:pPr>
        <w:jc w:val="both"/>
        <w:rPr>
          <w:rFonts w:ascii="Arial" w:hAnsi="Arial" w:cs="Arial"/>
          <w:color w:val="000000" w:themeColor="text1"/>
        </w:rPr>
      </w:pPr>
    </w:p>
    <w:p w14:paraId="27455050"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What are the benefits of taking part? </w:t>
      </w:r>
    </w:p>
    <w:p w14:paraId="2926D332"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You have an opportunity to share your experiences of receiving a diagnosis for your child. A written report of the findings </w:t>
      </w:r>
      <w:proofErr w:type="gramStart"/>
      <w:r w:rsidRPr="00BA17FE">
        <w:rPr>
          <w:rFonts w:ascii="Arial" w:hAnsi="Arial" w:cs="Arial"/>
          <w:color w:val="000000" w:themeColor="text1"/>
        </w:rPr>
        <w:t>will be can be</w:t>
      </w:r>
      <w:proofErr w:type="gramEnd"/>
      <w:r w:rsidRPr="00BA17FE">
        <w:rPr>
          <w:rFonts w:ascii="Arial" w:hAnsi="Arial" w:cs="Arial"/>
          <w:color w:val="000000" w:themeColor="text1"/>
        </w:rPr>
        <w:t xml:space="preserve"> sent to you, and we hope this will be useful for parents receiving a diagnosis in the early weeks of their child’s life and NHS teams, like the one at Sheffield Children’s Hospital, who provide care.</w:t>
      </w:r>
    </w:p>
    <w:p w14:paraId="5180FF9A" w14:textId="77777777" w:rsidR="00BF7E97" w:rsidRPr="00BA17FE" w:rsidRDefault="00BF7E97" w:rsidP="00BF7E97">
      <w:pPr>
        <w:jc w:val="both"/>
        <w:rPr>
          <w:rFonts w:ascii="Arial" w:hAnsi="Arial" w:cs="Arial"/>
          <w:color w:val="000000" w:themeColor="text1"/>
        </w:rPr>
      </w:pPr>
    </w:p>
    <w:p w14:paraId="5CDA9A00"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What if there is a problem? </w:t>
      </w:r>
    </w:p>
    <w:p w14:paraId="4952D0C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If you feel there is a problem at any time, you can let the researcher know. You can let the researcher know by telephone via the research support officer on </w:t>
      </w:r>
      <w:r w:rsidRPr="00BA17FE">
        <w:rPr>
          <w:rFonts w:ascii="Arial" w:hAnsi="Arial" w:cs="Arial"/>
          <w:color w:val="000000" w:themeColor="text1"/>
          <w:u w:val="single"/>
        </w:rPr>
        <w:t>0114 222 6650</w:t>
      </w:r>
      <w:r w:rsidRPr="00BA17FE">
        <w:rPr>
          <w:rFonts w:ascii="Arial" w:hAnsi="Arial" w:cs="Arial"/>
          <w:color w:val="000000" w:themeColor="text1"/>
        </w:rPr>
        <w:t xml:space="preserve">. </w:t>
      </w:r>
    </w:p>
    <w:p w14:paraId="0920803F" w14:textId="77777777" w:rsidR="00BF7E97" w:rsidRPr="00BA17FE" w:rsidRDefault="00BF7E97" w:rsidP="00BF7E97">
      <w:pPr>
        <w:jc w:val="both"/>
        <w:rPr>
          <w:rFonts w:ascii="Arial" w:hAnsi="Arial" w:cs="Arial"/>
          <w:color w:val="000000" w:themeColor="text1"/>
        </w:rPr>
      </w:pPr>
    </w:p>
    <w:p w14:paraId="3EE4A077"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You can also let the researcher know by email or by speaking to the researcher during any contact in the study. This may be a topic that is difficult to talk about or could feel </w:t>
      </w:r>
      <w:r w:rsidRPr="00BA17FE">
        <w:rPr>
          <w:rFonts w:ascii="Arial" w:hAnsi="Arial" w:cs="Arial"/>
          <w:color w:val="000000" w:themeColor="text1"/>
        </w:rPr>
        <w:lastRenderedPageBreak/>
        <w:t>distressing at times. If required, the researcher can discuss what further support may be of help (e.g., contacting your GP, talking to the cystic fibrosis team).</w:t>
      </w:r>
    </w:p>
    <w:p w14:paraId="63ECDC2E" w14:textId="77777777" w:rsidR="00BF7E97" w:rsidRPr="00BA17FE" w:rsidRDefault="00BF7E97" w:rsidP="00BF7E97">
      <w:pPr>
        <w:jc w:val="both"/>
        <w:rPr>
          <w:rFonts w:ascii="Arial" w:hAnsi="Arial" w:cs="Arial"/>
          <w:color w:val="000000" w:themeColor="text1"/>
        </w:rPr>
      </w:pPr>
    </w:p>
    <w:p w14:paraId="10C7C095"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Will all the information be kept confidential? </w:t>
      </w:r>
    </w:p>
    <w:p w14:paraId="5A33CEDF" w14:textId="77777777" w:rsidR="00BF7E97" w:rsidRPr="00BA17FE" w:rsidRDefault="00BF7E97" w:rsidP="00BF7E97">
      <w:pPr>
        <w:jc w:val="both"/>
        <w:rPr>
          <w:rFonts w:ascii="Arial" w:hAnsi="Arial" w:cs="Arial"/>
          <w:b/>
          <w:bCs/>
          <w:color w:val="000000" w:themeColor="text1"/>
        </w:rPr>
      </w:pPr>
    </w:p>
    <w:p w14:paraId="10942A70"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Yes. </w:t>
      </w:r>
      <w:r w:rsidRPr="00BA17FE">
        <w:rPr>
          <w:rFonts w:ascii="Arial" w:hAnsi="Arial" w:cs="Arial"/>
          <w:b/>
          <w:bCs/>
          <w:color w:val="000000" w:themeColor="text1"/>
          <w:u w:val="single"/>
        </w:rPr>
        <w:t>All your information will be kept strictly confidential</w:t>
      </w:r>
      <w:r w:rsidRPr="00BA17FE">
        <w:rPr>
          <w:rFonts w:ascii="Arial" w:hAnsi="Arial" w:cs="Arial"/>
          <w:color w:val="000000" w:themeColor="text1"/>
        </w:rPr>
        <w:t xml:space="preserve">. You will not be identifiable in any reports or publications. </w:t>
      </w:r>
    </w:p>
    <w:p w14:paraId="1F2CD3F8" w14:textId="77777777" w:rsidR="00BF7E97" w:rsidRPr="00BA17FE" w:rsidRDefault="00BF7E97" w:rsidP="00BF7E97">
      <w:pPr>
        <w:jc w:val="both"/>
        <w:rPr>
          <w:rFonts w:ascii="Arial" w:hAnsi="Arial" w:cs="Arial"/>
          <w:color w:val="000000" w:themeColor="text1"/>
        </w:rPr>
      </w:pPr>
    </w:p>
    <w:p w14:paraId="15CC9D4C"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The only exception to this would be if during the interview the researcher held some concern about a risk of harm to yourself (e.g., thoughts of hurting yourself), or someone else (e.g., a child or another adult) that you talk about (e.g., risk of neglect of physical harm). In such a situation, the researcher will discuss the need to breach confidentiality. This is to best support you, others and ensure safety. This may involve contacting relevant services (for example, your GP) to let them know about the situation, provide help and the proper support. </w:t>
      </w:r>
    </w:p>
    <w:p w14:paraId="65BB3C08" w14:textId="77777777" w:rsidR="00BF7E97" w:rsidRPr="00BA17FE" w:rsidRDefault="00BF7E97" w:rsidP="00BF7E97">
      <w:pPr>
        <w:jc w:val="both"/>
        <w:rPr>
          <w:rFonts w:ascii="Arial" w:hAnsi="Arial" w:cs="Arial"/>
          <w:color w:val="000000" w:themeColor="text1"/>
        </w:rPr>
      </w:pPr>
    </w:p>
    <w:p w14:paraId="5AFAED6D"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Will I receive any reimbursement of expenses for taking part in the research? </w:t>
      </w:r>
    </w:p>
    <w:p w14:paraId="6773455D" w14:textId="77777777" w:rsidR="00BF7E97" w:rsidRPr="00BA17FE" w:rsidRDefault="00BF7E97" w:rsidP="00BF7E97">
      <w:pPr>
        <w:jc w:val="both"/>
        <w:rPr>
          <w:rFonts w:ascii="Arial" w:hAnsi="Arial" w:cs="Arial"/>
          <w:color w:val="000000" w:themeColor="text1"/>
        </w:rPr>
      </w:pPr>
    </w:p>
    <w:p w14:paraId="4C38E7A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Yes. There will be a reimbursement of relevant travel expenses incurred by participating in this research (subject to providing receipts of travel). </w:t>
      </w:r>
    </w:p>
    <w:p w14:paraId="3E1C274B" w14:textId="77777777" w:rsidR="00BF7E97" w:rsidRPr="00BA17FE" w:rsidRDefault="00BF7E97" w:rsidP="00BF7E97">
      <w:pPr>
        <w:jc w:val="both"/>
        <w:rPr>
          <w:rFonts w:ascii="Arial" w:hAnsi="Arial" w:cs="Arial"/>
          <w:color w:val="000000" w:themeColor="text1"/>
        </w:rPr>
      </w:pPr>
    </w:p>
    <w:p w14:paraId="591C4D7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You will also receive a £10 voucher of your choice for participating in the study. </w:t>
      </w:r>
    </w:p>
    <w:p w14:paraId="2DD50402" w14:textId="77777777" w:rsidR="00BF7E97" w:rsidRPr="00BA17FE" w:rsidRDefault="00BF7E97" w:rsidP="00BF7E97">
      <w:pPr>
        <w:jc w:val="both"/>
        <w:rPr>
          <w:rFonts w:ascii="Arial" w:hAnsi="Arial" w:cs="Arial"/>
          <w:color w:val="000000" w:themeColor="text1"/>
        </w:rPr>
      </w:pPr>
    </w:p>
    <w:p w14:paraId="60078D87"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What will happen to the results of the study? </w:t>
      </w:r>
    </w:p>
    <w:p w14:paraId="1CCD54DA" w14:textId="77777777" w:rsidR="00BF7E97" w:rsidRPr="00BA17FE" w:rsidRDefault="00BF7E97" w:rsidP="00BF7E97">
      <w:pPr>
        <w:jc w:val="both"/>
        <w:rPr>
          <w:rFonts w:ascii="Arial" w:hAnsi="Arial" w:cs="Arial"/>
          <w:b/>
          <w:bCs/>
          <w:color w:val="000000" w:themeColor="text1"/>
        </w:rPr>
      </w:pPr>
    </w:p>
    <w:p w14:paraId="0C3CFCC0"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The results will be submitted as part of the researcher’s doctoral thesis in May 2023 and then prepared for publication in the summer of 2023. You can let the researcher know at the start of the study if you would like a copy of this, and it will be sent to you. </w:t>
      </w:r>
    </w:p>
    <w:p w14:paraId="1AB90527" w14:textId="77777777" w:rsidR="00BF7E97" w:rsidRPr="00BA17FE" w:rsidRDefault="00BF7E97" w:rsidP="00BF7E97">
      <w:pPr>
        <w:jc w:val="both"/>
        <w:rPr>
          <w:rFonts w:ascii="Arial" w:hAnsi="Arial" w:cs="Arial"/>
          <w:color w:val="000000" w:themeColor="text1"/>
        </w:rPr>
      </w:pPr>
    </w:p>
    <w:p w14:paraId="470773DF" w14:textId="77777777" w:rsidR="00BF7E97" w:rsidRPr="00BA17FE" w:rsidRDefault="00BF7E97" w:rsidP="00BF7E97">
      <w:pPr>
        <w:jc w:val="both"/>
        <w:rPr>
          <w:rFonts w:ascii="Arial" w:hAnsi="Arial" w:cs="Arial"/>
          <w:b/>
          <w:bCs/>
          <w:color w:val="000000" w:themeColor="text1"/>
        </w:rPr>
      </w:pPr>
      <w:r w:rsidRPr="00BA17FE">
        <w:rPr>
          <w:rFonts w:ascii="Arial" w:hAnsi="Arial" w:cs="Arial"/>
          <w:color w:val="000000" w:themeColor="text1"/>
        </w:rPr>
        <w:t>The University of Sheffield is organising and funding this research. This project has been ethically approved by the Cambridge &amp; Hertfordshire Research Ethics Committee (IRAS No. 316477)</w:t>
      </w:r>
    </w:p>
    <w:p w14:paraId="03F50F87" w14:textId="77777777" w:rsidR="00BF7E97" w:rsidRPr="00BA17FE" w:rsidRDefault="00BF7E97" w:rsidP="00BF7E97">
      <w:pPr>
        <w:jc w:val="both"/>
        <w:rPr>
          <w:rFonts w:ascii="Arial" w:hAnsi="Arial" w:cs="Arial"/>
          <w:color w:val="000000" w:themeColor="text1"/>
        </w:rPr>
      </w:pPr>
    </w:p>
    <w:p w14:paraId="6B615587"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 xml:space="preserve">What if I wish to complain about the way the study has been carried out? </w:t>
      </w:r>
    </w:p>
    <w:p w14:paraId="101B11AF"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Should there be any complaints about this study, you can contact the lead researcher, Mark Guyers, or, alternatively, you can contact the supervisors  involved in this </w:t>
      </w:r>
      <w:proofErr w:type="gramStart"/>
      <w:r w:rsidRPr="00BA17FE">
        <w:rPr>
          <w:rFonts w:ascii="Arial" w:hAnsi="Arial" w:cs="Arial"/>
          <w:color w:val="000000" w:themeColor="text1"/>
        </w:rPr>
        <w:t>project</w:t>
      </w:r>
      <w:proofErr w:type="gramEnd"/>
    </w:p>
    <w:p w14:paraId="798220F1" w14:textId="77777777" w:rsidR="00BF7E97" w:rsidRPr="00BA17FE" w:rsidRDefault="00BF7E97" w:rsidP="00BF7E97">
      <w:pPr>
        <w:jc w:val="both"/>
        <w:rPr>
          <w:rFonts w:ascii="Arial" w:hAnsi="Arial" w:cs="Arial"/>
          <w:color w:val="000000" w:themeColor="text1"/>
        </w:rPr>
      </w:pPr>
    </w:p>
    <w:p w14:paraId="1036AA80" w14:textId="77777777" w:rsidR="00BF7E97" w:rsidRPr="00BA17FE" w:rsidRDefault="00BF7E97" w:rsidP="00BF7E97">
      <w:pPr>
        <w:pStyle w:val="ListParagraph"/>
        <w:numPr>
          <w:ilvl w:val="0"/>
          <w:numId w:val="32"/>
        </w:numPr>
        <w:jc w:val="both"/>
        <w:rPr>
          <w:rFonts w:ascii="Arial" w:hAnsi="Arial" w:cs="Arial"/>
          <w:color w:val="000000" w:themeColor="text1"/>
        </w:rPr>
      </w:pPr>
      <w:r w:rsidRPr="00BA17FE">
        <w:rPr>
          <w:rFonts w:ascii="Arial" w:hAnsi="Arial" w:cs="Arial"/>
          <w:b/>
          <w:bCs/>
          <w:color w:val="000000" w:themeColor="text1"/>
        </w:rPr>
        <w:t>Mark Guyers</w:t>
      </w:r>
      <w:r w:rsidRPr="00BA17FE">
        <w:rPr>
          <w:rFonts w:ascii="Arial" w:hAnsi="Arial" w:cs="Arial"/>
          <w:color w:val="000000" w:themeColor="text1"/>
        </w:rPr>
        <w:t>, at mguyers1@sheffield.ac.uk</w:t>
      </w:r>
    </w:p>
    <w:p w14:paraId="1C37A82D" w14:textId="77777777" w:rsidR="00BF7E97" w:rsidRPr="00BA17FE" w:rsidRDefault="00BF7E97" w:rsidP="00BF7E97">
      <w:pPr>
        <w:jc w:val="both"/>
        <w:rPr>
          <w:rFonts w:ascii="Arial" w:hAnsi="Arial" w:cs="Arial"/>
          <w:color w:val="000000" w:themeColor="text1"/>
        </w:rPr>
      </w:pPr>
    </w:p>
    <w:p w14:paraId="1E3B7841" w14:textId="77777777" w:rsidR="00BF7E97" w:rsidRPr="00BA17FE" w:rsidRDefault="00BF7E97" w:rsidP="00BF7E97">
      <w:pPr>
        <w:pStyle w:val="ListParagraph"/>
        <w:numPr>
          <w:ilvl w:val="0"/>
          <w:numId w:val="32"/>
        </w:numPr>
        <w:jc w:val="both"/>
        <w:rPr>
          <w:rFonts w:ascii="Arial" w:hAnsi="Arial" w:cs="Arial"/>
          <w:color w:val="000000" w:themeColor="text1"/>
        </w:rPr>
      </w:pPr>
      <w:r w:rsidRPr="00BA17FE">
        <w:rPr>
          <w:rFonts w:ascii="Arial" w:hAnsi="Arial" w:cs="Arial"/>
          <w:b/>
          <w:bCs/>
          <w:color w:val="000000" w:themeColor="text1"/>
        </w:rPr>
        <w:t xml:space="preserve">Dr </w:t>
      </w:r>
      <w:proofErr w:type="spellStart"/>
      <w:r w:rsidRPr="00BA17FE">
        <w:rPr>
          <w:rFonts w:ascii="Arial" w:hAnsi="Arial" w:cs="Arial"/>
          <w:b/>
          <w:bCs/>
          <w:color w:val="000000" w:themeColor="text1"/>
        </w:rPr>
        <w:t>Vyv</w:t>
      </w:r>
      <w:proofErr w:type="spellEnd"/>
      <w:r w:rsidRPr="00BA17FE">
        <w:rPr>
          <w:rFonts w:ascii="Arial" w:hAnsi="Arial" w:cs="Arial"/>
          <w:b/>
          <w:bCs/>
          <w:color w:val="000000" w:themeColor="text1"/>
        </w:rPr>
        <w:t xml:space="preserve"> </w:t>
      </w:r>
      <w:proofErr w:type="spellStart"/>
      <w:r w:rsidRPr="00BA17FE">
        <w:rPr>
          <w:rFonts w:ascii="Arial" w:hAnsi="Arial" w:cs="Arial"/>
          <w:b/>
          <w:bCs/>
          <w:color w:val="000000" w:themeColor="text1"/>
        </w:rPr>
        <w:t>huddy</w:t>
      </w:r>
      <w:proofErr w:type="spellEnd"/>
      <w:r w:rsidRPr="00BA17FE">
        <w:rPr>
          <w:rFonts w:ascii="Arial" w:hAnsi="Arial" w:cs="Arial"/>
          <w:b/>
          <w:bCs/>
          <w:color w:val="000000" w:themeColor="text1"/>
        </w:rPr>
        <w:t xml:space="preserve"> </w:t>
      </w:r>
      <w:r w:rsidRPr="00BA17FE">
        <w:rPr>
          <w:rFonts w:ascii="Arial" w:hAnsi="Arial" w:cs="Arial"/>
          <w:color w:val="000000" w:themeColor="text1"/>
        </w:rPr>
        <w:t>Lecturer in Clinical Psychology at Sheffield University at v.huddy@sheffield.ac.uk</w:t>
      </w:r>
    </w:p>
    <w:p w14:paraId="6A81080A" w14:textId="77777777" w:rsidR="00BF7E97" w:rsidRPr="00BA17FE" w:rsidRDefault="00BF7E97" w:rsidP="00BF7E97">
      <w:pPr>
        <w:pStyle w:val="ListParagraph"/>
        <w:numPr>
          <w:ilvl w:val="0"/>
          <w:numId w:val="32"/>
        </w:numPr>
        <w:jc w:val="both"/>
        <w:rPr>
          <w:rFonts w:ascii="Arial" w:hAnsi="Arial" w:cs="Arial"/>
          <w:color w:val="000000" w:themeColor="text1"/>
        </w:rPr>
      </w:pPr>
    </w:p>
    <w:p w14:paraId="731E4AD6" w14:textId="77777777" w:rsidR="00BF7E97" w:rsidRPr="00BA17FE" w:rsidRDefault="00BF7E97" w:rsidP="00BF7E97">
      <w:pPr>
        <w:pStyle w:val="ListParagraph"/>
        <w:numPr>
          <w:ilvl w:val="0"/>
          <w:numId w:val="32"/>
        </w:numPr>
        <w:jc w:val="both"/>
        <w:rPr>
          <w:rFonts w:ascii="Arial" w:hAnsi="Arial" w:cs="Arial"/>
          <w:color w:val="000000" w:themeColor="text1"/>
        </w:rPr>
      </w:pPr>
      <w:r w:rsidRPr="00BA17FE">
        <w:rPr>
          <w:rFonts w:ascii="Arial" w:hAnsi="Arial" w:cs="Arial"/>
          <w:color w:val="000000" w:themeColor="text1"/>
        </w:rPr>
        <w:t xml:space="preserve">Dr Jaime Delgadillo, Director of Research at the University of Sheffield on j.delgadillo@sheffield.ac.uk </w:t>
      </w:r>
    </w:p>
    <w:p w14:paraId="6C29E076" w14:textId="77777777" w:rsidR="00BF7E97" w:rsidRPr="00BA17FE" w:rsidRDefault="00BF7E97" w:rsidP="00BF7E97">
      <w:pPr>
        <w:jc w:val="both"/>
        <w:rPr>
          <w:rFonts w:ascii="Arial" w:hAnsi="Arial" w:cs="Arial"/>
          <w:color w:val="000000" w:themeColor="text1"/>
        </w:rPr>
      </w:pPr>
    </w:p>
    <w:p w14:paraId="1D94FE4A"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If you feel that your complaint has not been handled to your satisfaction following this, you can contact:</w:t>
      </w:r>
    </w:p>
    <w:p w14:paraId="77EC1440" w14:textId="77777777" w:rsidR="00BF7E97" w:rsidRPr="00BA17FE" w:rsidRDefault="00BF7E97" w:rsidP="00BF7E97">
      <w:pPr>
        <w:jc w:val="both"/>
        <w:rPr>
          <w:rFonts w:ascii="Arial" w:hAnsi="Arial" w:cs="Arial"/>
          <w:color w:val="000000" w:themeColor="text1"/>
        </w:rPr>
      </w:pPr>
    </w:p>
    <w:p w14:paraId="36D1E45F"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Professor Gillian Hardy, Head of Department, on g.hardy@sheffield.ac.uk </w:t>
      </w:r>
    </w:p>
    <w:p w14:paraId="2D32D393" w14:textId="77777777" w:rsidR="00BF7E97" w:rsidRPr="00BA17FE" w:rsidRDefault="00BF7E97" w:rsidP="00BF7E97">
      <w:pPr>
        <w:jc w:val="both"/>
        <w:rPr>
          <w:rFonts w:ascii="Arial" w:hAnsi="Arial" w:cs="Arial"/>
          <w:color w:val="000000" w:themeColor="text1"/>
        </w:rPr>
      </w:pPr>
    </w:p>
    <w:p w14:paraId="11EB77AF"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lastRenderedPageBreak/>
        <w:t xml:space="preserve">Contact </w:t>
      </w:r>
      <w:proofErr w:type="gramStart"/>
      <w:r w:rsidRPr="00BA17FE">
        <w:rPr>
          <w:rFonts w:ascii="Arial" w:hAnsi="Arial" w:cs="Arial"/>
          <w:b/>
          <w:bCs/>
          <w:color w:val="000000" w:themeColor="text1"/>
        </w:rPr>
        <w:t>information</w:t>
      </w:r>
      <w:proofErr w:type="gramEnd"/>
    </w:p>
    <w:p w14:paraId="115B40C8" w14:textId="77777777" w:rsidR="00BF7E97" w:rsidRPr="00BA17FE" w:rsidRDefault="00BF7E97" w:rsidP="00BF7E97">
      <w:pPr>
        <w:jc w:val="both"/>
        <w:rPr>
          <w:rFonts w:ascii="Arial" w:hAnsi="Arial" w:cs="Arial"/>
          <w:b/>
          <w:bCs/>
          <w:color w:val="000000" w:themeColor="text1"/>
        </w:rPr>
      </w:pPr>
    </w:p>
    <w:p w14:paraId="74D0E1B7"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 xml:space="preserve">Mark Guyers, Trainee Clinical Psychologist, is conducting this research. This research will be used to write a thesis that fulfils part of their doctoral training. If you have any questions about the study, you can contact the primary researcher by email at </w:t>
      </w:r>
      <w:hyperlink r:id="rId191" w:history="1">
        <w:r w:rsidRPr="00BA17FE">
          <w:rPr>
            <w:rStyle w:val="Hyperlink"/>
            <w:rFonts w:eastAsiaTheme="majorEastAsia"/>
            <w:color w:val="000000" w:themeColor="text1"/>
          </w:rPr>
          <w:t>mguyers1@sheffield.ac.uk</w:t>
        </w:r>
      </w:hyperlink>
      <w:r w:rsidRPr="00BA17FE">
        <w:rPr>
          <w:rFonts w:ascii="Arial" w:hAnsi="Arial" w:cs="Arial"/>
          <w:color w:val="000000" w:themeColor="text1"/>
        </w:rPr>
        <w:t xml:space="preserve">. Alternatively, you can leave a telephone message with the Research Support Officer on 0114 222 6650, and he will ask Mark Guyers to contact you. </w:t>
      </w:r>
    </w:p>
    <w:p w14:paraId="0C701801" w14:textId="77777777" w:rsidR="00BF7E97" w:rsidRPr="00BA17FE" w:rsidRDefault="00BF7E97" w:rsidP="00BF7E97">
      <w:pPr>
        <w:jc w:val="both"/>
        <w:rPr>
          <w:rFonts w:ascii="Arial" w:hAnsi="Arial" w:cs="Arial"/>
          <w:color w:val="000000" w:themeColor="text1"/>
        </w:rPr>
      </w:pPr>
    </w:p>
    <w:p w14:paraId="43558ED8" w14:textId="77777777" w:rsidR="00BF7E97" w:rsidRPr="00BA17FE" w:rsidRDefault="00BF7E97" w:rsidP="00BF7E97">
      <w:pPr>
        <w:jc w:val="both"/>
        <w:rPr>
          <w:rFonts w:ascii="Arial" w:hAnsi="Arial" w:cs="Arial"/>
          <w:b/>
          <w:bCs/>
          <w:color w:val="000000" w:themeColor="text1"/>
        </w:rPr>
      </w:pPr>
      <w:r w:rsidRPr="00BA17FE">
        <w:rPr>
          <w:rFonts w:ascii="Arial" w:hAnsi="Arial" w:cs="Arial"/>
          <w:b/>
          <w:bCs/>
          <w:color w:val="000000" w:themeColor="text1"/>
        </w:rPr>
        <w:t>How your information will be used</w:t>
      </w:r>
    </w:p>
    <w:p w14:paraId="4455BBF3" w14:textId="77777777" w:rsidR="00BF7E97" w:rsidRPr="00BA17FE" w:rsidRDefault="00BF7E97" w:rsidP="00BF7E97">
      <w:pPr>
        <w:jc w:val="both"/>
        <w:rPr>
          <w:rFonts w:ascii="Arial" w:hAnsi="Arial" w:cs="Arial"/>
          <w:color w:val="000000" w:themeColor="text1"/>
        </w:rPr>
      </w:pPr>
    </w:p>
    <w:p w14:paraId="28183E0F"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In this research study we will use information from you. We will only use information that we need for the research study. We will let very few people know your name or contact details, and only if they really need it for this study.</w:t>
      </w:r>
    </w:p>
    <w:p w14:paraId="451184B0"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Everyone involved in this study will keep your data safe and secure. We will also follow all privacy rules. </w:t>
      </w:r>
    </w:p>
    <w:p w14:paraId="4C1C3977"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 xml:space="preserve">At the end of the </w:t>
      </w:r>
      <w:proofErr w:type="gramStart"/>
      <w:r w:rsidRPr="00BA17FE">
        <w:rPr>
          <w:rFonts w:ascii="Arial" w:hAnsi="Arial" w:cs="Arial"/>
          <w:color w:val="000000" w:themeColor="text1"/>
        </w:rPr>
        <w:t>study</w:t>
      </w:r>
      <w:proofErr w:type="gramEnd"/>
      <w:r w:rsidRPr="00BA17FE">
        <w:rPr>
          <w:rFonts w:ascii="Arial" w:hAnsi="Arial" w:cs="Arial"/>
          <w:color w:val="000000" w:themeColor="text1"/>
        </w:rPr>
        <w:t xml:space="preserve"> we will save some of the data in case we need to check it.</w:t>
      </w:r>
      <w:r w:rsidRPr="00BA17FE">
        <w:rPr>
          <w:rFonts w:ascii="Arial" w:hAnsi="Arial" w:cs="Arial"/>
          <w:color w:val="000000" w:themeColor="text1"/>
        </w:rPr>
        <w:br/>
        <w:t>We will make sure no-one can work out who you are from the reports we write.</w:t>
      </w:r>
    </w:p>
    <w:p w14:paraId="71D568CA"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The information pack tells you more about this.</w:t>
      </w:r>
    </w:p>
    <w:p w14:paraId="2321F011" w14:textId="77777777" w:rsidR="00BF7E97" w:rsidRPr="00BA17FE" w:rsidRDefault="00BF7E97" w:rsidP="00BF7E97">
      <w:pPr>
        <w:pStyle w:val="NormalWeb"/>
        <w:spacing w:before="0" w:beforeAutospacing="0" w:after="300" w:afterAutospacing="0"/>
        <w:rPr>
          <w:rFonts w:ascii="Arial" w:hAnsi="Arial" w:cs="Arial"/>
          <w:b/>
          <w:bCs/>
          <w:color w:val="000000" w:themeColor="text1"/>
        </w:rPr>
      </w:pPr>
      <w:r w:rsidRPr="00BA17FE">
        <w:rPr>
          <w:rFonts w:ascii="Arial" w:hAnsi="Arial" w:cs="Arial"/>
          <w:b/>
          <w:bCs/>
          <w:color w:val="000000" w:themeColor="text1"/>
        </w:rPr>
        <w:t>How will we use information about you? </w:t>
      </w:r>
    </w:p>
    <w:p w14:paraId="68037831"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We will need to use information from you from the semi structured interviews we complete for this research project. </w:t>
      </w:r>
    </w:p>
    <w:p w14:paraId="6826DC98"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This information will include your initials and contact details. People will use this information to do the research or to check your records to make sure that the research is being done properly.</w:t>
      </w:r>
    </w:p>
    <w:p w14:paraId="35E9A988"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People who do not need to know who you are will not be able to see your name or contact details. Your data will have a code number instead. </w:t>
      </w:r>
    </w:p>
    <w:p w14:paraId="601998FA"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We will keep all information about you safe and secure. </w:t>
      </w:r>
    </w:p>
    <w:p w14:paraId="510E8F1A" w14:textId="77777777"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Once we have finished the study, we will keep some of the data so we can check the results. We will write our reports in a way that no-one can work out that you took part in the study.</w:t>
      </w:r>
    </w:p>
    <w:p w14:paraId="3694C1F2" w14:textId="77777777" w:rsidR="00BF7E97" w:rsidRPr="00BA17FE" w:rsidRDefault="00BF7E97" w:rsidP="00932C28">
      <w:pPr>
        <w:rPr>
          <w:rFonts w:ascii="Arial" w:hAnsi="Arial" w:cs="Arial"/>
          <w:b/>
          <w:bCs/>
          <w:color w:val="000000" w:themeColor="text1"/>
        </w:rPr>
      </w:pPr>
      <w:bookmarkStart w:id="134" w:name="_Toc136270235"/>
      <w:r w:rsidRPr="00BA17FE">
        <w:rPr>
          <w:rFonts w:ascii="Arial" w:hAnsi="Arial" w:cs="Arial"/>
          <w:b/>
          <w:bCs/>
          <w:color w:val="000000" w:themeColor="text1"/>
        </w:rPr>
        <w:t>What are your choices about how your information is used?</w:t>
      </w:r>
      <w:bookmarkEnd w:id="134"/>
    </w:p>
    <w:p w14:paraId="03E1312B" w14:textId="77777777" w:rsidR="00BF7E97" w:rsidRPr="00BA17FE" w:rsidRDefault="00BF7E97" w:rsidP="00BF7E97">
      <w:pPr>
        <w:numPr>
          <w:ilvl w:val="0"/>
          <w:numId w:val="33"/>
        </w:numPr>
        <w:spacing w:before="100" w:beforeAutospacing="1" w:after="45"/>
        <w:ind w:left="1245"/>
        <w:rPr>
          <w:rFonts w:ascii="Arial" w:hAnsi="Arial" w:cs="Arial"/>
          <w:color w:val="000000" w:themeColor="text1"/>
        </w:rPr>
      </w:pPr>
      <w:r w:rsidRPr="00BA17FE">
        <w:rPr>
          <w:rFonts w:ascii="Arial" w:hAnsi="Arial" w:cs="Arial"/>
          <w:color w:val="000000" w:themeColor="text1"/>
        </w:rPr>
        <w:t>You can stop being part of the study at any time, without giving a reason, but we will keep information about you that we already have. </w:t>
      </w:r>
    </w:p>
    <w:p w14:paraId="552AFF45" w14:textId="77777777" w:rsidR="00932C28" w:rsidRPr="00BA17FE" w:rsidRDefault="00BF7E97" w:rsidP="00932C28">
      <w:pPr>
        <w:numPr>
          <w:ilvl w:val="0"/>
          <w:numId w:val="33"/>
        </w:numPr>
        <w:spacing w:before="100" w:beforeAutospacing="1" w:after="45"/>
        <w:ind w:left="1245"/>
        <w:rPr>
          <w:rFonts w:ascii="Arial" w:hAnsi="Arial" w:cs="Arial"/>
          <w:color w:val="000000" w:themeColor="text1"/>
        </w:rPr>
      </w:pPr>
      <w:r w:rsidRPr="00BA17FE">
        <w:rPr>
          <w:rFonts w:ascii="Arial" w:hAnsi="Arial" w:cs="Arial"/>
          <w:color w:val="000000" w:themeColor="text1"/>
        </w:rPr>
        <w:t>We need to manage your records in specific ways for the research to be reliable. This means that we won’t be able to let you see or change the data we hold about you. </w:t>
      </w:r>
      <w:bookmarkStart w:id="135" w:name="_Toc136270236"/>
    </w:p>
    <w:p w14:paraId="21D63968" w14:textId="378DC77E" w:rsidR="00BF7E97" w:rsidRPr="00BA17FE" w:rsidRDefault="00BF7E97" w:rsidP="00932C28">
      <w:pPr>
        <w:numPr>
          <w:ilvl w:val="0"/>
          <w:numId w:val="33"/>
        </w:numPr>
        <w:spacing w:before="100" w:beforeAutospacing="1" w:after="45"/>
        <w:ind w:left="1245"/>
        <w:rPr>
          <w:rFonts w:ascii="Arial" w:hAnsi="Arial" w:cs="Arial"/>
          <w:color w:val="000000" w:themeColor="text1"/>
        </w:rPr>
      </w:pPr>
      <w:r w:rsidRPr="00BA17FE">
        <w:rPr>
          <w:rFonts w:ascii="Arial" w:hAnsi="Arial" w:cs="Arial"/>
          <w:color w:val="000000" w:themeColor="text1"/>
        </w:rPr>
        <w:t>Where can you find out more about how your information is used?</w:t>
      </w:r>
      <w:bookmarkEnd w:id="135"/>
    </w:p>
    <w:p w14:paraId="41AD1DDC" w14:textId="77777777" w:rsidR="00932C28" w:rsidRPr="00BA17FE" w:rsidRDefault="00932C28" w:rsidP="00BF7E97">
      <w:pPr>
        <w:pStyle w:val="NormalWeb"/>
        <w:spacing w:before="0" w:beforeAutospacing="0" w:after="300" w:afterAutospacing="0"/>
        <w:rPr>
          <w:rFonts w:ascii="Arial" w:hAnsi="Arial" w:cs="Arial"/>
          <w:color w:val="000000" w:themeColor="text1"/>
        </w:rPr>
      </w:pPr>
    </w:p>
    <w:p w14:paraId="32650F7E" w14:textId="6D8FD361" w:rsidR="00BF7E97" w:rsidRPr="00BA17FE" w:rsidRDefault="00BF7E97" w:rsidP="00BF7E97">
      <w:pPr>
        <w:pStyle w:val="NormalWeb"/>
        <w:spacing w:before="0" w:beforeAutospacing="0" w:after="300" w:afterAutospacing="0"/>
        <w:rPr>
          <w:rFonts w:ascii="Arial" w:hAnsi="Arial" w:cs="Arial"/>
          <w:color w:val="000000" w:themeColor="text1"/>
        </w:rPr>
      </w:pPr>
      <w:r w:rsidRPr="00BA17FE">
        <w:rPr>
          <w:rFonts w:ascii="Arial" w:hAnsi="Arial" w:cs="Arial"/>
          <w:color w:val="000000" w:themeColor="text1"/>
        </w:rPr>
        <w:t xml:space="preserve">You can find out more about how we use your </w:t>
      </w:r>
      <w:proofErr w:type="gramStart"/>
      <w:r w:rsidRPr="00BA17FE">
        <w:rPr>
          <w:rFonts w:ascii="Arial" w:hAnsi="Arial" w:cs="Arial"/>
          <w:color w:val="000000" w:themeColor="text1"/>
        </w:rPr>
        <w:t>information</w:t>
      </w:r>
      <w:proofErr w:type="gramEnd"/>
      <w:r w:rsidRPr="00BA17FE">
        <w:rPr>
          <w:rFonts w:ascii="Arial" w:hAnsi="Arial" w:cs="Arial"/>
          <w:color w:val="000000" w:themeColor="text1"/>
        </w:rPr>
        <w:t> </w:t>
      </w:r>
    </w:p>
    <w:p w14:paraId="6A101DE7" w14:textId="77777777" w:rsidR="00BF7E97" w:rsidRPr="00BA17FE" w:rsidRDefault="00BF7E97" w:rsidP="00BF7E97">
      <w:pPr>
        <w:numPr>
          <w:ilvl w:val="0"/>
          <w:numId w:val="34"/>
        </w:numPr>
        <w:spacing w:before="100" w:beforeAutospacing="1" w:after="45"/>
        <w:ind w:left="1245"/>
        <w:rPr>
          <w:rFonts w:ascii="Arial" w:hAnsi="Arial" w:cs="Arial"/>
          <w:color w:val="000000" w:themeColor="text1"/>
        </w:rPr>
      </w:pPr>
      <w:r w:rsidRPr="00BA17FE">
        <w:rPr>
          <w:rFonts w:ascii="Arial" w:hAnsi="Arial" w:cs="Arial"/>
          <w:color w:val="000000" w:themeColor="text1"/>
        </w:rPr>
        <w:t>at</w:t>
      </w:r>
      <w:r w:rsidRPr="00BA17FE">
        <w:rPr>
          <w:rStyle w:val="apple-converted-space"/>
          <w:rFonts w:ascii="Arial" w:hAnsi="Arial" w:cs="Arial"/>
          <w:color w:val="000000" w:themeColor="text1"/>
        </w:rPr>
        <w:t> </w:t>
      </w:r>
      <w:hyperlink r:id="rId192" w:history="1">
        <w:r w:rsidRPr="00BA17FE">
          <w:rPr>
            <w:rStyle w:val="Hyperlink"/>
            <w:rFonts w:eastAsia="Arial"/>
            <w:color w:val="000000" w:themeColor="text1"/>
          </w:rPr>
          <w:t>www.hra.nhs.uk/information-about-patients/</w:t>
        </w:r>
      </w:hyperlink>
    </w:p>
    <w:p w14:paraId="07580B8D" w14:textId="77777777" w:rsidR="00BF7E97" w:rsidRPr="00BA17FE" w:rsidRDefault="00BF7E97" w:rsidP="00BF7E97">
      <w:pPr>
        <w:numPr>
          <w:ilvl w:val="0"/>
          <w:numId w:val="34"/>
        </w:numPr>
        <w:spacing w:before="100" w:beforeAutospacing="1" w:after="45"/>
        <w:ind w:left="1245"/>
        <w:rPr>
          <w:rFonts w:ascii="Arial" w:hAnsi="Arial" w:cs="Arial"/>
          <w:color w:val="000000" w:themeColor="text1"/>
        </w:rPr>
      </w:pPr>
      <w:r w:rsidRPr="00BA17FE">
        <w:rPr>
          <w:rFonts w:ascii="Arial" w:hAnsi="Arial" w:cs="Arial"/>
          <w:color w:val="000000" w:themeColor="text1"/>
        </w:rPr>
        <w:t>by asking one of the research team</w:t>
      </w:r>
    </w:p>
    <w:p w14:paraId="57BFD186" w14:textId="77777777" w:rsidR="00BF7E97" w:rsidRPr="00BA17FE" w:rsidRDefault="00BF7E97" w:rsidP="00BF7E97">
      <w:pPr>
        <w:numPr>
          <w:ilvl w:val="0"/>
          <w:numId w:val="34"/>
        </w:numPr>
        <w:spacing w:before="100" w:beforeAutospacing="1" w:after="45"/>
        <w:ind w:left="1245"/>
        <w:rPr>
          <w:rFonts w:ascii="Arial" w:hAnsi="Arial" w:cs="Arial"/>
          <w:color w:val="000000" w:themeColor="text1"/>
        </w:rPr>
      </w:pPr>
      <w:r w:rsidRPr="00BA17FE">
        <w:rPr>
          <w:rFonts w:ascii="Arial" w:hAnsi="Arial" w:cs="Arial"/>
          <w:color w:val="000000" w:themeColor="text1"/>
        </w:rPr>
        <w:t xml:space="preserve">by sending an email to Luke Thompson (Head of Data Protection and Legal Services) on </w:t>
      </w:r>
      <w:hyperlink r:id="rId193" w:history="1">
        <w:r w:rsidRPr="00BA17FE">
          <w:rPr>
            <w:rStyle w:val="Hyperlink"/>
            <w:rFonts w:eastAsia="Arial"/>
            <w:color w:val="000000" w:themeColor="text1"/>
          </w:rPr>
          <w:t>dataprotection@sheffield.ac.uk</w:t>
        </w:r>
      </w:hyperlink>
      <w:r w:rsidRPr="00BA17FE">
        <w:rPr>
          <w:rFonts w:ascii="Arial" w:hAnsi="Arial" w:cs="Arial"/>
          <w:color w:val="000000" w:themeColor="text1"/>
        </w:rPr>
        <w:t xml:space="preserve"> https://www.sheffield.ac.uk/govern/data-protection/contact</w:t>
      </w:r>
    </w:p>
    <w:p w14:paraId="74D5EF72" w14:textId="77777777" w:rsidR="00BF7E97" w:rsidRPr="00BA17FE" w:rsidRDefault="00BF7E97" w:rsidP="00BF7E97">
      <w:pPr>
        <w:numPr>
          <w:ilvl w:val="0"/>
          <w:numId w:val="34"/>
        </w:numPr>
        <w:spacing w:before="100" w:beforeAutospacing="1" w:after="45"/>
        <w:ind w:left="1245"/>
        <w:rPr>
          <w:rFonts w:ascii="Arial" w:hAnsi="Arial" w:cs="Arial"/>
          <w:color w:val="000000" w:themeColor="text1"/>
        </w:rPr>
      </w:pPr>
      <w:r w:rsidRPr="00BA17FE">
        <w:rPr>
          <w:rFonts w:ascii="Arial" w:hAnsi="Arial" w:cs="Arial"/>
          <w:color w:val="000000" w:themeColor="text1"/>
        </w:rPr>
        <w:t>by ringing us on 0144 222 6650 </w:t>
      </w:r>
    </w:p>
    <w:p w14:paraId="4E4FEC96" w14:textId="77777777" w:rsidR="00BF7E97" w:rsidRPr="00BA17FE" w:rsidRDefault="00BF7E97" w:rsidP="00BF7E97">
      <w:pPr>
        <w:spacing w:after="300"/>
        <w:rPr>
          <w:rFonts w:ascii="Arial" w:hAnsi="Arial" w:cs="Arial"/>
          <w:color w:val="000000" w:themeColor="text1"/>
        </w:rPr>
      </w:pPr>
    </w:p>
    <w:p w14:paraId="6B342037" w14:textId="77777777" w:rsidR="00BF7E97" w:rsidRPr="00BA17FE" w:rsidRDefault="00BF7E97" w:rsidP="00BF7E97">
      <w:pPr>
        <w:jc w:val="both"/>
        <w:rPr>
          <w:rFonts w:ascii="Arial" w:eastAsia="Arial" w:hAnsi="Arial" w:cs="Arial"/>
          <w:b/>
          <w:bCs/>
          <w:iCs/>
          <w:color w:val="000000" w:themeColor="text1"/>
        </w:rPr>
      </w:pPr>
      <w:r w:rsidRPr="00BA17FE">
        <w:rPr>
          <w:rFonts w:ascii="Arial" w:eastAsia="Arial" w:hAnsi="Arial" w:cs="Arial"/>
          <w:b/>
          <w:bCs/>
          <w:iCs/>
          <w:color w:val="000000" w:themeColor="text1"/>
        </w:rPr>
        <w:t xml:space="preserve">Helpful Telephone Numbers </w:t>
      </w:r>
    </w:p>
    <w:p w14:paraId="49C4C322" w14:textId="77777777" w:rsidR="00BF7E97" w:rsidRPr="00BA17FE" w:rsidRDefault="00BF7E97" w:rsidP="00BF7E97">
      <w:pPr>
        <w:jc w:val="both"/>
        <w:rPr>
          <w:rFonts w:ascii="Arial" w:eastAsia="Arial" w:hAnsi="Arial" w:cs="Arial"/>
          <w:b/>
          <w:bCs/>
          <w:iCs/>
          <w:color w:val="000000" w:themeColor="text1"/>
        </w:rPr>
      </w:pPr>
    </w:p>
    <w:p w14:paraId="1C7ED196"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If you feel you need some support following completion of the interview, you can seek immediate help:</w:t>
      </w:r>
    </w:p>
    <w:p w14:paraId="483B1FFD" w14:textId="77777777" w:rsidR="00BF7E97" w:rsidRPr="00BA17FE" w:rsidRDefault="00BF7E97" w:rsidP="00BF7E97">
      <w:pPr>
        <w:pStyle w:val="ListParagraph"/>
        <w:jc w:val="both"/>
        <w:rPr>
          <w:rFonts w:ascii="Arial" w:hAnsi="Arial" w:cs="Arial"/>
          <w:color w:val="000000" w:themeColor="text1"/>
        </w:rPr>
      </w:pPr>
    </w:p>
    <w:p w14:paraId="1F47051A" w14:textId="77777777" w:rsidR="00BF7E97" w:rsidRPr="00BA17FE" w:rsidRDefault="00BF7E97" w:rsidP="00BF7E97">
      <w:pPr>
        <w:pStyle w:val="ListParagraph"/>
        <w:numPr>
          <w:ilvl w:val="0"/>
          <w:numId w:val="31"/>
        </w:numPr>
        <w:jc w:val="both"/>
        <w:rPr>
          <w:rFonts w:ascii="Arial" w:hAnsi="Arial" w:cs="Arial"/>
          <w:color w:val="000000" w:themeColor="text1"/>
        </w:rPr>
      </w:pPr>
      <w:r w:rsidRPr="00BA17FE">
        <w:rPr>
          <w:rFonts w:ascii="Arial" w:hAnsi="Arial" w:cs="Arial"/>
          <w:color w:val="000000" w:themeColor="text1"/>
        </w:rPr>
        <w:t xml:space="preserve">Contact your GP for an emergency appointment or the out-of-hours </w:t>
      </w:r>
      <w:proofErr w:type="gramStart"/>
      <w:r w:rsidRPr="00BA17FE">
        <w:rPr>
          <w:rFonts w:ascii="Arial" w:hAnsi="Arial" w:cs="Arial"/>
          <w:color w:val="000000" w:themeColor="text1"/>
        </w:rPr>
        <w:t>teams</w:t>
      </w:r>
      <w:proofErr w:type="gramEnd"/>
    </w:p>
    <w:p w14:paraId="029B8845" w14:textId="77777777" w:rsidR="00BF7E97" w:rsidRPr="00BA17FE" w:rsidRDefault="00BF7E97" w:rsidP="00BF7E97">
      <w:pPr>
        <w:pStyle w:val="ListParagraph"/>
        <w:numPr>
          <w:ilvl w:val="0"/>
          <w:numId w:val="31"/>
        </w:numPr>
        <w:jc w:val="both"/>
        <w:rPr>
          <w:rFonts w:ascii="Arial" w:hAnsi="Arial" w:cs="Arial"/>
          <w:color w:val="000000" w:themeColor="text1"/>
        </w:rPr>
      </w:pPr>
      <w:r w:rsidRPr="00BA17FE">
        <w:rPr>
          <w:rFonts w:ascii="Arial" w:hAnsi="Arial" w:cs="Arial"/>
          <w:color w:val="000000" w:themeColor="text1"/>
        </w:rPr>
        <w:t>Call NHS 111 (Non-emergency medical help and advice for people living in England)</w:t>
      </w:r>
    </w:p>
    <w:p w14:paraId="23C78008" w14:textId="77777777" w:rsidR="00BF7E97" w:rsidRPr="00BA17FE" w:rsidRDefault="00BF7E97" w:rsidP="00BF7E97">
      <w:pPr>
        <w:pStyle w:val="ListParagraph"/>
        <w:numPr>
          <w:ilvl w:val="0"/>
          <w:numId w:val="31"/>
        </w:numPr>
        <w:jc w:val="both"/>
        <w:rPr>
          <w:rFonts w:ascii="Arial" w:hAnsi="Arial" w:cs="Arial"/>
          <w:color w:val="000000" w:themeColor="text1"/>
        </w:rPr>
      </w:pPr>
      <w:r w:rsidRPr="00BA17FE">
        <w:rPr>
          <w:rFonts w:ascii="Arial" w:hAnsi="Arial" w:cs="Arial"/>
          <w:color w:val="000000" w:themeColor="text1"/>
        </w:rPr>
        <w:t>Contact the Samaritans (24/7) samaritans.org116 123 (freephone) jo@samaritans.org</w:t>
      </w:r>
    </w:p>
    <w:p w14:paraId="378778E4" w14:textId="77777777" w:rsidR="00BF7E97" w:rsidRPr="00BA17FE" w:rsidRDefault="00BF7E97" w:rsidP="00BF7E97">
      <w:pPr>
        <w:jc w:val="both"/>
        <w:rPr>
          <w:rFonts w:ascii="Arial" w:eastAsia="Arial" w:hAnsi="Arial" w:cs="Arial"/>
          <w:b/>
          <w:bCs/>
          <w:iCs/>
          <w:color w:val="000000" w:themeColor="text1"/>
        </w:rPr>
      </w:pPr>
    </w:p>
    <w:p w14:paraId="6335A655"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Samaritans - samaritans.org</w:t>
      </w:r>
    </w:p>
    <w:p w14:paraId="1C3AED1D"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Mental Health Foundation - mentalhealth.org.uk</w:t>
      </w:r>
    </w:p>
    <w:p w14:paraId="1BA72A0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MIND - mind.org.uk</w:t>
      </w:r>
    </w:p>
    <w:p w14:paraId="77044D18"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NHS 111 - 111.nhs.uk</w:t>
      </w:r>
    </w:p>
    <w:p w14:paraId="7B0E89E7"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Cruse bereavement care - cruse.org.uk</w:t>
      </w:r>
    </w:p>
    <w:p w14:paraId="77CD4A3E"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Maytree (suicidal support telephone number) - maytree.org.uk 020-7263-7070</w:t>
      </w:r>
    </w:p>
    <w:p w14:paraId="19A618F3"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NHS Drug addiction - nhs.uk/live-well/healthy-body/drug-addiction-getting-help</w:t>
      </w:r>
    </w:p>
    <w:p w14:paraId="1417CF76"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Alcoholics anonymous - alcoholics-anonymous.org.uk</w:t>
      </w:r>
    </w:p>
    <w:p w14:paraId="707EA9A5" w14:textId="77777777" w:rsidR="00BF7E97" w:rsidRPr="00BA17FE" w:rsidRDefault="00BF7E97" w:rsidP="00BF7E97">
      <w:pPr>
        <w:jc w:val="both"/>
        <w:rPr>
          <w:rFonts w:ascii="Arial" w:hAnsi="Arial" w:cs="Arial"/>
          <w:color w:val="000000" w:themeColor="text1"/>
          <w:lang w:val="fr-FR"/>
        </w:rPr>
      </w:pPr>
      <w:r w:rsidRPr="00BA17FE">
        <w:rPr>
          <w:rFonts w:ascii="Arial" w:hAnsi="Arial" w:cs="Arial"/>
          <w:color w:val="000000" w:themeColor="text1"/>
          <w:lang w:val="fr-FR"/>
        </w:rPr>
        <w:t>CALM - thecalmzone.net</w:t>
      </w:r>
    </w:p>
    <w:p w14:paraId="463F1F98" w14:textId="77777777" w:rsidR="00BF7E97" w:rsidRPr="00BA17FE" w:rsidRDefault="00BF7E97" w:rsidP="00BF7E97">
      <w:pPr>
        <w:jc w:val="both"/>
        <w:rPr>
          <w:rFonts w:ascii="Arial" w:hAnsi="Arial" w:cs="Arial"/>
          <w:color w:val="000000" w:themeColor="text1"/>
          <w:lang w:val="fr-FR"/>
        </w:rPr>
      </w:pPr>
      <w:r w:rsidRPr="00BA17FE">
        <w:rPr>
          <w:rFonts w:ascii="Arial" w:hAnsi="Arial" w:cs="Arial"/>
          <w:color w:val="000000" w:themeColor="text1"/>
          <w:lang w:val="fr-FR"/>
        </w:rPr>
        <w:t xml:space="preserve">National suicide </w:t>
      </w:r>
      <w:proofErr w:type="spellStart"/>
      <w:r w:rsidRPr="00BA17FE">
        <w:rPr>
          <w:rFonts w:ascii="Arial" w:hAnsi="Arial" w:cs="Arial"/>
          <w:color w:val="000000" w:themeColor="text1"/>
          <w:lang w:val="fr-FR"/>
        </w:rPr>
        <w:t>prevention</w:t>
      </w:r>
      <w:proofErr w:type="spellEnd"/>
      <w:r w:rsidRPr="00BA17FE">
        <w:rPr>
          <w:rFonts w:ascii="Arial" w:hAnsi="Arial" w:cs="Arial"/>
          <w:color w:val="000000" w:themeColor="text1"/>
          <w:lang w:val="fr-FR"/>
        </w:rPr>
        <w:t xml:space="preserve"> alliance - nspa.org.uk</w:t>
      </w:r>
    </w:p>
    <w:p w14:paraId="7EABDF69"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SHOUT - crisistextline.uk</w:t>
      </w:r>
    </w:p>
    <w:p w14:paraId="26A5CFD7" w14:textId="77777777" w:rsidR="00BF7E97" w:rsidRPr="00BA17FE" w:rsidRDefault="00BF7E97" w:rsidP="000602C4">
      <w:pPr>
        <w:rPr>
          <w:b/>
          <w:bCs/>
          <w:color w:val="000000" w:themeColor="text1"/>
          <w:spacing w:val="-5"/>
        </w:rPr>
      </w:pPr>
    </w:p>
    <w:p w14:paraId="5AA88007" w14:textId="77777777" w:rsidR="00BF7E97" w:rsidRPr="00BA17FE" w:rsidRDefault="00BF7E97" w:rsidP="000602C4">
      <w:pPr>
        <w:rPr>
          <w:b/>
          <w:bCs/>
          <w:color w:val="000000" w:themeColor="text1"/>
          <w:spacing w:val="-5"/>
        </w:rPr>
      </w:pPr>
    </w:p>
    <w:p w14:paraId="0DFB6AA3" w14:textId="77777777" w:rsidR="004D5A16" w:rsidRPr="00BA17FE" w:rsidRDefault="004D5A16" w:rsidP="000602C4">
      <w:pPr>
        <w:rPr>
          <w:b/>
          <w:bCs/>
          <w:color w:val="000000" w:themeColor="text1"/>
          <w:spacing w:val="-5"/>
        </w:rPr>
      </w:pPr>
    </w:p>
    <w:p w14:paraId="4AD66815" w14:textId="77777777" w:rsidR="00BF7E97" w:rsidRPr="00BA17FE" w:rsidRDefault="00BF7E97" w:rsidP="000602C4">
      <w:pPr>
        <w:rPr>
          <w:rFonts w:ascii="Arial" w:hAnsi="Arial" w:cs="Arial"/>
          <w:b/>
          <w:bCs/>
          <w:color w:val="000000" w:themeColor="text1"/>
          <w:spacing w:val="-5"/>
        </w:rPr>
      </w:pPr>
    </w:p>
    <w:p w14:paraId="7463E9AD" w14:textId="77777777" w:rsidR="00BF7E97" w:rsidRPr="00BA17FE" w:rsidRDefault="00BF7E97" w:rsidP="000602C4">
      <w:pPr>
        <w:rPr>
          <w:rFonts w:ascii="Arial" w:hAnsi="Arial" w:cs="Arial"/>
          <w:b/>
          <w:bCs/>
          <w:color w:val="000000" w:themeColor="text1"/>
          <w:spacing w:val="-5"/>
        </w:rPr>
      </w:pPr>
    </w:p>
    <w:p w14:paraId="3A3CC0E4" w14:textId="77777777" w:rsidR="00BF7E97" w:rsidRPr="00BA17FE" w:rsidRDefault="00BF7E97" w:rsidP="000602C4">
      <w:pPr>
        <w:rPr>
          <w:rFonts w:ascii="Arial" w:hAnsi="Arial" w:cs="Arial"/>
          <w:b/>
          <w:bCs/>
          <w:color w:val="000000" w:themeColor="text1"/>
          <w:spacing w:val="-5"/>
        </w:rPr>
      </w:pPr>
    </w:p>
    <w:p w14:paraId="458870DC" w14:textId="77777777" w:rsidR="00BF7E97" w:rsidRPr="00BA17FE" w:rsidRDefault="00BF7E97" w:rsidP="000602C4">
      <w:pPr>
        <w:rPr>
          <w:rFonts w:ascii="Arial" w:hAnsi="Arial" w:cs="Arial"/>
          <w:b/>
          <w:bCs/>
          <w:color w:val="000000" w:themeColor="text1"/>
          <w:spacing w:val="-5"/>
        </w:rPr>
      </w:pPr>
    </w:p>
    <w:p w14:paraId="2943576C" w14:textId="77777777" w:rsidR="00BF7E97" w:rsidRPr="00BA17FE" w:rsidRDefault="00BF7E97" w:rsidP="000602C4">
      <w:pPr>
        <w:rPr>
          <w:rFonts w:ascii="Arial" w:hAnsi="Arial" w:cs="Arial"/>
          <w:b/>
          <w:bCs/>
          <w:color w:val="000000" w:themeColor="text1"/>
          <w:spacing w:val="-5"/>
        </w:rPr>
      </w:pPr>
    </w:p>
    <w:p w14:paraId="45749378" w14:textId="77777777" w:rsidR="00BF7E97" w:rsidRPr="00BA17FE" w:rsidRDefault="00BF7E97" w:rsidP="000602C4">
      <w:pPr>
        <w:rPr>
          <w:rFonts w:ascii="Arial" w:hAnsi="Arial" w:cs="Arial"/>
          <w:b/>
          <w:bCs/>
          <w:color w:val="000000" w:themeColor="text1"/>
          <w:spacing w:val="-5"/>
        </w:rPr>
      </w:pPr>
    </w:p>
    <w:p w14:paraId="4E8D250A" w14:textId="77777777" w:rsidR="00BF7E97" w:rsidRPr="00BA17FE" w:rsidRDefault="00BF7E97" w:rsidP="000602C4">
      <w:pPr>
        <w:rPr>
          <w:rFonts w:ascii="Arial" w:hAnsi="Arial" w:cs="Arial"/>
          <w:b/>
          <w:bCs/>
          <w:color w:val="000000" w:themeColor="text1"/>
          <w:spacing w:val="-5"/>
        </w:rPr>
      </w:pPr>
    </w:p>
    <w:p w14:paraId="0DB3E9DD" w14:textId="77777777" w:rsidR="00BF7E97" w:rsidRPr="00BA17FE" w:rsidRDefault="00BF7E97" w:rsidP="000602C4">
      <w:pPr>
        <w:rPr>
          <w:rFonts w:ascii="Arial" w:hAnsi="Arial" w:cs="Arial"/>
          <w:b/>
          <w:bCs/>
          <w:color w:val="000000" w:themeColor="text1"/>
          <w:spacing w:val="-5"/>
        </w:rPr>
      </w:pPr>
    </w:p>
    <w:p w14:paraId="46471951" w14:textId="77777777" w:rsidR="00BF7E97" w:rsidRPr="00BA17FE" w:rsidRDefault="00BF7E97" w:rsidP="000602C4">
      <w:pPr>
        <w:rPr>
          <w:rFonts w:ascii="Arial" w:hAnsi="Arial" w:cs="Arial"/>
          <w:b/>
          <w:bCs/>
          <w:color w:val="000000" w:themeColor="text1"/>
          <w:spacing w:val="-5"/>
        </w:rPr>
      </w:pPr>
    </w:p>
    <w:p w14:paraId="7AF7ECC2" w14:textId="77777777" w:rsidR="00BF7E97" w:rsidRPr="00BA17FE" w:rsidRDefault="00BF7E97" w:rsidP="000602C4">
      <w:pPr>
        <w:rPr>
          <w:rFonts w:ascii="Arial" w:hAnsi="Arial" w:cs="Arial"/>
          <w:b/>
          <w:bCs/>
          <w:color w:val="000000" w:themeColor="text1"/>
          <w:spacing w:val="-5"/>
        </w:rPr>
      </w:pPr>
    </w:p>
    <w:p w14:paraId="2C216A0D" w14:textId="77777777" w:rsidR="00BF7E97" w:rsidRPr="00BA17FE" w:rsidRDefault="00BF7E97" w:rsidP="000602C4">
      <w:pPr>
        <w:rPr>
          <w:rFonts w:ascii="Arial" w:hAnsi="Arial" w:cs="Arial"/>
          <w:b/>
          <w:bCs/>
          <w:color w:val="000000" w:themeColor="text1"/>
          <w:spacing w:val="-5"/>
        </w:rPr>
      </w:pPr>
    </w:p>
    <w:p w14:paraId="55E0AD30" w14:textId="3E6E64E5" w:rsidR="004D5A16" w:rsidRPr="00BA17FE" w:rsidRDefault="004D5A16" w:rsidP="00C848A4">
      <w:pPr>
        <w:pStyle w:val="Heading2"/>
        <w:rPr>
          <w:b/>
          <w:bCs/>
        </w:rPr>
      </w:pPr>
      <w:bookmarkStart w:id="136" w:name="_Toc136428167"/>
      <w:r w:rsidRPr="00BA17FE">
        <w:rPr>
          <w:b/>
          <w:bCs/>
        </w:rPr>
        <w:lastRenderedPageBreak/>
        <w:t xml:space="preserve">Appendix </w:t>
      </w:r>
      <w:r w:rsidR="00795133" w:rsidRPr="00BA17FE">
        <w:rPr>
          <w:b/>
          <w:bCs/>
        </w:rPr>
        <w:t>F</w:t>
      </w:r>
      <w:r w:rsidRPr="00BA17FE">
        <w:rPr>
          <w:b/>
          <w:bCs/>
        </w:rPr>
        <w:t xml:space="preserve">: </w:t>
      </w:r>
      <w:r w:rsidRPr="00BA17FE">
        <w:t>Informed consent form</w:t>
      </w:r>
      <w:bookmarkEnd w:id="136"/>
    </w:p>
    <w:p w14:paraId="2353574F" w14:textId="77777777" w:rsidR="00BF7E97" w:rsidRPr="00BA17FE" w:rsidRDefault="00BF7E97" w:rsidP="000602C4">
      <w:pPr>
        <w:rPr>
          <w:b/>
          <w:bCs/>
          <w:color w:val="000000" w:themeColor="text1"/>
          <w:spacing w:val="-5"/>
        </w:rPr>
      </w:pPr>
    </w:p>
    <w:p w14:paraId="12B2FCD6" w14:textId="77777777" w:rsidR="00BF7E97" w:rsidRPr="00BA17FE" w:rsidRDefault="00BF7E97" w:rsidP="00BF7E97">
      <w:pPr>
        <w:jc w:val="both"/>
        <w:rPr>
          <w:rFonts w:ascii="Arial" w:hAnsi="Arial" w:cs="Arial"/>
          <w:color w:val="000000" w:themeColor="text1"/>
        </w:rPr>
      </w:pPr>
    </w:p>
    <w:p w14:paraId="779A4FF1" w14:textId="77777777" w:rsidR="00BF7E97" w:rsidRPr="00BA17FE" w:rsidRDefault="00BF7E97" w:rsidP="00BF7E97">
      <w:pPr>
        <w:jc w:val="right"/>
        <w:rPr>
          <w:rFonts w:ascii="Arial" w:hAnsi="Arial" w:cs="Arial"/>
          <w:color w:val="000000" w:themeColor="text1"/>
        </w:rPr>
      </w:pPr>
      <w:r w:rsidRPr="00BA17FE">
        <w:rPr>
          <w:rFonts w:ascii="Arial" w:hAnsi="Arial" w:cs="Arial"/>
          <w:noProof/>
          <w:color w:val="000000" w:themeColor="text1"/>
        </w:rPr>
        <w:drawing>
          <wp:anchor distT="0" distB="0" distL="114300" distR="114300" simplePos="0" relativeHeight="251701248" behindDoc="0" locked="0" layoutInCell="1" allowOverlap="1" wp14:anchorId="013CE6E6" wp14:editId="1872B4D6">
            <wp:simplePos x="0" y="0"/>
            <wp:positionH relativeFrom="column">
              <wp:posOffset>308344</wp:posOffset>
            </wp:positionH>
            <wp:positionV relativeFrom="paragraph">
              <wp:posOffset>493232</wp:posOffset>
            </wp:positionV>
            <wp:extent cx="2076450" cy="828675"/>
            <wp:effectExtent l="0" t="0" r="6350" b="0"/>
            <wp:wrapNone/>
            <wp:docPr id="161230813" name="Picture 16123081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s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64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7FE">
        <w:rPr>
          <w:rFonts w:ascii="Arial" w:hAnsi="Arial" w:cs="Arial"/>
          <w:color w:val="000000" w:themeColor="text1"/>
        </w:rPr>
        <w:t xml:space="preserve">Mark Guyers, </w:t>
      </w:r>
      <w:r w:rsidRPr="00BA17FE">
        <w:rPr>
          <w:rFonts w:ascii="Arial" w:hAnsi="Arial" w:cs="Arial"/>
          <w:color w:val="000000" w:themeColor="text1"/>
        </w:rPr>
        <w:br/>
        <w:t xml:space="preserve">Trainee Clinical Psychologist, </w:t>
      </w:r>
      <w:r w:rsidRPr="00BA17FE">
        <w:rPr>
          <w:rFonts w:ascii="Arial" w:hAnsi="Arial" w:cs="Arial"/>
          <w:color w:val="000000" w:themeColor="text1"/>
        </w:rPr>
        <w:br/>
        <w:t xml:space="preserve">The University of Sheffield. </w:t>
      </w:r>
    </w:p>
    <w:p w14:paraId="75F9C536" w14:textId="77777777" w:rsidR="00BF7E97" w:rsidRPr="00BA17FE" w:rsidRDefault="00BF7E97" w:rsidP="00BF7E97">
      <w:pPr>
        <w:jc w:val="right"/>
        <w:rPr>
          <w:rFonts w:ascii="Arial" w:hAnsi="Arial" w:cs="Arial"/>
          <w:color w:val="000000" w:themeColor="text1"/>
        </w:rPr>
      </w:pPr>
    </w:p>
    <w:p w14:paraId="0A0FA1C8" w14:textId="77777777" w:rsidR="00BF7E97" w:rsidRPr="00BA17FE" w:rsidRDefault="00BF7E97" w:rsidP="00BF7E97">
      <w:pPr>
        <w:jc w:val="right"/>
        <w:rPr>
          <w:rFonts w:ascii="Arial" w:hAnsi="Arial" w:cs="Arial"/>
          <w:color w:val="000000" w:themeColor="text1"/>
        </w:rPr>
      </w:pPr>
      <w:r w:rsidRPr="00BA17FE">
        <w:rPr>
          <w:rFonts w:ascii="Arial" w:hAnsi="Arial" w:cs="Arial"/>
          <w:color w:val="000000" w:themeColor="text1"/>
        </w:rPr>
        <w:t>Email: mguyers@sheffield.ac.uk</w:t>
      </w:r>
    </w:p>
    <w:p w14:paraId="14BE1E32" w14:textId="77777777" w:rsidR="00BF7E97" w:rsidRPr="00BA17FE" w:rsidRDefault="00BF7E97" w:rsidP="00BF7E97">
      <w:pPr>
        <w:pBdr>
          <w:bottom w:val="single" w:sz="12" w:space="1" w:color="auto"/>
        </w:pBdr>
        <w:jc w:val="right"/>
        <w:rPr>
          <w:rFonts w:ascii="Arial" w:hAnsi="Arial" w:cs="Arial"/>
          <w:color w:val="000000" w:themeColor="text1"/>
        </w:rPr>
      </w:pPr>
      <w:r w:rsidRPr="00BA17FE">
        <w:rPr>
          <w:rFonts w:ascii="Arial" w:hAnsi="Arial" w:cs="Arial"/>
          <w:color w:val="000000" w:themeColor="text1"/>
        </w:rPr>
        <w:br/>
        <w:t>Department of Psychology.</w:t>
      </w:r>
      <w:r w:rsidRPr="00BA17FE">
        <w:rPr>
          <w:rFonts w:ascii="Arial" w:hAnsi="Arial" w:cs="Arial"/>
          <w:color w:val="000000" w:themeColor="text1"/>
        </w:rPr>
        <w:br/>
        <w:t>The University of Sheffield,</w:t>
      </w:r>
      <w:r w:rsidRPr="00BA17FE">
        <w:rPr>
          <w:rFonts w:ascii="Arial" w:hAnsi="Arial" w:cs="Arial"/>
          <w:color w:val="000000" w:themeColor="text1"/>
        </w:rPr>
        <w:br/>
        <w:t xml:space="preserve">Floor F, Cathedral Court, </w:t>
      </w:r>
      <w:r w:rsidRPr="00BA17FE">
        <w:rPr>
          <w:rFonts w:ascii="Arial" w:hAnsi="Arial" w:cs="Arial"/>
          <w:color w:val="000000" w:themeColor="text1"/>
        </w:rPr>
        <w:br/>
        <w:t xml:space="preserve">1 Vicar Lane, </w:t>
      </w:r>
      <w:r w:rsidRPr="00BA17FE">
        <w:rPr>
          <w:rFonts w:ascii="Arial" w:hAnsi="Arial" w:cs="Arial"/>
          <w:color w:val="000000" w:themeColor="text1"/>
        </w:rPr>
        <w:br/>
        <w:t xml:space="preserve">Sheffield, S1 2LT </w:t>
      </w:r>
      <w:r w:rsidRPr="00BA17FE">
        <w:rPr>
          <w:rFonts w:ascii="Arial" w:hAnsi="Arial" w:cs="Arial"/>
          <w:color w:val="000000" w:themeColor="text1"/>
        </w:rPr>
        <w:br/>
        <w:t>UK</w:t>
      </w:r>
    </w:p>
    <w:p w14:paraId="5C9921E7" w14:textId="77777777" w:rsidR="00BF7E97" w:rsidRPr="00BA17FE" w:rsidRDefault="00BF7E97" w:rsidP="00BF7E97">
      <w:pPr>
        <w:pBdr>
          <w:bottom w:val="single" w:sz="12" w:space="1" w:color="auto"/>
        </w:pBdr>
        <w:jc w:val="right"/>
        <w:rPr>
          <w:rFonts w:ascii="Arial" w:hAnsi="Arial" w:cs="Arial"/>
          <w:color w:val="000000" w:themeColor="text1"/>
        </w:rPr>
      </w:pPr>
    </w:p>
    <w:p w14:paraId="79B68E87" w14:textId="77777777" w:rsidR="00BF7E97" w:rsidRPr="00BA17FE" w:rsidRDefault="00BF7E97" w:rsidP="00BF7E97">
      <w:pPr>
        <w:jc w:val="both"/>
        <w:rPr>
          <w:rFonts w:ascii="Arial" w:hAnsi="Arial" w:cs="Arial"/>
          <w:color w:val="000000" w:themeColor="text1"/>
        </w:rPr>
      </w:pPr>
    </w:p>
    <w:p w14:paraId="6B86DBA8" w14:textId="77777777" w:rsidR="00BF7E97" w:rsidRPr="00BA17FE" w:rsidRDefault="00BF7E97" w:rsidP="00BF7E97">
      <w:pPr>
        <w:widowControl w:val="0"/>
        <w:autoSpaceDE w:val="0"/>
        <w:autoSpaceDN w:val="0"/>
        <w:adjustRightInd w:val="0"/>
        <w:jc w:val="center"/>
        <w:rPr>
          <w:rFonts w:ascii="Arial" w:hAnsi="Arial" w:cs="Arial"/>
          <w:b/>
          <w:bCs/>
          <w:color w:val="000000" w:themeColor="text1"/>
        </w:rPr>
      </w:pPr>
      <w:r w:rsidRPr="00BA17FE">
        <w:rPr>
          <w:rFonts w:ascii="Arial" w:hAnsi="Arial" w:cs="Arial"/>
          <w:b/>
          <w:bCs/>
          <w:color w:val="000000" w:themeColor="text1"/>
        </w:rPr>
        <w:t>Title of research project: A qualitative study exploring how parent’s experience the diagnosis of cystic fibrosis for their baby.</w:t>
      </w:r>
    </w:p>
    <w:p w14:paraId="2FA5BDBC" w14:textId="77777777" w:rsidR="00BF7E97" w:rsidRPr="00BA17FE" w:rsidRDefault="00BF7E97" w:rsidP="00BF7E97">
      <w:pPr>
        <w:widowControl w:val="0"/>
        <w:autoSpaceDE w:val="0"/>
        <w:autoSpaceDN w:val="0"/>
        <w:adjustRightInd w:val="0"/>
        <w:jc w:val="center"/>
        <w:rPr>
          <w:rFonts w:ascii="Arial" w:hAnsi="Arial" w:cs="Arial"/>
          <w:b/>
          <w:bCs/>
          <w:color w:val="000000" w:themeColor="text1"/>
        </w:rPr>
      </w:pPr>
      <w:r w:rsidRPr="00BA17FE">
        <w:rPr>
          <w:rFonts w:ascii="Arial" w:hAnsi="Arial" w:cs="Arial"/>
          <w:color w:val="000000" w:themeColor="text1"/>
        </w:rPr>
        <w:t>IRAS No. 316477</w:t>
      </w:r>
    </w:p>
    <w:p w14:paraId="046C98F6" w14:textId="77777777" w:rsidR="00BF7E97" w:rsidRPr="00BA17FE" w:rsidRDefault="00BF7E97" w:rsidP="00BF7E97">
      <w:pPr>
        <w:widowControl w:val="0"/>
        <w:autoSpaceDE w:val="0"/>
        <w:autoSpaceDN w:val="0"/>
        <w:adjustRightInd w:val="0"/>
        <w:jc w:val="both"/>
        <w:rPr>
          <w:rFonts w:ascii="Arial" w:hAnsi="Arial" w:cs="Arial"/>
          <w:color w:val="000000" w:themeColor="text1"/>
        </w:rPr>
      </w:pPr>
    </w:p>
    <w:p w14:paraId="5534C9AB" w14:textId="77777777" w:rsidR="00BF7E97" w:rsidRPr="00BA17FE" w:rsidRDefault="00BF7E97" w:rsidP="00BF7E97">
      <w:pPr>
        <w:jc w:val="both"/>
        <w:rPr>
          <w:rFonts w:ascii="Arial" w:hAnsi="Arial" w:cs="Arial"/>
          <w:color w:val="000000" w:themeColor="text1"/>
        </w:rPr>
      </w:pPr>
      <w:r w:rsidRPr="00BA17FE">
        <w:rPr>
          <w:rFonts w:ascii="Arial" w:hAnsi="Arial" w:cs="Arial"/>
          <w:b/>
          <w:bCs/>
          <w:color w:val="000000" w:themeColor="text1"/>
        </w:rPr>
        <w:t>Name of researcher</w:t>
      </w:r>
      <w:r w:rsidRPr="00BA17FE">
        <w:rPr>
          <w:rFonts w:ascii="Arial" w:hAnsi="Arial" w:cs="Arial"/>
          <w:color w:val="000000" w:themeColor="text1"/>
        </w:rPr>
        <w:t xml:space="preserve">: Mark Guyers </w:t>
      </w:r>
    </w:p>
    <w:p w14:paraId="652976B7" w14:textId="77777777" w:rsidR="00BF7E97" w:rsidRPr="00BA17FE" w:rsidRDefault="00BF7E97" w:rsidP="00BF7E97">
      <w:pPr>
        <w:jc w:val="both"/>
        <w:rPr>
          <w:rFonts w:ascii="Arial" w:hAnsi="Arial" w:cs="Arial"/>
          <w:color w:val="000000" w:themeColor="text1"/>
        </w:rPr>
      </w:pPr>
      <w:r w:rsidRPr="00BA17FE">
        <w:rPr>
          <w:rFonts w:ascii="Arial" w:hAnsi="Arial" w:cs="Arial"/>
          <w:b/>
          <w:bCs/>
          <w:color w:val="000000" w:themeColor="text1"/>
        </w:rPr>
        <w:t>Participant identification number for this study</w:t>
      </w:r>
      <w:r w:rsidRPr="00BA17FE">
        <w:rPr>
          <w:rFonts w:ascii="Arial" w:hAnsi="Arial" w:cs="Arial"/>
          <w:color w:val="000000" w:themeColor="text1"/>
        </w:rPr>
        <w:t>: __________________</w:t>
      </w:r>
    </w:p>
    <w:p w14:paraId="02BC4345" w14:textId="77777777" w:rsidR="00BF7E97" w:rsidRPr="00BA17FE" w:rsidRDefault="00BF7E97" w:rsidP="00BF7E97">
      <w:pPr>
        <w:jc w:val="both"/>
        <w:rPr>
          <w:rFonts w:ascii="Arial" w:hAnsi="Arial" w:cs="Arial"/>
          <w:color w:val="000000" w:themeColor="text1"/>
        </w:rPr>
      </w:pPr>
    </w:p>
    <w:p w14:paraId="0B6D5A0E" w14:textId="77777777" w:rsidR="00BF7E97" w:rsidRPr="00BA17FE" w:rsidRDefault="00BF7E97" w:rsidP="00BF7E97">
      <w:pPr>
        <w:jc w:val="both"/>
        <w:rPr>
          <w:rFonts w:ascii="Arial" w:hAnsi="Arial" w:cs="Arial"/>
          <w:i/>
          <w:iCs/>
          <w:color w:val="000000" w:themeColor="text1"/>
        </w:rPr>
      </w:pPr>
      <w:r w:rsidRPr="00BA17FE">
        <w:rPr>
          <w:rFonts w:ascii="Arial" w:hAnsi="Arial" w:cs="Arial"/>
          <w:i/>
          <w:iCs/>
          <w:color w:val="000000" w:themeColor="text1"/>
        </w:rPr>
        <w:t>Please read the following form.</w:t>
      </w:r>
    </w:p>
    <w:p w14:paraId="7D247019" w14:textId="77777777" w:rsidR="00BF7E97" w:rsidRPr="00BA17FE" w:rsidRDefault="00BF7E97" w:rsidP="00BF7E97">
      <w:pPr>
        <w:jc w:val="both"/>
        <w:rPr>
          <w:rFonts w:ascii="Arial" w:hAnsi="Arial" w:cs="Arial"/>
          <w:i/>
          <w:iCs/>
          <w:color w:val="000000" w:themeColor="text1"/>
        </w:rPr>
      </w:pPr>
    </w:p>
    <w:p w14:paraId="79ED7BEF" w14:textId="77777777" w:rsidR="00BF7E97" w:rsidRPr="00BA17FE" w:rsidRDefault="00BF7E97" w:rsidP="00BF7E97">
      <w:pPr>
        <w:jc w:val="both"/>
        <w:rPr>
          <w:rFonts w:ascii="Arial" w:hAnsi="Arial" w:cs="Arial"/>
          <w:i/>
          <w:iCs/>
          <w:color w:val="000000" w:themeColor="text1"/>
        </w:rPr>
      </w:pPr>
      <w:r w:rsidRPr="00BA17FE">
        <w:rPr>
          <w:rFonts w:ascii="Arial" w:hAnsi="Arial" w:cs="Arial"/>
          <w:i/>
          <w:iCs/>
          <w:color w:val="000000" w:themeColor="text1"/>
        </w:rPr>
        <w:t>If you answer ‘No’ to any question below, please do not proceed with this consent form. If you would like to have further clarification on any question below, please ask the researcher.</w:t>
      </w:r>
    </w:p>
    <w:p w14:paraId="26B8837A" w14:textId="77777777" w:rsidR="00BF7E97" w:rsidRPr="00BA17FE" w:rsidRDefault="00BF7E97" w:rsidP="00BF7E97">
      <w:pPr>
        <w:jc w:val="both"/>
        <w:rPr>
          <w:rFonts w:ascii="Arial" w:hAnsi="Arial" w:cs="Arial"/>
          <w:i/>
          <w:iCs/>
          <w:color w:val="000000" w:themeColor="text1"/>
        </w:rPr>
      </w:pPr>
    </w:p>
    <w:p w14:paraId="0F989858" w14:textId="77777777" w:rsidR="00BF7E97" w:rsidRPr="00BA17FE" w:rsidRDefault="00BF7E97" w:rsidP="00BF7E97">
      <w:pPr>
        <w:jc w:val="both"/>
        <w:rPr>
          <w:rFonts w:ascii="Arial" w:hAnsi="Arial" w:cs="Arial"/>
          <w:color w:val="000000" w:themeColor="text1"/>
        </w:rPr>
      </w:pPr>
      <w:r w:rsidRPr="00BA17FE">
        <w:rPr>
          <w:rFonts w:ascii="Arial" w:hAnsi="Arial" w:cs="Arial"/>
          <w:i/>
          <w:iCs/>
          <w:color w:val="000000" w:themeColor="text1"/>
        </w:rPr>
        <w:t>For you to be able to take part in this research, all questions below need to be answered ‘yes’. You are free at any time to withdraw if you do not agree to any of the below statements. You do not have to provide a reason to the researcher if this arises.</w:t>
      </w:r>
    </w:p>
    <w:p w14:paraId="6C192435" w14:textId="77777777" w:rsidR="00BF7E97" w:rsidRPr="00BA17FE" w:rsidRDefault="00BF7E97" w:rsidP="00BF7E97">
      <w:pPr>
        <w:jc w:val="both"/>
        <w:rPr>
          <w:rFonts w:ascii="Arial" w:hAnsi="Arial" w:cs="Arial"/>
          <w:color w:val="000000" w:themeColor="text1"/>
        </w:rPr>
      </w:pPr>
    </w:p>
    <w:tbl>
      <w:tblPr>
        <w:tblStyle w:val="TableGrid"/>
        <w:tblW w:w="0" w:type="auto"/>
        <w:tblLook w:val="04A0" w:firstRow="1" w:lastRow="0" w:firstColumn="1" w:lastColumn="0" w:noHBand="0" w:noVBand="1"/>
      </w:tblPr>
      <w:tblGrid>
        <w:gridCol w:w="7366"/>
        <w:gridCol w:w="851"/>
        <w:gridCol w:w="799"/>
      </w:tblGrid>
      <w:tr w:rsidR="00BA17FE" w:rsidRPr="00BA17FE" w14:paraId="47E76CD5" w14:textId="77777777" w:rsidTr="0088359B">
        <w:tc>
          <w:tcPr>
            <w:tcW w:w="7366" w:type="dxa"/>
          </w:tcPr>
          <w:p w14:paraId="1B8F06F5" w14:textId="77777777" w:rsidR="00BF7E97" w:rsidRPr="00BA17FE" w:rsidRDefault="00BF7E97" w:rsidP="0088359B">
            <w:pPr>
              <w:jc w:val="both"/>
              <w:rPr>
                <w:rFonts w:ascii="Arial" w:hAnsi="Arial" w:cs="Arial"/>
                <w:b/>
                <w:bCs/>
                <w:color w:val="000000" w:themeColor="text1"/>
              </w:rPr>
            </w:pPr>
            <w:r w:rsidRPr="00BA17FE">
              <w:rPr>
                <w:rFonts w:ascii="Arial" w:hAnsi="Arial" w:cs="Arial"/>
                <w:b/>
                <w:bCs/>
                <w:color w:val="000000" w:themeColor="text1"/>
              </w:rPr>
              <w:t>Please tick the appropriate boxes</w:t>
            </w:r>
          </w:p>
        </w:tc>
        <w:tc>
          <w:tcPr>
            <w:tcW w:w="851" w:type="dxa"/>
          </w:tcPr>
          <w:p w14:paraId="590AA8AA" w14:textId="77777777" w:rsidR="00BF7E97" w:rsidRPr="00BA17FE" w:rsidRDefault="00BF7E97" w:rsidP="0088359B">
            <w:pPr>
              <w:jc w:val="both"/>
              <w:rPr>
                <w:rFonts w:ascii="Arial" w:hAnsi="Arial" w:cs="Arial"/>
                <w:b/>
                <w:bCs/>
                <w:color w:val="000000" w:themeColor="text1"/>
              </w:rPr>
            </w:pPr>
            <w:r w:rsidRPr="00BA17FE">
              <w:rPr>
                <w:rFonts w:ascii="Arial" w:hAnsi="Arial" w:cs="Arial"/>
                <w:b/>
                <w:bCs/>
                <w:color w:val="000000" w:themeColor="text1"/>
              </w:rPr>
              <w:t>Yes</w:t>
            </w:r>
          </w:p>
        </w:tc>
        <w:tc>
          <w:tcPr>
            <w:tcW w:w="799" w:type="dxa"/>
          </w:tcPr>
          <w:p w14:paraId="08F55C6D" w14:textId="77777777" w:rsidR="00BF7E97" w:rsidRPr="00BA17FE" w:rsidRDefault="00BF7E97" w:rsidP="0088359B">
            <w:pPr>
              <w:jc w:val="both"/>
              <w:rPr>
                <w:rFonts w:ascii="Arial" w:hAnsi="Arial" w:cs="Arial"/>
                <w:b/>
                <w:bCs/>
                <w:color w:val="000000" w:themeColor="text1"/>
              </w:rPr>
            </w:pPr>
            <w:r w:rsidRPr="00BA17FE">
              <w:rPr>
                <w:rFonts w:ascii="Arial" w:hAnsi="Arial" w:cs="Arial"/>
                <w:b/>
                <w:bCs/>
                <w:color w:val="000000" w:themeColor="text1"/>
              </w:rPr>
              <w:t>No</w:t>
            </w:r>
          </w:p>
        </w:tc>
      </w:tr>
      <w:tr w:rsidR="00BA17FE" w:rsidRPr="00BA17FE" w14:paraId="0F28FDA0" w14:textId="77777777" w:rsidTr="0088359B">
        <w:tc>
          <w:tcPr>
            <w:tcW w:w="7366" w:type="dxa"/>
          </w:tcPr>
          <w:p w14:paraId="1446F9CE"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I have read and understood the project information sheet of the study has been fully explained to me.</w:t>
            </w:r>
            <w:r w:rsidRPr="00BA17FE">
              <w:rPr>
                <w:rFonts w:ascii="Arial" w:hAnsi="Arial" w:cs="Arial"/>
                <w:color w:val="000000" w:themeColor="text1"/>
              </w:rPr>
              <w:br/>
            </w:r>
            <w:r w:rsidRPr="00BA17FE">
              <w:rPr>
                <w:rFonts w:ascii="Arial" w:hAnsi="Arial" w:cs="Arial"/>
                <w:i/>
                <w:iCs/>
                <w:color w:val="000000" w:themeColor="text1"/>
              </w:rPr>
              <w:t>N.B. If you answer ‘No’ to this question, please do not proceed with this consent form until you are fully aware of what your participation in the study will mean</w:t>
            </w:r>
          </w:p>
        </w:tc>
        <w:tc>
          <w:tcPr>
            <w:tcW w:w="851" w:type="dxa"/>
          </w:tcPr>
          <w:p w14:paraId="01E9FFD3"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2272" behindDoc="0" locked="0" layoutInCell="1" allowOverlap="1" wp14:anchorId="039040D3" wp14:editId="50139DC7">
                      <wp:simplePos x="0" y="0"/>
                      <wp:positionH relativeFrom="column">
                        <wp:posOffset>45085</wp:posOffset>
                      </wp:positionH>
                      <wp:positionV relativeFrom="paragraph">
                        <wp:posOffset>590257</wp:posOffset>
                      </wp:positionV>
                      <wp:extent cx="281354" cy="246184"/>
                      <wp:effectExtent l="0" t="0" r="10795" b="8255"/>
                      <wp:wrapNone/>
                      <wp:docPr id="419704867" name="Frame 419704867"/>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27499" id="Frame 419704867" o:spid="_x0000_s1026" style="position:absolute;margin-left:3.55pt;margin-top:46.5pt;width:22.15pt;height:19.4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0907E6AC"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3296" behindDoc="0" locked="0" layoutInCell="1" allowOverlap="1" wp14:anchorId="1B98C98D" wp14:editId="4F78F7BE">
                      <wp:simplePos x="0" y="0"/>
                      <wp:positionH relativeFrom="column">
                        <wp:posOffset>50800</wp:posOffset>
                      </wp:positionH>
                      <wp:positionV relativeFrom="paragraph">
                        <wp:posOffset>591771</wp:posOffset>
                      </wp:positionV>
                      <wp:extent cx="281354" cy="246184"/>
                      <wp:effectExtent l="0" t="0" r="10795" b="8255"/>
                      <wp:wrapNone/>
                      <wp:docPr id="1653536180" name="Frame 1653536180"/>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EE645" id="Frame 1653536180" o:spid="_x0000_s1026" style="position:absolute;margin-left:4pt;margin-top:46.6pt;width:22.15pt;height:19.4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Da4kpZ4AAAAAw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2BF72109" w14:textId="77777777" w:rsidTr="0088359B">
        <w:tc>
          <w:tcPr>
            <w:tcW w:w="7366" w:type="dxa"/>
          </w:tcPr>
          <w:p w14:paraId="3296A2E1"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I have been given the opportunity to ask questions about this study.</w:t>
            </w:r>
          </w:p>
        </w:tc>
        <w:tc>
          <w:tcPr>
            <w:tcW w:w="851" w:type="dxa"/>
          </w:tcPr>
          <w:p w14:paraId="57F3726F"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4320" behindDoc="0" locked="0" layoutInCell="1" allowOverlap="1" wp14:anchorId="6EC525D6" wp14:editId="1C497F93">
                      <wp:simplePos x="0" y="0"/>
                      <wp:positionH relativeFrom="column">
                        <wp:posOffset>29373</wp:posOffset>
                      </wp:positionH>
                      <wp:positionV relativeFrom="paragraph">
                        <wp:posOffset>74014</wp:posOffset>
                      </wp:positionV>
                      <wp:extent cx="281354" cy="246184"/>
                      <wp:effectExtent l="0" t="0" r="10795" b="8255"/>
                      <wp:wrapNone/>
                      <wp:docPr id="862785111" name="Frame 862785111"/>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05DE6" id="Frame 862785111" o:spid="_x0000_s1026" style="position:absolute;margin-left:2.3pt;margin-top:5.85pt;width:22.15pt;height:19.4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JKD5pX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3179E29B"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5344" behindDoc="0" locked="0" layoutInCell="1" allowOverlap="1" wp14:anchorId="4AAFF58E" wp14:editId="5B6C298B">
                      <wp:simplePos x="0" y="0"/>
                      <wp:positionH relativeFrom="column">
                        <wp:posOffset>50800</wp:posOffset>
                      </wp:positionH>
                      <wp:positionV relativeFrom="paragraph">
                        <wp:posOffset>74014</wp:posOffset>
                      </wp:positionV>
                      <wp:extent cx="281354" cy="246184"/>
                      <wp:effectExtent l="0" t="0" r="10795" b="8255"/>
                      <wp:wrapNone/>
                      <wp:docPr id="1155559245" name="Frame 1155559245"/>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96A95" id="Frame 1155559245" o:spid="_x0000_s1026" style="position:absolute;margin-left:4pt;margin-top:5.85pt;width:22.15pt;height:19.4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O68Noz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587F0C25" w14:textId="77777777" w:rsidTr="0088359B">
        <w:tc>
          <w:tcPr>
            <w:tcW w:w="7366" w:type="dxa"/>
          </w:tcPr>
          <w:p w14:paraId="42BB301C"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I agree to take part in the study. I understand that taking part in the study will include participant in an interview that will be audio recorded.</w:t>
            </w:r>
          </w:p>
        </w:tc>
        <w:tc>
          <w:tcPr>
            <w:tcW w:w="851" w:type="dxa"/>
          </w:tcPr>
          <w:p w14:paraId="223173D9"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6368" behindDoc="0" locked="0" layoutInCell="1" allowOverlap="1" wp14:anchorId="5F8294FB" wp14:editId="2F9A5912">
                      <wp:simplePos x="0" y="0"/>
                      <wp:positionH relativeFrom="column">
                        <wp:posOffset>50638</wp:posOffset>
                      </wp:positionH>
                      <wp:positionV relativeFrom="paragraph">
                        <wp:posOffset>154866</wp:posOffset>
                      </wp:positionV>
                      <wp:extent cx="281354" cy="246184"/>
                      <wp:effectExtent l="0" t="0" r="10795" b="8255"/>
                      <wp:wrapNone/>
                      <wp:docPr id="1418006042" name="Frame 1418006042"/>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A3858" id="Frame 1418006042" o:spid="_x0000_s1026" style="position:absolute;margin-left:4pt;margin-top:12.2pt;width:22.15pt;height:19.4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Pd1LW7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5E35FEDB"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7392" behindDoc="0" locked="0" layoutInCell="1" allowOverlap="1" wp14:anchorId="4F57D2FE" wp14:editId="774630BD">
                      <wp:simplePos x="0" y="0"/>
                      <wp:positionH relativeFrom="column">
                        <wp:posOffset>50800</wp:posOffset>
                      </wp:positionH>
                      <wp:positionV relativeFrom="paragraph">
                        <wp:posOffset>152961</wp:posOffset>
                      </wp:positionV>
                      <wp:extent cx="281354" cy="246184"/>
                      <wp:effectExtent l="0" t="0" r="10795" b="8255"/>
                      <wp:wrapNone/>
                      <wp:docPr id="912257393" name="Frame 912257393"/>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AA1D0" id="Frame 912257393" o:spid="_x0000_s1026" style="position:absolute;margin-left:4pt;margin-top:12.05pt;width:22.15pt;height:19.4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PeRueb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2123C3C8" w14:textId="77777777" w:rsidTr="0088359B">
        <w:tc>
          <w:tcPr>
            <w:tcW w:w="7366" w:type="dxa"/>
          </w:tcPr>
          <w:p w14:paraId="1D01D98F"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 xml:space="preserve">I understand that my participation is voluntary and that I am free to withdraw at any time without giving any reason and without there being any negative consequences. In addition, should I not wish to answer any question or questions, I am free to decline. </w:t>
            </w:r>
          </w:p>
        </w:tc>
        <w:tc>
          <w:tcPr>
            <w:tcW w:w="851" w:type="dxa"/>
          </w:tcPr>
          <w:p w14:paraId="6B040EED"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8416" behindDoc="0" locked="0" layoutInCell="1" allowOverlap="1" wp14:anchorId="5AC8B406" wp14:editId="60AF43A3">
                      <wp:simplePos x="0" y="0"/>
                      <wp:positionH relativeFrom="column">
                        <wp:posOffset>50638</wp:posOffset>
                      </wp:positionH>
                      <wp:positionV relativeFrom="paragraph">
                        <wp:posOffset>350520</wp:posOffset>
                      </wp:positionV>
                      <wp:extent cx="281354" cy="246184"/>
                      <wp:effectExtent l="0" t="0" r="10795" b="8255"/>
                      <wp:wrapNone/>
                      <wp:docPr id="1611261588" name="Frame 1611261588"/>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928A7" id="Frame 1611261588" o:spid="_x0000_s1026" style="position:absolute;margin-left:4pt;margin-top:27.6pt;width:22.15pt;height:19.4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CCnV3a4AAAAAs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15BD7AFC"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09440" behindDoc="0" locked="0" layoutInCell="1" allowOverlap="1" wp14:anchorId="3EC2AEEA" wp14:editId="4DBD13A9">
                      <wp:simplePos x="0" y="0"/>
                      <wp:positionH relativeFrom="column">
                        <wp:posOffset>50800</wp:posOffset>
                      </wp:positionH>
                      <wp:positionV relativeFrom="paragraph">
                        <wp:posOffset>351716</wp:posOffset>
                      </wp:positionV>
                      <wp:extent cx="281354" cy="246184"/>
                      <wp:effectExtent l="0" t="0" r="10795" b="8255"/>
                      <wp:wrapNone/>
                      <wp:docPr id="1645941837" name="Frame 1645941837"/>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45EE9" id="Frame 1645941837" o:spid="_x0000_s1026" style="position:absolute;margin-left:4pt;margin-top:27.7pt;width:22.15pt;height:19.4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AA4T5i4AAAAAs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7834D2A2" w14:textId="77777777" w:rsidTr="0088359B">
        <w:tc>
          <w:tcPr>
            <w:tcW w:w="7366" w:type="dxa"/>
          </w:tcPr>
          <w:p w14:paraId="741A85E7"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lastRenderedPageBreak/>
              <w:t>I understand that my responses will be kept confidential meaning that I will not be identified or identifiable in the report or reports that result from the research.</w:t>
            </w:r>
          </w:p>
        </w:tc>
        <w:tc>
          <w:tcPr>
            <w:tcW w:w="851" w:type="dxa"/>
          </w:tcPr>
          <w:p w14:paraId="388FDC3D"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0464" behindDoc="0" locked="0" layoutInCell="1" allowOverlap="1" wp14:anchorId="69A80D43" wp14:editId="6F11BF7E">
                      <wp:simplePos x="0" y="0"/>
                      <wp:positionH relativeFrom="column">
                        <wp:posOffset>28575</wp:posOffset>
                      </wp:positionH>
                      <wp:positionV relativeFrom="paragraph">
                        <wp:posOffset>202860</wp:posOffset>
                      </wp:positionV>
                      <wp:extent cx="281354" cy="246184"/>
                      <wp:effectExtent l="0" t="0" r="10795" b="8255"/>
                      <wp:wrapNone/>
                      <wp:docPr id="381296884" name="Frame 381296884"/>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B0F01" id="Frame 381296884" o:spid="_x0000_s1026" style="position:absolute;margin-left:2.25pt;margin-top:15.95pt;width:22.15pt;height:19.4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0200EA9A"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1488" behindDoc="0" locked="0" layoutInCell="1" allowOverlap="1" wp14:anchorId="16EC4428" wp14:editId="00FF5DEB">
                      <wp:simplePos x="0" y="0"/>
                      <wp:positionH relativeFrom="column">
                        <wp:posOffset>50800</wp:posOffset>
                      </wp:positionH>
                      <wp:positionV relativeFrom="paragraph">
                        <wp:posOffset>180399</wp:posOffset>
                      </wp:positionV>
                      <wp:extent cx="281354" cy="246184"/>
                      <wp:effectExtent l="0" t="0" r="10795" b="8255"/>
                      <wp:wrapNone/>
                      <wp:docPr id="15" name="Frame 15"/>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30BC6" id="Frame 15" o:spid="_x0000_s1026" style="position:absolute;margin-left:4pt;margin-top:14.2pt;width:22.15pt;height:19.4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Bd3MGj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71AFAAB0" w14:textId="77777777" w:rsidTr="0088359B">
        <w:tc>
          <w:tcPr>
            <w:tcW w:w="7366" w:type="dxa"/>
          </w:tcPr>
          <w:p w14:paraId="1D819601"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 xml:space="preserve">I understand and agree that my words may be quoted in publications, reports, web pages, and other research outputs. I understand that I will not be named in these outputs unless I specifically request this. </w:t>
            </w:r>
          </w:p>
        </w:tc>
        <w:tc>
          <w:tcPr>
            <w:tcW w:w="851" w:type="dxa"/>
          </w:tcPr>
          <w:p w14:paraId="0F64663B"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2512" behindDoc="0" locked="0" layoutInCell="1" allowOverlap="1" wp14:anchorId="5FC2BA5D" wp14:editId="4C747241">
                      <wp:simplePos x="0" y="0"/>
                      <wp:positionH relativeFrom="column">
                        <wp:posOffset>43756</wp:posOffset>
                      </wp:positionH>
                      <wp:positionV relativeFrom="paragraph">
                        <wp:posOffset>230062</wp:posOffset>
                      </wp:positionV>
                      <wp:extent cx="281354" cy="246184"/>
                      <wp:effectExtent l="0" t="0" r="10795" b="8255"/>
                      <wp:wrapNone/>
                      <wp:docPr id="16" name="Frame 16"/>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79455" id="Frame 16" o:spid="_x0000_s1026" style="position:absolute;margin-left:3.45pt;margin-top:18.1pt;width:22.15pt;height:19.4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19B28BF3"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3536" behindDoc="0" locked="0" layoutInCell="1" allowOverlap="1" wp14:anchorId="2A4FFF35" wp14:editId="59FE54B1">
                      <wp:simplePos x="0" y="0"/>
                      <wp:positionH relativeFrom="column">
                        <wp:posOffset>50800</wp:posOffset>
                      </wp:positionH>
                      <wp:positionV relativeFrom="paragraph">
                        <wp:posOffset>231421</wp:posOffset>
                      </wp:positionV>
                      <wp:extent cx="281354" cy="246184"/>
                      <wp:effectExtent l="0" t="0" r="10795" b="8255"/>
                      <wp:wrapNone/>
                      <wp:docPr id="1827155054" name="Frame 1827155054"/>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A6B4F" id="Frame 1827155054" o:spid="_x0000_s1026" style="position:absolute;margin-left:4pt;margin-top:18.2pt;width:22.15pt;height:19.4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DI07QE4AAAAAs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7A4449C4" w14:textId="77777777" w:rsidTr="0088359B">
        <w:tc>
          <w:tcPr>
            <w:tcW w:w="7366" w:type="dxa"/>
          </w:tcPr>
          <w:p w14:paraId="7B3411BA"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 xml:space="preserve">I understand and agree that other authorised researchers may use my data in publications, reports, web pages, and other research outputs, only if they agree to preserve the confidentiality of the information as requested in this form. </w:t>
            </w:r>
          </w:p>
        </w:tc>
        <w:tc>
          <w:tcPr>
            <w:tcW w:w="851" w:type="dxa"/>
          </w:tcPr>
          <w:p w14:paraId="17990D13"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4560" behindDoc="0" locked="0" layoutInCell="1" allowOverlap="1" wp14:anchorId="0D03EC3C" wp14:editId="6A8A7CC8">
                      <wp:simplePos x="0" y="0"/>
                      <wp:positionH relativeFrom="column">
                        <wp:posOffset>49840</wp:posOffset>
                      </wp:positionH>
                      <wp:positionV relativeFrom="paragraph">
                        <wp:posOffset>242378</wp:posOffset>
                      </wp:positionV>
                      <wp:extent cx="281354" cy="246184"/>
                      <wp:effectExtent l="0" t="0" r="10795" b="8255"/>
                      <wp:wrapNone/>
                      <wp:docPr id="741676922" name="Frame 741676922"/>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CA54E" id="Frame 741676922" o:spid="_x0000_s1026" style="position:absolute;margin-left:3.9pt;margin-top:19.1pt;width:22.15pt;height:19.4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DyeIUb4AAAAAs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65975928"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5584" behindDoc="0" locked="0" layoutInCell="1" allowOverlap="1" wp14:anchorId="5DE1ED54" wp14:editId="3F5AA634">
                      <wp:simplePos x="0" y="0"/>
                      <wp:positionH relativeFrom="column">
                        <wp:posOffset>50800</wp:posOffset>
                      </wp:positionH>
                      <wp:positionV relativeFrom="paragraph">
                        <wp:posOffset>242378</wp:posOffset>
                      </wp:positionV>
                      <wp:extent cx="281354" cy="246184"/>
                      <wp:effectExtent l="0" t="0" r="10795" b="8255"/>
                      <wp:wrapNone/>
                      <wp:docPr id="532946139" name="Frame 532946139"/>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D1B86" id="Frame 532946139" o:spid="_x0000_s1026" style="position:absolute;margin-left:4pt;margin-top:19.1pt;width:22.15pt;height:19.4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6203D4FF" w14:textId="77777777" w:rsidTr="0088359B">
        <w:tc>
          <w:tcPr>
            <w:tcW w:w="7366" w:type="dxa"/>
          </w:tcPr>
          <w:p w14:paraId="28CED62C"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 xml:space="preserve">I agree for the data collected from me to be stored anonymously and potentially used in future research. </w:t>
            </w:r>
          </w:p>
        </w:tc>
        <w:tc>
          <w:tcPr>
            <w:tcW w:w="851" w:type="dxa"/>
          </w:tcPr>
          <w:p w14:paraId="21FB141A"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6608" behindDoc="0" locked="0" layoutInCell="1" allowOverlap="1" wp14:anchorId="13A6E7F1" wp14:editId="051CD43B">
                      <wp:simplePos x="0" y="0"/>
                      <wp:positionH relativeFrom="column">
                        <wp:posOffset>49530</wp:posOffset>
                      </wp:positionH>
                      <wp:positionV relativeFrom="paragraph">
                        <wp:posOffset>80142</wp:posOffset>
                      </wp:positionV>
                      <wp:extent cx="281354" cy="246184"/>
                      <wp:effectExtent l="0" t="0" r="10795" b="8255"/>
                      <wp:wrapNone/>
                      <wp:docPr id="20" name="Frame 20"/>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D5934" id="Frame 20" o:spid="_x0000_s1026" style="position:absolute;margin-left:3.9pt;margin-top:6.3pt;width:22.15pt;height:19.4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383EF32D"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7632" behindDoc="0" locked="0" layoutInCell="1" allowOverlap="1" wp14:anchorId="3E06A071" wp14:editId="1F45F40E">
                      <wp:simplePos x="0" y="0"/>
                      <wp:positionH relativeFrom="column">
                        <wp:posOffset>50800</wp:posOffset>
                      </wp:positionH>
                      <wp:positionV relativeFrom="paragraph">
                        <wp:posOffset>80542</wp:posOffset>
                      </wp:positionV>
                      <wp:extent cx="281354" cy="246184"/>
                      <wp:effectExtent l="0" t="0" r="10795" b="8255"/>
                      <wp:wrapNone/>
                      <wp:docPr id="175514602" name="Frame 175514602"/>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3B571" id="Frame 175514602" o:spid="_x0000_s1026" style="position:absolute;margin-left:4pt;margin-top:6.35pt;width:22.15pt;height:19.4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Fb8sY3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r w:rsidR="00BA17FE" w:rsidRPr="00BA17FE" w14:paraId="2CD76AB4" w14:textId="77777777" w:rsidTr="0088359B">
        <w:tc>
          <w:tcPr>
            <w:tcW w:w="7366" w:type="dxa"/>
          </w:tcPr>
          <w:p w14:paraId="480F17B3" w14:textId="77777777" w:rsidR="00BF7E97" w:rsidRPr="00BA17FE" w:rsidRDefault="00BF7E97" w:rsidP="00BF7E97">
            <w:pPr>
              <w:pStyle w:val="ListParagraph"/>
              <w:numPr>
                <w:ilvl w:val="0"/>
                <w:numId w:val="35"/>
              </w:numPr>
              <w:jc w:val="both"/>
              <w:rPr>
                <w:rFonts w:ascii="Arial" w:hAnsi="Arial" w:cs="Arial"/>
                <w:color w:val="000000" w:themeColor="text1"/>
              </w:rPr>
            </w:pPr>
            <w:r w:rsidRPr="00BA17FE">
              <w:rPr>
                <w:rFonts w:ascii="Arial" w:hAnsi="Arial" w:cs="Arial"/>
                <w:color w:val="000000" w:themeColor="text1"/>
              </w:rPr>
              <w:t xml:space="preserve">I agree to assign the copyright I hold in any materials generated as part of this study to The University of Sheffield. </w:t>
            </w:r>
          </w:p>
        </w:tc>
        <w:tc>
          <w:tcPr>
            <w:tcW w:w="851" w:type="dxa"/>
          </w:tcPr>
          <w:p w14:paraId="060CF86F"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8656" behindDoc="0" locked="0" layoutInCell="1" allowOverlap="1" wp14:anchorId="59B0913B" wp14:editId="65C05D99">
                      <wp:simplePos x="0" y="0"/>
                      <wp:positionH relativeFrom="column">
                        <wp:posOffset>75964</wp:posOffset>
                      </wp:positionH>
                      <wp:positionV relativeFrom="paragraph">
                        <wp:posOffset>80055</wp:posOffset>
                      </wp:positionV>
                      <wp:extent cx="281354" cy="246184"/>
                      <wp:effectExtent l="0" t="0" r="10795" b="8255"/>
                      <wp:wrapNone/>
                      <wp:docPr id="1417635162" name="Frame 1417635162"/>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0427F" id="Frame 1417635162" o:spid="_x0000_s1026" style="position:absolute;margin-left:6pt;margin-top:6.3pt;width:22.15pt;height:19.4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c>
          <w:tcPr>
            <w:tcW w:w="799" w:type="dxa"/>
          </w:tcPr>
          <w:p w14:paraId="3AA37BF6" w14:textId="77777777" w:rsidR="00BF7E97" w:rsidRPr="00BA17FE" w:rsidRDefault="00BF7E97" w:rsidP="0088359B">
            <w:pPr>
              <w:jc w:val="both"/>
              <w:rPr>
                <w:rFonts w:ascii="Arial" w:hAnsi="Arial" w:cs="Arial"/>
                <w:color w:val="000000" w:themeColor="text1"/>
              </w:rPr>
            </w:pPr>
            <w:r w:rsidRPr="00BA17FE">
              <w:rPr>
                <w:rFonts w:ascii="Arial" w:hAnsi="Arial" w:cs="Arial"/>
                <w:noProof/>
                <w:color w:val="000000" w:themeColor="text1"/>
              </w:rPr>
              <mc:AlternateContent>
                <mc:Choice Requires="wps">
                  <w:drawing>
                    <wp:anchor distT="0" distB="0" distL="114300" distR="114300" simplePos="0" relativeHeight="251719680" behindDoc="0" locked="0" layoutInCell="1" allowOverlap="1" wp14:anchorId="1FD39645" wp14:editId="133886D2">
                      <wp:simplePos x="0" y="0"/>
                      <wp:positionH relativeFrom="column">
                        <wp:posOffset>50800</wp:posOffset>
                      </wp:positionH>
                      <wp:positionV relativeFrom="paragraph">
                        <wp:posOffset>80054</wp:posOffset>
                      </wp:positionV>
                      <wp:extent cx="281354" cy="246184"/>
                      <wp:effectExtent l="0" t="0" r="10795" b="8255"/>
                      <wp:wrapNone/>
                      <wp:docPr id="1794996032" name="Frame 1794996032"/>
                      <wp:cNvGraphicFramePr/>
                      <a:graphic xmlns:a="http://schemas.openxmlformats.org/drawingml/2006/main">
                        <a:graphicData uri="http://schemas.microsoft.com/office/word/2010/wordprocessingShape">
                          <wps:wsp>
                            <wps:cNvSpPr/>
                            <wps:spPr>
                              <a:xfrm>
                                <a:off x="0" y="0"/>
                                <a:ext cx="281354" cy="246184"/>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AA712" id="Frame 1794996032" o:spid="_x0000_s1026" style="position:absolute;margin-left:4pt;margin-top:6.3pt;width:22.15pt;height:19.4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81354,246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" path="m,l281354,r,246184l,246184,,xm30773,30773r,184638l250581,215411r,-184638l30773,30773xe" fillcolor="black [3200]" strokecolor="black [1600]" strokeweight="1pt">
                      <v:stroke joinstyle="miter"/>
                      <v:path arrowok="t" o:connecttype="custom" o:connectlocs="0,0;281354,0;281354,246184;0,246184;0,0;30773,30773;30773,215411;250581,215411;250581,30773;30773,30773" o:connectangles="0,0,0,0,0,0,0,0,0,0"/>
                    </v:shape>
                  </w:pict>
                </mc:Fallback>
              </mc:AlternateContent>
            </w:r>
          </w:p>
        </w:tc>
      </w:tr>
    </w:tbl>
    <w:p w14:paraId="5F25492A" w14:textId="77777777" w:rsidR="00BF7E97" w:rsidRPr="00BA17FE" w:rsidRDefault="00BF7E97" w:rsidP="00BF7E97">
      <w:pPr>
        <w:jc w:val="both"/>
        <w:rPr>
          <w:rFonts w:ascii="Arial" w:hAnsi="Arial" w:cs="Arial"/>
          <w:color w:val="000000" w:themeColor="text1"/>
        </w:rPr>
      </w:pPr>
    </w:p>
    <w:p w14:paraId="3474BEEE" w14:textId="77777777" w:rsidR="00BF7E97" w:rsidRPr="00BA17FE" w:rsidRDefault="00BF7E97" w:rsidP="00BF7E97">
      <w:pPr>
        <w:jc w:val="both"/>
        <w:rPr>
          <w:rFonts w:ascii="Arial" w:hAnsi="Arial" w:cs="Arial"/>
          <w:color w:val="000000" w:themeColor="text1"/>
        </w:rPr>
      </w:pPr>
    </w:p>
    <w:p w14:paraId="7DCD6ECC"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__________________________                  _____________________</w:t>
      </w:r>
      <w:r w:rsidRPr="00BA17FE">
        <w:rPr>
          <w:rFonts w:ascii="Arial" w:hAnsi="Arial" w:cs="Arial"/>
          <w:color w:val="000000" w:themeColor="text1"/>
        </w:rPr>
        <w:br/>
        <w:t xml:space="preserve">Name of participant                                 </w:t>
      </w:r>
      <w:r w:rsidRPr="00BA17FE">
        <w:rPr>
          <w:rFonts w:ascii="Arial" w:hAnsi="Arial" w:cs="Arial"/>
          <w:color w:val="000000" w:themeColor="text1"/>
        </w:rPr>
        <w:tab/>
        <w:t>Date</w:t>
      </w:r>
      <w:r w:rsidRPr="00BA17FE">
        <w:rPr>
          <w:rFonts w:ascii="Arial" w:hAnsi="Arial" w:cs="Arial"/>
          <w:color w:val="000000" w:themeColor="text1"/>
        </w:rPr>
        <w:tab/>
        <w:t xml:space="preserve">                          Signature </w:t>
      </w:r>
    </w:p>
    <w:p w14:paraId="4D208D1B" w14:textId="77777777" w:rsidR="00BF7E97" w:rsidRPr="00BA17FE" w:rsidRDefault="00BF7E97" w:rsidP="00BF7E97">
      <w:pPr>
        <w:jc w:val="both"/>
        <w:rPr>
          <w:rFonts w:ascii="Arial" w:hAnsi="Arial" w:cs="Arial"/>
          <w:color w:val="000000" w:themeColor="text1"/>
        </w:rPr>
      </w:pPr>
    </w:p>
    <w:p w14:paraId="74D22E88" w14:textId="77777777" w:rsidR="00BF7E97" w:rsidRPr="00BA17FE" w:rsidRDefault="00BF7E97" w:rsidP="00BF7E97">
      <w:pPr>
        <w:jc w:val="both"/>
        <w:rPr>
          <w:rFonts w:ascii="Arial" w:hAnsi="Arial" w:cs="Arial"/>
          <w:color w:val="000000" w:themeColor="text1"/>
        </w:rPr>
      </w:pPr>
    </w:p>
    <w:p w14:paraId="3E4FFC8F" w14:textId="77777777" w:rsidR="00BF7E97" w:rsidRPr="00BA17FE" w:rsidRDefault="00BF7E97" w:rsidP="00BF7E97">
      <w:pPr>
        <w:jc w:val="both"/>
        <w:rPr>
          <w:rFonts w:ascii="Arial" w:hAnsi="Arial" w:cs="Arial"/>
          <w:color w:val="000000" w:themeColor="text1"/>
        </w:rPr>
      </w:pPr>
    </w:p>
    <w:p w14:paraId="1D98DC2F" w14:textId="77777777" w:rsidR="00BF7E97" w:rsidRPr="00BA17FE" w:rsidRDefault="00BF7E97" w:rsidP="00BF7E97">
      <w:pPr>
        <w:jc w:val="both"/>
        <w:rPr>
          <w:rFonts w:ascii="Arial" w:hAnsi="Arial" w:cs="Arial"/>
          <w:color w:val="000000" w:themeColor="text1"/>
        </w:rPr>
      </w:pPr>
    </w:p>
    <w:p w14:paraId="0C43AF93" w14:textId="77777777" w:rsidR="00BF7E97" w:rsidRPr="00BA17FE" w:rsidRDefault="00BF7E97" w:rsidP="00BF7E97">
      <w:pPr>
        <w:jc w:val="both"/>
        <w:rPr>
          <w:rFonts w:ascii="Arial" w:hAnsi="Arial" w:cs="Arial"/>
          <w:color w:val="000000" w:themeColor="text1"/>
        </w:rPr>
      </w:pPr>
      <w:r w:rsidRPr="00BA17FE">
        <w:rPr>
          <w:rFonts w:ascii="Arial" w:hAnsi="Arial" w:cs="Arial"/>
          <w:color w:val="000000" w:themeColor="text1"/>
        </w:rPr>
        <w:t>__________________________                  _____________________</w:t>
      </w:r>
      <w:r w:rsidRPr="00BA17FE">
        <w:rPr>
          <w:rFonts w:ascii="Arial" w:hAnsi="Arial" w:cs="Arial"/>
          <w:color w:val="000000" w:themeColor="text1"/>
        </w:rPr>
        <w:br/>
        <w:t xml:space="preserve">Lead researcher                                     Date                                      Signature </w:t>
      </w:r>
    </w:p>
    <w:p w14:paraId="1BB34C3B" w14:textId="77777777" w:rsidR="00BF7E97" w:rsidRPr="00BA17FE" w:rsidRDefault="00BF7E97" w:rsidP="00BF7E97">
      <w:pPr>
        <w:jc w:val="both"/>
        <w:rPr>
          <w:rFonts w:ascii="Arial" w:hAnsi="Arial" w:cs="Arial"/>
          <w:i/>
          <w:iCs/>
          <w:color w:val="000000" w:themeColor="text1"/>
        </w:rPr>
      </w:pPr>
    </w:p>
    <w:p w14:paraId="48804541" w14:textId="77777777" w:rsidR="00BF7E97" w:rsidRPr="00BA17FE" w:rsidRDefault="00BF7E97" w:rsidP="00BF7E97">
      <w:pPr>
        <w:jc w:val="both"/>
        <w:rPr>
          <w:rFonts w:ascii="Arial" w:hAnsi="Arial" w:cs="Arial"/>
          <w:i/>
          <w:iCs/>
          <w:color w:val="000000" w:themeColor="text1"/>
        </w:rPr>
      </w:pPr>
    </w:p>
    <w:p w14:paraId="7BEDB5F0" w14:textId="77777777" w:rsidR="00BF7E97" w:rsidRPr="00BA17FE" w:rsidRDefault="00BF7E97" w:rsidP="00BF7E97">
      <w:pPr>
        <w:jc w:val="both"/>
        <w:rPr>
          <w:rFonts w:ascii="Arial" w:hAnsi="Arial" w:cs="Arial"/>
          <w:i/>
          <w:iCs/>
          <w:color w:val="000000" w:themeColor="text1"/>
        </w:rPr>
      </w:pPr>
    </w:p>
    <w:p w14:paraId="6969A488" w14:textId="77777777" w:rsidR="00BF7E97" w:rsidRPr="00BA17FE" w:rsidRDefault="00BF7E97" w:rsidP="00BF7E97">
      <w:pPr>
        <w:jc w:val="both"/>
        <w:rPr>
          <w:rFonts w:ascii="Arial" w:hAnsi="Arial" w:cs="Arial"/>
          <w:i/>
          <w:iCs/>
          <w:color w:val="000000" w:themeColor="text1"/>
        </w:rPr>
      </w:pPr>
      <w:r w:rsidRPr="00BA17FE">
        <w:rPr>
          <w:rFonts w:ascii="Arial" w:hAnsi="Arial" w:cs="Arial"/>
          <w:i/>
          <w:iCs/>
          <w:color w:val="000000" w:themeColor="text1"/>
        </w:rPr>
        <w:t>Ask for participant to give contact details if they wish to receive further information and make sure you have a process for giving them the voucher!</w:t>
      </w:r>
    </w:p>
    <w:p w14:paraId="14D9E86D" w14:textId="77777777" w:rsidR="00BF7E97" w:rsidRPr="00BA17FE" w:rsidRDefault="00BF7E97" w:rsidP="00BF7E97">
      <w:pPr>
        <w:jc w:val="both"/>
        <w:rPr>
          <w:rFonts w:ascii="Arial" w:hAnsi="Arial" w:cs="Arial"/>
          <w:i/>
          <w:iCs/>
          <w:color w:val="000000" w:themeColor="text1"/>
        </w:rPr>
      </w:pPr>
    </w:p>
    <w:p w14:paraId="06B64A1C" w14:textId="77777777" w:rsidR="00BF7E97" w:rsidRPr="00BA17FE" w:rsidRDefault="00BF7E97" w:rsidP="00BF7E97">
      <w:pPr>
        <w:jc w:val="both"/>
        <w:rPr>
          <w:rFonts w:ascii="Arial" w:hAnsi="Arial" w:cs="Arial"/>
          <w:b/>
          <w:bCs/>
          <w:i/>
          <w:iCs/>
          <w:color w:val="000000" w:themeColor="text1"/>
        </w:rPr>
      </w:pPr>
      <w:r w:rsidRPr="00BA17FE">
        <w:rPr>
          <w:rFonts w:ascii="Arial" w:hAnsi="Arial" w:cs="Arial"/>
          <w:b/>
          <w:bCs/>
          <w:i/>
          <w:iCs/>
          <w:color w:val="000000" w:themeColor="text1"/>
        </w:rPr>
        <w:t xml:space="preserve">To be signed and dated in presence of the </w:t>
      </w:r>
      <w:proofErr w:type="gramStart"/>
      <w:r w:rsidRPr="00BA17FE">
        <w:rPr>
          <w:rFonts w:ascii="Arial" w:hAnsi="Arial" w:cs="Arial"/>
          <w:b/>
          <w:bCs/>
          <w:i/>
          <w:iCs/>
          <w:color w:val="000000" w:themeColor="text1"/>
        </w:rPr>
        <w:t>participant</w:t>
      </w:r>
      <w:proofErr w:type="gramEnd"/>
      <w:r w:rsidRPr="00BA17FE">
        <w:rPr>
          <w:rFonts w:ascii="Arial" w:hAnsi="Arial" w:cs="Arial"/>
          <w:b/>
          <w:bCs/>
          <w:i/>
          <w:iCs/>
          <w:color w:val="000000" w:themeColor="text1"/>
        </w:rPr>
        <w:t xml:space="preserve"> </w:t>
      </w:r>
    </w:p>
    <w:p w14:paraId="1A45C39B" w14:textId="77777777" w:rsidR="00BF7E97" w:rsidRPr="00BA17FE" w:rsidRDefault="00BF7E97" w:rsidP="00BF7E97">
      <w:pPr>
        <w:jc w:val="both"/>
        <w:rPr>
          <w:rFonts w:ascii="Arial" w:hAnsi="Arial" w:cs="Arial"/>
          <w:i/>
          <w:iCs/>
          <w:color w:val="000000" w:themeColor="text1"/>
        </w:rPr>
      </w:pPr>
    </w:p>
    <w:p w14:paraId="016DC3F7" w14:textId="77777777" w:rsidR="00BF7E97" w:rsidRPr="00BA17FE" w:rsidRDefault="00BF7E97" w:rsidP="00BF7E97">
      <w:pPr>
        <w:jc w:val="both"/>
        <w:rPr>
          <w:rFonts w:ascii="Arial" w:hAnsi="Arial" w:cs="Arial"/>
          <w:i/>
          <w:iCs/>
          <w:color w:val="000000" w:themeColor="text1"/>
        </w:rPr>
      </w:pPr>
      <w:r w:rsidRPr="00BA17FE">
        <w:rPr>
          <w:rFonts w:ascii="Arial" w:hAnsi="Arial" w:cs="Arial"/>
          <w:i/>
          <w:iCs/>
          <w:color w:val="000000" w:themeColor="text1"/>
        </w:rPr>
        <w:t xml:space="preserve">Copies: </w:t>
      </w:r>
    </w:p>
    <w:p w14:paraId="6B03861D" w14:textId="77777777" w:rsidR="00BF7E97" w:rsidRPr="00BA17FE" w:rsidRDefault="00BF7E97" w:rsidP="00BF7E97">
      <w:pPr>
        <w:rPr>
          <w:color w:val="000000" w:themeColor="text1"/>
        </w:rPr>
      </w:pPr>
      <w:r w:rsidRPr="00BA17FE">
        <w:rPr>
          <w:rFonts w:ascii="Arial" w:hAnsi="Arial" w:cs="Arial"/>
          <w:i/>
          <w:iCs/>
          <w:color w:val="000000" w:themeColor="text1"/>
        </w:rPr>
        <w:t>Once this document has been signed by all parties the participant should receive a copy of the signed and dated participant consent form and the information sheet. A copy of the signed and dated consent form should be placed in the study’s main record. (e.g., a site file). This must be kept in a secure location.</w:t>
      </w:r>
    </w:p>
    <w:p w14:paraId="44775D45" w14:textId="77777777" w:rsidR="00BF7E97" w:rsidRPr="00BA17FE" w:rsidRDefault="00BF7E97" w:rsidP="000602C4">
      <w:pPr>
        <w:rPr>
          <w:b/>
          <w:bCs/>
          <w:color w:val="000000" w:themeColor="text1"/>
          <w:spacing w:val="-5"/>
        </w:rPr>
      </w:pPr>
    </w:p>
    <w:p w14:paraId="630BCC89" w14:textId="77777777" w:rsidR="004D5A16" w:rsidRPr="00BA17FE" w:rsidRDefault="004D5A16" w:rsidP="000602C4">
      <w:pPr>
        <w:rPr>
          <w:b/>
          <w:bCs/>
          <w:color w:val="000000" w:themeColor="text1"/>
          <w:spacing w:val="-5"/>
        </w:rPr>
      </w:pPr>
    </w:p>
    <w:p w14:paraId="08DE60C6" w14:textId="77777777" w:rsidR="00BF7E97" w:rsidRPr="00BA17FE" w:rsidRDefault="00BF7E97" w:rsidP="000602C4">
      <w:pPr>
        <w:rPr>
          <w:b/>
          <w:bCs/>
          <w:color w:val="000000" w:themeColor="text1"/>
          <w:spacing w:val="-5"/>
        </w:rPr>
      </w:pPr>
    </w:p>
    <w:p w14:paraId="06DDACEA" w14:textId="77777777" w:rsidR="00BF7E97" w:rsidRPr="00BA17FE" w:rsidRDefault="00BF7E97" w:rsidP="000602C4">
      <w:pPr>
        <w:rPr>
          <w:b/>
          <w:bCs/>
          <w:color w:val="000000" w:themeColor="text1"/>
          <w:spacing w:val="-5"/>
        </w:rPr>
      </w:pPr>
    </w:p>
    <w:p w14:paraId="72C4C4C7" w14:textId="77777777" w:rsidR="00BF7E97" w:rsidRPr="00BA17FE" w:rsidRDefault="00BF7E97" w:rsidP="000602C4">
      <w:pPr>
        <w:rPr>
          <w:b/>
          <w:bCs/>
          <w:color w:val="000000" w:themeColor="text1"/>
          <w:spacing w:val="-5"/>
        </w:rPr>
      </w:pPr>
    </w:p>
    <w:p w14:paraId="6E771C9A" w14:textId="77777777" w:rsidR="00BF7E97" w:rsidRPr="00BA17FE" w:rsidRDefault="00BF7E97" w:rsidP="000602C4">
      <w:pPr>
        <w:rPr>
          <w:b/>
          <w:bCs/>
          <w:color w:val="000000" w:themeColor="text1"/>
          <w:spacing w:val="-5"/>
        </w:rPr>
      </w:pPr>
    </w:p>
    <w:p w14:paraId="5CE76DA3" w14:textId="77777777" w:rsidR="00BF7E97" w:rsidRPr="00BA17FE" w:rsidRDefault="00BF7E97" w:rsidP="000602C4">
      <w:pPr>
        <w:rPr>
          <w:b/>
          <w:bCs/>
          <w:color w:val="000000" w:themeColor="text1"/>
          <w:spacing w:val="-5"/>
        </w:rPr>
      </w:pPr>
    </w:p>
    <w:p w14:paraId="44DD812C" w14:textId="77777777" w:rsidR="00BF7E97" w:rsidRPr="00BA17FE" w:rsidRDefault="00BF7E97" w:rsidP="000602C4">
      <w:pPr>
        <w:rPr>
          <w:b/>
          <w:bCs/>
          <w:color w:val="000000" w:themeColor="text1"/>
          <w:spacing w:val="-5"/>
        </w:rPr>
      </w:pPr>
    </w:p>
    <w:p w14:paraId="2C9CECAA" w14:textId="77777777" w:rsidR="00BF7E97" w:rsidRPr="00BA17FE" w:rsidRDefault="00BF7E97" w:rsidP="000602C4">
      <w:pPr>
        <w:rPr>
          <w:b/>
          <w:bCs/>
          <w:color w:val="000000" w:themeColor="text1"/>
          <w:spacing w:val="-5"/>
        </w:rPr>
      </w:pPr>
    </w:p>
    <w:p w14:paraId="566A2000" w14:textId="77777777" w:rsidR="009B592C" w:rsidRDefault="009B592C" w:rsidP="00C848A4">
      <w:pPr>
        <w:pStyle w:val="Heading2"/>
        <w:rPr>
          <w:b/>
          <w:bCs/>
        </w:rPr>
      </w:pPr>
    </w:p>
    <w:p w14:paraId="19896FD6" w14:textId="086CF11A" w:rsidR="004D5A16" w:rsidRPr="00BA17FE" w:rsidRDefault="004D5A16" w:rsidP="00C848A4">
      <w:pPr>
        <w:pStyle w:val="Heading2"/>
        <w:rPr>
          <w:b/>
          <w:bCs/>
        </w:rPr>
      </w:pPr>
      <w:bookmarkStart w:id="137" w:name="_Toc136428168"/>
      <w:r w:rsidRPr="00BA17FE">
        <w:rPr>
          <w:b/>
          <w:bCs/>
        </w:rPr>
        <w:t xml:space="preserve">Appendix </w:t>
      </w:r>
      <w:r w:rsidR="00795133" w:rsidRPr="00BA17FE">
        <w:rPr>
          <w:b/>
          <w:bCs/>
        </w:rPr>
        <w:t>G</w:t>
      </w:r>
      <w:r w:rsidRPr="00BA17FE">
        <w:rPr>
          <w:b/>
          <w:bCs/>
        </w:rPr>
        <w:t xml:space="preserve">: </w:t>
      </w:r>
      <w:r w:rsidRPr="00BA17FE">
        <w:t>Demographic questionnaire</w:t>
      </w:r>
      <w:bookmarkEnd w:id="137"/>
    </w:p>
    <w:p w14:paraId="68CE399F"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t xml:space="preserve">Thank you for attending today. </w:t>
      </w:r>
    </w:p>
    <w:p w14:paraId="4A856D17"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t>As you know, after reading the information sheet and consent form, you are taking part in a study hoping to understand how parents experience the diagnosis of cystic fibrosis for their new-born baby.</w:t>
      </w:r>
    </w:p>
    <w:p w14:paraId="7BB6ED82"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br/>
        <w:t>Before we start, I would like to just go over a few things (revisit confidentiality, consent/information sheets, taping of interviews, storage).</w:t>
      </w:r>
    </w:p>
    <w:p w14:paraId="33C2927B"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br/>
        <w:t xml:space="preserve">It is important that you know that you don’t have to answer questions if you don’t want. I also want you to know that these questions are not a test and there are no right or wrong answers, I just want to know about </w:t>
      </w:r>
      <w:r w:rsidRPr="00BA17FE">
        <w:rPr>
          <w:rFonts w:ascii="Arial" w:hAnsi="Arial" w:cs="Arial"/>
          <w:i/>
          <w:iCs/>
          <w:color w:val="000000" w:themeColor="text1"/>
        </w:rPr>
        <w:t>your</w:t>
      </w:r>
      <w:r w:rsidRPr="00BA17FE">
        <w:rPr>
          <w:rFonts w:ascii="Arial" w:hAnsi="Arial" w:cs="Arial"/>
          <w:color w:val="000000" w:themeColor="text1"/>
        </w:rPr>
        <w:t xml:space="preserve"> experience. Please feel free to give as much detail and as many examples as you like. At the end if there are bits of the conversation you don’t want to take forward into the study, you can let me know, it’s no problem.</w:t>
      </w:r>
    </w:p>
    <w:p w14:paraId="4A7A5512"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br/>
        <w:t>Do you have any questions before we start?</w:t>
      </w:r>
    </w:p>
    <w:p w14:paraId="521E6BF4" w14:textId="77777777" w:rsidR="00BF7E97" w:rsidRPr="00BA17FE" w:rsidRDefault="00BF7E97" w:rsidP="00BF7E97">
      <w:pPr>
        <w:spacing w:before="100" w:beforeAutospacing="1" w:after="100" w:afterAutospacing="1"/>
        <w:jc w:val="both"/>
        <w:rPr>
          <w:rFonts w:ascii="Arial" w:hAnsi="Arial" w:cs="Arial"/>
          <w:color w:val="000000" w:themeColor="text1"/>
        </w:rPr>
      </w:pPr>
      <w:r w:rsidRPr="00BA17FE">
        <w:rPr>
          <w:rFonts w:ascii="Arial" w:hAnsi="Arial" w:cs="Arial"/>
          <w:color w:val="000000" w:themeColor="text1"/>
        </w:rPr>
        <w:br/>
      </w:r>
      <w:r w:rsidRPr="00BA17FE">
        <w:rPr>
          <w:rFonts w:ascii="Arial" w:hAnsi="Arial" w:cs="Arial"/>
          <w:b/>
          <w:bCs/>
          <w:color w:val="000000" w:themeColor="text1"/>
        </w:rPr>
        <w:t>Background information:</w:t>
      </w:r>
    </w:p>
    <w:p w14:paraId="7420565D" w14:textId="77777777" w:rsidR="00BF7E97" w:rsidRPr="00BA17FE" w:rsidRDefault="00BF7E97" w:rsidP="00BF7E97">
      <w:pPr>
        <w:spacing w:before="100" w:beforeAutospacing="1" w:after="100" w:afterAutospacing="1"/>
        <w:jc w:val="both"/>
        <w:rPr>
          <w:rFonts w:ascii="Arial" w:hAnsi="Arial" w:cs="Arial"/>
          <w:b/>
          <w:bCs/>
          <w:color w:val="000000" w:themeColor="text1"/>
        </w:rPr>
      </w:pPr>
      <w:r w:rsidRPr="00BA17FE">
        <w:rPr>
          <w:rFonts w:ascii="Arial" w:hAnsi="Arial" w:cs="Arial"/>
          <w:color w:val="000000" w:themeColor="text1"/>
        </w:rPr>
        <w:br/>
        <w:t xml:space="preserve">If it is okay, I would now just like to ask some questions to get some background </w:t>
      </w:r>
      <w:proofErr w:type="gramStart"/>
      <w:r w:rsidRPr="00BA17FE">
        <w:rPr>
          <w:rFonts w:ascii="Arial" w:hAnsi="Arial" w:cs="Arial"/>
          <w:color w:val="000000" w:themeColor="text1"/>
        </w:rPr>
        <w:t>information</w:t>
      </w:r>
      <w:proofErr w:type="gramEnd"/>
    </w:p>
    <w:tbl>
      <w:tblPr>
        <w:tblStyle w:val="TableGrid"/>
        <w:tblW w:w="0" w:type="auto"/>
        <w:tblLook w:val="04A0" w:firstRow="1" w:lastRow="0" w:firstColumn="1" w:lastColumn="0" w:noHBand="0" w:noVBand="1"/>
      </w:tblPr>
      <w:tblGrid>
        <w:gridCol w:w="9016"/>
      </w:tblGrid>
      <w:tr w:rsidR="00BA17FE" w:rsidRPr="00BA17FE" w14:paraId="2A8232CB" w14:textId="77777777" w:rsidTr="0088359B">
        <w:tc>
          <w:tcPr>
            <w:tcW w:w="9016" w:type="dxa"/>
          </w:tcPr>
          <w:p w14:paraId="179E2F1D"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 xml:space="preserve">What gender is your child? </w:t>
            </w:r>
          </w:p>
        </w:tc>
      </w:tr>
      <w:tr w:rsidR="00BA17FE" w:rsidRPr="00BA17FE" w14:paraId="31BE505E" w14:textId="77777777" w:rsidTr="0088359B">
        <w:tc>
          <w:tcPr>
            <w:tcW w:w="9016" w:type="dxa"/>
          </w:tcPr>
          <w:p w14:paraId="5FE3659E" w14:textId="77777777" w:rsidR="00BF7E97" w:rsidRPr="00BA17FE" w:rsidRDefault="00BF7E97" w:rsidP="0088359B">
            <w:pPr>
              <w:jc w:val="both"/>
              <w:rPr>
                <w:rFonts w:ascii="Arial" w:hAnsi="Arial" w:cs="Arial"/>
                <w:color w:val="000000" w:themeColor="text1"/>
              </w:rPr>
            </w:pPr>
          </w:p>
        </w:tc>
      </w:tr>
      <w:tr w:rsidR="00BA17FE" w:rsidRPr="00BA17FE" w14:paraId="2EC7EE90" w14:textId="77777777" w:rsidTr="0088359B">
        <w:tc>
          <w:tcPr>
            <w:tcW w:w="9016" w:type="dxa"/>
          </w:tcPr>
          <w:p w14:paraId="6D1DE430"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How old are they? (</w:t>
            </w:r>
            <w:proofErr w:type="gramStart"/>
            <w:r w:rsidRPr="00BA17FE">
              <w:rPr>
                <w:rFonts w:ascii="Arial" w:hAnsi="Arial" w:cs="Arial"/>
                <w:color w:val="000000" w:themeColor="text1"/>
              </w:rPr>
              <w:t>month</w:t>
            </w:r>
            <w:proofErr w:type="gramEnd"/>
            <w:r w:rsidRPr="00BA17FE">
              <w:rPr>
                <w:rFonts w:ascii="Arial" w:hAnsi="Arial" w:cs="Arial"/>
                <w:color w:val="000000" w:themeColor="text1"/>
              </w:rPr>
              <w:t xml:space="preserve"> of birth and year </w:t>
            </w:r>
            <w:r w:rsidRPr="00BA17FE">
              <w:rPr>
                <w:rFonts w:ascii="Arial" w:hAnsi="Arial" w:cs="Arial"/>
                <w:b/>
                <w:bCs/>
                <w:color w:val="000000" w:themeColor="text1"/>
              </w:rPr>
              <w:t>only</w:t>
            </w:r>
            <w:r w:rsidRPr="00BA17FE">
              <w:rPr>
                <w:rFonts w:ascii="Arial" w:hAnsi="Arial" w:cs="Arial"/>
                <w:color w:val="000000" w:themeColor="text1"/>
              </w:rPr>
              <w:t>)</w:t>
            </w:r>
          </w:p>
        </w:tc>
      </w:tr>
      <w:tr w:rsidR="00BA17FE" w:rsidRPr="00BA17FE" w14:paraId="79B2882F" w14:textId="77777777" w:rsidTr="0088359B">
        <w:tc>
          <w:tcPr>
            <w:tcW w:w="9016" w:type="dxa"/>
          </w:tcPr>
          <w:p w14:paraId="4717DE28" w14:textId="77777777" w:rsidR="00BF7E97" w:rsidRPr="00BA17FE" w:rsidRDefault="00BF7E97" w:rsidP="0088359B">
            <w:pPr>
              <w:jc w:val="both"/>
              <w:rPr>
                <w:rFonts w:ascii="Arial" w:hAnsi="Arial" w:cs="Arial"/>
                <w:color w:val="000000" w:themeColor="text1"/>
              </w:rPr>
            </w:pPr>
          </w:p>
        </w:tc>
      </w:tr>
      <w:tr w:rsidR="00BA17FE" w:rsidRPr="00BA17FE" w14:paraId="3C2F1837" w14:textId="77777777" w:rsidTr="0088359B">
        <w:tc>
          <w:tcPr>
            <w:tcW w:w="9016" w:type="dxa"/>
          </w:tcPr>
          <w:p w14:paraId="511F633E"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What date did they get diagnosed?</w:t>
            </w:r>
          </w:p>
        </w:tc>
      </w:tr>
      <w:tr w:rsidR="00BA17FE" w:rsidRPr="00BA17FE" w14:paraId="01DA527D" w14:textId="77777777" w:rsidTr="0088359B">
        <w:tc>
          <w:tcPr>
            <w:tcW w:w="9016" w:type="dxa"/>
          </w:tcPr>
          <w:p w14:paraId="75C0D5E3" w14:textId="77777777" w:rsidR="00BF7E97" w:rsidRPr="00BA17FE" w:rsidRDefault="00BF7E97" w:rsidP="0088359B">
            <w:pPr>
              <w:jc w:val="both"/>
              <w:rPr>
                <w:rFonts w:ascii="Arial" w:hAnsi="Arial" w:cs="Arial"/>
                <w:color w:val="000000" w:themeColor="text1"/>
              </w:rPr>
            </w:pPr>
          </w:p>
        </w:tc>
      </w:tr>
      <w:tr w:rsidR="00BA17FE" w:rsidRPr="00BA17FE" w14:paraId="728B9AFF" w14:textId="77777777" w:rsidTr="0088359B">
        <w:tc>
          <w:tcPr>
            <w:tcW w:w="9016" w:type="dxa"/>
          </w:tcPr>
          <w:p w14:paraId="2F9B43FA"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What name or terminology do you prefer to use to refer to the diagnosis (</w:t>
            </w:r>
            <w:proofErr w:type="gramStart"/>
            <w:r w:rsidRPr="00BA17FE">
              <w:rPr>
                <w:rFonts w:ascii="Arial" w:hAnsi="Arial" w:cs="Arial"/>
                <w:color w:val="000000" w:themeColor="text1"/>
              </w:rPr>
              <w:t>i.e.</w:t>
            </w:r>
            <w:proofErr w:type="gramEnd"/>
            <w:r w:rsidRPr="00BA17FE">
              <w:rPr>
                <w:rFonts w:ascii="Arial" w:hAnsi="Arial" w:cs="Arial"/>
                <w:color w:val="000000" w:themeColor="text1"/>
              </w:rPr>
              <w:t xml:space="preserve"> CF)</w:t>
            </w:r>
          </w:p>
        </w:tc>
      </w:tr>
      <w:tr w:rsidR="00BA17FE" w:rsidRPr="00BA17FE" w14:paraId="7B508656" w14:textId="77777777" w:rsidTr="0088359B">
        <w:tc>
          <w:tcPr>
            <w:tcW w:w="9016" w:type="dxa"/>
          </w:tcPr>
          <w:p w14:paraId="70C61CEC" w14:textId="77777777" w:rsidR="00BF7E97" w:rsidRPr="00BA17FE" w:rsidRDefault="00BF7E97" w:rsidP="0088359B">
            <w:pPr>
              <w:jc w:val="both"/>
              <w:rPr>
                <w:rFonts w:ascii="Arial" w:hAnsi="Arial" w:cs="Arial"/>
                <w:color w:val="000000" w:themeColor="text1"/>
              </w:rPr>
            </w:pPr>
          </w:p>
        </w:tc>
      </w:tr>
      <w:tr w:rsidR="00BA17FE" w:rsidRPr="00BA17FE" w14:paraId="0AC60F82" w14:textId="77777777" w:rsidTr="0088359B">
        <w:tc>
          <w:tcPr>
            <w:tcW w:w="9016" w:type="dxa"/>
          </w:tcPr>
          <w:p w14:paraId="5B3E9424"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How would you describe your ethnicity?</w:t>
            </w:r>
          </w:p>
        </w:tc>
      </w:tr>
      <w:tr w:rsidR="00BA17FE" w:rsidRPr="00BA17FE" w14:paraId="1DFED405" w14:textId="77777777" w:rsidTr="0088359B">
        <w:tc>
          <w:tcPr>
            <w:tcW w:w="9016" w:type="dxa"/>
          </w:tcPr>
          <w:p w14:paraId="6B4DAD50" w14:textId="77777777" w:rsidR="00BF7E97" w:rsidRPr="00BA17FE" w:rsidRDefault="00BF7E97" w:rsidP="0088359B">
            <w:pPr>
              <w:jc w:val="both"/>
              <w:rPr>
                <w:rFonts w:ascii="Arial" w:hAnsi="Arial" w:cs="Arial"/>
                <w:color w:val="000000" w:themeColor="text1"/>
              </w:rPr>
            </w:pPr>
          </w:p>
        </w:tc>
      </w:tr>
      <w:tr w:rsidR="00BA17FE" w:rsidRPr="00BA17FE" w14:paraId="4B99736A" w14:textId="77777777" w:rsidTr="0088359B">
        <w:tc>
          <w:tcPr>
            <w:tcW w:w="9016" w:type="dxa"/>
          </w:tcPr>
          <w:p w14:paraId="54188454"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What is your marital or relationship status?</w:t>
            </w:r>
          </w:p>
        </w:tc>
      </w:tr>
      <w:tr w:rsidR="00BA17FE" w:rsidRPr="00BA17FE" w14:paraId="2C89AB59" w14:textId="77777777" w:rsidTr="0088359B">
        <w:tc>
          <w:tcPr>
            <w:tcW w:w="9016" w:type="dxa"/>
          </w:tcPr>
          <w:p w14:paraId="58ED8EBC" w14:textId="77777777" w:rsidR="00BF7E97" w:rsidRPr="00BA17FE" w:rsidRDefault="00BF7E97" w:rsidP="0088359B">
            <w:pPr>
              <w:jc w:val="both"/>
              <w:rPr>
                <w:rFonts w:ascii="Arial" w:hAnsi="Arial" w:cs="Arial"/>
                <w:color w:val="000000" w:themeColor="text1"/>
              </w:rPr>
            </w:pPr>
          </w:p>
        </w:tc>
      </w:tr>
      <w:tr w:rsidR="00BA17FE" w:rsidRPr="00BA17FE" w14:paraId="0518F32A" w14:textId="77777777" w:rsidTr="0088359B">
        <w:tc>
          <w:tcPr>
            <w:tcW w:w="9016" w:type="dxa"/>
          </w:tcPr>
          <w:p w14:paraId="387F4222"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What is your employment status?</w:t>
            </w:r>
          </w:p>
        </w:tc>
      </w:tr>
      <w:tr w:rsidR="00BA17FE" w:rsidRPr="00BA17FE" w14:paraId="79E9A42D" w14:textId="77777777" w:rsidTr="0088359B">
        <w:tc>
          <w:tcPr>
            <w:tcW w:w="9016" w:type="dxa"/>
          </w:tcPr>
          <w:p w14:paraId="29353972" w14:textId="77777777" w:rsidR="00BF7E97" w:rsidRPr="00BA17FE" w:rsidRDefault="00BF7E97" w:rsidP="0088359B">
            <w:pPr>
              <w:jc w:val="both"/>
              <w:rPr>
                <w:rFonts w:ascii="Arial" w:hAnsi="Arial" w:cs="Arial"/>
                <w:color w:val="000000" w:themeColor="text1"/>
              </w:rPr>
            </w:pPr>
          </w:p>
        </w:tc>
      </w:tr>
      <w:tr w:rsidR="00BA17FE" w:rsidRPr="00BA17FE" w14:paraId="6FC31717" w14:textId="77777777" w:rsidTr="0088359B">
        <w:tc>
          <w:tcPr>
            <w:tcW w:w="9016" w:type="dxa"/>
          </w:tcPr>
          <w:p w14:paraId="134C436B" w14:textId="77777777" w:rsidR="00BF7E97" w:rsidRPr="00BA17FE" w:rsidRDefault="00BF7E97" w:rsidP="0088359B">
            <w:pPr>
              <w:jc w:val="both"/>
              <w:rPr>
                <w:rFonts w:ascii="Arial" w:hAnsi="Arial" w:cs="Arial"/>
                <w:color w:val="000000" w:themeColor="text1"/>
              </w:rPr>
            </w:pPr>
            <w:r w:rsidRPr="00BA17FE">
              <w:rPr>
                <w:rFonts w:ascii="Arial" w:hAnsi="Arial" w:cs="Arial"/>
                <w:color w:val="000000" w:themeColor="text1"/>
              </w:rPr>
              <w:t>Does your child have any other diagnoses from healthcare professionals?</w:t>
            </w:r>
          </w:p>
        </w:tc>
      </w:tr>
      <w:tr w:rsidR="00BA17FE" w:rsidRPr="00BA17FE" w14:paraId="516F2149" w14:textId="77777777" w:rsidTr="0088359B">
        <w:tc>
          <w:tcPr>
            <w:tcW w:w="9016" w:type="dxa"/>
          </w:tcPr>
          <w:p w14:paraId="2A59C88A" w14:textId="77777777" w:rsidR="00BF7E97" w:rsidRPr="00BA17FE" w:rsidRDefault="00BF7E97" w:rsidP="0088359B">
            <w:pPr>
              <w:jc w:val="both"/>
              <w:rPr>
                <w:rFonts w:ascii="Arial" w:hAnsi="Arial" w:cs="Arial"/>
                <w:color w:val="000000" w:themeColor="text1"/>
              </w:rPr>
            </w:pPr>
          </w:p>
        </w:tc>
      </w:tr>
    </w:tbl>
    <w:p w14:paraId="2F5CCE7A" w14:textId="77777777" w:rsidR="00BF7E97" w:rsidRPr="00BA17FE" w:rsidRDefault="00BF7E97" w:rsidP="00BF7E97">
      <w:pPr>
        <w:rPr>
          <w:color w:val="000000" w:themeColor="text1"/>
        </w:rPr>
      </w:pPr>
    </w:p>
    <w:p w14:paraId="0DC2E0AE" w14:textId="77777777" w:rsidR="004D5A16" w:rsidRPr="00BA17FE" w:rsidRDefault="004D5A16" w:rsidP="000602C4">
      <w:pPr>
        <w:rPr>
          <w:b/>
          <w:bCs/>
          <w:color w:val="000000" w:themeColor="text1"/>
          <w:spacing w:val="-5"/>
        </w:rPr>
      </w:pPr>
    </w:p>
    <w:p w14:paraId="062E492F" w14:textId="5184B67B" w:rsidR="004D5A16" w:rsidRPr="00BA17FE" w:rsidRDefault="004D5A16" w:rsidP="00846EB1">
      <w:pPr>
        <w:pStyle w:val="Heading2"/>
      </w:pPr>
      <w:bookmarkStart w:id="138" w:name="_Toc136428169"/>
      <w:r w:rsidRPr="00BA17FE">
        <w:rPr>
          <w:b/>
          <w:bCs/>
        </w:rPr>
        <w:lastRenderedPageBreak/>
        <w:t xml:space="preserve">Appendix </w:t>
      </w:r>
      <w:r w:rsidR="00795133" w:rsidRPr="00BA17FE">
        <w:rPr>
          <w:b/>
          <w:bCs/>
        </w:rPr>
        <w:t>H</w:t>
      </w:r>
      <w:r w:rsidRPr="00BA17FE">
        <w:rPr>
          <w:b/>
          <w:bCs/>
        </w:rPr>
        <w:t xml:space="preserve">: </w:t>
      </w:r>
      <w:r w:rsidRPr="00BA17FE">
        <w:t>Interview schedule</w:t>
      </w:r>
      <w:bookmarkEnd w:id="138"/>
    </w:p>
    <w:p w14:paraId="38A0BDAF" w14:textId="77777777" w:rsidR="00BF7E97" w:rsidRPr="00BA17FE" w:rsidRDefault="00BF7E97" w:rsidP="000602C4">
      <w:pPr>
        <w:rPr>
          <w:rFonts w:ascii="Arial" w:hAnsi="Arial" w:cs="Arial"/>
          <w:color w:val="000000" w:themeColor="text1"/>
          <w:spacing w:val="-5"/>
        </w:rPr>
      </w:pPr>
    </w:p>
    <w:p w14:paraId="4A83B1C8" w14:textId="77777777" w:rsidR="00CC22C2" w:rsidRPr="00BA17FE" w:rsidRDefault="00CC22C2" w:rsidP="00CC22C2">
      <w:pPr>
        <w:pStyle w:val="NormalWeb"/>
        <w:jc w:val="both"/>
        <w:rPr>
          <w:rFonts w:ascii="Arial" w:hAnsi="Arial" w:cs="Arial"/>
          <w:color w:val="000000" w:themeColor="text1"/>
        </w:rPr>
      </w:pPr>
      <w:r w:rsidRPr="00BA17FE">
        <w:rPr>
          <w:rFonts w:ascii="Arial" w:hAnsi="Arial" w:cs="Arial"/>
          <w:b/>
          <w:bCs/>
          <w:color w:val="000000" w:themeColor="text1"/>
        </w:rPr>
        <w:t xml:space="preserve">1. </w:t>
      </w:r>
      <w:r w:rsidRPr="00BA17FE">
        <w:rPr>
          <w:rFonts w:ascii="Arial" w:hAnsi="Arial" w:cs="Arial"/>
          <w:b/>
          <w:bCs/>
          <w:color w:val="000000" w:themeColor="text1"/>
          <w:u w:val="single"/>
        </w:rPr>
        <w:t xml:space="preserve">Experiences of diagnosis: </w:t>
      </w:r>
    </w:p>
    <w:p w14:paraId="39481D06" w14:textId="77777777" w:rsidR="00CC22C2" w:rsidRPr="00BA17FE" w:rsidRDefault="00CC22C2" w:rsidP="00CC22C2">
      <w:pPr>
        <w:pStyle w:val="NormalWeb"/>
        <w:jc w:val="both"/>
        <w:rPr>
          <w:rFonts w:ascii="Arial" w:hAnsi="Arial" w:cs="Arial"/>
          <w:color w:val="000000" w:themeColor="text1"/>
        </w:rPr>
      </w:pPr>
      <w:r w:rsidRPr="00BA17FE">
        <w:rPr>
          <w:rFonts w:ascii="Arial" w:hAnsi="Arial" w:cs="Arial"/>
          <w:i/>
          <w:iCs/>
          <w:color w:val="000000" w:themeColor="text1"/>
        </w:rPr>
        <w:t xml:space="preserve">First, I would like to ask you some questions about receiving the </w:t>
      </w:r>
      <w:proofErr w:type="gramStart"/>
      <w:r w:rsidRPr="00BA17FE">
        <w:rPr>
          <w:rFonts w:ascii="Arial" w:hAnsi="Arial" w:cs="Arial"/>
          <w:i/>
          <w:iCs/>
          <w:color w:val="000000" w:themeColor="text1"/>
        </w:rPr>
        <w:t>diagnosis</w:t>
      </w:r>
      <w:proofErr w:type="gramEnd"/>
      <w:r w:rsidRPr="00BA17FE">
        <w:rPr>
          <w:rFonts w:ascii="Arial" w:hAnsi="Arial" w:cs="Arial"/>
          <w:i/>
          <w:iCs/>
          <w:color w:val="000000" w:themeColor="text1"/>
        </w:rPr>
        <w:t xml:space="preserve"> </w:t>
      </w:r>
    </w:p>
    <w:p w14:paraId="1E8E4114" w14:textId="77777777" w:rsidR="00CC22C2" w:rsidRPr="00BA17FE" w:rsidRDefault="00CC22C2" w:rsidP="00CC22C2">
      <w:pPr>
        <w:pStyle w:val="NormalWeb"/>
        <w:numPr>
          <w:ilvl w:val="0"/>
          <w:numId w:val="36"/>
        </w:numPr>
        <w:jc w:val="both"/>
        <w:rPr>
          <w:rFonts w:ascii="Arial" w:hAnsi="Arial" w:cs="Arial"/>
          <w:color w:val="000000" w:themeColor="text1"/>
        </w:rPr>
      </w:pPr>
      <w:r w:rsidRPr="00BA17FE">
        <w:rPr>
          <w:rFonts w:ascii="Arial" w:hAnsi="Arial" w:cs="Arial"/>
          <w:b/>
          <w:bCs/>
          <w:i/>
          <w:iCs/>
          <w:color w:val="000000" w:themeColor="text1"/>
        </w:rPr>
        <w:t>Prior to the diagnosis of cystic fibrosis what was your knowledge of it?</w:t>
      </w:r>
    </w:p>
    <w:p w14:paraId="52636432" w14:textId="77777777" w:rsidR="00CC22C2" w:rsidRPr="00BA17FE" w:rsidRDefault="00CC22C2" w:rsidP="00CC22C2">
      <w:pPr>
        <w:pStyle w:val="NormalWeb"/>
        <w:numPr>
          <w:ilvl w:val="0"/>
          <w:numId w:val="36"/>
        </w:numPr>
        <w:jc w:val="both"/>
        <w:rPr>
          <w:rFonts w:ascii="Arial" w:hAnsi="Arial" w:cs="Arial"/>
          <w:color w:val="000000" w:themeColor="text1"/>
        </w:rPr>
      </w:pPr>
      <w:r w:rsidRPr="00BA17FE">
        <w:rPr>
          <w:rFonts w:ascii="Arial" w:hAnsi="Arial" w:cs="Arial"/>
          <w:b/>
          <w:bCs/>
          <w:i/>
          <w:iCs/>
          <w:color w:val="000000" w:themeColor="text1"/>
        </w:rPr>
        <w:t>Can you give me an idea of what the process/stages/journey of diagnosis was like?</w:t>
      </w:r>
    </w:p>
    <w:p w14:paraId="4A07BA64" w14:textId="77777777" w:rsidR="00CC22C2" w:rsidRPr="00BA17FE" w:rsidRDefault="00CC22C2" w:rsidP="00CC22C2">
      <w:pPr>
        <w:pStyle w:val="NormalWeb"/>
        <w:numPr>
          <w:ilvl w:val="0"/>
          <w:numId w:val="36"/>
        </w:numPr>
        <w:jc w:val="both"/>
        <w:rPr>
          <w:rFonts w:ascii="Arial" w:hAnsi="Arial" w:cs="Arial"/>
          <w:color w:val="000000" w:themeColor="text1"/>
        </w:rPr>
      </w:pPr>
      <w:r w:rsidRPr="00BA17FE">
        <w:rPr>
          <w:rFonts w:ascii="Arial" w:hAnsi="Arial" w:cs="Arial"/>
          <w:b/>
          <w:bCs/>
          <w:i/>
          <w:iCs/>
          <w:color w:val="000000" w:themeColor="text1"/>
        </w:rPr>
        <w:t>How did you feel in the days after diagnosis?</w:t>
      </w:r>
    </w:p>
    <w:p w14:paraId="25865B35" w14:textId="77777777" w:rsidR="00CC22C2" w:rsidRPr="00BA17FE" w:rsidRDefault="00CC22C2" w:rsidP="00CC22C2">
      <w:pPr>
        <w:pStyle w:val="NormalWeb"/>
        <w:numPr>
          <w:ilvl w:val="0"/>
          <w:numId w:val="36"/>
        </w:numPr>
        <w:jc w:val="both"/>
        <w:rPr>
          <w:rFonts w:ascii="Arial" w:hAnsi="Arial" w:cs="Arial"/>
          <w:color w:val="000000" w:themeColor="text1"/>
        </w:rPr>
      </w:pPr>
      <w:r w:rsidRPr="00BA17FE">
        <w:rPr>
          <w:rFonts w:ascii="Arial" w:hAnsi="Arial" w:cs="Arial"/>
          <w:b/>
          <w:bCs/>
          <w:i/>
          <w:iCs/>
          <w:color w:val="000000" w:themeColor="text1"/>
        </w:rPr>
        <w:t>Is there anything you would have changed about the diagnosis process?</w:t>
      </w:r>
    </w:p>
    <w:p w14:paraId="2E65C1AB" w14:textId="77777777" w:rsidR="00CC22C2" w:rsidRPr="00BA17FE" w:rsidRDefault="00CC22C2" w:rsidP="00CC22C2">
      <w:pPr>
        <w:pStyle w:val="NormalWeb"/>
        <w:jc w:val="both"/>
        <w:rPr>
          <w:rFonts w:ascii="Arial" w:hAnsi="Arial" w:cs="Arial"/>
          <w:color w:val="000000" w:themeColor="text1"/>
        </w:rPr>
      </w:pPr>
      <w:r w:rsidRPr="00BA17FE">
        <w:rPr>
          <w:rFonts w:ascii="Arial" w:hAnsi="Arial" w:cs="Arial"/>
          <w:b/>
          <w:bCs/>
          <w:color w:val="000000" w:themeColor="text1"/>
        </w:rPr>
        <w:t xml:space="preserve">Prompts: </w:t>
      </w:r>
    </w:p>
    <w:p w14:paraId="10C3868E" w14:textId="77777777" w:rsidR="00CC22C2" w:rsidRPr="00BA17FE" w:rsidRDefault="00CC22C2" w:rsidP="00CC22C2">
      <w:pPr>
        <w:pStyle w:val="NormalWeb"/>
        <w:numPr>
          <w:ilvl w:val="0"/>
          <w:numId w:val="39"/>
        </w:numPr>
        <w:jc w:val="both"/>
        <w:rPr>
          <w:rFonts w:ascii="Arial" w:hAnsi="Arial" w:cs="Arial"/>
          <w:i/>
          <w:iCs/>
          <w:color w:val="000000" w:themeColor="text1"/>
        </w:rPr>
      </w:pPr>
      <w:r w:rsidRPr="00BA17FE">
        <w:rPr>
          <w:rFonts w:ascii="Arial" w:hAnsi="Arial" w:cs="Arial"/>
          <w:i/>
          <w:iCs/>
          <w:color w:val="000000" w:themeColor="text1"/>
        </w:rPr>
        <w:t>How would you describe how you felt at that time (Happy? Sad? Worried? Confused? Scared?)</w:t>
      </w:r>
    </w:p>
    <w:p w14:paraId="380DA95D" w14:textId="77777777" w:rsidR="00CC22C2" w:rsidRPr="00BA17FE" w:rsidRDefault="00CC22C2" w:rsidP="00CC22C2">
      <w:pPr>
        <w:pStyle w:val="NormalWeb"/>
        <w:numPr>
          <w:ilvl w:val="0"/>
          <w:numId w:val="39"/>
        </w:numPr>
        <w:jc w:val="both"/>
        <w:rPr>
          <w:rFonts w:ascii="Arial" w:hAnsi="Arial" w:cs="Arial"/>
          <w:i/>
          <w:iCs/>
          <w:color w:val="000000" w:themeColor="text1"/>
        </w:rPr>
      </w:pPr>
      <w:r w:rsidRPr="00BA17FE">
        <w:rPr>
          <w:rFonts w:ascii="Arial" w:hAnsi="Arial" w:cs="Arial"/>
          <w:i/>
          <w:iCs/>
          <w:color w:val="000000" w:themeColor="text1"/>
        </w:rPr>
        <w:t>Who else was around you?</w:t>
      </w:r>
    </w:p>
    <w:p w14:paraId="7F271BF7" w14:textId="77777777" w:rsidR="00CC22C2" w:rsidRPr="00BA17FE" w:rsidRDefault="00CC22C2" w:rsidP="00CC22C2">
      <w:pPr>
        <w:pStyle w:val="NormalWeb"/>
        <w:numPr>
          <w:ilvl w:val="0"/>
          <w:numId w:val="39"/>
        </w:numPr>
        <w:jc w:val="both"/>
        <w:rPr>
          <w:rFonts w:ascii="Arial" w:hAnsi="Arial" w:cs="Arial"/>
          <w:i/>
          <w:iCs/>
          <w:color w:val="000000" w:themeColor="text1"/>
        </w:rPr>
      </w:pPr>
      <w:r w:rsidRPr="00BA17FE">
        <w:rPr>
          <w:rFonts w:ascii="Arial" w:hAnsi="Arial" w:cs="Arial"/>
          <w:i/>
          <w:iCs/>
          <w:color w:val="000000" w:themeColor="text1"/>
        </w:rPr>
        <w:t xml:space="preserve">Tell me more about </w:t>
      </w:r>
      <w:proofErr w:type="gramStart"/>
      <w:r w:rsidRPr="00BA17FE">
        <w:rPr>
          <w:rFonts w:ascii="Arial" w:hAnsi="Arial" w:cs="Arial"/>
          <w:i/>
          <w:iCs/>
          <w:color w:val="000000" w:themeColor="text1"/>
        </w:rPr>
        <w:t>that</w:t>
      </w:r>
      <w:proofErr w:type="gramEnd"/>
    </w:p>
    <w:p w14:paraId="1A68C200" w14:textId="77777777" w:rsidR="00CC22C2" w:rsidRPr="00BA17FE" w:rsidRDefault="00CC22C2" w:rsidP="00CC22C2">
      <w:pPr>
        <w:pStyle w:val="NormalWeb"/>
        <w:numPr>
          <w:ilvl w:val="0"/>
          <w:numId w:val="39"/>
        </w:numPr>
        <w:jc w:val="both"/>
        <w:rPr>
          <w:rFonts w:ascii="Arial" w:hAnsi="Arial" w:cs="Arial"/>
          <w:i/>
          <w:iCs/>
          <w:color w:val="000000" w:themeColor="text1"/>
        </w:rPr>
      </w:pPr>
      <w:r w:rsidRPr="00BA17FE">
        <w:rPr>
          <w:rFonts w:ascii="Arial" w:hAnsi="Arial" w:cs="Arial"/>
          <w:i/>
          <w:iCs/>
          <w:color w:val="000000" w:themeColor="text1"/>
        </w:rPr>
        <w:t xml:space="preserve">How was it different? </w:t>
      </w:r>
    </w:p>
    <w:p w14:paraId="3FE749CD" w14:textId="77777777" w:rsidR="00CC22C2" w:rsidRPr="00BA17FE" w:rsidRDefault="00CC22C2" w:rsidP="00CC22C2">
      <w:pPr>
        <w:pStyle w:val="NormalWeb"/>
        <w:numPr>
          <w:ilvl w:val="0"/>
          <w:numId w:val="39"/>
        </w:numPr>
        <w:jc w:val="both"/>
        <w:rPr>
          <w:rFonts w:ascii="Arial" w:hAnsi="Arial" w:cs="Arial"/>
          <w:i/>
          <w:iCs/>
          <w:color w:val="000000" w:themeColor="text1"/>
        </w:rPr>
      </w:pPr>
      <w:r w:rsidRPr="00BA17FE">
        <w:rPr>
          <w:rFonts w:ascii="Arial" w:hAnsi="Arial" w:cs="Arial"/>
          <w:i/>
          <w:iCs/>
          <w:color w:val="000000" w:themeColor="text1"/>
        </w:rPr>
        <w:t>Can you tell me more about that?</w:t>
      </w:r>
    </w:p>
    <w:p w14:paraId="2707021C" w14:textId="77777777" w:rsidR="00CC22C2" w:rsidRPr="00BA17FE" w:rsidRDefault="00CC22C2" w:rsidP="00CC22C2">
      <w:pPr>
        <w:pStyle w:val="NormalWeb"/>
        <w:jc w:val="center"/>
        <w:rPr>
          <w:rFonts w:ascii="Arial" w:hAnsi="Arial" w:cs="Arial"/>
          <w:b/>
          <w:bCs/>
          <w:i/>
          <w:iCs/>
          <w:color w:val="000000" w:themeColor="text1"/>
        </w:rPr>
      </w:pPr>
      <w:r w:rsidRPr="00BA17FE">
        <w:rPr>
          <w:rFonts w:ascii="Arial" w:hAnsi="Arial" w:cs="Arial"/>
          <w:b/>
          <w:bCs/>
          <w:i/>
          <w:iCs/>
          <w:color w:val="000000" w:themeColor="text1"/>
        </w:rPr>
        <w:t xml:space="preserve">Prompt for break if </w:t>
      </w:r>
      <w:proofErr w:type="gramStart"/>
      <w:r w:rsidRPr="00BA17FE">
        <w:rPr>
          <w:rFonts w:ascii="Arial" w:hAnsi="Arial" w:cs="Arial"/>
          <w:b/>
          <w:bCs/>
          <w:i/>
          <w:iCs/>
          <w:color w:val="000000" w:themeColor="text1"/>
        </w:rPr>
        <w:t>required</w:t>
      </w:r>
      <w:proofErr w:type="gramEnd"/>
    </w:p>
    <w:p w14:paraId="52E8AE55" w14:textId="77777777" w:rsidR="00CC22C2" w:rsidRPr="00BA17FE" w:rsidRDefault="00CC22C2" w:rsidP="00CC22C2">
      <w:pPr>
        <w:pStyle w:val="NormalWeb"/>
        <w:jc w:val="both"/>
        <w:rPr>
          <w:rFonts w:ascii="Arial" w:hAnsi="Arial" w:cs="Arial"/>
          <w:b/>
          <w:bCs/>
          <w:color w:val="000000" w:themeColor="text1"/>
          <w:u w:val="single"/>
        </w:rPr>
      </w:pPr>
      <w:r w:rsidRPr="00BA17FE">
        <w:rPr>
          <w:rFonts w:ascii="Arial" w:hAnsi="Arial" w:cs="Arial"/>
          <w:color w:val="000000" w:themeColor="text1"/>
        </w:rPr>
        <w:t xml:space="preserve">2. </w:t>
      </w:r>
      <w:r w:rsidRPr="00BA17FE">
        <w:rPr>
          <w:rFonts w:ascii="Arial" w:hAnsi="Arial" w:cs="Arial"/>
          <w:b/>
          <w:bCs/>
          <w:color w:val="000000" w:themeColor="text1"/>
          <w:u w:val="single"/>
        </w:rPr>
        <w:t xml:space="preserve">Experiences of becoming a new parent of a child with </w:t>
      </w:r>
      <w:r w:rsidRPr="00BA17FE">
        <w:rPr>
          <w:rFonts w:ascii="Arial" w:hAnsi="Arial" w:cs="Arial"/>
          <w:b/>
          <w:bCs/>
          <w:i/>
          <w:iCs/>
          <w:color w:val="000000" w:themeColor="text1"/>
        </w:rPr>
        <w:t>cystic fibrosis</w:t>
      </w:r>
      <w:r w:rsidRPr="00BA17FE">
        <w:rPr>
          <w:rFonts w:ascii="Arial" w:hAnsi="Arial" w:cs="Arial"/>
          <w:b/>
          <w:bCs/>
          <w:color w:val="000000" w:themeColor="text1"/>
          <w:u w:val="single"/>
        </w:rPr>
        <w:t>:</w:t>
      </w:r>
    </w:p>
    <w:p w14:paraId="4374DBA1" w14:textId="77777777" w:rsidR="00CC22C2" w:rsidRPr="00BA17FE" w:rsidRDefault="00CC22C2" w:rsidP="00CC22C2">
      <w:pPr>
        <w:pStyle w:val="NormalWeb"/>
        <w:numPr>
          <w:ilvl w:val="0"/>
          <w:numId w:val="36"/>
        </w:numPr>
        <w:jc w:val="both"/>
        <w:rPr>
          <w:rFonts w:ascii="Arial" w:hAnsi="Arial" w:cs="Arial"/>
          <w:b/>
          <w:bCs/>
          <w:color w:val="000000" w:themeColor="text1"/>
        </w:rPr>
      </w:pPr>
      <w:r w:rsidRPr="00BA17FE">
        <w:rPr>
          <w:rFonts w:ascii="Arial" w:hAnsi="Arial" w:cs="Arial"/>
          <w:b/>
          <w:bCs/>
          <w:color w:val="000000" w:themeColor="text1"/>
        </w:rPr>
        <w:t>What was it like for you when you became a parent of a child with a genetic condition such as cystic fibrosis?</w:t>
      </w:r>
    </w:p>
    <w:p w14:paraId="751A86C7" w14:textId="77777777" w:rsidR="00CC22C2" w:rsidRPr="00BA17FE" w:rsidRDefault="00CC22C2" w:rsidP="00CC22C2">
      <w:pPr>
        <w:pStyle w:val="NormalWeb"/>
        <w:jc w:val="both"/>
        <w:rPr>
          <w:rFonts w:ascii="Arial" w:hAnsi="Arial" w:cs="Arial"/>
          <w:color w:val="000000" w:themeColor="text1"/>
        </w:rPr>
      </w:pPr>
      <w:r w:rsidRPr="00BA17FE">
        <w:rPr>
          <w:rFonts w:ascii="Arial" w:hAnsi="Arial" w:cs="Arial"/>
          <w:b/>
          <w:bCs/>
          <w:color w:val="000000" w:themeColor="text1"/>
        </w:rPr>
        <w:t xml:space="preserve">Prompts: </w:t>
      </w:r>
    </w:p>
    <w:p w14:paraId="15B17196" w14:textId="77777777" w:rsidR="00CC22C2" w:rsidRPr="00BA17FE" w:rsidRDefault="00CC22C2" w:rsidP="00CC22C2">
      <w:pPr>
        <w:pStyle w:val="NormalWeb"/>
        <w:numPr>
          <w:ilvl w:val="0"/>
          <w:numId w:val="39"/>
        </w:numPr>
        <w:jc w:val="both"/>
        <w:rPr>
          <w:rFonts w:ascii="Arial" w:hAnsi="Arial" w:cs="Arial"/>
          <w:color w:val="000000" w:themeColor="text1"/>
        </w:rPr>
      </w:pPr>
      <w:r w:rsidRPr="00BA17FE">
        <w:rPr>
          <w:rFonts w:ascii="Arial" w:hAnsi="Arial" w:cs="Arial"/>
          <w:color w:val="000000" w:themeColor="text1"/>
        </w:rPr>
        <w:t>What thoughts, feelings/emotions did you have?</w:t>
      </w:r>
    </w:p>
    <w:p w14:paraId="535F538B" w14:textId="77777777" w:rsidR="00CC22C2" w:rsidRPr="00BA17FE" w:rsidRDefault="00CC22C2" w:rsidP="00CC22C2">
      <w:pPr>
        <w:pStyle w:val="NormalWeb"/>
        <w:numPr>
          <w:ilvl w:val="0"/>
          <w:numId w:val="39"/>
        </w:numPr>
        <w:jc w:val="both"/>
        <w:rPr>
          <w:rFonts w:ascii="Arial" w:hAnsi="Arial" w:cs="Arial"/>
          <w:color w:val="000000" w:themeColor="text1"/>
        </w:rPr>
      </w:pPr>
      <w:r w:rsidRPr="00BA17FE">
        <w:rPr>
          <w:rFonts w:ascii="Arial" w:hAnsi="Arial" w:cs="Arial"/>
          <w:color w:val="000000" w:themeColor="text1"/>
        </w:rPr>
        <w:t xml:space="preserve">Do you think the presence of </w:t>
      </w:r>
      <w:r w:rsidRPr="00BA17FE">
        <w:rPr>
          <w:rFonts w:ascii="Arial" w:hAnsi="Arial" w:cs="Arial"/>
          <w:i/>
          <w:iCs/>
          <w:color w:val="000000" w:themeColor="text1"/>
        </w:rPr>
        <w:t>cystic fibrosis</w:t>
      </w:r>
      <w:r w:rsidRPr="00BA17FE">
        <w:rPr>
          <w:rFonts w:ascii="Arial" w:hAnsi="Arial" w:cs="Arial"/>
          <w:b/>
          <w:bCs/>
          <w:i/>
          <w:iCs/>
          <w:color w:val="000000" w:themeColor="text1"/>
        </w:rPr>
        <w:t xml:space="preserve"> </w:t>
      </w:r>
      <w:r w:rsidRPr="00BA17FE">
        <w:rPr>
          <w:rFonts w:ascii="Arial" w:hAnsi="Arial" w:cs="Arial"/>
          <w:color w:val="000000" w:themeColor="text1"/>
        </w:rPr>
        <w:t>affected you being a parent?</w:t>
      </w:r>
    </w:p>
    <w:p w14:paraId="0B14E35A" w14:textId="77777777" w:rsidR="00CC22C2" w:rsidRPr="00BA17FE" w:rsidRDefault="00CC22C2" w:rsidP="00CC22C2">
      <w:pPr>
        <w:pStyle w:val="NormalWeb"/>
        <w:numPr>
          <w:ilvl w:val="0"/>
          <w:numId w:val="39"/>
        </w:numPr>
        <w:jc w:val="both"/>
        <w:rPr>
          <w:rFonts w:ascii="Arial" w:hAnsi="Arial" w:cs="Arial"/>
          <w:color w:val="000000" w:themeColor="text1"/>
        </w:rPr>
      </w:pPr>
      <w:r w:rsidRPr="00BA17FE">
        <w:rPr>
          <w:rFonts w:ascii="Arial" w:hAnsi="Arial" w:cs="Arial"/>
          <w:color w:val="000000" w:themeColor="text1"/>
        </w:rPr>
        <w:t>How well did you manage being a new parent?</w:t>
      </w:r>
    </w:p>
    <w:p w14:paraId="3B629DBB" w14:textId="77777777" w:rsidR="00CC22C2" w:rsidRPr="00BA17FE" w:rsidRDefault="00CC22C2" w:rsidP="00CC22C2">
      <w:pPr>
        <w:pStyle w:val="NormalWeb"/>
        <w:numPr>
          <w:ilvl w:val="0"/>
          <w:numId w:val="39"/>
        </w:numPr>
        <w:jc w:val="both"/>
        <w:rPr>
          <w:rFonts w:ascii="Arial" w:hAnsi="Arial" w:cs="Arial"/>
          <w:color w:val="000000" w:themeColor="text1"/>
        </w:rPr>
      </w:pPr>
      <w:r w:rsidRPr="00BA17FE">
        <w:rPr>
          <w:rFonts w:ascii="Arial" w:hAnsi="Arial" w:cs="Arial"/>
          <w:color w:val="000000" w:themeColor="text1"/>
        </w:rPr>
        <w:t xml:space="preserve">What did you find easy/difficult? What were the ups and downs of being a parent to a child with a diagnosis of </w:t>
      </w:r>
      <w:r w:rsidRPr="00BA17FE">
        <w:rPr>
          <w:rFonts w:ascii="Arial" w:hAnsi="Arial" w:cs="Arial"/>
          <w:i/>
          <w:iCs/>
          <w:color w:val="000000" w:themeColor="text1"/>
        </w:rPr>
        <w:t>cystic fibrosis</w:t>
      </w:r>
      <w:r w:rsidRPr="00BA17FE">
        <w:rPr>
          <w:rFonts w:ascii="Arial" w:hAnsi="Arial" w:cs="Arial"/>
          <w:color w:val="000000" w:themeColor="text1"/>
        </w:rPr>
        <w:t>?</w:t>
      </w:r>
    </w:p>
    <w:p w14:paraId="5149E4F3" w14:textId="77777777" w:rsidR="00CC22C2" w:rsidRPr="00BA17FE" w:rsidRDefault="00CC22C2" w:rsidP="00CC22C2">
      <w:pPr>
        <w:pStyle w:val="NormalWeb"/>
        <w:numPr>
          <w:ilvl w:val="0"/>
          <w:numId w:val="39"/>
        </w:numPr>
        <w:jc w:val="both"/>
        <w:rPr>
          <w:rFonts w:ascii="Arial" w:hAnsi="Arial" w:cs="Arial"/>
          <w:color w:val="000000" w:themeColor="text1"/>
        </w:rPr>
      </w:pPr>
      <w:r w:rsidRPr="00BA17FE">
        <w:rPr>
          <w:rFonts w:ascii="Arial" w:hAnsi="Arial" w:cs="Arial"/>
          <w:color w:val="000000" w:themeColor="text1"/>
        </w:rPr>
        <w:t>Was I different from what you had expected?</w:t>
      </w:r>
    </w:p>
    <w:p w14:paraId="1AE12C33" w14:textId="77777777" w:rsidR="00CC22C2" w:rsidRPr="00BA17FE" w:rsidRDefault="00CC22C2" w:rsidP="00CC22C2">
      <w:pPr>
        <w:pStyle w:val="ListParagraph"/>
        <w:widowControl w:val="0"/>
        <w:numPr>
          <w:ilvl w:val="0"/>
          <w:numId w:val="36"/>
        </w:numPr>
        <w:autoSpaceDE w:val="0"/>
        <w:autoSpaceDN w:val="0"/>
        <w:adjustRightInd w:val="0"/>
        <w:spacing w:after="120" w:line="480" w:lineRule="auto"/>
        <w:jc w:val="both"/>
        <w:rPr>
          <w:rFonts w:ascii="Arial" w:hAnsi="Arial" w:cs="Arial"/>
          <w:b/>
          <w:bCs/>
          <w:color w:val="000000" w:themeColor="text1"/>
        </w:rPr>
      </w:pPr>
      <w:r w:rsidRPr="00BA17FE">
        <w:rPr>
          <w:rFonts w:ascii="Arial" w:hAnsi="Arial" w:cs="Arial"/>
          <w:b/>
          <w:bCs/>
          <w:color w:val="000000" w:themeColor="text1"/>
        </w:rPr>
        <w:t>Can you tell me about your initial relationship with your child?</w:t>
      </w:r>
    </w:p>
    <w:p w14:paraId="4B6965E9" w14:textId="77777777" w:rsidR="00CC22C2" w:rsidRPr="00BA17FE" w:rsidRDefault="00CC22C2" w:rsidP="00CC22C2">
      <w:pPr>
        <w:widowControl w:val="0"/>
        <w:autoSpaceDE w:val="0"/>
        <w:autoSpaceDN w:val="0"/>
        <w:adjustRightInd w:val="0"/>
        <w:spacing w:after="120" w:line="480" w:lineRule="auto"/>
        <w:jc w:val="both"/>
        <w:rPr>
          <w:rFonts w:ascii="Arial" w:hAnsi="Arial" w:cs="Arial"/>
          <w:b/>
          <w:bCs/>
          <w:iCs/>
          <w:color w:val="000000" w:themeColor="text1"/>
        </w:rPr>
      </w:pPr>
      <w:r w:rsidRPr="00BA17FE">
        <w:rPr>
          <w:rFonts w:ascii="Arial" w:hAnsi="Arial" w:cs="Arial"/>
          <w:b/>
          <w:bCs/>
          <w:iCs/>
          <w:color w:val="000000" w:themeColor="text1"/>
        </w:rPr>
        <w:t>Prompts:</w:t>
      </w:r>
    </w:p>
    <w:p w14:paraId="25777D21" w14:textId="77777777" w:rsidR="00CC22C2" w:rsidRPr="00BA17FE" w:rsidRDefault="00CC22C2" w:rsidP="00CC22C2">
      <w:pPr>
        <w:pStyle w:val="ListParagraph"/>
        <w:widowControl w:val="0"/>
        <w:numPr>
          <w:ilvl w:val="0"/>
          <w:numId w:val="40"/>
        </w:numPr>
        <w:autoSpaceDE w:val="0"/>
        <w:autoSpaceDN w:val="0"/>
        <w:adjustRightInd w:val="0"/>
        <w:spacing w:after="120"/>
        <w:ind w:left="1429" w:hanging="357"/>
        <w:jc w:val="both"/>
        <w:rPr>
          <w:rFonts w:ascii="Arial" w:hAnsi="Arial" w:cs="Arial"/>
          <w:i/>
          <w:color w:val="000000" w:themeColor="text1"/>
        </w:rPr>
      </w:pPr>
      <w:r w:rsidRPr="00BA17FE">
        <w:rPr>
          <w:rFonts w:ascii="Arial" w:hAnsi="Arial" w:cs="Arial"/>
          <w:i/>
          <w:color w:val="000000" w:themeColor="text1"/>
        </w:rPr>
        <w:t>What was it like communicating and interacting with your child initially?</w:t>
      </w:r>
    </w:p>
    <w:p w14:paraId="74081A86" w14:textId="77777777" w:rsidR="00CC22C2" w:rsidRPr="00BA17FE" w:rsidRDefault="00CC22C2" w:rsidP="00CC22C2">
      <w:pPr>
        <w:pStyle w:val="ListParagraph"/>
        <w:widowControl w:val="0"/>
        <w:numPr>
          <w:ilvl w:val="0"/>
          <w:numId w:val="40"/>
        </w:numPr>
        <w:autoSpaceDE w:val="0"/>
        <w:autoSpaceDN w:val="0"/>
        <w:adjustRightInd w:val="0"/>
        <w:spacing w:after="120"/>
        <w:ind w:left="1429" w:hanging="357"/>
        <w:jc w:val="both"/>
        <w:rPr>
          <w:rFonts w:ascii="Arial" w:hAnsi="Arial" w:cs="Arial"/>
          <w:i/>
          <w:color w:val="000000" w:themeColor="text1"/>
        </w:rPr>
      </w:pPr>
      <w:r w:rsidRPr="00BA17FE">
        <w:rPr>
          <w:rFonts w:ascii="Arial" w:hAnsi="Arial" w:cs="Arial"/>
          <w:i/>
          <w:color w:val="000000" w:themeColor="text1"/>
        </w:rPr>
        <w:t xml:space="preserve">What thoughts, feelings, emotions did you have? </w:t>
      </w:r>
    </w:p>
    <w:p w14:paraId="75EE8814" w14:textId="77777777" w:rsidR="00CC22C2" w:rsidRPr="00BA17FE" w:rsidRDefault="00CC22C2" w:rsidP="00CC22C2">
      <w:pPr>
        <w:pStyle w:val="ListParagraph"/>
        <w:widowControl w:val="0"/>
        <w:numPr>
          <w:ilvl w:val="0"/>
          <w:numId w:val="40"/>
        </w:numPr>
        <w:autoSpaceDE w:val="0"/>
        <w:autoSpaceDN w:val="0"/>
        <w:adjustRightInd w:val="0"/>
        <w:spacing w:after="120"/>
        <w:ind w:left="1429" w:hanging="357"/>
        <w:jc w:val="both"/>
        <w:rPr>
          <w:rFonts w:ascii="Arial" w:hAnsi="Arial" w:cs="Arial"/>
          <w:i/>
          <w:color w:val="000000" w:themeColor="text1"/>
        </w:rPr>
      </w:pPr>
      <w:r w:rsidRPr="00BA17FE">
        <w:rPr>
          <w:rFonts w:ascii="Arial" w:hAnsi="Arial" w:cs="Arial"/>
          <w:i/>
          <w:color w:val="000000" w:themeColor="text1"/>
        </w:rPr>
        <w:t xml:space="preserve">How connected (or not) did you feel towards your child initially? </w:t>
      </w:r>
    </w:p>
    <w:p w14:paraId="5AE75BC7" w14:textId="77777777" w:rsidR="00CC22C2" w:rsidRPr="00BA17FE" w:rsidRDefault="00CC22C2" w:rsidP="00CC22C2">
      <w:pPr>
        <w:pStyle w:val="ListParagraph"/>
        <w:widowControl w:val="0"/>
        <w:numPr>
          <w:ilvl w:val="0"/>
          <w:numId w:val="40"/>
        </w:numPr>
        <w:autoSpaceDE w:val="0"/>
        <w:autoSpaceDN w:val="0"/>
        <w:adjustRightInd w:val="0"/>
        <w:spacing w:after="120"/>
        <w:ind w:left="1429" w:hanging="357"/>
        <w:jc w:val="both"/>
        <w:rPr>
          <w:rFonts w:ascii="Arial" w:hAnsi="Arial" w:cs="Arial"/>
          <w:i/>
          <w:color w:val="000000" w:themeColor="text1"/>
        </w:rPr>
      </w:pPr>
      <w:r w:rsidRPr="00BA17FE">
        <w:rPr>
          <w:rFonts w:ascii="Arial" w:hAnsi="Arial" w:cs="Arial"/>
          <w:i/>
          <w:color w:val="000000" w:themeColor="text1"/>
        </w:rPr>
        <w:t xml:space="preserve">How well (or otherwise) did they bond with you? </w:t>
      </w:r>
    </w:p>
    <w:p w14:paraId="78B8CC83" w14:textId="77777777" w:rsidR="00CC22C2" w:rsidRPr="00BA17FE" w:rsidRDefault="00CC22C2" w:rsidP="00CC22C2">
      <w:pPr>
        <w:pStyle w:val="ListParagraph"/>
        <w:widowControl w:val="0"/>
        <w:numPr>
          <w:ilvl w:val="0"/>
          <w:numId w:val="40"/>
        </w:numPr>
        <w:autoSpaceDE w:val="0"/>
        <w:autoSpaceDN w:val="0"/>
        <w:adjustRightInd w:val="0"/>
        <w:spacing w:after="120"/>
        <w:ind w:left="1429" w:hanging="357"/>
        <w:jc w:val="both"/>
        <w:rPr>
          <w:rFonts w:ascii="Arial" w:hAnsi="Arial" w:cs="Arial"/>
          <w:i/>
          <w:color w:val="000000" w:themeColor="text1"/>
        </w:rPr>
      </w:pPr>
      <w:r w:rsidRPr="00BA17FE">
        <w:rPr>
          <w:rFonts w:ascii="Arial" w:hAnsi="Arial" w:cs="Arial"/>
          <w:i/>
          <w:color w:val="000000" w:themeColor="text1"/>
        </w:rPr>
        <w:t xml:space="preserve">What was easy or difficult about building an initial relationship? How was this different from what you’d expected? Do you think having a child </w:t>
      </w:r>
      <w:r w:rsidRPr="00BA17FE">
        <w:rPr>
          <w:rFonts w:ascii="Arial" w:hAnsi="Arial" w:cs="Arial"/>
          <w:i/>
          <w:color w:val="000000" w:themeColor="text1"/>
        </w:rPr>
        <w:lastRenderedPageBreak/>
        <w:t xml:space="preserve">diagnosed with </w:t>
      </w:r>
      <w:r w:rsidRPr="00BA17FE">
        <w:rPr>
          <w:rFonts w:ascii="Arial" w:hAnsi="Arial" w:cs="Arial"/>
          <w:i/>
          <w:iCs/>
          <w:color w:val="000000" w:themeColor="text1"/>
        </w:rPr>
        <w:t>cystic fibrosis</w:t>
      </w:r>
      <w:r w:rsidRPr="00BA17FE">
        <w:rPr>
          <w:rFonts w:ascii="Arial" w:hAnsi="Arial" w:cs="Arial"/>
          <w:b/>
          <w:bCs/>
          <w:i/>
          <w:iCs/>
          <w:color w:val="000000" w:themeColor="text1"/>
        </w:rPr>
        <w:t xml:space="preserve"> </w:t>
      </w:r>
      <w:r w:rsidRPr="00BA17FE">
        <w:rPr>
          <w:rFonts w:ascii="Arial" w:hAnsi="Arial" w:cs="Arial"/>
          <w:i/>
          <w:color w:val="000000" w:themeColor="text1"/>
        </w:rPr>
        <w:t xml:space="preserve">affected your initial relationship (positively, negatively, or both)? </w:t>
      </w:r>
    </w:p>
    <w:p w14:paraId="648ABB05" w14:textId="77777777" w:rsidR="00CC22C2" w:rsidRPr="00BA17FE" w:rsidRDefault="00CC22C2" w:rsidP="00CC22C2">
      <w:pPr>
        <w:pStyle w:val="ListParagraph"/>
        <w:widowControl w:val="0"/>
        <w:autoSpaceDE w:val="0"/>
        <w:autoSpaceDN w:val="0"/>
        <w:adjustRightInd w:val="0"/>
        <w:spacing w:after="120"/>
        <w:ind w:left="1429"/>
        <w:jc w:val="both"/>
        <w:rPr>
          <w:rFonts w:ascii="Arial" w:hAnsi="Arial" w:cs="Arial"/>
          <w:i/>
          <w:color w:val="000000" w:themeColor="text1"/>
        </w:rPr>
      </w:pPr>
    </w:p>
    <w:p w14:paraId="39358B5B" w14:textId="77777777" w:rsidR="00CC22C2" w:rsidRPr="00BA17FE" w:rsidRDefault="00CC22C2" w:rsidP="00CC22C2">
      <w:pPr>
        <w:pStyle w:val="NormalWeb"/>
        <w:jc w:val="center"/>
        <w:rPr>
          <w:rFonts w:ascii="Arial" w:hAnsi="Arial" w:cs="Arial"/>
          <w:b/>
          <w:bCs/>
          <w:i/>
          <w:iCs/>
          <w:color w:val="000000" w:themeColor="text1"/>
        </w:rPr>
      </w:pPr>
      <w:r w:rsidRPr="00BA17FE">
        <w:rPr>
          <w:rFonts w:ascii="Arial" w:hAnsi="Arial" w:cs="Arial"/>
          <w:b/>
          <w:bCs/>
          <w:i/>
          <w:iCs/>
          <w:color w:val="000000" w:themeColor="text1"/>
        </w:rPr>
        <w:t xml:space="preserve">Prompt for break if </w:t>
      </w:r>
      <w:proofErr w:type="gramStart"/>
      <w:r w:rsidRPr="00BA17FE">
        <w:rPr>
          <w:rFonts w:ascii="Arial" w:hAnsi="Arial" w:cs="Arial"/>
          <w:b/>
          <w:bCs/>
          <w:i/>
          <w:iCs/>
          <w:color w:val="000000" w:themeColor="text1"/>
        </w:rPr>
        <w:t>required</w:t>
      </w:r>
      <w:proofErr w:type="gramEnd"/>
    </w:p>
    <w:p w14:paraId="562FE20C" w14:textId="77777777" w:rsidR="00CC22C2" w:rsidRPr="00BA17FE" w:rsidRDefault="00CC22C2" w:rsidP="00CC22C2">
      <w:pPr>
        <w:pStyle w:val="ListParagraph"/>
        <w:widowControl w:val="0"/>
        <w:autoSpaceDE w:val="0"/>
        <w:autoSpaceDN w:val="0"/>
        <w:adjustRightInd w:val="0"/>
        <w:spacing w:after="120"/>
        <w:ind w:left="1429"/>
        <w:jc w:val="both"/>
        <w:rPr>
          <w:rFonts w:ascii="Arial" w:hAnsi="Arial" w:cs="Arial"/>
          <w:i/>
          <w:color w:val="000000" w:themeColor="text1"/>
        </w:rPr>
      </w:pPr>
    </w:p>
    <w:p w14:paraId="05FFC4D9" w14:textId="77777777" w:rsidR="00CC22C2" w:rsidRPr="00BA17FE" w:rsidRDefault="00CC22C2" w:rsidP="00CC22C2">
      <w:pPr>
        <w:pStyle w:val="NormalWeb"/>
        <w:jc w:val="both"/>
        <w:rPr>
          <w:rFonts w:ascii="Arial" w:hAnsi="Arial" w:cs="Arial"/>
          <w:b/>
          <w:bCs/>
          <w:color w:val="000000" w:themeColor="text1"/>
          <w:u w:val="single"/>
        </w:rPr>
      </w:pPr>
      <w:r w:rsidRPr="00BA17FE">
        <w:rPr>
          <w:rFonts w:ascii="Arial" w:hAnsi="Arial" w:cs="Arial"/>
          <w:b/>
          <w:bCs/>
          <w:color w:val="000000" w:themeColor="text1"/>
          <w:u w:val="single"/>
        </w:rPr>
        <w:t>3. Experiences of the social world and connection following diagnosis:</w:t>
      </w:r>
    </w:p>
    <w:p w14:paraId="402F6E2E" w14:textId="77777777" w:rsidR="00CC22C2" w:rsidRPr="00BA17FE" w:rsidRDefault="00CC22C2" w:rsidP="00CC22C2">
      <w:pPr>
        <w:pStyle w:val="NormalWeb"/>
        <w:ind w:firstLine="720"/>
        <w:jc w:val="both"/>
        <w:rPr>
          <w:rFonts w:ascii="Arial" w:hAnsi="Arial" w:cs="Arial"/>
          <w:b/>
          <w:bCs/>
          <w:color w:val="000000" w:themeColor="text1"/>
        </w:rPr>
      </w:pPr>
      <w:r w:rsidRPr="00BA17FE">
        <w:rPr>
          <w:rFonts w:ascii="Arial" w:hAnsi="Arial" w:cs="Arial"/>
          <w:b/>
          <w:bCs/>
          <w:color w:val="000000" w:themeColor="text1"/>
        </w:rPr>
        <w:t>7. How have your family communicated with you in relation to parenting your baby?</w:t>
      </w:r>
    </w:p>
    <w:p w14:paraId="5CD8412B" w14:textId="628FF3A2" w:rsidR="00CC22C2" w:rsidRPr="009B592C" w:rsidRDefault="00CC22C2" w:rsidP="009B592C">
      <w:pPr>
        <w:pStyle w:val="NormalWeb"/>
        <w:ind w:firstLine="720"/>
        <w:jc w:val="both"/>
        <w:rPr>
          <w:rFonts w:ascii="Arial" w:hAnsi="Arial" w:cs="Arial"/>
          <w:b/>
          <w:bCs/>
          <w:color w:val="000000" w:themeColor="text1"/>
        </w:rPr>
      </w:pPr>
      <w:r w:rsidRPr="00BA17FE">
        <w:rPr>
          <w:rFonts w:ascii="Arial" w:hAnsi="Arial" w:cs="Arial"/>
          <w:b/>
          <w:bCs/>
          <w:color w:val="000000" w:themeColor="text1"/>
        </w:rPr>
        <w:t xml:space="preserve">8. How have other people been towards you? Friends, other medical professionals? </w:t>
      </w:r>
    </w:p>
    <w:p w14:paraId="6F48E65C" w14:textId="77777777" w:rsidR="00CC22C2" w:rsidRPr="00BA17FE" w:rsidRDefault="00CC22C2" w:rsidP="00CC22C2">
      <w:pPr>
        <w:pStyle w:val="NormalWeb"/>
        <w:jc w:val="both"/>
        <w:rPr>
          <w:rFonts w:ascii="Arial" w:hAnsi="Arial" w:cs="Arial"/>
          <w:b/>
          <w:bCs/>
          <w:color w:val="000000" w:themeColor="text1"/>
        </w:rPr>
      </w:pPr>
      <w:r w:rsidRPr="00BA17FE">
        <w:rPr>
          <w:rFonts w:ascii="Arial" w:hAnsi="Arial" w:cs="Arial"/>
          <w:b/>
          <w:bCs/>
          <w:color w:val="000000" w:themeColor="text1"/>
        </w:rPr>
        <w:t xml:space="preserve">Prompts: </w:t>
      </w:r>
    </w:p>
    <w:p w14:paraId="5ABA4C29" w14:textId="77777777" w:rsidR="00CC22C2" w:rsidRPr="00BA17FE" w:rsidRDefault="00CC22C2" w:rsidP="00CC22C2">
      <w:pPr>
        <w:pStyle w:val="NormalWeb"/>
        <w:numPr>
          <w:ilvl w:val="0"/>
          <w:numId w:val="41"/>
        </w:numPr>
        <w:jc w:val="both"/>
        <w:rPr>
          <w:rFonts w:ascii="Arial" w:hAnsi="Arial" w:cs="Arial"/>
          <w:b/>
          <w:bCs/>
          <w:color w:val="000000" w:themeColor="text1"/>
        </w:rPr>
      </w:pPr>
      <w:r w:rsidRPr="00BA17FE">
        <w:rPr>
          <w:rFonts w:ascii="Arial" w:hAnsi="Arial" w:cs="Arial"/>
          <w:color w:val="000000" w:themeColor="text1"/>
        </w:rPr>
        <w:t>How have they reacted, treated you, perceived you?</w:t>
      </w:r>
    </w:p>
    <w:p w14:paraId="38089ABC" w14:textId="77777777" w:rsidR="00CC22C2" w:rsidRPr="00BA17FE" w:rsidRDefault="00CC22C2" w:rsidP="00CC22C2">
      <w:pPr>
        <w:pStyle w:val="NormalWeb"/>
        <w:numPr>
          <w:ilvl w:val="0"/>
          <w:numId w:val="41"/>
        </w:numPr>
        <w:jc w:val="both"/>
        <w:rPr>
          <w:rFonts w:ascii="Arial" w:hAnsi="Arial" w:cs="Arial"/>
          <w:b/>
          <w:bCs/>
          <w:color w:val="000000" w:themeColor="text1"/>
        </w:rPr>
      </w:pPr>
      <w:r w:rsidRPr="00BA17FE">
        <w:rPr>
          <w:rFonts w:ascii="Arial" w:hAnsi="Arial" w:cs="Arial"/>
          <w:color w:val="000000" w:themeColor="text1"/>
        </w:rPr>
        <w:t>Have they been helpful/supportive or difficult/interfering or both?</w:t>
      </w:r>
    </w:p>
    <w:p w14:paraId="3D24EFF8" w14:textId="77777777" w:rsidR="00CC22C2" w:rsidRPr="00BA17FE" w:rsidRDefault="00CC22C2" w:rsidP="00CC22C2">
      <w:pPr>
        <w:pStyle w:val="NormalWeb"/>
        <w:numPr>
          <w:ilvl w:val="0"/>
          <w:numId w:val="41"/>
        </w:numPr>
        <w:jc w:val="both"/>
        <w:rPr>
          <w:rFonts w:ascii="Arial" w:hAnsi="Arial" w:cs="Arial"/>
          <w:b/>
          <w:bCs/>
          <w:color w:val="000000" w:themeColor="text1"/>
        </w:rPr>
      </w:pPr>
      <w:r w:rsidRPr="00BA17FE">
        <w:rPr>
          <w:rFonts w:ascii="Arial" w:hAnsi="Arial" w:cs="Arial"/>
          <w:color w:val="000000" w:themeColor="text1"/>
        </w:rPr>
        <w:t>Did anyone make assumptions about how things were?</w:t>
      </w:r>
    </w:p>
    <w:p w14:paraId="4D16D67C" w14:textId="77777777" w:rsidR="00CC22C2" w:rsidRPr="00BA17FE" w:rsidRDefault="00CC22C2" w:rsidP="00CC22C2">
      <w:pPr>
        <w:pStyle w:val="NormalWeb"/>
        <w:numPr>
          <w:ilvl w:val="0"/>
          <w:numId w:val="41"/>
        </w:numPr>
        <w:jc w:val="both"/>
        <w:rPr>
          <w:rFonts w:ascii="Arial" w:hAnsi="Arial" w:cs="Arial"/>
          <w:b/>
          <w:bCs/>
          <w:color w:val="000000" w:themeColor="text1"/>
        </w:rPr>
      </w:pPr>
      <w:r w:rsidRPr="00BA17FE">
        <w:rPr>
          <w:rFonts w:ascii="Arial" w:hAnsi="Arial" w:cs="Arial"/>
          <w:color w:val="000000" w:themeColor="text1"/>
        </w:rPr>
        <w:t xml:space="preserve">Have you had peer </w:t>
      </w:r>
      <w:proofErr w:type="gramStart"/>
      <w:r w:rsidRPr="00BA17FE">
        <w:rPr>
          <w:rFonts w:ascii="Arial" w:hAnsi="Arial" w:cs="Arial"/>
          <w:color w:val="000000" w:themeColor="text1"/>
        </w:rPr>
        <w:t>support</w:t>
      </w:r>
      <w:proofErr w:type="gramEnd"/>
    </w:p>
    <w:p w14:paraId="002F2147" w14:textId="77777777" w:rsidR="00CC22C2" w:rsidRPr="00BA17FE" w:rsidRDefault="00CC22C2" w:rsidP="00CC22C2">
      <w:pPr>
        <w:pStyle w:val="NormalWeb"/>
        <w:numPr>
          <w:ilvl w:val="0"/>
          <w:numId w:val="41"/>
        </w:numPr>
        <w:jc w:val="both"/>
        <w:rPr>
          <w:rFonts w:ascii="Arial" w:hAnsi="Arial" w:cs="Arial"/>
          <w:b/>
          <w:bCs/>
          <w:color w:val="000000" w:themeColor="text1"/>
        </w:rPr>
      </w:pPr>
      <w:r w:rsidRPr="00BA17FE">
        <w:rPr>
          <w:rFonts w:ascii="Arial" w:hAnsi="Arial" w:cs="Arial"/>
          <w:color w:val="000000" w:themeColor="text1"/>
        </w:rPr>
        <w:t>Do you think cystic fibrosis</w:t>
      </w:r>
      <w:r w:rsidRPr="00BA17FE">
        <w:rPr>
          <w:rFonts w:ascii="Arial" w:hAnsi="Arial" w:cs="Arial"/>
          <w:b/>
          <w:bCs/>
          <w:i/>
          <w:iCs/>
          <w:color w:val="000000" w:themeColor="text1"/>
        </w:rPr>
        <w:t xml:space="preserve"> </w:t>
      </w:r>
      <w:r w:rsidRPr="00BA17FE">
        <w:rPr>
          <w:rFonts w:ascii="Arial" w:hAnsi="Arial" w:cs="Arial"/>
          <w:color w:val="000000" w:themeColor="text1"/>
        </w:rPr>
        <w:t>has impacted the role others have had in your relationship with your child?</w:t>
      </w:r>
    </w:p>
    <w:p w14:paraId="2B1C462F" w14:textId="77777777" w:rsidR="00CC22C2" w:rsidRPr="00BA17FE" w:rsidRDefault="00CC22C2" w:rsidP="00CC22C2">
      <w:pPr>
        <w:pStyle w:val="NormalWeb"/>
        <w:ind w:left="1440"/>
        <w:jc w:val="center"/>
        <w:rPr>
          <w:rFonts w:ascii="Arial" w:hAnsi="Arial" w:cs="Arial"/>
          <w:b/>
          <w:bCs/>
          <w:i/>
          <w:iCs/>
          <w:color w:val="000000" w:themeColor="text1"/>
        </w:rPr>
      </w:pPr>
      <w:r w:rsidRPr="00BA17FE">
        <w:rPr>
          <w:rFonts w:ascii="Arial" w:hAnsi="Arial" w:cs="Arial"/>
          <w:b/>
          <w:bCs/>
          <w:i/>
          <w:iCs/>
          <w:color w:val="000000" w:themeColor="text1"/>
        </w:rPr>
        <w:t xml:space="preserve">Prompt for break if </w:t>
      </w:r>
      <w:proofErr w:type="gramStart"/>
      <w:r w:rsidRPr="00BA17FE">
        <w:rPr>
          <w:rFonts w:ascii="Arial" w:hAnsi="Arial" w:cs="Arial"/>
          <w:b/>
          <w:bCs/>
          <w:i/>
          <w:iCs/>
          <w:color w:val="000000" w:themeColor="text1"/>
        </w:rPr>
        <w:t>required</w:t>
      </w:r>
      <w:proofErr w:type="gramEnd"/>
    </w:p>
    <w:p w14:paraId="76BD450D" w14:textId="77777777" w:rsidR="00CC22C2" w:rsidRPr="00BA17FE" w:rsidRDefault="00CC22C2" w:rsidP="00CC22C2">
      <w:pPr>
        <w:pStyle w:val="NormalWeb"/>
        <w:jc w:val="both"/>
        <w:rPr>
          <w:rFonts w:ascii="Arial" w:hAnsi="Arial" w:cs="Arial"/>
          <w:b/>
          <w:bCs/>
          <w:color w:val="000000" w:themeColor="text1"/>
          <w:u w:val="single"/>
        </w:rPr>
      </w:pPr>
      <w:r w:rsidRPr="00BA17FE">
        <w:rPr>
          <w:rFonts w:ascii="Arial" w:hAnsi="Arial" w:cs="Arial"/>
          <w:b/>
          <w:bCs/>
          <w:color w:val="000000" w:themeColor="text1"/>
          <w:u w:val="single"/>
        </w:rPr>
        <w:t>Final Question</w:t>
      </w:r>
    </w:p>
    <w:p w14:paraId="560EF2FD" w14:textId="77777777" w:rsidR="00CC22C2" w:rsidRPr="00BA17FE" w:rsidRDefault="00CC22C2" w:rsidP="00CC22C2">
      <w:pPr>
        <w:pStyle w:val="NormalWeb"/>
        <w:jc w:val="both"/>
        <w:rPr>
          <w:rFonts w:ascii="Arial" w:hAnsi="Arial" w:cs="Arial"/>
          <w:b/>
          <w:bCs/>
          <w:i/>
          <w:iCs/>
          <w:color w:val="000000" w:themeColor="text1"/>
        </w:rPr>
      </w:pPr>
      <w:r w:rsidRPr="00BA17FE">
        <w:rPr>
          <w:rFonts w:ascii="Arial" w:hAnsi="Arial" w:cs="Arial"/>
          <w:b/>
          <w:bCs/>
          <w:i/>
          <w:iCs/>
          <w:color w:val="000000" w:themeColor="text1"/>
        </w:rPr>
        <w:t xml:space="preserve">Is there anything else about your experiences of attending that I have not asked about that you would like to tell me? </w:t>
      </w:r>
    </w:p>
    <w:p w14:paraId="168CCA13" w14:textId="77777777" w:rsidR="00CC22C2" w:rsidRPr="00BA17FE" w:rsidRDefault="00CC22C2" w:rsidP="00CC22C2">
      <w:pPr>
        <w:pStyle w:val="NormalWeb"/>
        <w:jc w:val="both"/>
        <w:rPr>
          <w:rFonts w:ascii="Arial" w:hAnsi="Arial" w:cs="Arial"/>
          <w:b/>
          <w:bCs/>
          <w:color w:val="000000" w:themeColor="text1"/>
          <w:u w:val="single"/>
        </w:rPr>
      </w:pPr>
      <w:r w:rsidRPr="00BA17FE">
        <w:rPr>
          <w:rFonts w:ascii="Arial" w:hAnsi="Arial" w:cs="Arial"/>
          <w:b/>
          <w:bCs/>
          <w:color w:val="000000" w:themeColor="text1"/>
          <w:u w:val="single"/>
        </w:rPr>
        <w:t>Ending:</w:t>
      </w:r>
    </w:p>
    <w:p w14:paraId="3230FF8A" w14:textId="77777777" w:rsidR="00CC22C2" w:rsidRPr="00BA17FE" w:rsidRDefault="00CC22C2" w:rsidP="00CC22C2">
      <w:pPr>
        <w:pStyle w:val="NormalWeb"/>
        <w:numPr>
          <w:ilvl w:val="0"/>
          <w:numId w:val="37"/>
        </w:numPr>
        <w:jc w:val="both"/>
        <w:rPr>
          <w:rFonts w:ascii="Arial" w:hAnsi="Arial" w:cs="Arial"/>
          <w:color w:val="000000" w:themeColor="text1"/>
        </w:rPr>
      </w:pPr>
      <w:r w:rsidRPr="00BA17FE">
        <w:rPr>
          <w:rFonts w:ascii="Arial" w:hAnsi="Arial" w:cs="Arial"/>
          <w:b/>
          <w:bCs/>
          <w:i/>
          <w:iCs/>
          <w:color w:val="000000" w:themeColor="text1"/>
        </w:rPr>
        <w:t xml:space="preserve">Thank participant for their time &amp; give list of helpful services &amp; copies of consent forms. </w:t>
      </w:r>
    </w:p>
    <w:p w14:paraId="1CC8134C" w14:textId="77777777" w:rsidR="00CC22C2" w:rsidRPr="00BA17FE" w:rsidRDefault="00CC22C2" w:rsidP="00CC22C2">
      <w:pPr>
        <w:pStyle w:val="NormalWeb"/>
        <w:numPr>
          <w:ilvl w:val="0"/>
          <w:numId w:val="37"/>
        </w:numPr>
        <w:jc w:val="both"/>
        <w:rPr>
          <w:rFonts w:ascii="Arial" w:hAnsi="Arial" w:cs="Arial"/>
          <w:color w:val="000000" w:themeColor="text1"/>
        </w:rPr>
      </w:pPr>
      <w:r w:rsidRPr="00BA17FE">
        <w:rPr>
          <w:rFonts w:ascii="Arial" w:hAnsi="Arial" w:cs="Arial"/>
          <w:b/>
          <w:bCs/>
          <w:i/>
          <w:iCs/>
          <w:color w:val="000000" w:themeColor="text1"/>
        </w:rPr>
        <w:t>Ask if they would like to be notified when the final thesis is available</w:t>
      </w:r>
      <w:r w:rsidRPr="00BA17FE">
        <w:rPr>
          <w:rFonts w:ascii="Arial" w:hAnsi="Arial" w:cs="Arial"/>
          <w:b/>
          <w:bCs/>
          <w:color w:val="000000" w:themeColor="text1"/>
        </w:rPr>
        <w:t xml:space="preserve"> </w:t>
      </w:r>
      <w:r w:rsidRPr="00BA17FE">
        <w:rPr>
          <w:rFonts w:ascii="Arial" w:hAnsi="Arial" w:cs="Arial"/>
          <w:b/>
          <w:bCs/>
          <w:i/>
          <w:iCs/>
          <w:color w:val="000000" w:themeColor="text1"/>
        </w:rPr>
        <w:t>and if they would like a summary of the findings.</w:t>
      </w:r>
    </w:p>
    <w:p w14:paraId="42990CFF" w14:textId="77777777" w:rsidR="00CC22C2" w:rsidRPr="00BA17FE" w:rsidRDefault="00CC22C2" w:rsidP="00CC22C2">
      <w:pPr>
        <w:pStyle w:val="NormalWeb"/>
        <w:jc w:val="both"/>
        <w:rPr>
          <w:rFonts w:ascii="Arial" w:hAnsi="Arial" w:cs="Arial"/>
          <w:color w:val="000000" w:themeColor="text1"/>
        </w:rPr>
      </w:pPr>
      <w:r w:rsidRPr="00BA17FE">
        <w:rPr>
          <w:rFonts w:ascii="Arial" w:hAnsi="Arial" w:cs="Arial"/>
          <w:b/>
          <w:bCs/>
          <w:i/>
          <w:iCs/>
          <w:color w:val="000000" w:themeColor="text1"/>
        </w:rPr>
        <w:t xml:space="preserve">Further useful examples of General Prompt and Probe Questions: </w:t>
      </w:r>
    </w:p>
    <w:p w14:paraId="049469EF" w14:textId="77777777" w:rsidR="00CC22C2" w:rsidRPr="00BA17FE" w:rsidRDefault="00CC22C2" w:rsidP="00CC22C2">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What is that like? </w:t>
      </w:r>
    </w:p>
    <w:p w14:paraId="4CB09A64" w14:textId="77777777" w:rsidR="00CC22C2" w:rsidRPr="00BA17FE" w:rsidRDefault="00CC22C2" w:rsidP="00CC22C2">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What does that mean for you? </w:t>
      </w:r>
    </w:p>
    <w:p w14:paraId="2E1FBA62" w14:textId="77777777" w:rsidR="00CC22C2" w:rsidRPr="00BA17FE" w:rsidRDefault="00CC22C2" w:rsidP="00CC22C2">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What do you think about that? </w:t>
      </w:r>
    </w:p>
    <w:p w14:paraId="123E0318" w14:textId="77777777" w:rsidR="00CC22C2" w:rsidRPr="00BA17FE" w:rsidRDefault="00CC22C2" w:rsidP="00CC22C2">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Can you tell me more about that? </w:t>
      </w:r>
    </w:p>
    <w:p w14:paraId="700959C0" w14:textId="77777777" w:rsidR="00CC22C2" w:rsidRPr="00BA17FE" w:rsidRDefault="00CC22C2" w:rsidP="00CC22C2">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What do you mean by ____ ? </w:t>
      </w:r>
    </w:p>
    <w:p w14:paraId="5B9009C4" w14:textId="77777777" w:rsidR="009B592C" w:rsidRPr="009B592C" w:rsidRDefault="00CC22C2" w:rsidP="009B592C">
      <w:pPr>
        <w:pStyle w:val="NormalWeb"/>
        <w:numPr>
          <w:ilvl w:val="0"/>
          <w:numId w:val="38"/>
        </w:numPr>
        <w:jc w:val="both"/>
        <w:rPr>
          <w:rFonts w:ascii="Arial" w:hAnsi="Arial" w:cs="Arial"/>
          <w:color w:val="000000" w:themeColor="text1"/>
        </w:rPr>
      </w:pPr>
      <w:r w:rsidRPr="00BA17FE">
        <w:rPr>
          <w:rFonts w:ascii="Arial" w:hAnsi="Arial" w:cs="Arial"/>
          <w:i/>
          <w:iCs/>
          <w:color w:val="000000" w:themeColor="text1"/>
        </w:rPr>
        <w:t xml:space="preserve">How does it make you feel? </w:t>
      </w:r>
    </w:p>
    <w:p w14:paraId="61D44257" w14:textId="7A81AB28" w:rsidR="00CC22C2" w:rsidRPr="009B592C" w:rsidRDefault="00CC22C2" w:rsidP="009B592C">
      <w:pPr>
        <w:pStyle w:val="NormalWeb"/>
        <w:ind w:left="720"/>
        <w:jc w:val="center"/>
        <w:rPr>
          <w:rFonts w:ascii="Arial" w:hAnsi="Arial" w:cs="Arial"/>
          <w:color w:val="000000" w:themeColor="text1"/>
        </w:rPr>
      </w:pPr>
      <w:r w:rsidRPr="009B592C">
        <w:rPr>
          <w:rFonts w:ascii="Arial" w:hAnsi="Arial" w:cs="Arial"/>
          <w:b/>
          <w:bCs/>
          <w:color w:val="000000" w:themeColor="text1"/>
          <w:u w:val="single"/>
        </w:rPr>
        <w:t>End of interview.</w:t>
      </w:r>
    </w:p>
    <w:p w14:paraId="139D640A" w14:textId="62343BA3" w:rsidR="00F23ABA" w:rsidRPr="00BA17FE" w:rsidRDefault="004D5A16" w:rsidP="00C848A4">
      <w:pPr>
        <w:pStyle w:val="Heading2"/>
      </w:pPr>
      <w:bookmarkStart w:id="139" w:name="_Toc136428170"/>
      <w:r w:rsidRPr="00BA17FE">
        <w:rPr>
          <w:b/>
          <w:bCs/>
        </w:rPr>
        <w:lastRenderedPageBreak/>
        <w:t xml:space="preserve">Appendix </w:t>
      </w:r>
      <w:r w:rsidR="00846EB1" w:rsidRPr="00BA17FE">
        <w:rPr>
          <w:b/>
          <w:bCs/>
        </w:rPr>
        <w:t>I</w:t>
      </w:r>
      <w:r w:rsidRPr="00BA17FE">
        <w:rPr>
          <w:b/>
          <w:bCs/>
        </w:rPr>
        <w:t xml:space="preserve">: </w:t>
      </w:r>
      <w:r w:rsidRPr="00BA17FE">
        <w:t>Analysis Evidence/Audi</w:t>
      </w:r>
      <w:r w:rsidR="00F23ABA" w:rsidRPr="00BA17FE">
        <w:t>t</w:t>
      </w:r>
      <w:bookmarkEnd w:id="139"/>
    </w:p>
    <w:p w14:paraId="6CC21577" w14:textId="77777777" w:rsidR="00F23ABA" w:rsidRPr="00BA17FE" w:rsidRDefault="00F23ABA" w:rsidP="000602C4">
      <w:pPr>
        <w:rPr>
          <w:rFonts w:ascii="Arial" w:hAnsi="Arial" w:cs="Arial"/>
          <w:color w:val="000000" w:themeColor="text1"/>
          <w:spacing w:val="-5"/>
        </w:rPr>
      </w:pPr>
    </w:p>
    <w:p w14:paraId="5F936BEF" w14:textId="4825A3AA" w:rsidR="00F23ABA" w:rsidRPr="00BA17FE" w:rsidRDefault="00F23ABA" w:rsidP="000602C4">
      <w:pPr>
        <w:rPr>
          <w:rFonts w:ascii="Arial" w:hAnsi="Arial" w:cs="Arial"/>
          <w:color w:val="000000" w:themeColor="text1"/>
          <w:spacing w:val="-5"/>
        </w:rPr>
      </w:pPr>
      <w:r w:rsidRPr="00BA17FE">
        <w:rPr>
          <w:rFonts w:ascii="Arial" w:hAnsi="Arial" w:cs="Arial"/>
          <w:color w:val="000000" w:themeColor="text1"/>
          <w:spacing w:val="-5"/>
        </w:rPr>
        <w:t>Development of PETS (colours indicate different participants)</w:t>
      </w:r>
    </w:p>
    <w:p w14:paraId="10B83A03" w14:textId="77777777" w:rsidR="00233C9E" w:rsidRPr="00BA17FE" w:rsidRDefault="00233C9E" w:rsidP="000602C4">
      <w:pPr>
        <w:rPr>
          <w:b/>
          <w:bCs/>
          <w:color w:val="000000" w:themeColor="text1"/>
          <w:spacing w:val="-5"/>
        </w:rPr>
      </w:pPr>
    </w:p>
    <w:p w14:paraId="4EC25BCB" w14:textId="20CF9F05" w:rsidR="00233C9E" w:rsidRPr="00BA17FE" w:rsidRDefault="006E5393" w:rsidP="000602C4">
      <w:pPr>
        <w:rPr>
          <w:b/>
          <w:bCs/>
          <w:color w:val="000000" w:themeColor="text1"/>
          <w:spacing w:val="-5"/>
        </w:rPr>
      </w:pPr>
      <w:r w:rsidRPr="00BA17FE">
        <w:rPr>
          <w:b/>
          <w:bCs/>
          <w:noProof/>
          <w:color w:val="000000" w:themeColor="text1"/>
          <w:spacing w:val="-5"/>
        </w:rPr>
        <w:drawing>
          <wp:inline distT="0" distB="0" distL="0" distR="0" wp14:anchorId="58144A39" wp14:editId="04AC973C">
            <wp:extent cx="5731510" cy="3745230"/>
            <wp:effectExtent l="0" t="0" r="0" b="1270"/>
            <wp:docPr id="2062417810" name="Picture 2" descr="A picture containing screenshot, rectangle, parallel,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7810" name="Picture 2" descr="A picture containing screenshot, rectangle, parallel, pattern&#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5731510" cy="3745230"/>
                    </a:xfrm>
                    <a:prstGeom prst="rect">
                      <a:avLst/>
                    </a:prstGeom>
                  </pic:spPr>
                </pic:pic>
              </a:graphicData>
            </a:graphic>
          </wp:inline>
        </w:drawing>
      </w:r>
    </w:p>
    <w:p w14:paraId="21FE0C58" w14:textId="77777777" w:rsidR="00233C9E" w:rsidRPr="00BA17FE" w:rsidRDefault="00233C9E" w:rsidP="000602C4">
      <w:pPr>
        <w:rPr>
          <w:b/>
          <w:bCs/>
          <w:color w:val="000000" w:themeColor="text1"/>
          <w:spacing w:val="-5"/>
        </w:rPr>
      </w:pPr>
    </w:p>
    <w:p w14:paraId="7FE0DAB1" w14:textId="64E90698" w:rsidR="00233C9E" w:rsidRPr="00BA17FE" w:rsidRDefault="00F23ABA" w:rsidP="000602C4">
      <w:pPr>
        <w:rPr>
          <w:b/>
          <w:bCs/>
          <w:color w:val="000000" w:themeColor="text1"/>
          <w:spacing w:val="-5"/>
        </w:rPr>
      </w:pPr>
      <w:r w:rsidRPr="00BA17FE">
        <w:rPr>
          <w:rFonts w:ascii="Arial" w:eastAsia="Arial" w:hAnsi="Arial" w:cs="Arial"/>
          <w:noProof/>
          <w:color w:val="000000" w:themeColor="text1"/>
        </w:rPr>
        <w:lastRenderedPageBreak/>
        <w:drawing>
          <wp:inline distT="0" distB="0" distL="0" distR="0" wp14:anchorId="5AAED1C1" wp14:editId="609AA78A">
            <wp:extent cx="5731510" cy="6193155"/>
            <wp:effectExtent l="0" t="0" r="0" b="4445"/>
            <wp:docPr id="2114790106" name="Picture 3" descr="A picture containing rectangle, pattern, paralle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90106" name="Picture 3" descr="A picture containing rectangle, pattern, parallel, design&#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5731510" cy="6193155"/>
                    </a:xfrm>
                    <a:prstGeom prst="rect">
                      <a:avLst/>
                    </a:prstGeom>
                  </pic:spPr>
                </pic:pic>
              </a:graphicData>
            </a:graphic>
          </wp:inline>
        </w:drawing>
      </w:r>
    </w:p>
    <w:p w14:paraId="660AD0F4" w14:textId="77777777" w:rsidR="00233C9E" w:rsidRPr="00BA17FE" w:rsidRDefault="00233C9E" w:rsidP="000602C4">
      <w:pPr>
        <w:rPr>
          <w:b/>
          <w:bCs/>
          <w:color w:val="000000" w:themeColor="text1"/>
          <w:spacing w:val="-5"/>
        </w:rPr>
      </w:pPr>
    </w:p>
    <w:p w14:paraId="3E4D22D1" w14:textId="77777777" w:rsidR="00F23ABA" w:rsidRPr="00BA17FE" w:rsidRDefault="00F23ABA" w:rsidP="000602C4">
      <w:pPr>
        <w:rPr>
          <w:b/>
          <w:bCs/>
          <w:color w:val="000000" w:themeColor="text1"/>
          <w:spacing w:val="-5"/>
        </w:rPr>
      </w:pPr>
    </w:p>
    <w:p w14:paraId="42A928BB" w14:textId="77777777" w:rsidR="00F23ABA" w:rsidRPr="00BA17FE" w:rsidRDefault="00F23ABA" w:rsidP="000602C4">
      <w:pPr>
        <w:rPr>
          <w:b/>
          <w:bCs/>
          <w:color w:val="000000" w:themeColor="text1"/>
          <w:spacing w:val="-5"/>
        </w:rPr>
      </w:pPr>
    </w:p>
    <w:p w14:paraId="19A15DAF" w14:textId="77777777" w:rsidR="00F23ABA" w:rsidRPr="00BA17FE" w:rsidRDefault="00F23ABA" w:rsidP="000602C4">
      <w:pPr>
        <w:rPr>
          <w:b/>
          <w:bCs/>
          <w:color w:val="000000" w:themeColor="text1"/>
          <w:spacing w:val="-5"/>
        </w:rPr>
      </w:pPr>
    </w:p>
    <w:p w14:paraId="669BC149" w14:textId="77777777" w:rsidR="00F23ABA" w:rsidRPr="00BA17FE" w:rsidRDefault="00F23ABA" w:rsidP="000602C4">
      <w:pPr>
        <w:rPr>
          <w:b/>
          <w:bCs/>
          <w:color w:val="000000" w:themeColor="text1"/>
          <w:spacing w:val="-5"/>
        </w:rPr>
      </w:pPr>
    </w:p>
    <w:p w14:paraId="0A5125C4" w14:textId="77777777" w:rsidR="00F23ABA" w:rsidRPr="00BA17FE" w:rsidRDefault="00F23ABA" w:rsidP="000602C4">
      <w:pPr>
        <w:rPr>
          <w:b/>
          <w:bCs/>
          <w:color w:val="000000" w:themeColor="text1"/>
          <w:spacing w:val="-5"/>
        </w:rPr>
      </w:pPr>
    </w:p>
    <w:p w14:paraId="55E60177" w14:textId="77777777" w:rsidR="00F23ABA" w:rsidRPr="00BA17FE" w:rsidRDefault="00F23ABA" w:rsidP="000602C4">
      <w:pPr>
        <w:rPr>
          <w:b/>
          <w:bCs/>
          <w:color w:val="000000" w:themeColor="text1"/>
          <w:spacing w:val="-5"/>
        </w:rPr>
      </w:pPr>
    </w:p>
    <w:p w14:paraId="036E959C" w14:textId="77777777" w:rsidR="00F23ABA" w:rsidRPr="00BA17FE" w:rsidRDefault="00F23ABA" w:rsidP="000602C4">
      <w:pPr>
        <w:rPr>
          <w:b/>
          <w:bCs/>
          <w:color w:val="000000" w:themeColor="text1"/>
          <w:spacing w:val="-5"/>
        </w:rPr>
      </w:pPr>
    </w:p>
    <w:p w14:paraId="41B5CE68" w14:textId="77777777" w:rsidR="00F23ABA" w:rsidRPr="00BA17FE" w:rsidRDefault="00F23ABA" w:rsidP="000602C4">
      <w:pPr>
        <w:rPr>
          <w:b/>
          <w:bCs/>
          <w:color w:val="000000" w:themeColor="text1"/>
          <w:spacing w:val="-5"/>
        </w:rPr>
      </w:pPr>
    </w:p>
    <w:p w14:paraId="2E54E71E" w14:textId="77777777" w:rsidR="00F23ABA" w:rsidRPr="00BA17FE" w:rsidRDefault="00F23ABA" w:rsidP="000602C4">
      <w:pPr>
        <w:rPr>
          <w:b/>
          <w:bCs/>
          <w:color w:val="000000" w:themeColor="text1"/>
          <w:spacing w:val="-5"/>
        </w:rPr>
      </w:pPr>
    </w:p>
    <w:p w14:paraId="6ADA456B" w14:textId="77777777" w:rsidR="00F23ABA" w:rsidRPr="00BA17FE" w:rsidRDefault="00F23ABA" w:rsidP="000602C4">
      <w:pPr>
        <w:rPr>
          <w:b/>
          <w:bCs/>
          <w:color w:val="000000" w:themeColor="text1"/>
          <w:spacing w:val="-5"/>
        </w:rPr>
      </w:pPr>
    </w:p>
    <w:p w14:paraId="459FC68D" w14:textId="77777777" w:rsidR="00F23ABA" w:rsidRPr="00BA17FE" w:rsidRDefault="00F23ABA" w:rsidP="000602C4">
      <w:pPr>
        <w:rPr>
          <w:b/>
          <w:bCs/>
          <w:color w:val="000000" w:themeColor="text1"/>
          <w:spacing w:val="-5"/>
        </w:rPr>
      </w:pPr>
    </w:p>
    <w:p w14:paraId="5B247E2A" w14:textId="77777777" w:rsidR="00F23ABA" w:rsidRPr="00BA17FE" w:rsidRDefault="00F23ABA" w:rsidP="000602C4">
      <w:pPr>
        <w:rPr>
          <w:b/>
          <w:bCs/>
          <w:color w:val="000000" w:themeColor="text1"/>
          <w:spacing w:val="-5"/>
        </w:rPr>
      </w:pPr>
    </w:p>
    <w:p w14:paraId="4D663647" w14:textId="77777777" w:rsidR="00F23ABA" w:rsidRPr="00BA17FE" w:rsidRDefault="00F23ABA" w:rsidP="000602C4">
      <w:pPr>
        <w:rPr>
          <w:b/>
          <w:bCs/>
          <w:color w:val="000000" w:themeColor="text1"/>
          <w:spacing w:val="-5"/>
        </w:rPr>
      </w:pPr>
    </w:p>
    <w:p w14:paraId="735A1308" w14:textId="77777777" w:rsidR="00F23ABA" w:rsidRPr="00BA17FE" w:rsidRDefault="00F23ABA" w:rsidP="000602C4">
      <w:pPr>
        <w:rPr>
          <w:b/>
          <w:bCs/>
          <w:color w:val="000000" w:themeColor="text1"/>
          <w:spacing w:val="-5"/>
        </w:rPr>
      </w:pPr>
    </w:p>
    <w:p w14:paraId="35C83F4F" w14:textId="0E21D210" w:rsidR="00F23ABA" w:rsidRPr="00BA17FE" w:rsidRDefault="00F23ABA" w:rsidP="000602C4">
      <w:pPr>
        <w:rPr>
          <w:rFonts w:ascii="Arial" w:hAnsi="Arial" w:cs="Arial"/>
          <w:i/>
          <w:iCs/>
          <w:color w:val="000000" w:themeColor="text1"/>
          <w:spacing w:val="-5"/>
        </w:rPr>
      </w:pPr>
      <w:r w:rsidRPr="00BA17FE">
        <w:rPr>
          <w:rFonts w:ascii="Arial" w:hAnsi="Arial" w:cs="Arial"/>
          <w:i/>
          <w:iCs/>
          <w:color w:val="000000" w:themeColor="text1"/>
          <w:spacing w:val="-5"/>
        </w:rPr>
        <w:lastRenderedPageBreak/>
        <w:t>Development of GETS</w:t>
      </w:r>
    </w:p>
    <w:p w14:paraId="2E07518A" w14:textId="77777777" w:rsidR="00F23ABA" w:rsidRPr="00BA17FE" w:rsidRDefault="00F23ABA" w:rsidP="000602C4">
      <w:pPr>
        <w:rPr>
          <w:b/>
          <w:bCs/>
          <w:color w:val="000000" w:themeColor="text1"/>
          <w:spacing w:val="-5"/>
        </w:rPr>
      </w:pPr>
    </w:p>
    <w:p w14:paraId="54023894" w14:textId="74C336E2" w:rsidR="00F23ABA" w:rsidRPr="00BA17FE" w:rsidRDefault="00F23ABA" w:rsidP="000602C4">
      <w:pPr>
        <w:rPr>
          <w:b/>
          <w:bCs/>
          <w:color w:val="000000" w:themeColor="text1"/>
          <w:spacing w:val="-5"/>
        </w:rPr>
      </w:pPr>
      <w:r w:rsidRPr="00BA17FE">
        <w:rPr>
          <w:b/>
          <w:bCs/>
          <w:noProof/>
          <w:color w:val="000000" w:themeColor="text1"/>
          <w:spacing w:val="-5"/>
        </w:rPr>
        <w:drawing>
          <wp:inline distT="0" distB="0" distL="0" distR="0" wp14:anchorId="001D76FD" wp14:editId="606B5DE1">
            <wp:extent cx="4876800" cy="6083300"/>
            <wp:effectExtent l="0" t="0" r="0" b="0"/>
            <wp:docPr id="1380345837" name="Picture 4" descr="A desk with pape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45837" name="Picture 4" descr="A desk with papers on it&#10;&#10;Description automatically generated with low confidence"/>
                    <pic:cNvPicPr/>
                  </pic:nvPicPr>
                  <pic:blipFill>
                    <a:blip r:embed="rId196">
                      <a:extLst>
                        <a:ext uri="{28A0092B-C50C-407E-A947-70E740481C1C}">
                          <a14:useLocalDpi xmlns:a14="http://schemas.microsoft.com/office/drawing/2010/main" val="0"/>
                        </a:ext>
                      </a:extLst>
                    </a:blip>
                    <a:stretch>
                      <a:fillRect/>
                    </a:stretch>
                  </pic:blipFill>
                  <pic:spPr>
                    <a:xfrm>
                      <a:off x="0" y="0"/>
                      <a:ext cx="4876800" cy="6083300"/>
                    </a:xfrm>
                    <a:prstGeom prst="rect">
                      <a:avLst/>
                    </a:prstGeom>
                  </pic:spPr>
                </pic:pic>
              </a:graphicData>
            </a:graphic>
          </wp:inline>
        </w:drawing>
      </w:r>
    </w:p>
    <w:p w14:paraId="0B98C800" w14:textId="77777777" w:rsidR="00F23ABA" w:rsidRPr="00BA17FE" w:rsidRDefault="00F23ABA" w:rsidP="000602C4">
      <w:pPr>
        <w:rPr>
          <w:b/>
          <w:bCs/>
          <w:color w:val="000000" w:themeColor="text1"/>
          <w:spacing w:val="-5"/>
        </w:rPr>
      </w:pPr>
    </w:p>
    <w:p w14:paraId="70FF1C93" w14:textId="77777777" w:rsidR="00F23ABA" w:rsidRPr="00BA17FE" w:rsidRDefault="00F23ABA" w:rsidP="000602C4">
      <w:pPr>
        <w:rPr>
          <w:b/>
          <w:bCs/>
          <w:color w:val="000000" w:themeColor="text1"/>
          <w:spacing w:val="-5"/>
        </w:rPr>
      </w:pPr>
    </w:p>
    <w:p w14:paraId="1C092844" w14:textId="77777777" w:rsidR="00F23ABA" w:rsidRPr="00BA17FE" w:rsidRDefault="00F23ABA" w:rsidP="000602C4">
      <w:pPr>
        <w:rPr>
          <w:b/>
          <w:bCs/>
          <w:color w:val="000000" w:themeColor="text1"/>
          <w:spacing w:val="-5"/>
        </w:rPr>
      </w:pPr>
    </w:p>
    <w:p w14:paraId="7A7B5E43" w14:textId="77777777" w:rsidR="00F23ABA" w:rsidRPr="00BA17FE" w:rsidRDefault="00F23ABA" w:rsidP="000602C4">
      <w:pPr>
        <w:rPr>
          <w:b/>
          <w:bCs/>
          <w:color w:val="000000" w:themeColor="text1"/>
          <w:spacing w:val="-5"/>
        </w:rPr>
      </w:pPr>
    </w:p>
    <w:p w14:paraId="53C6CD93" w14:textId="77777777" w:rsidR="00F23ABA" w:rsidRPr="00BA17FE" w:rsidRDefault="00F23ABA" w:rsidP="000602C4">
      <w:pPr>
        <w:rPr>
          <w:b/>
          <w:bCs/>
          <w:color w:val="000000" w:themeColor="text1"/>
          <w:spacing w:val="-5"/>
        </w:rPr>
      </w:pPr>
    </w:p>
    <w:p w14:paraId="25A016CA" w14:textId="77777777" w:rsidR="00F23ABA" w:rsidRPr="00BA17FE" w:rsidRDefault="00F23ABA" w:rsidP="000602C4">
      <w:pPr>
        <w:rPr>
          <w:b/>
          <w:bCs/>
          <w:color w:val="000000" w:themeColor="text1"/>
          <w:spacing w:val="-5"/>
        </w:rPr>
      </w:pPr>
    </w:p>
    <w:p w14:paraId="02AB2384" w14:textId="77777777" w:rsidR="00F23ABA" w:rsidRPr="00BA17FE" w:rsidRDefault="00F23ABA" w:rsidP="000602C4">
      <w:pPr>
        <w:rPr>
          <w:b/>
          <w:bCs/>
          <w:color w:val="000000" w:themeColor="text1"/>
          <w:spacing w:val="-5"/>
        </w:rPr>
      </w:pPr>
    </w:p>
    <w:p w14:paraId="567B5678" w14:textId="77777777" w:rsidR="00F23ABA" w:rsidRPr="00BA17FE" w:rsidRDefault="00F23ABA" w:rsidP="000602C4">
      <w:pPr>
        <w:rPr>
          <w:b/>
          <w:bCs/>
          <w:color w:val="000000" w:themeColor="text1"/>
          <w:spacing w:val="-5"/>
        </w:rPr>
      </w:pPr>
    </w:p>
    <w:p w14:paraId="2BD571DF" w14:textId="77777777" w:rsidR="00F23ABA" w:rsidRPr="00BA17FE" w:rsidRDefault="00F23ABA" w:rsidP="000602C4">
      <w:pPr>
        <w:rPr>
          <w:b/>
          <w:bCs/>
          <w:color w:val="000000" w:themeColor="text1"/>
          <w:spacing w:val="-5"/>
        </w:rPr>
      </w:pPr>
    </w:p>
    <w:p w14:paraId="2619F540" w14:textId="77777777" w:rsidR="00F23ABA" w:rsidRPr="00BA17FE" w:rsidRDefault="00F23ABA" w:rsidP="000602C4">
      <w:pPr>
        <w:rPr>
          <w:b/>
          <w:bCs/>
          <w:color w:val="000000" w:themeColor="text1"/>
          <w:spacing w:val="-5"/>
        </w:rPr>
      </w:pPr>
    </w:p>
    <w:p w14:paraId="2D6ED40F" w14:textId="77777777" w:rsidR="00F23ABA" w:rsidRPr="00BA17FE" w:rsidRDefault="00F23ABA" w:rsidP="000602C4">
      <w:pPr>
        <w:rPr>
          <w:b/>
          <w:bCs/>
          <w:color w:val="000000" w:themeColor="text1"/>
          <w:spacing w:val="-5"/>
        </w:rPr>
      </w:pPr>
    </w:p>
    <w:p w14:paraId="545D6805" w14:textId="77777777" w:rsidR="00F23ABA" w:rsidRPr="00BA17FE" w:rsidRDefault="00F23ABA" w:rsidP="000602C4">
      <w:pPr>
        <w:rPr>
          <w:b/>
          <w:bCs/>
          <w:color w:val="000000" w:themeColor="text1"/>
          <w:spacing w:val="-5"/>
        </w:rPr>
      </w:pPr>
    </w:p>
    <w:p w14:paraId="27731CAD" w14:textId="77777777" w:rsidR="00233C9E" w:rsidRPr="00BA17FE" w:rsidRDefault="00233C9E" w:rsidP="000602C4">
      <w:pPr>
        <w:rPr>
          <w:b/>
          <w:bCs/>
          <w:color w:val="000000" w:themeColor="text1"/>
          <w:spacing w:val="-5"/>
        </w:rPr>
      </w:pPr>
    </w:p>
    <w:p w14:paraId="220A3D9E" w14:textId="191CD4A0" w:rsidR="004D5A16" w:rsidRPr="00BA17FE" w:rsidRDefault="004D5A16" w:rsidP="00C848A4">
      <w:pPr>
        <w:pStyle w:val="Heading2"/>
        <w:rPr>
          <w:b/>
          <w:bCs/>
        </w:rPr>
      </w:pPr>
      <w:bookmarkStart w:id="140" w:name="_Toc136428171"/>
      <w:r w:rsidRPr="00BA17FE">
        <w:rPr>
          <w:b/>
          <w:bCs/>
        </w:rPr>
        <w:lastRenderedPageBreak/>
        <w:t xml:space="preserve">Appendix </w:t>
      </w:r>
      <w:r w:rsidR="00846EB1" w:rsidRPr="00BA17FE">
        <w:rPr>
          <w:b/>
          <w:bCs/>
        </w:rPr>
        <w:t>J</w:t>
      </w:r>
      <w:r w:rsidRPr="00BA17FE">
        <w:rPr>
          <w:b/>
          <w:bCs/>
        </w:rPr>
        <w:t xml:space="preserve">: </w:t>
      </w:r>
      <w:r w:rsidRPr="00BA17FE">
        <w:t>Table of Personal Experiential Themes (PETS) for each participant</w:t>
      </w:r>
      <w:bookmarkEnd w:id="140"/>
      <w:r w:rsidRPr="00BA17FE">
        <w:rPr>
          <w:b/>
          <w:bCs/>
        </w:rPr>
        <w:t xml:space="preserve"> </w:t>
      </w:r>
    </w:p>
    <w:p w14:paraId="7D13DFD0" w14:textId="77777777" w:rsidR="004D5A16" w:rsidRPr="00BA17FE" w:rsidRDefault="004D5A16" w:rsidP="000602C4">
      <w:pPr>
        <w:rPr>
          <w:b/>
          <w:bCs/>
          <w:color w:val="000000" w:themeColor="text1"/>
          <w:spacing w:val="-5"/>
        </w:rPr>
      </w:pPr>
    </w:p>
    <w:tbl>
      <w:tblPr>
        <w:tblW w:w="0" w:type="auto"/>
        <w:tblInd w:w="116" w:type="dxa"/>
        <w:tblLayout w:type="fixed"/>
        <w:tblCellMar>
          <w:left w:w="0" w:type="dxa"/>
          <w:right w:w="0" w:type="dxa"/>
        </w:tblCellMar>
        <w:tblLook w:val="01E0" w:firstRow="1" w:lastRow="1" w:firstColumn="1" w:lastColumn="1" w:noHBand="0" w:noVBand="0"/>
      </w:tblPr>
      <w:tblGrid>
        <w:gridCol w:w="3969"/>
        <w:gridCol w:w="5062"/>
      </w:tblGrid>
      <w:tr w:rsidR="00233C9E" w:rsidRPr="00BA17FE" w14:paraId="309BEF35" w14:textId="77777777" w:rsidTr="0088359B">
        <w:trPr>
          <w:trHeight w:val="553"/>
        </w:trPr>
        <w:tc>
          <w:tcPr>
            <w:tcW w:w="3969" w:type="dxa"/>
            <w:tcBorders>
              <w:top w:val="single" w:sz="4" w:space="0" w:color="000000"/>
              <w:bottom w:val="single" w:sz="4" w:space="0" w:color="000000"/>
            </w:tcBorders>
          </w:tcPr>
          <w:p w14:paraId="5830BC26" w14:textId="77777777" w:rsidR="004D5A16" w:rsidRPr="00BA17FE" w:rsidRDefault="004D5A16" w:rsidP="0088359B">
            <w:pPr>
              <w:pStyle w:val="TableParagraph"/>
              <w:spacing w:before="2"/>
              <w:ind w:left="120"/>
              <w:rPr>
                <w:rFonts w:ascii="Arial" w:hAnsi="Arial" w:cs="Arial"/>
                <w:b/>
                <w:color w:val="000000" w:themeColor="text1"/>
              </w:rPr>
            </w:pPr>
            <w:r w:rsidRPr="00BA17FE">
              <w:rPr>
                <w:rFonts w:ascii="Arial" w:hAnsi="Arial" w:cs="Arial"/>
                <w:b/>
                <w:color w:val="000000" w:themeColor="text1"/>
              </w:rPr>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1</w:t>
            </w:r>
          </w:p>
        </w:tc>
        <w:tc>
          <w:tcPr>
            <w:tcW w:w="5062" w:type="dxa"/>
            <w:tcBorders>
              <w:top w:val="single" w:sz="4" w:space="0" w:color="000000"/>
              <w:bottom w:val="single" w:sz="4" w:space="0" w:color="000000"/>
            </w:tcBorders>
          </w:tcPr>
          <w:p w14:paraId="60AEE534" w14:textId="77777777" w:rsidR="004D5A16" w:rsidRPr="00BA17FE" w:rsidRDefault="004D5A16" w:rsidP="0088359B">
            <w:pPr>
              <w:pStyle w:val="TableParagraph"/>
              <w:spacing w:before="2"/>
              <w:ind w:left="1803" w:right="1791"/>
              <w:jc w:val="center"/>
              <w:rPr>
                <w:rFonts w:ascii="Arial" w:hAnsi="Arial" w:cs="Arial"/>
                <w:b/>
                <w:color w:val="000000" w:themeColor="text1"/>
              </w:rPr>
            </w:pPr>
            <w:r w:rsidRPr="00BA17FE">
              <w:rPr>
                <w:rFonts w:ascii="Arial" w:hAnsi="Arial" w:cs="Arial"/>
                <w:b/>
                <w:color w:val="000000" w:themeColor="text1"/>
              </w:rPr>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2</w:t>
            </w:r>
          </w:p>
        </w:tc>
      </w:tr>
      <w:tr w:rsidR="00233C9E" w:rsidRPr="00BA17FE" w14:paraId="33DD0F93" w14:textId="77777777" w:rsidTr="0088359B">
        <w:trPr>
          <w:trHeight w:val="7995"/>
        </w:trPr>
        <w:tc>
          <w:tcPr>
            <w:tcW w:w="3969" w:type="dxa"/>
            <w:tcBorders>
              <w:top w:val="single" w:sz="4" w:space="0" w:color="000000"/>
              <w:bottom w:val="single" w:sz="4" w:space="0" w:color="000000"/>
            </w:tcBorders>
          </w:tcPr>
          <w:p w14:paraId="69348CA2"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Nursing style</w:t>
            </w:r>
          </w:p>
          <w:p w14:paraId="20040E87"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Personal resources</w:t>
            </w:r>
          </w:p>
          <w:p w14:paraId="56AE0531"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Symptoms</w:t>
            </w:r>
          </w:p>
          <w:p w14:paraId="6D0A12D2"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Identity</w:t>
            </w:r>
          </w:p>
          <w:p w14:paraId="36810351"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Family support</w:t>
            </w:r>
          </w:p>
          <w:p w14:paraId="0E690C2D"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CF emergency</w:t>
            </w:r>
          </w:p>
          <w:p w14:paraId="6F04D457"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Feelings</w:t>
            </w:r>
          </w:p>
          <w:p w14:paraId="2752FE13"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Good care experience</w:t>
            </w:r>
          </w:p>
          <w:p w14:paraId="35E9EB1B"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CF impact</w:t>
            </w:r>
          </w:p>
          <w:p w14:paraId="69ED3A3B"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Timely care</w:t>
            </w:r>
          </w:p>
          <w:p w14:paraId="4CDFD7F4"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Retaining information</w:t>
            </w:r>
          </w:p>
          <w:p w14:paraId="426C8268"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Positive communication</w:t>
            </w:r>
          </w:p>
          <w:p w14:paraId="57D3B6A8"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Identity preservation</w:t>
            </w:r>
          </w:p>
          <w:p w14:paraId="701333EE"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Loss of contact</w:t>
            </w:r>
          </w:p>
          <w:p w14:paraId="2BBC16B1"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Relationships</w:t>
            </w:r>
          </w:p>
          <w:p w14:paraId="69BF470F"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 xml:space="preserve">Information sharing </w:t>
            </w:r>
          </w:p>
          <w:p w14:paraId="6A160495"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Self-care</w:t>
            </w:r>
          </w:p>
          <w:p w14:paraId="69BAA4D0"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 xml:space="preserve">Social world </w:t>
            </w:r>
            <w:proofErr w:type="gramStart"/>
            <w:r w:rsidRPr="00BA17FE">
              <w:rPr>
                <w:rFonts w:ascii="Arial" w:hAnsi="Arial" w:cs="Arial"/>
                <w:color w:val="000000" w:themeColor="text1"/>
              </w:rPr>
              <w:t>helps</w:t>
            </w:r>
            <w:proofErr w:type="gramEnd"/>
          </w:p>
          <w:p w14:paraId="3851B3DA"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Peer support</w:t>
            </w:r>
          </w:p>
          <w:p w14:paraId="316D8870"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Critical social world</w:t>
            </w:r>
          </w:p>
          <w:p w14:paraId="52180D26"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Hope within difficult information</w:t>
            </w:r>
          </w:p>
          <w:p w14:paraId="7FBD4A2F"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 xml:space="preserve">Disconnect with </w:t>
            </w:r>
            <w:proofErr w:type="gramStart"/>
            <w:r w:rsidRPr="00BA17FE">
              <w:rPr>
                <w:rFonts w:ascii="Arial" w:hAnsi="Arial" w:cs="Arial"/>
                <w:color w:val="000000" w:themeColor="text1"/>
              </w:rPr>
              <w:t>family</w:t>
            </w:r>
            <w:proofErr w:type="gramEnd"/>
          </w:p>
          <w:p w14:paraId="1BD3F60C"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Role of hope</w:t>
            </w:r>
          </w:p>
          <w:p w14:paraId="2D92DF56"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 xml:space="preserve">Life expectancy </w:t>
            </w:r>
          </w:p>
          <w:p w14:paraId="768EA9D3"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Decision fatigue</w:t>
            </w:r>
          </w:p>
          <w:p w14:paraId="5A15FDB6"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Reassuring care</w:t>
            </w:r>
          </w:p>
          <w:p w14:paraId="18B304EA"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Judgment from peer support</w:t>
            </w:r>
          </w:p>
          <w:p w14:paraId="26D037A9"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Identity changes</w:t>
            </w:r>
          </w:p>
          <w:p w14:paraId="1CF42025"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Constant decisions</w:t>
            </w:r>
          </w:p>
          <w:p w14:paraId="5C81E56F"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Life disruptive</w:t>
            </w:r>
          </w:p>
          <w:p w14:paraId="7E4BC3CA"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Treating children differently</w:t>
            </w:r>
          </w:p>
          <w:p w14:paraId="3BA30EE0"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Bad Mum</w:t>
            </w:r>
          </w:p>
          <w:p w14:paraId="797E6FD4" w14:textId="77777777" w:rsidR="004D5A16" w:rsidRPr="00BA17FE" w:rsidRDefault="004D5A16" w:rsidP="0088359B">
            <w:pPr>
              <w:pStyle w:val="TableParagraph"/>
              <w:ind w:left="120" w:right="1054"/>
              <w:rPr>
                <w:rFonts w:ascii="Arial" w:hAnsi="Arial" w:cs="Arial"/>
                <w:color w:val="000000" w:themeColor="text1"/>
              </w:rPr>
            </w:pPr>
            <w:r w:rsidRPr="00BA17FE">
              <w:rPr>
                <w:rFonts w:ascii="Arial" w:hAnsi="Arial" w:cs="Arial"/>
                <w:color w:val="000000" w:themeColor="text1"/>
              </w:rPr>
              <w:t>Social world</w:t>
            </w:r>
          </w:p>
          <w:p w14:paraId="02950AA9" w14:textId="77777777" w:rsidR="004D5A16" w:rsidRPr="00BA17FE" w:rsidRDefault="004D5A16" w:rsidP="0088359B">
            <w:pPr>
              <w:pStyle w:val="TableParagraph"/>
              <w:ind w:right="1054"/>
              <w:rPr>
                <w:rFonts w:ascii="Arial" w:hAnsi="Arial" w:cs="Arial"/>
                <w:color w:val="000000" w:themeColor="text1"/>
              </w:rPr>
            </w:pPr>
          </w:p>
        </w:tc>
        <w:tc>
          <w:tcPr>
            <w:tcW w:w="5062" w:type="dxa"/>
            <w:tcBorders>
              <w:top w:val="single" w:sz="4" w:space="0" w:color="000000"/>
              <w:bottom w:val="single" w:sz="4" w:space="0" w:color="000000"/>
            </w:tcBorders>
          </w:tcPr>
          <w:p w14:paraId="2AC6A593"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Impact of diagnosis</w:t>
            </w:r>
          </w:p>
          <w:p w14:paraId="21CACA61"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Disconnected</w:t>
            </w:r>
          </w:p>
          <w:p w14:paraId="7BC2AAC6"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Physical responses</w:t>
            </w:r>
          </w:p>
          <w:p w14:paraId="761E6F54"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Minimising diagnosis</w:t>
            </w:r>
          </w:p>
          <w:p w14:paraId="08A1DE08"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Physical responses</w:t>
            </w:r>
          </w:p>
          <w:p w14:paraId="44CF9DC4"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Parental changes</w:t>
            </w:r>
          </w:p>
          <w:p w14:paraId="6BE43F44"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Not normal parenting</w:t>
            </w:r>
          </w:p>
          <w:p w14:paraId="2E5C1674"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Alone</w:t>
            </w:r>
          </w:p>
          <w:p w14:paraId="1DD638A2"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Avoidance</w:t>
            </w:r>
          </w:p>
          <w:p w14:paraId="3E47662F"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Social world doubtful</w:t>
            </w:r>
          </w:p>
          <w:p w14:paraId="5427EFEA"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Family support</w:t>
            </w:r>
          </w:p>
          <w:p w14:paraId="1B2BD1D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Expectations of parenthood</w:t>
            </w:r>
          </w:p>
          <w:p w14:paraId="7B1E7CF8"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Not part of the care</w:t>
            </w:r>
          </w:p>
          <w:p w14:paraId="5BAD420F"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Bad care experience</w:t>
            </w:r>
          </w:p>
          <w:p w14:paraId="20CC1EF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Seeing children differently</w:t>
            </w:r>
          </w:p>
          <w:p w14:paraId="51CD3B61"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Family helping</w:t>
            </w:r>
          </w:p>
          <w:p w14:paraId="496BDAE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Compassionate healthcare</w:t>
            </w:r>
          </w:p>
          <w:p w14:paraId="49BA4BAD"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Building healthcare relationships</w:t>
            </w:r>
          </w:p>
          <w:p w14:paraId="0AF611AE"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Diagnosis conversations</w:t>
            </w:r>
          </w:p>
          <w:p w14:paraId="1D10EDE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Wrong timing</w:t>
            </w:r>
          </w:p>
          <w:p w14:paraId="2D842292"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Providing hope</w:t>
            </w:r>
          </w:p>
          <w:p w14:paraId="412EF87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Choice</w:t>
            </w:r>
          </w:p>
          <w:p w14:paraId="41FF5E6D"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 xml:space="preserve">Expertise </w:t>
            </w:r>
            <w:proofErr w:type="gramStart"/>
            <w:r w:rsidRPr="00BA17FE">
              <w:rPr>
                <w:rFonts w:ascii="Arial" w:hAnsi="Arial" w:cs="Arial"/>
                <w:color w:val="000000" w:themeColor="text1"/>
              </w:rPr>
              <w:t>developed</w:t>
            </w:r>
            <w:proofErr w:type="gramEnd"/>
          </w:p>
          <w:p w14:paraId="7CD649F8"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No voice</w:t>
            </w:r>
          </w:p>
          <w:p w14:paraId="43E0AF25"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Responsive care</w:t>
            </w:r>
          </w:p>
          <w:p w14:paraId="1DAC089E"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Clash with cultural norm</w:t>
            </w:r>
          </w:p>
          <w:p w14:paraId="6BD357A2" w14:textId="77777777" w:rsidR="004D5A16" w:rsidRPr="00BA17FE" w:rsidRDefault="004D5A16" w:rsidP="0088359B">
            <w:pPr>
              <w:pStyle w:val="TableParagraph"/>
              <w:ind w:left="120" w:right="343"/>
              <w:rPr>
                <w:rFonts w:ascii="Arial" w:hAnsi="Arial" w:cs="Arial"/>
                <w:color w:val="000000" w:themeColor="text1"/>
              </w:rPr>
            </w:pPr>
            <w:proofErr w:type="spellStart"/>
            <w:r w:rsidRPr="00BA17FE">
              <w:rPr>
                <w:rFonts w:ascii="Arial" w:hAnsi="Arial" w:cs="Arial"/>
                <w:color w:val="000000" w:themeColor="text1"/>
              </w:rPr>
              <w:t>Self blaming</w:t>
            </w:r>
            <w:proofErr w:type="spellEnd"/>
          </w:p>
          <w:p w14:paraId="25D5D192"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Bonding impacted</w:t>
            </w:r>
          </w:p>
          <w:p w14:paraId="16D5A14A"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 xml:space="preserve">Normality </w:t>
            </w:r>
            <w:proofErr w:type="gramStart"/>
            <w:r w:rsidRPr="00BA17FE">
              <w:rPr>
                <w:rFonts w:ascii="Arial" w:hAnsi="Arial" w:cs="Arial"/>
                <w:color w:val="000000" w:themeColor="text1"/>
              </w:rPr>
              <w:t>disrupted</w:t>
            </w:r>
            <w:proofErr w:type="gramEnd"/>
          </w:p>
          <w:p w14:paraId="1C993FCB"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 xml:space="preserve">Social world not </w:t>
            </w:r>
            <w:proofErr w:type="gramStart"/>
            <w:r w:rsidRPr="00BA17FE">
              <w:rPr>
                <w:rFonts w:ascii="Arial" w:hAnsi="Arial" w:cs="Arial"/>
                <w:color w:val="000000" w:themeColor="text1"/>
              </w:rPr>
              <w:t>understanding</w:t>
            </w:r>
            <w:proofErr w:type="gramEnd"/>
          </w:p>
          <w:p w14:paraId="3E311328"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 xml:space="preserve">Scared of how others view </w:t>
            </w:r>
            <w:proofErr w:type="gramStart"/>
            <w:r w:rsidRPr="00BA17FE">
              <w:rPr>
                <w:rFonts w:ascii="Arial" w:hAnsi="Arial" w:cs="Arial"/>
                <w:color w:val="000000" w:themeColor="text1"/>
              </w:rPr>
              <w:t>you</w:t>
            </w:r>
            <w:proofErr w:type="gramEnd"/>
          </w:p>
          <w:p w14:paraId="7BB8B926" w14:textId="77777777" w:rsidR="004D5A16" w:rsidRPr="00BA17FE" w:rsidRDefault="004D5A16" w:rsidP="0088359B">
            <w:pPr>
              <w:pStyle w:val="TableParagraph"/>
              <w:ind w:left="120" w:right="343"/>
              <w:rPr>
                <w:rFonts w:ascii="Arial" w:hAnsi="Arial" w:cs="Arial"/>
                <w:color w:val="000000" w:themeColor="text1"/>
              </w:rPr>
            </w:pPr>
            <w:r w:rsidRPr="00BA17FE">
              <w:rPr>
                <w:rFonts w:ascii="Arial" w:hAnsi="Arial" w:cs="Arial"/>
                <w:color w:val="000000" w:themeColor="text1"/>
              </w:rPr>
              <w:t xml:space="preserve">On guard </w:t>
            </w:r>
          </w:p>
          <w:p w14:paraId="78A3DBEA" w14:textId="77777777" w:rsidR="004D5A16" w:rsidRPr="00BA17FE" w:rsidRDefault="004D5A16" w:rsidP="0088359B">
            <w:pPr>
              <w:pStyle w:val="TableParagraph"/>
              <w:ind w:left="120" w:right="343"/>
              <w:rPr>
                <w:rFonts w:ascii="Arial" w:hAnsi="Arial" w:cs="Arial"/>
                <w:color w:val="000000" w:themeColor="text1"/>
              </w:rPr>
            </w:pPr>
          </w:p>
          <w:p w14:paraId="41389C9D" w14:textId="77777777" w:rsidR="004D5A16" w:rsidRPr="00BA17FE" w:rsidRDefault="004D5A16" w:rsidP="0088359B">
            <w:pPr>
              <w:pStyle w:val="TableParagraph"/>
              <w:ind w:left="120"/>
              <w:rPr>
                <w:rFonts w:ascii="Arial" w:hAnsi="Arial" w:cs="Arial"/>
                <w:color w:val="000000" w:themeColor="text1"/>
              </w:rPr>
            </w:pPr>
          </w:p>
        </w:tc>
      </w:tr>
      <w:tr w:rsidR="00233C9E" w:rsidRPr="00BA17FE" w14:paraId="1EE8C347" w14:textId="77777777" w:rsidTr="0088359B">
        <w:trPr>
          <w:trHeight w:val="553"/>
        </w:trPr>
        <w:tc>
          <w:tcPr>
            <w:tcW w:w="3969" w:type="dxa"/>
            <w:tcBorders>
              <w:top w:val="single" w:sz="4" w:space="0" w:color="000000"/>
              <w:bottom w:val="single" w:sz="4" w:space="0" w:color="000000"/>
            </w:tcBorders>
          </w:tcPr>
          <w:p w14:paraId="42AB3A64" w14:textId="77777777" w:rsidR="004D5A16" w:rsidRPr="00BA17FE" w:rsidRDefault="004D5A16" w:rsidP="0088359B">
            <w:pPr>
              <w:pStyle w:val="TableParagraph"/>
              <w:spacing w:before="2"/>
              <w:ind w:left="120"/>
              <w:rPr>
                <w:rFonts w:ascii="Arial" w:hAnsi="Arial" w:cs="Arial"/>
                <w:b/>
                <w:color w:val="000000" w:themeColor="text1"/>
              </w:rPr>
            </w:pPr>
            <w:r w:rsidRPr="00BA17FE">
              <w:rPr>
                <w:rFonts w:ascii="Arial" w:hAnsi="Arial" w:cs="Arial"/>
                <w:b/>
                <w:color w:val="000000" w:themeColor="text1"/>
              </w:rPr>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3</w:t>
            </w:r>
          </w:p>
        </w:tc>
        <w:tc>
          <w:tcPr>
            <w:tcW w:w="5062" w:type="dxa"/>
            <w:tcBorders>
              <w:top w:val="single" w:sz="4" w:space="0" w:color="000000"/>
              <w:bottom w:val="single" w:sz="4" w:space="0" w:color="000000"/>
            </w:tcBorders>
          </w:tcPr>
          <w:p w14:paraId="3DEBECD0" w14:textId="77777777" w:rsidR="004D5A16" w:rsidRPr="00BA17FE" w:rsidRDefault="004D5A16" w:rsidP="0088359B">
            <w:pPr>
              <w:pStyle w:val="TableParagraph"/>
              <w:spacing w:before="2"/>
              <w:ind w:left="1803" w:right="1791"/>
              <w:jc w:val="center"/>
              <w:rPr>
                <w:rFonts w:ascii="Arial" w:hAnsi="Arial" w:cs="Arial"/>
                <w:b/>
                <w:color w:val="000000" w:themeColor="text1"/>
              </w:rPr>
            </w:pPr>
            <w:r w:rsidRPr="00BA17FE">
              <w:rPr>
                <w:rFonts w:ascii="Arial" w:hAnsi="Arial" w:cs="Arial"/>
                <w:b/>
                <w:color w:val="000000" w:themeColor="text1"/>
              </w:rPr>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4</w:t>
            </w:r>
          </w:p>
        </w:tc>
      </w:tr>
      <w:tr w:rsidR="00233C9E" w:rsidRPr="00BA17FE" w14:paraId="4CB4CB5C" w14:textId="77777777" w:rsidTr="0088359B">
        <w:trPr>
          <w:trHeight w:val="4143"/>
        </w:trPr>
        <w:tc>
          <w:tcPr>
            <w:tcW w:w="3969" w:type="dxa"/>
            <w:tcBorders>
              <w:top w:val="single" w:sz="4" w:space="0" w:color="000000"/>
              <w:bottom w:val="single" w:sz="4" w:space="0" w:color="000000"/>
            </w:tcBorders>
          </w:tcPr>
          <w:p w14:paraId="62983ADB"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lastRenderedPageBreak/>
              <w:t xml:space="preserve">CF is </w:t>
            </w:r>
            <w:proofErr w:type="gramStart"/>
            <w:r w:rsidRPr="00BA17FE">
              <w:rPr>
                <w:rFonts w:ascii="Arial" w:hAnsi="Arial" w:cs="Arial"/>
                <w:color w:val="000000" w:themeColor="text1"/>
              </w:rPr>
              <w:t>dangerous</w:t>
            </w:r>
            <w:proofErr w:type="gramEnd"/>
          </w:p>
          <w:p w14:paraId="0516C904"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Care experience</w:t>
            </w:r>
          </w:p>
          <w:p w14:paraId="562A4FAE"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Uncertainty</w:t>
            </w:r>
          </w:p>
          <w:p w14:paraId="303FAD04"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Searching for information</w:t>
            </w:r>
          </w:p>
          <w:p w14:paraId="15DD2E06"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False hope</w:t>
            </w:r>
          </w:p>
          <w:p w14:paraId="613B5F2A"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Outdated information</w:t>
            </w:r>
          </w:p>
          <w:p w14:paraId="3DBEB6EF"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Professionals hold </w:t>
            </w:r>
            <w:proofErr w:type="gramStart"/>
            <w:r w:rsidRPr="00BA17FE">
              <w:rPr>
                <w:rFonts w:ascii="Arial" w:hAnsi="Arial" w:cs="Arial"/>
                <w:color w:val="000000" w:themeColor="text1"/>
              </w:rPr>
              <w:t>power</w:t>
            </w:r>
            <w:proofErr w:type="gramEnd"/>
          </w:p>
          <w:p w14:paraId="587CBF25"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Absence of knowledge</w:t>
            </w:r>
          </w:p>
          <w:p w14:paraId="44BDE3DB"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Complex compassion</w:t>
            </w:r>
          </w:p>
          <w:p w14:paraId="43DB143C"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Hope</w:t>
            </w:r>
          </w:p>
          <w:p w14:paraId="46A42D2B"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Direct and constant care</w:t>
            </w:r>
          </w:p>
          <w:p w14:paraId="2365AFA0"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No control</w:t>
            </w:r>
          </w:p>
          <w:p w14:paraId="0F0F6146"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Benefits of hope</w:t>
            </w:r>
          </w:p>
          <w:p w14:paraId="5C136D3B"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Relationships are </w:t>
            </w:r>
            <w:proofErr w:type="gramStart"/>
            <w:r w:rsidRPr="00BA17FE">
              <w:rPr>
                <w:rFonts w:ascii="Arial" w:hAnsi="Arial" w:cs="Arial"/>
                <w:color w:val="000000" w:themeColor="text1"/>
              </w:rPr>
              <w:t>formed</w:t>
            </w:r>
            <w:proofErr w:type="gramEnd"/>
          </w:p>
          <w:p w14:paraId="7052501D"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Family tradition</w:t>
            </w:r>
          </w:p>
          <w:p w14:paraId="20D86704"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Identity as a Mum</w:t>
            </w:r>
          </w:p>
          <w:p w14:paraId="28F4CF4F"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Social world perception</w:t>
            </w:r>
          </w:p>
          <w:p w14:paraId="52C1CEC8"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Damaging visuals</w:t>
            </w:r>
          </w:p>
          <w:p w14:paraId="7026BAA0"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No control</w:t>
            </w:r>
          </w:p>
          <w:p w14:paraId="18D28284"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Altruism</w:t>
            </w:r>
          </w:p>
          <w:p w14:paraId="5EE5B521"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Significant change</w:t>
            </w:r>
          </w:p>
          <w:p w14:paraId="2D628F27"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Different version of motherhood</w:t>
            </w:r>
          </w:p>
          <w:p w14:paraId="391A8EAE"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CF is a </w:t>
            </w:r>
            <w:proofErr w:type="gramStart"/>
            <w:r w:rsidRPr="00BA17FE">
              <w:rPr>
                <w:rFonts w:ascii="Arial" w:hAnsi="Arial" w:cs="Arial"/>
                <w:color w:val="000000" w:themeColor="text1"/>
              </w:rPr>
              <w:t>threat</w:t>
            </w:r>
            <w:proofErr w:type="gramEnd"/>
          </w:p>
          <w:p w14:paraId="4AE075F0"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Finding the balance</w:t>
            </w:r>
          </w:p>
          <w:p w14:paraId="20195207"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All on Mum</w:t>
            </w:r>
          </w:p>
          <w:p w14:paraId="066CA838"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Judgement</w:t>
            </w:r>
          </w:p>
          <w:p w14:paraId="117E1F60"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Sadness</w:t>
            </w:r>
          </w:p>
          <w:p w14:paraId="2E864DBD"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Lost futures</w:t>
            </w:r>
          </w:p>
          <w:p w14:paraId="71611769"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Bonding</w:t>
            </w:r>
          </w:p>
          <w:p w14:paraId="34CC097C"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Future focus of plans</w:t>
            </w:r>
          </w:p>
          <w:p w14:paraId="1294BB15"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Not feeling worthy </w:t>
            </w:r>
          </w:p>
          <w:p w14:paraId="6ED9D0B8"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Comfort can’t </w:t>
            </w:r>
            <w:proofErr w:type="gramStart"/>
            <w:r w:rsidRPr="00BA17FE">
              <w:rPr>
                <w:rFonts w:ascii="Arial" w:hAnsi="Arial" w:cs="Arial"/>
                <w:color w:val="000000" w:themeColor="text1"/>
              </w:rPr>
              <w:t>help</w:t>
            </w:r>
            <w:proofErr w:type="gramEnd"/>
          </w:p>
          <w:p w14:paraId="3529169C" w14:textId="77777777" w:rsidR="004D5A16" w:rsidRPr="00BA17FE" w:rsidRDefault="004D5A16" w:rsidP="0088359B">
            <w:pPr>
              <w:pStyle w:val="TableParagraph"/>
              <w:ind w:left="120" w:right="133"/>
              <w:rPr>
                <w:rFonts w:ascii="Arial" w:hAnsi="Arial" w:cs="Arial"/>
                <w:color w:val="000000" w:themeColor="text1"/>
              </w:rPr>
            </w:pPr>
            <w:proofErr w:type="spellStart"/>
            <w:r w:rsidRPr="00BA17FE">
              <w:rPr>
                <w:rFonts w:ascii="Arial" w:hAnsi="Arial" w:cs="Arial"/>
                <w:color w:val="000000" w:themeColor="text1"/>
              </w:rPr>
              <w:t>Indentity</w:t>
            </w:r>
            <w:proofErr w:type="spellEnd"/>
          </w:p>
          <w:p w14:paraId="04552A94"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Bad experiences</w:t>
            </w:r>
          </w:p>
          <w:p w14:paraId="524F2351"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Positive stories equal hope</w:t>
            </w:r>
          </w:p>
          <w:p w14:paraId="410AB311"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 xml:space="preserve">Hope </w:t>
            </w:r>
            <w:proofErr w:type="gramStart"/>
            <w:r w:rsidRPr="00BA17FE">
              <w:rPr>
                <w:rFonts w:ascii="Arial" w:hAnsi="Arial" w:cs="Arial"/>
                <w:color w:val="000000" w:themeColor="text1"/>
              </w:rPr>
              <w:t>reduced</w:t>
            </w:r>
            <w:proofErr w:type="gramEnd"/>
          </w:p>
          <w:p w14:paraId="52846872" w14:textId="77777777" w:rsidR="004D5A16" w:rsidRPr="00BA17FE" w:rsidRDefault="004D5A16" w:rsidP="0088359B">
            <w:pPr>
              <w:pStyle w:val="TableParagraph"/>
              <w:ind w:left="120" w:right="133"/>
              <w:rPr>
                <w:rFonts w:ascii="Arial" w:hAnsi="Arial" w:cs="Arial"/>
                <w:color w:val="000000" w:themeColor="text1"/>
              </w:rPr>
            </w:pPr>
            <w:r w:rsidRPr="00BA17FE">
              <w:rPr>
                <w:rFonts w:ascii="Arial" w:hAnsi="Arial" w:cs="Arial"/>
                <w:color w:val="000000" w:themeColor="text1"/>
              </w:rPr>
              <w:t>Behavioural changes</w:t>
            </w:r>
          </w:p>
          <w:p w14:paraId="3CA7AC04" w14:textId="77777777" w:rsidR="004D5A16" w:rsidRPr="00BA17FE" w:rsidRDefault="004D5A16" w:rsidP="0088359B">
            <w:pPr>
              <w:pStyle w:val="TableParagraph"/>
              <w:ind w:left="120" w:right="133"/>
              <w:rPr>
                <w:rFonts w:ascii="Arial" w:hAnsi="Arial" w:cs="Arial"/>
                <w:color w:val="000000" w:themeColor="text1"/>
              </w:rPr>
            </w:pPr>
          </w:p>
          <w:p w14:paraId="077EDDB0" w14:textId="77777777" w:rsidR="004D5A16" w:rsidRPr="00BA17FE" w:rsidRDefault="004D5A16" w:rsidP="0088359B">
            <w:pPr>
              <w:pStyle w:val="TableParagraph"/>
              <w:spacing w:line="270" w:lineRule="atLeast"/>
              <w:ind w:left="120" w:right="254"/>
              <w:rPr>
                <w:rFonts w:ascii="Arial" w:hAnsi="Arial" w:cs="Arial"/>
                <w:color w:val="000000" w:themeColor="text1"/>
              </w:rPr>
            </w:pPr>
          </w:p>
        </w:tc>
        <w:tc>
          <w:tcPr>
            <w:tcW w:w="5062" w:type="dxa"/>
            <w:tcBorders>
              <w:top w:val="single" w:sz="4" w:space="0" w:color="000000"/>
              <w:bottom w:val="single" w:sz="4" w:space="0" w:color="000000"/>
            </w:tcBorders>
          </w:tcPr>
          <w:p w14:paraId="290B6050"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Development of CF skills</w:t>
            </w:r>
          </w:p>
          <w:p w14:paraId="347A9975"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Lack of </w:t>
            </w:r>
            <w:proofErr w:type="gramStart"/>
            <w:r w:rsidRPr="00BA17FE">
              <w:rPr>
                <w:rFonts w:ascii="Arial" w:hAnsi="Arial" w:cs="Arial"/>
                <w:color w:val="000000" w:themeColor="text1"/>
              </w:rPr>
              <w:t>up to date</w:t>
            </w:r>
            <w:proofErr w:type="gramEnd"/>
            <w:r w:rsidRPr="00BA17FE">
              <w:rPr>
                <w:rFonts w:ascii="Arial" w:hAnsi="Arial" w:cs="Arial"/>
                <w:color w:val="000000" w:themeColor="text1"/>
              </w:rPr>
              <w:t xml:space="preserve"> knowledge</w:t>
            </w:r>
          </w:p>
          <w:p w14:paraId="5E5DE06A"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Hope within information</w:t>
            </w:r>
          </w:p>
          <w:p w14:paraId="5277243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Personal resources</w:t>
            </w:r>
          </w:p>
          <w:p w14:paraId="3FB5266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Surprise of CF</w:t>
            </w:r>
          </w:p>
          <w:p w14:paraId="238FF246"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Significant emotions</w:t>
            </w:r>
          </w:p>
          <w:p w14:paraId="644E36A1"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CF news</w:t>
            </w:r>
          </w:p>
          <w:p w14:paraId="2792981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Shock of visit</w:t>
            </w:r>
          </w:p>
          <w:p w14:paraId="3DE20093"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Good care</w:t>
            </w:r>
          </w:p>
          <w:p w14:paraId="223CED28"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Asking for more information</w:t>
            </w:r>
          </w:p>
          <w:p w14:paraId="1662E4A3"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Social world support</w:t>
            </w:r>
          </w:p>
          <w:p w14:paraId="6AE9F12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Searching online for information</w:t>
            </w:r>
          </w:p>
          <w:p w14:paraId="2BD5E20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Identity as a Mum</w:t>
            </w:r>
          </w:p>
          <w:p w14:paraId="474DE80F"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Self-blame</w:t>
            </w:r>
          </w:p>
          <w:p w14:paraId="12CC716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Compassion from CF team</w:t>
            </w:r>
          </w:p>
          <w:p w14:paraId="482729C0"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Bad news</w:t>
            </w:r>
          </w:p>
          <w:p w14:paraId="21798078"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CF care </w:t>
            </w:r>
            <w:proofErr w:type="gramStart"/>
            <w:r w:rsidRPr="00BA17FE">
              <w:rPr>
                <w:rFonts w:ascii="Arial" w:hAnsi="Arial" w:cs="Arial"/>
                <w:color w:val="000000" w:themeColor="text1"/>
              </w:rPr>
              <w:t>trusted</w:t>
            </w:r>
            <w:proofErr w:type="gramEnd"/>
          </w:p>
          <w:p w14:paraId="4D424DA4"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Limited knowledge early on</w:t>
            </w:r>
          </w:p>
          <w:p w14:paraId="03A96273"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Impact of diagnosis</w:t>
            </w:r>
          </w:p>
          <w:p w14:paraId="14328F66"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Unhelpful behaviours</w:t>
            </w:r>
          </w:p>
          <w:p w14:paraId="72B409A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Loneliness</w:t>
            </w:r>
          </w:p>
          <w:p w14:paraId="7FE438F1"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Difficult care</w:t>
            </w:r>
          </w:p>
          <w:p w14:paraId="71696292"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Seeking hope</w:t>
            </w:r>
          </w:p>
          <w:p w14:paraId="72F75FF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Uncertainty </w:t>
            </w:r>
          </w:p>
          <w:p w14:paraId="17297A59"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Complex decisions </w:t>
            </w:r>
            <w:proofErr w:type="gramStart"/>
            <w:r w:rsidRPr="00BA17FE">
              <w:rPr>
                <w:rFonts w:ascii="Arial" w:hAnsi="Arial" w:cs="Arial"/>
                <w:color w:val="000000" w:themeColor="text1"/>
              </w:rPr>
              <w:t>made</w:t>
            </w:r>
            <w:proofErr w:type="gramEnd"/>
          </w:p>
          <w:p w14:paraId="2D47664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Untimely care</w:t>
            </w:r>
          </w:p>
          <w:p w14:paraId="272C53C4"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Peer support</w:t>
            </w:r>
          </w:p>
          <w:p w14:paraId="6A965E1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Social world giving </w:t>
            </w:r>
            <w:proofErr w:type="gramStart"/>
            <w:r w:rsidRPr="00BA17FE">
              <w:rPr>
                <w:rFonts w:ascii="Arial" w:hAnsi="Arial" w:cs="Arial"/>
                <w:color w:val="000000" w:themeColor="text1"/>
              </w:rPr>
              <w:t>information</w:t>
            </w:r>
            <w:proofErr w:type="gramEnd"/>
          </w:p>
          <w:p w14:paraId="25A49B08"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Never ending care</w:t>
            </w:r>
          </w:p>
          <w:p w14:paraId="36DC535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Keeping values close</w:t>
            </w:r>
          </w:p>
          <w:p w14:paraId="3D768E8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Sharing with others</w:t>
            </w:r>
          </w:p>
          <w:p w14:paraId="0847451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Mental health consequences</w:t>
            </w:r>
          </w:p>
          <w:p w14:paraId="3132279F"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Guilt</w:t>
            </w:r>
          </w:p>
          <w:p w14:paraId="6C26D54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Enormity of condition</w:t>
            </w:r>
          </w:p>
          <w:p w14:paraId="28D1E34F"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Social world not seeing </w:t>
            </w:r>
            <w:proofErr w:type="gramStart"/>
            <w:r w:rsidRPr="00BA17FE">
              <w:rPr>
                <w:rFonts w:ascii="Arial" w:hAnsi="Arial" w:cs="Arial"/>
                <w:color w:val="000000" w:themeColor="text1"/>
              </w:rPr>
              <w:t>reality</w:t>
            </w:r>
            <w:proofErr w:type="gramEnd"/>
          </w:p>
          <w:p w14:paraId="170A1CC0"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Family traditions</w:t>
            </w:r>
          </w:p>
          <w:p w14:paraId="79FDBD6D"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Safety outside</w:t>
            </w:r>
          </w:p>
          <w:p w14:paraId="1658E9F9"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 xml:space="preserve">Negotiation to go </w:t>
            </w:r>
            <w:proofErr w:type="gramStart"/>
            <w:r w:rsidRPr="00BA17FE">
              <w:rPr>
                <w:rFonts w:ascii="Arial" w:hAnsi="Arial" w:cs="Arial"/>
                <w:color w:val="000000" w:themeColor="text1"/>
              </w:rPr>
              <w:t>outside</w:t>
            </w:r>
            <w:proofErr w:type="gramEnd"/>
          </w:p>
          <w:p w14:paraId="6C14B42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Not in control</w:t>
            </w:r>
          </w:p>
          <w:p w14:paraId="7150D718"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Decisions</w:t>
            </w:r>
          </w:p>
          <w:p w14:paraId="4558AF20"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Family support</w:t>
            </w:r>
          </w:p>
          <w:p w14:paraId="76433EC1"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Peer support</w:t>
            </w:r>
          </w:p>
          <w:p w14:paraId="0CCB740B"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Fear of judgment</w:t>
            </w:r>
          </w:p>
          <w:p w14:paraId="742F7C45"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Trying your best</w:t>
            </w:r>
          </w:p>
          <w:p w14:paraId="5CBF5EB2"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Social world judges</w:t>
            </w:r>
          </w:p>
          <w:p w14:paraId="34A0C7C7"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Expectation of parenthood</w:t>
            </w:r>
          </w:p>
          <w:p w14:paraId="4A9BBA79" w14:textId="77777777" w:rsidR="004D5A16" w:rsidRPr="00BA17FE" w:rsidRDefault="004D5A16" w:rsidP="0088359B">
            <w:pPr>
              <w:pStyle w:val="TableParagraph"/>
              <w:ind w:left="120" w:right="1456"/>
              <w:rPr>
                <w:rFonts w:ascii="Arial" w:hAnsi="Arial" w:cs="Arial"/>
                <w:color w:val="000000" w:themeColor="text1"/>
              </w:rPr>
            </w:pPr>
            <w:r w:rsidRPr="00BA17FE">
              <w:rPr>
                <w:rFonts w:ascii="Arial" w:hAnsi="Arial" w:cs="Arial"/>
                <w:color w:val="000000" w:themeColor="text1"/>
              </w:rPr>
              <w:t>Identity</w:t>
            </w:r>
          </w:p>
          <w:p w14:paraId="5FD5AD55" w14:textId="77777777" w:rsidR="004744AC" w:rsidRPr="00BA17FE" w:rsidRDefault="004744AC" w:rsidP="0088359B">
            <w:pPr>
              <w:pStyle w:val="TableParagraph"/>
              <w:ind w:left="120" w:right="1456"/>
              <w:rPr>
                <w:rFonts w:ascii="Arial" w:hAnsi="Arial" w:cs="Arial"/>
                <w:color w:val="000000" w:themeColor="text1"/>
              </w:rPr>
            </w:pPr>
          </w:p>
          <w:p w14:paraId="567446A1" w14:textId="77777777" w:rsidR="004744AC" w:rsidRPr="00BA17FE" w:rsidRDefault="004744AC" w:rsidP="0088359B">
            <w:pPr>
              <w:pStyle w:val="TableParagraph"/>
              <w:ind w:left="120" w:right="1456"/>
              <w:rPr>
                <w:rFonts w:ascii="Arial" w:hAnsi="Arial" w:cs="Arial"/>
                <w:color w:val="000000" w:themeColor="text1"/>
              </w:rPr>
            </w:pPr>
          </w:p>
          <w:p w14:paraId="69D096D6" w14:textId="77777777" w:rsidR="004744AC" w:rsidRPr="00BA17FE" w:rsidRDefault="004744AC" w:rsidP="0088359B">
            <w:pPr>
              <w:pStyle w:val="TableParagraph"/>
              <w:ind w:left="120" w:right="1456"/>
              <w:rPr>
                <w:rFonts w:ascii="Arial" w:hAnsi="Arial" w:cs="Arial"/>
                <w:color w:val="000000" w:themeColor="text1"/>
              </w:rPr>
            </w:pPr>
          </w:p>
          <w:p w14:paraId="28384CFC" w14:textId="77777777" w:rsidR="004744AC" w:rsidRPr="00BA17FE" w:rsidRDefault="004744AC" w:rsidP="0088359B">
            <w:pPr>
              <w:pStyle w:val="TableParagraph"/>
              <w:ind w:left="120" w:right="1456"/>
              <w:rPr>
                <w:rFonts w:ascii="Arial" w:hAnsi="Arial" w:cs="Arial"/>
                <w:color w:val="000000" w:themeColor="text1"/>
              </w:rPr>
            </w:pPr>
          </w:p>
          <w:p w14:paraId="171CF377" w14:textId="77777777" w:rsidR="004744AC" w:rsidRPr="00BA17FE" w:rsidRDefault="004744AC" w:rsidP="0088359B">
            <w:pPr>
              <w:pStyle w:val="TableParagraph"/>
              <w:ind w:left="120" w:right="1456"/>
              <w:rPr>
                <w:rFonts w:ascii="Arial" w:hAnsi="Arial" w:cs="Arial"/>
                <w:color w:val="000000" w:themeColor="text1"/>
              </w:rPr>
            </w:pPr>
          </w:p>
        </w:tc>
      </w:tr>
    </w:tbl>
    <w:tbl>
      <w:tblPr>
        <w:tblpPr w:leftFromText="180" w:rightFromText="180" w:vertAnchor="text" w:tblpY="1"/>
        <w:tblOverlap w:val="never"/>
        <w:tblW w:w="9660" w:type="dxa"/>
        <w:tblLayout w:type="fixed"/>
        <w:tblCellMar>
          <w:left w:w="0" w:type="dxa"/>
          <w:right w:w="0" w:type="dxa"/>
        </w:tblCellMar>
        <w:tblLook w:val="01E0" w:firstRow="1" w:lastRow="1" w:firstColumn="1" w:lastColumn="1" w:noHBand="0" w:noVBand="0"/>
      </w:tblPr>
      <w:tblGrid>
        <w:gridCol w:w="4274"/>
        <w:gridCol w:w="5386"/>
      </w:tblGrid>
      <w:tr w:rsidR="00233C9E" w:rsidRPr="00BA17FE" w14:paraId="0B143CA4" w14:textId="77777777" w:rsidTr="004744AC">
        <w:trPr>
          <w:trHeight w:val="554"/>
        </w:trPr>
        <w:tc>
          <w:tcPr>
            <w:tcW w:w="4274" w:type="dxa"/>
            <w:tcBorders>
              <w:top w:val="single" w:sz="4" w:space="0" w:color="000000"/>
              <w:bottom w:val="single" w:sz="4" w:space="0" w:color="000000"/>
            </w:tcBorders>
          </w:tcPr>
          <w:p w14:paraId="69A83A38" w14:textId="77777777" w:rsidR="00233C9E" w:rsidRPr="00BA17FE" w:rsidRDefault="00233C9E" w:rsidP="004744AC">
            <w:pPr>
              <w:pStyle w:val="TableParagraph"/>
              <w:spacing w:before="2"/>
              <w:ind w:left="114"/>
              <w:rPr>
                <w:rFonts w:ascii="Arial" w:hAnsi="Arial" w:cs="Arial"/>
                <w:b/>
                <w:color w:val="000000" w:themeColor="text1"/>
              </w:rPr>
            </w:pPr>
            <w:r w:rsidRPr="00BA17FE">
              <w:rPr>
                <w:rFonts w:ascii="Arial" w:hAnsi="Arial" w:cs="Arial"/>
                <w:b/>
                <w:color w:val="000000" w:themeColor="text1"/>
              </w:rPr>
              <w:lastRenderedPageBreak/>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5</w:t>
            </w:r>
          </w:p>
        </w:tc>
        <w:tc>
          <w:tcPr>
            <w:tcW w:w="5386" w:type="dxa"/>
            <w:tcBorders>
              <w:top w:val="single" w:sz="4" w:space="0" w:color="000000"/>
              <w:bottom w:val="single" w:sz="4" w:space="0" w:color="000000"/>
            </w:tcBorders>
          </w:tcPr>
          <w:p w14:paraId="75CE6C0E" w14:textId="77777777" w:rsidR="00233C9E" w:rsidRPr="00BA17FE" w:rsidRDefault="00233C9E" w:rsidP="004744AC">
            <w:pPr>
              <w:pStyle w:val="TableParagraph"/>
              <w:spacing w:before="2"/>
              <w:ind w:left="1836" w:right="1791"/>
              <w:jc w:val="center"/>
              <w:rPr>
                <w:rFonts w:ascii="Arial" w:hAnsi="Arial" w:cs="Arial"/>
                <w:b/>
                <w:color w:val="000000" w:themeColor="text1"/>
              </w:rPr>
            </w:pPr>
            <w:r w:rsidRPr="00BA17FE">
              <w:rPr>
                <w:rFonts w:ascii="Arial" w:hAnsi="Arial" w:cs="Arial"/>
                <w:b/>
                <w:color w:val="000000" w:themeColor="text1"/>
              </w:rPr>
              <w:t>Participant</w:t>
            </w:r>
            <w:r w:rsidRPr="00BA17FE">
              <w:rPr>
                <w:rFonts w:ascii="Arial" w:hAnsi="Arial" w:cs="Arial"/>
                <w:b/>
                <w:color w:val="000000" w:themeColor="text1"/>
                <w:spacing w:val="-3"/>
              </w:rPr>
              <w:t xml:space="preserve"> </w:t>
            </w:r>
            <w:r w:rsidRPr="00BA17FE">
              <w:rPr>
                <w:rFonts w:ascii="Arial" w:hAnsi="Arial" w:cs="Arial"/>
                <w:b/>
                <w:color w:val="000000" w:themeColor="text1"/>
                <w:spacing w:val="-10"/>
              </w:rPr>
              <w:t>6</w:t>
            </w:r>
          </w:p>
        </w:tc>
      </w:tr>
      <w:tr w:rsidR="00233C9E" w:rsidRPr="00BA17FE" w14:paraId="49364B8A" w14:textId="77777777" w:rsidTr="004744AC">
        <w:trPr>
          <w:trHeight w:val="4243"/>
        </w:trPr>
        <w:tc>
          <w:tcPr>
            <w:tcW w:w="4274" w:type="dxa"/>
            <w:tcBorders>
              <w:top w:val="single" w:sz="4" w:space="0" w:color="000000"/>
              <w:bottom w:val="single" w:sz="4" w:space="0" w:color="000000"/>
            </w:tcBorders>
          </w:tcPr>
          <w:p w14:paraId="22671441"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 xml:space="preserve">CF is </w:t>
            </w:r>
            <w:proofErr w:type="gramStart"/>
            <w:r w:rsidRPr="00BA17FE">
              <w:rPr>
                <w:rFonts w:ascii="Arial" w:hAnsi="Arial" w:cs="Arial"/>
                <w:color w:val="000000" w:themeColor="text1"/>
              </w:rPr>
              <w:t>serious</w:t>
            </w:r>
            <w:proofErr w:type="gramEnd"/>
          </w:p>
          <w:p w14:paraId="6780CFB0"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 xml:space="preserve">Expectations </w:t>
            </w:r>
            <w:proofErr w:type="gramStart"/>
            <w:r w:rsidRPr="00BA17FE">
              <w:rPr>
                <w:rFonts w:ascii="Arial" w:hAnsi="Arial" w:cs="Arial"/>
                <w:color w:val="000000" w:themeColor="text1"/>
              </w:rPr>
              <w:t>change</w:t>
            </w:r>
            <w:proofErr w:type="gramEnd"/>
          </w:p>
          <w:p w14:paraId="53AC771E"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Poor peer support</w:t>
            </w:r>
          </w:p>
          <w:p w14:paraId="1A628E1F"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Impersonal communication</w:t>
            </w:r>
          </w:p>
          <w:p w14:paraId="51F2F508"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 xml:space="preserve">Daily life </w:t>
            </w:r>
            <w:proofErr w:type="gramStart"/>
            <w:r w:rsidRPr="00BA17FE">
              <w:rPr>
                <w:rFonts w:ascii="Arial" w:hAnsi="Arial" w:cs="Arial"/>
                <w:color w:val="000000" w:themeColor="text1"/>
              </w:rPr>
              <w:t>affects</w:t>
            </w:r>
            <w:proofErr w:type="gramEnd"/>
          </w:p>
          <w:p w14:paraId="70AF0F77"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Feeling alone with news</w:t>
            </w:r>
          </w:p>
          <w:p w14:paraId="06F14716"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Blunt direct language</w:t>
            </w:r>
          </w:p>
          <w:p w14:paraId="7140DE65"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Desperate for information</w:t>
            </w:r>
          </w:p>
          <w:p w14:paraId="60A0CCDD"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Power in conversation</w:t>
            </w:r>
          </w:p>
          <w:p w14:paraId="13E02403"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Not knowing information</w:t>
            </w:r>
          </w:p>
          <w:p w14:paraId="18D245E2"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Carrying on</w:t>
            </w:r>
          </w:p>
          <w:p w14:paraId="55CFAAD2"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Identity as a Mum</w:t>
            </w:r>
          </w:p>
          <w:p w14:paraId="1AD90B37"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Personal resources</w:t>
            </w:r>
          </w:p>
          <w:p w14:paraId="138FF70E"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Sparse support</w:t>
            </w:r>
          </w:p>
          <w:p w14:paraId="15057ECC"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Sharing feelings</w:t>
            </w:r>
          </w:p>
          <w:p w14:paraId="0EDE201E"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 xml:space="preserve">Connecting with professionals </w:t>
            </w:r>
          </w:p>
          <w:p w14:paraId="7A82E7BA"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 xml:space="preserve">Information sharing </w:t>
            </w:r>
            <w:proofErr w:type="gramStart"/>
            <w:r w:rsidRPr="00BA17FE">
              <w:rPr>
                <w:rFonts w:ascii="Arial" w:hAnsi="Arial" w:cs="Arial"/>
                <w:color w:val="000000" w:themeColor="text1"/>
              </w:rPr>
              <w:t>needs</w:t>
            </w:r>
            <w:proofErr w:type="gramEnd"/>
          </w:p>
          <w:p w14:paraId="0B00B9B1"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Bonding</w:t>
            </w:r>
          </w:p>
          <w:p w14:paraId="35E07D2A"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Treatment as an indicator</w:t>
            </w:r>
          </w:p>
          <w:p w14:paraId="002E8123"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Connection</w:t>
            </w:r>
          </w:p>
          <w:p w14:paraId="131CDD21"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Losing connections</w:t>
            </w:r>
          </w:p>
          <w:p w14:paraId="555C046B"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 xml:space="preserve">Social world </w:t>
            </w:r>
          </w:p>
          <w:p w14:paraId="46226561"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Others judgement</w:t>
            </w:r>
          </w:p>
          <w:p w14:paraId="3098047E"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Advantages to CF</w:t>
            </w:r>
          </w:p>
          <w:p w14:paraId="52F12FD6"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Social opportunity</w:t>
            </w:r>
          </w:p>
          <w:p w14:paraId="09C50B53"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Different instincts</w:t>
            </w:r>
          </w:p>
          <w:p w14:paraId="675015D0"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Role as a Mum</w:t>
            </w:r>
          </w:p>
          <w:p w14:paraId="0661C247"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Social world unsafe</w:t>
            </w:r>
          </w:p>
          <w:p w14:paraId="6F66DEFA"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Role as educator</w:t>
            </w:r>
          </w:p>
          <w:p w14:paraId="58851E12"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Parental changes with other siblings</w:t>
            </w:r>
          </w:p>
          <w:p w14:paraId="05DF7F1F"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Hopeful stories</w:t>
            </w:r>
          </w:p>
          <w:p w14:paraId="6A1C6EEC"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lastRenderedPageBreak/>
              <w:t xml:space="preserve">Peer support </w:t>
            </w:r>
            <w:proofErr w:type="gramStart"/>
            <w:r w:rsidRPr="00BA17FE">
              <w:rPr>
                <w:rFonts w:ascii="Arial" w:hAnsi="Arial" w:cs="Arial"/>
                <w:color w:val="000000" w:themeColor="text1"/>
              </w:rPr>
              <w:t>avoided</w:t>
            </w:r>
            <w:proofErr w:type="gramEnd"/>
          </w:p>
          <w:p w14:paraId="5FD84972"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Aware of death</w:t>
            </w:r>
          </w:p>
          <w:p w14:paraId="078681F8"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 xml:space="preserve">I’m alone with </w:t>
            </w:r>
            <w:proofErr w:type="gramStart"/>
            <w:r w:rsidRPr="00BA17FE">
              <w:rPr>
                <w:rFonts w:ascii="Arial" w:hAnsi="Arial" w:cs="Arial"/>
                <w:color w:val="000000" w:themeColor="text1"/>
              </w:rPr>
              <w:t>caring</w:t>
            </w:r>
            <w:proofErr w:type="gramEnd"/>
          </w:p>
          <w:p w14:paraId="4E34BB9E" w14:textId="77777777" w:rsidR="00233C9E" w:rsidRPr="00BA17FE" w:rsidRDefault="00233C9E" w:rsidP="004744AC">
            <w:pPr>
              <w:pStyle w:val="TableParagraph"/>
              <w:tabs>
                <w:tab w:val="left" w:pos="2042"/>
              </w:tabs>
              <w:ind w:left="114" w:right="1229"/>
              <w:rPr>
                <w:rFonts w:ascii="Arial" w:hAnsi="Arial" w:cs="Arial"/>
                <w:color w:val="000000" w:themeColor="text1"/>
              </w:rPr>
            </w:pPr>
            <w:r w:rsidRPr="00BA17FE">
              <w:rPr>
                <w:rFonts w:ascii="Arial" w:hAnsi="Arial" w:cs="Arial"/>
                <w:color w:val="000000" w:themeColor="text1"/>
              </w:rPr>
              <w:t>Power in healthcare</w:t>
            </w:r>
          </w:p>
          <w:p w14:paraId="580E82E6" w14:textId="77777777" w:rsidR="00233C9E" w:rsidRPr="00BA17FE" w:rsidRDefault="00233C9E" w:rsidP="004744AC">
            <w:pPr>
              <w:pStyle w:val="TableParagraph"/>
              <w:spacing w:line="260" w:lineRule="exact"/>
              <w:rPr>
                <w:rFonts w:ascii="Arial" w:hAnsi="Arial" w:cs="Arial"/>
                <w:color w:val="000000" w:themeColor="text1"/>
              </w:rPr>
            </w:pPr>
          </w:p>
        </w:tc>
        <w:tc>
          <w:tcPr>
            <w:tcW w:w="5386" w:type="dxa"/>
            <w:tcBorders>
              <w:top w:val="single" w:sz="4" w:space="0" w:color="000000"/>
              <w:bottom w:val="single" w:sz="4" w:space="0" w:color="000000"/>
            </w:tcBorders>
          </w:tcPr>
          <w:p w14:paraId="3FC09DFA"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lastRenderedPageBreak/>
              <w:t>Significant emotion</w:t>
            </w:r>
          </w:p>
          <w:p w14:paraId="5B79534A"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Unable to </w:t>
            </w:r>
            <w:proofErr w:type="gramStart"/>
            <w:r w:rsidRPr="00BA17FE">
              <w:rPr>
                <w:rFonts w:ascii="Arial" w:hAnsi="Arial" w:cs="Arial"/>
                <w:color w:val="000000" w:themeColor="text1"/>
              </w:rPr>
              <w:t>describe</w:t>
            </w:r>
            <w:proofErr w:type="gramEnd"/>
          </w:p>
          <w:p w14:paraId="587D250F"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Lack of care</w:t>
            </w:r>
          </w:p>
          <w:p w14:paraId="54038ED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Physical responses</w:t>
            </w:r>
          </w:p>
          <w:p w14:paraId="278C62AB"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Not believing </w:t>
            </w:r>
          </w:p>
          <w:p w14:paraId="4FB1FE4E"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Emotion</w:t>
            </w:r>
          </w:p>
          <w:p w14:paraId="7A75DB69"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Social support </w:t>
            </w:r>
          </w:p>
          <w:p w14:paraId="166F4CA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Blunt care</w:t>
            </w:r>
          </w:p>
          <w:p w14:paraId="46DB44CE"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Family support</w:t>
            </w:r>
          </w:p>
          <w:p w14:paraId="64EB72E4"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Why us</w:t>
            </w:r>
          </w:p>
          <w:p w14:paraId="37A38FC9"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Sadness</w:t>
            </w:r>
          </w:p>
          <w:p w14:paraId="18CFEEA2"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Unexpected feelings</w:t>
            </w:r>
          </w:p>
          <w:p w14:paraId="7C0283CE"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Self-blame</w:t>
            </w:r>
          </w:p>
          <w:p w14:paraId="07877691"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Anger</w:t>
            </w:r>
          </w:p>
          <w:p w14:paraId="72DC4E8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Personal resources</w:t>
            </w:r>
          </w:p>
          <w:p w14:paraId="08BE41B5"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Changeable emotional states</w:t>
            </w:r>
          </w:p>
          <w:p w14:paraId="05EB5F26"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Social world connection</w:t>
            </w:r>
          </w:p>
          <w:p w14:paraId="31ADF698"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Stories of hope </w:t>
            </w:r>
            <w:proofErr w:type="gramStart"/>
            <w:r w:rsidRPr="00BA17FE">
              <w:rPr>
                <w:rFonts w:ascii="Arial" w:hAnsi="Arial" w:cs="Arial"/>
                <w:color w:val="000000" w:themeColor="text1"/>
              </w:rPr>
              <w:t>invited</w:t>
            </w:r>
            <w:proofErr w:type="gramEnd"/>
          </w:p>
          <w:p w14:paraId="79D9EB2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Questioning everything</w:t>
            </w:r>
          </w:p>
          <w:p w14:paraId="381E1686"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Loss</w:t>
            </w:r>
          </w:p>
          <w:p w14:paraId="7552DBBB"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Seeking control</w:t>
            </w:r>
          </w:p>
          <w:p w14:paraId="06C498F6"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Requesting more information</w:t>
            </w:r>
          </w:p>
          <w:p w14:paraId="3F2CCAF1"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Healthcare style</w:t>
            </w:r>
          </w:p>
          <w:p w14:paraId="34725485"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Uncertainty</w:t>
            </w:r>
          </w:p>
          <w:p w14:paraId="21214B69"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Good care experience</w:t>
            </w:r>
          </w:p>
          <w:p w14:paraId="1556AD8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Power</w:t>
            </w:r>
          </w:p>
          <w:p w14:paraId="394ABD6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Different with other children</w:t>
            </w:r>
          </w:p>
          <w:p w14:paraId="034FD65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Different parenthood </w:t>
            </w:r>
          </w:p>
          <w:p w14:paraId="28DF29AA"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Rejecting self</w:t>
            </w:r>
          </w:p>
          <w:p w14:paraId="144E38FA"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Emotions towards child</w:t>
            </w:r>
          </w:p>
          <w:p w14:paraId="17EC8D9D"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lastRenderedPageBreak/>
              <w:t xml:space="preserve">Nobody </w:t>
            </w:r>
            <w:proofErr w:type="gramStart"/>
            <w:r w:rsidRPr="00BA17FE">
              <w:rPr>
                <w:rFonts w:ascii="Arial" w:hAnsi="Arial" w:cs="Arial"/>
                <w:color w:val="000000" w:themeColor="text1"/>
              </w:rPr>
              <w:t>understands</w:t>
            </w:r>
            <w:proofErr w:type="gramEnd"/>
          </w:p>
          <w:p w14:paraId="69017BC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Wider world problems</w:t>
            </w:r>
          </w:p>
          <w:p w14:paraId="78F56C08"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Lack of listening</w:t>
            </w:r>
          </w:p>
          <w:p w14:paraId="7A3E75B3"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Advocacy </w:t>
            </w:r>
          </w:p>
        </w:tc>
      </w:tr>
      <w:tr w:rsidR="00233C9E" w:rsidRPr="00BA17FE" w14:paraId="3864F6EE" w14:textId="77777777" w:rsidTr="004744AC">
        <w:trPr>
          <w:trHeight w:val="4810"/>
        </w:trPr>
        <w:tc>
          <w:tcPr>
            <w:tcW w:w="4274" w:type="dxa"/>
            <w:tcBorders>
              <w:top w:val="single" w:sz="4" w:space="0" w:color="000000"/>
              <w:bottom w:val="single" w:sz="4" w:space="0" w:color="000000"/>
            </w:tcBorders>
          </w:tcPr>
          <w:p w14:paraId="42FCBC2F" w14:textId="77777777" w:rsidR="00233C9E" w:rsidRPr="00BA17FE" w:rsidRDefault="00233C9E" w:rsidP="004744AC">
            <w:pPr>
              <w:pStyle w:val="TableParagraph"/>
              <w:ind w:left="114" w:right="1229"/>
              <w:rPr>
                <w:rFonts w:ascii="Arial" w:hAnsi="Arial" w:cs="Arial"/>
                <w:b/>
                <w:bCs/>
                <w:color w:val="000000" w:themeColor="text1"/>
              </w:rPr>
            </w:pPr>
            <w:r w:rsidRPr="00BA17FE">
              <w:rPr>
                <w:rFonts w:ascii="Arial" w:hAnsi="Arial" w:cs="Arial"/>
                <w:b/>
                <w:bCs/>
                <w:color w:val="000000" w:themeColor="text1"/>
              </w:rPr>
              <w:lastRenderedPageBreak/>
              <w:t>Participant 7</w:t>
            </w:r>
          </w:p>
          <w:p w14:paraId="74CC22C0"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Emotions with news</w:t>
            </w:r>
          </w:p>
          <w:p w14:paraId="565E0B1F"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Personal resources</w:t>
            </w:r>
          </w:p>
          <w:p w14:paraId="70DD8956"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Worry</w:t>
            </w:r>
          </w:p>
          <w:p w14:paraId="7DEAA9B7"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Unknown element of CF</w:t>
            </w:r>
          </w:p>
          <w:p w14:paraId="2E7DCCE4"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No control</w:t>
            </w:r>
          </w:p>
          <w:p w14:paraId="2B2A0099"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Family support</w:t>
            </w:r>
          </w:p>
          <w:p w14:paraId="0565C926"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Friendly care</w:t>
            </w:r>
          </w:p>
          <w:p w14:paraId="2CE268EF"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 xml:space="preserve">Expectations </w:t>
            </w:r>
            <w:proofErr w:type="gramStart"/>
            <w:r w:rsidRPr="00BA17FE">
              <w:rPr>
                <w:rFonts w:ascii="Arial" w:hAnsi="Arial" w:cs="Arial"/>
                <w:color w:val="000000" w:themeColor="text1"/>
              </w:rPr>
              <w:t>changed</w:t>
            </w:r>
            <w:proofErr w:type="gramEnd"/>
          </w:p>
          <w:p w14:paraId="04E06029"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Not hearing information</w:t>
            </w:r>
          </w:p>
          <w:p w14:paraId="2ED5B560"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Compassionate care</w:t>
            </w:r>
          </w:p>
          <w:p w14:paraId="579BEB5B"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Guilt</w:t>
            </w:r>
          </w:p>
          <w:p w14:paraId="13A0E6D7"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No logic</w:t>
            </w:r>
          </w:p>
          <w:p w14:paraId="1EC48559"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Family support</w:t>
            </w:r>
          </w:p>
          <w:p w14:paraId="743C667E"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Identity</w:t>
            </w:r>
          </w:p>
          <w:p w14:paraId="4C34F4B2"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Normal child</w:t>
            </w:r>
          </w:p>
          <w:p w14:paraId="269C337F"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 xml:space="preserve">Others not </w:t>
            </w:r>
            <w:proofErr w:type="gramStart"/>
            <w:r w:rsidRPr="00BA17FE">
              <w:rPr>
                <w:rFonts w:ascii="Arial" w:hAnsi="Arial" w:cs="Arial"/>
                <w:color w:val="000000" w:themeColor="text1"/>
              </w:rPr>
              <w:t>understanding</w:t>
            </w:r>
            <w:proofErr w:type="gramEnd"/>
          </w:p>
          <w:p w14:paraId="51705904"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Lockdown impact</w:t>
            </w:r>
          </w:p>
          <w:p w14:paraId="5E13CC09"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Lost friendships</w:t>
            </w:r>
          </w:p>
          <w:p w14:paraId="38877074"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Decision maker</w:t>
            </w:r>
          </w:p>
          <w:p w14:paraId="3EF1DD4B"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Educating others</w:t>
            </w:r>
          </w:p>
          <w:p w14:paraId="5FC36734"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Responsive care</w:t>
            </w:r>
          </w:p>
          <w:p w14:paraId="665B1160"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Others judgement</w:t>
            </w:r>
          </w:p>
          <w:p w14:paraId="4EB687C2"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Always learning</w:t>
            </w:r>
          </w:p>
          <w:p w14:paraId="4B830F4B"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Relationships different</w:t>
            </w:r>
          </w:p>
          <w:p w14:paraId="7DEE86B6"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Lack of control</w:t>
            </w:r>
          </w:p>
          <w:p w14:paraId="42B2E57C"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Bonding</w:t>
            </w:r>
          </w:p>
          <w:p w14:paraId="641A9924"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Positivity</w:t>
            </w:r>
          </w:p>
          <w:p w14:paraId="6B71E4C6"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Consistent care</w:t>
            </w:r>
          </w:p>
          <w:p w14:paraId="0B6272F3"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Experience of psychology</w:t>
            </w:r>
          </w:p>
          <w:p w14:paraId="5AE080DC"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Peer support</w:t>
            </w:r>
          </w:p>
          <w:p w14:paraId="71BC54AE" w14:textId="77777777" w:rsidR="00233C9E" w:rsidRPr="00BA17FE" w:rsidRDefault="00233C9E" w:rsidP="004744AC">
            <w:pPr>
              <w:pStyle w:val="TableParagraph"/>
              <w:ind w:left="114" w:right="1229"/>
              <w:rPr>
                <w:rFonts w:ascii="Arial" w:hAnsi="Arial" w:cs="Arial"/>
                <w:color w:val="000000" w:themeColor="text1"/>
              </w:rPr>
            </w:pPr>
            <w:r w:rsidRPr="00BA17FE">
              <w:rPr>
                <w:rFonts w:ascii="Arial" w:hAnsi="Arial" w:cs="Arial"/>
                <w:color w:val="000000" w:themeColor="text1"/>
              </w:rPr>
              <w:t>Fearful of negative judgement</w:t>
            </w:r>
          </w:p>
        </w:tc>
        <w:tc>
          <w:tcPr>
            <w:tcW w:w="5386" w:type="dxa"/>
            <w:tcBorders>
              <w:top w:val="single" w:sz="4" w:space="0" w:color="000000"/>
              <w:bottom w:val="single" w:sz="4" w:space="0" w:color="000000"/>
            </w:tcBorders>
          </w:tcPr>
          <w:p w14:paraId="61099277" w14:textId="77777777" w:rsidR="00233C9E" w:rsidRPr="00BA17FE" w:rsidRDefault="00233C9E" w:rsidP="004744AC">
            <w:pPr>
              <w:pStyle w:val="TableParagraph"/>
              <w:ind w:left="153" w:right="2636"/>
              <w:rPr>
                <w:rFonts w:ascii="Arial" w:hAnsi="Arial" w:cs="Arial"/>
                <w:b/>
                <w:bCs/>
                <w:color w:val="000000" w:themeColor="text1"/>
              </w:rPr>
            </w:pPr>
            <w:r w:rsidRPr="00BA17FE">
              <w:rPr>
                <w:rFonts w:ascii="Arial" w:hAnsi="Arial" w:cs="Arial"/>
                <w:b/>
                <w:bCs/>
                <w:color w:val="000000" w:themeColor="text1"/>
              </w:rPr>
              <w:t>Participant 8</w:t>
            </w:r>
          </w:p>
          <w:p w14:paraId="4744D7CA"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Limited knowledge of CF</w:t>
            </w:r>
          </w:p>
          <w:p w14:paraId="3717443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Compassionate care</w:t>
            </w:r>
          </w:p>
          <w:p w14:paraId="129FBD2E"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Information sharing</w:t>
            </w:r>
          </w:p>
          <w:p w14:paraId="15295C17"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Upset</w:t>
            </w:r>
          </w:p>
          <w:p w14:paraId="6EBE91AE"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Reassurance </w:t>
            </w:r>
          </w:p>
          <w:p w14:paraId="1FE7AA50"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Learning</w:t>
            </w:r>
          </w:p>
          <w:p w14:paraId="157D7A55"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Power imbalance</w:t>
            </w:r>
          </w:p>
          <w:p w14:paraId="09CADC5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Worry</w:t>
            </w:r>
          </w:p>
          <w:p w14:paraId="467461DB"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Judgement</w:t>
            </w:r>
          </w:p>
          <w:p w14:paraId="79DADD61"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Guilt</w:t>
            </w:r>
          </w:p>
          <w:p w14:paraId="5C6BD5B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Unable to access </w:t>
            </w:r>
            <w:proofErr w:type="gramStart"/>
            <w:r w:rsidRPr="00BA17FE">
              <w:rPr>
                <w:rFonts w:ascii="Arial" w:hAnsi="Arial" w:cs="Arial"/>
                <w:color w:val="000000" w:themeColor="text1"/>
              </w:rPr>
              <w:t>care</w:t>
            </w:r>
            <w:proofErr w:type="gramEnd"/>
          </w:p>
          <w:p w14:paraId="2FF3851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Family support</w:t>
            </w:r>
          </w:p>
          <w:p w14:paraId="2C4647A8"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Infection control</w:t>
            </w:r>
          </w:p>
          <w:p w14:paraId="1F37D29F"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Mental health</w:t>
            </w:r>
          </w:p>
          <w:p w14:paraId="3B97E864"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Social media </w:t>
            </w:r>
          </w:p>
          <w:p w14:paraId="4DBB1ADF"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Peer support</w:t>
            </w:r>
          </w:p>
          <w:p w14:paraId="1E02AEFC"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 xml:space="preserve">Social world </w:t>
            </w:r>
            <w:proofErr w:type="gramStart"/>
            <w:r w:rsidRPr="00BA17FE">
              <w:rPr>
                <w:rFonts w:ascii="Arial" w:hAnsi="Arial" w:cs="Arial"/>
                <w:color w:val="000000" w:themeColor="text1"/>
              </w:rPr>
              <w:t>mixed</w:t>
            </w:r>
            <w:proofErr w:type="gramEnd"/>
          </w:p>
          <w:p w14:paraId="67FFC872"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Stories of hope</w:t>
            </w:r>
          </w:p>
          <w:p w14:paraId="5AB9A184" w14:textId="77777777" w:rsidR="00233C9E" w:rsidRPr="00BA17FE" w:rsidRDefault="00233C9E" w:rsidP="004744AC">
            <w:pPr>
              <w:pStyle w:val="TableParagraph"/>
              <w:ind w:left="153" w:right="2636"/>
              <w:rPr>
                <w:rFonts w:ascii="Arial" w:hAnsi="Arial" w:cs="Arial"/>
                <w:color w:val="000000" w:themeColor="text1"/>
              </w:rPr>
            </w:pPr>
            <w:r w:rsidRPr="00BA17FE">
              <w:rPr>
                <w:rFonts w:ascii="Arial" w:hAnsi="Arial" w:cs="Arial"/>
                <w:color w:val="000000" w:themeColor="text1"/>
              </w:rPr>
              <w:t>Intuition</w:t>
            </w:r>
          </w:p>
          <w:p w14:paraId="1E763892" w14:textId="77777777" w:rsidR="00233C9E" w:rsidRPr="00BA17FE" w:rsidRDefault="00233C9E" w:rsidP="004744AC">
            <w:pPr>
              <w:pStyle w:val="TableParagraph"/>
              <w:ind w:left="153" w:right="2636"/>
              <w:rPr>
                <w:rFonts w:ascii="Arial" w:hAnsi="Arial" w:cs="Arial"/>
                <w:color w:val="000000" w:themeColor="text1"/>
              </w:rPr>
            </w:pPr>
          </w:p>
        </w:tc>
      </w:tr>
    </w:tbl>
    <w:p w14:paraId="5486D8BF" w14:textId="38B1D4FA" w:rsidR="004D5A16" w:rsidRPr="00BA17FE" w:rsidRDefault="004744AC" w:rsidP="000602C4">
      <w:pPr>
        <w:rPr>
          <w:b/>
          <w:bCs/>
          <w:color w:val="000000" w:themeColor="text1"/>
          <w:spacing w:val="-5"/>
        </w:rPr>
      </w:pPr>
      <w:r w:rsidRPr="00BA17FE">
        <w:rPr>
          <w:b/>
          <w:bCs/>
          <w:color w:val="000000" w:themeColor="text1"/>
          <w:spacing w:val="-5"/>
        </w:rPr>
        <w:br w:type="textWrapping" w:clear="all"/>
      </w:r>
    </w:p>
    <w:p w14:paraId="4A5B5B3E" w14:textId="77777777" w:rsidR="00B11640" w:rsidRPr="00BA17FE" w:rsidRDefault="00B11640" w:rsidP="000602C4">
      <w:pPr>
        <w:rPr>
          <w:b/>
          <w:bCs/>
          <w:color w:val="000000" w:themeColor="text1"/>
          <w:spacing w:val="-5"/>
        </w:rPr>
        <w:sectPr w:rsidR="00B11640" w:rsidRPr="00BA17FE" w:rsidSect="007E16ED">
          <w:footerReference w:type="default" r:id="rId197"/>
          <w:pgSz w:w="11906" w:h="16838"/>
          <w:pgMar w:top="1440" w:right="1440" w:bottom="1440" w:left="1440" w:header="709" w:footer="709" w:gutter="0"/>
          <w:cols w:space="708"/>
          <w:docGrid w:linePitch="360"/>
        </w:sectPr>
      </w:pPr>
    </w:p>
    <w:p w14:paraId="0F06403D" w14:textId="77777777" w:rsidR="00B11640" w:rsidRPr="00BA17FE" w:rsidRDefault="00B11640" w:rsidP="000602C4">
      <w:pPr>
        <w:rPr>
          <w:b/>
          <w:bCs/>
          <w:color w:val="000000" w:themeColor="text1"/>
          <w:spacing w:val="-5"/>
        </w:rPr>
      </w:pPr>
    </w:p>
    <w:p w14:paraId="1BC2DD28" w14:textId="77777777" w:rsidR="000602C4" w:rsidRPr="00BA17FE" w:rsidRDefault="000602C4" w:rsidP="000602C4">
      <w:pPr>
        <w:rPr>
          <w:rFonts w:ascii="Arial" w:hAnsi="Arial" w:cs="Arial"/>
          <w:b/>
          <w:bCs/>
          <w:color w:val="000000" w:themeColor="text1"/>
        </w:rPr>
      </w:pPr>
    </w:p>
    <w:p w14:paraId="4387DD00" w14:textId="15092C99" w:rsidR="000602C4" w:rsidRPr="00BA17FE" w:rsidRDefault="004744AC" w:rsidP="00C848A4">
      <w:pPr>
        <w:pStyle w:val="Heading2"/>
        <w:rPr>
          <w:b/>
          <w:bCs/>
        </w:rPr>
      </w:pPr>
      <w:bookmarkStart w:id="141" w:name="_Toc136428172"/>
      <w:r w:rsidRPr="00BA17FE">
        <w:rPr>
          <w:b/>
          <w:bCs/>
        </w:rPr>
        <w:t xml:space="preserve">Appendix </w:t>
      </w:r>
      <w:r w:rsidR="00846EB1" w:rsidRPr="00BA17FE">
        <w:rPr>
          <w:b/>
          <w:bCs/>
        </w:rPr>
        <w:t>K</w:t>
      </w:r>
      <w:r w:rsidRPr="00BA17FE">
        <w:rPr>
          <w:b/>
          <w:bCs/>
        </w:rPr>
        <w:t xml:space="preserve">: </w:t>
      </w:r>
      <w:r w:rsidR="000602C4" w:rsidRPr="00BA17FE">
        <w:t xml:space="preserve">Examples of additional themes to illustrate </w:t>
      </w:r>
      <w:proofErr w:type="gramStart"/>
      <w:r w:rsidR="000602C4" w:rsidRPr="00BA17FE">
        <w:t>themes</w:t>
      </w:r>
      <w:bookmarkEnd w:id="141"/>
      <w:proofErr w:type="gramEnd"/>
    </w:p>
    <w:p w14:paraId="4E36217E" w14:textId="77777777" w:rsidR="000602C4" w:rsidRPr="00BA17FE" w:rsidRDefault="000602C4" w:rsidP="000602C4">
      <w:pPr>
        <w:rPr>
          <w:rFonts w:ascii="Arial" w:hAnsi="Arial" w:cs="Arial"/>
          <w:color w:val="000000" w:themeColor="text1"/>
        </w:rPr>
      </w:pPr>
    </w:p>
    <w:p w14:paraId="0DAFB193" w14:textId="77777777" w:rsidR="000602C4" w:rsidRPr="00BA17FE" w:rsidRDefault="000602C4" w:rsidP="000602C4">
      <w:pPr>
        <w:rPr>
          <w:rFonts w:ascii="Arial" w:hAnsi="Arial" w:cs="Arial"/>
          <w:color w:val="000000" w:themeColor="text1"/>
        </w:rPr>
      </w:pPr>
    </w:p>
    <w:tbl>
      <w:tblPr>
        <w:tblpPr w:leftFromText="180" w:rightFromText="180" w:vertAnchor="text" w:tblpY="1"/>
        <w:tblOverlap w:val="never"/>
        <w:tblW w:w="14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949"/>
        <w:gridCol w:w="10282"/>
      </w:tblGrid>
      <w:tr w:rsidR="00BA17FE" w:rsidRPr="00BA17FE" w14:paraId="1A5C9837" w14:textId="77777777" w:rsidTr="00BA6B9D">
        <w:trPr>
          <w:trHeight w:val="554"/>
        </w:trPr>
        <w:tc>
          <w:tcPr>
            <w:tcW w:w="1844" w:type="dxa"/>
          </w:tcPr>
          <w:p w14:paraId="19EFAF57"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Group Experiential Theme</w:t>
            </w:r>
          </w:p>
        </w:tc>
        <w:tc>
          <w:tcPr>
            <w:tcW w:w="1949" w:type="dxa"/>
          </w:tcPr>
          <w:p w14:paraId="1B265C86"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Group Level Subtheme</w:t>
            </w:r>
          </w:p>
        </w:tc>
        <w:tc>
          <w:tcPr>
            <w:tcW w:w="10282" w:type="dxa"/>
          </w:tcPr>
          <w:p w14:paraId="29B831D6"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Additional examples of quotes to illustrate them</w:t>
            </w:r>
          </w:p>
        </w:tc>
      </w:tr>
      <w:tr w:rsidR="00BA17FE" w:rsidRPr="00BA17FE" w14:paraId="1A0263CF" w14:textId="77777777" w:rsidTr="00BA6B9D">
        <w:trPr>
          <w:trHeight w:val="752"/>
        </w:trPr>
        <w:tc>
          <w:tcPr>
            <w:tcW w:w="1844" w:type="dxa"/>
            <w:tcBorders>
              <w:bottom w:val="nil"/>
            </w:tcBorders>
          </w:tcPr>
          <w:p w14:paraId="6D4835AB"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The moment that changed everything</w:t>
            </w:r>
          </w:p>
        </w:tc>
        <w:tc>
          <w:tcPr>
            <w:tcW w:w="1949" w:type="dxa"/>
            <w:tcBorders>
              <w:bottom w:val="nil"/>
            </w:tcBorders>
          </w:tcPr>
          <w:p w14:paraId="063FCA19"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Immeasurable distress</w:t>
            </w:r>
          </w:p>
        </w:tc>
        <w:tc>
          <w:tcPr>
            <w:tcW w:w="10282" w:type="dxa"/>
            <w:tcBorders>
              <w:bottom w:val="nil"/>
            </w:tcBorders>
          </w:tcPr>
          <w:p w14:paraId="5838E6FD"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“Between that call and her arriving, just frantically Googling everything. Which is probably one of the worst things we could have done” (P3)</w:t>
            </w:r>
          </w:p>
        </w:tc>
      </w:tr>
      <w:tr w:rsidR="00BA17FE" w:rsidRPr="00BA17FE" w14:paraId="7D1CEC9F" w14:textId="77777777" w:rsidTr="00BA6B9D">
        <w:trPr>
          <w:trHeight w:val="1104"/>
        </w:trPr>
        <w:tc>
          <w:tcPr>
            <w:tcW w:w="1844" w:type="dxa"/>
            <w:tcBorders>
              <w:top w:val="nil"/>
              <w:bottom w:val="nil"/>
            </w:tcBorders>
          </w:tcPr>
          <w:p w14:paraId="68BBC541"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068B2C47"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242E5538"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w:t>
            </w:r>
            <w:proofErr w:type="gramStart"/>
            <w:r w:rsidRPr="00BA17FE">
              <w:rPr>
                <w:rFonts w:ascii="Arial" w:eastAsia="Arial" w:hAnsi="Arial" w:cs="Arial"/>
                <w:i/>
                <w:iCs/>
                <w:color w:val="000000" w:themeColor="text1"/>
              </w:rPr>
              <w:t>So</w:t>
            </w:r>
            <w:proofErr w:type="gramEnd"/>
            <w:r w:rsidRPr="00BA17FE">
              <w:rPr>
                <w:rFonts w:ascii="Arial" w:eastAsia="Arial" w:hAnsi="Arial" w:cs="Arial"/>
                <w:i/>
                <w:iCs/>
                <w:color w:val="000000" w:themeColor="text1"/>
              </w:rPr>
              <w:t xml:space="preserve"> I just, if I could change anything it would be that because I don’t think she should have told me over the phone.  Erm I was on my own…” (P.5)</w:t>
            </w:r>
          </w:p>
          <w:p w14:paraId="20880C61" w14:textId="77777777" w:rsidR="00BA6B9D" w:rsidRPr="00BA17FE" w:rsidRDefault="00BA6B9D" w:rsidP="00BA6B9D">
            <w:pPr>
              <w:rPr>
                <w:rFonts w:ascii="Arial" w:eastAsia="Arial" w:hAnsi="Arial" w:cs="Arial"/>
                <w:i/>
                <w:iCs/>
                <w:color w:val="000000" w:themeColor="text1"/>
              </w:rPr>
            </w:pPr>
          </w:p>
          <w:p w14:paraId="1E4FA036" w14:textId="77777777" w:rsidR="00BA6B9D" w:rsidRPr="00BA17FE" w:rsidRDefault="00BA6B9D" w:rsidP="00BA6B9D">
            <w:pPr>
              <w:rPr>
                <w:rFonts w:ascii="Arial" w:hAnsi="Arial" w:cs="Arial"/>
                <w:i/>
                <w:iCs/>
                <w:color w:val="000000" w:themeColor="text1"/>
              </w:rPr>
            </w:pPr>
            <w:proofErr w:type="gramStart"/>
            <w:r w:rsidRPr="00BA17FE">
              <w:rPr>
                <w:rFonts w:ascii="Arial" w:hAnsi="Arial" w:cs="Arial"/>
                <w:i/>
                <w:iCs/>
                <w:color w:val="000000" w:themeColor="text1"/>
              </w:rPr>
              <w:t>yeah</w:t>
            </w:r>
            <w:proofErr w:type="gramEnd"/>
            <w:r w:rsidRPr="00BA17FE">
              <w:rPr>
                <w:rFonts w:ascii="Arial" w:hAnsi="Arial" w:cs="Arial"/>
                <w:i/>
                <w:iCs/>
                <w:color w:val="000000" w:themeColor="text1"/>
              </w:rPr>
              <w:t xml:space="preserve"> you are clutching at straws and you are trying to find one little bit of silver lining to soften the blow (LAUGH) that things might not be as, you know, bleak as you first worry that they will be, so I think yeah, I think that’s how I spent that day. (P4)</w:t>
            </w:r>
          </w:p>
          <w:p w14:paraId="6FC1E938" w14:textId="77777777" w:rsidR="00BA6B9D" w:rsidRPr="00BA17FE" w:rsidRDefault="00BA6B9D" w:rsidP="00BA6B9D">
            <w:pPr>
              <w:rPr>
                <w:rFonts w:ascii="Arial" w:hAnsi="Arial" w:cs="Arial"/>
                <w:i/>
                <w:iCs/>
                <w:color w:val="000000" w:themeColor="text1"/>
              </w:rPr>
            </w:pPr>
          </w:p>
        </w:tc>
      </w:tr>
      <w:tr w:rsidR="00BA17FE" w:rsidRPr="00BA17FE" w14:paraId="7E6E6BA7" w14:textId="77777777" w:rsidTr="00BA6B9D">
        <w:trPr>
          <w:trHeight w:val="1104"/>
        </w:trPr>
        <w:tc>
          <w:tcPr>
            <w:tcW w:w="1844" w:type="dxa"/>
            <w:tcBorders>
              <w:top w:val="nil"/>
              <w:bottom w:val="nil"/>
            </w:tcBorders>
          </w:tcPr>
          <w:p w14:paraId="59AE8386"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16F89DF3"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5AD026D4"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“Erm, a lot really, so anger was a big one, why is this happening to me, you know that sort of title” (P6) </w:t>
            </w:r>
          </w:p>
        </w:tc>
      </w:tr>
      <w:tr w:rsidR="00BA17FE" w:rsidRPr="00BA17FE" w14:paraId="5B223073" w14:textId="77777777" w:rsidTr="00BA6B9D">
        <w:trPr>
          <w:gridAfter w:val="1"/>
          <w:wAfter w:w="10282" w:type="dxa"/>
          <w:trHeight w:val="109"/>
        </w:trPr>
        <w:tc>
          <w:tcPr>
            <w:tcW w:w="1844" w:type="dxa"/>
            <w:tcBorders>
              <w:top w:val="nil"/>
              <w:bottom w:val="nil"/>
            </w:tcBorders>
          </w:tcPr>
          <w:p w14:paraId="6D24E14C" w14:textId="77777777" w:rsidR="00BA6B9D" w:rsidRPr="00BA17FE" w:rsidRDefault="00BA6B9D" w:rsidP="00BA6B9D">
            <w:pPr>
              <w:rPr>
                <w:rFonts w:ascii="Arial" w:hAnsi="Arial" w:cs="Arial"/>
                <w:color w:val="000000" w:themeColor="text1"/>
              </w:rPr>
            </w:pPr>
          </w:p>
        </w:tc>
        <w:tc>
          <w:tcPr>
            <w:tcW w:w="1949" w:type="dxa"/>
            <w:tcBorders>
              <w:top w:val="nil"/>
            </w:tcBorders>
          </w:tcPr>
          <w:p w14:paraId="3AE415B9" w14:textId="77777777" w:rsidR="00BA6B9D" w:rsidRPr="00BA17FE" w:rsidRDefault="00BA6B9D" w:rsidP="00BA6B9D">
            <w:pPr>
              <w:rPr>
                <w:rFonts w:ascii="Arial" w:hAnsi="Arial" w:cs="Arial"/>
                <w:color w:val="000000" w:themeColor="text1"/>
              </w:rPr>
            </w:pPr>
          </w:p>
        </w:tc>
      </w:tr>
      <w:tr w:rsidR="00BA17FE" w:rsidRPr="00BA17FE" w14:paraId="333A689B" w14:textId="77777777" w:rsidTr="00BA6B9D">
        <w:trPr>
          <w:trHeight w:val="1248"/>
        </w:trPr>
        <w:tc>
          <w:tcPr>
            <w:tcW w:w="1844" w:type="dxa"/>
            <w:tcBorders>
              <w:top w:val="nil"/>
              <w:bottom w:val="nil"/>
            </w:tcBorders>
          </w:tcPr>
          <w:p w14:paraId="49A9883D" w14:textId="77777777" w:rsidR="00BA6B9D" w:rsidRPr="00BA17FE" w:rsidRDefault="00BA6B9D" w:rsidP="00BA6B9D">
            <w:pPr>
              <w:rPr>
                <w:rFonts w:ascii="Arial" w:hAnsi="Arial" w:cs="Arial"/>
                <w:color w:val="000000" w:themeColor="text1"/>
              </w:rPr>
            </w:pPr>
          </w:p>
        </w:tc>
        <w:tc>
          <w:tcPr>
            <w:tcW w:w="1949" w:type="dxa"/>
            <w:tcBorders>
              <w:bottom w:val="nil"/>
            </w:tcBorders>
          </w:tcPr>
          <w:p w14:paraId="07DC6B8C"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I’m powerless</w:t>
            </w:r>
          </w:p>
        </w:tc>
        <w:tc>
          <w:tcPr>
            <w:tcW w:w="10282" w:type="dxa"/>
            <w:tcBorders>
              <w:bottom w:val="nil"/>
            </w:tcBorders>
          </w:tcPr>
          <w:p w14:paraId="2E16961A" w14:textId="77777777" w:rsidR="00BA6B9D" w:rsidRPr="00BA17FE" w:rsidRDefault="00BA6B9D" w:rsidP="00BA6B9D">
            <w:pPr>
              <w:rPr>
                <w:rFonts w:ascii="Arial" w:eastAsia="Arial" w:hAnsi="Arial" w:cs="Arial"/>
                <w:i/>
                <w:iCs/>
                <w:color w:val="000000" w:themeColor="text1"/>
              </w:rPr>
            </w:pPr>
            <w:r w:rsidRPr="00BA17FE">
              <w:rPr>
                <w:rFonts w:ascii="Arial" w:eastAsia="Arial" w:hAnsi="Arial" w:cs="Arial"/>
                <w:i/>
                <w:iCs/>
                <w:color w:val="000000" w:themeColor="text1"/>
              </w:rPr>
              <w:t>“That was the worst moment, just like that split second, because she answered me straight away, but it was that split second of waiting for an answer and if she’d go, or like pull an expression that might suggest yes, cos obviously I didn’t know anything, erm but yeah” (P3</w:t>
            </w:r>
            <w:r w:rsidRPr="00BA17FE">
              <w:rPr>
                <w:rFonts w:ascii="Arial" w:hAnsi="Arial" w:cs="Arial"/>
                <w:i/>
                <w:iCs/>
                <w:color w:val="000000" w:themeColor="text1"/>
              </w:rPr>
              <w:t>)</w:t>
            </w:r>
          </w:p>
          <w:p w14:paraId="33893EC9" w14:textId="77777777" w:rsidR="00BA6B9D" w:rsidRPr="00BA17FE" w:rsidRDefault="00BA6B9D" w:rsidP="00BA6B9D">
            <w:pPr>
              <w:rPr>
                <w:rFonts w:ascii="Arial" w:hAnsi="Arial" w:cs="Arial"/>
                <w:i/>
                <w:iCs/>
                <w:color w:val="000000" w:themeColor="text1"/>
              </w:rPr>
            </w:pPr>
          </w:p>
        </w:tc>
      </w:tr>
      <w:tr w:rsidR="00BA17FE" w:rsidRPr="00BA17FE" w14:paraId="20D53DDC" w14:textId="77777777" w:rsidTr="00BA6B9D">
        <w:trPr>
          <w:trHeight w:val="1510"/>
        </w:trPr>
        <w:tc>
          <w:tcPr>
            <w:tcW w:w="1844" w:type="dxa"/>
            <w:tcBorders>
              <w:top w:val="nil"/>
              <w:bottom w:val="nil"/>
            </w:tcBorders>
          </w:tcPr>
          <w:p w14:paraId="62CBD600"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40DDBA15"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153889AE"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“I do still feel powerless to like faits or some higher power, I don’t know, it just didn’t feel </w:t>
            </w:r>
            <w:proofErr w:type="gramStart"/>
            <w:r w:rsidRPr="00BA17FE">
              <w:rPr>
                <w:rFonts w:ascii="Arial" w:hAnsi="Arial" w:cs="Arial"/>
                <w:i/>
                <w:iCs/>
                <w:color w:val="000000" w:themeColor="text1"/>
              </w:rPr>
              <w:t>fair</w:t>
            </w:r>
            <w:proofErr w:type="gramEnd"/>
            <w:r w:rsidRPr="00BA17FE">
              <w:rPr>
                <w:rFonts w:ascii="Arial" w:hAnsi="Arial" w:cs="Arial"/>
                <w:i/>
                <w:iCs/>
                <w:color w:val="000000" w:themeColor="text1"/>
              </w:rPr>
              <w:t xml:space="preserve"> and I did feel powerless still” (P6)</w:t>
            </w:r>
          </w:p>
          <w:p w14:paraId="350687B7" w14:textId="77777777" w:rsidR="00BA6B9D" w:rsidRPr="00BA17FE" w:rsidRDefault="00BA6B9D" w:rsidP="00BA6B9D">
            <w:pPr>
              <w:rPr>
                <w:rFonts w:ascii="Arial" w:hAnsi="Arial" w:cs="Arial"/>
                <w:i/>
                <w:iCs/>
                <w:color w:val="000000" w:themeColor="text1"/>
              </w:rPr>
            </w:pPr>
          </w:p>
          <w:p w14:paraId="63246288"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“That was the worst moment, just like that split second, because she answered me straight </w:t>
            </w:r>
            <w:proofErr w:type="gramStart"/>
            <w:r w:rsidRPr="00BA17FE">
              <w:rPr>
                <w:rFonts w:ascii="Arial" w:hAnsi="Arial" w:cs="Arial"/>
                <w:i/>
                <w:iCs/>
                <w:color w:val="000000" w:themeColor="text1"/>
              </w:rPr>
              <w:t>away</w:t>
            </w:r>
            <w:proofErr w:type="gramEnd"/>
            <w:r w:rsidRPr="00BA17FE">
              <w:rPr>
                <w:rFonts w:ascii="Arial" w:hAnsi="Arial" w:cs="Arial"/>
                <w:i/>
                <w:iCs/>
                <w:color w:val="000000" w:themeColor="text1"/>
              </w:rPr>
              <w:t xml:space="preserve"> but it was that split second of waiting for an answer and if she’d go, or like pull an expression that might suggest yes, cos obviously I didn’t know anything, erm but yeah, I had no power in what she was about to say” (P3)</w:t>
            </w:r>
          </w:p>
          <w:p w14:paraId="56915776" w14:textId="77777777" w:rsidR="00BA6B9D" w:rsidRPr="00BA17FE" w:rsidRDefault="00BA6B9D" w:rsidP="00BA6B9D">
            <w:pPr>
              <w:rPr>
                <w:rFonts w:ascii="Arial" w:hAnsi="Arial" w:cs="Arial"/>
                <w:i/>
                <w:iCs/>
                <w:color w:val="000000" w:themeColor="text1"/>
              </w:rPr>
            </w:pPr>
          </w:p>
        </w:tc>
      </w:tr>
      <w:tr w:rsidR="00BA17FE" w:rsidRPr="00BA17FE" w14:paraId="0219E453" w14:textId="77777777" w:rsidTr="00BA6B9D">
        <w:trPr>
          <w:trHeight w:val="1275"/>
        </w:trPr>
        <w:tc>
          <w:tcPr>
            <w:tcW w:w="1844" w:type="dxa"/>
            <w:tcBorders>
              <w:top w:val="nil"/>
              <w:bottom w:val="nil"/>
            </w:tcBorders>
          </w:tcPr>
          <w:p w14:paraId="2FB2DB4B"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7B9392D3"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6774ACE6"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“Erm I can remember NAME and NAME – (staff) literally being like this is the most exciting year we have ever head, and they literally used the word exciting, like “exciting, there is nothing exciting about this”, like her daughter died in her 20’s” (P1)</w:t>
            </w:r>
          </w:p>
        </w:tc>
      </w:tr>
      <w:tr w:rsidR="00BA17FE" w:rsidRPr="00BA17FE" w14:paraId="7FDC885C" w14:textId="77777777" w:rsidTr="00BA6B9D">
        <w:trPr>
          <w:trHeight w:val="852"/>
        </w:trPr>
        <w:tc>
          <w:tcPr>
            <w:tcW w:w="1844" w:type="dxa"/>
            <w:tcBorders>
              <w:top w:val="nil"/>
              <w:bottom w:val="nil"/>
            </w:tcBorders>
          </w:tcPr>
          <w:p w14:paraId="365905CA"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Parenthood changed forever</w:t>
            </w:r>
          </w:p>
        </w:tc>
        <w:tc>
          <w:tcPr>
            <w:tcW w:w="1949" w:type="dxa"/>
            <w:tcBorders>
              <w:top w:val="nil"/>
              <w:bottom w:val="nil"/>
            </w:tcBorders>
          </w:tcPr>
          <w:p w14:paraId="103FF4B9"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The everchanging identity of ‘Mum’</w:t>
            </w:r>
          </w:p>
        </w:tc>
        <w:tc>
          <w:tcPr>
            <w:tcW w:w="10282" w:type="dxa"/>
            <w:tcBorders>
              <w:top w:val="nil"/>
              <w:bottom w:val="nil"/>
            </w:tcBorders>
          </w:tcPr>
          <w:p w14:paraId="009C1BA0"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“I would never have batted an eyelid with NAME”-(other sibling) (P1).</w:t>
            </w:r>
          </w:p>
        </w:tc>
      </w:tr>
      <w:tr w:rsidR="00BA17FE" w:rsidRPr="00BA17FE" w14:paraId="5EFE3068" w14:textId="77777777" w:rsidTr="00BA6B9D">
        <w:trPr>
          <w:trHeight w:val="991"/>
        </w:trPr>
        <w:tc>
          <w:tcPr>
            <w:tcW w:w="1844" w:type="dxa"/>
            <w:tcBorders>
              <w:top w:val="nil"/>
              <w:bottom w:val="nil"/>
            </w:tcBorders>
          </w:tcPr>
          <w:p w14:paraId="4A683D50"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1C05103D"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094CB667"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 xml:space="preserve">“I’m worrying as well, what do those other mums think of me in the way that I’m trying to do things and I’m trying to keep her best interests at heart but being an over thinker” (P4). </w:t>
            </w:r>
          </w:p>
        </w:tc>
      </w:tr>
      <w:tr w:rsidR="00BA17FE" w:rsidRPr="00BA17FE" w14:paraId="4EEA577A" w14:textId="77777777" w:rsidTr="00BA6B9D">
        <w:trPr>
          <w:trHeight w:val="710"/>
        </w:trPr>
        <w:tc>
          <w:tcPr>
            <w:tcW w:w="1844" w:type="dxa"/>
            <w:tcBorders>
              <w:top w:val="nil"/>
              <w:bottom w:val="nil"/>
            </w:tcBorders>
          </w:tcPr>
          <w:p w14:paraId="5893FF50"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40B691BB"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37017B77"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w:t>
            </w:r>
            <w:proofErr w:type="gramStart"/>
            <w:r w:rsidRPr="00BA17FE">
              <w:rPr>
                <w:rFonts w:ascii="Arial" w:eastAsia="Arial" w:hAnsi="Arial" w:cs="Arial"/>
                <w:i/>
                <w:iCs/>
                <w:color w:val="000000" w:themeColor="text1"/>
              </w:rPr>
              <w:t>whereas</w:t>
            </w:r>
            <w:proofErr w:type="gramEnd"/>
            <w:r w:rsidRPr="00BA17FE">
              <w:rPr>
                <w:rFonts w:ascii="Arial" w:eastAsia="Arial" w:hAnsi="Arial" w:cs="Arial"/>
                <w:i/>
                <w:iCs/>
                <w:color w:val="000000" w:themeColor="text1"/>
              </w:rPr>
              <w:t xml:space="preserve"> I’m constantly being knocked off my horse being like ‘oh god no, oh crap mum, I was about to take you swimming” (P2)</w:t>
            </w:r>
          </w:p>
        </w:tc>
      </w:tr>
      <w:tr w:rsidR="00BA17FE" w:rsidRPr="00BA17FE" w14:paraId="43CE01A6" w14:textId="77777777" w:rsidTr="00BA6B9D">
        <w:trPr>
          <w:trHeight w:val="1510"/>
        </w:trPr>
        <w:tc>
          <w:tcPr>
            <w:tcW w:w="1844" w:type="dxa"/>
            <w:tcBorders>
              <w:top w:val="nil"/>
              <w:bottom w:val="nil"/>
            </w:tcBorders>
          </w:tcPr>
          <w:p w14:paraId="0F2AB598"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74854CA0" w14:textId="77777777" w:rsidR="00BA6B9D" w:rsidRPr="00BA17FE" w:rsidRDefault="00BA6B9D" w:rsidP="00BA6B9D">
            <w:pPr>
              <w:rPr>
                <w:rFonts w:ascii="Arial" w:hAnsi="Arial" w:cs="Arial"/>
                <w:color w:val="000000" w:themeColor="text1"/>
              </w:rPr>
            </w:pPr>
          </w:p>
        </w:tc>
        <w:tc>
          <w:tcPr>
            <w:tcW w:w="10282" w:type="dxa"/>
            <w:tcBorders>
              <w:top w:val="nil"/>
              <w:bottom w:val="nil"/>
            </w:tcBorders>
          </w:tcPr>
          <w:p w14:paraId="0D7A50ED" w14:textId="77777777" w:rsidR="00BA6B9D" w:rsidRPr="00BA17FE" w:rsidRDefault="00BA6B9D" w:rsidP="00BA6B9D">
            <w:pPr>
              <w:rPr>
                <w:rFonts w:ascii="Arial" w:eastAsia="Arial" w:hAnsi="Arial" w:cs="Arial"/>
                <w:i/>
                <w:iCs/>
                <w:color w:val="000000" w:themeColor="text1"/>
              </w:rPr>
            </w:pPr>
          </w:p>
          <w:p w14:paraId="287F43E7" w14:textId="77777777" w:rsidR="00BA6B9D" w:rsidRPr="00BA17FE" w:rsidRDefault="00BA6B9D" w:rsidP="00BA6B9D">
            <w:pPr>
              <w:rPr>
                <w:rFonts w:ascii="Arial" w:eastAsia="Arial" w:hAnsi="Arial" w:cs="Arial"/>
                <w:i/>
                <w:iCs/>
                <w:color w:val="000000" w:themeColor="text1"/>
              </w:rPr>
            </w:pPr>
            <w:r w:rsidRPr="00BA17FE">
              <w:rPr>
                <w:rFonts w:ascii="Arial" w:eastAsia="Arial" w:hAnsi="Arial" w:cs="Arial"/>
                <w:i/>
                <w:iCs/>
                <w:color w:val="000000" w:themeColor="text1"/>
              </w:rPr>
              <w:t>“I've become obsessive with certain things, erm cleaning and anything to do with stagnant water and soil and dirt, like water in particularly, really freaks me out, but I don't think I've learnt of that until a little while after when I was talking to NAME-(CF staff)” (P3)</w:t>
            </w:r>
          </w:p>
          <w:p w14:paraId="355CCA6A" w14:textId="77777777" w:rsidR="00BA6B9D" w:rsidRPr="00BA17FE" w:rsidRDefault="00BA6B9D" w:rsidP="00BA6B9D">
            <w:pPr>
              <w:rPr>
                <w:rFonts w:ascii="Arial" w:hAnsi="Arial" w:cs="Arial"/>
                <w:i/>
                <w:iCs/>
                <w:color w:val="000000" w:themeColor="text1"/>
              </w:rPr>
            </w:pPr>
          </w:p>
        </w:tc>
      </w:tr>
      <w:tr w:rsidR="00BA17FE" w:rsidRPr="00BA17FE" w14:paraId="51020EFD" w14:textId="77777777" w:rsidTr="00BA6B9D">
        <w:trPr>
          <w:trHeight w:val="1510"/>
        </w:trPr>
        <w:tc>
          <w:tcPr>
            <w:tcW w:w="1844" w:type="dxa"/>
            <w:tcBorders>
              <w:top w:val="nil"/>
              <w:bottom w:val="nil"/>
            </w:tcBorders>
          </w:tcPr>
          <w:p w14:paraId="51221F89"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2520A9A1"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This isn’t what I expected</w:t>
            </w:r>
          </w:p>
        </w:tc>
        <w:tc>
          <w:tcPr>
            <w:tcW w:w="10282" w:type="dxa"/>
            <w:tcBorders>
              <w:top w:val="nil"/>
              <w:bottom w:val="nil"/>
            </w:tcBorders>
          </w:tcPr>
          <w:p w14:paraId="71185DAD"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 xml:space="preserve">“You see that was horrendous because you look at your four-week-old baby and you flick back to what you remember and you just think they don’t go </w:t>
            </w:r>
            <w:proofErr w:type="gramStart"/>
            <w:r w:rsidRPr="00BA17FE">
              <w:rPr>
                <w:rFonts w:ascii="Arial" w:eastAsia="Arial" w:hAnsi="Arial" w:cs="Arial"/>
                <w:i/>
                <w:iCs/>
                <w:color w:val="000000" w:themeColor="text1"/>
              </w:rPr>
              <w:t>together,</w:t>
            </w:r>
            <w:proofErr w:type="gramEnd"/>
            <w:r w:rsidRPr="00BA17FE">
              <w:rPr>
                <w:rFonts w:ascii="Arial" w:eastAsia="Arial" w:hAnsi="Arial" w:cs="Arial"/>
                <w:i/>
                <w:iCs/>
                <w:color w:val="000000" w:themeColor="text1"/>
              </w:rPr>
              <w:t xml:space="preserve"> the pictures don’t match” (P5)</w:t>
            </w:r>
          </w:p>
          <w:p w14:paraId="4ECEAE08" w14:textId="77777777" w:rsidR="00BA6B9D" w:rsidRPr="00BA17FE" w:rsidRDefault="00BA6B9D" w:rsidP="00BA6B9D">
            <w:pPr>
              <w:rPr>
                <w:rFonts w:ascii="Arial" w:hAnsi="Arial" w:cs="Arial"/>
                <w:i/>
                <w:iCs/>
                <w:color w:val="000000" w:themeColor="text1"/>
              </w:rPr>
            </w:pPr>
          </w:p>
          <w:p w14:paraId="69F7503B"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“I think I thought when we bought this ball pit that we felt like we were depriving her of soft play (LAUGH), and the balls can go in the dishwasher and the mat can go in the washing machine, so it’s as hygienic I think as soft play can be at the moment” (P4).</w:t>
            </w:r>
          </w:p>
          <w:p w14:paraId="4FCDD3C7" w14:textId="77777777" w:rsidR="00BA6B9D" w:rsidRPr="00BA17FE" w:rsidRDefault="00BA6B9D" w:rsidP="00BA6B9D">
            <w:pPr>
              <w:rPr>
                <w:rFonts w:ascii="Arial" w:hAnsi="Arial" w:cs="Arial"/>
                <w:i/>
                <w:iCs/>
                <w:color w:val="000000" w:themeColor="text1"/>
              </w:rPr>
            </w:pPr>
          </w:p>
          <w:p w14:paraId="26426C29"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“I’d just fallen in love with this amazing human </w:t>
            </w:r>
            <w:proofErr w:type="gramStart"/>
            <w:r w:rsidRPr="00BA17FE">
              <w:rPr>
                <w:rFonts w:ascii="Arial" w:hAnsi="Arial" w:cs="Arial"/>
                <w:i/>
                <w:iCs/>
                <w:color w:val="000000" w:themeColor="text1"/>
              </w:rPr>
              <w:t>being</w:t>
            </w:r>
            <w:proofErr w:type="gramEnd"/>
            <w:r w:rsidRPr="00BA17FE">
              <w:rPr>
                <w:rFonts w:ascii="Arial" w:hAnsi="Arial" w:cs="Arial"/>
                <w:i/>
                <w:iCs/>
                <w:color w:val="000000" w:themeColor="text1"/>
              </w:rPr>
              <w:t xml:space="preserve"> and I knew what that was like because I’d already had NAME-(daughter), so I can imagine it’s a little bit worse for new parents but I’d already dealt with those emotions before but just such a disappointing feeling, just such a distress, not disappointment, what’s the word?  I guess it is disappointment” (P6)</w:t>
            </w:r>
          </w:p>
          <w:p w14:paraId="5D3C25D4" w14:textId="77777777" w:rsidR="00BA6B9D" w:rsidRPr="00BA17FE" w:rsidRDefault="00BA6B9D" w:rsidP="00BA6B9D">
            <w:pPr>
              <w:rPr>
                <w:rFonts w:ascii="Arial" w:hAnsi="Arial" w:cs="Arial"/>
                <w:i/>
                <w:iCs/>
                <w:color w:val="000000" w:themeColor="text1"/>
              </w:rPr>
            </w:pPr>
          </w:p>
          <w:p w14:paraId="011BDDD2"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“I feel most sorry for cos she were really happy as an only child (LAUGH), not only did she get a </w:t>
            </w:r>
            <w:proofErr w:type="gramStart"/>
            <w:r w:rsidRPr="00BA17FE">
              <w:rPr>
                <w:rFonts w:ascii="Arial" w:hAnsi="Arial" w:cs="Arial"/>
                <w:i/>
                <w:iCs/>
                <w:color w:val="000000" w:themeColor="text1"/>
              </w:rPr>
              <w:t>brother</w:t>
            </w:r>
            <w:proofErr w:type="gramEnd"/>
            <w:r w:rsidRPr="00BA17FE">
              <w:rPr>
                <w:rFonts w:ascii="Arial" w:hAnsi="Arial" w:cs="Arial"/>
                <w:i/>
                <w:iCs/>
                <w:color w:val="000000" w:themeColor="text1"/>
              </w:rPr>
              <w:t xml:space="preserve"> but she got a brother with extra complications, which must be really, really hard to succumb” (P1)</w:t>
            </w:r>
          </w:p>
          <w:p w14:paraId="6784140C" w14:textId="77777777" w:rsidR="00BA6B9D" w:rsidRPr="00BA17FE" w:rsidRDefault="00BA6B9D" w:rsidP="00BA6B9D">
            <w:pPr>
              <w:rPr>
                <w:rFonts w:ascii="Arial" w:eastAsia="Arial" w:hAnsi="Arial" w:cs="Arial"/>
                <w:i/>
                <w:iCs/>
                <w:color w:val="000000" w:themeColor="text1"/>
              </w:rPr>
            </w:pPr>
          </w:p>
        </w:tc>
      </w:tr>
      <w:tr w:rsidR="00BA17FE" w:rsidRPr="00BA17FE" w14:paraId="00EBFC81" w14:textId="77777777" w:rsidTr="00BA6B9D">
        <w:trPr>
          <w:trHeight w:val="1510"/>
        </w:trPr>
        <w:tc>
          <w:tcPr>
            <w:tcW w:w="1844" w:type="dxa"/>
            <w:tcBorders>
              <w:top w:val="nil"/>
              <w:bottom w:val="nil"/>
            </w:tcBorders>
          </w:tcPr>
          <w:p w14:paraId="5705D8B3"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16572E3C"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It’s my fault</w:t>
            </w:r>
          </w:p>
        </w:tc>
        <w:tc>
          <w:tcPr>
            <w:tcW w:w="10282" w:type="dxa"/>
            <w:tcBorders>
              <w:top w:val="nil"/>
              <w:bottom w:val="nil"/>
            </w:tcBorders>
          </w:tcPr>
          <w:p w14:paraId="29957A28" w14:textId="77777777"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w:t>
            </w:r>
            <w:proofErr w:type="gramStart"/>
            <w:r w:rsidRPr="00BA17FE">
              <w:rPr>
                <w:rFonts w:ascii="Arial" w:eastAsia="Arial" w:hAnsi="Arial" w:cs="Arial"/>
                <w:i/>
                <w:iCs/>
                <w:color w:val="000000" w:themeColor="text1"/>
              </w:rPr>
              <w:t>we</w:t>
            </w:r>
            <w:proofErr w:type="gramEnd"/>
            <w:r w:rsidRPr="00BA17FE">
              <w:rPr>
                <w:rFonts w:ascii="Arial" w:eastAsia="Arial" w:hAnsi="Arial" w:cs="Arial"/>
                <w:i/>
                <w:iCs/>
                <w:color w:val="000000" w:themeColor="text1"/>
              </w:rPr>
              <w:t xml:space="preserve"> were carrying this and give her this and made her have it, I was very upset” (P7)</w:t>
            </w:r>
          </w:p>
          <w:p w14:paraId="667C1982" w14:textId="77777777" w:rsidR="00BA6B9D" w:rsidRPr="00BA17FE" w:rsidRDefault="00BA6B9D" w:rsidP="00BA6B9D">
            <w:pPr>
              <w:rPr>
                <w:rFonts w:ascii="Arial" w:hAnsi="Arial" w:cs="Arial"/>
                <w:i/>
                <w:iCs/>
                <w:color w:val="000000" w:themeColor="text1"/>
              </w:rPr>
            </w:pPr>
          </w:p>
          <w:p w14:paraId="41EB8D48"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and</w:t>
            </w:r>
            <w:proofErr w:type="gramEnd"/>
            <w:r w:rsidRPr="00BA17FE">
              <w:rPr>
                <w:rFonts w:ascii="Arial" w:hAnsi="Arial" w:cs="Arial"/>
                <w:i/>
                <w:iCs/>
                <w:color w:val="000000" w:themeColor="text1"/>
              </w:rPr>
              <w:t xml:space="preserve"> then I had the sort of feelings of guilt, well </w:t>
            </w:r>
            <w:proofErr w:type="spellStart"/>
            <w:r w:rsidRPr="00BA17FE">
              <w:rPr>
                <w:rFonts w:ascii="Arial" w:hAnsi="Arial" w:cs="Arial"/>
                <w:i/>
                <w:iCs/>
                <w:color w:val="000000" w:themeColor="text1"/>
              </w:rPr>
              <w:t>its</w:t>
            </w:r>
            <w:proofErr w:type="spellEnd"/>
            <w:r w:rsidRPr="00BA17FE">
              <w:rPr>
                <w:rFonts w:ascii="Arial" w:hAnsi="Arial" w:cs="Arial"/>
                <w:i/>
                <w:iCs/>
                <w:color w:val="000000" w:themeColor="text1"/>
              </w:rPr>
              <w:t xml:space="preserve"> my fault for either being pessimistic and attracting this into my life” (P6)</w:t>
            </w:r>
          </w:p>
          <w:p w14:paraId="0497E312" w14:textId="77777777" w:rsidR="00BA6B9D" w:rsidRPr="00BA17FE" w:rsidRDefault="00BA6B9D" w:rsidP="00BA6B9D">
            <w:pPr>
              <w:rPr>
                <w:rFonts w:ascii="Arial" w:hAnsi="Arial" w:cs="Arial"/>
                <w:i/>
                <w:iCs/>
                <w:color w:val="000000" w:themeColor="text1"/>
              </w:rPr>
            </w:pPr>
          </w:p>
          <w:p w14:paraId="51EEC9D5"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“I get terrible guilt if she does, and then you’ve got to live with that” (P4)</w:t>
            </w:r>
          </w:p>
          <w:p w14:paraId="50C1D53B" w14:textId="77777777" w:rsidR="00BA6B9D" w:rsidRPr="00BA17FE" w:rsidRDefault="00BA6B9D" w:rsidP="00BA6B9D">
            <w:pPr>
              <w:rPr>
                <w:rFonts w:ascii="Arial" w:hAnsi="Arial" w:cs="Arial"/>
                <w:i/>
                <w:iCs/>
                <w:color w:val="000000" w:themeColor="text1"/>
              </w:rPr>
            </w:pPr>
          </w:p>
          <w:p w14:paraId="371E2501"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something wrong with you if you like, even though being a carrier wouldn’t have any health implications for us personally, I felt a little bit almost hurt to hear that I had a faulty gene of some sort (P4)</w:t>
            </w:r>
          </w:p>
          <w:p w14:paraId="5BB59F7B" w14:textId="77777777" w:rsidR="00BA6B9D" w:rsidRPr="00BA17FE" w:rsidRDefault="00BA6B9D" w:rsidP="00BA6B9D">
            <w:pPr>
              <w:rPr>
                <w:rFonts w:ascii="Arial" w:hAnsi="Arial" w:cs="Arial"/>
                <w:i/>
                <w:iCs/>
                <w:color w:val="000000" w:themeColor="text1"/>
              </w:rPr>
            </w:pPr>
          </w:p>
          <w:p w14:paraId="53B92EFD" w14:textId="24833C78"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felt</w:t>
            </w:r>
            <w:proofErr w:type="gramEnd"/>
            <w:r w:rsidRPr="00BA17FE">
              <w:rPr>
                <w:rFonts w:ascii="Arial" w:hAnsi="Arial" w:cs="Arial"/>
                <w:i/>
                <w:iCs/>
                <w:color w:val="000000" w:themeColor="text1"/>
              </w:rPr>
              <w:t xml:space="preserve"> I was to blame, and all of those feelings, I remember saying it” (P8)</w:t>
            </w:r>
          </w:p>
          <w:p w14:paraId="1A7E78C6" w14:textId="77777777" w:rsidR="00BA6B9D" w:rsidRPr="00BA17FE" w:rsidRDefault="00BA6B9D" w:rsidP="00BA6B9D">
            <w:pPr>
              <w:rPr>
                <w:rFonts w:ascii="Arial" w:hAnsi="Arial" w:cs="Arial"/>
                <w:i/>
                <w:iCs/>
                <w:color w:val="000000" w:themeColor="text1"/>
              </w:rPr>
            </w:pPr>
          </w:p>
        </w:tc>
      </w:tr>
      <w:tr w:rsidR="00BA17FE" w:rsidRPr="00BA17FE" w14:paraId="22F2DAEE" w14:textId="77777777" w:rsidTr="00BA6B9D">
        <w:trPr>
          <w:trHeight w:val="1510"/>
        </w:trPr>
        <w:tc>
          <w:tcPr>
            <w:tcW w:w="1844" w:type="dxa"/>
            <w:tcBorders>
              <w:top w:val="nil"/>
              <w:bottom w:val="nil"/>
            </w:tcBorders>
          </w:tcPr>
          <w:p w14:paraId="784299A8"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lastRenderedPageBreak/>
              <w:t>The social world</w:t>
            </w:r>
          </w:p>
        </w:tc>
        <w:tc>
          <w:tcPr>
            <w:tcW w:w="1949" w:type="dxa"/>
            <w:tcBorders>
              <w:top w:val="nil"/>
              <w:bottom w:val="nil"/>
            </w:tcBorders>
          </w:tcPr>
          <w:p w14:paraId="2E0DB619"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Is there anybody who understands?</w:t>
            </w:r>
          </w:p>
        </w:tc>
        <w:tc>
          <w:tcPr>
            <w:tcW w:w="10282" w:type="dxa"/>
            <w:tcBorders>
              <w:top w:val="nil"/>
              <w:bottom w:val="nil"/>
            </w:tcBorders>
          </w:tcPr>
          <w:p w14:paraId="5F0FAA08"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now</w:t>
            </w:r>
            <w:proofErr w:type="gramEnd"/>
            <w:r w:rsidRPr="00BA17FE">
              <w:rPr>
                <w:rFonts w:ascii="Arial" w:hAnsi="Arial" w:cs="Arial"/>
                <w:i/>
                <w:iCs/>
                <w:color w:val="000000" w:themeColor="text1"/>
              </w:rPr>
              <w:t xml:space="preserve"> I’ve got to decide where I’m </w:t>
            </w:r>
            <w:proofErr w:type="spellStart"/>
            <w:r w:rsidRPr="00BA17FE">
              <w:rPr>
                <w:rFonts w:ascii="Arial" w:hAnsi="Arial" w:cs="Arial"/>
                <w:i/>
                <w:iCs/>
                <w:color w:val="000000" w:themeColor="text1"/>
              </w:rPr>
              <w:t>gonna</w:t>
            </w:r>
            <w:proofErr w:type="spellEnd"/>
            <w:r w:rsidRPr="00BA17FE">
              <w:rPr>
                <w:rFonts w:ascii="Arial" w:hAnsi="Arial" w:cs="Arial"/>
                <w:i/>
                <w:iCs/>
                <w:color w:val="000000" w:themeColor="text1"/>
              </w:rPr>
              <w:t xml:space="preserve"> stand, am I </w:t>
            </w:r>
            <w:proofErr w:type="spellStart"/>
            <w:r w:rsidRPr="00BA17FE">
              <w:rPr>
                <w:rFonts w:ascii="Arial" w:hAnsi="Arial" w:cs="Arial"/>
                <w:i/>
                <w:iCs/>
                <w:color w:val="000000" w:themeColor="text1"/>
              </w:rPr>
              <w:t>gonna</w:t>
            </w:r>
            <w:proofErr w:type="spellEnd"/>
            <w:r w:rsidRPr="00BA17FE">
              <w:rPr>
                <w:rFonts w:ascii="Arial" w:hAnsi="Arial" w:cs="Arial"/>
                <w:i/>
                <w:iCs/>
                <w:color w:val="000000" w:themeColor="text1"/>
              </w:rPr>
              <w:t xml:space="preserve"> be the person that disinfects the swing before I put her in it (LAUGH), or you know and then face judgement by people in the park looking on thinking what on earth is she doing” (P4)</w:t>
            </w:r>
          </w:p>
          <w:p w14:paraId="76FAE3A6" w14:textId="77777777" w:rsidR="00BA6B9D" w:rsidRPr="00BA17FE" w:rsidRDefault="00BA6B9D" w:rsidP="00BA6B9D">
            <w:pPr>
              <w:rPr>
                <w:rFonts w:ascii="Arial" w:hAnsi="Arial" w:cs="Arial"/>
                <w:i/>
                <w:iCs/>
                <w:color w:val="000000" w:themeColor="text1"/>
              </w:rPr>
            </w:pPr>
          </w:p>
          <w:p w14:paraId="11FC42FB"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“I </w:t>
            </w:r>
            <w:proofErr w:type="spellStart"/>
            <w:proofErr w:type="gramStart"/>
            <w:r w:rsidRPr="00BA17FE">
              <w:rPr>
                <w:rFonts w:ascii="Arial" w:hAnsi="Arial" w:cs="Arial"/>
                <w:i/>
                <w:iCs/>
                <w:color w:val="000000" w:themeColor="text1"/>
              </w:rPr>
              <w:t>wont</w:t>
            </w:r>
            <w:proofErr w:type="spellEnd"/>
            <w:proofErr w:type="gramEnd"/>
            <w:r w:rsidRPr="00BA17FE">
              <w:rPr>
                <w:rFonts w:ascii="Arial" w:hAnsi="Arial" w:cs="Arial"/>
                <w:i/>
                <w:iCs/>
                <w:color w:val="000000" w:themeColor="text1"/>
              </w:rPr>
              <w:t xml:space="preserve"> take him to one of my </w:t>
            </w:r>
            <w:proofErr w:type="spellStart"/>
            <w:r w:rsidRPr="00BA17FE">
              <w:rPr>
                <w:rFonts w:ascii="Arial" w:hAnsi="Arial" w:cs="Arial"/>
                <w:i/>
                <w:iCs/>
                <w:color w:val="000000" w:themeColor="text1"/>
              </w:rPr>
              <w:t>friends</w:t>
            </w:r>
            <w:proofErr w:type="spellEnd"/>
            <w:r w:rsidRPr="00BA17FE">
              <w:rPr>
                <w:rFonts w:ascii="Arial" w:hAnsi="Arial" w:cs="Arial"/>
                <w:i/>
                <w:iCs/>
                <w:color w:val="000000" w:themeColor="text1"/>
              </w:rPr>
              <w:t xml:space="preserve"> houses because I don’t think she cleans it very well, so he doesn’t go, I make up every excuse in book, or we go somewhere or she comes to mine” (P1) </w:t>
            </w:r>
          </w:p>
          <w:p w14:paraId="15A24B69" w14:textId="77777777" w:rsidR="00BA6B9D" w:rsidRPr="00BA17FE" w:rsidRDefault="00BA6B9D" w:rsidP="00BA6B9D">
            <w:pPr>
              <w:rPr>
                <w:rFonts w:ascii="Arial" w:hAnsi="Arial" w:cs="Arial"/>
                <w:i/>
                <w:iCs/>
                <w:color w:val="000000" w:themeColor="text1"/>
              </w:rPr>
            </w:pPr>
          </w:p>
          <w:p w14:paraId="0E33C5C7"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 they don’t seem to understand what we go through on a daily basis, the care, everything, and they don’t seem to take it as serious </w:t>
            </w:r>
            <w:proofErr w:type="gramStart"/>
            <w:r w:rsidRPr="00BA17FE">
              <w:rPr>
                <w:rFonts w:ascii="Arial" w:hAnsi="Arial" w:cs="Arial"/>
                <w:i/>
                <w:iCs/>
                <w:color w:val="000000" w:themeColor="text1"/>
              </w:rPr>
              <w:t>as..</w:t>
            </w:r>
            <w:proofErr w:type="gramEnd"/>
            <w:r w:rsidRPr="00BA17FE">
              <w:rPr>
                <w:rFonts w:ascii="Arial" w:hAnsi="Arial" w:cs="Arial"/>
                <w:i/>
                <w:iCs/>
                <w:color w:val="000000" w:themeColor="text1"/>
              </w:rPr>
              <w:t xml:space="preserve"> like there are things that you </w:t>
            </w:r>
            <w:proofErr w:type="gramStart"/>
            <w:r w:rsidRPr="00BA17FE">
              <w:rPr>
                <w:rFonts w:ascii="Arial" w:hAnsi="Arial" w:cs="Arial"/>
                <w:i/>
                <w:iCs/>
                <w:color w:val="000000" w:themeColor="text1"/>
              </w:rPr>
              <w:t>have to</w:t>
            </w:r>
            <w:proofErr w:type="gramEnd"/>
            <w:r w:rsidRPr="00BA17FE">
              <w:rPr>
                <w:rFonts w:ascii="Arial" w:hAnsi="Arial" w:cs="Arial"/>
                <w:i/>
                <w:iCs/>
                <w:color w:val="000000" w:themeColor="text1"/>
              </w:rPr>
              <w:t xml:space="preserve"> avoid” (P6)</w:t>
            </w:r>
          </w:p>
          <w:p w14:paraId="73371378" w14:textId="77777777" w:rsidR="00BA6B9D" w:rsidRPr="00BA17FE" w:rsidRDefault="00BA6B9D" w:rsidP="00BA6B9D">
            <w:pPr>
              <w:rPr>
                <w:rFonts w:ascii="Arial" w:hAnsi="Arial" w:cs="Arial"/>
                <w:i/>
                <w:iCs/>
                <w:color w:val="000000" w:themeColor="text1"/>
              </w:rPr>
            </w:pPr>
          </w:p>
        </w:tc>
      </w:tr>
      <w:tr w:rsidR="00BA17FE" w:rsidRPr="00BA17FE" w14:paraId="534F363B" w14:textId="77777777" w:rsidTr="00BA6B9D">
        <w:trPr>
          <w:trHeight w:val="2884"/>
        </w:trPr>
        <w:tc>
          <w:tcPr>
            <w:tcW w:w="1844" w:type="dxa"/>
            <w:tcBorders>
              <w:top w:val="nil"/>
              <w:bottom w:val="nil"/>
            </w:tcBorders>
          </w:tcPr>
          <w:p w14:paraId="59C5AB82"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Impossible without support</w:t>
            </w:r>
          </w:p>
        </w:tc>
        <w:tc>
          <w:tcPr>
            <w:tcW w:w="1949" w:type="dxa"/>
            <w:tcBorders>
              <w:top w:val="nil"/>
              <w:bottom w:val="nil"/>
            </w:tcBorders>
          </w:tcPr>
          <w:p w14:paraId="0F518C45"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Stories of hope</w:t>
            </w:r>
          </w:p>
        </w:tc>
        <w:tc>
          <w:tcPr>
            <w:tcW w:w="10282" w:type="dxa"/>
            <w:tcBorders>
              <w:top w:val="nil"/>
              <w:bottom w:val="nil"/>
            </w:tcBorders>
          </w:tcPr>
          <w:p w14:paraId="467EF813"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but</w:t>
            </w:r>
            <w:proofErr w:type="gramEnd"/>
            <w:r w:rsidRPr="00BA17FE">
              <w:rPr>
                <w:rFonts w:ascii="Arial" w:hAnsi="Arial" w:cs="Arial"/>
                <w:i/>
                <w:iCs/>
                <w:color w:val="000000" w:themeColor="text1"/>
              </w:rPr>
              <w:t xml:space="preserve"> yeah I think because they covered the fact that CF kids are not actually lining up for lung transplants anymore, they’re not sitting in wheelchairs, they are not, do you know, skinny and sickly, the medication’s come on so well, because I had those answers I just said “right, this is what we’ve got to do, lets crack on with it then” (P5)</w:t>
            </w:r>
          </w:p>
          <w:p w14:paraId="0FFFD5E9" w14:textId="77777777" w:rsidR="00BA6B9D" w:rsidRPr="00BA17FE" w:rsidRDefault="00BA6B9D" w:rsidP="00BA6B9D">
            <w:pPr>
              <w:rPr>
                <w:rFonts w:ascii="Arial" w:hAnsi="Arial" w:cs="Arial"/>
                <w:i/>
                <w:iCs/>
                <w:color w:val="000000" w:themeColor="text1"/>
              </w:rPr>
            </w:pPr>
          </w:p>
          <w:p w14:paraId="64BDF96C"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r w:rsidRPr="00BA17FE">
              <w:rPr>
                <w:rFonts w:ascii="Arial" w:eastAsia="Arial" w:hAnsi="Arial" w:cs="Arial"/>
                <w:i/>
                <w:iCs/>
                <w:color w:val="000000" w:themeColor="text1"/>
              </w:rPr>
              <w:t>“I think we presumed initially that that would be the case for NAME-(daughter) [bad outcomes with life expectancy] but fingers crossed it sounds like it might be a brighter picture” (P4)</w:t>
            </w:r>
          </w:p>
          <w:p w14:paraId="6716A3C3" w14:textId="77777777" w:rsidR="00BA6B9D" w:rsidRPr="00BA17FE" w:rsidRDefault="00BA6B9D" w:rsidP="00BA6B9D">
            <w:pPr>
              <w:rPr>
                <w:rFonts w:ascii="Arial" w:hAnsi="Arial" w:cs="Arial"/>
                <w:i/>
                <w:iCs/>
                <w:color w:val="000000" w:themeColor="text1"/>
              </w:rPr>
            </w:pPr>
          </w:p>
          <w:p w14:paraId="6A954F85"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“I know that hearing about others has helped” (P7)</w:t>
            </w:r>
          </w:p>
          <w:p w14:paraId="7D189FCB" w14:textId="77777777" w:rsidR="00BA6B9D" w:rsidRPr="00BA17FE" w:rsidRDefault="00BA6B9D" w:rsidP="00BA6B9D">
            <w:pPr>
              <w:rPr>
                <w:rFonts w:ascii="Arial" w:hAnsi="Arial" w:cs="Arial"/>
                <w:i/>
                <w:iCs/>
                <w:color w:val="000000" w:themeColor="text1"/>
              </w:rPr>
            </w:pPr>
          </w:p>
          <w:p w14:paraId="70520BE3" w14:textId="59B3852F"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“Obviously he’s got CF, but he doesn’t look like he’s got CF, he’s managed to have his kids, his twins naturally, he’s got a high-powered job, he does his exercise now and he’s younger than me. He’s not dropping off the edge of the earth, you know, he’s not on deaths door” (P5)</w:t>
            </w:r>
          </w:p>
          <w:p w14:paraId="169EF668" w14:textId="77777777" w:rsidR="00BA6B9D" w:rsidRPr="00BA17FE" w:rsidRDefault="00BA6B9D" w:rsidP="00BA6B9D">
            <w:pPr>
              <w:rPr>
                <w:rFonts w:ascii="Arial" w:hAnsi="Arial" w:cs="Arial"/>
                <w:i/>
                <w:iCs/>
                <w:color w:val="000000" w:themeColor="text1"/>
              </w:rPr>
            </w:pPr>
          </w:p>
          <w:p w14:paraId="6B5FBFD5"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“It was the life expectancy figure… as soon as I knew more, it was better, I felt more hopeful whereas I had felt… I think…. I don’t know… like nothing was ever going to be better again (P8)</w:t>
            </w:r>
          </w:p>
        </w:tc>
      </w:tr>
      <w:tr w:rsidR="00BA17FE" w:rsidRPr="00BA17FE" w14:paraId="1A566085" w14:textId="77777777" w:rsidTr="00BA6B9D">
        <w:trPr>
          <w:trHeight w:val="1510"/>
        </w:trPr>
        <w:tc>
          <w:tcPr>
            <w:tcW w:w="1844" w:type="dxa"/>
            <w:tcBorders>
              <w:top w:val="nil"/>
              <w:bottom w:val="nil"/>
            </w:tcBorders>
          </w:tcPr>
          <w:p w14:paraId="20E045FC" w14:textId="77777777" w:rsidR="00BA6B9D" w:rsidRPr="00BA17FE" w:rsidRDefault="00BA6B9D" w:rsidP="00BA6B9D">
            <w:pPr>
              <w:rPr>
                <w:rFonts w:ascii="Arial" w:hAnsi="Arial" w:cs="Arial"/>
                <w:color w:val="000000" w:themeColor="text1"/>
              </w:rPr>
            </w:pPr>
          </w:p>
        </w:tc>
        <w:tc>
          <w:tcPr>
            <w:tcW w:w="1949" w:type="dxa"/>
            <w:tcBorders>
              <w:top w:val="nil"/>
              <w:bottom w:val="nil"/>
            </w:tcBorders>
          </w:tcPr>
          <w:p w14:paraId="56E99223"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Family is so important</w:t>
            </w:r>
          </w:p>
        </w:tc>
        <w:tc>
          <w:tcPr>
            <w:tcW w:w="10282" w:type="dxa"/>
            <w:tcBorders>
              <w:top w:val="nil"/>
              <w:bottom w:val="nil"/>
            </w:tcBorders>
          </w:tcPr>
          <w:p w14:paraId="59982E64"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I think he was saying </w:t>
            </w:r>
            <w:proofErr w:type="gramStart"/>
            <w:r w:rsidRPr="00BA17FE">
              <w:rPr>
                <w:rFonts w:ascii="Arial" w:hAnsi="Arial" w:cs="Arial"/>
                <w:i/>
                <w:iCs/>
                <w:color w:val="000000" w:themeColor="text1"/>
              </w:rPr>
              <w:t>really supportive</w:t>
            </w:r>
            <w:proofErr w:type="gramEnd"/>
            <w:r w:rsidRPr="00BA17FE">
              <w:rPr>
                <w:rFonts w:ascii="Arial" w:hAnsi="Arial" w:cs="Arial"/>
                <w:i/>
                <w:iCs/>
                <w:color w:val="000000" w:themeColor="text1"/>
              </w:rPr>
              <w:t xml:space="preserve"> things like “it will be fine, we will work through this”, you know, “it will all be okay” (P4)</w:t>
            </w:r>
          </w:p>
          <w:p w14:paraId="3E389ED3" w14:textId="77777777" w:rsidR="00BA6B9D" w:rsidRPr="00BA17FE" w:rsidRDefault="00BA6B9D" w:rsidP="00BA6B9D">
            <w:pPr>
              <w:rPr>
                <w:rFonts w:ascii="Arial" w:hAnsi="Arial" w:cs="Arial"/>
                <w:i/>
                <w:iCs/>
                <w:color w:val="000000" w:themeColor="text1"/>
              </w:rPr>
            </w:pPr>
          </w:p>
          <w:p w14:paraId="1D31DF18"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because</w:t>
            </w:r>
            <w:proofErr w:type="gramEnd"/>
            <w:r w:rsidRPr="00BA17FE">
              <w:rPr>
                <w:rFonts w:ascii="Arial" w:hAnsi="Arial" w:cs="Arial"/>
                <w:i/>
                <w:iCs/>
                <w:color w:val="000000" w:themeColor="text1"/>
              </w:rPr>
              <w:t xml:space="preserve"> me and my nan, like growing up, we’ve always said everyone should aim for 100, life’s too short” (P3)</w:t>
            </w:r>
          </w:p>
          <w:p w14:paraId="1D48586A" w14:textId="77777777" w:rsidR="00BA6B9D" w:rsidRPr="00BA17FE" w:rsidRDefault="00BA6B9D" w:rsidP="00BA6B9D">
            <w:pPr>
              <w:rPr>
                <w:rFonts w:ascii="Arial" w:hAnsi="Arial" w:cs="Arial"/>
                <w:i/>
                <w:iCs/>
                <w:color w:val="000000" w:themeColor="text1"/>
              </w:rPr>
            </w:pPr>
          </w:p>
          <w:p w14:paraId="7B7492ED"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lastRenderedPageBreak/>
              <w:t>“</w:t>
            </w:r>
            <w:proofErr w:type="gramStart"/>
            <w:r w:rsidRPr="00BA17FE">
              <w:rPr>
                <w:rFonts w:ascii="Arial" w:hAnsi="Arial" w:cs="Arial"/>
                <w:i/>
                <w:iCs/>
                <w:color w:val="000000" w:themeColor="text1"/>
              </w:rPr>
              <w:t>we</w:t>
            </w:r>
            <w:proofErr w:type="gramEnd"/>
            <w:r w:rsidRPr="00BA17FE">
              <w:rPr>
                <w:rFonts w:ascii="Arial" w:hAnsi="Arial" w:cs="Arial"/>
                <w:i/>
                <w:iCs/>
                <w:color w:val="000000" w:themeColor="text1"/>
              </w:rPr>
              <w:t xml:space="preserve"> were talking to Mum and Dad and they kept a diary of events that I don’t want to see yet” (P2). </w:t>
            </w:r>
          </w:p>
          <w:p w14:paraId="423585AF" w14:textId="77777777" w:rsidR="00BA6B9D" w:rsidRPr="00BA17FE" w:rsidRDefault="00BA6B9D" w:rsidP="00BA6B9D">
            <w:pPr>
              <w:rPr>
                <w:rFonts w:ascii="Arial" w:hAnsi="Arial" w:cs="Arial"/>
                <w:i/>
                <w:iCs/>
                <w:color w:val="000000" w:themeColor="text1"/>
              </w:rPr>
            </w:pPr>
          </w:p>
        </w:tc>
      </w:tr>
      <w:tr w:rsidR="00BA17FE" w:rsidRPr="00BA17FE" w14:paraId="64F4B0FD" w14:textId="77777777" w:rsidTr="00BA6B9D">
        <w:trPr>
          <w:trHeight w:val="1510"/>
        </w:trPr>
        <w:tc>
          <w:tcPr>
            <w:tcW w:w="1844" w:type="dxa"/>
            <w:tcBorders>
              <w:top w:val="nil"/>
            </w:tcBorders>
          </w:tcPr>
          <w:p w14:paraId="7EC18EE7" w14:textId="77777777" w:rsidR="00BA6B9D" w:rsidRPr="00BA17FE" w:rsidRDefault="00BA6B9D" w:rsidP="00BA6B9D">
            <w:pPr>
              <w:rPr>
                <w:rFonts w:ascii="Arial" w:hAnsi="Arial" w:cs="Arial"/>
                <w:color w:val="000000" w:themeColor="text1"/>
              </w:rPr>
            </w:pPr>
          </w:p>
        </w:tc>
        <w:tc>
          <w:tcPr>
            <w:tcW w:w="1949" w:type="dxa"/>
            <w:tcBorders>
              <w:top w:val="nil"/>
            </w:tcBorders>
          </w:tcPr>
          <w:p w14:paraId="629423C9" w14:textId="77777777" w:rsidR="00BA6B9D" w:rsidRPr="00BA17FE" w:rsidRDefault="00BA6B9D" w:rsidP="00BA6B9D">
            <w:pPr>
              <w:rPr>
                <w:rFonts w:ascii="Arial" w:hAnsi="Arial" w:cs="Arial"/>
                <w:color w:val="000000" w:themeColor="text1"/>
              </w:rPr>
            </w:pPr>
            <w:r w:rsidRPr="00BA17FE">
              <w:rPr>
                <w:rFonts w:ascii="Arial" w:hAnsi="Arial" w:cs="Arial"/>
                <w:color w:val="000000" w:themeColor="text1"/>
              </w:rPr>
              <w:t>I’m communicated with</w:t>
            </w:r>
          </w:p>
        </w:tc>
        <w:tc>
          <w:tcPr>
            <w:tcW w:w="10282" w:type="dxa"/>
            <w:tcBorders>
              <w:top w:val="nil"/>
            </w:tcBorders>
          </w:tcPr>
          <w:p w14:paraId="682DB733" w14:textId="77777777" w:rsidR="00BA6B9D" w:rsidRPr="00BA17FE" w:rsidRDefault="00BA6B9D" w:rsidP="00BA6B9D">
            <w:pPr>
              <w:rPr>
                <w:rFonts w:ascii="Arial" w:eastAsia="Arial" w:hAnsi="Arial" w:cs="Arial"/>
                <w:i/>
                <w:iCs/>
                <w:color w:val="000000" w:themeColor="text1"/>
              </w:rPr>
            </w:pPr>
            <w:r w:rsidRPr="00BA17FE">
              <w:rPr>
                <w:rFonts w:ascii="Arial" w:hAnsi="Arial" w:cs="Arial"/>
                <w:i/>
                <w:iCs/>
                <w:color w:val="000000" w:themeColor="text1"/>
              </w:rPr>
              <w:t>“</w:t>
            </w:r>
            <w:r w:rsidRPr="00BA17FE">
              <w:rPr>
                <w:rFonts w:ascii="Arial" w:eastAsia="Arial" w:hAnsi="Arial" w:cs="Arial"/>
                <w:i/>
                <w:iCs/>
                <w:color w:val="000000" w:themeColor="text1"/>
              </w:rPr>
              <w:t xml:space="preserve">“she was absolutely fantastic, she was really, really kind and considerate and very, very warm gentle nature in the way that she was speaking to </w:t>
            </w:r>
            <w:proofErr w:type="gramStart"/>
            <w:r w:rsidRPr="00BA17FE">
              <w:rPr>
                <w:rFonts w:ascii="Arial" w:eastAsia="Arial" w:hAnsi="Arial" w:cs="Arial"/>
                <w:i/>
                <w:iCs/>
                <w:color w:val="000000" w:themeColor="text1"/>
              </w:rPr>
              <w:t>us</w:t>
            </w:r>
            <w:proofErr w:type="gramEnd"/>
            <w:r w:rsidRPr="00BA17FE">
              <w:rPr>
                <w:rFonts w:ascii="Arial" w:eastAsia="Arial" w:hAnsi="Arial" w:cs="Arial"/>
                <w:i/>
                <w:iCs/>
                <w:color w:val="000000" w:themeColor="text1"/>
              </w:rPr>
              <w:t xml:space="preserve"> and she gave us plenty of time, I mean she did it perfectly” (P4)</w:t>
            </w:r>
          </w:p>
          <w:p w14:paraId="28CD59DB" w14:textId="77777777" w:rsidR="00BA6B9D" w:rsidRPr="00BA17FE" w:rsidRDefault="00BA6B9D" w:rsidP="00BA6B9D">
            <w:pPr>
              <w:rPr>
                <w:rFonts w:ascii="Arial" w:eastAsia="Arial" w:hAnsi="Arial" w:cs="Arial"/>
                <w:i/>
                <w:iCs/>
                <w:color w:val="000000" w:themeColor="text1"/>
              </w:rPr>
            </w:pPr>
          </w:p>
          <w:p w14:paraId="48E34A51" w14:textId="7850DDEC" w:rsidR="00BA6B9D" w:rsidRPr="00BA17FE" w:rsidRDefault="00BA6B9D" w:rsidP="00BA6B9D">
            <w:pPr>
              <w:rPr>
                <w:rFonts w:ascii="Arial" w:hAnsi="Arial" w:cs="Arial"/>
                <w:i/>
                <w:iCs/>
                <w:color w:val="000000" w:themeColor="text1"/>
              </w:rPr>
            </w:pPr>
            <w:r w:rsidRPr="00BA17FE">
              <w:rPr>
                <w:rFonts w:ascii="Arial" w:eastAsia="Arial" w:hAnsi="Arial" w:cs="Arial"/>
                <w:i/>
                <w:iCs/>
                <w:color w:val="000000" w:themeColor="text1"/>
              </w:rPr>
              <w:t>“</w:t>
            </w:r>
            <w:proofErr w:type="gramStart"/>
            <w:r w:rsidRPr="00BA17FE">
              <w:rPr>
                <w:rFonts w:ascii="Arial" w:eastAsia="Arial" w:hAnsi="Arial" w:cs="Arial"/>
                <w:i/>
                <w:iCs/>
                <w:color w:val="000000" w:themeColor="text1"/>
              </w:rPr>
              <w:t>they</w:t>
            </w:r>
            <w:proofErr w:type="gramEnd"/>
            <w:r w:rsidRPr="00BA17FE">
              <w:rPr>
                <w:rFonts w:ascii="Arial" w:eastAsia="Arial" w:hAnsi="Arial" w:cs="Arial"/>
                <w:i/>
                <w:iCs/>
                <w:color w:val="000000" w:themeColor="text1"/>
              </w:rPr>
              <w:t xml:space="preserve"> have been so clear with us, the information from that point has been fantastic” (P8)</w:t>
            </w:r>
          </w:p>
          <w:p w14:paraId="3CDA0FEC" w14:textId="77777777" w:rsidR="00BA6B9D" w:rsidRPr="00BA17FE" w:rsidRDefault="00BA6B9D" w:rsidP="00BA6B9D">
            <w:pPr>
              <w:rPr>
                <w:rFonts w:ascii="Arial" w:hAnsi="Arial" w:cs="Arial"/>
                <w:i/>
                <w:iCs/>
                <w:color w:val="000000" w:themeColor="text1"/>
              </w:rPr>
            </w:pPr>
          </w:p>
          <w:p w14:paraId="14A195E5"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“And he was, he was really good bless him, he answered all our </w:t>
            </w:r>
            <w:proofErr w:type="gramStart"/>
            <w:r w:rsidRPr="00BA17FE">
              <w:rPr>
                <w:rFonts w:ascii="Arial" w:hAnsi="Arial" w:cs="Arial"/>
                <w:i/>
                <w:iCs/>
                <w:color w:val="000000" w:themeColor="text1"/>
              </w:rPr>
              <w:t>questions</w:t>
            </w:r>
            <w:proofErr w:type="gramEnd"/>
            <w:r w:rsidRPr="00BA17FE">
              <w:rPr>
                <w:rFonts w:ascii="Arial" w:hAnsi="Arial" w:cs="Arial"/>
                <w:i/>
                <w:iCs/>
                <w:color w:val="000000" w:themeColor="text1"/>
              </w:rPr>
              <w:t xml:space="preserve"> and he wasn’t, you know he didn’t like, “yes he will definitely be old” but kind of gave a bit of hope but I think there was a good balance between them all to be fair, I do think I don’t reflect on that negatively” (P3)</w:t>
            </w:r>
          </w:p>
          <w:p w14:paraId="16003EC5" w14:textId="77777777" w:rsidR="00BA6B9D" w:rsidRPr="00BA17FE" w:rsidRDefault="00BA6B9D" w:rsidP="00BA6B9D">
            <w:pPr>
              <w:rPr>
                <w:rFonts w:ascii="Arial" w:hAnsi="Arial" w:cs="Arial"/>
                <w:i/>
                <w:iCs/>
                <w:color w:val="000000" w:themeColor="text1"/>
              </w:rPr>
            </w:pPr>
          </w:p>
          <w:p w14:paraId="2274D779"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“They talk you through everything in detail” (P1)</w:t>
            </w:r>
          </w:p>
          <w:p w14:paraId="1BABF3BA" w14:textId="77777777" w:rsidR="00BA6B9D" w:rsidRPr="00BA17FE" w:rsidRDefault="00BA6B9D" w:rsidP="00BA6B9D">
            <w:pPr>
              <w:rPr>
                <w:rFonts w:ascii="Arial" w:hAnsi="Arial" w:cs="Arial"/>
                <w:i/>
                <w:iCs/>
                <w:color w:val="000000" w:themeColor="text1"/>
              </w:rPr>
            </w:pPr>
          </w:p>
          <w:p w14:paraId="778295FA" w14:textId="54ECEE3D"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w:t>
            </w:r>
            <w:proofErr w:type="gramStart"/>
            <w:r w:rsidRPr="00BA17FE">
              <w:rPr>
                <w:rFonts w:ascii="Arial" w:hAnsi="Arial" w:cs="Arial"/>
                <w:i/>
                <w:iCs/>
                <w:color w:val="000000" w:themeColor="text1"/>
              </w:rPr>
              <w:t>finally</w:t>
            </w:r>
            <w:proofErr w:type="gramEnd"/>
            <w:r w:rsidRPr="00BA17FE">
              <w:rPr>
                <w:rFonts w:ascii="Arial" w:hAnsi="Arial" w:cs="Arial"/>
                <w:i/>
                <w:iCs/>
                <w:color w:val="000000" w:themeColor="text1"/>
              </w:rPr>
              <w:t>, people who get it” (P7)</w:t>
            </w:r>
          </w:p>
          <w:p w14:paraId="777AF081" w14:textId="77777777" w:rsidR="00BA6B9D" w:rsidRPr="00BA17FE" w:rsidRDefault="00BA6B9D" w:rsidP="00BA6B9D">
            <w:pPr>
              <w:rPr>
                <w:rFonts w:ascii="Arial" w:hAnsi="Arial" w:cs="Arial"/>
                <w:i/>
                <w:iCs/>
                <w:color w:val="000000" w:themeColor="text1"/>
              </w:rPr>
            </w:pPr>
          </w:p>
          <w:p w14:paraId="426983DE" w14:textId="77777777" w:rsidR="00BA6B9D" w:rsidRPr="00BA17FE" w:rsidRDefault="00BA6B9D" w:rsidP="00BA6B9D">
            <w:pPr>
              <w:rPr>
                <w:rFonts w:ascii="Arial" w:hAnsi="Arial" w:cs="Arial"/>
                <w:i/>
                <w:iCs/>
                <w:color w:val="000000" w:themeColor="text1"/>
              </w:rPr>
            </w:pPr>
            <w:r w:rsidRPr="00BA17FE">
              <w:rPr>
                <w:rFonts w:ascii="Arial" w:hAnsi="Arial" w:cs="Arial"/>
                <w:i/>
                <w:iCs/>
                <w:color w:val="000000" w:themeColor="text1"/>
              </w:rPr>
              <w:t xml:space="preserve">“The Consultant was very direct but then we saw a couple of the nurses and the </w:t>
            </w:r>
            <w:proofErr w:type="gramStart"/>
            <w:r w:rsidRPr="00BA17FE">
              <w:rPr>
                <w:rFonts w:ascii="Arial" w:hAnsi="Arial" w:cs="Arial"/>
                <w:i/>
                <w:iCs/>
                <w:color w:val="000000" w:themeColor="text1"/>
              </w:rPr>
              <w:t>Dietician</w:t>
            </w:r>
            <w:proofErr w:type="gramEnd"/>
            <w:r w:rsidRPr="00BA17FE">
              <w:rPr>
                <w:rFonts w:ascii="Arial" w:hAnsi="Arial" w:cs="Arial"/>
                <w:i/>
                <w:iCs/>
                <w:color w:val="000000" w:themeColor="text1"/>
              </w:rPr>
              <w:t xml:space="preserve"> and they were less formal, and that works for me, I like to speak to people like I’ve known them for years because then everybody’s comfortable” (P5)</w:t>
            </w:r>
          </w:p>
        </w:tc>
      </w:tr>
    </w:tbl>
    <w:p w14:paraId="095E2EF8" w14:textId="77777777" w:rsidR="00B11640" w:rsidRPr="00BA17FE" w:rsidRDefault="00B11640" w:rsidP="000602C4">
      <w:pPr>
        <w:rPr>
          <w:rFonts w:ascii="Arial" w:hAnsi="Arial" w:cs="Arial"/>
          <w:color w:val="000000" w:themeColor="text1"/>
        </w:rPr>
      </w:pPr>
    </w:p>
    <w:sectPr w:rsidR="00B11640" w:rsidRPr="00BA17FE" w:rsidSect="007E16E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2311" w14:textId="77777777" w:rsidR="00A73DFA" w:rsidRDefault="00A73DFA" w:rsidP="00F70D47">
      <w:r>
        <w:separator/>
      </w:r>
    </w:p>
  </w:endnote>
  <w:endnote w:type="continuationSeparator" w:id="0">
    <w:p w14:paraId="53831DAE" w14:textId="77777777" w:rsidR="00A73DFA" w:rsidRDefault="00A73DFA" w:rsidP="00F7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0103323"/>
      <w:docPartObj>
        <w:docPartGallery w:val="Page Numbers (Bottom of Page)"/>
        <w:docPartUnique/>
      </w:docPartObj>
    </w:sdtPr>
    <w:sdtContent>
      <w:p w14:paraId="612C3C01" w14:textId="77777777" w:rsidR="003D42DA" w:rsidRDefault="003D42DA" w:rsidP="002A7F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sdtContent>
  </w:sdt>
  <w:p w14:paraId="7906D57E" w14:textId="77777777" w:rsidR="003D42DA" w:rsidRDefault="003D42DA" w:rsidP="00A36D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33EC" w14:textId="21A73C0E" w:rsidR="002A7FF3" w:rsidRDefault="002A7FF3" w:rsidP="002A7FF3">
    <w:pPr>
      <w:pStyle w:val="Footer"/>
      <w:framePr w:wrap="none" w:vAnchor="text" w:hAnchor="margin" w:xAlign="right" w:y="1"/>
      <w:rPr>
        <w:rStyle w:val="PageNumber"/>
      </w:rPr>
    </w:pPr>
  </w:p>
  <w:p w14:paraId="5AB07180" w14:textId="77777777" w:rsidR="003D42DA" w:rsidRDefault="003D42DA" w:rsidP="00A36DB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0719845"/>
      <w:docPartObj>
        <w:docPartGallery w:val="Page Numbers (Bottom of Page)"/>
        <w:docPartUnique/>
      </w:docPartObj>
    </w:sdtPr>
    <w:sdtContent>
      <w:p w14:paraId="747B01B3" w14:textId="56D0AD90" w:rsidR="00A36DBD" w:rsidRDefault="00A36DBD" w:rsidP="00883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7432">
          <w:rPr>
            <w:rStyle w:val="PageNumber"/>
            <w:noProof/>
          </w:rPr>
          <w:t>82</w:t>
        </w:r>
        <w:r>
          <w:rPr>
            <w:rStyle w:val="PageNumber"/>
          </w:rPr>
          <w:fldChar w:fldCharType="end"/>
        </w:r>
      </w:p>
    </w:sdtContent>
  </w:sdt>
  <w:p w14:paraId="55212AFD" w14:textId="77777777" w:rsidR="00A36DBD" w:rsidRDefault="00A36DBD" w:rsidP="00A36DB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0F70" w14:textId="77777777" w:rsidR="00A36DBD" w:rsidRDefault="00A36DBD" w:rsidP="00A36DB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86"/>
      <w:id w:val="-591860625"/>
    </w:sdtPr>
    <w:sdtContent>
      <w:p w14:paraId="6F56FA0A" w14:textId="77777777" w:rsidR="00843701" w:rsidRDefault="00000000" w:rsidP="00FC4E31">
        <w:pPr>
          <w:pBdr>
            <w:top w:val="nil"/>
            <w:left w:val="nil"/>
            <w:bottom w:val="nil"/>
            <w:right w:val="nil"/>
            <w:between w:val="nil"/>
          </w:pBdr>
          <w:tabs>
            <w:tab w:val="center" w:pos="4513"/>
            <w:tab w:val="right" w:pos="9026"/>
          </w:tabs>
          <w:jc w:val="right"/>
          <w:rPr>
            <w:color w:val="000000"/>
          </w:rPr>
        </w:pPr>
        <w:sdt>
          <w:sdtPr>
            <w:tag w:val="goog_rdk_85"/>
            <w:id w:val="-1050155254"/>
          </w:sdtPr>
          <w:sdtContent>
            <w:r w:rsidR="00843701">
              <w:rPr>
                <w:color w:val="000000"/>
              </w:rPr>
              <w:fldChar w:fldCharType="begin"/>
            </w:r>
            <w:r w:rsidR="00843701">
              <w:rPr>
                <w:color w:val="000000"/>
              </w:rPr>
              <w:instrText>PAGE</w:instrText>
            </w:r>
            <w:r>
              <w:rPr>
                <w:color w:val="000000"/>
              </w:rPr>
              <w:fldChar w:fldCharType="separate"/>
            </w:r>
            <w:r w:rsidR="00843701">
              <w:rPr>
                <w:color w:val="000000"/>
              </w:rPr>
              <w:fldChar w:fldCharType="end"/>
            </w:r>
          </w:sdtContent>
        </w:sdt>
      </w:p>
    </w:sdtContent>
  </w:sdt>
  <w:p w14:paraId="76C3519B" w14:textId="77777777" w:rsidR="00843701" w:rsidRDefault="00843701">
    <w:pPr>
      <w:pBdr>
        <w:top w:val="nil"/>
        <w:left w:val="nil"/>
        <w:bottom w:val="nil"/>
        <w:right w:val="nil"/>
        <w:between w:val="nil"/>
      </w:pBdr>
      <w:tabs>
        <w:tab w:val="center" w:pos="4513"/>
        <w:tab w:val="right" w:pos="9026"/>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8E4D" w14:textId="3A52828F" w:rsidR="00843701" w:rsidRDefault="00843701" w:rsidP="00FC4E31">
    <w:pPr>
      <w:pBdr>
        <w:top w:val="nil"/>
        <w:left w:val="nil"/>
        <w:bottom w:val="nil"/>
        <w:right w:val="nil"/>
        <w:between w:val="nil"/>
      </w:pBdr>
      <w:tabs>
        <w:tab w:val="center" w:pos="4513"/>
        <w:tab w:val="right" w:pos="9026"/>
      </w:tabs>
      <w:jc w:val="right"/>
      <w:rPr>
        <w:color w:val="000000"/>
      </w:rPr>
    </w:pPr>
  </w:p>
  <w:p w14:paraId="316CF40B" w14:textId="77777777" w:rsidR="00843701" w:rsidRDefault="00843701">
    <w:pPr>
      <w:pBdr>
        <w:top w:val="nil"/>
        <w:left w:val="nil"/>
        <w:bottom w:val="nil"/>
        <w:right w:val="nil"/>
        <w:between w:val="nil"/>
      </w:pBdr>
      <w:tabs>
        <w:tab w:val="center" w:pos="4513"/>
        <w:tab w:val="right" w:pos="9026"/>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238" w14:textId="1495F44F" w:rsidR="000602C4" w:rsidRDefault="000602C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36F38" w14:textId="77777777" w:rsidR="00A73DFA" w:rsidRDefault="00A73DFA" w:rsidP="00F70D47">
      <w:r>
        <w:separator/>
      </w:r>
    </w:p>
  </w:footnote>
  <w:footnote w:type="continuationSeparator" w:id="0">
    <w:p w14:paraId="23847331" w14:textId="77777777" w:rsidR="00A73DFA" w:rsidRDefault="00A73DFA" w:rsidP="00F70D47">
      <w:r>
        <w:continuationSeparator/>
      </w:r>
    </w:p>
  </w:footnote>
  <w:footnote w:id="1">
    <w:p w14:paraId="58B8CCE6" w14:textId="77777777" w:rsidR="003D42DA" w:rsidRPr="00A91445" w:rsidRDefault="003D42DA" w:rsidP="003D42DA">
      <w:pPr>
        <w:pStyle w:val="FootnoteText"/>
        <w:rPr>
          <w:rFonts w:ascii="Arial" w:hAnsi="Arial" w:cs="Arial"/>
        </w:rPr>
      </w:pPr>
      <w:r w:rsidRPr="00A91445">
        <w:rPr>
          <w:rStyle w:val="FootnoteReference"/>
          <w:rFonts w:ascii="Arial" w:hAnsi="Arial" w:cs="Arial"/>
        </w:rPr>
        <w:footnoteRef/>
      </w:r>
      <w:r w:rsidRPr="00A91445">
        <w:rPr>
          <w:rFonts w:ascii="Arial" w:hAnsi="Arial" w:cs="Arial"/>
        </w:rPr>
        <w:t xml:space="preserve"> Trainee Clinical Psychologist with experience of qualitative research</w:t>
      </w:r>
    </w:p>
  </w:footnote>
  <w:footnote w:id="2">
    <w:p w14:paraId="44997230" w14:textId="77777777" w:rsidR="003D42DA" w:rsidRPr="007226E3" w:rsidRDefault="003D42DA" w:rsidP="003D42DA">
      <w:pPr>
        <w:pStyle w:val="FootnoteText"/>
        <w:rPr>
          <w:rFonts w:ascii="Arial" w:hAnsi="Arial" w:cs="Arial"/>
        </w:rPr>
      </w:pPr>
      <w:r w:rsidRPr="007226E3">
        <w:rPr>
          <w:rStyle w:val="FootnoteReference"/>
          <w:rFonts w:ascii="Arial" w:hAnsi="Arial" w:cs="Arial"/>
        </w:rPr>
        <w:footnoteRef/>
      </w:r>
      <w:r w:rsidRPr="007226E3">
        <w:rPr>
          <w:rFonts w:ascii="Arial" w:hAnsi="Arial" w:cs="Arial"/>
        </w:rPr>
        <w:t xml:space="preserve"> Clinical Psychologist with experience in qualitative research </w:t>
      </w:r>
    </w:p>
  </w:footnote>
  <w:footnote w:id="3">
    <w:p w14:paraId="4DBE8516" w14:textId="77777777" w:rsidR="003D42DA" w:rsidRPr="00883835" w:rsidRDefault="003D42DA" w:rsidP="003D42DA">
      <w:pPr>
        <w:pStyle w:val="FootnoteText"/>
        <w:rPr>
          <w:rFonts w:ascii="Arial" w:hAnsi="Arial" w:cs="Arial"/>
        </w:rPr>
      </w:pPr>
      <w:r w:rsidRPr="00883835">
        <w:rPr>
          <w:rStyle w:val="FootnoteReference"/>
          <w:rFonts w:ascii="Arial" w:hAnsi="Arial" w:cs="Arial"/>
          <w:color w:val="000000" w:themeColor="text1"/>
        </w:rPr>
        <w:footnoteRef/>
      </w:r>
      <w:r w:rsidRPr="00883835">
        <w:rPr>
          <w:rFonts w:ascii="Arial" w:hAnsi="Arial" w:cs="Arial"/>
          <w:color w:val="000000" w:themeColor="text1"/>
        </w:rPr>
        <w:t xml:space="preserve"> Email contact with South et al. (2022) was made to discuss the discrepancy related to participant sample (N=12) and the reported number of ethnicities (N=16) in the paper. </w:t>
      </w:r>
      <w:r w:rsidRPr="00883835">
        <w:rPr>
          <w:rFonts w:ascii="Arial" w:hAnsi="Arial" w:cs="Arial"/>
          <w:color w:val="000000" w:themeColor="text1"/>
          <w:shd w:val="clear" w:color="auto" w:fill="FFFFFF"/>
        </w:rPr>
        <w:t>South et al., (2022) reported race and ethnicity as separate categories. For example, a participant could report both of White race and</w:t>
      </w:r>
      <w:r w:rsidRPr="00883835">
        <w:rPr>
          <w:rStyle w:val="apple-converted-space"/>
          <w:rFonts w:ascii="Arial" w:hAnsi="Arial" w:cs="Arial"/>
          <w:color w:val="000000" w:themeColor="text1"/>
          <w:shd w:val="clear" w:color="auto" w:fill="FFFFFF"/>
        </w:rPr>
        <w:t> </w:t>
      </w:r>
      <w:r w:rsidRPr="00883835">
        <w:rPr>
          <w:rFonts w:ascii="Arial" w:hAnsi="Arial" w:cs="Arial"/>
          <w:color w:val="000000" w:themeColor="text1"/>
          <w:shd w:val="clear" w:color="auto" w:fill="FFFFFF"/>
        </w:rPr>
        <w:t>Hispanic/ Latina/o ethnicity. The number of participants in the study is N=12.  </w:t>
      </w:r>
    </w:p>
  </w:footnote>
  <w:footnote w:id="4">
    <w:p w14:paraId="21047B2E" w14:textId="77777777" w:rsidR="003D42DA" w:rsidRDefault="003D42DA" w:rsidP="003D42DA">
      <w:pPr>
        <w:pStyle w:val="FootnoteText"/>
      </w:pPr>
      <w:r w:rsidRPr="00883835">
        <w:rPr>
          <w:rStyle w:val="FootnoteReference"/>
          <w:rFonts w:ascii="Arial" w:hAnsi="Arial" w:cs="Arial"/>
        </w:rPr>
        <w:footnoteRef/>
      </w:r>
      <w:r w:rsidRPr="00883835">
        <w:rPr>
          <w:rFonts w:ascii="Arial" w:hAnsi="Arial" w:cs="Arial"/>
        </w:rPr>
        <w:t xml:space="preserve"> Email contact with </w:t>
      </w:r>
      <w:proofErr w:type="spellStart"/>
      <w:r w:rsidRPr="00883835">
        <w:rPr>
          <w:rFonts w:ascii="Arial" w:hAnsi="Arial" w:cs="Arial"/>
        </w:rPr>
        <w:t>Vion</w:t>
      </w:r>
      <w:proofErr w:type="spellEnd"/>
      <w:r w:rsidRPr="00883835">
        <w:rPr>
          <w:rFonts w:ascii="Arial" w:hAnsi="Arial" w:cs="Arial"/>
        </w:rPr>
        <w:t xml:space="preserve"> Genovese et al. (2021) was made </w:t>
      </w:r>
      <w:r>
        <w:rPr>
          <w:rFonts w:ascii="Arial" w:hAnsi="Arial" w:cs="Arial"/>
        </w:rPr>
        <w:t xml:space="preserve">to establish the breakdown of parents’ gender. Unable to contact the author due to the email address listed on the paper no longer being in use. </w:t>
      </w:r>
    </w:p>
  </w:footnote>
  <w:footnote w:id="5">
    <w:p w14:paraId="43F6538D" w14:textId="77777777" w:rsidR="003D42DA" w:rsidRDefault="003D42DA" w:rsidP="003D42DA">
      <w:pPr>
        <w:pStyle w:val="FootnoteText"/>
      </w:pPr>
      <w:r>
        <w:rPr>
          <w:rStyle w:val="FootnoteReference"/>
        </w:rPr>
        <w:footnoteRef/>
      </w:r>
      <w:r>
        <w:t xml:space="preserve"> </w:t>
      </w:r>
      <w:r w:rsidRPr="001A6C21">
        <w:rPr>
          <w:rFonts w:ascii="Arial" w:hAnsi="Arial" w:cs="Arial"/>
        </w:rPr>
        <w:t>Trainee Clinical Psychologist with experience in qualitative methods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7043959"/>
      <w:docPartObj>
        <w:docPartGallery w:val="Page Numbers (Top of Page)"/>
        <w:docPartUnique/>
      </w:docPartObj>
    </w:sdtPr>
    <w:sdtContent>
      <w:p w14:paraId="1198019B" w14:textId="5F4AB11C" w:rsidR="00E46A62" w:rsidRDefault="00E46A62" w:rsidP="0068680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sdtContent>
  </w:sdt>
  <w:p w14:paraId="5E9EEA86" w14:textId="77777777" w:rsidR="00E46A62" w:rsidRDefault="00E46A62" w:rsidP="00E46A6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3438936"/>
      <w:docPartObj>
        <w:docPartGallery w:val="Page Numbers (Top of Page)"/>
        <w:docPartUnique/>
      </w:docPartObj>
    </w:sdtPr>
    <w:sdtContent>
      <w:p w14:paraId="09A966C8" w14:textId="3DD2CA4D" w:rsidR="00686804" w:rsidRDefault="00686804" w:rsidP="004539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6A9B873" w14:textId="77777777" w:rsidR="00E46A62" w:rsidRDefault="00E46A62" w:rsidP="00E46A6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2D2E" w14:textId="77777777" w:rsidR="00686804" w:rsidRDefault="00686804" w:rsidP="0068680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6925995"/>
      <w:docPartObj>
        <w:docPartGallery w:val="Page Numbers (Top of Page)"/>
        <w:docPartUnique/>
      </w:docPartObj>
    </w:sdtPr>
    <w:sdtContent>
      <w:p w14:paraId="490BEF83" w14:textId="2114ECAA" w:rsidR="00686804" w:rsidRDefault="00686804" w:rsidP="004539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0302E2" w14:textId="77777777" w:rsidR="00686804" w:rsidRDefault="00686804" w:rsidP="0068680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79D"/>
    <w:multiLevelType w:val="hybridMultilevel"/>
    <w:tmpl w:val="DF0096DE"/>
    <w:lvl w:ilvl="0" w:tplc="3490FFAA">
      <w:start w:val="1"/>
      <w:numFmt w:val="lowerRoman"/>
      <w:lvlText w:val="%1."/>
      <w:lvlJc w:val="left"/>
      <w:pPr>
        <w:ind w:left="299" w:hanging="188"/>
      </w:pPr>
      <w:rPr>
        <w:rFonts w:ascii="Arial" w:eastAsia="Arial" w:hAnsi="Arial" w:cs="Arial" w:hint="default"/>
        <w:b w:val="0"/>
        <w:bCs w:val="0"/>
        <w:i w:val="0"/>
        <w:iCs w:val="0"/>
        <w:spacing w:val="-2"/>
        <w:w w:val="100"/>
        <w:sz w:val="24"/>
        <w:szCs w:val="24"/>
        <w:lang w:val="en-US" w:eastAsia="en-US" w:bidi="ar-SA"/>
      </w:rPr>
    </w:lvl>
    <w:lvl w:ilvl="1" w:tplc="A48C3BC8">
      <w:start w:val="1"/>
      <w:numFmt w:val="decimal"/>
      <w:lvlText w:val="%2."/>
      <w:lvlJc w:val="left"/>
      <w:pPr>
        <w:ind w:left="832" w:hanging="360"/>
      </w:pPr>
      <w:rPr>
        <w:rFonts w:ascii="Arial" w:eastAsia="Arial" w:hAnsi="Arial" w:cs="Arial" w:hint="default"/>
        <w:b w:val="0"/>
        <w:bCs w:val="0"/>
        <w:i w:val="0"/>
        <w:iCs w:val="0"/>
        <w:spacing w:val="-2"/>
        <w:w w:val="100"/>
        <w:sz w:val="24"/>
        <w:szCs w:val="24"/>
        <w:lang w:val="en-US" w:eastAsia="en-US" w:bidi="ar-SA"/>
      </w:rPr>
    </w:lvl>
    <w:lvl w:ilvl="2" w:tplc="F8849546">
      <w:numFmt w:val="bullet"/>
      <w:lvlText w:val=""/>
      <w:lvlJc w:val="left"/>
      <w:pPr>
        <w:ind w:left="832" w:hanging="360"/>
      </w:pPr>
      <w:rPr>
        <w:rFonts w:ascii="Symbol" w:eastAsia="Symbol" w:hAnsi="Symbol" w:cs="Symbol" w:hint="default"/>
        <w:b w:val="0"/>
        <w:bCs w:val="0"/>
        <w:i w:val="0"/>
        <w:iCs w:val="0"/>
        <w:w w:val="100"/>
        <w:sz w:val="24"/>
        <w:szCs w:val="24"/>
        <w:lang w:val="en-US" w:eastAsia="en-US" w:bidi="ar-SA"/>
      </w:rPr>
    </w:lvl>
    <w:lvl w:ilvl="3" w:tplc="3388611E">
      <w:numFmt w:val="bullet"/>
      <w:lvlText w:val="•"/>
      <w:lvlJc w:val="left"/>
      <w:pPr>
        <w:ind w:left="2877" w:hanging="360"/>
      </w:pPr>
      <w:rPr>
        <w:rFonts w:hint="default"/>
        <w:lang w:val="en-US" w:eastAsia="en-US" w:bidi="ar-SA"/>
      </w:rPr>
    </w:lvl>
    <w:lvl w:ilvl="4" w:tplc="3F96C5F2">
      <w:numFmt w:val="bullet"/>
      <w:lvlText w:val="•"/>
      <w:lvlJc w:val="left"/>
      <w:pPr>
        <w:ind w:left="3896" w:hanging="360"/>
      </w:pPr>
      <w:rPr>
        <w:rFonts w:hint="default"/>
        <w:lang w:val="en-US" w:eastAsia="en-US" w:bidi="ar-SA"/>
      </w:rPr>
    </w:lvl>
    <w:lvl w:ilvl="5" w:tplc="742AD20E">
      <w:numFmt w:val="bullet"/>
      <w:lvlText w:val="•"/>
      <w:lvlJc w:val="left"/>
      <w:pPr>
        <w:ind w:left="4914" w:hanging="360"/>
      </w:pPr>
      <w:rPr>
        <w:rFonts w:hint="default"/>
        <w:lang w:val="en-US" w:eastAsia="en-US" w:bidi="ar-SA"/>
      </w:rPr>
    </w:lvl>
    <w:lvl w:ilvl="6" w:tplc="E1040F30">
      <w:numFmt w:val="bullet"/>
      <w:lvlText w:val="•"/>
      <w:lvlJc w:val="left"/>
      <w:pPr>
        <w:ind w:left="5933" w:hanging="360"/>
      </w:pPr>
      <w:rPr>
        <w:rFonts w:hint="default"/>
        <w:lang w:val="en-US" w:eastAsia="en-US" w:bidi="ar-SA"/>
      </w:rPr>
    </w:lvl>
    <w:lvl w:ilvl="7" w:tplc="E3FE02FE">
      <w:numFmt w:val="bullet"/>
      <w:lvlText w:val="•"/>
      <w:lvlJc w:val="left"/>
      <w:pPr>
        <w:ind w:left="6952" w:hanging="360"/>
      </w:pPr>
      <w:rPr>
        <w:rFonts w:hint="default"/>
        <w:lang w:val="en-US" w:eastAsia="en-US" w:bidi="ar-SA"/>
      </w:rPr>
    </w:lvl>
    <w:lvl w:ilvl="8" w:tplc="2DD24A46">
      <w:numFmt w:val="bullet"/>
      <w:lvlText w:val="•"/>
      <w:lvlJc w:val="left"/>
      <w:pPr>
        <w:ind w:left="7970" w:hanging="360"/>
      </w:pPr>
      <w:rPr>
        <w:rFonts w:hint="default"/>
        <w:lang w:val="en-US" w:eastAsia="en-US" w:bidi="ar-SA"/>
      </w:rPr>
    </w:lvl>
  </w:abstractNum>
  <w:abstractNum w:abstractNumId="1" w15:restartNumberingAfterBreak="0">
    <w:nsid w:val="00EF7BB9"/>
    <w:multiLevelType w:val="hybridMultilevel"/>
    <w:tmpl w:val="991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C4E"/>
    <w:multiLevelType w:val="multilevel"/>
    <w:tmpl w:val="A9F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C387C"/>
    <w:multiLevelType w:val="multilevel"/>
    <w:tmpl w:val="4308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815B1"/>
    <w:multiLevelType w:val="hybridMultilevel"/>
    <w:tmpl w:val="D5AE24A2"/>
    <w:lvl w:ilvl="0" w:tplc="BABC6896">
      <w:numFmt w:val="bullet"/>
      <w:lvlText w:val=""/>
      <w:lvlJc w:val="left"/>
      <w:pPr>
        <w:ind w:left="832" w:hanging="360"/>
      </w:pPr>
      <w:rPr>
        <w:rFonts w:ascii="Symbol" w:eastAsia="Symbol" w:hAnsi="Symbol" w:cs="Symbol" w:hint="default"/>
        <w:b w:val="0"/>
        <w:bCs w:val="0"/>
        <w:i w:val="0"/>
        <w:iCs w:val="0"/>
        <w:w w:val="100"/>
        <w:sz w:val="24"/>
        <w:szCs w:val="24"/>
        <w:lang w:val="en-US" w:eastAsia="en-US" w:bidi="ar-SA"/>
      </w:rPr>
    </w:lvl>
    <w:lvl w:ilvl="1" w:tplc="A8A0A402">
      <w:numFmt w:val="bullet"/>
      <w:lvlText w:val="•"/>
      <w:lvlJc w:val="left"/>
      <w:pPr>
        <w:ind w:left="1742" w:hanging="360"/>
      </w:pPr>
      <w:rPr>
        <w:rFonts w:hint="default"/>
        <w:lang w:val="en-US" w:eastAsia="en-US" w:bidi="ar-SA"/>
      </w:rPr>
    </w:lvl>
    <w:lvl w:ilvl="2" w:tplc="51D26E32">
      <w:numFmt w:val="bullet"/>
      <w:lvlText w:val="•"/>
      <w:lvlJc w:val="left"/>
      <w:pPr>
        <w:ind w:left="2645" w:hanging="360"/>
      </w:pPr>
      <w:rPr>
        <w:rFonts w:hint="default"/>
        <w:lang w:val="en-US" w:eastAsia="en-US" w:bidi="ar-SA"/>
      </w:rPr>
    </w:lvl>
    <w:lvl w:ilvl="3" w:tplc="D158B598">
      <w:numFmt w:val="bullet"/>
      <w:lvlText w:val="•"/>
      <w:lvlJc w:val="left"/>
      <w:pPr>
        <w:ind w:left="3548" w:hanging="360"/>
      </w:pPr>
      <w:rPr>
        <w:rFonts w:hint="default"/>
        <w:lang w:val="en-US" w:eastAsia="en-US" w:bidi="ar-SA"/>
      </w:rPr>
    </w:lvl>
    <w:lvl w:ilvl="4" w:tplc="2EEECA8C">
      <w:numFmt w:val="bullet"/>
      <w:lvlText w:val="•"/>
      <w:lvlJc w:val="left"/>
      <w:pPr>
        <w:ind w:left="4451" w:hanging="360"/>
      </w:pPr>
      <w:rPr>
        <w:rFonts w:hint="default"/>
        <w:lang w:val="en-US" w:eastAsia="en-US" w:bidi="ar-SA"/>
      </w:rPr>
    </w:lvl>
    <w:lvl w:ilvl="5" w:tplc="EEC6D694">
      <w:numFmt w:val="bullet"/>
      <w:lvlText w:val="•"/>
      <w:lvlJc w:val="left"/>
      <w:pPr>
        <w:ind w:left="5354" w:hanging="360"/>
      </w:pPr>
      <w:rPr>
        <w:rFonts w:hint="default"/>
        <w:lang w:val="en-US" w:eastAsia="en-US" w:bidi="ar-SA"/>
      </w:rPr>
    </w:lvl>
    <w:lvl w:ilvl="6" w:tplc="648A8A0C">
      <w:numFmt w:val="bullet"/>
      <w:lvlText w:val="•"/>
      <w:lvlJc w:val="left"/>
      <w:pPr>
        <w:ind w:left="6256" w:hanging="360"/>
      </w:pPr>
      <w:rPr>
        <w:rFonts w:hint="default"/>
        <w:lang w:val="en-US" w:eastAsia="en-US" w:bidi="ar-SA"/>
      </w:rPr>
    </w:lvl>
    <w:lvl w:ilvl="7" w:tplc="54B05F76">
      <w:numFmt w:val="bullet"/>
      <w:lvlText w:val="•"/>
      <w:lvlJc w:val="left"/>
      <w:pPr>
        <w:ind w:left="7159" w:hanging="360"/>
      </w:pPr>
      <w:rPr>
        <w:rFonts w:hint="default"/>
        <w:lang w:val="en-US" w:eastAsia="en-US" w:bidi="ar-SA"/>
      </w:rPr>
    </w:lvl>
    <w:lvl w:ilvl="8" w:tplc="BCE40D72">
      <w:numFmt w:val="bullet"/>
      <w:lvlText w:val="•"/>
      <w:lvlJc w:val="left"/>
      <w:pPr>
        <w:ind w:left="8062" w:hanging="360"/>
      </w:pPr>
      <w:rPr>
        <w:rFonts w:hint="default"/>
        <w:lang w:val="en-US" w:eastAsia="en-US" w:bidi="ar-SA"/>
      </w:rPr>
    </w:lvl>
  </w:abstractNum>
  <w:abstractNum w:abstractNumId="5" w15:restartNumberingAfterBreak="0">
    <w:nsid w:val="0A243A7E"/>
    <w:multiLevelType w:val="multilevel"/>
    <w:tmpl w:val="620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227B3"/>
    <w:multiLevelType w:val="hybridMultilevel"/>
    <w:tmpl w:val="91DE5914"/>
    <w:lvl w:ilvl="0" w:tplc="C0CCD164">
      <w:start w:val="1"/>
      <w:numFmt w:val="lowerRoman"/>
      <w:lvlText w:val="%1."/>
      <w:lvlJc w:val="left"/>
      <w:pPr>
        <w:ind w:left="299" w:hanging="188"/>
      </w:pPr>
      <w:rPr>
        <w:rFonts w:ascii="Arial" w:eastAsia="Arial" w:hAnsi="Arial" w:cs="Arial" w:hint="default"/>
        <w:b w:val="0"/>
        <w:bCs w:val="0"/>
        <w:i w:val="0"/>
        <w:iCs w:val="0"/>
        <w:spacing w:val="-2"/>
        <w:w w:val="100"/>
        <w:sz w:val="24"/>
        <w:szCs w:val="24"/>
        <w:lang w:val="en-US" w:eastAsia="en-US" w:bidi="ar-SA"/>
      </w:rPr>
    </w:lvl>
    <w:lvl w:ilvl="1" w:tplc="7274300C">
      <w:numFmt w:val="bullet"/>
      <w:lvlText w:val="•"/>
      <w:lvlJc w:val="left"/>
      <w:pPr>
        <w:ind w:left="1270" w:hanging="188"/>
      </w:pPr>
      <w:rPr>
        <w:rFonts w:hint="default"/>
        <w:lang w:val="en-US" w:eastAsia="en-US" w:bidi="ar-SA"/>
      </w:rPr>
    </w:lvl>
    <w:lvl w:ilvl="2" w:tplc="89E0B8A0">
      <w:numFmt w:val="bullet"/>
      <w:lvlText w:val="•"/>
      <w:lvlJc w:val="left"/>
      <w:pPr>
        <w:ind w:left="2241" w:hanging="188"/>
      </w:pPr>
      <w:rPr>
        <w:rFonts w:hint="default"/>
        <w:lang w:val="en-US" w:eastAsia="en-US" w:bidi="ar-SA"/>
      </w:rPr>
    </w:lvl>
    <w:lvl w:ilvl="3" w:tplc="76703F4A">
      <w:numFmt w:val="bullet"/>
      <w:lvlText w:val="•"/>
      <w:lvlJc w:val="left"/>
      <w:pPr>
        <w:ind w:left="3212" w:hanging="188"/>
      </w:pPr>
      <w:rPr>
        <w:rFonts w:hint="default"/>
        <w:lang w:val="en-US" w:eastAsia="en-US" w:bidi="ar-SA"/>
      </w:rPr>
    </w:lvl>
    <w:lvl w:ilvl="4" w:tplc="88AC9F90">
      <w:numFmt w:val="bullet"/>
      <w:lvlText w:val="•"/>
      <w:lvlJc w:val="left"/>
      <w:pPr>
        <w:ind w:left="4183" w:hanging="188"/>
      </w:pPr>
      <w:rPr>
        <w:rFonts w:hint="default"/>
        <w:lang w:val="en-US" w:eastAsia="en-US" w:bidi="ar-SA"/>
      </w:rPr>
    </w:lvl>
    <w:lvl w:ilvl="5" w:tplc="D3645FAE">
      <w:numFmt w:val="bullet"/>
      <w:lvlText w:val="•"/>
      <w:lvlJc w:val="left"/>
      <w:pPr>
        <w:ind w:left="5154" w:hanging="188"/>
      </w:pPr>
      <w:rPr>
        <w:rFonts w:hint="default"/>
        <w:lang w:val="en-US" w:eastAsia="en-US" w:bidi="ar-SA"/>
      </w:rPr>
    </w:lvl>
    <w:lvl w:ilvl="6" w:tplc="042450A6">
      <w:numFmt w:val="bullet"/>
      <w:lvlText w:val="•"/>
      <w:lvlJc w:val="left"/>
      <w:pPr>
        <w:ind w:left="6124" w:hanging="188"/>
      </w:pPr>
      <w:rPr>
        <w:rFonts w:hint="default"/>
        <w:lang w:val="en-US" w:eastAsia="en-US" w:bidi="ar-SA"/>
      </w:rPr>
    </w:lvl>
    <w:lvl w:ilvl="7" w:tplc="63F8AE6E">
      <w:numFmt w:val="bullet"/>
      <w:lvlText w:val="•"/>
      <w:lvlJc w:val="left"/>
      <w:pPr>
        <w:ind w:left="7095" w:hanging="188"/>
      </w:pPr>
      <w:rPr>
        <w:rFonts w:hint="default"/>
        <w:lang w:val="en-US" w:eastAsia="en-US" w:bidi="ar-SA"/>
      </w:rPr>
    </w:lvl>
    <w:lvl w:ilvl="8" w:tplc="49A83AE2">
      <w:numFmt w:val="bullet"/>
      <w:lvlText w:val="•"/>
      <w:lvlJc w:val="left"/>
      <w:pPr>
        <w:ind w:left="8066" w:hanging="188"/>
      </w:pPr>
      <w:rPr>
        <w:rFonts w:hint="default"/>
        <w:lang w:val="en-US" w:eastAsia="en-US" w:bidi="ar-SA"/>
      </w:rPr>
    </w:lvl>
  </w:abstractNum>
  <w:abstractNum w:abstractNumId="7" w15:restartNumberingAfterBreak="0">
    <w:nsid w:val="19DD5A04"/>
    <w:multiLevelType w:val="hybridMultilevel"/>
    <w:tmpl w:val="19DE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627EE"/>
    <w:multiLevelType w:val="hybridMultilevel"/>
    <w:tmpl w:val="2798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54406"/>
    <w:multiLevelType w:val="multilevel"/>
    <w:tmpl w:val="DBE0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F6A2D"/>
    <w:multiLevelType w:val="multilevel"/>
    <w:tmpl w:val="31A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261B5"/>
    <w:multiLevelType w:val="multilevel"/>
    <w:tmpl w:val="73E8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208FB"/>
    <w:multiLevelType w:val="multilevel"/>
    <w:tmpl w:val="91B4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A00043"/>
    <w:multiLevelType w:val="multilevel"/>
    <w:tmpl w:val="7F566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D5549F"/>
    <w:multiLevelType w:val="multilevel"/>
    <w:tmpl w:val="4C9A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873B3"/>
    <w:multiLevelType w:val="hybridMultilevel"/>
    <w:tmpl w:val="D700AE36"/>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6" w15:restartNumberingAfterBreak="0">
    <w:nsid w:val="2F59207B"/>
    <w:multiLevelType w:val="hybridMultilevel"/>
    <w:tmpl w:val="E85483C2"/>
    <w:lvl w:ilvl="0" w:tplc="778483C0">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1717493"/>
    <w:multiLevelType w:val="multilevel"/>
    <w:tmpl w:val="D7906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BD53D8"/>
    <w:multiLevelType w:val="multilevel"/>
    <w:tmpl w:val="8A7C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00633"/>
    <w:multiLevelType w:val="hybridMultilevel"/>
    <w:tmpl w:val="E0D84F92"/>
    <w:lvl w:ilvl="0" w:tplc="239A2420">
      <w:start w:val="1"/>
      <w:numFmt w:val="lowerRoman"/>
      <w:lvlText w:val="%1."/>
      <w:lvlJc w:val="left"/>
      <w:pPr>
        <w:ind w:left="299" w:hanging="188"/>
      </w:pPr>
      <w:rPr>
        <w:rFonts w:ascii="Arial" w:eastAsia="Arial" w:hAnsi="Arial" w:cs="Arial" w:hint="default"/>
        <w:b w:val="0"/>
        <w:bCs w:val="0"/>
        <w:i w:val="0"/>
        <w:iCs w:val="0"/>
        <w:spacing w:val="-2"/>
        <w:w w:val="100"/>
        <w:sz w:val="24"/>
        <w:szCs w:val="24"/>
        <w:lang w:val="en-US" w:eastAsia="en-US" w:bidi="ar-SA"/>
      </w:rPr>
    </w:lvl>
    <w:lvl w:ilvl="1" w:tplc="252C85C4">
      <w:numFmt w:val="bullet"/>
      <w:lvlText w:val="•"/>
      <w:lvlJc w:val="left"/>
      <w:pPr>
        <w:ind w:left="1270" w:hanging="188"/>
      </w:pPr>
      <w:rPr>
        <w:rFonts w:hint="default"/>
        <w:lang w:val="en-US" w:eastAsia="en-US" w:bidi="ar-SA"/>
      </w:rPr>
    </w:lvl>
    <w:lvl w:ilvl="2" w:tplc="44ACD9A6">
      <w:numFmt w:val="bullet"/>
      <w:lvlText w:val="•"/>
      <w:lvlJc w:val="left"/>
      <w:pPr>
        <w:ind w:left="2241" w:hanging="188"/>
      </w:pPr>
      <w:rPr>
        <w:rFonts w:hint="default"/>
        <w:lang w:val="en-US" w:eastAsia="en-US" w:bidi="ar-SA"/>
      </w:rPr>
    </w:lvl>
    <w:lvl w:ilvl="3" w:tplc="6958CA3C">
      <w:numFmt w:val="bullet"/>
      <w:lvlText w:val="•"/>
      <w:lvlJc w:val="left"/>
      <w:pPr>
        <w:ind w:left="3212" w:hanging="188"/>
      </w:pPr>
      <w:rPr>
        <w:rFonts w:hint="default"/>
        <w:lang w:val="en-US" w:eastAsia="en-US" w:bidi="ar-SA"/>
      </w:rPr>
    </w:lvl>
    <w:lvl w:ilvl="4" w:tplc="EDF0B64E">
      <w:numFmt w:val="bullet"/>
      <w:lvlText w:val="•"/>
      <w:lvlJc w:val="left"/>
      <w:pPr>
        <w:ind w:left="4183" w:hanging="188"/>
      </w:pPr>
      <w:rPr>
        <w:rFonts w:hint="default"/>
        <w:lang w:val="en-US" w:eastAsia="en-US" w:bidi="ar-SA"/>
      </w:rPr>
    </w:lvl>
    <w:lvl w:ilvl="5" w:tplc="4F5E40F8">
      <w:numFmt w:val="bullet"/>
      <w:lvlText w:val="•"/>
      <w:lvlJc w:val="left"/>
      <w:pPr>
        <w:ind w:left="5154" w:hanging="188"/>
      </w:pPr>
      <w:rPr>
        <w:rFonts w:hint="default"/>
        <w:lang w:val="en-US" w:eastAsia="en-US" w:bidi="ar-SA"/>
      </w:rPr>
    </w:lvl>
    <w:lvl w:ilvl="6" w:tplc="E26CECAE">
      <w:numFmt w:val="bullet"/>
      <w:lvlText w:val="•"/>
      <w:lvlJc w:val="left"/>
      <w:pPr>
        <w:ind w:left="6124" w:hanging="188"/>
      </w:pPr>
      <w:rPr>
        <w:rFonts w:hint="default"/>
        <w:lang w:val="en-US" w:eastAsia="en-US" w:bidi="ar-SA"/>
      </w:rPr>
    </w:lvl>
    <w:lvl w:ilvl="7" w:tplc="70004A70">
      <w:numFmt w:val="bullet"/>
      <w:lvlText w:val="•"/>
      <w:lvlJc w:val="left"/>
      <w:pPr>
        <w:ind w:left="7095" w:hanging="188"/>
      </w:pPr>
      <w:rPr>
        <w:rFonts w:hint="default"/>
        <w:lang w:val="en-US" w:eastAsia="en-US" w:bidi="ar-SA"/>
      </w:rPr>
    </w:lvl>
    <w:lvl w:ilvl="8" w:tplc="3A149F4E">
      <w:numFmt w:val="bullet"/>
      <w:lvlText w:val="•"/>
      <w:lvlJc w:val="left"/>
      <w:pPr>
        <w:ind w:left="8066" w:hanging="188"/>
      </w:pPr>
      <w:rPr>
        <w:rFonts w:hint="default"/>
        <w:lang w:val="en-US" w:eastAsia="en-US" w:bidi="ar-SA"/>
      </w:rPr>
    </w:lvl>
  </w:abstractNum>
  <w:abstractNum w:abstractNumId="20" w15:restartNumberingAfterBreak="0">
    <w:nsid w:val="33A740DE"/>
    <w:multiLevelType w:val="multilevel"/>
    <w:tmpl w:val="8A1C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E78B6"/>
    <w:multiLevelType w:val="hybridMultilevel"/>
    <w:tmpl w:val="5F3E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BA2"/>
    <w:multiLevelType w:val="hybridMultilevel"/>
    <w:tmpl w:val="F44A3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120164"/>
    <w:multiLevelType w:val="multilevel"/>
    <w:tmpl w:val="07AC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2725FD"/>
    <w:multiLevelType w:val="multilevel"/>
    <w:tmpl w:val="33F2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A7640A"/>
    <w:multiLevelType w:val="multilevel"/>
    <w:tmpl w:val="4672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2E2B25"/>
    <w:multiLevelType w:val="hybridMultilevel"/>
    <w:tmpl w:val="DE02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7E1E35"/>
    <w:multiLevelType w:val="hybridMultilevel"/>
    <w:tmpl w:val="018E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BC778F"/>
    <w:multiLevelType w:val="multilevel"/>
    <w:tmpl w:val="7EF0278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8D3DE6"/>
    <w:multiLevelType w:val="multilevel"/>
    <w:tmpl w:val="D4E62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FD7677"/>
    <w:multiLevelType w:val="hybridMultilevel"/>
    <w:tmpl w:val="EB781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3752D7"/>
    <w:multiLevelType w:val="multilevel"/>
    <w:tmpl w:val="A4C4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4F67F0"/>
    <w:multiLevelType w:val="multilevel"/>
    <w:tmpl w:val="51465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DE46D3"/>
    <w:multiLevelType w:val="multilevel"/>
    <w:tmpl w:val="A7F4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5201E6"/>
    <w:multiLevelType w:val="multilevel"/>
    <w:tmpl w:val="F68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01C27"/>
    <w:multiLevelType w:val="multilevel"/>
    <w:tmpl w:val="6034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3D5EC8"/>
    <w:multiLevelType w:val="multilevel"/>
    <w:tmpl w:val="E7F2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410583"/>
    <w:multiLevelType w:val="multilevel"/>
    <w:tmpl w:val="35E2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5755EF"/>
    <w:multiLevelType w:val="multilevel"/>
    <w:tmpl w:val="F23E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9B2543"/>
    <w:multiLevelType w:val="hybridMultilevel"/>
    <w:tmpl w:val="5CB4D66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0" w15:restartNumberingAfterBreak="0">
    <w:nsid w:val="671A2F57"/>
    <w:multiLevelType w:val="hybridMultilevel"/>
    <w:tmpl w:val="EDEAE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427BBD"/>
    <w:multiLevelType w:val="hybridMultilevel"/>
    <w:tmpl w:val="3B82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A6FB7"/>
    <w:multiLevelType w:val="hybridMultilevel"/>
    <w:tmpl w:val="09C8A7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1330333"/>
    <w:multiLevelType w:val="hybridMultilevel"/>
    <w:tmpl w:val="357E8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C20807"/>
    <w:multiLevelType w:val="multilevel"/>
    <w:tmpl w:val="4DE6C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6467957">
    <w:abstractNumId w:val="1"/>
  </w:num>
  <w:num w:numId="2" w16cid:durableId="1292859598">
    <w:abstractNumId w:val="16"/>
  </w:num>
  <w:num w:numId="3" w16cid:durableId="1579171283">
    <w:abstractNumId w:val="3"/>
  </w:num>
  <w:num w:numId="4" w16cid:durableId="1079597265">
    <w:abstractNumId w:val="36"/>
  </w:num>
  <w:num w:numId="5" w16cid:durableId="726731836">
    <w:abstractNumId w:val="25"/>
  </w:num>
  <w:num w:numId="6" w16cid:durableId="540170148">
    <w:abstractNumId w:val="9"/>
  </w:num>
  <w:num w:numId="7" w16cid:durableId="1774741388">
    <w:abstractNumId w:val="11"/>
  </w:num>
  <w:num w:numId="8" w16cid:durableId="943028976">
    <w:abstractNumId w:val="20"/>
  </w:num>
  <w:num w:numId="9" w16cid:durableId="551043955">
    <w:abstractNumId w:val="0"/>
  </w:num>
  <w:num w:numId="10" w16cid:durableId="410352384">
    <w:abstractNumId w:val="29"/>
  </w:num>
  <w:num w:numId="11" w16cid:durableId="1054163972">
    <w:abstractNumId w:val="23"/>
  </w:num>
  <w:num w:numId="12" w16cid:durableId="38621932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3" w16cid:durableId="344749088">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4" w16cid:durableId="44141460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5" w16cid:durableId="1808281413">
    <w:abstractNumId w:val="21"/>
  </w:num>
  <w:num w:numId="16" w16cid:durableId="1584411855">
    <w:abstractNumId w:val="15"/>
  </w:num>
  <w:num w:numId="17" w16cid:durableId="465902339">
    <w:abstractNumId w:val="22"/>
  </w:num>
  <w:num w:numId="18" w16cid:durableId="1066490198">
    <w:abstractNumId w:val="30"/>
  </w:num>
  <w:num w:numId="19" w16cid:durableId="1004477419">
    <w:abstractNumId w:val="17"/>
  </w:num>
  <w:num w:numId="20" w16cid:durableId="763918060">
    <w:abstractNumId w:val="19"/>
  </w:num>
  <w:num w:numId="21" w16cid:durableId="96411521">
    <w:abstractNumId w:val="6"/>
  </w:num>
  <w:num w:numId="22" w16cid:durableId="368771974">
    <w:abstractNumId w:val="13"/>
  </w:num>
  <w:num w:numId="23" w16cid:durableId="1558929298">
    <w:abstractNumId w:val="44"/>
  </w:num>
  <w:num w:numId="24" w16cid:durableId="929432049">
    <w:abstractNumId w:val="24"/>
  </w:num>
  <w:num w:numId="25" w16cid:durableId="731194405">
    <w:abstractNumId w:val="37"/>
  </w:num>
  <w:num w:numId="26" w16cid:durableId="1592004379">
    <w:abstractNumId w:val="32"/>
  </w:num>
  <w:num w:numId="27" w16cid:durableId="1127966034">
    <w:abstractNumId w:val="38"/>
  </w:num>
  <w:num w:numId="28" w16cid:durableId="989988517">
    <w:abstractNumId w:val="4"/>
  </w:num>
  <w:num w:numId="29" w16cid:durableId="686490388">
    <w:abstractNumId w:val="8"/>
  </w:num>
  <w:num w:numId="30" w16cid:durableId="969020750">
    <w:abstractNumId w:val="27"/>
  </w:num>
  <w:num w:numId="31" w16cid:durableId="386999919">
    <w:abstractNumId w:val="7"/>
  </w:num>
  <w:num w:numId="32" w16cid:durableId="578711952">
    <w:abstractNumId w:val="41"/>
  </w:num>
  <w:num w:numId="33" w16cid:durableId="1958371912">
    <w:abstractNumId w:val="12"/>
  </w:num>
  <w:num w:numId="34" w16cid:durableId="908614425">
    <w:abstractNumId w:val="14"/>
  </w:num>
  <w:num w:numId="35" w16cid:durableId="2098475617">
    <w:abstractNumId w:val="40"/>
  </w:num>
  <w:num w:numId="36" w16cid:durableId="2020303287">
    <w:abstractNumId w:val="28"/>
  </w:num>
  <w:num w:numId="37" w16cid:durableId="128285539">
    <w:abstractNumId w:val="33"/>
  </w:num>
  <w:num w:numId="38" w16cid:durableId="1215892440">
    <w:abstractNumId w:val="35"/>
  </w:num>
  <w:num w:numId="39" w16cid:durableId="184944467">
    <w:abstractNumId w:val="26"/>
  </w:num>
  <w:num w:numId="40" w16cid:durableId="455416626">
    <w:abstractNumId w:val="39"/>
  </w:num>
  <w:num w:numId="41" w16cid:durableId="345794644">
    <w:abstractNumId w:val="42"/>
  </w:num>
  <w:num w:numId="42" w16cid:durableId="1913588320">
    <w:abstractNumId w:val="5"/>
  </w:num>
  <w:num w:numId="43" w16cid:durableId="1125348181">
    <w:abstractNumId w:val="31"/>
  </w:num>
  <w:num w:numId="44" w16cid:durableId="1670981459">
    <w:abstractNumId w:val="2"/>
  </w:num>
  <w:num w:numId="45" w16cid:durableId="73701808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81"/>
    <w:rsid w:val="000043B4"/>
    <w:rsid w:val="00004609"/>
    <w:rsid w:val="00004D1B"/>
    <w:rsid w:val="000050EA"/>
    <w:rsid w:val="000053C0"/>
    <w:rsid w:val="00005AE0"/>
    <w:rsid w:val="00005DFE"/>
    <w:rsid w:val="000079A2"/>
    <w:rsid w:val="00012ACF"/>
    <w:rsid w:val="000145A2"/>
    <w:rsid w:val="000158C2"/>
    <w:rsid w:val="000222DD"/>
    <w:rsid w:val="000226FE"/>
    <w:rsid w:val="00024E36"/>
    <w:rsid w:val="000277E2"/>
    <w:rsid w:val="00027AAF"/>
    <w:rsid w:val="00030A77"/>
    <w:rsid w:val="000324E9"/>
    <w:rsid w:val="000335C3"/>
    <w:rsid w:val="00033AA4"/>
    <w:rsid w:val="00037697"/>
    <w:rsid w:val="00041C6C"/>
    <w:rsid w:val="0004382B"/>
    <w:rsid w:val="00050282"/>
    <w:rsid w:val="000510D6"/>
    <w:rsid w:val="00051657"/>
    <w:rsid w:val="00052A87"/>
    <w:rsid w:val="00054387"/>
    <w:rsid w:val="00054978"/>
    <w:rsid w:val="00054E23"/>
    <w:rsid w:val="0005567F"/>
    <w:rsid w:val="0005668E"/>
    <w:rsid w:val="000602C4"/>
    <w:rsid w:val="000672ED"/>
    <w:rsid w:val="0007061E"/>
    <w:rsid w:val="00070DA4"/>
    <w:rsid w:val="000725D7"/>
    <w:rsid w:val="0007363A"/>
    <w:rsid w:val="00073F06"/>
    <w:rsid w:val="000750A2"/>
    <w:rsid w:val="00075BEF"/>
    <w:rsid w:val="000767E7"/>
    <w:rsid w:val="000778DB"/>
    <w:rsid w:val="00082C8A"/>
    <w:rsid w:val="00083EB9"/>
    <w:rsid w:val="0008470B"/>
    <w:rsid w:val="00086E3B"/>
    <w:rsid w:val="00087670"/>
    <w:rsid w:val="00090270"/>
    <w:rsid w:val="000913E5"/>
    <w:rsid w:val="00093643"/>
    <w:rsid w:val="00093918"/>
    <w:rsid w:val="00095ABF"/>
    <w:rsid w:val="0009621A"/>
    <w:rsid w:val="000A2B7E"/>
    <w:rsid w:val="000A4F64"/>
    <w:rsid w:val="000A6CC0"/>
    <w:rsid w:val="000B086C"/>
    <w:rsid w:val="000B0B74"/>
    <w:rsid w:val="000B2AC5"/>
    <w:rsid w:val="000B3A05"/>
    <w:rsid w:val="000B3A8E"/>
    <w:rsid w:val="000C04D7"/>
    <w:rsid w:val="000C2BF7"/>
    <w:rsid w:val="000C5874"/>
    <w:rsid w:val="000C5BA0"/>
    <w:rsid w:val="000D041F"/>
    <w:rsid w:val="000D0598"/>
    <w:rsid w:val="000D1F04"/>
    <w:rsid w:val="000D515E"/>
    <w:rsid w:val="000D559F"/>
    <w:rsid w:val="000D6A81"/>
    <w:rsid w:val="000E14A9"/>
    <w:rsid w:val="000E25A9"/>
    <w:rsid w:val="000E3A98"/>
    <w:rsid w:val="000F0771"/>
    <w:rsid w:val="000F0D71"/>
    <w:rsid w:val="000F34B0"/>
    <w:rsid w:val="000F5277"/>
    <w:rsid w:val="000F5BBC"/>
    <w:rsid w:val="000F62A7"/>
    <w:rsid w:val="000F6B66"/>
    <w:rsid w:val="000F7D92"/>
    <w:rsid w:val="001002B7"/>
    <w:rsid w:val="00101AA0"/>
    <w:rsid w:val="00102F90"/>
    <w:rsid w:val="001035FB"/>
    <w:rsid w:val="001037ED"/>
    <w:rsid w:val="00104903"/>
    <w:rsid w:val="00105C32"/>
    <w:rsid w:val="00106074"/>
    <w:rsid w:val="00110159"/>
    <w:rsid w:val="00110B7F"/>
    <w:rsid w:val="00111029"/>
    <w:rsid w:val="0011191B"/>
    <w:rsid w:val="00113ED4"/>
    <w:rsid w:val="00115CD4"/>
    <w:rsid w:val="001164CD"/>
    <w:rsid w:val="00122E83"/>
    <w:rsid w:val="001257A5"/>
    <w:rsid w:val="00125806"/>
    <w:rsid w:val="001276E8"/>
    <w:rsid w:val="00127A83"/>
    <w:rsid w:val="001344B3"/>
    <w:rsid w:val="001400AC"/>
    <w:rsid w:val="00140C2B"/>
    <w:rsid w:val="00141998"/>
    <w:rsid w:val="001432A7"/>
    <w:rsid w:val="0014465B"/>
    <w:rsid w:val="00147C5C"/>
    <w:rsid w:val="00147F91"/>
    <w:rsid w:val="0015008B"/>
    <w:rsid w:val="00151546"/>
    <w:rsid w:val="00152069"/>
    <w:rsid w:val="00152CDF"/>
    <w:rsid w:val="00152F08"/>
    <w:rsid w:val="00153121"/>
    <w:rsid w:val="00154EF9"/>
    <w:rsid w:val="00156522"/>
    <w:rsid w:val="0016046F"/>
    <w:rsid w:val="001614DE"/>
    <w:rsid w:val="00161C37"/>
    <w:rsid w:val="0016275B"/>
    <w:rsid w:val="00162D5D"/>
    <w:rsid w:val="0017168A"/>
    <w:rsid w:val="00173851"/>
    <w:rsid w:val="001753C5"/>
    <w:rsid w:val="00175B05"/>
    <w:rsid w:val="001777D2"/>
    <w:rsid w:val="00183BEA"/>
    <w:rsid w:val="00183C83"/>
    <w:rsid w:val="001846DF"/>
    <w:rsid w:val="00191486"/>
    <w:rsid w:val="00193EB2"/>
    <w:rsid w:val="0019435D"/>
    <w:rsid w:val="00195562"/>
    <w:rsid w:val="001962D0"/>
    <w:rsid w:val="001A1D85"/>
    <w:rsid w:val="001A4974"/>
    <w:rsid w:val="001A56F2"/>
    <w:rsid w:val="001A58AC"/>
    <w:rsid w:val="001A6C21"/>
    <w:rsid w:val="001A7D73"/>
    <w:rsid w:val="001B1099"/>
    <w:rsid w:val="001B1F3F"/>
    <w:rsid w:val="001B35AC"/>
    <w:rsid w:val="001B52E9"/>
    <w:rsid w:val="001B5D65"/>
    <w:rsid w:val="001C1A9B"/>
    <w:rsid w:val="001C2779"/>
    <w:rsid w:val="001C2D7B"/>
    <w:rsid w:val="001C45CC"/>
    <w:rsid w:val="001C5CF8"/>
    <w:rsid w:val="001D1C83"/>
    <w:rsid w:val="001D2DFB"/>
    <w:rsid w:val="001D6328"/>
    <w:rsid w:val="001E0009"/>
    <w:rsid w:val="001E3676"/>
    <w:rsid w:val="001E61CD"/>
    <w:rsid w:val="001E7385"/>
    <w:rsid w:val="001E7819"/>
    <w:rsid w:val="001E7FB4"/>
    <w:rsid w:val="001F0705"/>
    <w:rsid w:val="001F15D6"/>
    <w:rsid w:val="001F1FCB"/>
    <w:rsid w:val="001F2646"/>
    <w:rsid w:val="001F3839"/>
    <w:rsid w:val="001F4B2B"/>
    <w:rsid w:val="001F758A"/>
    <w:rsid w:val="001F7E3A"/>
    <w:rsid w:val="002005C5"/>
    <w:rsid w:val="00200B13"/>
    <w:rsid w:val="002038B8"/>
    <w:rsid w:val="00204B7B"/>
    <w:rsid w:val="002121EC"/>
    <w:rsid w:val="002142B3"/>
    <w:rsid w:val="0021507D"/>
    <w:rsid w:val="0021519E"/>
    <w:rsid w:val="00216E51"/>
    <w:rsid w:val="00217A0E"/>
    <w:rsid w:val="00220314"/>
    <w:rsid w:val="00220360"/>
    <w:rsid w:val="00222B81"/>
    <w:rsid w:val="00223925"/>
    <w:rsid w:val="00223E90"/>
    <w:rsid w:val="002244F4"/>
    <w:rsid w:val="002248B9"/>
    <w:rsid w:val="00224AD8"/>
    <w:rsid w:val="00224D36"/>
    <w:rsid w:val="0022544B"/>
    <w:rsid w:val="002274BC"/>
    <w:rsid w:val="002314F4"/>
    <w:rsid w:val="0023217A"/>
    <w:rsid w:val="00233C9E"/>
    <w:rsid w:val="002379E0"/>
    <w:rsid w:val="00237A16"/>
    <w:rsid w:val="00243F26"/>
    <w:rsid w:val="0024417E"/>
    <w:rsid w:val="0024449A"/>
    <w:rsid w:val="00244CF8"/>
    <w:rsid w:val="00245883"/>
    <w:rsid w:val="00245D27"/>
    <w:rsid w:val="0024708F"/>
    <w:rsid w:val="00255410"/>
    <w:rsid w:val="00256222"/>
    <w:rsid w:val="00256CE6"/>
    <w:rsid w:val="00262AE4"/>
    <w:rsid w:val="002639A2"/>
    <w:rsid w:val="00263C76"/>
    <w:rsid w:val="002657E7"/>
    <w:rsid w:val="00266896"/>
    <w:rsid w:val="002676C8"/>
    <w:rsid w:val="00271D2E"/>
    <w:rsid w:val="00271D63"/>
    <w:rsid w:val="00272DDD"/>
    <w:rsid w:val="002736D6"/>
    <w:rsid w:val="00273935"/>
    <w:rsid w:val="00283CBD"/>
    <w:rsid w:val="00285400"/>
    <w:rsid w:val="00290DD3"/>
    <w:rsid w:val="00292A15"/>
    <w:rsid w:val="00293BFB"/>
    <w:rsid w:val="002A0B61"/>
    <w:rsid w:val="002A0C23"/>
    <w:rsid w:val="002A0E7F"/>
    <w:rsid w:val="002A212C"/>
    <w:rsid w:val="002A23BF"/>
    <w:rsid w:val="002A284E"/>
    <w:rsid w:val="002A37A2"/>
    <w:rsid w:val="002A6A5D"/>
    <w:rsid w:val="002A7FF3"/>
    <w:rsid w:val="002B05EC"/>
    <w:rsid w:val="002B0707"/>
    <w:rsid w:val="002B4965"/>
    <w:rsid w:val="002B4AB0"/>
    <w:rsid w:val="002B7F82"/>
    <w:rsid w:val="002C0A74"/>
    <w:rsid w:val="002C0E34"/>
    <w:rsid w:val="002C2813"/>
    <w:rsid w:val="002C2FE5"/>
    <w:rsid w:val="002C36D6"/>
    <w:rsid w:val="002C3A41"/>
    <w:rsid w:val="002D12F4"/>
    <w:rsid w:val="002D1BC4"/>
    <w:rsid w:val="002D5E9A"/>
    <w:rsid w:val="002D7DBB"/>
    <w:rsid w:val="002E01D9"/>
    <w:rsid w:val="002E0334"/>
    <w:rsid w:val="002E093E"/>
    <w:rsid w:val="002E1B15"/>
    <w:rsid w:val="002E3632"/>
    <w:rsid w:val="002E459E"/>
    <w:rsid w:val="002E74CF"/>
    <w:rsid w:val="002E78BA"/>
    <w:rsid w:val="002F2556"/>
    <w:rsid w:val="002F3B5B"/>
    <w:rsid w:val="002F3CA0"/>
    <w:rsid w:val="002F4889"/>
    <w:rsid w:val="002F7387"/>
    <w:rsid w:val="002F796B"/>
    <w:rsid w:val="00300393"/>
    <w:rsid w:val="00302EF4"/>
    <w:rsid w:val="00303F99"/>
    <w:rsid w:val="00304783"/>
    <w:rsid w:val="003066FF"/>
    <w:rsid w:val="00310CFB"/>
    <w:rsid w:val="0031147A"/>
    <w:rsid w:val="003125E5"/>
    <w:rsid w:val="003138FC"/>
    <w:rsid w:val="00314D14"/>
    <w:rsid w:val="003171DD"/>
    <w:rsid w:val="00317A0C"/>
    <w:rsid w:val="00322A40"/>
    <w:rsid w:val="00323EA7"/>
    <w:rsid w:val="00324E6E"/>
    <w:rsid w:val="00327A82"/>
    <w:rsid w:val="00330B73"/>
    <w:rsid w:val="003316F6"/>
    <w:rsid w:val="00331BC8"/>
    <w:rsid w:val="00335708"/>
    <w:rsid w:val="00344130"/>
    <w:rsid w:val="003457C3"/>
    <w:rsid w:val="00346688"/>
    <w:rsid w:val="00346716"/>
    <w:rsid w:val="00354F29"/>
    <w:rsid w:val="003554E1"/>
    <w:rsid w:val="003558C5"/>
    <w:rsid w:val="00356365"/>
    <w:rsid w:val="003565CB"/>
    <w:rsid w:val="003570AE"/>
    <w:rsid w:val="00357683"/>
    <w:rsid w:val="00363253"/>
    <w:rsid w:val="00364596"/>
    <w:rsid w:val="003656F0"/>
    <w:rsid w:val="003659DA"/>
    <w:rsid w:val="0037084B"/>
    <w:rsid w:val="00373785"/>
    <w:rsid w:val="003756E8"/>
    <w:rsid w:val="00376BEC"/>
    <w:rsid w:val="00377B89"/>
    <w:rsid w:val="003804D9"/>
    <w:rsid w:val="00380612"/>
    <w:rsid w:val="0038089B"/>
    <w:rsid w:val="0038324C"/>
    <w:rsid w:val="00383294"/>
    <w:rsid w:val="00383A88"/>
    <w:rsid w:val="00386FF9"/>
    <w:rsid w:val="00390914"/>
    <w:rsid w:val="00390C12"/>
    <w:rsid w:val="003929A4"/>
    <w:rsid w:val="00392CC1"/>
    <w:rsid w:val="00394022"/>
    <w:rsid w:val="003975C0"/>
    <w:rsid w:val="003A05E1"/>
    <w:rsid w:val="003A0A75"/>
    <w:rsid w:val="003A2C29"/>
    <w:rsid w:val="003A4233"/>
    <w:rsid w:val="003A4D56"/>
    <w:rsid w:val="003A64F3"/>
    <w:rsid w:val="003B10B9"/>
    <w:rsid w:val="003B2884"/>
    <w:rsid w:val="003B3883"/>
    <w:rsid w:val="003B3BFF"/>
    <w:rsid w:val="003C08C3"/>
    <w:rsid w:val="003C1CB5"/>
    <w:rsid w:val="003C4821"/>
    <w:rsid w:val="003D0E34"/>
    <w:rsid w:val="003D22E1"/>
    <w:rsid w:val="003D2398"/>
    <w:rsid w:val="003D2F3F"/>
    <w:rsid w:val="003D3D91"/>
    <w:rsid w:val="003D42DA"/>
    <w:rsid w:val="003D4D49"/>
    <w:rsid w:val="003D6CF6"/>
    <w:rsid w:val="003E104D"/>
    <w:rsid w:val="003E41AC"/>
    <w:rsid w:val="003E4950"/>
    <w:rsid w:val="003E4E27"/>
    <w:rsid w:val="003E50B8"/>
    <w:rsid w:val="003E5844"/>
    <w:rsid w:val="003E6723"/>
    <w:rsid w:val="003E787F"/>
    <w:rsid w:val="003F00BA"/>
    <w:rsid w:val="003F0567"/>
    <w:rsid w:val="003F07EB"/>
    <w:rsid w:val="003F5E6C"/>
    <w:rsid w:val="003F7B6A"/>
    <w:rsid w:val="00400B3B"/>
    <w:rsid w:val="00401294"/>
    <w:rsid w:val="00403F9E"/>
    <w:rsid w:val="00404F33"/>
    <w:rsid w:val="0040643A"/>
    <w:rsid w:val="004067FA"/>
    <w:rsid w:val="00410A6C"/>
    <w:rsid w:val="00411E6D"/>
    <w:rsid w:val="00413505"/>
    <w:rsid w:val="00417AC8"/>
    <w:rsid w:val="0042150F"/>
    <w:rsid w:val="0042154C"/>
    <w:rsid w:val="00421F9B"/>
    <w:rsid w:val="00422BB2"/>
    <w:rsid w:val="004275CE"/>
    <w:rsid w:val="0043064A"/>
    <w:rsid w:val="00431F3D"/>
    <w:rsid w:val="00433C93"/>
    <w:rsid w:val="00435A68"/>
    <w:rsid w:val="00436B88"/>
    <w:rsid w:val="00437249"/>
    <w:rsid w:val="00437FD0"/>
    <w:rsid w:val="004401B0"/>
    <w:rsid w:val="004425AF"/>
    <w:rsid w:val="00447EEE"/>
    <w:rsid w:val="00450588"/>
    <w:rsid w:val="0045306A"/>
    <w:rsid w:val="00455C0F"/>
    <w:rsid w:val="00456E7B"/>
    <w:rsid w:val="00463CBB"/>
    <w:rsid w:val="00464FA4"/>
    <w:rsid w:val="004655D0"/>
    <w:rsid w:val="00467436"/>
    <w:rsid w:val="004729D9"/>
    <w:rsid w:val="00473543"/>
    <w:rsid w:val="00473984"/>
    <w:rsid w:val="00473C3F"/>
    <w:rsid w:val="004744AC"/>
    <w:rsid w:val="004844AD"/>
    <w:rsid w:val="004848CF"/>
    <w:rsid w:val="00485F33"/>
    <w:rsid w:val="00486CC4"/>
    <w:rsid w:val="00487B77"/>
    <w:rsid w:val="00491287"/>
    <w:rsid w:val="00491AB4"/>
    <w:rsid w:val="00493A47"/>
    <w:rsid w:val="00495420"/>
    <w:rsid w:val="00495A6D"/>
    <w:rsid w:val="004A0213"/>
    <w:rsid w:val="004A2056"/>
    <w:rsid w:val="004A2071"/>
    <w:rsid w:val="004A35F6"/>
    <w:rsid w:val="004A5B53"/>
    <w:rsid w:val="004A5C28"/>
    <w:rsid w:val="004A7417"/>
    <w:rsid w:val="004B0556"/>
    <w:rsid w:val="004B11A9"/>
    <w:rsid w:val="004B18E1"/>
    <w:rsid w:val="004B3DED"/>
    <w:rsid w:val="004B694D"/>
    <w:rsid w:val="004C0CCE"/>
    <w:rsid w:val="004C1BF1"/>
    <w:rsid w:val="004C689E"/>
    <w:rsid w:val="004D0DD9"/>
    <w:rsid w:val="004D0E87"/>
    <w:rsid w:val="004D14B6"/>
    <w:rsid w:val="004D24D9"/>
    <w:rsid w:val="004D3E6E"/>
    <w:rsid w:val="004D511B"/>
    <w:rsid w:val="004D5A16"/>
    <w:rsid w:val="004D5D55"/>
    <w:rsid w:val="004D74BE"/>
    <w:rsid w:val="004E0560"/>
    <w:rsid w:val="004E1ACA"/>
    <w:rsid w:val="004E372F"/>
    <w:rsid w:val="004E48EB"/>
    <w:rsid w:val="004E6031"/>
    <w:rsid w:val="004E701D"/>
    <w:rsid w:val="004F2AC9"/>
    <w:rsid w:val="004F3B90"/>
    <w:rsid w:val="004F4502"/>
    <w:rsid w:val="004F6172"/>
    <w:rsid w:val="004F69B0"/>
    <w:rsid w:val="004F6A79"/>
    <w:rsid w:val="004F7054"/>
    <w:rsid w:val="00500918"/>
    <w:rsid w:val="0050368E"/>
    <w:rsid w:val="005054E8"/>
    <w:rsid w:val="00505733"/>
    <w:rsid w:val="0051057E"/>
    <w:rsid w:val="005112C7"/>
    <w:rsid w:val="00512CAB"/>
    <w:rsid w:val="00512FDD"/>
    <w:rsid w:val="00514262"/>
    <w:rsid w:val="0051505D"/>
    <w:rsid w:val="00516193"/>
    <w:rsid w:val="00517A36"/>
    <w:rsid w:val="00523487"/>
    <w:rsid w:val="00523B57"/>
    <w:rsid w:val="0052510E"/>
    <w:rsid w:val="00525527"/>
    <w:rsid w:val="00526796"/>
    <w:rsid w:val="00526C29"/>
    <w:rsid w:val="0052759C"/>
    <w:rsid w:val="00535FE7"/>
    <w:rsid w:val="00541345"/>
    <w:rsid w:val="00546336"/>
    <w:rsid w:val="00546E65"/>
    <w:rsid w:val="005474A8"/>
    <w:rsid w:val="00551FE2"/>
    <w:rsid w:val="005533EA"/>
    <w:rsid w:val="00553A07"/>
    <w:rsid w:val="00554B60"/>
    <w:rsid w:val="00554D13"/>
    <w:rsid w:val="00554F87"/>
    <w:rsid w:val="005576D1"/>
    <w:rsid w:val="00557FCD"/>
    <w:rsid w:val="0056272A"/>
    <w:rsid w:val="005638F0"/>
    <w:rsid w:val="00564AE4"/>
    <w:rsid w:val="0056509B"/>
    <w:rsid w:val="005702BE"/>
    <w:rsid w:val="00571577"/>
    <w:rsid w:val="00572204"/>
    <w:rsid w:val="00574DA3"/>
    <w:rsid w:val="00576366"/>
    <w:rsid w:val="00577ABA"/>
    <w:rsid w:val="005804C7"/>
    <w:rsid w:val="00581B77"/>
    <w:rsid w:val="00584078"/>
    <w:rsid w:val="00585701"/>
    <w:rsid w:val="00587A7F"/>
    <w:rsid w:val="00591A01"/>
    <w:rsid w:val="0059312B"/>
    <w:rsid w:val="00593C9D"/>
    <w:rsid w:val="005950C8"/>
    <w:rsid w:val="005953FB"/>
    <w:rsid w:val="00595489"/>
    <w:rsid w:val="005954AF"/>
    <w:rsid w:val="00595AE0"/>
    <w:rsid w:val="00595BF7"/>
    <w:rsid w:val="00596189"/>
    <w:rsid w:val="00597199"/>
    <w:rsid w:val="00597E0C"/>
    <w:rsid w:val="005A0785"/>
    <w:rsid w:val="005A0D24"/>
    <w:rsid w:val="005A2F70"/>
    <w:rsid w:val="005A47F7"/>
    <w:rsid w:val="005A4A51"/>
    <w:rsid w:val="005A649D"/>
    <w:rsid w:val="005A713C"/>
    <w:rsid w:val="005A7D35"/>
    <w:rsid w:val="005B081B"/>
    <w:rsid w:val="005B5C40"/>
    <w:rsid w:val="005C20DD"/>
    <w:rsid w:val="005C46FD"/>
    <w:rsid w:val="005C59AD"/>
    <w:rsid w:val="005C69B9"/>
    <w:rsid w:val="005D041A"/>
    <w:rsid w:val="005D2C56"/>
    <w:rsid w:val="005D5037"/>
    <w:rsid w:val="005D5527"/>
    <w:rsid w:val="005D55C4"/>
    <w:rsid w:val="005D6564"/>
    <w:rsid w:val="005D79E5"/>
    <w:rsid w:val="005E31F1"/>
    <w:rsid w:val="005E4EE0"/>
    <w:rsid w:val="005E79B5"/>
    <w:rsid w:val="005E7F74"/>
    <w:rsid w:val="005F0D60"/>
    <w:rsid w:val="005F102F"/>
    <w:rsid w:val="005F3293"/>
    <w:rsid w:val="005F4644"/>
    <w:rsid w:val="005F4753"/>
    <w:rsid w:val="005F627B"/>
    <w:rsid w:val="005F6E5C"/>
    <w:rsid w:val="005F7F0B"/>
    <w:rsid w:val="006006B6"/>
    <w:rsid w:val="00605D43"/>
    <w:rsid w:val="00606662"/>
    <w:rsid w:val="00606C37"/>
    <w:rsid w:val="00612A78"/>
    <w:rsid w:val="006130C1"/>
    <w:rsid w:val="00613424"/>
    <w:rsid w:val="00613549"/>
    <w:rsid w:val="006139DE"/>
    <w:rsid w:val="00614015"/>
    <w:rsid w:val="006166AA"/>
    <w:rsid w:val="00616B57"/>
    <w:rsid w:val="00616BFB"/>
    <w:rsid w:val="0062167D"/>
    <w:rsid w:val="00627E92"/>
    <w:rsid w:val="006327D6"/>
    <w:rsid w:val="006375C3"/>
    <w:rsid w:val="0064122A"/>
    <w:rsid w:val="0064166E"/>
    <w:rsid w:val="006421B7"/>
    <w:rsid w:val="0064250A"/>
    <w:rsid w:val="00642C38"/>
    <w:rsid w:val="00643055"/>
    <w:rsid w:val="00645055"/>
    <w:rsid w:val="0064619E"/>
    <w:rsid w:val="00646D38"/>
    <w:rsid w:val="00656E11"/>
    <w:rsid w:val="0065790F"/>
    <w:rsid w:val="00657B95"/>
    <w:rsid w:val="006610A4"/>
    <w:rsid w:val="006629B1"/>
    <w:rsid w:val="00662DB2"/>
    <w:rsid w:val="00664B9D"/>
    <w:rsid w:val="006662E1"/>
    <w:rsid w:val="006671B8"/>
    <w:rsid w:val="00670C1E"/>
    <w:rsid w:val="00671177"/>
    <w:rsid w:val="00671861"/>
    <w:rsid w:val="00672818"/>
    <w:rsid w:val="00673EE7"/>
    <w:rsid w:val="00675612"/>
    <w:rsid w:val="0067628E"/>
    <w:rsid w:val="00676A3A"/>
    <w:rsid w:val="006778B3"/>
    <w:rsid w:val="00680D53"/>
    <w:rsid w:val="0068115C"/>
    <w:rsid w:val="0068158F"/>
    <w:rsid w:val="00681DF7"/>
    <w:rsid w:val="00682E2F"/>
    <w:rsid w:val="00685E26"/>
    <w:rsid w:val="00686804"/>
    <w:rsid w:val="00694364"/>
    <w:rsid w:val="0069478D"/>
    <w:rsid w:val="006962C5"/>
    <w:rsid w:val="00696619"/>
    <w:rsid w:val="006A3B37"/>
    <w:rsid w:val="006A458E"/>
    <w:rsid w:val="006A520E"/>
    <w:rsid w:val="006A6BE7"/>
    <w:rsid w:val="006B2329"/>
    <w:rsid w:val="006B279C"/>
    <w:rsid w:val="006C0F71"/>
    <w:rsid w:val="006C16F9"/>
    <w:rsid w:val="006C2151"/>
    <w:rsid w:val="006C2798"/>
    <w:rsid w:val="006C2E4A"/>
    <w:rsid w:val="006C4B51"/>
    <w:rsid w:val="006C4EE4"/>
    <w:rsid w:val="006C6E20"/>
    <w:rsid w:val="006C7192"/>
    <w:rsid w:val="006D05E3"/>
    <w:rsid w:val="006D0EE0"/>
    <w:rsid w:val="006D1EE2"/>
    <w:rsid w:val="006D309C"/>
    <w:rsid w:val="006D723F"/>
    <w:rsid w:val="006E0AA9"/>
    <w:rsid w:val="006E19A8"/>
    <w:rsid w:val="006E487A"/>
    <w:rsid w:val="006E5393"/>
    <w:rsid w:val="006E78D6"/>
    <w:rsid w:val="006F3BD5"/>
    <w:rsid w:val="006F45CD"/>
    <w:rsid w:val="006F4814"/>
    <w:rsid w:val="006F71E8"/>
    <w:rsid w:val="006F78A8"/>
    <w:rsid w:val="007006C8"/>
    <w:rsid w:val="0070185A"/>
    <w:rsid w:val="00701C6A"/>
    <w:rsid w:val="00703490"/>
    <w:rsid w:val="00703BBC"/>
    <w:rsid w:val="00703D1C"/>
    <w:rsid w:val="00705F15"/>
    <w:rsid w:val="0070794D"/>
    <w:rsid w:val="00710A8F"/>
    <w:rsid w:val="00711E70"/>
    <w:rsid w:val="00712AEC"/>
    <w:rsid w:val="00713A11"/>
    <w:rsid w:val="00717D0D"/>
    <w:rsid w:val="00720636"/>
    <w:rsid w:val="007212F8"/>
    <w:rsid w:val="0072184B"/>
    <w:rsid w:val="00721A29"/>
    <w:rsid w:val="007226E3"/>
    <w:rsid w:val="00726313"/>
    <w:rsid w:val="00730208"/>
    <w:rsid w:val="007312FF"/>
    <w:rsid w:val="00735306"/>
    <w:rsid w:val="00736981"/>
    <w:rsid w:val="00736B10"/>
    <w:rsid w:val="00740584"/>
    <w:rsid w:val="00740799"/>
    <w:rsid w:val="00741443"/>
    <w:rsid w:val="00741E1A"/>
    <w:rsid w:val="00741FA6"/>
    <w:rsid w:val="007420E4"/>
    <w:rsid w:val="00746EE5"/>
    <w:rsid w:val="00747B76"/>
    <w:rsid w:val="00751E5F"/>
    <w:rsid w:val="007533C8"/>
    <w:rsid w:val="00756883"/>
    <w:rsid w:val="00757357"/>
    <w:rsid w:val="00757A35"/>
    <w:rsid w:val="00757BEE"/>
    <w:rsid w:val="00761DE7"/>
    <w:rsid w:val="00763C31"/>
    <w:rsid w:val="00763DB3"/>
    <w:rsid w:val="007642E5"/>
    <w:rsid w:val="00765C1B"/>
    <w:rsid w:val="00767D66"/>
    <w:rsid w:val="007717A0"/>
    <w:rsid w:val="00772FE6"/>
    <w:rsid w:val="00774276"/>
    <w:rsid w:val="007746E9"/>
    <w:rsid w:val="00774FEE"/>
    <w:rsid w:val="00775BCE"/>
    <w:rsid w:val="00780CC3"/>
    <w:rsid w:val="00780F39"/>
    <w:rsid w:val="00781220"/>
    <w:rsid w:val="00785E35"/>
    <w:rsid w:val="007861F0"/>
    <w:rsid w:val="00794C9E"/>
    <w:rsid w:val="00795133"/>
    <w:rsid w:val="0079689C"/>
    <w:rsid w:val="007A1192"/>
    <w:rsid w:val="007A12C1"/>
    <w:rsid w:val="007A35AD"/>
    <w:rsid w:val="007A3E99"/>
    <w:rsid w:val="007A639B"/>
    <w:rsid w:val="007A68BA"/>
    <w:rsid w:val="007A6FA1"/>
    <w:rsid w:val="007A71B2"/>
    <w:rsid w:val="007B0092"/>
    <w:rsid w:val="007B01F9"/>
    <w:rsid w:val="007B25AD"/>
    <w:rsid w:val="007B4850"/>
    <w:rsid w:val="007B69E5"/>
    <w:rsid w:val="007B7A45"/>
    <w:rsid w:val="007C0403"/>
    <w:rsid w:val="007C0DC8"/>
    <w:rsid w:val="007C0EB6"/>
    <w:rsid w:val="007C11E4"/>
    <w:rsid w:val="007C2955"/>
    <w:rsid w:val="007C4FD7"/>
    <w:rsid w:val="007C520F"/>
    <w:rsid w:val="007C61E6"/>
    <w:rsid w:val="007C7077"/>
    <w:rsid w:val="007D39D7"/>
    <w:rsid w:val="007D3F22"/>
    <w:rsid w:val="007D4C73"/>
    <w:rsid w:val="007D53DF"/>
    <w:rsid w:val="007D678D"/>
    <w:rsid w:val="007D72A5"/>
    <w:rsid w:val="007E16ED"/>
    <w:rsid w:val="007E30C2"/>
    <w:rsid w:val="007E4A0D"/>
    <w:rsid w:val="007F322E"/>
    <w:rsid w:val="007F3C22"/>
    <w:rsid w:val="007F400C"/>
    <w:rsid w:val="007F5656"/>
    <w:rsid w:val="007F672F"/>
    <w:rsid w:val="007F6831"/>
    <w:rsid w:val="007F6845"/>
    <w:rsid w:val="007F6E98"/>
    <w:rsid w:val="007F7608"/>
    <w:rsid w:val="007F77A3"/>
    <w:rsid w:val="00800F67"/>
    <w:rsid w:val="008012DF"/>
    <w:rsid w:val="00802814"/>
    <w:rsid w:val="0080517B"/>
    <w:rsid w:val="0080548C"/>
    <w:rsid w:val="00811AB0"/>
    <w:rsid w:val="00812773"/>
    <w:rsid w:val="0081377E"/>
    <w:rsid w:val="00814294"/>
    <w:rsid w:val="008168A4"/>
    <w:rsid w:val="008213D9"/>
    <w:rsid w:val="008222ED"/>
    <w:rsid w:val="008228E2"/>
    <w:rsid w:val="00823654"/>
    <w:rsid w:val="00824EE0"/>
    <w:rsid w:val="008300B1"/>
    <w:rsid w:val="008336F9"/>
    <w:rsid w:val="00834498"/>
    <w:rsid w:val="00836193"/>
    <w:rsid w:val="00836FA4"/>
    <w:rsid w:val="00837AB3"/>
    <w:rsid w:val="008413C8"/>
    <w:rsid w:val="008420DF"/>
    <w:rsid w:val="00843701"/>
    <w:rsid w:val="00844378"/>
    <w:rsid w:val="00846EB1"/>
    <w:rsid w:val="00847586"/>
    <w:rsid w:val="008479B9"/>
    <w:rsid w:val="00850110"/>
    <w:rsid w:val="008505D8"/>
    <w:rsid w:val="00850E3A"/>
    <w:rsid w:val="00853297"/>
    <w:rsid w:val="00854724"/>
    <w:rsid w:val="008547D8"/>
    <w:rsid w:val="00854953"/>
    <w:rsid w:val="00856206"/>
    <w:rsid w:val="00856988"/>
    <w:rsid w:val="00860FEB"/>
    <w:rsid w:val="008617C4"/>
    <w:rsid w:val="00862AEC"/>
    <w:rsid w:val="00864414"/>
    <w:rsid w:val="00864CE2"/>
    <w:rsid w:val="008664F4"/>
    <w:rsid w:val="00867754"/>
    <w:rsid w:val="00870CBC"/>
    <w:rsid w:val="008727C0"/>
    <w:rsid w:val="00872A1A"/>
    <w:rsid w:val="008751B5"/>
    <w:rsid w:val="00876774"/>
    <w:rsid w:val="00876AF4"/>
    <w:rsid w:val="008809C4"/>
    <w:rsid w:val="0088359B"/>
    <w:rsid w:val="00883835"/>
    <w:rsid w:val="008875ED"/>
    <w:rsid w:val="00893D33"/>
    <w:rsid w:val="00894BA0"/>
    <w:rsid w:val="00896D98"/>
    <w:rsid w:val="00897E91"/>
    <w:rsid w:val="008A0D5D"/>
    <w:rsid w:val="008A1D7F"/>
    <w:rsid w:val="008A1EBE"/>
    <w:rsid w:val="008A282D"/>
    <w:rsid w:val="008A3A6E"/>
    <w:rsid w:val="008A3F23"/>
    <w:rsid w:val="008A61E0"/>
    <w:rsid w:val="008A6206"/>
    <w:rsid w:val="008A6B7A"/>
    <w:rsid w:val="008A7BE9"/>
    <w:rsid w:val="008B007C"/>
    <w:rsid w:val="008B369C"/>
    <w:rsid w:val="008B3CC7"/>
    <w:rsid w:val="008B5B6D"/>
    <w:rsid w:val="008B5CFE"/>
    <w:rsid w:val="008C4EEB"/>
    <w:rsid w:val="008C75B1"/>
    <w:rsid w:val="008C79F4"/>
    <w:rsid w:val="008D2BB8"/>
    <w:rsid w:val="008D363F"/>
    <w:rsid w:val="008D376A"/>
    <w:rsid w:val="008D6BE4"/>
    <w:rsid w:val="008D6EF7"/>
    <w:rsid w:val="008D7A42"/>
    <w:rsid w:val="008D7C8A"/>
    <w:rsid w:val="008E1FB0"/>
    <w:rsid w:val="008E4499"/>
    <w:rsid w:val="008E6F49"/>
    <w:rsid w:val="008E6FFE"/>
    <w:rsid w:val="008E7E99"/>
    <w:rsid w:val="008E7EC7"/>
    <w:rsid w:val="008F16FD"/>
    <w:rsid w:val="008F2DBF"/>
    <w:rsid w:val="008F3172"/>
    <w:rsid w:val="008F4213"/>
    <w:rsid w:val="008F52F5"/>
    <w:rsid w:val="008F5B3D"/>
    <w:rsid w:val="008F79BD"/>
    <w:rsid w:val="00902553"/>
    <w:rsid w:val="00903009"/>
    <w:rsid w:val="0090425C"/>
    <w:rsid w:val="0090551D"/>
    <w:rsid w:val="00905729"/>
    <w:rsid w:val="009076AC"/>
    <w:rsid w:val="00907BC9"/>
    <w:rsid w:val="0091129C"/>
    <w:rsid w:val="00911718"/>
    <w:rsid w:val="00911F8E"/>
    <w:rsid w:val="009129F3"/>
    <w:rsid w:val="00912ABD"/>
    <w:rsid w:val="00917676"/>
    <w:rsid w:val="00920382"/>
    <w:rsid w:val="00920D3D"/>
    <w:rsid w:val="00920F2A"/>
    <w:rsid w:val="00923E04"/>
    <w:rsid w:val="00924810"/>
    <w:rsid w:val="0092716B"/>
    <w:rsid w:val="0093097F"/>
    <w:rsid w:val="00930C06"/>
    <w:rsid w:val="00931AA6"/>
    <w:rsid w:val="00932C28"/>
    <w:rsid w:val="00932D43"/>
    <w:rsid w:val="00933136"/>
    <w:rsid w:val="009350AE"/>
    <w:rsid w:val="00935D41"/>
    <w:rsid w:val="00935F4B"/>
    <w:rsid w:val="009370FF"/>
    <w:rsid w:val="0093788C"/>
    <w:rsid w:val="00940B0D"/>
    <w:rsid w:val="00942A6D"/>
    <w:rsid w:val="00944457"/>
    <w:rsid w:val="00945653"/>
    <w:rsid w:val="0094640D"/>
    <w:rsid w:val="00946828"/>
    <w:rsid w:val="0095264A"/>
    <w:rsid w:val="009529F8"/>
    <w:rsid w:val="009542AF"/>
    <w:rsid w:val="00955897"/>
    <w:rsid w:val="00955986"/>
    <w:rsid w:val="00960AB3"/>
    <w:rsid w:val="00962D31"/>
    <w:rsid w:val="0096421C"/>
    <w:rsid w:val="00966F5A"/>
    <w:rsid w:val="009672B0"/>
    <w:rsid w:val="0097107B"/>
    <w:rsid w:val="0097112C"/>
    <w:rsid w:val="009722E5"/>
    <w:rsid w:val="0097230C"/>
    <w:rsid w:val="009746D5"/>
    <w:rsid w:val="00974A29"/>
    <w:rsid w:val="00975F5A"/>
    <w:rsid w:val="00977DD8"/>
    <w:rsid w:val="0098095B"/>
    <w:rsid w:val="009827DE"/>
    <w:rsid w:val="00983F4A"/>
    <w:rsid w:val="009845D1"/>
    <w:rsid w:val="009975B5"/>
    <w:rsid w:val="009A0040"/>
    <w:rsid w:val="009A008C"/>
    <w:rsid w:val="009A010F"/>
    <w:rsid w:val="009A0D33"/>
    <w:rsid w:val="009A1154"/>
    <w:rsid w:val="009A2A24"/>
    <w:rsid w:val="009A4EEB"/>
    <w:rsid w:val="009A631D"/>
    <w:rsid w:val="009A766C"/>
    <w:rsid w:val="009B0305"/>
    <w:rsid w:val="009B1E77"/>
    <w:rsid w:val="009B377C"/>
    <w:rsid w:val="009B3F0D"/>
    <w:rsid w:val="009B3FD7"/>
    <w:rsid w:val="009B4D40"/>
    <w:rsid w:val="009B592C"/>
    <w:rsid w:val="009B740C"/>
    <w:rsid w:val="009B785E"/>
    <w:rsid w:val="009C00CC"/>
    <w:rsid w:val="009C0BC5"/>
    <w:rsid w:val="009C19C6"/>
    <w:rsid w:val="009C2F35"/>
    <w:rsid w:val="009C3119"/>
    <w:rsid w:val="009C478E"/>
    <w:rsid w:val="009C4D27"/>
    <w:rsid w:val="009C71B2"/>
    <w:rsid w:val="009C732F"/>
    <w:rsid w:val="009C7618"/>
    <w:rsid w:val="009D3905"/>
    <w:rsid w:val="009E1282"/>
    <w:rsid w:val="009E18D2"/>
    <w:rsid w:val="009E240F"/>
    <w:rsid w:val="009E275B"/>
    <w:rsid w:val="009E4461"/>
    <w:rsid w:val="009E58F3"/>
    <w:rsid w:val="009E65E9"/>
    <w:rsid w:val="009F078F"/>
    <w:rsid w:val="009F1BAF"/>
    <w:rsid w:val="009F23CB"/>
    <w:rsid w:val="009F6921"/>
    <w:rsid w:val="00A00763"/>
    <w:rsid w:val="00A02C4B"/>
    <w:rsid w:val="00A03C8F"/>
    <w:rsid w:val="00A03E2D"/>
    <w:rsid w:val="00A06860"/>
    <w:rsid w:val="00A0696E"/>
    <w:rsid w:val="00A12993"/>
    <w:rsid w:val="00A135D2"/>
    <w:rsid w:val="00A141D8"/>
    <w:rsid w:val="00A15B3F"/>
    <w:rsid w:val="00A15EF5"/>
    <w:rsid w:val="00A1747A"/>
    <w:rsid w:val="00A176FE"/>
    <w:rsid w:val="00A20109"/>
    <w:rsid w:val="00A21AB8"/>
    <w:rsid w:val="00A228B8"/>
    <w:rsid w:val="00A22A8A"/>
    <w:rsid w:val="00A23E02"/>
    <w:rsid w:val="00A23F45"/>
    <w:rsid w:val="00A255AC"/>
    <w:rsid w:val="00A32274"/>
    <w:rsid w:val="00A32503"/>
    <w:rsid w:val="00A36DBD"/>
    <w:rsid w:val="00A403D4"/>
    <w:rsid w:val="00A41C5C"/>
    <w:rsid w:val="00A44FD0"/>
    <w:rsid w:val="00A4586D"/>
    <w:rsid w:val="00A45E8A"/>
    <w:rsid w:val="00A503A0"/>
    <w:rsid w:val="00A520D6"/>
    <w:rsid w:val="00A52792"/>
    <w:rsid w:val="00A52A09"/>
    <w:rsid w:val="00A538F6"/>
    <w:rsid w:val="00A56BA1"/>
    <w:rsid w:val="00A60DD0"/>
    <w:rsid w:val="00A61F99"/>
    <w:rsid w:val="00A66C31"/>
    <w:rsid w:val="00A67C20"/>
    <w:rsid w:val="00A7064E"/>
    <w:rsid w:val="00A7104A"/>
    <w:rsid w:val="00A71DA8"/>
    <w:rsid w:val="00A73DFA"/>
    <w:rsid w:val="00A74D27"/>
    <w:rsid w:val="00A76907"/>
    <w:rsid w:val="00A806D1"/>
    <w:rsid w:val="00A81183"/>
    <w:rsid w:val="00A82417"/>
    <w:rsid w:val="00A83929"/>
    <w:rsid w:val="00A83A73"/>
    <w:rsid w:val="00A849D1"/>
    <w:rsid w:val="00A874D8"/>
    <w:rsid w:val="00A91445"/>
    <w:rsid w:val="00A93430"/>
    <w:rsid w:val="00A93EF8"/>
    <w:rsid w:val="00A96958"/>
    <w:rsid w:val="00AA029D"/>
    <w:rsid w:val="00AA0A03"/>
    <w:rsid w:val="00AA0A82"/>
    <w:rsid w:val="00AA1156"/>
    <w:rsid w:val="00AA19D3"/>
    <w:rsid w:val="00AA2954"/>
    <w:rsid w:val="00AA6672"/>
    <w:rsid w:val="00AA722B"/>
    <w:rsid w:val="00AB0331"/>
    <w:rsid w:val="00AB5F06"/>
    <w:rsid w:val="00AB7981"/>
    <w:rsid w:val="00AC0DFC"/>
    <w:rsid w:val="00AC1A96"/>
    <w:rsid w:val="00AC5ACA"/>
    <w:rsid w:val="00AC6971"/>
    <w:rsid w:val="00AC6DAC"/>
    <w:rsid w:val="00AC7946"/>
    <w:rsid w:val="00AD0007"/>
    <w:rsid w:val="00AD1D47"/>
    <w:rsid w:val="00AD33D2"/>
    <w:rsid w:val="00AD3975"/>
    <w:rsid w:val="00AD4339"/>
    <w:rsid w:val="00AD4F35"/>
    <w:rsid w:val="00AE0B83"/>
    <w:rsid w:val="00AE3190"/>
    <w:rsid w:val="00AE3AF2"/>
    <w:rsid w:val="00AE4170"/>
    <w:rsid w:val="00AE50F7"/>
    <w:rsid w:val="00AE5187"/>
    <w:rsid w:val="00AE55F1"/>
    <w:rsid w:val="00AE6B7B"/>
    <w:rsid w:val="00AE7E9F"/>
    <w:rsid w:val="00AF027E"/>
    <w:rsid w:val="00AF03EA"/>
    <w:rsid w:val="00AF7E22"/>
    <w:rsid w:val="00B02304"/>
    <w:rsid w:val="00B023FA"/>
    <w:rsid w:val="00B05C8F"/>
    <w:rsid w:val="00B070F8"/>
    <w:rsid w:val="00B07C44"/>
    <w:rsid w:val="00B11640"/>
    <w:rsid w:val="00B1300F"/>
    <w:rsid w:val="00B13B5C"/>
    <w:rsid w:val="00B141D5"/>
    <w:rsid w:val="00B215AB"/>
    <w:rsid w:val="00B22490"/>
    <w:rsid w:val="00B22C08"/>
    <w:rsid w:val="00B25CCE"/>
    <w:rsid w:val="00B3242F"/>
    <w:rsid w:val="00B331BB"/>
    <w:rsid w:val="00B33A53"/>
    <w:rsid w:val="00B3498F"/>
    <w:rsid w:val="00B34F3B"/>
    <w:rsid w:val="00B40844"/>
    <w:rsid w:val="00B415BB"/>
    <w:rsid w:val="00B423C3"/>
    <w:rsid w:val="00B42AAF"/>
    <w:rsid w:val="00B43C4F"/>
    <w:rsid w:val="00B451BF"/>
    <w:rsid w:val="00B461E6"/>
    <w:rsid w:val="00B463F6"/>
    <w:rsid w:val="00B51164"/>
    <w:rsid w:val="00B52A57"/>
    <w:rsid w:val="00B55868"/>
    <w:rsid w:val="00B562C6"/>
    <w:rsid w:val="00B56579"/>
    <w:rsid w:val="00B56B4B"/>
    <w:rsid w:val="00B653C3"/>
    <w:rsid w:val="00B656FB"/>
    <w:rsid w:val="00B6765F"/>
    <w:rsid w:val="00B71F95"/>
    <w:rsid w:val="00B76F54"/>
    <w:rsid w:val="00B80231"/>
    <w:rsid w:val="00B80635"/>
    <w:rsid w:val="00B8430C"/>
    <w:rsid w:val="00B900E2"/>
    <w:rsid w:val="00B91AEE"/>
    <w:rsid w:val="00B92610"/>
    <w:rsid w:val="00B930AA"/>
    <w:rsid w:val="00B93B51"/>
    <w:rsid w:val="00B94EA1"/>
    <w:rsid w:val="00B977D1"/>
    <w:rsid w:val="00B97A66"/>
    <w:rsid w:val="00BA17FE"/>
    <w:rsid w:val="00BA535B"/>
    <w:rsid w:val="00BA6B9D"/>
    <w:rsid w:val="00BA7579"/>
    <w:rsid w:val="00BB0601"/>
    <w:rsid w:val="00BB08C4"/>
    <w:rsid w:val="00BB0D49"/>
    <w:rsid w:val="00BB4F81"/>
    <w:rsid w:val="00BB6053"/>
    <w:rsid w:val="00BB6629"/>
    <w:rsid w:val="00BB7C5F"/>
    <w:rsid w:val="00BC01F7"/>
    <w:rsid w:val="00BC0779"/>
    <w:rsid w:val="00BC37C4"/>
    <w:rsid w:val="00BC3E7F"/>
    <w:rsid w:val="00BC5E08"/>
    <w:rsid w:val="00BC60C1"/>
    <w:rsid w:val="00BD13EE"/>
    <w:rsid w:val="00BD196B"/>
    <w:rsid w:val="00BD206F"/>
    <w:rsid w:val="00BD3537"/>
    <w:rsid w:val="00BD3BAA"/>
    <w:rsid w:val="00BD44E1"/>
    <w:rsid w:val="00BD4AD3"/>
    <w:rsid w:val="00BD5B63"/>
    <w:rsid w:val="00BE0B24"/>
    <w:rsid w:val="00BE0E13"/>
    <w:rsid w:val="00BE1B44"/>
    <w:rsid w:val="00BE1E21"/>
    <w:rsid w:val="00BF03DF"/>
    <w:rsid w:val="00BF0651"/>
    <w:rsid w:val="00BF4A7D"/>
    <w:rsid w:val="00BF4BBB"/>
    <w:rsid w:val="00BF5D24"/>
    <w:rsid w:val="00BF7E97"/>
    <w:rsid w:val="00C01FE0"/>
    <w:rsid w:val="00C05620"/>
    <w:rsid w:val="00C057D7"/>
    <w:rsid w:val="00C075DE"/>
    <w:rsid w:val="00C07791"/>
    <w:rsid w:val="00C126A4"/>
    <w:rsid w:val="00C12E74"/>
    <w:rsid w:val="00C13BF2"/>
    <w:rsid w:val="00C15221"/>
    <w:rsid w:val="00C16775"/>
    <w:rsid w:val="00C173EF"/>
    <w:rsid w:val="00C17989"/>
    <w:rsid w:val="00C26155"/>
    <w:rsid w:val="00C26CF8"/>
    <w:rsid w:val="00C3258D"/>
    <w:rsid w:val="00C32CE1"/>
    <w:rsid w:val="00C34CCA"/>
    <w:rsid w:val="00C373CA"/>
    <w:rsid w:val="00C43801"/>
    <w:rsid w:val="00C45DC5"/>
    <w:rsid w:val="00C46A98"/>
    <w:rsid w:val="00C479C3"/>
    <w:rsid w:val="00C512E6"/>
    <w:rsid w:val="00C5290A"/>
    <w:rsid w:val="00C5304C"/>
    <w:rsid w:val="00C5327E"/>
    <w:rsid w:val="00C53312"/>
    <w:rsid w:val="00C53ADF"/>
    <w:rsid w:val="00C54143"/>
    <w:rsid w:val="00C54AC8"/>
    <w:rsid w:val="00C56E8D"/>
    <w:rsid w:val="00C62823"/>
    <w:rsid w:val="00C64553"/>
    <w:rsid w:val="00C67293"/>
    <w:rsid w:val="00C67913"/>
    <w:rsid w:val="00C721B5"/>
    <w:rsid w:val="00C72A3C"/>
    <w:rsid w:val="00C73974"/>
    <w:rsid w:val="00C80F0C"/>
    <w:rsid w:val="00C81F07"/>
    <w:rsid w:val="00C82014"/>
    <w:rsid w:val="00C8212A"/>
    <w:rsid w:val="00C822C6"/>
    <w:rsid w:val="00C840C8"/>
    <w:rsid w:val="00C84336"/>
    <w:rsid w:val="00C848A4"/>
    <w:rsid w:val="00C85BFA"/>
    <w:rsid w:val="00C907C7"/>
    <w:rsid w:val="00C91994"/>
    <w:rsid w:val="00C91DAD"/>
    <w:rsid w:val="00C94DBE"/>
    <w:rsid w:val="00C979B8"/>
    <w:rsid w:val="00C97FF0"/>
    <w:rsid w:val="00CA00A6"/>
    <w:rsid w:val="00CA1A8F"/>
    <w:rsid w:val="00CA276F"/>
    <w:rsid w:val="00CA288E"/>
    <w:rsid w:val="00CB17A9"/>
    <w:rsid w:val="00CB1B8A"/>
    <w:rsid w:val="00CB4180"/>
    <w:rsid w:val="00CB4511"/>
    <w:rsid w:val="00CB55C4"/>
    <w:rsid w:val="00CC0357"/>
    <w:rsid w:val="00CC080C"/>
    <w:rsid w:val="00CC0E33"/>
    <w:rsid w:val="00CC1734"/>
    <w:rsid w:val="00CC22C2"/>
    <w:rsid w:val="00CC4072"/>
    <w:rsid w:val="00CC6642"/>
    <w:rsid w:val="00CC7731"/>
    <w:rsid w:val="00CD005C"/>
    <w:rsid w:val="00CD1A3C"/>
    <w:rsid w:val="00CD1B5D"/>
    <w:rsid w:val="00CD2202"/>
    <w:rsid w:val="00CD25A8"/>
    <w:rsid w:val="00CD269D"/>
    <w:rsid w:val="00CD2B7D"/>
    <w:rsid w:val="00CD39E2"/>
    <w:rsid w:val="00CD774D"/>
    <w:rsid w:val="00CE2155"/>
    <w:rsid w:val="00CE279B"/>
    <w:rsid w:val="00CE34E6"/>
    <w:rsid w:val="00CE35E3"/>
    <w:rsid w:val="00CE3C20"/>
    <w:rsid w:val="00CE4725"/>
    <w:rsid w:val="00CE733A"/>
    <w:rsid w:val="00CE7AE1"/>
    <w:rsid w:val="00CE7B83"/>
    <w:rsid w:val="00CF1C90"/>
    <w:rsid w:val="00CF2293"/>
    <w:rsid w:val="00CF37E1"/>
    <w:rsid w:val="00CF419E"/>
    <w:rsid w:val="00D00F06"/>
    <w:rsid w:val="00D0361E"/>
    <w:rsid w:val="00D06C01"/>
    <w:rsid w:val="00D07E4A"/>
    <w:rsid w:val="00D148CF"/>
    <w:rsid w:val="00D1525B"/>
    <w:rsid w:val="00D160AA"/>
    <w:rsid w:val="00D25849"/>
    <w:rsid w:val="00D25A0C"/>
    <w:rsid w:val="00D2760F"/>
    <w:rsid w:val="00D30567"/>
    <w:rsid w:val="00D333D8"/>
    <w:rsid w:val="00D34388"/>
    <w:rsid w:val="00D354F8"/>
    <w:rsid w:val="00D37342"/>
    <w:rsid w:val="00D3798F"/>
    <w:rsid w:val="00D40E46"/>
    <w:rsid w:val="00D41A8F"/>
    <w:rsid w:val="00D420DD"/>
    <w:rsid w:val="00D43ED3"/>
    <w:rsid w:val="00D442DB"/>
    <w:rsid w:val="00D44411"/>
    <w:rsid w:val="00D44EDD"/>
    <w:rsid w:val="00D47A88"/>
    <w:rsid w:val="00D54C81"/>
    <w:rsid w:val="00D54EF5"/>
    <w:rsid w:val="00D56A30"/>
    <w:rsid w:val="00D60F62"/>
    <w:rsid w:val="00D61480"/>
    <w:rsid w:val="00D61D2F"/>
    <w:rsid w:val="00D63B11"/>
    <w:rsid w:val="00D67C67"/>
    <w:rsid w:val="00D724C0"/>
    <w:rsid w:val="00D72E1E"/>
    <w:rsid w:val="00D74E52"/>
    <w:rsid w:val="00D75BD6"/>
    <w:rsid w:val="00D75CFF"/>
    <w:rsid w:val="00D80114"/>
    <w:rsid w:val="00D85B5A"/>
    <w:rsid w:val="00D8614A"/>
    <w:rsid w:val="00D8729F"/>
    <w:rsid w:val="00D90A12"/>
    <w:rsid w:val="00D90D29"/>
    <w:rsid w:val="00D928B3"/>
    <w:rsid w:val="00D934EF"/>
    <w:rsid w:val="00D95B4E"/>
    <w:rsid w:val="00D95C8D"/>
    <w:rsid w:val="00D96249"/>
    <w:rsid w:val="00DA082F"/>
    <w:rsid w:val="00DA2836"/>
    <w:rsid w:val="00DA2E9E"/>
    <w:rsid w:val="00DA33D2"/>
    <w:rsid w:val="00DA378C"/>
    <w:rsid w:val="00DA381C"/>
    <w:rsid w:val="00DA620A"/>
    <w:rsid w:val="00DB0D65"/>
    <w:rsid w:val="00DB5277"/>
    <w:rsid w:val="00DB575D"/>
    <w:rsid w:val="00DB6AEE"/>
    <w:rsid w:val="00DC6D34"/>
    <w:rsid w:val="00DD042B"/>
    <w:rsid w:val="00DD0F9E"/>
    <w:rsid w:val="00DD343A"/>
    <w:rsid w:val="00DD34A0"/>
    <w:rsid w:val="00DD5A34"/>
    <w:rsid w:val="00DD6BAA"/>
    <w:rsid w:val="00DD72B2"/>
    <w:rsid w:val="00DD72D6"/>
    <w:rsid w:val="00DD7AC9"/>
    <w:rsid w:val="00DE23B6"/>
    <w:rsid w:val="00DE26C1"/>
    <w:rsid w:val="00DE6409"/>
    <w:rsid w:val="00DE7281"/>
    <w:rsid w:val="00DE78C3"/>
    <w:rsid w:val="00DF12B1"/>
    <w:rsid w:val="00DF2497"/>
    <w:rsid w:val="00DF31D5"/>
    <w:rsid w:val="00DF4E3B"/>
    <w:rsid w:val="00DF5B42"/>
    <w:rsid w:val="00DF5BC1"/>
    <w:rsid w:val="00E01AFF"/>
    <w:rsid w:val="00E07814"/>
    <w:rsid w:val="00E1294E"/>
    <w:rsid w:val="00E136B7"/>
    <w:rsid w:val="00E173BD"/>
    <w:rsid w:val="00E20908"/>
    <w:rsid w:val="00E20F7F"/>
    <w:rsid w:val="00E2211A"/>
    <w:rsid w:val="00E22463"/>
    <w:rsid w:val="00E24D0D"/>
    <w:rsid w:val="00E254A5"/>
    <w:rsid w:val="00E32832"/>
    <w:rsid w:val="00E32D97"/>
    <w:rsid w:val="00E33458"/>
    <w:rsid w:val="00E3684E"/>
    <w:rsid w:val="00E41521"/>
    <w:rsid w:val="00E44D9C"/>
    <w:rsid w:val="00E469EF"/>
    <w:rsid w:val="00E46A62"/>
    <w:rsid w:val="00E478C1"/>
    <w:rsid w:val="00E47AA2"/>
    <w:rsid w:val="00E522BE"/>
    <w:rsid w:val="00E539D6"/>
    <w:rsid w:val="00E563A2"/>
    <w:rsid w:val="00E579F7"/>
    <w:rsid w:val="00E57B1E"/>
    <w:rsid w:val="00E626E6"/>
    <w:rsid w:val="00E64226"/>
    <w:rsid w:val="00E65FE0"/>
    <w:rsid w:val="00E70FA2"/>
    <w:rsid w:val="00E71258"/>
    <w:rsid w:val="00E71706"/>
    <w:rsid w:val="00E73009"/>
    <w:rsid w:val="00E756EE"/>
    <w:rsid w:val="00E757AA"/>
    <w:rsid w:val="00E7586B"/>
    <w:rsid w:val="00E769C6"/>
    <w:rsid w:val="00E80792"/>
    <w:rsid w:val="00E80D77"/>
    <w:rsid w:val="00E825A2"/>
    <w:rsid w:val="00E8290F"/>
    <w:rsid w:val="00E86CF5"/>
    <w:rsid w:val="00E879EB"/>
    <w:rsid w:val="00E906DE"/>
    <w:rsid w:val="00E90CC2"/>
    <w:rsid w:val="00E915DC"/>
    <w:rsid w:val="00E92096"/>
    <w:rsid w:val="00EA08BD"/>
    <w:rsid w:val="00EA318D"/>
    <w:rsid w:val="00EA5768"/>
    <w:rsid w:val="00EA6B44"/>
    <w:rsid w:val="00EA7FA3"/>
    <w:rsid w:val="00EB02B6"/>
    <w:rsid w:val="00EB12FC"/>
    <w:rsid w:val="00EB2449"/>
    <w:rsid w:val="00EB2D6E"/>
    <w:rsid w:val="00EB59CA"/>
    <w:rsid w:val="00EB5DF4"/>
    <w:rsid w:val="00EC2BD1"/>
    <w:rsid w:val="00EC3EA3"/>
    <w:rsid w:val="00EC4443"/>
    <w:rsid w:val="00EC6B22"/>
    <w:rsid w:val="00ED047A"/>
    <w:rsid w:val="00ED2ADC"/>
    <w:rsid w:val="00ED3B7F"/>
    <w:rsid w:val="00ED43A3"/>
    <w:rsid w:val="00ED5824"/>
    <w:rsid w:val="00ED5F82"/>
    <w:rsid w:val="00EE1058"/>
    <w:rsid w:val="00EE3A68"/>
    <w:rsid w:val="00EE3D00"/>
    <w:rsid w:val="00EE55DE"/>
    <w:rsid w:val="00EF081C"/>
    <w:rsid w:val="00EF1214"/>
    <w:rsid w:val="00EF1ED5"/>
    <w:rsid w:val="00EF1F13"/>
    <w:rsid w:val="00EF24D3"/>
    <w:rsid w:val="00EF4499"/>
    <w:rsid w:val="00EF7432"/>
    <w:rsid w:val="00EF7491"/>
    <w:rsid w:val="00EF74DA"/>
    <w:rsid w:val="00F007F2"/>
    <w:rsid w:val="00F00BBC"/>
    <w:rsid w:val="00F0501C"/>
    <w:rsid w:val="00F05A36"/>
    <w:rsid w:val="00F11CCC"/>
    <w:rsid w:val="00F12CCD"/>
    <w:rsid w:val="00F12EF5"/>
    <w:rsid w:val="00F13ACF"/>
    <w:rsid w:val="00F15BBC"/>
    <w:rsid w:val="00F210C0"/>
    <w:rsid w:val="00F217A5"/>
    <w:rsid w:val="00F218ED"/>
    <w:rsid w:val="00F224E7"/>
    <w:rsid w:val="00F22D11"/>
    <w:rsid w:val="00F2357D"/>
    <w:rsid w:val="00F23ABA"/>
    <w:rsid w:val="00F25497"/>
    <w:rsid w:val="00F26BB3"/>
    <w:rsid w:val="00F27BC1"/>
    <w:rsid w:val="00F303B8"/>
    <w:rsid w:val="00F3419C"/>
    <w:rsid w:val="00F4211E"/>
    <w:rsid w:val="00F42E81"/>
    <w:rsid w:val="00F44F6A"/>
    <w:rsid w:val="00F46969"/>
    <w:rsid w:val="00F50CCA"/>
    <w:rsid w:val="00F5157D"/>
    <w:rsid w:val="00F51A2F"/>
    <w:rsid w:val="00F523B2"/>
    <w:rsid w:val="00F54E3B"/>
    <w:rsid w:val="00F5693C"/>
    <w:rsid w:val="00F61295"/>
    <w:rsid w:val="00F61ED9"/>
    <w:rsid w:val="00F6354B"/>
    <w:rsid w:val="00F640D1"/>
    <w:rsid w:val="00F641F9"/>
    <w:rsid w:val="00F65048"/>
    <w:rsid w:val="00F701AA"/>
    <w:rsid w:val="00F70941"/>
    <w:rsid w:val="00F70D47"/>
    <w:rsid w:val="00F73811"/>
    <w:rsid w:val="00F7471E"/>
    <w:rsid w:val="00F74F90"/>
    <w:rsid w:val="00F7592C"/>
    <w:rsid w:val="00F81427"/>
    <w:rsid w:val="00F81BC8"/>
    <w:rsid w:val="00F844A0"/>
    <w:rsid w:val="00F85499"/>
    <w:rsid w:val="00F86122"/>
    <w:rsid w:val="00F86927"/>
    <w:rsid w:val="00F8731D"/>
    <w:rsid w:val="00F87B45"/>
    <w:rsid w:val="00F90CCE"/>
    <w:rsid w:val="00F9122B"/>
    <w:rsid w:val="00F940A4"/>
    <w:rsid w:val="00F9444D"/>
    <w:rsid w:val="00F94CB2"/>
    <w:rsid w:val="00F94D7A"/>
    <w:rsid w:val="00F9668B"/>
    <w:rsid w:val="00F96CB9"/>
    <w:rsid w:val="00FA0715"/>
    <w:rsid w:val="00FA5FD1"/>
    <w:rsid w:val="00FA7617"/>
    <w:rsid w:val="00FB2375"/>
    <w:rsid w:val="00FB27BC"/>
    <w:rsid w:val="00FB35D0"/>
    <w:rsid w:val="00FB5F6C"/>
    <w:rsid w:val="00FB64E4"/>
    <w:rsid w:val="00FB65E0"/>
    <w:rsid w:val="00FB668C"/>
    <w:rsid w:val="00FB793C"/>
    <w:rsid w:val="00FC1D58"/>
    <w:rsid w:val="00FC2CBB"/>
    <w:rsid w:val="00FC4E31"/>
    <w:rsid w:val="00FC5568"/>
    <w:rsid w:val="00FC65DD"/>
    <w:rsid w:val="00FD0DC4"/>
    <w:rsid w:val="00FE03E4"/>
    <w:rsid w:val="00FE0A1A"/>
    <w:rsid w:val="00FE2D73"/>
    <w:rsid w:val="00FE3387"/>
    <w:rsid w:val="00FE34EC"/>
    <w:rsid w:val="00FE34F6"/>
    <w:rsid w:val="00FE4523"/>
    <w:rsid w:val="00FE4575"/>
    <w:rsid w:val="00FE4CB6"/>
    <w:rsid w:val="00FE6D7D"/>
    <w:rsid w:val="00FF301B"/>
    <w:rsid w:val="00FF5BE2"/>
    <w:rsid w:val="00FF5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A216B"/>
  <w15:docId w15:val="{88699C1F-991A-2749-B357-D3B206AF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B6D"/>
    <w:rPr>
      <w:rFonts w:ascii="Times New Roman" w:eastAsia="Times New Roman" w:hAnsi="Times New Roman" w:cs="Times New Roman"/>
      <w:lang w:eastAsia="en-GB"/>
    </w:rPr>
  </w:style>
  <w:style w:type="paragraph" w:styleId="Heading1">
    <w:name w:val="heading 1"/>
    <w:basedOn w:val="Normal"/>
    <w:link w:val="Heading1Char"/>
    <w:uiPriority w:val="9"/>
    <w:qFormat/>
    <w:rsid w:val="00F42E81"/>
    <w:pPr>
      <w:spacing w:before="161"/>
      <w:ind w:left="112"/>
      <w:outlineLvl w:val="0"/>
    </w:pPr>
    <w:rPr>
      <w:b/>
      <w:bCs/>
    </w:rPr>
  </w:style>
  <w:style w:type="paragraph" w:styleId="Heading2">
    <w:name w:val="heading 2"/>
    <w:basedOn w:val="Normal"/>
    <w:next w:val="Normal"/>
    <w:link w:val="Heading2Char"/>
    <w:uiPriority w:val="9"/>
    <w:unhideWhenUsed/>
    <w:qFormat/>
    <w:rsid w:val="002A7FF3"/>
    <w:pPr>
      <w:keepNext/>
      <w:keepLines/>
      <w:spacing w:before="40"/>
      <w:outlineLvl w:val="1"/>
    </w:pPr>
    <w:rPr>
      <w:rFonts w:ascii="Arial" w:eastAsiaTheme="majorEastAsia" w:hAnsi="Arial" w:cstheme="majorBidi"/>
      <w:color w:val="000000" w:themeColor="text1"/>
      <w:szCs w:val="26"/>
    </w:rPr>
  </w:style>
  <w:style w:type="paragraph" w:styleId="Heading3">
    <w:name w:val="heading 3"/>
    <w:basedOn w:val="Normal"/>
    <w:next w:val="Normal"/>
    <w:link w:val="Heading3Char"/>
    <w:uiPriority w:val="9"/>
    <w:unhideWhenUsed/>
    <w:qFormat/>
    <w:rsid w:val="0054134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134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43701"/>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843701"/>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81"/>
    <w:rPr>
      <w:rFonts w:ascii="Arial" w:eastAsia="Arial" w:hAnsi="Arial" w:cs="Arial"/>
      <w:b/>
      <w:bCs/>
      <w:lang w:val="en-US"/>
    </w:rPr>
  </w:style>
  <w:style w:type="paragraph" w:styleId="BodyText">
    <w:name w:val="Body Text"/>
    <w:basedOn w:val="Normal"/>
    <w:link w:val="BodyTextChar"/>
    <w:uiPriority w:val="1"/>
    <w:qFormat/>
    <w:rsid w:val="00F42E81"/>
  </w:style>
  <w:style w:type="character" w:customStyle="1" w:styleId="BodyTextChar">
    <w:name w:val="Body Text Char"/>
    <w:basedOn w:val="DefaultParagraphFont"/>
    <w:link w:val="BodyText"/>
    <w:uiPriority w:val="1"/>
    <w:rsid w:val="00F42E81"/>
    <w:rPr>
      <w:rFonts w:ascii="Arial" w:eastAsia="Arial" w:hAnsi="Arial" w:cs="Arial"/>
      <w:lang w:val="en-US"/>
    </w:rPr>
  </w:style>
  <w:style w:type="paragraph" w:customStyle="1" w:styleId="TableParagraph">
    <w:name w:val="Table Paragraph"/>
    <w:basedOn w:val="Normal"/>
    <w:uiPriority w:val="1"/>
    <w:qFormat/>
    <w:rsid w:val="00F42E81"/>
  </w:style>
  <w:style w:type="paragraph" w:styleId="NormalWeb">
    <w:name w:val="Normal (Web)"/>
    <w:basedOn w:val="Normal"/>
    <w:uiPriority w:val="99"/>
    <w:unhideWhenUsed/>
    <w:rsid w:val="00AC6DAC"/>
    <w:pPr>
      <w:spacing w:before="100" w:beforeAutospacing="1" w:after="100" w:afterAutospacing="1"/>
    </w:pPr>
  </w:style>
  <w:style w:type="character" w:customStyle="1" w:styleId="apple-converted-space">
    <w:name w:val="apple-converted-space"/>
    <w:basedOn w:val="DefaultParagraphFont"/>
    <w:rsid w:val="00AC6DAC"/>
  </w:style>
  <w:style w:type="table" w:styleId="TableGrid">
    <w:name w:val="Table Grid"/>
    <w:basedOn w:val="TableNormal"/>
    <w:uiPriority w:val="39"/>
    <w:rsid w:val="00946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6828"/>
    <w:pPr>
      <w:ind w:left="720"/>
      <w:contextualSpacing/>
    </w:pPr>
  </w:style>
  <w:style w:type="paragraph" w:customStyle="1" w:styleId="p">
    <w:name w:val="p"/>
    <w:basedOn w:val="Normal"/>
    <w:rsid w:val="007746E9"/>
    <w:pPr>
      <w:spacing w:before="100" w:beforeAutospacing="1" w:after="100" w:afterAutospacing="1"/>
    </w:pPr>
  </w:style>
  <w:style w:type="character" w:styleId="Hyperlink">
    <w:name w:val="Hyperlink"/>
    <w:basedOn w:val="DefaultParagraphFont"/>
    <w:uiPriority w:val="99"/>
    <w:unhideWhenUsed/>
    <w:rsid w:val="007746E9"/>
    <w:rPr>
      <w:color w:val="0000FF"/>
      <w:u w:val="single"/>
    </w:rPr>
  </w:style>
  <w:style w:type="paragraph" w:styleId="FootnoteText">
    <w:name w:val="footnote text"/>
    <w:basedOn w:val="Normal"/>
    <w:link w:val="FootnoteTextChar"/>
    <w:uiPriority w:val="99"/>
    <w:semiHidden/>
    <w:unhideWhenUsed/>
    <w:rsid w:val="00F70D47"/>
    <w:rPr>
      <w:sz w:val="20"/>
      <w:szCs w:val="20"/>
    </w:rPr>
  </w:style>
  <w:style w:type="character" w:customStyle="1" w:styleId="FootnoteTextChar">
    <w:name w:val="Footnote Text Char"/>
    <w:basedOn w:val="DefaultParagraphFont"/>
    <w:link w:val="FootnoteText"/>
    <w:uiPriority w:val="99"/>
    <w:semiHidden/>
    <w:rsid w:val="00F70D47"/>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F70D47"/>
    <w:rPr>
      <w:vertAlign w:val="superscript"/>
    </w:rPr>
  </w:style>
  <w:style w:type="character" w:styleId="Emphasis">
    <w:name w:val="Emphasis"/>
    <w:basedOn w:val="DefaultParagraphFont"/>
    <w:uiPriority w:val="20"/>
    <w:qFormat/>
    <w:rsid w:val="00A15EF5"/>
    <w:rPr>
      <w:i/>
      <w:iCs/>
    </w:rPr>
  </w:style>
  <w:style w:type="character" w:customStyle="1" w:styleId="anchor-text">
    <w:name w:val="anchor-text"/>
    <w:basedOn w:val="DefaultParagraphFont"/>
    <w:rsid w:val="00B97A66"/>
  </w:style>
  <w:style w:type="character" w:styleId="UnresolvedMention">
    <w:name w:val="Unresolved Mention"/>
    <w:basedOn w:val="DefaultParagraphFont"/>
    <w:uiPriority w:val="99"/>
    <w:semiHidden/>
    <w:unhideWhenUsed/>
    <w:rsid w:val="002B05EC"/>
    <w:rPr>
      <w:color w:val="605E5C"/>
      <w:shd w:val="clear" w:color="auto" w:fill="E1DFDD"/>
    </w:rPr>
  </w:style>
  <w:style w:type="character" w:customStyle="1" w:styleId="Heading2Char">
    <w:name w:val="Heading 2 Char"/>
    <w:basedOn w:val="DefaultParagraphFont"/>
    <w:link w:val="Heading2"/>
    <w:uiPriority w:val="9"/>
    <w:rsid w:val="002A7FF3"/>
    <w:rPr>
      <w:rFonts w:ascii="Arial" w:eastAsiaTheme="majorEastAsia" w:hAnsi="Arial" w:cstheme="majorBidi"/>
      <w:color w:val="000000" w:themeColor="text1"/>
      <w:szCs w:val="26"/>
      <w:lang w:eastAsia="en-GB"/>
    </w:rPr>
  </w:style>
  <w:style w:type="character" w:customStyle="1" w:styleId="typography5000d3">
    <w:name w:val="typography_5000d3"/>
    <w:basedOn w:val="DefaultParagraphFont"/>
    <w:rsid w:val="002B05EC"/>
  </w:style>
  <w:style w:type="character" w:customStyle="1" w:styleId="padding-size-4-x">
    <w:name w:val="padding-size-4-x"/>
    <w:basedOn w:val="DefaultParagraphFont"/>
    <w:rsid w:val="002B05EC"/>
  </w:style>
  <w:style w:type="character" w:customStyle="1" w:styleId="buttontext">
    <w:name w:val="button__text"/>
    <w:basedOn w:val="DefaultParagraphFont"/>
    <w:rsid w:val="002B05EC"/>
  </w:style>
  <w:style w:type="character" w:customStyle="1" w:styleId="highlight-module1p2so">
    <w:name w:val="highlight-module__1p2so"/>
    <w:basedOn w:val="DefaultParagraphFont"/>
    <w:rsid w:val="002B05EC"/>
  </w:style>
  <w:style w:type="character" w:customStyle="1" w:styleId="typography">
    <w:name w:val="typography"/>
    <w:basedOn w:val="DefaultParagraphFont"/>
    <w:rsid w:val="002B05EC"/>
  </w:style>
  <w:style w:type="character" w:customStyle="1" w:styleId="author-module28u4a">
    <w:name w:val="author-module__28u4a"/>
    <w:basedOn w:val="DefaultParagraphFont"/>
    <w:rsid w:val="002B05EC"/>
  </w:style>
  <w:style w:type="character" w:customStyle="1" w:styleId="Heading3Char">
    <w:name w:val="Heading 3 Char"/>
    <w:basedOn w:val="DefaultParagraphFont"/>
    <w:link w:val="Heading3"/>
    <w:uiPriority w:val="9"/>
    <w:rsid w:val="00541345"/>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541345"/>
    <w:rPr>
      <w:rFonts w:asciiTheme="majorHAnsi" w:eastAsiaTheme="majorEastAsia" w:hAnsiTheme="majorHAnsi" w:cstheme="majorBidi"/>
      <w:i/>
      <w:iCs/>
      <w:color w:val="2F5496" w:themeColor="accent1" w:themeShade="BF"/>
      <w:sz w:val="22"/>
      <w:szCs w:val="22"/>
      <w:lang w:val="en-US"/>
    </w:rPr>
  </w:style>
  <w:style w:type="character" w:customStyle="1" w:styleId="title-text">
    <w:name w:val="title-text"/>
    <w:basedOn w:val="DefaultParagraphFont"/>
    <w:rsid w:val="00BA535B"/>
  </w:style>
  <w:style w:type="character" w:customStyle="1" w:styleId="sr-only">
    <w:name w:val="sr-only"/>
    <w:basedOn w:val="DefaultParagraphFont"/>
    <w:rsid w:val="00BA535B"/>
  </w:style>
  <w:style w:type="character" w:customStyle="1" w:styleId="given-name">
    <w:name w:val="given-name"/>
    <w:basedOn w:val="DefaultParagraphFont"/>
    <w:rsid w:val="00BA535B"/>
  </w:style>
  <w:style w:type="character" w:customStyle="1" w:styleId="text">
    <w:name w:val="text"/>
    <w:basedOn w:val="DefaultParagraphFont"/>
    <w:rsid w:val="00BA535B"/>
  </w:style>
  <w:style w:type="character" w:styleId="FollowedHyperlink">
    <w:name w:val="FollowedHyperlink"/>
    <w:basedOn w:val="DefaultParagraphFont"/>
    <w:uiPriority w:val="99"/>
    <w:semiHidden/>
    <w:unhideWhenUsed/>
    <w:rsid w:val="00A96958"/>
    <w:rPr>
      <w:color w:val="954F72" w:themeColor="followedHyperlink"/>
      <w:u w:val="single"/>
    </w:rPr>
  </w:style>
  <w:style w:type="character" w:customStyle="1" w:styleId="author">
    <w:name w:val="author"/>
    <w:basedOn w:val="DefaultParagraphFont"/>
    <w:rsid w:val="002E74CF"/>
  </w:style>
  <w:style w:type="character" w:customStyle="1" w:styleId="pubyear">
    <w:name w:val="pubyear"/>
    <w:basedOn w:val="DefaultParagraphFont"/>
    <w:rsid w:val="002E74CF"/>
  </w:style>
  <w:style w:type="character" w:customStyle="1" w:styleId="articletitle">
    <w:name w:val="articletitle"/>
    <w:basedOn w:val="DefaultParagraphFont"/>
    <w:rsid w:val="002E74CF"/>
  </w:style>
  <w:style w:type="character" w:customStyle="1" w:styleId="journaltitle">
    <w:name w:val="journaltitle"/>
    <w:basedOn w:val="DefaultParagraphFont"/>
    <w:rsid w:val="002E74CF"/>
  </w:style>
  <w:style w:type="character" w:customStyle="1" w:styleId="vol">
    <w:name w:val="vol"/>
    <w:basedOn w:val="DefaultParagraphFont"/>
    <w:rsid w:val="002E74CF"/>
  </w:style>
  <w:style w:type="character" w:customStyle="1" w:styleId="citedissue">
    <w:name w:val="citedissue"/>
    <w:basedOn w:val="DefaultParagraphFont"/>
    <w:rsid w:val="002E74CF"/>
  </w:style>
  <w:style w:type="character" w:customStyle="1" w:styleId="pagefirst">
    <w:name w:val="pagefirst"/>
    <w:basedOn w:val="DefaultParagraphFont"/>
    <w:rsid w:val="002E74CF"/>
  </w:style>
  <w:style w:type="character" w:customStyle="1" w:styleId="pagelast">
    <w:name w:val="pagelast"/>
    <w:basedOn w:val="DefaultParagraphFont"/>
    <w:rsid w:val="002E74CF"/>
  </w:style>
  <w:style w:type="character" w:styleId="HTMLCite">
    <w:name w:val="HTML Cite"/>
    <w:basedOn w:val="DefaultParagraphFont"/>
    <w:uiPriority w:val="99"/>
    <w:semiHidden/>
    <w:unhideWhenUsed/>
    <w:rsid w:val="00417AC8"/>
    <w:rPr>
      <w:i/>
      <w:iCs/>
    </w:rPr>
  </w:style>
  <w:style w:type="character" w:customStyle="1" w:styleId="ref-title">
    <w:name w:val="ref-title"/>
    <w:basedOn w:val="DefaultParagraphFont"/>
    <w:rsid w:val="00E47AA2"/>
  </w:style>
  <w:style w:type="character" w:customStyle="1" w:styleId="ref-vol">
    <w:name w:val="ref-vol"/>
    <w:basedOn w:val="DefaultParagraphFont"/>
    <w:rsid w:val="00E47AA2"/>
  </w:style>
  <w:style w:type="character" w:customStyle="1" w:styleId="ref-iss">
    <w:name w:val="ref-iss"/>
    <w:basedOn w:val="DefaultParagraphFont"/>
    <w:rsid w:val="00E47AA2"/>
  </w:style>
  <w:style w:type="paragraph" w:customStyle="1" w:styleId="c-bibliographic-informationcitation">
    <w:name w:val="c-bibliographic-information__citation"/>
    <w:basedOn w:val="Normal"/>
    <w:rsid w:val="00030A77"/>
    <w:pPr>
      <w:spacing w:before="100" w:beforeAutospacing="1" w:after="100" w:afterAutospacing="1"/>
    </w:pPr>
  </w:style>
  <w:style w:type="character" w:customStyle="1" w:styleId="cit-auth">
    <w:name w:val="cit-auth"/>
    <w:basedOn w:val="DefaultParagraphFont"/>
    <w:rsid w:val="005576D1"/>
  </w:style>
  <w:style w:type="character" w:customStyle="1" w:styleId="cit-name-surname">
    <w:name w:val="cit-name-surname"/>
    <w:basedOn w:val="DefaultParagraphFont"/>
    <w:rsid w:val="005576D1"/>
  </w:style>
  <w:style w:type="character" w:customStyle="1" w:styleId="cit-name-given-names">
    <w:name w:val="cit-name-given-names"/>
    <w:basedOn w:val="DefaultParagraphFont"/>
    <w:rsid w:val="005576D1"/>
  </w:style>
  <w:style w:type="character" w:customStyle="1" w:styleId="cit-etal">
    <w:name w:val="cit-etal"/>
    <w:basedOn w:val="DefaultParagraphFont"/>
    <w:rsid w:val="005576D1"/>
  </w:style>
  <w:style w:type="character" w:customStyle="1" w:styleId="cit-article-title">
    <w:name w:val="cit-article-title"/>
    <w:basedOn w:val="DefaultParagraphFont"/>
    <w:rsid w:val="005576D1"/>
  </w:style>
  <w:style w:type="character" w:customStyle="1" w:styleId="cit-pub-date">
    <w:name w:val="cit-pub-date"/>
    <w:basedOn w:val="DefaultParagraphFont"/>
    <w:rsid w:val="005576D1"/>
  </w:style>
  <w:style w:type="character" w:customStyle="1" w:styleId="cit-vol">
    <w:name w:val="cit-vol"/>
    <w:basedOn w:val="DefaultParagraphFont"/>
    <w:rsid w:val="005576D1"/>
  </w:style>
  <w:style w:type="character" w:customStyle="1" w:styleId="cit-fpage">
    <w:name w:val="cit-fpage"/>
    <w:basedOn w:val="DefaultParagraphFont"/>
    <w:rsid w:val="005576D1"/>
  </w:style>
  <w:style w:type="character" w:customStyle="1" w:styleId="cit-lpage">
    <w:name w:val="cit-lpage"/>
    <w:basedOn w:val="DefaultParagraphFont"/>
    <w:rsid w:val="005576D1"/>
  </w:style>
  <w:style w:type="character" w:customStyle="1" w:styleId="cit-pub-id">
    <w:name w:val="cit-pub-id"/>
    <w:basedOn w:val="DefaultParagraphFont"/>
    <w:rsid w:val="005576D1"/>
  </w:style>
  <w:style w:type="character" w:customStyle="1" w:styleId="cit-pub-id-scheme-pmid">
    <w:name w:val="cit-pub-id-scheme-pmid"/>
    <w:basedOn w:val="DefaultParagraphFont"/>
    <w:rsid w:val="005576D1"/>
  </w:style>
  <w:style w:type="character" w:customStyle="1" w:styleId="cit-elocation-id">
    <w:name w:val="cit-elocation-id"/>
    <w:basedOn w:val="DefaultParagraphFont"/>
    <w:rsid w:val="005576D1"/>
  </w:style>
  <w:style w:type="character" w:customStyle="1" w:styleId="highwire-citation-authors">
    <w:name w:val="highwire-citation-authors"/>
    <w:basedOn w:val="DefaultParagraphFont"/>
    <w:rsid w:val="0068115C"/>
  </w:style>
  <w:style w:type="character" w:customStyle="1" w:styleId="highwire-citation-author">
    <w:name w:val="highwire-citation-author"/>
    <w:basedOn w:val="DefaultParagraphFont"/>
    <w:rsid w:val="0068115C"/>
  </w:style>
  <w:style w:type="character" w:customStyle="1" w:styleId="nlm-surname">
    <w:name w:val="nlm-surname"/>
    <w:basedOn w:val="DefaultParagraphFont"/>
    <w:rsid w:val="0068115C"/>
  </w:style>
  <w:style w:type="character" w:customStyle="1" w:styleId="citation-et">
    <w:name w:val="citation-et"/>
    <w:basedOn w:val="DefaultParagraphFont"/>
    <w:rsid w:val="0068115C"/>
  </w:style>
  <w:style w:type="character" w:customStyle="1" w:styleId="highwire-cite-metadata-journal">
    <w:name w:val="highwire-cite-metadata-journal"/>
    <w:basedOn w:val="DefaultParagraphFont"/>
    <w:rsid w:val="0068115C"/>
  </w:style>
  <w:style w:type="character" w:customStyle="1" w:styleId="highwire-cite-metadata-year">
    <w:name w:val="highwire-cite-metadata-year"/>
    <w:basedOn w:val="DefaultParagraphFont"/>
    <w:rsid w:val="0068115C"/>
  </w:style>
  <w:style w:type="character" w:customStyle="1" w:styleId="highwire-cite-metadata-volume">
    <w:name w:val="highwire-cite-metadata-volume"/>
    <w:basedOn w:val="DefaultParagraphFont"/>
    <w:rsid w:val="0068115C"/>
  </w:style>
  <w:style w:type="character" w:customStyle="1" w:styleId="highwire-cite-metadata-elocation-id">
    <w:name w:val="highwire-cite-metadata-elocation-id"/>
    <w:basedOn w:val="DefaultParagraphFont"/>
    <w:rsid w:val="0068115C"/>
  </w:style>
  <w:style w:type="character" w:customStyle="1" w:styleId="highwire-cite-metadata-doi">
    <w:name w:val="highwire-cite-metadata-doi"/>
    <w:basedOn w:val="DefaultParagraphFont"/>
    <w:rsid w:val="0068115C"/>
  </w:style>
  <w:style w:type="character" w:customStyle="1" w:styleId="label">
    <w:name w:val="label"/>
    <w:basedOn w:val="DefaultParagraphFont"/>
    <w:rsid w:val="0068115C"/>
  </w:style>
  <w:style w:type="paragraph" w:customStyle="1" w:styleId="mixed-citation-compatibility">
    <w:name w:val="mixed-citation-compatibility"/>
    <w:basedOn w:val="Normal"/>
    <w:rsid w:val="00850110"/>
    <w:pPr>
      <w:spacing w:before="100" w:beforeAutospacing="1" w:after="100" w:afterAutospacing="1"/>
    </w:pPr>
  </w:style>
  <w:style w:type="character" w:customStyle="1" w:styleId="ref-journal">
    <w:name w:val="ref-journal"/>
    <w:basedOn w:val="DefaultParagraphFont"/>
    <w:rsid w:val="0052510E"/>
  </w:style>
  <w:style w:type="paragraph" w:styleId="Footer">
    <w:name w:val="footer"/>
    <w:basedOn w:val="Normal"/>
    <w:link w:val="FooterChar"/>
    <w:uiPriority w:val="99"/>
    <w:unhideWhenUsed/>
    <w:rsid w:val="00A36DBD"/>
    <w:pPr>
      <w:tabs>
        <w:tab w:val="center" w:pos="4513"/>
        <w:tab w:val="right" w:pos="9026"/>
      </w:tabs>
    </w:pPr>
  </w:style>
  <w:style w:type="character" w:customStyle="1" w:styleId="FooterChar">
    <w:name w:val="Footer Char"/>
    <w:basedOn w:val="DefaultParagraphFont"/>
    <w:link w:val="Footer"/>
    <w:uiPriority w:val="99"/>
    <w:rsid w:val="00A36DBD"/>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36DBD"/>
  </w:style>
  <w:style w:type="paragraph" w:customStyle="1" w:styleId="wr">
    <w:name w:val="wr"/>
    <w:basedOn w:val="Normal"/>
    <w:rsid w:val="006778B3"/>
    <w:pPr>
      <w:spacing w:before="100" w:beforeAutospacing="1" w:after="100" w:afterAutospacing="1"/>
    </w:pPr>
  </w:style>
  <w:style w:type="character" w:styleId="Strong">
    <w:name w:val="Strong"/>
    <w:basedOn w:val="DefaultParagraphFont"/>
    <w:uiPriority w:val="22"/>
    <w:qFormat/>
    <w:rsid w:val="006778B3"/>
    <w:rPr>
      <w:b/>
      <w:bCs/>
    </w:rPr>
  </w:style>
  <w:style w:type="paragraph" w:styleId="Header">
    <w:name w:val="header"/>
    <w:basedOn w:val="Normal"/>
    <w:link w:val="HeaderChar"/>
    <w:uiPriority w:val="99"/>
    <w:unhideWhenUsed/>
    <w:rsid w:val="00D44411"/>
    <w:pPr>
      <w:tabs>
        <w:tab w:val="center" w:pos="4513"/>
        <w:tab w:val="right" w:pos="9026"/>
      </w:tabs>
    </w:pPr>
  </w:style>
  <w:style w:type="character" w:customStyle="1" w:styleId="HeaderChar">
    <w:name w:val="Header Char"/>
    <w:basedOn w:val="DefaultParagraphFont"/>
    <w:link w:val="Header"/>
    <w:uiPriority w:val="99"/>
    <w:rsid w:val="00D44411"/>
    <w:rPr>
      <w:rFonts w:ascii="Times New Roman" w:eastAsia="Times New Roman" w:hAnsi="Times New Roman" w:cs="Times New Roman"/>
      <w:lang w:eastAsia="en-GB"/>
    </w:rPr>
  </w:style>
  <w:style w:type="character" w:customStyle="1" w:styleId="authors">
    <w:name w:val="authors"/>
    <w:basedOn w:val="DefaultParagraphFont"/>
    <w:rsid w:val="00B51164"/>
  </w:style>
  <w:style w:type="character" w:customStyle="1" w:styleId="Date1">
    <w:name w:val="Date1"/>
    <w:basedOn w:val="DefaultParagraphFont"/>
    <w:rsid w:val="00B51164"/>
  </w:style>
  <w:style w:type="character" w:customStyle="1" w:styleId="arttitle">
    <w:name w:val="art_title"/>
    <w:basedOn w:val="DefaultParagraphFont"/>
    <w:rsid w:val="00B51164"/>
  </w:style>
  <w:style w:type="character" w:customStyle="1" w:styleId="serialtitle">
    <w:name w:val="serial_title"/>
    <w:basedOn w:val="DefaultParagraphFont"/>
    <w:rsid w:val="00B51164"/>
  </w:style>
  <w:style w:type="character" w:customStyle="1" w:styleId="volumeissue">
    <w:name w:val="volume_issue"/>
    <w:basedOn w:val="DefaultParagraphFont"/>
    <w:rsid w:val="00B51164"/>
  </w:style>
  <w:style w:type="character" w:customStyle="1" w:styleId="pagerange">
    <w:name w:val="page_range"/>
    <w:basedOn w:val="DefaultParagraphFont"/>
    <w:rsid w:val="00B51164"/>
  </w:style>
  <w:style w:type="character" w:customStyle="1" w:styleId="doilink">
    <w:name w:val="doi_link"/>
    <w:basedOn w:val="DefaultParagraphFont"/>
    <w:rsid w:val="00B51164"/>
  </w:style>
  <w:style w:type="paragraph" w:styleId="Revision">
    <w:name w:val="Revision"/>
    <w:hidden/>
    <w:uiPriority w:val="99"/>
    <w:semiHidden/>
    <w:rsid w:val="002A0C23"/>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2A0C23"/>
    <w:rPr>
      <w:sz w:val="16"/>
      <w:szCs w:val="16"/>
    </w:rPr>
  </w:style>
  <w:style w:type="paragraph" w:styleId="CommentText">
    <w:name w:val="annotation text"/>
    <w:basedOn w:val="Normal"/>
    <w:link w:val="CommentTextChar"/>
    <w:uiPriority w:val="99"/>
    <w:semiHidden/>
    <w:unhideWhenUsed/>
    <w:rsid w:val="002A0C23"/>
    <w:rPr>
      <w:sz w:val="20"/>
      <w:szCs w:val="20"/>
    </w:rPr>
  </w:style>
  <w:style w:type="character" w:customStyle="1" w:styleId="CommentTextChar">
    <w:name w:val="Comment Text Char"/>
    <w:basedOn w:val="DefaultParagraphFont"/>
    <w:link w:val="CommentText"/>
    <w:uiPriority w:val="99"/>
    <w:semiHidden/>
    <w:rsid w:val="002A0C2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A0C23"/>
    <w:rPr>
      <w:b/>
      <w:bCs/>
    </w:rPr>
  </w:style>
  <w:style w:type="character" w:customStyle="1" w:styleId="CommentSubjectChar">
    <w:name w:val="Comment Subject Char"/>
    <w:basedOn w:val="CommentTextChar"/>
    <w:link w:val="CommentSubject"/>
    <w:uiPriority w:val="99"/>
    <w:semiHidden/>
    <w:rsid w:val="002A0C23"/>
    <w:rPr>
      <w:rFonts w:ascii="Times New Roman" w:eastAsia="Times New Roman" w:hAnsi="Times New Roman" w:cs="Times New Roman"/>
      <w:b/>
      <w:bCs/>
      <w:sz w:val="20"/>
      <w:szCs w:val="20"/>
      <w:lang w:eastAsia="en-GB"/>
    </w:rPr>
  </w:style>
  <w:style w:type="character" w:customStyle="1" w:styleId="Heading5Char">
    <w:name w:val="Heading 5 Char"/>
    <w:basedOn w:val="DefaultParagraphFont"/>
    <w:link w:val="Heading5"/>
    <w:uiPriority w:val="9"/>
    <w:semiHidden/>
    <w:rsid w:val="00843701"/>
    <w:rPr>
      <w:rFonts w:ascii="Calibri" w:eastAsia="Calibri" w:hAnsi="Calibri" w:cs="Calibri"/>
      <w:b/>
      <w:sz w:val="22"/>
      <w:szCs w:val="22"/>
      <w:lang w:eastAsia="en-GB"/>
    </w:rPr>
  </w:style>
  <w:style w:type="character" w:customStyle="1" w:styleId="Heading6Char">
    <w:name w:val="Heading 6 Char"/>
    <w:basedOn w:val="DefaultParagraphFont"/>
    <w:link w:val="Heading6"/>
    <w:uiPriority w:val="9"/>
    <w:semiHidden/>
    <w:rsid w:val="00843701"/>
    <w:rPr>
      <w:rFonts w:ascii="Calibri" w:eastAsia="Calibri" w:hAnsi="Calibri" w:cs="Calibri"/>
      <w:b/>
      <w:sz w:val="20"/>
      <w:szCs w:val="20"/>
      <w:lang w:eastAsia="en-GB"/>
    </w:rPr>
  </w:style>
  <w:style w:type="paragraph" w:styleId="Title">
    <w:name w:val="Title"/>
    <w:basedOn w:val="Normal"/>
    <w:next w:val="Normal"/>
    <w:link w:val="TitleChar"/>
    <w:uiPriority w:val="10"/>
    <w:qFormat/>
    <w:rsid w:val="00843701"/>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843701"/>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84370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43701"/>
    <w:rPr>
      <w:rFonts w:ascii="Georgia" w:eastAsia="Georgia" w:hAnsi="Georgia" w:cs="Georgia"/>
      <w:i/>
      <w:color w:val="666666"/>
      <w:sz w:val="48"/>
      <w:szCs w:val="48"/>
      <w:lang w:eastAsia="en-GB"/>
    </w:rPr>
  </w:style>
  <w:style w:type="paragraph" w:customStyle="1" w:styleId="html-xx">
    <w:name w:val="html-xx"/>
    <w:basedOn w:val="Normal"/>
    <w:rsid w:val="00843701"/>
    <w:pPr>
      <w:spacing w:before="100" w:beforeAutospacing="1" w:after="100" w:afterAutospacing="1"/>
    </w:pPr>
  </w:style>
  <w:style w:type="character" w:customStyle="1" w:styleId="html-italic">
    <w:name w:val="html-italic"/>
    <w:basedOn w:val="DefaultParagraphFont"/>
    <w:rsid w:val="00843701"/>
  </w:style>
  <w:style w:type="character" w:customStyle="1" w:styleId="number">
    <w:name w:val="number"/>
    <w:basedOn w:val="DefaultParagraphFont"/>
    <w:rsid w:val="00843701"/>
  </w:style>
  <w:style w:type="character" w:customStyle="1" w:styleId="docurl">
    <w:name w:val="docurl"/>
    <w:basedOn w:val="DefaultParagraphFont"/>
    <w:rsid w:val="003D42DA"/>
  </w:style>
  <w:style w:type="paragraph" w:customStyle="1" w:styleId="nova-legacy-e-listitem">
    <w:name w:val="nova-legacy-e-list__item"/>
    <w:basedOn w:val="Normal"/>
    <w:rsid w:val="003D42DA"/>
    <w:pPr>
      <w:spacing w:before="100" w:beforeAutospacing="1" w:after="100" w:afterAutospacing="1"/>
    </w:pPr>
  </w:style>
  <w:style w:type="character" w:customStyle="1" w:styleId="field">
    <w:name w:val="field"/>
    <w:basedOn w:val="DefaultParagraphFont"/>
    <w:rsid w:val="003D42DA"/>
  </w:style>
  <w:style w:type="paragraph" w:styleId="TOCHeading">
    <w:name w:val="TOC Heading"/>
    <w:basedOn w:val="Heading1"/>
    <w:next w:val="Normal"/>
    <w:uiPriority w:val="39"/>
    <w:unhideWhenUsed/>
    <w:qFormat/>
    <w:rsid w:val="00F641F9"/>
    <w:pPr>
      <w:keepNext/>
      <w:keepLines/>
      <w:spacing w:before="480" w:line="276" w:lineRule="auto"/>
      <w:ind w:left="0"/>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uiPriority w:val="39"/>
    <w:unhideWhenUsed/>
    <w:rsid w:val="005F0D60"/>
    <w:pPr>
      <w:spacing w:before="120"/>
    </w:pPr>
    <w:rPr>
      <w:rFonts w:ascii="Arial" w:hAnsi="Arial" w:cstheme="minorHAnsi"/>
      <w:bCs/>
      <w:iCs/>
      <w:color w:val="000000" w:themeColor="text1"/>
    </w:rPr>
  </w:style>
  <w:style w:type="paragraph" w:styleId="TOC3">
    <w:name w:val="toc 3"/>
    <w:basedOn w:val="Normal"/>
    <w:next w:val="Normal"/>
    <w:autoRedefine/>
    <w:uiPriority w:val="39"/>
    <w:unhideWhenUsed/>
    <w:rsid w:val="00F641F9"/>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2A7FF3"/>
    <w:pPr>
      <w:tabs>
        <w:tab w:val="right" w:leader="dot" w:pos="9016"/>
      </w:tabs>
      <w:spacing w:before="120"/>
      <w:ind w:left="240"/>
    </w:pPr>
    <w:rPr>
      <w:rFonts w:ascii="Arial" w:hAnsi="Arial" w:cs="Arial"/>
      <w:noProof/>
      <w:sz w:val="22"/>
      <w:szCs w:val="22"/>
    </w:rPr>
  </w:style>
  <w:style w:type="paragraph" w:styleId="TOC4">
    <w:name w:val="toc 4"/>
    <w:basedOn w:val="Normal"/>
    <w:next w:val="Normal"/>
    <w:autoRedefine/>
    <w:uiPriority w:val="39"/>
    <w:unhideWhenUsed/>
    <w:rsid w:val="00F641F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641F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641F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641F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641F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641F9"/>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4167">
      <w:bodyDiv w:val="1"/>
      <w:marLeft w:val="0"/>
      <w:marRight w:val="0"/>
      <w:marTop w:val="0"/>
      <w:marBottom w:val="0"/>
      <w:divBdr>
        <w:top w:val="none" w:sz="0" w:space="0" w:color="auto"/>
        <w:left w:val="none" w:sz="0" w:space="0" w:color="auto"/>
        <w:bottom w:val="none" w:sz="0" w:space="0" w:color="auto"/>
        <w:right w:val="none" w:sz="0" w:space="0" w:color="auto"/>
      </w:divBdr>
      <w:divsChild>
        <w:div w:id="1727144025">
          <w:marLeft w:val="0"/>
          <w:marRight w:val="0"/>
          <w:marTop w:val="0"/>
          <w:marBottom w:val="0"/>
          <w:divBdr>
            <w:top w:val="none" w:sz="0" w:space="0" w:color="auto"/>
            <w:left w:val="none" w:sz="0" w:space="0" w:color="auto"/>
            <w:bottom w:val="none" w:sz="0" w:space="0" w:color="auto"/>
            <w:right w:val="none" w:sz="0" w:space="0" w:color="auto"/>
          </w:divBdr>
          <w:divsChild>
            <w:div w:id="349449098">
              <w:marLeft w:val="0"/>
              <w:marRight w:val="0"/>
              <w:marTop w:val="0"/>
              <w:marBottom w:val="0"/>
              <w:divBdr>
                <w:top w:val="none" w:sz="0" w:space="0" w:color="auto"/>
                <w:left w:val="none" w:sz="0" w:space="0" w:color="auto"/>
                <w:bottom w:val="none" w:sz="0" w:space="0" w:color="auto"/>
                <w:right w:val="none" w:sz="0" w:space="0" w:color="auto"/>
              </w:divBdr>
              <w:divsChild>
                <w:div w:id="180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498">
      <w:bodyDiv w:val="1"/>
      <w:marLeft w:val="0"/>
      <w:marRight w:val="0"/>
      <w:marTop w:val="0"/>
      <w:marBottom w:val="0"/>
      <w:divBdr>
        <w:top w:val="none" w:sz="0" w:space="0" w:color="auto"/>
        <w:left w:val="none" w:sz="0" w:space="0" w:color="auto"/>
        <w:bottom w:val="none" w:sz="0" w:space="0" w:color="auto"/>
        <w:right w:val="none" w:sz="0" w:space="0" w:color="auto"/>
      </w:divBdr>
      <w:divsChild>
        <w:div w:id="55251499">
          <w:marLeft w:val="0"/>
          <w:marRight w:val="0"/>
          <w:marTop w:val="0"/>
          <w:marBottom w:val="0"/>
          <w:divBdr>
            <w:top w:val="none" w:sz="0" w:space="0" w:color="auto"/>
            <w:left w:val="none" w:sz="0" w:space="0" w:color="auto"/>
            <w:bottom w:val="none" w:sz="0" w:space="0" w:color="auto"/>
            <w:right w:val="none" w:sz="0" w:space="0" w:color="auto"/>
          </w:divBdr>
          <w:divsChild>
            <w:div w:id="140074534">
              <w:marLeft w:val="0"/>
              <w:marRight w:val="0"/>
              <w:marTop w:val="0"/>
              <w:marBottom w:val="0"/>
              <w:divBdr>
                <w:top w:val="none" w:sz="0" w:space="0" w:color="auto"/>
                <w:left w:val="none" w:sz="0" w:space="0" w:color="auto"/>
                <w:bottom w:val="none" w:sz="0" w:space="0" w:color="auto"/>
                <w:right w:val="none" w:sz="0" w:space="0" w:color="auto"/>
              </w:divBdr>
              <w:divsChild>
                <w:div w:id="12486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89870">
          <w:marLeft w:val="0"/>
          <w:marRight w:val="0"/>
          <w:marTop w:val="0"/>
          <w:marBottom w:val="0"/>
          <w:divBdr>
            <w:top w:val="none" w:sz="0" w:space="0" w:color="auto"/>
            <w:left w:val="none" w:sz="0" w:space="0" w:color="auto"/>
            <w:bottom w:val="none" w:sz="0" w:space="0" w:color="auto"/>
            <w:right w:val="none" w:sz="0" w:space="0" w:color="auto"/>
          </w:divBdr>
          <w:divsChild>
            <w:div w:id="491138172">
              <w:marLeft w:val="0"/>
              <w:marRight w:val="0"/>
              <w:marTop w:val="0"/>
              <w:marBottom w:val="0"/>
              <w:divBdr>
                <w:top w:val="none" w:sz="0" w:space="0" w:color="auto"/>
                <w:left w:val="none" w:sz="0" w:space="0" w:color="auto"/>
                <w:bottom w:val="none" w:sz="0" w:space="0" w:color="auto"/>
                <w:right w:val="none" w:sz="0" w:space="0" w:color="auto"/>
              </w:divBdr>
              <w:divsChild>
                <w:div w:id="20756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5191">
          <w:marLeft w:val="0"/>
          <w:marRight w:val="0"/>
          <w:marTop w:val="0"/>
          <w:marBottom w:val="0"/>
          <w:divBdr>
            <w:top w:val="none" w:sz="0" w:space="0" w:color="auto"/>
            <w:left w:val="none" w:sz="0" w:space="0" w:color="auto"/>
            <w:bottom w:val="none" w:sz="0" w:space="0" w:color="auto"/>
            <w:right w:val="none" w:sz="0" w:space="0" w:color="auto"/>
          </w:divBdr>
          <w:divsChild>
            <w:div w:id="1172069797">
              <w:marLeft w:val="0"/>
              <w:marRight w:val="0"/>
              <w:marTop w:val="0"/>
              <w:marBottom w:val="0"/>
              <w:divBdr>
                <w:top w:val="none" w:sz="0" w:space="0" w:color="auto"/>
                <w:left w:val="none" w:sz="0" w:space="0" w:color="auto"/>
                <w:bottom w:val="none" w:sz="0" w:space="0" w:color="auto"/>
                <w:right w:val="none" w:sz="0" w:space="0" w:color="auto"/>
              </w:divBdr>
              <w:divsChild>
                <w:div w:id="4291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599">
          <w:marLeft w:val="0"/>
          <w:marRight w:val="0"/>
          <w:marTop w:val="0"/>
          <w:marBottom w:val="0"/>
          <w:divBdr>
            <w:top w:val="none" w:sz="0" w:space="0" w:color="auto"/>
            <w:left w:val="none" w:sz="0" w:space="0" w:color="auto"/>
            <w:bottom w:val="none" w:sz="0" w:space="0" w:color="auto"/>
            <w:right w:val="none" w:sz="0" w:space="0" w:color="auto"/>
          </w:divBdr>
          <w:divsChild>
            <w:div w:id="579482452">
              <w:marLeft w:val="0"/>
              <w:marRight w:val="0"/>
              <w:marTop w:val="0"/>
              <w:marBottom w:val="0"/>
              <w:divBdr>
                <w:top w:val="none" w:sz="0" w:space="0" w:color="auto"/>
                <w:left w:val="none" w:sz="0" w:space="0" w:color="auto"/>
                <w:bottom w:val="none" w:sz="0" w:space="0" w:color="auto"/>
                <w:right w:val="none" w:sz="0" w:space="0" w:color="auto"/>
              </w:divBdr>
              <w:divsChild>
                <w:div w:id="2688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0407">
          <w:marLeft w:val="0"/>
          <w:marRight w:val="0"/>
          <w:marTop w:val="0"/>
          <w:marBottom w:val="0"/>
          <w:divBdr>
            <w:top w:val="none" w:sz="0" w:space="0" w:color="auto"/>
            <w:left w:val="none" w:sz="0" w:space="0" w:color="auto"/>
            <w:bottom w:val="none" w:sz="0" w:space="0" w:color="auto"/>
            <w:right w:val="none" w:sz="0" w:space="0" w:color="auto"/>
          </w:divBdr>
          <w:divsChild>
            <w:div w:id="457380688">
              <w:marLeft w:val="0"/>
              <w:marRight w:val="0"/>
              <w:marTop w:val="0"/>
              <w:marBottom w:val="0"/>
              <w:divBdr>
                <w:top w:val="none" w:sz="0" w:space="0" w:color="auto"/>
                <w:left w:val="none" w:sz="0" w:space="0" w:color="auto"/>
                <w:bottom w:val="none" w:sz="0" w:space="0" w:color="auto"/>
                <w:right w:val="none" w:sz="0" w:space="0" w:color="auto"/>
              </w:divBdr>
              <w:divsChild>
                <w:div w:id="1815370726">
                  <w:marLeft w:val="0"/>
                  <w:marRight w:val="0"/>
                  <w:marTop w:val="0"/>
                  <w:marBottom w:val="0"/>
                  <w:divBdr>
                    <w:top w:val="none" w:sz="0" w:space="0" w:color="auto"/>
                    <w:left w:val="none" w:sz="0" w:space="0" w:color="auto"/>
                    <w:bottom w:val="none" w:sz="0" w:space="0" w:color="auto"/>
                    <w:right w:val="none" w:sz="0" w:space="0" w:color="auto"/>
                  </w:divBdr>
                </w:div>
              </w:divsChild>
            </w:div>
            <w:div w:id="1282492492">
              <w:marLeft w:val="0"/>
              <w:marRight w:val="0"/>
              <w:marTop w:val="0"/>
              <w:marBottom w:val="0"/>
              <w:divBdr>
                <w:top w:val="none" w:sz="0" w:space="0" w:color="auto"/>
                <w:left w:val="none" w:sz="0" w:space="0" w:color="auto"/>
                <w:bottom w:val="none" w:sz="0" w:space="0" w:color="auto"/>
                <w:right w:val="none" w:sz="0" w:space="0" w:color="auto"/>
              </w:divBdr>
              <w:divsChild>
                <w:div w:id="176425513">
                  <w:marLeft w:val="0"/>
                  <w:marRight w:val="0"/>
                  <w:marTop w:val="0"/>
                  <w:marBottom w:val="0"/>
                  <w:divBdr>
                    <w:top w:val="none" w:sz="0" w:space="0" w:color="auto"/>
                    <w:left w:val="none" w:sz="0" w:space="0" w:color="auto"/>
                    <w:bottom w:val="none" w:sz="0" w:space="0" w:color="auto"/>
                    <w:right w:val="none" w:sz="0" w:space="0" w:color="auto"/>
                  </w:divBdr>
                </w:div>
              </w:divsChild>
            </w:div>
            <w:div w:id="1598757339">
              <w:marLeft w:val="0"/>
              <w:marRight w:val="0"/>
              <w:marTop w:val="0"/>
              <w:marBottom w:val="0"/>
              <w:divBdr>
                <w:top w:val="none" w:sz="0" w:space="0" w:color="auto"/>
                <w:left w:val="none" w:sz="0" w:space="0" w:color="auto"/>
                <w:bottom w:val="none" w:sz="0" w:space="0" w:color="auto"/>
                <w:right w:val="none" w:sz="0" w:space="0" w:color="auto"/>
              </w:divBdr>
              <w:divsChild>
                <w:div w:id="9244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5863">
      <w:bodyDiv w:val="1"/>
      <w:marLeft w:val="0"/>
      <w:marRight w:val="0"/>
      <w:marTop w:val="0"/>
      <w:marBottom w:val="0"/>
      <w:divBdr>
        <w:top w:val="none" w:sz="0" w:space="0" w:color="auto"/>
        <w:left w:val="none" w:sz="0" w:space="0" w:color="auto"/>
        <w:bottom w:val="none" w:sz="0" w:space="0" w:color="auto"/>
        <w:right w:val="none" w:sz="0" w:space="0" w:color="auto"/>
      </w:divBdr>
      <w:divsChild>
        <w:div w:id="1371805698">
          <w:marLeft w:val="0"/>
          <w:marRight w:val="0"/>
          <w:marTop w:val="0"/>
          <w:marBottom w:val="0"/>
          <w:divBdr>
            <w:top w:val="none" w:sz="0" w:space="0" w:color="auto"/>
            <w:left w:val="none" w:sz="0" w:space="0" w:color="auto"/>
            <w:bottom w:val="none" w:sz="0" w:space="0" w:color="auto"/>
            <w:right w:val="none" w:sz="0" w:space="0" w:color="auto"/>
          </w:divBdr>
          <w:divsChild>
            <w:div w:id="178935332">
              <w:marLeft w:val="0"/>
              <w:marRight w:val="0"/>
              <w:marTop w:val="0"/>
              <w:marBottom w:val="0"/>
              <w:divBdr>
                <w:top w:val="none" w:sz="0" w:space="0" w:color="auto"/>
                <w:left w:val="none" w:sz="0" w:space="0" w:color="auto"/>
                <w:bottom w:val="none" w:sz="0" w:space="0" w:color="auto"/>
                <w:right w:val="none" w:sz="0" w:space="0" w:color="auto"/>
              </w:divBdr>
              <w:divsChild>
                <w:div w:id="16517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7879">
      <w:bodyDiv w:val="1"/>
      <w:marLeft w:val="0"/>
      <w:marRight w:val="0"/>
      <w:marTop w:val="0"/>
      <w:marBottom w:val="0"/>
      <w:divBdr>
        <w:top w:val="none" w:sz="0" w:space="0" w:color="auto"/>
        <w:left w:val="none" w:sz="0" w:space="0" w:color="auto"/>
        <w:bottom w:val="none" w:sz="0" w:space="0" w:color="auto"/>
        <w:right w:val="none" w:sz="0" w:space="0" w:color="auto"/>
      </w:divBdr>
      <w:divsChild>
        <w:div w:id="209806947">
          <w:marLeft w:val="0"/>
          <w:marRight w:val="0"/>
          <w:marTop w:val="0"/>
          <w:marBottom w:val="0"/>
          <w:divBdr>
            <w:top w:val="none" w:sz="0" w:space="0" w:color="auto"/>
            <w:left w:val="none" w:sz="0" w:space="0" w:color="auto"/>
            <w:bottom w:val="none" w:sz="0" w:space="0" w:color="auto"/>
            <w:right w:val="none" w:sz="0" w:space="0" w:color="auto"/>
          </w:divBdr>
          <w:divsChild>
            <w:div w:id="834421191">
              <w:marLeft w:val="0"/>
              <w:marRight w:val="0"/>
              <w:marTop w:val="0"/>
              <w:marBottom w:val="0"/>
              <w:divBdr>
                <w:top w:val="none" w:sz="0" w:space="0" w:color="auto"/>
                <w:left w:val="none" w:sz="0" w:space="0" w:color="auto"/>
                <w:bottom w:val="none" w:sz="0" w:space="0" w:color="auto"/>
                <w:right w:val="none" w:sz="0" w:space="0" w:color="auto"/>
              </w:divBdr>
              <w:divsChild>
                <w:div w:id="8747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8410">
      <w:bodyDiv w:val="1"/>
      <w:marLeft w:val="0"/>
      <w:marRight w:val="0"/>
      <w:marTop w:val="0"/>
      <w:marBottom w:val="0"/>
      <w:divBdr>
        <w:top w:val="none" w:sz="0" w:space="0" w:color="auto"/>
        <w:left w:val="none" w:sz="0" w:space="0" w:color="auto"/>
        <w:bottom w:val="none" w:sz="0" w:space="0" w:color="auto"/>
        <w:right w:val="none" w:sz="0" w:space="0" w:color="auto"/>
      </w:divBdr>
      <w:divsChild>
        <w:div w:id="1069618928">
          <w:marLeft w:val="0"/>
          <w:marRight w:val="0"/>
          <w:marTop w:val="0"/>
          <w:marBottom w:val="0"/>
          <w:divBdr>
            <w:top w:val="none" w:sz="0" w:space="0" w:color="auto"/>
            <w:left w:val="none" w:sz="0" w:space="0" w:color="auto"/>
            <w:bottom w:val="none" w:sz="0" w:space="0" w:color="auto"/>
            <w:right w:val="none" w:sz="0" w:space="0" w:color="auto"/>
          </w:divBdr>
          <w:divsChild>
            <w:div w:id="1264996409">
              <w:marLeft w:val="0"/>
              <w:marRight w:val="0"/>
              <w:marTop w:val="0"/>
              <w:marBottom w:val="0"/>
              <w:divBdr>
                <w:top w:val="none" w:sz="0" w:space="0" w:color="auto"/>
                <w:left w:val="none" w:sz="0" w:space="0" w:color="auto"/>
                <w:bottom w:val="none" w:sz="0" w:space="0" w:color="auto"/>
                <w:right w:val="none" w:sz="0" w:space="0" w:color="auto"/>
              </w:divBdr>
              <w:divsChild>
                <w:div w:id="15078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3145">
      <w:bodyDiv w:val="1"/>
      <w:marLeft w:val="0"/>
      <w:marRight w:val="0"/>
      <w:marTop w:val="0"/>
      <w:marBottom w:val="0"/>
      <w:divBdr>
        <w:top w:val="none" w:sz="0" w:space="0" w:color="auto"/>
        <w:left w:val="none" w:sz="0" w:space="0" w:color="auto"/>
        <w:bottom w:val="none" w:sz="0" w:space="0" w:color="auto"/>
        <w:right w:val="none" w:sz="0" w:space="0" w:color="auto"/>
      </w:divBdr>
      <w:divsChild>
        <w:div w:id="2003318084">
          <w:marLeft w:val="0"/>
          <w:marRight w:val="0"/>
          <w:marTop w:val="0"/>
          <w:marBottom w:val="0"/>
          <w:divBdr>
            <w:top w:val="none" w:sz="0" w:space="0" w:color="auto"/>
            <w:left w:val="none" w:sz="0" w:space="0" w:color="auto"/>
            <w:bottom w:val="none" w:sz="0" w:space="0" w:color="auto"/>
            <w:right w:val="none" w:sz="0" w:space="0" w:color="auto"/>
          </w:divBdr>
        </w:div>
      </w:divsChild>
    </w:div>
    <w:div w:id="93867080">
      <w:bodyDiv w:val="1"/>
      <w:marLeft w:val="0"/>
      <w:marRight w:val="0"/>
      <w:marTop w:val="0"/>
      <w:marBottom w:val="0"/>
      <w:divBdr>
        <w:top w:val="none" w:sz="0" w:space="0" w:color="auto"/>
        <w:left w:val="none" w:sz="0" w:space="0" w:color="auto"/>
        <w:bottom w:val="none" w:sz="0" w:space="0" w:color="auto"/>
        <w:right w:val="none" w:sz="0" w:space="0" w:color="auto"/>
      </w:divBdr>
      <w:divsChild>
        <w:div w:id="880366625">
          <w:marLeft w:val="0"/>
          <w:marRight w:val="0"/>
          <w:marTop w:val="0"/>
          <w:marBottom w:val="0"/>
          <w:divBdr>
            <w:top w:val="none" w:sz="0" w:space="0" w:color="auto"/>
            <w:left w:val="none" w:sz="0" w:space="0" w:color="auto"/>
            <w:bottom w:val="none" w:sz="0" w:space="0" w:color="auto"/>
            <w:right w:val="none" w:sz="0" w:space="0" w:color="auto"/>
          </w:divBdr>
          <w:divsChild>
            <w:div w:id="1580870660">
              <w:marLeft w:val="0"/>
              <w:marRight w:val="0"/>
              <w:marTop w:val="0"/>
              <w:marBottom w:val="0"/>
              <w:divBdr>
                <w:top w:val="none" w:sz="0" w:space="0" w:color="auto"/>
                <w:left w:val="none" w:sz="0" w:space="0" w:color="auto"/>
                <w:bottom w:val="none" w:sz="0" w:space="0" w:color="auto"/>
                <w:right w:val="none" w:sz="0" w:space="0" w:color="auto"/>
              </w:divBdr>
              <w:divsChild>
                <w:div w:id="15962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8133">
      <w:bodyDiv w:val="1"/>
      <w:marLeft w:val="0"/>
      <w:marRight w:val="0"/>
      <w:marTop w:val="0"/>
      <w:marBottom w:val="0"/>
      <w:divBdr>
        <w:top w:val="none" w:sz="0" w:space="0" w:color="auto"/>
        <w:left w:val="none" w:sz="0" w:space="0" w:color="auto"/>
        <w:bottom w:val="none" w:sz="0" w:space="0" w:color="auto"/>
        <w:right w:val="none" w:sz="0" w:space="0" w:color="auto"/>
      </w:divBdr>
      <w:divsChild>
        <w:div w:id="1005670619">
          <w:marLeft w:val="0"/>
          <w:marRight w:val="0"/>
          <w:marTop w:val="0"/>
          <w:marBottom w:val="0"/>
          <w:divBdr>
            <w:top w:val="none" w:sz="0" w:space="0" w:color="auto"/>
            <w:left w:val="none" w:sz="0" w:space="0" w:color="auto"/>
            <w:bottom w:val="none" w:sz="0" w:space="0" w:color="auto"/>
            <w:right w:val="none" w:sz="0" w:space="0" w:color="auto"/>
          </w:divBdr>
          <w:divsChild>
            <w:div w:id="1471749257">
              <w:marLeft w:val="0"/>
              <w:marRight w:val="0"/>
              <w:marTop w:val="0"/>
              <w:marBottom w:val="0"/>
              <w:divBdr>
                <w:top w:val="none" w:sz="0" w:space="0" w:color="auto"/>
                <w:left w:val="none" w:sz="0" w:space="0" w:color="auto"/>
                <w:bottom w:val="none" w:sz="0" w:space="0" w:color="auto"/>
                <w:right w:val="none" w:sz="0" w:space="0" w:color="auto"/>
              </w:divBdr>
              <w:divsChild>
                <w:div w:id="1884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7267">
      <w:bodyDiv w:val="1"/>
      <w:marLeft w:val="0"/>
      <w:marRight w:val="0"/>
      <w:marTop w:val="0"/>
      <w:marBottom w:val="0"/>
      <w:divBdr>
        <w:top w:val="none" w:sz="0" w:space="0" w:color="auto"/>
        <w:left w:val="none" w:sz="0" w:space="0" w:color="auto"/>
        <w:bottom w:val="none" w:sz="0" w:space="0" w:color="auto"/>
        <w:right w:val="none" w:sz="0" w:space="0" w:color="auto"/>
      </w:divBdr>
      <w:divsChild>
        <w:div w:id="892423414">
          <w:marLeft w:val="0"/>
          <w:marRight w:val="0"/>
          <w:marTop w:val="0"/>
          <w:marBottom w:val="0"/>
          <w:divBdr>
            <w:top w:val="none" w:sz="0" w:space="0" w:color="auto"/>
            <w:left w:val="none" w:sz="0" w:space="0" w:color="auto"/>
            <w:bottom w:val="none" w:sz="0" w:space="0" w:color="auto"/>
            <w:right w:val="none" w:sz="0" w:space="0" w:color="auto"/>
          </w:divBdr>
          <w:divsChild>
            <w:div w:id="1539705054">
              <w:marLeft w:val="0"/>
              <w:marRight w:val="0"/>
              <w:marTop w:val="0"/>
              <w:marBottom w:val="0"/>
              <w:divBdr>
                <w:top w:val="none" w:sz="0" w:space="0" w:color="auto"/>
                <w:left w:val="none" w:sz="0" w:space="0" w:color="auto"/>
                <w:bottom w:val="none" w:sz="0" w:space="0" w:color="auto"/>
                <w:right w:val="none" w:sz="0" w:space="0" w:color="auto"/>
              </w:divBdr>
              <w:divsChild>
                <w:div w:id="9853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6396">
      <w:bodyDiv w:val="1"/>
      <w:marLeft w:val="0"/>
      <w:marRight w:val="0"/>
      <w:marTop w:val="0"/>
      <w:marBottom w:val="0"/>
      <w:divBdr>
        <w:top w:val="none" w:sz="0" w:space="0" w:color="auto"/>
        <w:left w:val="none" w:sz="0" w:space="0" w:color="auto"/>
        <w:bottom w:val="none" w:sz="0" w:space="0" w:color="auto"/>
        <w:right w:val="none" w:sz="0" w:space="0" w:color="auto"/>
      </w:divBdr>
      <w:divsChild>
        <w:div w:id="1710911176">
          <w:marLeft w:val="0"/>
          <w:marRight w:val="0"/>
          <w:marTop w:val="0"/>
          <w:marBottom w:val="0"/>
          <w:divBdr>
            <w:top w:val="none" w:sz="0" w:space="0" w:color="auto"/>
            <w:left w:val="none" w:sz="0" w:space="0" w:color="auto"/>
            <w:bottom w:val="none" w:sz="0" w:space="0" w:color="auto"/>
            <w:right w:val="none" w:sz="0" w:space="0" w:color="auto"/>
          </w:divBdr>
          <w:divsChild>
            <w:div w:id="1184322969">
              <w:marLeft w:val="0"/>
              <w:marRight w:val="0"/>
              <w:marTop w:val="0"/>
              <w:marBottom w:val="0"/>
              <w:divBdr>
                <w:top w:val="none" w:sz="0" w:space="0" w:color="auto"/>
                <w:left w:val="none" w:sz="0" w:space="0" w:color="auto"/>
                <w:bottom w:val="none" w:sz="0" w:space="0" w:color="auto"/>
                <w:right w:val="none" w:sz="0" w:space="0" w:color="auto"/>
              </w:divBdr>
              <w:divsChild>
                <w:div w:id="1724409061">
                  <w:marLeft w:val="0"/>
                  <w:marRight w:val="0"/>
                  <w:marTop w:val="0"/>
                  <w:marBottom w:val="0"/>
                  <w:divBdr>
                    <w:top w:val="none" w:sz="0" w:space="0" w:color="auto"/>
                    <w:left w:val="none" w:sz="0" w:space="0" w:color="auto"/>
                    <w:bottom w:val="none" w:sz="0" w:space="0" w:color="auto"/>
                    <w:right w:val="none" w:sz="0" w:space="0" w:color="auto"/>
                  </w:divBdr>
                  <w:divsChild>
                    <w:div w:id="2145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4096">
      <w:bodyDiv w:val="1"/>
      <w:marLeft w:val="0"/>
      <w:marRight w:val="0"/>
      <w:marTop w:val="0"/>
      <w:marBottom w:val="0"/>
      <w:divBdr>
        <w:top w:val="none" w:sz="0" w:space="0" w:color="auto"/>
        <w:left w:val="none" w:sz="0" w:space="0" w:color="auto"/>
        <w:bottom w:val="none" w:sz="0" w:space="0" w:color="auto"/>
        <w:right w:val="none" w:sz="0" w:space="0" w:color="auto"/>
      </w:divBdr>
      <w:divsChild>
        <w:div w:id="772742903">
          <w:marLeft w:val="0"/>
          <w:marRight w:val="0"/>
          <w:marTop w:val="0"/>
          <w:marBottom w:val="0"/>
          <w:divBdr>
            <w:top w:val="none" w:sz="0" w:space="0" w:color="auto"/>
            <w:left w:val="none" w:sz="0" w:space="0" w:color="auto"/>
            <w:bottom w:val="none" w:sz="0" w:space="0" w:color="auto"/>
            <w:right w:val="none" w:sz="0" w:space="0" w:color="auto"/>
          </w:divBdr>
          <w:divsChild>
            <w:div w:id="252712285">
              <w:marLeft w:val="0"/>
              <w:marRight w:val="0"/>
              <w:marTop w:val="0"/>
              <w:marBottom w:val="0"/>
              <w:divBdr>
                <w:top w:val="none" w:sz="0" w:space="0" w:color="auto"/>
                <w:left w:val="none" w:sz="0" w:space="0" w:color="auto"/>
                <w:bottom w:val="none" w:sz="0" w:space="0" w:color="auto"/>
                <w:right w:val="none" w:sz="0" w:space="0" w:color="auto"/>
              </w:divBdr>
            </w:div>
            <w:div w:id="632177996">
              <w:marLeft w:val="0"/>
              <w:marRight w:val="0"/>
              <w:marTop w:val="0"/>
              <w:marBottom w:val="0"/>
              <w:divBdr>
                <w:top w:val="none" w:sz="0" w:space="0" w:color="auto"/>
                <w:left w:val="none" w:sz="0" w:space="0" w:color="auto"/>
                <w:bottom w:val="none" w:sz="0" w:space="0" w:color="auto"/>
                <w:right w:val="none" w:sz="0" w:space="0" w:color="auto"/>
              </w:divBdr>
            </w:div>
          </w:divsChild>
        </w:div>
        <w:div w:id="1903104565">
          <w:marLeft w:val="0"/>
          <w:marRight w:val="0"/>
          <w:marTop w:val="0"/>
          <w:marBottom w:val="0"/>
          <w:divBdr>
            <w:top w:val="none" w:sz="0" w:space="0" w:color="auto"/>
            <w:left w:val="none" w:sz="0" w:space="0" w:color="auto"/>
            <w:bottom w:val="none" w:sz="0" w:space="0" w:color="auto"/>
            <w:right w:val="none" w:sz="0" w:space="0" w:color="auto"/>
          </w:divBdr>
        </w:div>
      </w:divsChild>
    </w:div>
    <w:div w:id="141624104">
      <w:bodyDiv w:val="1"/>
      <w:marLeft w:val="0"/>
      <w:marRight w:val="0"/>
      <w:marTop w:val="0"/>
      <w:marBottom w:val="0"/>
      <w:divBdr>
        <w:top w:val="none" w:sz="0" w:space="0" w:color="auto"/>
        <w:left w:val="none" w:sz="0" w:space="0" w:color="auto"/>
        <w:bottom w:val="none" w:sz="0" w:space="0" w:color="auto"/>
        <w:right w:val="none" w:sz="0" w:space="0" w:color="auto"/>
      </w:divBdr>
      <w:divsChild>
        <w:div w:id="1255171203">
          <w:marLeft w:val="0"/>
          <w:marRight w:val="0"/>
          <w:marTop w:val="0"/>
          <w:marBottom w:val="0"/>
          <w:divBdr>
            <w:top w:val="none" w:sz="0" w:space="0" w:color="auto"/>
            <w:left w:val="none" w:sz="0" w:space="0" w:color="auto"/>
            <w:bottom w:val="none" w:sz="0" w:space="0" w:color="auto"/>
            <w:right w:val="none" w:sz="0" w:space="0" w:color="auto"/>
          </w:divBdr>
          <w:divsChild>
            <w:div w:id="1274093842">
              <w:marLeft w:val="0"/>
              <w:marRight w:val="0"/>
              <w:marTop w:val="0"/>
              <w:marBottom w:val="0"/>
              <w:divBdr>
                <w:top w:val="none" w:sz="0" w:space="0" w:color="auto"/>
                <w:left w:val="none" w:sz="0" w:space="0" w:color="auto"/>
                <w:bottom w:val="none" w:sz="0" w:space="0" w:color="auto"/>
                <w:right w:val="none" w:sz="0" w:space="0" w:color="auto"/>
              </w:divBdr>
              <w:divsChild>
                <w:div w:id="1358893209">
                  <w:marLeft w:val="0"/>
                  <w:marRight w:val="0"/>
                  <w:marTop w:val="0"/>
                  <w:marBottom w:val="0"/>
                  <w:divBdr>
                    <w:top w:val="none" w:sz="0" w:space="0" w:color="auto"/>
                    <w:left w:val="none" w:sz="0" w:space="0" w:color="auto"/>
                    <w:bottom w:val="none" w:sz="0" w:space="0" w:color="auto"/>
                    <w:right w:val="none" w:sz="0" w:space="0" w:color="auto"/>
                  </w:divBdr>
                </w:div>
                <w:div w:id="1449668360">
                  <w:marLeft w:val="0"/>
                  <w:marRight w:val="0"/>
                  <w:marTop w:val="0"/>
                  <w:marBottom w:val="0"/>
                  <w:divBdr>
                    <w:top w:val="none" w:sz="0" w:space="0" w:color="auto"/>
                    <w:left w:val="none" w:sz="0" w:space="0" w:color="auto"/>
                    <w:bottom w:val="none" w:sz="0" w:space="0" w:color="auto"/>
                    <w:right w:val="none" w:sz="0" w:space="0" w:color="auto"/>
                  </w:divBdr>
                </w:div>
                <w:div w:id="1458792488">
                  <w:marLeft w:val="0"/>
                  <w:marRight w:val="0"/>
                  <w:marTop w:val="0"/>
                  <w:marBottom w:val="0"/>
                  <w:divBdr>
                    <w:top w:val="none" w:sz="0" w:space="0" w:color="auto"/>
                    <w:left w:val="none" w:sz="0" w:space="0" w:color="auto"/>
                    <w:bottom w:val="none" w:sz="0" w:space="0" w:color="auto"/>
                    <w:right w:val="none" w:sz="0" w:space="0" w:color="auto"/>
                  </w:divBdr>
                </w:div>
                <w:div w:id="20269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7030">
      <w:bodyDiv w:val="1"/>
      <w:marLeft w:val="0"/>
      <w:marRight w:val="0"/>
      <w:marTop w:val="0"/>
      <w:marBottom w:val="0"/>
      <w:divBdr>
        <w:top w:val="none" w:sz="0" w:space="0" w:color="auto"/>
        <w:left w:val="none" w:sz="0" w:space="0" w:color="auto"/>
        <w:bottom w:val="none" w:sz="0" w:space="0" w:color="auto"/>
        <w:right w:val="none" w:sz="0" w:space="0" w:color="auto"/>
      </w:divBdr>
    </w:div>
    <w:div w:id="183057855">
      <w:bodyDiv w:val="1"/>
      <w:marLeft w:val="0"/>
      <w:marRight w:val="0"/>
      <w:marTop w:val="0"/>
      <w:marBottom w:val="0"/>
      <w:divBdr>
        <w:top w:val="none" w:sz="0" w:space="0" w:color="auto"/>
        <w:left w:val="none" w:sz="0" w:space="0" w:color="auto"/>
        <w:bottom w:val="none" w:sz="0" w:space="0" w:color="auto"/>
        <w:right w:val="none" w:sz="0" w:space="0" w:color="auto"/>
      </w:divBdr>
      <w:divsChild>
        <w:div w:id="1641228264">
          <w:marLeft w:val="0"/>
          <w:marRight w:val="0"/>
          <w:marTop w:val="0"/>
          <w:marBottom w:val="0"/>
          <w:divBdr>
            <w:top w:val="none" w:sz="0" w:space="0" w:color="auto"/>
            <w:left w:val="none" w:sz="0" w:space="0" w:color="auto"/>
            <w:bottom w:val="none" w:sz="0" w:space="0" w:color="auto"/>
            <w:right w:val="none" w:sz="0" w:space="0" w:color="auto"/>
          </w:divBdr>
        </w:div>
        <w:div w:id="2040274705">
          <w:marLeft w:val="0"/>
          <w:marRight w:val="0"/>
          <w:marTop w:val="0"/>
          <w:marBottom w:val="0"/>
          <w:divBdr>
            <w:top w:val="none" w:sz="0" w:space="0" w:color="auto"/>
            <w:left w:val="none" w:sz="0" w:space="0" w:color="auto"/>
            <w:bottom w:val="none" w:sz="0" w:space="0" w:color="auto"/>
            <w:right w:val="none" w:sz="0" w:space="0" w:color="auto"/>
          </w:divBdr>
        </w:div>
      </w:divsChild>
    </w:div>
    <w:div w:id="192769015">
      <w:bodyDiv w:val="1"/>
      <w:marLeft w:val="0"/>
      <w:marRight w:val="0"/>
      <w:marTop w:val="0"/>
      <w:marBottom w:val="0"/>
      <w:divBdr>
        <w:top w:val="none" w:sz="0" w:space="0" w:color="auto"/>
        <w:left w:val="none" w:sz="0" w:space="0" w:color="auto"/>
        <w:bottom w:val="none" w:sz="0" w:space="0" w:color="auto"/>
        <w:right w:val="none" w:sz="0" w:space="0" w:color="auto"/>
      </w:divBdr>
      <w:divsChild>
        <w:div w:id="1879316081">
          <w:marLeft w:val="0"/>
          <w:marRight w:val="0"/>
          <w:marTop w:val="0"/>
          <w:marBottom w:val="0"/>
          <w:divBdr>
            <w:top w:val="none" w:sz="0" w:space="0" w:color="auto"/>
            <w:left w:val="none" w:sz="0" w:space="0" w:color="auto"/>
            <w:bottom w:val="none" w:sz="0" w:space="0" w:color="auto"/>
            <w:right w:val="none" w:sz="0" w:space="0" w:color="auto"/>
          </w:divBdr>
          <w:divsChild>
            <w:div w:id="523516938">
              <w:marLeft w:val="0"/>
              <w:marRight w:val="0"/>
              <w:marTop w:val="0"/>
              <w:marBottom w:val="0"/>
              <w:divBdr>
                <w:top w:val="none" w:sz="0" w:space="0" w:color="auto"/>
                <w:left w:val="none" w:sz="0" w:space="0" w:color="auto"/>
                <w:bottom w:val="none" w:sz="0" w:space="0" w:color="auto"/>
                <w:right w:val="none" w:sz="0" w:space="0" w:color="auto"/>
              </w:divBdr>
              <w:divsChild>
                <w:div w:id="15259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9036">
      <w:bodyDiv w:val="1"/>
      <w:marLeft w:val="0"/>
      <w:marRight w:val="0"/>
      <w:marTop w:val="0"/>
      <w:marBottom w:val="0"/>
      <w:divBdr>
        <w:top w:val="none" w:sz="0" w:space="0" w:color="auto"/>
        <w:left w:val="none" w:sz="0" w:space="0" w:color="auto"/>
        <w:bottom w:val="none" w:sz="0" w:space="0" w:color="auto"/>
        <w:right w:val="none" w:sz="0" w:space="0" w:color="auto"/>
      </w:divBdr>
      <w:divsChild>
        <w:div w:id="1114442903">
          <w:marLeft w:val="0"/>
          <w:marRight w:val="0"/>
          <w:marTop w:val="0"/>
          <w:marBottom w:val="0"/>
          <w:divBdr>
            <w:top w:val="none" w:sz="0" w:space="0" w:color="auto"/>
            <w:left w:val="none" w:sz="0" w:space="0" w:color="auto"/>
            <w:bottom w:val="none" w:sz="0" w:space="0" w:color="auto"/>
            <w:right w:val="none" w:sz="0" w:space="0" w:color="auto"/>
          </w:divBdr>
          <w:divsChild>
            <w:div w:id="1859584846">
              <w:marLeft w:val="0"/>
              <w:marRight w:val="0"/>
              <w:marTop w:val="0"/>
              <w:marBottom w:val="0"/>
              <w:divBdr>
                <w:top w:val="none" w:sz="0" w:space="0" w:color="auto"/>
                <w:left w:val="none" w:sz="0" w:space="0" w:color="auto"/>
                <w:bottom w:val="none" w:sz="0" w:space="0" w:color="auto"/>
                <w:right w:val="none" w:sz="0" w:space="0" w:color="auto"/>
              </w:divBdr>
              <w:divsChild>
                <w:div w:id="15170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363">
      <w:bodyDiv w:val="1"/>
      <w:marLeft w:val="0"/>
      <w:marRight w:val="0"/>
      <w:marTop w:val="0"/>
      <w:marBottom w:val="0"/>
      <w:divBdr>
        <w:top w:val="none" w:sz="0" w:space="0" w:color="auto"/>
        <w:left w:val="none" w:sz="0" w:space="0" w:color="auto"/>
        <w:bottom w:val="none" w:sz="0" w:space="0" w:color="auto"/>
        <w:right w:val="none" w:sz="0" w:space="0" w:color="auto"/>
      </w:divBdr>
    </w:div>
    <w:div w:id="216891195">
      <w:bodyDiv w:val="1"/>
      <w:marLeft w:val="0"/>
      <w:marRight w:val="0"/>
      <w:marTop w:val="0"/>
      <w:marBottom w:val="0"/>
      <w:divBdr>
        <w:top w:val="none" w:sz="0" w:space="0" w:color="auto"/>
        <w:left w:val="none" w:sz="0" w:space="0" w:color="auto"/>
        <w:bottom w:val="none" w:sz="0" w:space="0" w:color="auto"/>
        <w:right w:val="none" w:sz="0" w:space="0" w:color="auto"/>
      </w:divBdr>
    </w:div>
    <w:div w:id="239601956">
      <w:bodyDiv w:val="1"/>
      <w:marLeft w:val="0"/>
      <w:marRight w:val="0"/>
      <w:marTop w:val="0"/>
      <w:marBottom w:val="0"/>
      <w:divBdr>
        <w:top w:val="none" w:sz="0" w:space="0" w:color="auto"/>
        <w:left w:val="none" w:sz="0" w:space="0" w:color="auto"/>
        <w:bottom w:val="none" w:sz="0" w:space="0" w:color="auto"/>
        <w:right w:val="none" w:sz="0" w:space="0" w:color="auto"/>
      </w:divBdr>
      <w:divsChild>
        <w:div w:id="1875389757">
          <w:marLeft w:val="0"/>
          <w:marRight w:val="0"/>
          <w:marTop w:val="0"/>
          <w:marBottom w:val="0"/>
          <w:divBdr>
            <w:top w:val="none" w:sz="0" w:space="0" w:color="auto"/>
            <w:left w:val="none" w:sz="0" w:space="0" w:color="auto"/>
            <w:bottom w:val="none" w:sz="0" w:space="0" w:color="auto"/>
            <w:right w:val="none" w:sz="0" w:space="0" w:color="auto"/>
          </w:divBdr>
          <w:divsChild>
            <w:div w:id="312025627">
              <w:marLeft w:val="0"/>
              <w:marRight w:val="0"/>
              <w:marTop w:val="0"/>
              <w:marBottom w:val="0"/>
              <w:divBdr>
                <w:top w:val="none" w:sz="0" w:space="0" w:color="auto"/>
                <w:left w:val="none" w:sz="0" w:space="0" w:color="auto"/>
                <w:bottom w:val="none" w:sz="0" w:space="0" w:color="auto"/>
                <w:right w:val="none" w:sz="0" w:space="0" w:color="auto"/>
              </w:divBdr>
              <w:divsChild>
                <w:div w:id="19527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5452">
      <w:bodyDiv w:val="1"/>
      <w:marLeft w:val="0"/>
      <w:marRight w:val="0"/>
      <w:marTop w:val="0"/>
      <w:marBottom w:val="0"/>
      <w:divBdr>
        <w:top w:val="none" w:sz="0" w:space="0" w:color="auto"/>
        <w:left w:val="none" w:sz="0" w:space="0" w:color="auto"/>
        <w:bottom w:val="none" w:sz="0" w:space="0" w:color="auto"/>
        <w:right w:val="none" w:sz="0" w:space="0" w:color="auto"/>
      </w:divBdr>
      <w:divsChild>
        <w:div w:id="482166339">
          <w:marLeft w:val="0"/>
          <w:marRight w:val="0"/>
          <w:marTop w:val="0"/>
          <w:marBottom w:val="0"/>
          <w:divBdr>
            <w:top w:val="none" w:sz="0" w:space="0" w:color="auto"/>
            <w:left w:val="none" w:sz="0" w:space="0" w:color="auto"/>
            <w:bottom w:val="none" w:sz="0" w:space="0" w:color="auto"/>
            <w:right w:val="none" w:sz="0" w:space="0" w:color="auto"/>
          </w:divBdr>
          <w:divsChild>
            <w:div w:id="950430348">
              <w:marLeft w:val="0"/>
              <w:marRight w:val="0"/>
              <w:marTop w:val="0"/>
              <w:marBottom w:val="0"/>
              <w:divBdr>
                <w:top w:val="none" w:sz="0" w:space="0" w:color="auto"/>
                <w:left w:val="none" w:sz="0" w:space="0" w:color="auto"/>
                <w:bottom w:val="none" w:sz="0" w:space="0" w:color="auto"/>
                <w:right w:val="none" w:sz="0" w:space="0" w:color="auto"/>
              </w:divBdr>
              <w:divsChild>
                <w:div w:id="1932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49025">
          <w:marLeft w:val="0"/>
          <w:marRight w:val="0"/>
          <w:marTop w:val="0"/>
          <w:marBottom w:val="0"/>
          <w:divBdr>
            <w:top w:val="none" w:sz="0" w:space="0" w:color="auto"/>
            <w:left w:val="none" w:sz="0" w:space="0" w:color="auto"/>
            <w:bottom w:val="none" w:sz="0" w:space="0" w:color="auto"/>
            <w:right w:val="none" w:sz="0" w:space="0" w:color="auto"/>
          </w:divBdr>
          <w:divsChild>
            <w:div w:id="380056988">
              <w:marLeft w:val="0"/>
              <w:marRight w:val="0"/>
              <w:marTop w:val="0"/>
              <w:marBottom w:val="0"/>
              <w:divBdr>
                <w:top w:val="none" w:sz="0" w:space="0" w:color="auto"/>
                <w:left w:val="none" w:sz="0" w:space="0" w:color="auto"/>
                <w:bottom w:val="none" w:sz="0" w:space="0" w:color="auto"/>
                <w:right w:val="none" w:sz="0" w:space="0" w:color="auto"/>
              </w:divBdr>
              <w:divsChild>
                <w:div w:id="2024941164">
                  <w:marLeft w:val="0"/>
                  <w:marRight w:val="0"/>
                  <w:marTop w:val="0"/>
                  <w:marBottom w:val="0"/>
                  <w:divBdr>
                    <w:top w:val="none" w:sz="0" w:space="0" w:color="auto"/>
                    <w:left w:val="none" w:sz="0" w:space="0" w:color="auto"/>
                    <w:bottom w:val="none" w:sz="0" w:space="0" w:color="auto"/>
                    <w:right w:val="none" w:sz="0" w:space="0" w:color="auto"/>
                  </w:divBdr>
                </w:div>
              </w:divsChild>
            </w:div>
            <w:div w:id="1995910117">
              <w:marLeft w:val="0"/>
              <w:marRight w:val="0"/>
              <w:marTop w:val="0"/>
              <w:marBottom w:val="0"/>
              <w:divBdr>
                <w:top w:val="none" w:sz="0" w:space="0" w:color="auto"/>
                <w:left w:val="none" w:sz="0" w:space="0" w:color="auto"/>
                <w:bottom w:val="none" w:sz="0" w:space="0" w:color="auto"/>
                <w:right w:val="none" w:sz="0" w:space="0" w:color="auto"/>
              </w:divBdr>
              <w:divsChild>
                <w:div w:id="1811291394">
                  <w:marLeft w:val="0"/>
                  <w:marRight w:val="0"/>
                  <w:marTop w:val="0"/>
                  <w:marBottom w:val="0"/>
                  <w:divBdr>
                    <w:top w:val="none" w:sz="0" w:space="0" w:color="auto"/>
                    <w:left w:val="none" w:sz="0" w:space="0" w:color="auto"/>
                    <w:bottom w:val="none" w:sz="0" w:space="0" w:color="auto"/>
                    <w:right w:val="none" w:sz="0" w:space="0" w:color="auto"/>
                  </w:divBdr>
                </w:div>
              </w:divsChild>
            </w:div>
            <w:div w:id="2048556364">
              <w:marLeft w:val="0"/>
              <w:marRight w:val="0"/>
              <w:marTop w:val="0"/>
              <w:marBottom w:val="0"/>
              <w:divBdr>
                <w:top w:val="none" w:sz="0" w:space="0" w:color="auto"/>
                <w:left w:val="none" w:sz="0" w:space="0" w:color="auto"/>
                <w:bottom w:val="none" w:sz="0" w:space="0" w:color="auto"/>
                <w:right w:val="none" w:sz="0" w:space="0" w:color="auto"/>
              </w:divBdr>
              <w:divsChild>
                <w:div w:id="2130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6332">
      <w:bodyDiv w:val="1"/>
      <w:marLeft w:val="0"/>
      <w:marRight w:val="0"/>
      <w:marTop w:val="0"/>
      <w:marBottom w:val="0"/>
      <w:divBdr>
        <w:top w:val="none" w:sz="0" w:space="0" w:color="auto"/>
        <w:left w:val="none" w:sz="0" w:space="0" w:color="auto"/>
        <w:bottom w:val="none" w:sz="0" w:space="0" w:color="auto"/>
        <w:right w:val="none" w:sz="0" w:space="0" w:color="auto"/>
      </w:divBdr>
      <w:divsChild>
        <w:div w:id="328139275">
          <w:marLeft w:val="0"/>
          <w:marRight w:val="0"/>
          <w:marTop w:val="0"/>
          <w:marBottom w:val="0"/>
          <w:divBdr>
            <w:top w:val="none" w:sz="0" w:space="0" w:color="auto"/>
            <w:left w:val="none" w:sz="0" w:space="0" w:color="auto"/>
            <w:bottom w:val="none" w:sz="0" w:space="0" w:color="auto"/>
            <w:right w:val="none" w:sz="0" w:space="0" w:color="auto"/>
          </w:divBdr>
          <w:divsChild>
            <w:div w:id="845940804">
              <w:marLeft w:val="0"/>
              <w:marRight w:val="0"/>
              <w:marTop w:val="0"/>
              <w:marBottom w:val="0"/>
              <w:divBdr>
                <w:top w:val="none" w:sz="0" w:space="0" w:color="auto"/>
                <w:left w:val="none" w:sz="0" w:space="0" w:color="auto"/>
                <w:bottom w:val="none" w:sz="0" w:space="0" w:color="auto"/>
                <w:right w:val="none" w:sz="0" w:space="0" w:color="auto"/>
              </w:divBdr>
              <w:divsChild>
                <w:div w:id="186528916">
                  <w:marLeft w:val="0"/>
                  <w:marRight w:val="0"/>
                  <w:marTop w:val="0"/>
                  <w:marBottom w:val="0"/>
                  <w:divBdr>
                    <w:top w:val="none" w:sz="0" w:space="0" w:color="auto"/>
                    <w:left w:val="none" w:sz="0" w:space="0" w:color="auto"/>
                    <w:bottom w:val="none" w:sz="0" w:space="0" w:color="auto"/>
                    <w:right w:val="none" w:sz="0" w:space="0" w:color="auto"/>
                  </w:divBdr>
                  <w:divsChild>
                    <w:div w:id="195393240">
                      <w:marLeft w:val="0"/>
                      <w:marRight w:val="0"/>
                      <w:marTop w:val="0"/>
                      <w:marBottom w:val="0"/>
                      <w:divBdr>
                        <w:top w:val="none" w:sz="0" w:space="0" w:color="auto"/>
                        <w:left w:val="none" w:sz="0" w:space="0" w:color="auto"/>
                        <w:bottom w:val="none" w:sz="0" w:space="0" w:color="auto"/>
                        <w:right w:val="none" w:sz="0" w:space="0" w:color="auto"/>
                      </w:divBdr>
                    </w:div>
                    <w:div w:id="293103897">
                      <w:marLeft w:val="0"/>
                      <w:marRight w:val="0"/>
                      <w:marTop w:val="0"/>
                      <w:marBottom w:val="0"/>
                      <w:divBdr>
                        <w:top w:val="none" w:sz="0" w:space="0" w:color="auto"/>
                        <w:left w:val="none" w:sz="0" w:space="0" w:color="auto"/>
                        <w:bottom w:val="none" w:sz="0" w:space="0" w:color="auto"/>
                        <w:right w:val="none" w:sz="0" w:space="0" w:color="auto"/>
                      </w:divBdr>
                    </w:div>
                    <w:div w:id="339699148">
                      <w:marLeft w:val="0"/>
                      <w:marRight w:val="0"/>
                      <w:marTop w:val="0"/>
                      <w:marBottom w:val="0"/>
                      <w:divBdr>
                        <w:top w:val="none" w:sz="0" w:space="0" w:color="auto"/>
                        <w:left w:val="none" w:sz="0" w:space="0" w:color="auto"/>
                        <w:bottom w:val="none" w:sz="0" w:space="0" w:color="auto"/>
                        <w:right w:val="none" w:sz="0" w:space="0" w:color="auto"/>
                      </w:divBdr>
                    </w:div>
                    <w:div w:id="433088096">
                      <w:marLeft w:val="0"/>
                      <w:marRight w:val="0"/>
                      <w:marTop w:val="0"/>
                      <w:marBottom w:val="0"/>
                      <w:divBdr>
                        <w:top w:val="none" w:sz="0" w:space="0" w:color="auto"/>
                        <w:left w:val="none" w:sz="0" w:space="0" w:color="auto"/>
                        <w:bottom w:val="none" w:sz="0" w:space="0" w:color="auto"/>
                        <w:right w:val="none" w:sz="0" w:space="0" w:color="auto"/>
                      </w:divBdr>
                    </w:div>
                    <w:div w:id="563375360">
                      <w:marLeft w:val="0"/>
                      <w:marRight w:val="0"/>
                      <w:marTop w:val="0"/>
                      <w:marBottom w:val="0"/>
                      <w:divBdr>
                        <w:top w:val="none" w:sz="0" w:space="0" w:color="auto"/>
                        <w:left w:val="none" w:sz="0" w:space="0" w:color="auto"/>
                        <w:bottom w:val="none" w:sz="0" w:space="0" w:color="auto"/>
                        <w:right w:val="none" w:sz="0" w:space="0" w:color="auto"/>
                      </w:divBdr>
                    </w:div>
                    <w:div w:id="584269954">
                      <w:marLeft w:val="0"/>
                      <w:marRight w:val="0"/>
                      <w:marTop w:val="0"/>
                      <w:marBottom w:val="0"/>
                      <w:divBdr>
                        <w:top w:val="none" w:sz="0" w:space="0" w:color="auto"/>
                        <w:left w:val="none" w:sz="0" w:space="0" w:color="auto"/>
                        <w:bottom w:val="none" w:sz="0" w:space="0" w:color="auto"/>
                        <w:right w:val="none" w:sz="0" w:space="0" w:color="auto"/>
                      </w:divBdr>
                    </w:div>
                    <w:div w:id="755591169">
                      <w:marLeft w:val="0"/>
                      <w:marRight w:val="0"/>
                      <w:marTop w:val="0"/>
                      <w:marBottom w:val="0"/>
                      <w:divBdr>
                        <w:top w:val="none" w:sz="0" w:space="0" w:color="auto"/>
                        <w:left w:val="none" w:sz="0" w:space="0" w:color="auto"/>
                        <w:bottom w:val="none" w:sz="0" w:space="0" w:color="auto"/>
                        <w:right w:val="none" w:sz="0" w:space="0" w:color="auto"/>
                      </w:divBdr>
                    </w:div>
                    <w:div w:id="948775235">
                      <w:marLeft w:val="0"/>
                      <w:marRight w:val="0"/>
                      <w:marTop w:val="0"/>
                      <w:marBottom w:val="0"/>
                      <w:divBdr>
                        <w:top w:val="none" w:sz="0" w:space="0" w:color="auto"/>
                        <w:left w:val="none" w:sz="0" w:space="0" w:color="auto"/>
                        <w:bottom w:val="none" w:sz="0" w:space="0" w:color="auto"/>
                        <w:right w:val="none" w:sz="0" w:space="0" w:color="auto"/>
                      </w:divBdr>
                    </w:div>
                    <w:div w:id="1208685246">
                      <w:marLeft w:val="0"/>
                      <w:marRight w:val="0"/>
                      <w:marTop w:val="0"/>
                      <w:marBottom w:val="0"/>
                      <w:divBdr>
                        <w:top w:val="none" w:sz="0" w:space="0" w:color="auto"/>
                        <w:left w:val="none" w:sz="0" w:space="0" w:color="auto"/>
                        <w:bottom w:val="none" w:sz="0" w:space="0" w:color="auto"/>
                        <w:right w:val="none" w:sz="0" w:space="0" w:color="auto"/>
                      </w:divBdr>
                    </w:div>
                    <w:div w:id="1377045684">
                      <w:marLeft w:val="0"/>
                      <w:marRight w:val="0"/>
                      <w:marTop w:val="0"/>
                      <w:marBottom w:val="0"/>
                      <w:divBdr>
                        <w:top w:val="none" w:sz="0" w:space="0" w:color="auto"/>
                        <w:left w:val="none" w:sz="0" w:space="0" w:color="auto"/>
                        <w:bottom w:val="none" w:sz="0" w:space="0" w:color="auto"/>
                        <w:right w:val="none" w:sz="0" w:space="0" w:color="auto"/>
                      </w:divBdr>
                    </w:div>
                    <w:div w:id="1554385421">
                      <w:marLeft w:val="0"/>
                      <w:marRight w:val="0"/>
                      <w:marTop w:val="0"/>
                      <w:marBottom w:val="0"/>
                      <w:divBdr>
                        <w:top w:val="none" w:sz="0" w:space="0" w:color="auto"/>
                        <w:left w:val="none" w:sz="0" w:space="0" w:color="auto"/>
                        <w:bottom w:val="none" w:sz="0" w:space="0" w:color="auto"/>
                        <w:right w:val="none" w:sz="0" w:space="0" w:color="auto"/>
                      </w:divBdr>
                    </w:div>
                    <w:div w:id="1579484128">
                      <w:marLeft w:val="0"/>
                      <w:marRight w:val="0"/>
                      <w:marTop w:val="0"/>
                      <w:marBottom w:val="0"/>
                      <w:divBdr>
                        <w:top w:val="none" w:sz="0" w:space="0" w:color="auto"/>
                        <w:left w:val="none" w:sz="0" w:space="0" w:color="auto"/>
                        <w:bottom w:val="none" w:sz="0" w:space="0" w:color="auto"/>
                        <w:right w:val="none" w:sz="0" w:space="0" w:color="auto"/>
                      </w:divBdr>
                    </w:div>
                    <w:div w:id="1629362470">
                      <w:marLeft w:val="0"/>
                      <w:marRight w:val="0"/>
                      <w:marTop w:val="0"/>
                      <w:marBottom w:val="0"/>
                      <w:divBdr>
                        <w:top w:val="none" w:sz="0" w:space="0" w:color="auto"/>
                        <w:left w:val="none" w:sz="0" w:space="0" w:color="auto"/>
                        <w:bottom w:val="none" w:sz="0" w:space="0" w:color="auto"/>
                        <w:right w:val="none" w:sz="0" w:space="0" w:color="auto"/>
                      </w:divBdr>
                    </w:div>
                    <w:div w:id="2116438532">
                      <w:marLeft w:val="0"/>
                      <w:marRight w:val="0"/>
                      <w:marTop w:val="0"/>
                      <w:marBottom w:val="0"/>
                      <w:divBdr>
                        <w:top w:val="none" w:sz="0" w:space="0" w:color="auto"/>
                        <w:left w:val="none" w:sz="0" w:space="0" w:color="auto"/>
                        <w:bottom w:val="none" w:sz="0" w:space="0" w:color="auto"/>
                        <w:right w:val="none" w:sz="0" w:space="0" w:color="auto"/>
                      </w:divBdr>
                      <w:divsChild>
                        <w:div w:id="1285232483">
                          <w:marLeft w:val="0"/>
                          <w:marRight w:val="0"/>
                          <w:marTop w:val="0"/>
                          <w:marBottom w:val="0"/>
                          <w:divBdr>
                            <w:top w:val="none" w:sz="0" w:space="0" w:color="auto"/>
                            <w:left w:val="none" w:sz="0" w:space="0" w:color="auto"/>
                            <w:bottom w:val="none" w:sz="0" w:space="0" w:color="auto"/>
                            <w:right w:val="none" w:sz="0" w:space="0" w:color="auto"/>
                          </w:divBdr>
                        </w:div>
                        <w:div w:id="1392659581">
                          <w:marLeft w:val="0"/>
                          <w:marRight w:val="0"/>
                          <w:marTop w:val="0"/>
                          <w:marBottom w:val="0"/>
                          <w:divBdr>
                            <w:top w:val="none" w:sz="0" w:space="0" w:color="auto"/>
                            <w:left w:val="none" w:sz="0" w:space="0" w:color="auto"/>
                            <w:bottom w:val="none" w:sz="0" w:space="0" w:color="auto"/>
                            <w:right w:val="none" w:sz="0" w:space="0" w:color="auto"/>
                          </w:divBdr>
                        </w:div>
                        <w:div w:id="18508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28576">
          <w:marLeft w:val="0"/>
          <w:marRight w:val="0"/>
          <w:marTop w:val="0"/>
          <w:marBottom w:val="0"/>
          <w:divBdr>
            <w:top w:val="none" w:sz="0" w:space="0" w:color="auto"/>
            <w:left w:val="none" w:sz="0" w:space="0" w:color="auto"/>
            <w:bottom w:val="none" w:sz="0" w:space="0" w:color="auto"/>
            <w:right w:val="none" w:sz="0" w:space="0" w:color="auto"/>
          </w:divBdr>
          <w:divsChild>
            <w:div w:id="1347512706">
              <w:marLeft w:val="0"/>
              <w:marRight w:val="0"/>
              <w:marTop w:val="0"/>
              <w:marBottom w:val="0"/>
              <w:divBdr>
                <w:top w:val="none" w:sz="0" w:space="0" w:color="auto"/>
                <w:left w:val="none" w:sz="0" w:space="0" w:color="auto"/>
                <w:bottom w:val="none" w:sz="0" w:space="0" w:color="auto"/>
                <w:right w:val="none" w:sz="0" w:space="0" w:color="auto"/>
              </w:divBdr>
              <w:divsChild>
                <w:div w:id="242303463">
                  <w:marLeft w:val="0"/>
                  <w:marRight w:val="0"/>
                  <w:marTop w:val="0"/>
                  <w:marBottom w:val="0"/>
                  <w:divBdr>
                    <w:top w:val="none" w:sz="0" w:space="0" w:color="auto"/>
                    <w:left w:val="none" w:sz="0" w:space="0" w:color="auto"/>
                    <w:bottom w:val="none" w:sz="0" w:space="0" w:color="auto"/>
                    <w:right w:val="none" w:sz="0" w:space="0" w:color="auto"/>
                  </w:divBdr>
                  <w:divsChild>
                    <w:div w:id="101806274">
                      <w:marLeft w:val="0"/>
                      <w:marRight w:val="0"/>
                      <w:marTop w:val="0"/>
                      <w:marBottom w:val="0"/>
                      <w:divBdr>
                        <w:top w:val="none" w:sz="0" w:space="0" w:color="auto"/>
                        <w:left w:val="none" w:sz="0" w:space="0" w:color="auto"/>
                        <w:bottom w:val="none" w:sz="0" w:space="0" w:color="auto"/>
                        <w:right w:val="none" w:sz="0" w:space="0" w:color="auto"/>
                      </w:divBdr>
                    </w:div>
                    <w:div w:id="175585510">
                      <w:marLeft w:val="0"/>
                      <w:marRight w:val="0"/>
                      <w:marTop w:val="0"/>
                      <w:marBottom w:val="0"/>
                      <w:divBdr>
                        <w:top w:val="none" w:sz="0" w:space="0" w:color="auto"/>
                        <w:left w:val="none" w:sz="0" w:space="0" w:color="auto"/>
                        <w:bottom w:val="none" w:sz="0" w:space="0" w:color="auto"/>
                        <w:right w:val="none" w:sz="0" w:space="0" w:color="auto"/>
                      </w:divBdr>
                    </w:div>
                    <w:div w:id="368652410">
                      <w:marLeft w:val="0"/>
                      <w:marRight w:val="0"/>
                      <w:marTop w:val="0"/>
                      <w:marBottom w:val="0"/>
                      <w:divBdr>
                        <w:top w:val="none" w:sz="0" w:space="0" w:color="auto"/>
                        <w:left w:val="none" w:sz="0" w:space="0" w:color="auto"/>
                        <w:bottom w:val="none" w:sz="0" w:space="0" w:color="auto"/>
                        <w:right w:val="none" w:sz="0" w:space="0" w:color="auto"/>
                      </w:divBdr>
                    </w:div>
                    <w:div w:id="788279049">
                      <w:marLeft w:val="0"/>
                      <w:marRight w:val="0"/>
                      <w:marTop w:val="0"/>
                      <w:marBottom w:val="0"/>
                      <w:divBdr>
                        <w:top w:val="none" w:sz="0" w:space="0" w:color="auto"/>
                        <w:left w:val="none" w:sz="0" w:space="0" w:color="auto"/>
                        <w:bottom w:val="none" w:sz="0" w:space="0" w:color="auto"/>
                        <w:right w:val="none" w:sz="0" w:space="0" w:color="auto"/>
                      </w:divBdr>
                      <w:divsChild>
                        <w:div w:id="1724674933">
                          <w:marLeft w:val="0"/>
                          <w:marRight w:val="0"/>
                          <w:marTop w:val="0"/>
                          <w:marBottom w:val="0"/>
                          <w:divBdr>
                            <w:top w:val="none" w:sz="0" w:space="0" w:color="auto"/>
                            <w:left w:val="none" w:sz="0" w:space="0" w:color="auto"/>
                            <w:bottom w:val="none" w:sz="0" w:space="0" w:color="auto"/>
                            <w:right w:val="none" w:sz="0" w:space="0" w:color="auto"/>
                          </w:divBdr>
                        </w:div>
                        <w:div w:id="1865440899">
                          <w:marLeft w:val="0"/>
                          <w:marRight w:val="0"/>
                          <w:marTop w:val="0"/>
                          <w:marBottom w:val="0"/>
                          <w:divBdr>
                            <w:top w:val="none" w:sz="0" w:space="0" w:color="auto"/>
                            <w:left w:val="none" w:sz="0" w:space="0" w:color="auto"/>
                            <w:bottom w:val="none" w:sz="0" w:space="0" w:color="auto"/>
                            <w:right w:val="none" w:sz="0" w:space="0" w:color="auto"/>
                          </w:divBdr>
                        </w:div>
                        <w:div w:id="2026397107">
                          <w:marLeft w:val="0"/>
                          <w:marRight w:val="0"/>
                          <w:marTop w:val="0"/>
                          <w:marBottom w:val="0"/>
                          <w:divBdr>
                            <w:top w:val="none" w:sz="0" w:space="0" w:color="auto"/>
                            <w:left w:val="none" w:sz="0" w:space="0" w:color="auto"/>
                            <w:bottom w:val="none" w:sz="0" w:space="0" w:color="auto"/>
                            <w:right w:val="none" w:sz="0" w:space="0" w:color="auto"/>
                          </w:divBdr>
                        </w:div>
                      </w:divsChild>
                    </w:div>
                    <w:div w:id="954557552">
                      <w:marLeft w:val="0"/>
                      <w:marRight w:val="0"/>
                      <w:marTop w:val="0"/>
                      <w:marBottom w:val="0"/>
                      <w:divBdr>
                        <w:top w:val="none" w:sz="0" w:space="0" w:color="auto"/>
                        <w:left w:val="none" w:sz="0" w:space="0" w:color="auto"/>
                        <w:bottom w:val="none" w:sz="0" w:space="0" w:color="auto"/>
                        <w:right w:val="none" w:sz="0" w:space="0" w:color="auto"/>
                      </w:divBdr>
                    </w:div>
                    <w:div w:id="1002244283">
                      <w:marLeft w:val="0"/>
                      <w:marRight w:val="0"/>
                      <w:marTop w:val="0"/>
                      <w:marBottom w:val="0"/>
                      <w:divBdr>
                        <w:top w:val="none" w:sz="0" w:space="0" w:color="auto"/>
                        <w:left w:val="none" w:sz="0" w:space="0" w:color="auto"/>
                        <w:bottom w:val="none" w:sz="0" w:space="0" w:color="auto"/>
                        <w:right w:val="none" w:sz="0" w:space="0" w:color="auto"/>
                      </w:divBdr>
                    </w:div>
                    <w:div w:id="1043168739">
                      <w:marLeft w:val="0"/>
                      <w:marRight w:val="0"/>
                      <w:marTop w:val="0"/>
                      <w:marBottom w:val="0"/>
                      <w:divBdr>
                        <w:top w:val="none" w:sz="0" w:space="0" w:color="auto"/>
                        <w:left w:val="none" w:sz="0" w:space="0" w:color="auto"/>
                        <w:bottom w:val="none" w:sz="0" w:space="0" w:color="auto"/>
                        <w:right w:val="none" w:sz="0" w:space="0" w:color="auto"/>
                      </w:divBdr>
                    </w:div>
                    <w:div w:id="1278483709">
                      <w:marLeft w:val="0"/>
                      <w:marRight w:val="0"/>
                      <w:marTop w:val="0"/>
                      <w:marBottom w:val="0"/>
                      <w:divBdr>
                        <w:top w:val="none" w:sz="0" w:space="0" w:color="auto"/>
                        <w:left w:val="none" w:sz="0" w:space="0" w:color="auto"/>
                        <w:bottom w:val="none" w:sz="0" w:space="0" w:color="auto"/>
                        <w:right w:val="none" w:sz="0" w:space="0" w:color="auto"/>
                      </w:divBdr>
                    </w:div>
                    <w:div w:id="1431044873">
                      <w:marLeft w:val="0"/>
                      <w:marRight w:val="0"/>
                      <w:marTop w:val="0"/>
                      <w:marBottom w:val="0"/>
                      <w:divBdr>
                        <w:top w:val="none" w:sz="0" w:space="0" w:color="auto"/>
                        <w:left w:val="none" w:sz="0" w:space="0" w:color="auto"/>
                        <w:bottom w:val="none" w:sz="0" w:space="0" w:color="auto"/>
                        <w:right w:val="none" w:sz="0" w:space="0" w:color="auto"/>
                      </w:divBdr>
                    </w:div>
                    <w:div w:id="1528718138">
                      <w:marLeft w:val="0"/>
                      <w:marRight w:val="0"/>
                      <w:marTop w:val="0"/>
                      <w:marBottom w:val="0"/>
                      <w:divBdr>
                        <w:top w:val="none" w:sz="0" w:space="0" w:color="auto"/>
                        <w:left w:val="none" w:sz="0" w:space="0" w:color="auto"/>
                        <w:bottom w:val="none" w:sz="0" w:space="0" w:color="auto"/>
                        <w:right w:val="none" w:sz="0" w:space="0" w:color="auto"/>
                      </w:divBdr>
                    </w:div>
                    <w:div w:id="1533692463">
                      <w:marLeft w:val="0"/>
                      <w:marRight w:val="0"/>
                      <w:marTop w:val="0"/>
                      <w:marBottom w:val="0"/>
                      <w:divBdr>
                        <w:top w:val="none" w:sz="0" w:space="0" w:color="auto"/>
                        <w:left w:val="none" w:sz="0" w:space="0" w:color="auto"/>
                        <w:bottom w:val="none" w:sz="0" w:space="0" w:color="auto"/>
                        <w:right w:val="none" w:sz="0" w:space="0" w:color="auto"/>
                      </w:divBdr>
                    </w:div>
                    <w:div w:id="1537814107">
                      <w:marLeft w:val="0"/>
                      <w:marRight w:val="0"/>
                      <w:marTop w:val="0"/>
                      <w:marBottom w:val="0"/>
                      <w:divBdr>
                        <w:top w:val="none" w:sz="0" w:space="0" w:color="auto"/>
                        <w:left w:val="none" w:sz="0" w:space="0" w:color="auto"/>
                        <w:bottom w:val="none" w:sz="0" w:space="0" w:color="auto"/>
                        <w:right w:val="none" w:sz="0" w:space="0" w:color="auto"/>
                      </w:divBdr>
                    </w:div>
                    <w:div w:id="1587104976">
                      <w:marLeft w:val="0"/>
                      <w:marRight w:val="0"/>
                      <w:marTop w:val="0"/>
                      <w:marBottom w:val="0"/>
                      <w:divBdr>
                        <w:top w:val="none" w:sz="0" w:space="0" w:color="auto"/>
                        <w:left w:val="none" w:sz="0" w:space="0" w:color="auto"/>
                        <w:bottom w:val="none" w:sz="0" w:space="0" w:color="auto"/>
                        <w:right w:val="none" w:sz="0" w:space="0" w:color="auto"/>
                      </w:divBdr>
                    </w:div>
                    <w:div w:id="1610310836">
                      <w:marLeft w:val="0"/>
                      <w:marRight w:val="0"/>
                      <w:marTop w:val="0"/>
                      <w:marBottom w:val="0"/>
                      <w:divBdr>
                        <w:top w:val="none" w:sz="0" w:space="0" w:color="auto"/>
                        <w:left w:val="none" w:sz="0" w:space="0" w:color="auto"/>
                        <w:bottom w:val="none" w:sz="0" w:space="0" w:color="auto"/>
                        <w:right w:val="none" w:sz="0" w:space="0" w:color="auto"/>
                      </w:divBdr>
                    </w:div>
                    <w:div w:id="1896088077">
                      <w:marLeft w:val="0"/>
                      <w:marRight w:val="0"/>
                      <w:marTop w:val="0"/>
                      <w:marBottom w:val="0"/>
                      <w:divBdr>
                        <w:top w:val="none" w:sz="0" w:space="0" w:color="auto"/>
                        <w:left w:val="none" w:sz="0" w:space="0" w:color="auto"/>
                        <w:bottom w:val="none" w:sz="0" w:space="0" w:color="auto"/>
                        <w:right w:val="none" w:sz="0" w:space="0" w:color="auto"/>
                      </w:divBdr>
                    </w:div>
                    <w:div w:id="19343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4876">
          <w:marLeft w:val="0"/>
          <w:marRight w:val="0"/>
          <w:marTop w:val="0"/>
          <w:marBottom w:val="0"/>
          <w:divBdr>
            <w:top w:val="none" w:sz="0" w:space="0" w:color="auto"/>
            <w:left w:val="none" w:sz="0" w:space="0" w:color="auto"/>
            <w:bottom w:val="none" w:sz="0" w:space="0" w:color="auto"/>
            <w:right w:val="none" w:sz="0" w:space="0" w:color="auto"/>
          </w:divBdr>
          <w:divsChild>
            <w:div w:id="153766206">
              <w:marLeft w:val="0"/>
              <w:marRight w:val="0"/>
              <w:marTop w:val="0"/>
              <w:marBottom w:val="0"/>
              <w:divBdr>
                <w:top w:val="none" w:sz="0" w:space="0" w:color="auto"/>
                <w:left w:val="none" w:sz="0" w:space="0" w:color="auto"/>
                <w:bottom w:val="none" w:sz="0" w:space="0" w:color="auto"/>
                <w:right w:val="none" w:sz="0" w:space="0" w:color="auto"/>
              </w:divBdr>
              <w:divsChild>
                <w:div w:id="1317756411">
                  <w:marLeft w:val="0"/>
                  <w:marRight w:val="0"/>
                  <w:marTop w:val="0"/>
                  <w:marBottom w:val="0"/>
                  <w:divBdr>
                    <w:top w:val="none" w:sz="0" w:space="0" w:color="auto"/>
                    <w:left w:val="none" w:sz="0" w:space="0" w:color="auto"/>
                    <w:bottom w:val="none" w:sz="0" w:space="0" w:color="auto"/>
                    <w:right w:val="none" w:sz="0" w:space="0" w:color="auto"/>
                  </w:divBdr>
                  <w:divsChild>
                    <w:div w:id="81415047">
                      <w:marLeft w:val="0"/>
                      <w:marRight w:val="0"/>
                      <w:marTop w:val="0"/>
                      <w:marBottom w:val="0"/>
                      <w:divBdr>
                        <w:top w:val="none" w:sz="0" w:space="0" w:color="auto"/>
                        <w:left w:val="none" w:sz="0" w:space="0" w:color="auto"/>
                        <w:bottom w:val="none" w:sz="0" w:space="0" w:color="auto"/>
                        <w:right w:val="none" w:sz="0" w:space="0" w:color="auto"/>
                      </w:divBdr>
                    </w:div>
                    <w:div w:id="116486893">
                      <w:marLeft w:val="0"/>
                      <w:marRight w:val="0"/>
                      <w:marTop w:val="0"/>
                      <w:marBottom w:val="0"/>
                      <w:divBdr>
                        <w:top w:val="none" w:sz="0" w:space="0" w:color="auto"/>
                        <w:left w:val="none" w:sz="0" w:space="0" w:color="auto"/>
                        <w:bottom w:val="none" w:sz="0" w:space="0" w:color="auto"/>
                        <w:right w:val="none" w:sz="0" w:space="0" w:color="auto"/>
                      </w:divBdr>
                    </w:div>
                    <w:div w:id="338895507">
                      <w:marLeft w:val="0"/>
                      <w:marRight w:val="0"/>
                      <w:marTop w:val="0"/>
                      <w:marBottom w:val="0"/>
                      <w:divBdr>
                        <w:top w:val="none" w:sz="0" w:space="0" w:color="auto"/>
                        <w:left w:val="none" w:sz="0" w:space="0" w:color="auto"/>
                        <w:bottom w:val="none" w:sz="0" w:space="0" w:color="auto"/>
                        <w:right w:val="none" w:sz="0" w:space="0" w:color="auto"/>
                      </w:divBdr>
                    </w:div>
                    <w:div w:id="371855341">
                      <w:marLeft w:val="0"/>
                      <w:marRight w:val="0"/>
                      <w:marTop w:val="0"/>
                      <w:marBottom w:val="0"/>
                      <w:divBdr>
                        <w:top w:val="none" w:sz="0" w:space="0" w:color="auto"/>
                        <w:left w:val="none" w:sz="0" w:space="0" w:color="auto"/>
                        <w:bottom w:val="none" w:sz="0" w:space="0" w:color="auto"/>
                        <w:right w:val="none" w:sz="0" w:space="0" w:color="auto"/>
                      </w:divBdr>
                    </w:div>
                    <w:div w:id="521671763">
                      <w:marLeft w:val="0"/>
                      <w:marRight w:val="0"/>
                      <w:marTop w:val="0"/>
                      <w:marBottom w:val="0"/>
                      <w:divBdr>
                        <w:top w:val="none" w:sz="0" w:space="0" w:color="auto"/>
                        <w:left w:val="none" w:sz="0" w:space="0" w:color="auto"/>
                        <w:bottom w:val="none" w:sz="0" w:space="0" w:color="auto"/>
                        <w:right w:val="none" w:sz="0" w:space="0" w:color="auto"/>
                      </w:divBdr>
                      <w:divsChild>
                        <w:div w:id="1761634782">
                          <w:marLeft w:val="0"/>
                          <w:marRight w:val="0"/>
                          <w:marTop w:val="0"/>
                          <w:marBottom w:val="0"/>
                          <w:divBdr>
                            <w:top w:val="none" w:sz="0" w:space="0" w:color="auto"/>
                            <w:left w:val="none" w:sz="0" w:space="0" w:color="auto"/>
                            <w:bottom w:val="none" w:sz="0" w:space="0" w:color="auto"/>
                            <w:right w:val="none" w:sz="0" w:space="0" w:color="auto"/>
                          </w:divBdr>
                        </w:div>
                      </w:divsChild>
                    </w:div>
                    <w:div w:id="897908762">
                      <w:marLeft w:val="0"/>
                      <w:marRight w:val="0"/>
                      <w:marTop w:val="0"/>
                      <w:marBottom w:val="0"/>
                      <w:divBdr>
                        <w:top w:val="none" w:sz="0" w:space="0" w:color="auto"/>
                        <w:left w:val="none" w:sz="0" w:space="0" w:color="auto"/>
                        <w:bottom w:val="none" w:sz="0" w:space="0" w:color="auto"/>
                        <w:right w:val="none" w:sz="0" w:space="0" w:color="auto"/>
                      </w:divBdr>
                    </w:div>
                    <w:div w:id="1467814266">
                      <w:marLeft w:val="0"/>
                      <w:marRight w:val="0"/>
                      <w:marTop w:val="0"/>
                      <w:marBottom w:val="0"/>
                      <w:divBdr>
                        <w:top w:val="none" w:sz="0" w:space="0" w:color="auto"/>
                        <w:left w:val="none" w:sz="0" w:space="0" w:color="auto"/>
                        <w:bottom w:val="none" w:sz="0" w:space="0" w:color="auto"/>
                        <w:right w:val="none" w:sz="0" w:space="0" w:color="auto"/>
                      </w:divBdr>
                    </w:div>
                    <w:div w:id="1713335620">
                      <w:marLeft w:val="0"/>
                      <w:marRight w:val="0"/>
                      <w:marTop w:val="0"/>
                      <w:marBottom w:val="0"/>
                      <w:divBdr>
                        <w:top w:val="none" w:sz="0" w:space="0" w:color="auto"/>
                        <w:left w:val="none" w:sz="0" w:space="0" w:color="auto"/>
                        <w:bottom w:val="none" w:sz="0" w:space="0" w:color="auto"/>
                        <w:right w:val="none" w:sz="0" w:space="0" w:color="auto"/>
                      </w:divBdr>
                    </w:div>
                    <w:div w:id="1772161444">
                      <w:marLeft w:val="0"/>
                      <w:marRight w:val="0"/>
                      <w:marTop w:val="0"/>
                      <w:marBottom w:val="0"/>
                      <w:divBdr>
                        <w:top w:val="none" w:sz="0" w:space="0" w:color="auto"/>
                        <w:left w:val="none" w:sz="0" w:space="0" w:color="auto"/>
                        <w:bottom w:val="none" w:sz="0" w:space="0" w:color="auto"/>
                        <w:right w:val="none" w:sz="0" w:space="0" w:color="auto"/>
                      </w:divBdr>
                    </w:div>
                    <w:div w:id="1786734044">
                      <w:marLeft w:val="0"/>
                      <w:marRight w:val="0"/>
                      <w:marTop w:val="0"/>
                      <w:marBottom w:val="0"/>
                      <w:divBdr>
                        <w:top w:val="none" w:sz="0" w:space="0" w:color="auto"/>
                        <w:left w:val="none" w:sz="0" w:space="0" w:color="auto"/>
                        <w:bottom w:val="none" w:sz="0" w:space="0" w:color="auto"/>
                        <w:right w:val="none" w:sz="0" w:space="0" w:color="auto"/>
                      </w:divBdr>
                    </w:div>
                    <w:div w:id="1786778026">
                      <w:marLeft w:val="0"/>
                      <w:marRight w:val="0"/>
                      <w:marTop w:val="0"/>
                      <w:marBottom w:val="0"/>
                      <w:divBdr>
                        <w:top w:val="none" w:sz="0" w:space="0" w:color="auto"/>
                        <w:left w:val="none" w:sz="0" w:space="0" w:color="auto"/>
                        <w:bottom w:val="none" w:sz="0" w:space="0" w:color="auto"/>
                        <w:right w:val="none" w:sz="0" w:space="0" w:color="auto"/>
                      </w:divBdr>
                    </w:div>
                    <w:div w:id="1841500541">
                      <w:marLeft w:val="0"/>
                      <w:marRight w:val="0"/>
                      <w:marTop w:val="0"/>
                      <w:marBottom w:val="0"/>
                      <w:divBdr>
                        <w:top w:val="none" w:sz="0" w:space="0" w:color="auto"/>
                        <w:left w:val="none" w:sz="0" w:space="0" w:color="auto"/>
                        <w:bottom w:val="none" w:sz="0" w:space="0" w:color="auto"/>
                        <w:right w:val="none" w:sz="0" w:space="0" w:color="auto"/>
                      </w:divBdr>
                    </w:div>
                    <w:div w:id="20557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1786">
      <w:bodyDiv w:val="1"/>
      <w:marLeft w:val="0"/>
      <w:marRight w:val="0"/>
      <w:marTop w:val="0"/>
      <w:marBottom w:val="0"/>
      <w:divBdr>
        <w:top w:val="none" w:sz="0" w:space="0" w:color="auto"/>
        <w:left w:val="none" w:sz="0" w:space="0" w:color="auto"/>
        <w:bottom w:val="none" w:sz="0" w:space="0" w:color="auto"/>
        <w:right w:val="none" w:sz="0" w:space="0" w:color="auto"/>
      </w:divBdr>
      <w:divsChild>
        <w:div w:id="1789398701">
          <w:marLeft w:val="0"/>
          <w:marRight w:val="0"/>
          <w:marTop w:val="0"/>
          <w:marBottom w:val="0"/>
          <w:divBdr>
            <w:top w:val="none" w:sz="0" w:space="0" w:color="auto"/>
            <w:left w:val="none" w:sz="0" w:space="0" w:color="auto"/>
            <w:bottom w:val="none" w:sz="0" w:space="0" w:color="auto"/>
            <w:right w:val="none" w:sz="0" w:space="0" w:color="auto"/>
          </w:divBdr>
          <w:divsChild>
            <w:div w:id="1496409371">
              <w:marLeft w:val="0"/>
              <w:marRight w:val="0"/>
              <w:marTop w:val="0"/>
              <w:marBottom w:val="0"/>
              <w:divBdr>
                <w:top w:val="none" w:sz="0" w:space="0" w:color="auto"/>
                <w:left w:val="none" w:sz="0" w:space="0" w:color="auto"/>
                <w:bottom w:val="none" w:sz="0" w:space="0" w:color="auto"/>
                <w:right w:val="none" w:sz="0" w:space="0" w:color="auto"/>
              </w:divBdr>
              <w:divsChild>
                <w:div w:id="1962373580">
                  <w:marLeft w:val="0"/>
                  <w:marRight w:val="0"/>
                  <w:marTop w:val="0"/>
                  <w:marBottom w:val="0"/>
                  <w:divBdr>
                    <w:top w:val="none" w:sz="0" w:space="0" w:color="auto"/>
                    <w:left w:val="none" w:sz="0" w:space="0" w:color="auto"/>
                    <w:bottom w:val="none" w:sz="0" w:space="0" w:color="auto"/>
                    <w:right w:val="none" w:sz="0" w:space="0" w:color="auto"/>
                  </w:divBdr>
                  <w:divsChild>
                    <w:div w:id="13768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6552">
      <w:bodyDiv w:val="1"/>
      <w:marLeft w:val="0"/>
      <w:marRight w:val="0"/>
      <w:marTop w:val="0"/>
      <w:marBottom w:val="0"/>
      <w:divBdr>
        <w:top w:val="none" w:sz="0" w:space="0" w:color="auto"/>
        <w:left w:val="none" w:sz="0" w:space="0" w:color="auto"/>
        <w:bottom w:val="none" w:sz="0" w:space="0" w:color="auto"/>
        <w:right w:val="none" w:sz="0" w:space="0" w:color="auto"/>
      </w:divBdr>
      <w:divsChild>
        <w:div w:id="107747774">
          <w:marLeft w:val="0"/>
          <w:marRight w:val="0"/>
          <w:marTop w:val="0"/>
          <w:marBottom w:val="0"/>
          <w:divBdr>
            <w:top w:val="none" w:sz="0" w:space="0" w:color="auto"/>
            <w:left w:val="none" w:sz="0" w:space="0" w:color="auto"/>
            <w:bottom w:val="none" w:sz="0" w:space="0" w:color="auto"/>
            <w:right w:val="none" w:sz="0" w:space="0" w:color="auto"/>
          </w:divBdr>
        </w:div>
        <w:div w:id="753403915">
          <w:marLeft w:val="0"/>
          <w:marRight w:val="0"/>
          <w:marTop w:val="0"/>
          <w:marBottom w:val="0"/>
          <w:divBdr>
            <w:top w:val="none" w:sz="0" w:space="0" w:color="auto"/>
            <w:left w:val="none" w:sz="0" w:space="0" w:color="auto"/>
            <w:bottom w:val="none" w:sz="0" w:space="0" w:color="auto"/>
            <w:right w:val="none" w:sz="0" w:space="0" w:color="auto"/>
          </w:divBdr>
        </w:div>
      </w:divsChild>
    </w:div>
    <w:div w:id="311837022">
      <w:bodyDiv w:val="1"/>
      <w:marLeft w:val="0"/>
      <w:marRight w:val="0"/>
      <w:marTop w:val="0"/>
      <w:marBottom w:val="0"/>
      <w:divBdr>
        <w:top w:val="none" w:sz="0" w:space="0" w:color="auto"/>
        <w:left w:val="none" w:sz="0" w:space="0" w:color="auto"/>
        <w:bottom w:val="none" w:sz="0" w:space="0" w:color="auto"/>
        <w:right w:val="none" w:sz="0" w:space="0" w:color="auto"/>
      </w:divBdr>
    </w:div>
    <w:div w:id="342829787">
      <w:bodyDiv w:val="1"/>
      <w:marLeft w:val="0"/>
      <w:marRight w:val="0"/>
      <w:marTop w:val="0"/>
      <w:marBottom w:val="0"/>
      <w:divBdr>
        <w:top w:val="none" w:sz="0" w:space="0" w:color="auto"/>
        <w:left w:val="none" w:sz="0" w:space="0" w:color="auto"/>
        <w:bottom w:val="none" w:sz="0" w:space="0" w:color="auto"/>
        <w:right w:val="none" w:sz="0" w:space="0" w:color="auto"/>
      </w:divBdr>
    </w:div>
    <w:div w:id="351228444">
      <w:bodyDiv w:val="1"/>
      <w:marLeft w:val="0"/>
      <w:marRight w:val="0"/>
      <w:marTop w:val="0"/>
      <w:marBottom w:val="0"/>
      <w:divBdr>
        <w:top w:val="none" w:sz="0" w:space="0" w:color="auto"/>
        <w:left w:val="none" w:sz="0" w:space="0" w:color="auto"/>
        <w:bottom w:val="none" w:sz="0" w:space="0" w:color="auto"/>
        <w:right w:val="none" w:sz="0" w:space="0" w:color="auto"/>
      </w:divBdr>
      <w:divsChild>
        <w:div w:id="1968507371">
          <w:marLeft w:val="0"/>
          <w:marRight w:val="0"/>
          <w:marTop w:val="0"/>
          <w:marBottom w:val="0"/>
          <w:divBdr>
            <w:top w:val="none" w:sz="0" w:space="0" w:color="auto"/>
            <w:left w:val="none" w:sz="0" w:space="0" w:color="auto"/>
            <w:bottom w:val="none" w:sz="0" w:space="0" w:color="auto"/>
            <w:right w:val="none" w:sz="0" w:space="0" w:color="auto"/>
          </w:divBdr>
        </w:div>
      </w:divsChild>
    </w:div>
    <w:div w:id="357242789">
      <w:bodyDiv w:val="1"/>
      <w:marLeft w:val="0"/>
      <w:marRight w:val="0"/>
      <w:marTop w:val="0"/>
      <w:marBottom w:val="0"/>
      <w:divBdr>
        <w:top w:val="none" w:sz="0" w:space="0" w:color="auto"/>
        <w:left w:val="none" w:sz="0" w:space="0" w:color="auto"/>
        <w:bottom w:val="none" w:sz="0" w:space="0" w:color="auto"/>
        <w:right w:val="none" w:sz="0" w:space="0" w:color="auto"/>
      </w:divBdr>
      <w:divsChild>
        <w:div w:id="320735263">
          <w:marLeft w:val="0"/>
          <w:marRight w:val="0"/>
          <w:marTop w:val="0"/>
          <w:marBottom w:val="0"/>
          <w:divBdr>
            <w:top w:val="none" w:sz="0" w:space="0" w:color="auto"/>
            <w:left w:val="none" w:sz="0" w:space="0" w:color="auto"/>
            <w:bottom w:val="none" w:sz="0" w:space="0" w:color="auto"/>
            <w:right w:val="none" w:sz="0" w:space="0" w:color="auto"/>
          </w:divBdr>
        </w:div>
        <w:div w:id="1521967668">
          <w:marLeft w:val="0"/>
          <w:marRight w:val="0"/>
          <w:marTop w:val="0"/>
          <w:marBottom w:val="0"/>
          <w:divBdr>
            <w:top w:val="none" w:sz="0" w:space="0" w:color="auto"/>
            <w:left w:val="none" w:sz="0" w:space="0" w:color="auto"/>
            <w:bottom w:val="none" w:sz="0" w:space="0" w:color="auto"/>
            <w:right w:val="none" w:sz="0" w:space="0" w:color="auto"/>
          </w:divBdr>
        </w:div>
      </w:divsChild>
    </w:div>
    <w:div w:id="362218845">
      <w:bodyDiv w:val="1"/>
      <w:marLeft w:val="0"/>
      <w:marRight w:val="0"/>
      <w:marTop w:val="0"/>
      <w:marBottom w:val="0"/>
      <w:divBdr>
        <w:top w:val="none" w:sz="0" w:space="0" w:color="auto"/>
        <w:left w:val="none" w:sz="0" w:space="0" w:color="auto"/>
        <w:bottom w:val="none" w:sz="0" w:space="0" w:color="auto"/>
        <w:right w:val="none" w:sz="0" w:space="0" w:color="auto"/>
      </w:divBdr>
    </w:div>
    <w:div w:id="362286493">
      <w:bodyDiv w:val="1"/>
      <w:marLeft w:val="0"/>
      <w:marRight w:val="0"/>
      <w:marTop w:val="0"/>
      <w:marBottom w:val="0"/>
      <w:divBdr>
        <w:top w:val="none" w:sz="0" w:space="0" w:color="auto"/>
        <w:left w:val="none" w:sz="0" w:space="0" w:color="auto"/>
        <w:bottom w:val="none" w:sz="0" w:space="0" w:color="auto"/>
        <w:right w:val="none" w:sz="0" w:space="0" w:color="auto"/>
      </w:divBdr>
      <w:divsChild>
        <w:div w:id="1939945026">
          <w:marLeft w:val="0"/>
          <w:marRight w:val="0"/>
          <w:marTop w:val="0"/>
          <w:marBottom w:val="0"/>
          <w:divBdr>
            <w:top w:val="none" w:sz="0" w:space="0" w:color="auto"/>
            <w:left w:val="none" w:sz="0" w:space="0" w:color="auto"/>
            <w:bottom w:val="none" w:sz="0" w:space="0" w:color="auto"/>
            <w:right w:val="none" w:sz="0" w:space="0" w:color="auto"/>
          </w:divBdr>
          <w:divsChild>
            <w:div w:id="212735140">
              <w:marLeft w:val="0"/>
              <w:marRight w:val="0"/>
              <w:marTop w:val="0"/>
              <w:marBottom w:val="0"/>
              <w:divBdr>
                <w:top w:val="none" w:sz="0" w:space="0" w:color="auto"/>
                <w:left w:val="none" w:sz="0" w:space="0" w:color="auto"/>
                <w:bottom w:val="none" w:sz="0" w:space="0" w:color="auto"/>
                <w:right w:val="none" w:sz="0" w:space="0" w:color="auto"/>
              </w:divBdr>
              <w:divsChild>
                <w:div w:id="16309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98129">
      <w:bodyDiv w:val="1"/>
      <w:marLeft w:val="0"/>
      <w:marRight w:val="0"/>
      <w:marTop w:val="0"/>
      <w:marBottom w:val="0"/>
      <w:divBdr>
        <w:top w:val="none" w:sz="0" w:space="0" w:color="auto"/>
        <w:left w:val="none" w:sz="0" w:space="0" w:color="auto"/>
        <w:bottom w:val="none" w:sz="0" w:space="0" w:color="auto"/>
        <w:right w:val="none" w:sz="0" w:space="0" w:color="auto"/>
      </w:divBdr>
      <w:divsChild>
        <w:div w:id="1127552636">
          <w:marLeft w:val="0"/>
          <w:marRight w:val="0"/>
          <w:marTop w:val="0"/>
          <w:marBottom w:val="0"/>
          <w:divBdr>
            <w:top w:val="none" w:sz="0" w:space="0" w:color="auto"/>
            <w:left w:val="none" w:sz="0" w:space="0" w:color="auto"/>
            <w:bottom w:val="none" w:sz="0" w:space="0" w:color="auto"/>
            <w:right w:val="none" w:sz="0" w:space="0" w:color="auto"/>
          </w:divBdr>
          <w:divsChild>
            <w:div w:id="879786695">
              <w:marLeft w:val="0"/>
              <w:marRight w:val="0"/>
              <w:marTop w:val="0"/>
              <w:marBottom w:val="0"/>
              <w:divBdr>
                <w:top w:val="none" w:sz="0" w:space="0" w:color="auto"/>
                <w:left w:val="none" w:sz="0" w:space="0" w:color="auto"/>
                <w:bottom w:val="none" w:sz="0" w:space="0" w:color="auto"/>
                <w:right w:val="none" w:sz="0" w:space="0" w:color="auto"/>
              </w:divBdr>
              <w:divsChild>
                <w:div w:id="182018059">
                  <w:marLeft w:val="0"/>
                  <w:marRight w:val="0"/>
                  <w:marTop w:val="0"/>
                  <w:marBottom w:val="0"/>
                  <w:divBdr>
                    <w:top w:val="none" w:sz="0" w:space="0" w:color="auto"/>
                    <w:left w:val="none" w:sz="0" w:space="0" w:color="auto"/>
                    <w:bottom w:val="none" w:sz="0" w:space="0" w:color="auto"/>
                    <w:right w:val="none" w:sz="0" w:space="0" w:color="auto"/>
                  </w:divBdr>
                </w:div>
              </w:divsChild>
            </w:div>
            <w:div w:id="1420521857">
              <w:marLeft w:val="0"/>
              <w:marRight w:val="0"/>
              <w:marTop w:val="0"/>
              <w:marBottom w:val="0"/>
              <w:divBdr>
                <w:top w:val="none" w:sz="0" w:space="0" w:color="auto"/>
                <w:left w:val="none" w:sz="0" w:space="0" w:color="auto"/>
                <w:bottom w:val="none" w:sz="0" w:space="0" w:color="auto"/>
                <w:right w:val="none" w:sz="0" w:space="0" w:color="auto"/>
              </w:divBdr>
              <w:divsChild>
                <w:div w:id="11391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310">
          <w:marLeft w:val="0"/>
          <w:marRight w:val="0"/>
          <w:marTop w:val="0"/>
          <w:marBottom w:val="0"/>
          <w:divBdr>
            <w:top w:val="none" w:sz="0" w:space="0" w:color="auto"/>
            <w:left w:val="none" w:sz="0" w:space="0" w:color="auto"/>
            <w:bottom w:val="none" w:sz="0" w:space="0" w:color="auto"/>
            <w:right w:val="none" w:sz="0" w:space="0" w:color="auto"/>
          </w:divBdr>
          <w:divsChild>
            <w:div w:id="1513491973">
              <w:marLeft w:val="0"/>
              <w:marRight w:val="0"/>
              <w:marTop w:val="0"/>
              <w:marBottom w:val="0"/>
              <w:divBdr>
                <w:top w:val="none" w:sz="0" w:space="0" w:color="auto"/>
                <w:left w:val="none" w:sz="0" w:space="0" w:color="auto"/>
                <w:bottom w:val="none" w:sz="0" w:space="0" w:color="auto"/>
                <w:right w:val="none" w:sz="0" w:space="0" w:color="auto"/>
              </w:divBdr>
              <w:divsChild>
                <w:div w:id="5648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04384">
      <w:bodyDiv w:val="1"/>
      <w:marLeft w:val="0"/>
      <w:marRight w:val="0"/>
      <w:marTop w:val="0"/>
      <w:marBottom w:val="0"/>
      <w:divBdr>
        <w:top w:val="none" w:sz="0" w:space="0" w:color="auto"/>
        <w:left w:val="none" w:sz="0" w:space="0" w:color="auto"/>
        <w:bottom w:val="none" w:sz="0" w:space="0" w:color="auto"/>
        <w:right w:val="none" w:sz="0" w:space="0" w:color="auto"/>
      </w:divBdr>
      <w:divsChild>
        <w:div w:id="60641766">
          <w:marLeft w:val="0"/>
          <w:marRight w:val="0"/>
          <w:marTop w:val="0"/>
          <w:marBottom w:val="0"/>
          <w:divBdr>
            <w:top w:val="none" w:sz="0" w:space="0" w:color="auto"/>
            <w:left w:val="none" w:sz="0" w:space="0" w:color="auto"/>
            <w:bottom w:val="none" w:sz="0" w:space="0" w:color="auto"/>
            <w:right w:val="none" w:sz="0" w:space="0" w:color="auto"/>
          </w:divBdr>
          <w:divsChild>
            <w:div w:id="956569605">
              <w:marLeft w:val="0"/>
              <w:marRight w:val="0"/>
              <w:marTop w:val="0"/>
              <w:marBottom w:val="0"/>
              <w:divBdr>
                <w:top w:val="none" w:sz="0" w:space="0" w:color="auto"/>
                <w:left w:val="none" w:sz="0" w:space="0" w:color="auto"/>
                <w:bottom w:val="none" w:sz="0" w:space="0" w:color="auto"/>
                <w:right w:val="none" w:sz="0" w:space="0" w:color="auto"/>
              </w:divBdr>
              <w:divsChild>
                <w:div w:id="9982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0863">
      <w:bodyDiv w:val="1"/>
      <w:marLeft w:val="0"/>
      <w:marRight w:val="0"/>
      <w:marTop w:val="0"/>
      <w:marBottom w:val="0"/>
      <w:divBdr>
        <w:top w:val="none" w:sz="0" w:space="0" w:color="auto"/>
        <w:left w:val="none" w:sz="0" w:space="0" w:color="auto"/>
        <w:bottom w:val="none" w:sz="0" w:space="0" w:color="auto"/>
        <w:right w:val="none" w:sz="0" w:space="0" w:color="auto"/>
      </w:divBdr>
      <w:divsChild>
        <w:div w:id="500240245">
          <w:marLeft w:val="0"/>
          <w:marRight w:val="0"/>
          <w:marTop w:val="0"/>
          <w:marBottom w:val="0"/>
          <w:divBdr>
            <w:top w:val="none" w:sz="0" w:space="0" w:color="auto"/>
            <w:left w:val="none" w:sz="0" w:space="0" w:color="auto"/>
            <w:bottom w:val="none" w:sz="0" w:space="0" w:color="auto"/>
            <w:right w:val="none" w:sz="0" w:space="0" w:color="auto"/>
          </w:divBdr>
          <w:divsChild>
            <w:div w:id="1746762024">
              <w:marLeft w:val="0"/>
              <w:marRight w:val="0"/>
              <w:marTop w:val="0"/>
              <w:marBottom w:val="0"/>
              <w:divBdr>
                <w:top w:val="none" w:sz="0" w:space="0" w:color="auto"/>
                <w:left w:val="none" w:sz="0" w:space="0" w:color="auto"/>
                <w:bottom w:val="none" w:sz="0" w:space="0" w:color="auto"/>
                <w:right w:val="none" w:sz="0" w:space="0" w:color="auto"/>
              </w:divBdr>
              <w:divsChild>
                <w:div w:id="1579100139">
                  <w:marLeft w:val="0"/>
                  <w:marRight w:val="0"/>
                  <w:marTop w:val="0"/>
                  <w:marBottom w:val="0"/>
                  <w:divBdr>
                    <w:top w:val="none" w:sz="0" w:space="0" w:color="auto"/>
                    <w:left w:val="none" w:sz="0" w:space="0" w:color="auto"/>
                    <w:bottom w:val="none" w:sz="0" w:space="0" w:color="auto"/>
                    <w:right w:val="none" w:sz="0" w:space="0" w:color="auto"/>
                  </w:divBdr>
                  <w:divsChild>
                    <w:div w:id="2076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84233">
      <w:bodyDiv w:val="1"/>
      <w:marLeft w:val="0"/>
      <w:marRight w:val="0"/>
      <w:marTop w:val="0"/>
      <w:marBottom w:val="0"/>
      <w:divBdr>
        <w:top w:val="none" w:sz="0" w:space="0" w:color="auto"/>
        <w:left w:val="none" w:sz="0" w:space="0" w:color="auto"/>
        <w:bottom w:val="none" w:sz="0" w:space="0" w:color="auto"/>
        <w:right w:val="none" w:sz="0" w:space="0" w:color="auto"/>
      </w:divBdr>
      <w:divsChild>
        <w:div w:id="274294985">
          <w:marLeft w:val="0"/>
          <w:marRight w:val="0"/>
          <w:marTop w:val="0"/>
          <w:marBottom w:val="0"/>
          <w:divBdr>
            <w:top w:val="none" w:sz="0" w:space="0" w:color="auto"/>
            <w:left w:val="none" w:sz="0" w:space="0" w:color="auto"/>
            <w:bottom w:val="none" w:sz="0" w:space="0" w:color="auto"/>
            <w:right w:val="none" w:sz="0" w:space="0" w:color="auto"/>
          </w:divBdr>
          <w:divsChild>
            <w:div w:id="1973948167">
              <w:marLeft w:val="0"/>
              <w:marRight w:val="0"/>
              <w:marTop w:val="0"/>
              <w:marBottom w:val="0"/>
              <w:divBdr>
                <w:top w:val="none" w:sz="0" w:space="0" w:color="auto"/>
                <w:left w:val="none" w:sz="0" w:space="0" w:color="auto"/>
                <w:bottom w:val="none" w:sz="0" w:space="0" w:color="auto"/>
                <w:right w:val="none" w:sz="0" w:space="0" w:color="auto"/>
              </w:divBdr>
              <w:divsChild>
                <w:div w:id="10546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6017">
      <w:bodyDiv w:val="1"/>
      <w:marLeft w:val="0"/>
      <w:marRight w:val="0"/>
      <w:marTop w:val="0"/>
      <w:marBottom w:val="0"/>
      <w:divBdr>
        <w:top w:val="none" w:sz="0" w:space="0" w:color="auto"/>
        <w:left w:val="none" w:sz="0" w:space="0" w:color="auto"/>
        <w:bottom w:val="none" w:sz="0" w:space="0" w:color="auto"/>
        <w:right w:val="none" w:sz="0" w:space="0" w:color="auto"/>
      </w:divBdr>
      <w:divsChild>
        <w:div w:id="1352296206">
          <w:marLeft w:val="0"/>
          <w:marRight w:val="0"/>
          <w:marTop w:val="0"/>
          <w:marBottom w:val="0"/>
          <w:divBdr>
            <w:top w:val="none" w:sz="0" w:space="0" w:color="auto"/>
            <w:left w:val="none" w:sz="0" w:space="0" w:color="auto"/>
            <w:bottom w:val="none" w:sz="0" w:space="0" w:color="auto"/>
            <w:right w:val="none" w:sz="0" w:space="0" w:color="auto"/>
          </w:divBdr>
          <w:divsChild>
            <w:div w:id="105777535">
              <w:marLeft w:val="0"/>
              <w:marRight w:val="0"/>
              <w:marTop w:val="0"/>
              <w:marBottom w:val="0"/>
              <w:divBdr>
                <w:top w:val="none" w:sz="0" w:space="0" w:color="auto"/>
                <w:left w:val="none" w:sz="0" w:space="0" w:color="auto"/>
                <w:bottom w:val="none" w:sz="0" w:space="0" w:color="auto"/>
                <w:right w:val="none" w:sz="0" w:space="0" w:color="auto"/>
              </w:divBdr>
              <w:divsChild>
                <w:div w:id="1252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60503">
      <w:bodyDiv w:val="1"/>
      <w:marLeft w:val="0"/>
      <w:marRight w:val="0"/>
      <w:marTop w:val="0"/>
      <w:marBottom w:val="0"/>
      <w:divBdr>
        <w:top w:val="none" w:sz="0" w:space="0" w:color="auto"/>
        <w:left w:val="none" w:sz="0" w:space="0" w:color="auto"/>
        <w:bottom w:val="none" w:sz="0" w:space="0" w:color="auto"/>
        <w:right w:val="none" w:sz="0" w:space="0" w:color="auto"/>
      </w:divBdr>
      <w:divsChild>
        <w:div w:id="170918530">
          <w:marLeft w:val="0"/>
          <w:marRight w:val="0"/>
          <w:marTop w:val="0"/>
          <w:marBottom w:val="0"/>
          <w:divBdr>
            <w:top w:val="none" w:sz="0" w:space="0" w:color="auto"/>
            <w:left w:val="none" w:sz="0" w:space="0" w:color="auto"/>
            <w:bottom w:val="none" w:sz="0" w:space="0" w:color="auto"/>
            <w:right w:val="none" w:sz="0" w:space="0" w:color="auto"/>
          </w:divBdr>
        </w:div>
        <w:div w:id="182061633">
          <w:marLeft w:val="0"/>
          <w:marRight w:val="0"/>
          <w:marTop w:val="0"/>
          <w:marBottom w:val="0"/>
          <w:divBdr>
            <w:top w:val="none" w:sz="0" w:space="0" w:color="auto"/>
            <w:left w:val="none" w:sz="0" w:space="0" w:color="auto"/>
            <w:bottom w:val="none" w:sz="0" w:space="0" w:color="auto"/>
            <w:right w:val="none" w:sz="0" w:space="0" w:color="auto"/>
          </w:divBdr>
        </w:div>
        <w:div w:id="412355386">
          <w:marLeft w:val="0"/>
          <w:marRight w:val="0"/>
          <w:marTop w:val="0"/>
          <w:marBottom w:val="0"/>
          <w:divBdr>
            <w:top w:val="none" w:sz="0" w:space="0" w:color="auto"/>
            <w:left w:val="none" w:sz="0" w:space="0" w:color="auto"/>
            <w:bottom w:val="none" w:sz="0" w:space="0" w:color="auto"/>
            <w:right w:val="none" w:sz="0" w:space="0" w:color="auto"/>
          </w:divBdr>
        </w:div>
        <w:div w:id="419717582">
          <w:marLeft w:val="0"/>
          <w:marRight w:val="0"/>
          <w:marTop w:val="0"/>
          <w:marBottom w:val="0"/>
          <w:divBdr>
            <w:top w:val="none" w:sz="0" w:space="0" w:color="auto"/>
            <w:left w:val="none" w:sz="0" w:space="0" w:color="auto"/>
            <w:bottom w:val="none" w:sz="0" w:space="0" w:color="auto"/>
            <w:right w:val="none" w:sz="0" w:space="0" w:color="auto"/>
          </w:divBdr>
        </w:div>
        <w:div w:id="474949649">
          <w:marLeft w:val="0"/>
          <w:marRight w:val="0"/>
          <w:marTop w:val="0"/>
          <w:marBottom w:val="0"/>
          <w:divBdr>
            <w:top w:val="none" w:sz="0" w:space="0" w:color="auto"/>
            <w:left w:val="none" w:sz="0" w:space="0" w:color="auto"/>
            <w:bottom w:val="none" w:sz="0" w:space="0" w:color="auto"/>
            <w:right w:val="none" w:sz="0" w:space="0" w:color="auto"/>
          </w:divBdr>
        </w:div>
        <w:div w:id="939415318">
          <w:marLeft w:val="0"/>
          <w:marRight w:val="0"/>
          <w:marTop w:val="0"/>
          <w:marBottom w:val="0"/>
          <w:divBdr>
            <w:top w:val="none" w:sz="0" w:space="0" w:color="auto"/>
            <w:left w:val="none" w:sz="0" w:space="0" w:color="auto"/>
            <w:bottom w:val="none" w:sz="0" w:space="0" w:color="auto"/>
            <w:right w:val="none" w:sz="0" w:space="0" w:color="auto"/>
          </w:divBdr>
        </w:div>
        <w:div w:id="979699254">
          <w:marLeft w:val="0"/>
          <w:marRight w:val="0"/>
          <w:marTop w:val="0"/>
          <w:marBottom w:val="0"/>
          <w:divBdr>
            <w:top w:val="none" w:sz="0" w:space="0" w:color="auto"/>
            <w:left w:val="none" w:sz="0" w:space="0" w:color="auto"/>
            <w:bottom w:val="none" w:sz="0" w:space="0" w:color="auto"/>
            <w:right w:val="none" w:sz="0" w:space="0" w:color="auto"/>
          </w:divBdr>
        </w:div>
        <w:div w:id="1039627504">
          <w:marLeft w:val="0"/>
          <w:marRight w:val="0"/>
          <w:marTop w:val="0"/>
          <w:marBottom w:val="0"/>
          <w:divBdr>
            <w:top w:val="none" w:sz="0" w:space="0" w:color="auto"/>
            <w:left w:val="none" w:sz="0" w:space="0" w:color="auto"/>
            <w:bottom w:val="none" w:sz="0" w:space="0" w:color="auto"/>
            <w:right w:val="none" w:sz="0" w:space="0" w:color="auto"/>
          </w:divBdr>
        </w:div>
        <w:div w:id="1065420816">
          <w:marLeft w:val="0"/>
          <w:marRight w:val="0"/>
          <w:marTop w:val="0"/>
          <w:marBottom w:val="0"/>
          <w:divBdr>
            <w:top w:val="none" w:sz="0" w:space="0" w:color="auto"/>
            <w:left w:val="none" w:sz="0" w:space="0" w:color="auto"/>
            <w:bottom w:val="none" w:sz="0" w:space="0" w:color="auto"/>
            <w:right w:val="none" w:sz="0" w:space="0" w:color="auto"/>
          </w:divBdr>
        </w:div>
        <w:div w:id="1231386037">
          <w:marLeft w:val="0"/>
          <w:marRight w:val="0"/>
          <w:marTop w:val="0"/>
          <w:marBottom w:val="0"/>
          <w:divBdr>
            <w:top w:val="none" w:sz="0" w:space="0" w:color="auto"/>
            <w:left w:val="none" w:sz="0" w:space="0" w:color="auto"/>
            <w:bottom w:val="none" w:sz="0" w:space="0" w:color="auto"/>
            <w:right w:val="none" w:sz="0" w:space="0" w:color="auto"/>
          </w:divBdr>
        </w:div>
        <w:div w:id="1276212618">
          <w:marLeft w:val="0"/>
          <w:marRight w:val="0"/>
          <w:marTop w:val="0"/>
          <w:marBottom w:val="0"/>
          <w:divBdr>
            <w:top w:val="none" w:sz="0" w:space="0" w:color="auto"/>
            <w:left w:val="none" w:sz="0" w:space="0" w:color="auto"/>
            <w:bottom w:val="none" w:sz="0" w:space="0" w:color="auto"/>
            <w:right w:val="none" w:sz="0" w:space="0" w:color="auto"/>
          </w:divBdr>
        </w:div>
        <w:div w:id="1327903922">
          <w:marLeft w:val="0"/>
          <w:marRight w:val="0"/>
          <w:marTop w:val="0"/>
          <w:marBottom w:val="0"/>
          <w:divBdr>
            <w:top w:val="none" w:sz="0" w:space="0" w:color="auto"/>
            <w:left w:val="none" w:sz="0" w:space="0" w:color="auto"/>
            <w:bottom w:val="none" w:sz="0" w:space="0" w:color="auto"/>
            <w:right w:val="none" w:sz="0" w:space="0" w:color="auto"/>
          </w:divBdr>
        </w:div>
        <w:div w:id="1354459697">
          <w:marLeft w:val="0"/>
          <w:marRight w:val="0"/>
          <w:marTop w:val="0"/>
          <w:marBottom w:val="0"/>
          <w:divBdr>
            <w:top w:val="none" w:sz="0" w:space="0" w:color="auto"/>
            <w:left w:val="none" w:sz="0" w:space="0" w:color="auto"/>
            <w:bottom w:val="none" w:sz="0" w:space="0" w:color="auto"/>
            <w:right w:val="none" w:sz="0" w:space="0" w:color="auto"/>
          </w:divBdr>
        </w:div>
        <w:div w:id="1511606949">
          <w:marLeft w:val="0"/>
          <w:marRight w:val="0"/>
          <w:marTop w:val="0"/>
          <w:marBottom w:val="0"/>
          <w:divBdr>
            <w:top w:val="none" w:sz="0" w:space="0" w:color="auto"/>
            <w:left w:val="none" w:sz="0" w:space="0" w:color="auto"/>
            <w:bottom w:val="none" w:sz="0" w:space="0" w:color="auto"/>
            <w:right w:val="none" w:sz="0" w:space="0" w:color="auto"/>
          </w:divBdr>
        </w:div>
        <w:div w:id="1673219301">
          <w:marLeft w:val="0"/>
          <w:marRight w:val="0"/>
          <w:marTop w:val="0"/>
          <w:marBottom w:val="0"/>
          <w:divBdr>
            <w:top w:val="none" w:sz="0" w:space="0" w:color="auto"/>
            <w:left w:val="none" w:sz="0" w:space="0" w:color="auto"/>
            <w:bottom w:val="none" w:sz="0" w:space="0" w:color="auto"/>
            <w:right w:val="none" w:sz="0" w:space="0" w:color="auto"/>
          </w:divBdr>
        </w:div>
      </w:divsChild>
    </w:div>
    <w:div w:id="541481297">
      <w:bodyDiv w:val="1"/>
      <w:marLeft w:val="0"/>
      <w:marRight w:val="0"/>
      <w:marTop w:val="0"/>
      <w:marBottom w:val="0"/>
      <w:divBdr>
        <w:top w:val="none" w:sz="0" w:space="0" w:color="auto"/>
        <w:left w:val="none" w:sz="0" w:space="0" w:color="auto"/>
        <w:bottom w:val="none" w:sz="0" w:space="0" w:color="auto"/>
        <w:right w:val="none" w:sz="0" w:space="0" w:color="auto"/>
      </w:divBdr>
    </w:div>
    <w:div w:id="547107798">
      <w:bodyDiv w:val="1"/>
      <w:marLeft w:val="0"/>
      <w:marRight w:val="0"/>
      <w:marTop w:val="0"/>
      <w:marBottom w:val="0"/>
      <w:divBdr>
        <w:top w:val="none" w:sz="0" w:space="0" w:color="auto"/>
        <w:left w:val="none" w:sz="0" w:space="0" w:color="auto"/>
        <w:bottom w:val="none" w:sz="0" w:space="0" w:color="auto"/>
        <w:right w:val="none" w:sz="0" w:space="0" w:color="auto"/>
      </w:divBdr>
    </w:div>
    <w:div w:id="569727351">
      <w:bodyDiv w:val="1"/>
      <w:marLeft w:val="0"/>
      <w:marRight w:val="0"/>
      <w:marTop w:val="0"/>
      <w:marBottom w:val="0"/>
      <w:divBdr>
        <w:top w:val="none" w:sz="0" w:space="0" w:color="auto"/>
        <w:left w:val="none" w:sz="0" w:space="0" w:color="auto"/>
        <w:bottom w:val="none" w:sz="0" w:space="0" w:color="auto"/>
        <w:right w:val="none" w:sz="0" w:space="0" w:color="auto"/>
      </w:divBdr>
      <w:divsChild>
        <w:div w:id="936063350">
          <w:marLeft w:val="0"/>
          <w:marRight w:val="0"/>
          <w:marTop w:val="0"/>
          <w:marBottom w:val="0"/>
          <w:divBdr>
            <w:top w:val="none" w:sz="0" w:space="0" w:color="auto"/>
            <w:left w:val="none" w:sz="0" w:space="0" w:color="auto"/>
            <w:bottom w:val="none" w:sz="0" w:space="0" w:color="auto"/>
            <w:right w:val="none" w:sz="0" w:space="0" w:color="auto"/>
          </w:divBdr>
          <w:divsChild>
            <w:div w:id="365251921">
              <w:marLeft w:val="0"/>
              <w:marRight w:val="0"/>
              <w:marTop w:val="0"/>
              <w:marBottom w:val="0"/>
              <w:divBdr>
                <w:top w:val="none" w:sz="0" w:space="0" w:color="auto"/>
                <w:left w:val="none" w:sz="0" w:space="0" w:color="auto"/>
                <w:bottom w:val="none" w:sz="0" w:space="0" w:color="auto"/>
                <w:right w:val="none" w:sz="0" w:space="0" w:color="auto"/>
              </w:divBdr>
              <w:divsChild>
                <w:div w:id="13611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79919">
      <w:bodyDiv w:val="1"/>
      <w:marLeft w:val="0"/>
      <w:marRight w:val="0"/>
      <w:marTop w:val="0"/>
      <w:marBottom w:val="0"/>
      <w:divBdr>
        <w:top w:val="none" w:sz="0" w:space="0" w:color="auto"/>
        <w:left w:val="none" w:sz="0" w:space="0" w:color="auto"/>
        <w:bottom w:val="none" w:sz="0" w:space="0" w:color="auto"/>
        <w:right w:val="none" w:sz="0" w:space="0" w:color="auto"/>
      </w:divBdr>
      <w:divsChild>
        <w:div w:id="409038256">
          <w:marLeft w:val="0"/>
          <w:marRight w:val="0"/>
          <w:marTop w:val="0"/>
          <w:marBottom w:val="0"/>
          <w:divBdr>
            <w:top w:val="none" w:sz="0" w:space="0" w:color="auto"/>
            <w:left w:val="none" w:sz="0" w:space="0" w:color="auto"/>
            <w:bottom w:val="none" w:sz="0" w:space="0" w:color="auto"/>
            <w:right w:val="none" w:sz="0" w:space="0" w:color="auto"/>
          </w:divBdr>
          <w:divsChild>
            <w:div w:id="203520489">
              <w:marLeft w:val="0"/>
              <w:marRight w:val="0"/>
              <w:marTop w:val="0"/>
              <w:marBottom w:val="0"/>
              <w:divBdr>
                <w:top w:val="none" w:sz="0" w:space="0" w:color="auto"/>
                <w:left w:val="none" w:sz="0" w:space="0" w:color="auto"/>
                <w:bottom w:val="none" w:sz="0" w:space="0" w:color="auto"/>
                <w:right w:val="none" w:sz="0" w:space="0" w:color="auto"/>
              </w:divBdr>
              <w:divsChild>
                <w:div w:id="1218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6832">
      <w:bodyDiv w:val="1"/>
      <w:marLeft w:val="0"/>
      <w:marRight w:val="0"/>
      <w:marTop w:val="0"/>
      <w:marBottom w:val="0"/>
      <w:divBdr>
        <w:top w:val="none" w:sz="0" w:space="0" w:color="auto"/>
        <w:left w:val="none" w:sz="0" w:space="0" w:color="auto"/>
        <w:bottom w:val="none" w:sz="0" w:space="0" w:color="auto"/>
        <w:right w:val="none" w:sz="0" w:space="0" w:color="auto"/>
      </w:divBdr>
    </w:div>
    <w:div w:id="582104060">
      <w:bodyDiv w:val="1"/>
      <w:marLeft w:val="0"/>
      <w:marRight w:val="0"/>
      <w:marTop w:val="0"/>
      <w:marBottom w:val="0"/>
      <w:divBdr>
        <w:top w:val="none" w:sz="0" w:space="0" w:color="auto"/>
        <w:left w:val="none" w:sz="0" w:space="0" w:color="auto"/>
        <w:bottom w:val="none" w:sz="0" w:space="0" w:color="auto"/>
        <w:right w:val="none" w:sz="0" w:space="0" w:color="auto"/>
      </w:divBdr>
      <w:divsChild>
        <w:div w:id="106970391">
          <w:marLeft w:val="0"/>
          <w:marRight w:val="0"/>
          <w:marTop w:val="0"/>
          <w:marBottom w:val="0"/>
          <w:divBdr>
            <w:top w:val="none" w:sz="0" w:space="0" w:color="auto"/>
            <w:left w:val="none" w:sz="0" w:space="0" w:color="auto"/>
            <w:bottom w:val="none" w:sz="0" w:space="0" w:color="auto"/>
            <w:right w:val="none" w:sz="0" w:space="0" w:color="auto"/>
          </w:divBdr>
          <w:divsChild>
            <w:div w:id="349794762">
              <w:marLeft w:val="0"/>
              <w:marRight w:val="0"/>
              <w:marTop w:val="0"/>
              <w:marBottom w:val="0"/>
              <w:divBdr>
                <w:top w:val="none" w:sz="0" w:space="0" w:color="auto"/>
                <w:left w:val="none" w:sz="0" w:space="0" w:color="auto"/>
                <w:bottom w:val="none" w:sz="0" w:space="0" w:color="auto"/>
                <w:right w:val="none" w:sz="0" w:space="0" w:color="auto"/>
              </w:divBdr>
              <w:divsChild>
                <w:div w:id="519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0045">
      <w:bodyDiv w:val="1"/>
      <w:marLeft w:val="0"/>
      <w:marRight w:val="0"/>
      <w:marTop w:val="0"/>
      <w:marBottom w:val="0"/>
      <w:divBdr>
        <w:top w:val="none" w:sz="0" w:space="0" w:color="auto"/>
        <w:left w:val="none" w:sz="0" w:space="0" w:color="auto"/>
        <w:bottom w:val="none" w:sz="0" w:space="0" w:color="auto"/>
        <w:right w:val="none" w:sz="0" w:space="0" w:color="auto"/>
      </w:divBdr>
      <w:divsChild>
        <w:div w:id="463432462">
          <w:marLeft w:val="0"/>
          <w:marRight w:val="0"/>
          <w:marTop w:val="0"/>
          <w:marBottom w:val="0"/>
          <w:divBdr>
            <w:top w:val="none" w:sz="0" w:space="0" w:color="auto"/>
            <w:left w:val="none" w:sz="0" w:space="0" w:color="auto"/>
            <w:bottom w:val="none" w:sz="0" w:space="0" w:color="auto"/>
            <w:right w:val="none" w:sz="0" w:space="0" w:color="auto"/>
          </w:divBdr>
          <w:divsChild>
            <w:div w:id="624308308">
              <w:marLeft w:val="0"/>
              <w:marRight w:val="0"/>
              <w:marTop w:val="0"/>
              <w:marBottom w:val="0"/>
              <w:divBdr>
                <w:top w:val="none" w:sz="0" w:space="0" w:color="auto"/>
                <w:left w:val="none" w:sz="0" w:space="0" w:color="auto"/>
                <w:bottom w:val="none" w:sz="0" w:space="0" w:color="auto"/>
                <w:right w:val="none" w:sz="0" w:space="0" w:color="auto"/>
              </w:divBdr>
              <w:divsChild>
                <w:div w:id="10348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4556">
      <w:bodyDiv w:val="1"/>
      <w:marLeft w:val="0"/>
      <w:marRight w:val="0"/>
      <w:marTop w:val="0"/>
      <w:marBottom w:val="0"/>
      <w:divBdr>
        <w:top w:val="none" w:sz="0" w:space="0" w:color="auto"/>
        <w:left w:val="none" w:sz="0" w:space="0" w:color="auto"/>
        <w:bottom w:val="none" w:sz="0" w:space="0" w:color="auto"/>
        <w:right w:val="none" w:sz="0" w:space="0" w:color="auto"/>
      </w:divBdr>
      <w:divsChild>
        <w:div w:id="350692182">
          <w:marLeft w:val="0"/>
          <w:marRight w:val="0"/>
          <w:marTop w:val="0"/>
          <w:marBottom w:val="0"/>
          <w:divBdr>
            <w:top w:val="none" w:sz="0" w:space="0" w:color="auto"/>
            <w:left w:val="none" w:sz="0" w:space="0" w:color="auto"/>
            <w:bottom w:val="none" w:sz="0" w:space="0" w:color="auto"/>
            <w:right w:val="none" w:sz="0" w:space="0" w:color="auto"/>
          </w:divBdr>
          <w:divsChild>
            <w:div w:id="157306389">
              <w:marLeft w:val="0"/>
              <w:marRight w:val="0"/>
              <w:marTop w:val="0"/>
              <w:marBottom w:val="0"/>
              <w:divBdr>
                <w:top w:val="none" w:sz="0" w:space="0" w:color="auto"/>
                <w:left w:val="none" w:sz="0" w:space="0" w:color="auto"/>
                <w:bottom w:val="none" w:sz="0" w:space="0" w:color="auto"/>
                <w:right w:val="none" w:sz="0" w:space="0" w:color="auto"/>
              </w:divBdr>
              <w:divsChild>
                <w:div w:id="4048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0652">
          <w:marLeft w:val="0"/>
          <w:marRight w:val="0"/>
          <w:marTop w:val="0"/>
          <w:marBottom w:val="0"/>
          <w:divBdr>
            <w:top w:val="none" w:sz="0" w:space="0" w:color="auto"/>
            <w:left w:val="none" w:sz="0" w:space="0" w:color="auto"/>
            <w:bottom w:val="none" w:sz="0" w:space="0" w:color="auto"/>
            <w:right w:val="none" w:sz="0" w:space="0" w:color="auto"/>
          </w:divBdr>
          <w:divsChild>
            <w:div w:id="449083643">
              <w:marLeft w:val="0"/>
              <w:marRight w:val="0"/>
              <w:marTop w:val="0"/>
              <w:marBottom w:val="0"/>
              <w:divBdr>
                <w:top w:val="none" w:sz="0" w:space="0" w:color="auto"/>
                <w:left w:val="none" w:sz="0" w:space="0" w:color="auto"/>
                <w:bottom w:val="none" w:sz="0" w:space="0" w:color="auto"/>
                <w:right w:val="none" w:sz="0" w:space="0" w:color="auto"/>
              </w:divBdr>
              <w:divsChild>
                <w:div w:id="844629867">
                  <w:marLeft w:val="0"/>
                  <w:marRight w:val="0"/>
                  <w:marTop w:val="0"/>
                  <w:marBottom w:val="0"/>
                  <w:divBdr>
                    <w:top w:val="none" w:sz="0" w:space="0" w:color="auto"/>
                    <w:left w:val="none" w:sz="0" w:space="0" w:color="auto"/>
                    <w:bottom w:val="none" w:sz="0" w:space="0" w:color="auto"/>
                    <w:right w:val="none" w:sz="0" w:space="0" w:color="auto"/>
                  </w:divBdr>
                </w:div>
              </w:divsChild>
            </w:div>
            <w:div w:id="941109536">
              <w:marLeft w:val="0"/>
              <w:marRight w:val="0"/>
              <w:marTop w:val="0"/>
              <w:marBottom w:val="0"/>
              <w:divBdr>
                <w:top w:val="none" w:sz="0" w:space="0" w:color="auto"/>
                <w:left w:val="none" w:sz="0" w:space="0" w:color="auto"/>
                <w:bottom w:val="none" w:sz="0" w:space="0" w:color="auto"/>
                <w:right w:val="none" w:sz="0" w:space="0" w:color="auto"/>
              </w:divBdr>
              <w:divsChild>
                <w:div w:id="3580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7600">
      <w:bodyDiv w:val="1"/>
      <w:marLeft w:val="0"/>
      <w:marRight w:val="0"/>
      <w:marTop w:val="0"/>
      <w:marBottom w:val="0"/>
      <w:divBdr>
        <w:top w:val="none" w:sz="0" w:space="0" w:color="auto"/>
        <w:left w:val="none" w:sz="0" w:space="0" w:color="auto"/>
        <w:bottom w:val="none" w:sz="0" w:space="0" w:color="auto"/>
        <w:right w:val="none" w:sz="0" w:space="0" w:color="auto"/>
      </w:divBdr>
      <w:divsChild>
        <w:div w:id="1894274368">
          <w:marLeft w:val="0"/>
          <w:marRight w:val="0"/>
          <w:marTop w:val="0"/>
          <w:marBottom w:val="0"/>
          <w:divBdr>
            <w:top w:val="none" w:sz="0" w:space="0" w:color="auto"/>
            <w:left w:val="none" w:sz="0" w:space="0" w:color="auto"/>
            <w:bottom w:val="none" w:sz="0" w:space="0" w:color="auto"/>
            <w:right w:val="none" w:sz="0" w:space="0" w:color="auto"/>
          </w:divBdr>
          <w:divsChild>
            <w:div w:id="2122724479">
              <w:marLeft w:val="0"/>
              <w:marRight w:val="0"/>
              <w:marTop w:val="0"/>
              <w:marBottom w:val="0"/>
              <w:divBdr>
                <w:top w:val="none" w:sz="0" w:space="0" w:color="auto"/>
                <w:left w:val="none" w:sz="0" w:space="0" w:color="auto"/>
                <w:bottom w:val="none" w:sz="0" w:space="0" w:color="auto"/>
                <w:right w:val="none" w:sz="0" w:space="0" w:color="auto"/>
              </w:divBdr>
              <w:divsChild>
                <w:div w:id="20673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8267">
      <w:bodyDiv w:val="1"/>
      <w:marLeft w:val="0"/>
      <w:marRight w:val="0"/>
      <w:marTop w:val="0"/>
      <w:marBottom w:val="0"/>
      <w:divBdr>
        <w:top w:val="none" w:sz="0" w:space="0" w:color="auto"/>
        <w:left w:val="none" w:sz="0" w:space="0" w:color="auto"/>
        <w:bottom w:val="none" w:sz="0" w:space="0" w:color="auto"/>
        <w:right w:val="none" w:sz="0" w:space="0" w:color="auto"/>
      </w:divBdr>
      <w:divsChild>
        <w:div w:id="1290017898">
          <w:marLeft w:val="0"/>
          <w:marRight w:val="0"/>
          <w:marTop w:val="0"/>
          <w:marBottom w:val="0"/>
          <w:divBdr>
            <w:top w:val="none" w:sz="0" w:space="0" w:color="auto"/>
            <w:left w:val="none" w:sz="0" w:space="0" w:color="auto"/>
            <w:bottom w:val="none" w:sz="0" w:space="0" w:color="auto"/>
            <w:right w:val="none" w:sz="0" w:space="0" w:color="auto"/>
          </w:divBdr>
          <w:divsChild>
            <w:div w:id="1387871812">
              <w:marLeft w:val="0"/>
              <w:marRight w:val="0"/>
              <w:marTop w:val="0"/>
              <w:marBottom w:val="0"/>
              <w:divBdr>
                <w:top w:val="none" w:sz="0" w:space="0" w:color="auto"/>
                <w:left w:val="none" w:sz="0" w:space="0" w:color="auto"/>
                <w:bottom w:val="none" w:sz="0" w:space="0" w:color="auto"/>
                <w:right w:val="none" w:sz="0" w:space="0" w:color="auto"/>
              </w:divBdr>
              <w:divsChild>
                <w:div w:id="3139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4878">
      <w:bodyDiv w:val="1"/>
      <w:marLeft w:val="0"/>
      <w:marRight w:val="0"/>
      <w:marTop w:val="0"/>
      <w:marBottom w:val="0"/>
      <w:divBdr>
        <w:top w:val="none" w:sz="0" w:space="0" w:color="auto"/>
        <w:left w:val="none" w:sz="0" w:space="0" w:color="auto"/>
        <w:bottom w:val="none" w:sz="0" w:space="0" w:color="auto"/>
        <w:right w:val="none" w:sz="0" w:space="0" w:color="auto"/>
      </w:divBdr>
    </w:div>
    <w:div w:id="681736653">
      <w:bodyDiv w:val="1"/>
      <w:marLeft w:val="0"/>
      <w:marRight w:val="0"/>
      <w:marTop w:val="0"/>
      <w:marBottom w:val="0"/>
      <w:divBdr>
        <w:top w:val="none" w:sz="0" w:space="0" w:color="auto"/>
        <w:left w:val="none" w:sz="0" w:space="0" w:color="auto"/>
        <w:bottom w:val="none" w:sz="0" w:space="0" w:color="auto"/>
        <w:right w:val="none" w:sz="0" w:space="0" w:color="auto"/>
      </w:divBdr>
      <w:divsChild>
        <w:div w:id="373891492">
          <w:marLeft w:val="0"/>
          <w:marRight w:val="0"/>
          <w:marTop w:val="0"/>
          <w:marBottom w:val="0"/>
          <w:divBdr>
            <w:top w:val="none" w:sz="0" w:space="0" w:color="auto"/>
            <w:left w:val="none" w:sz="0" w:space="0" w:color="auto"/>
            <w:bottom w:val="none" w:sz="0" w:space="0" w:color="auto"/>
            <w:right w:val="none" w:sz="0" w:space="0" w:color="auto"/>
          </w:divBdr>
          <w:divsChild>
            <w:div w:id="1377317869">
              <w:marLeft w:val="0"/>
              <w:marRight w:val="0"/>
              <w:marTop w:val="0"/>
              <w:marBottom w:val="0"/>
              <w:divBdr>
                <w:top w:val="none" w:sz="0" w:space="0" w:color="auto"/>
                <w:left w:val="none" w:sz="0" w:space="0" w:color="auto"/>
                <w:bottom w:val="none" w:sz="0" w:space="0" w:color="auto"/>
                <w:right w:val="none" w:sz="0" w:space="0" w:color="auto"/>
              </w:divBdr>
              <w:divsChild>
                <w:div w:id="16194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2360">
          <w:marLeft w:val="0"/>
          <w:marRight w:val="0"/>
          <w:marTop w:val="0"/>
          <w:marBottom w:val="0"/>
          <w:divBdr>
            <w:top w:val="none" w:sz="0" w:space="0" w:color="auto"/>
            <w:left w:val="none" w:sz="0" w:space="0" w:color="auto"/>
            <w:bottom w:val="none" w:sz="0" w:space="0" w:color="auto"/>
            <w:right w:val="none" w:sz="0" w:space="0" w:color="auto"/>
          </w:divBdr>
          <w:divsChild>
            <w:div w:id="793600768">
              <w:marLeft w:val="0"/>
              <w:marRight w:val="0"/>
              <w:marTop w:val="0"/>
              <w:marBottom w:val="0"/>
              <w:divBdr>
                <w:top w:val="none" w:sz="0" w:space="0" w:color="auto"/>
                <w:left w:val="none" w:sz="0" w:space="0" w:color="auto"/>
                <w:bottom w:val="none" w:sz="0" w:space="0" w:color="auto"/>
                <w:right w:val="none" w:sz="0" w:space="0" w:color="auto"/>
              </w:divBdr>
              <w:divsChild>
                <w:div w:id="938634706">
                  <w:marLeft w:val="0"/>
                  <w:marRight w:val="0"/>
                  <w:marTop w:val="0"/>
                  <w:marBottom w:val="0"/>
                  <w:divBdr>
                    <w:top w:val="none" w:sz="0" w:space="0" w:color="auto"/>
                    <w:left w:val="none" w:sz="0" w:space="0" w:color="auto"/>
                    <w:bottom w:val="none" w:sz="0" w:space="0" w:color="auto"/>
                    <w:right w:val="none" w:sz="0" w:space="0" w:color="auto"/>
                  </w:divBdr>
                </w:div>
              </w:divsChild>
            </w:div>
            <w:div w:id="2038770893">
              <w:marLeft w:val="0"/>
              <w:marRight w:val="0"/>
              <w:marTop w:val="0"/>
              <w:marBottom w:val="0"/>
              <w:divBdr>
                <w:top w:val="none" w:sz="0" w:space="0" w:color="auto"/>
                <w:left w:val="none" w:sz="0" w:space="0" w:color="auto"/>
                <w:bottom w:val="none" w:sz="0" w:space="0" w:color="auto"/>
                <w:right w:val="none" w:sz="0" w:space="0" w:color="auto"/>
              </w:divBdr>
              <w:divsChild>
                <w:div w:id="3819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1440">
      <w:bodyDiv w:val="1"/>
      <w:marLeft w:val="0"/>
      <w:marRight w:val="0"/>
      <w:marTop w:val="0"/>
      <w:marBottom w:val="0"/>
      <w:divBdr>
        <w:top w:val="none" w:sz="0" w:space="0" w:color="auto"/>
        <w:left w:val="none" w:sz="0" w:space="0" w:color="auto"/>
        <w:bottom w:val="none" w:sz="0" w:space="0" w:color="auto"/>
        <w:right w:val="none" w:sz="0" w:space="0" w:color="auto"/>
      </w:divBdr>
    </w:div>
    <w:div w:id="703140898">
      <w:bodyDiv w:val="1"/>
      <w:marLeft w:val="0"/>
      <w:marRight w:val="0"/>
      <w:marTop w:val="0"/>
      <w:marBottom w:val="0"/>
      <w:divBdr>
        <w:top w:val="none" w:sz="0" w:space="0" w:color="auto"/>
        <w:left w:val="none" w:sz="0" w:space="0" w:color="auto"/>
        <w:bottom w:val="none" w:sz="0" w:space="0" w:color="auto"/>
        <w:right w:val="none" w:sz="0" w:space="0" w:color="auto"/>
      </w:divBdr>
      <w:divsChild>
        <w:div w:id="169680822">
          <w:marLeft w:val="0"/>
          <w:marRight w:val="0"/>
          <w:marTop w:val="0"/>
          <w:marBottom w:val="0"/>
          <w:divBdr>
            <w:top w:val="none" w:sz="0" w:space="0" w:color="auto"/>
            <w:left w:val="none" w:sz="0" w:space="0" w:color="auto"/>
            <w:bottom w:val="none" w:sz="0" w:space="0" w:color="auto"/>
            <w:right w:val="none" w:sz="0" w:space="0" w:color="auto"/>
          </w:divBdr>
        </w:div>
        <w:div w:id="342126770">
          <w:marLeft w:val="0"/>
          <w:marRight w:val="0"/>
          <w:marTop w:val="0"/>
          <w:marBottom w:val="0"/>
          <w:divBdr>
            <w:top w:val="none" w:sz="0" w:space="0" w:color="auto"/>
            <w:left w:val="none" w:sz="0" w:space="0" w:color="auto"/>
            <w:bottom w:val="none" w:sz="0" w:space="0" w:color="auto"/>
            <w:right w:val="none" w:sz="0" w:space="0" w:color="auto"/>
          </w:divBdr>
        </w:div>
        <w:div w:id="422188225">
          <w:marLeft w:val="0"/>
          <w:marRight w:val="0"/>
          <w:marTop w:val="0"/>
          <w:marBottom w:val="0"/>
          <w:divBdr>
            <w:top w:val="none" w:sz="0" w:space="0" w:color="auto"/>
            <w:left w:val="none" w:sz="0" w:space="0" w:color="auto"/>
            <w:bottom w:val="none" w:sz="0" w:space="0" w:color="auto"/>
            <w:right w:val="none" w:sz="0" w:space="0" w:color="auto"/>
          </w:divBdr>
        </w:div>
        <w:div w:id="430590231">
          <w:marLeft w:val="0"/>
          <w:marRight w:val="0"/>
          <w:marTop w:val="0"/>
          <w:marBottom w:val="0"/>
          <w:divBdr>
            <w:top w:val="none" w:sz="0" w:space="0" w:color="auto"/>
            <w:left w:val="none" w:sz="0" w:space="0" w:color="auto"/>
            <w:bottom w:val="none" w:sz="0" w:space="0" w:color="auto"/>
            <w:right w:val="none" w:sz="0" w:space="0" w:color="auto"/>
          </w:divBdr>
        </w:div>
        <w:div w:id="500241000">
          <w:marLeft w:val="0"/>
          <w:marRight w:val="0"/>
          <w:marTop w:val="0"/>
          <w:marBottom w:val="0"/>
          <w:divBdr>
            <w:top w:val="none" w:sz="0" w:space="0" w:color="auto"/>
            <w:left w:val="none" w:sz="0" w:space="0" w:color="auto"/>
            <w:bottom w:val="none" w:sz="0" w:space="0" w:color="auto"/>
            <w:right w:val="none" w:sz="0" w:space="0" w:color="auto"/>
          </w:divBdr>
        </w:div>
        <w:div w:id="533465695">
          <w:marLeft w:val="0"/>
          <w:marRight w:val="0"/>
          <w:marTop w:val="0"/>
          <w:marBottom w:val="0"/>
          <w:divBdr>
            <w:top w:val="none" w:sz="0" w:space="0" w:color="auto"/>
            <w:left w:val="none" w:sz="0" w:space="0" w:color="auto"/>
            <w:bottom w:val="none" w:sz="0" w:space="0" w:color="auto"/>
            <w:right w:val="none" w:sz="0" w:space="0" w:color="auto"/>
          </w:divBdr>
        </w:div>
        <w:div w:id="712925759">
          <w:marLeft w:val="0"/>
          <w:marRight w:val="0"/>
          <w:marTop w:val="0"/>
          <w:marBottom w:val="0"/>
          <w:divBdr>
            <w:top w:val="none" w:sz="0" w:space="0" w:color="auto"/>
            <w:left w:val="none" w:sz="0" w:space="0" w:color="auto"/>
            <w:bottom w:val="none" w:sz="0" w:space="0" w:color="auto"/>
            <w:right w:val="none" w:sz="0" w:space="0" w:color="auto"/>
          </w:divBdr>
        </w:div>
        <w:div w:id="721908731">
          <w:marLeft w:val="0"/>
          <w:marRight w:val="0"/>
          <w:marTop w:val="0"/>
          <w:marBottom w:val="0"/>
          <w:divBdr>
            <w:top w:val="none" w:sz="0" w:space="0" w:color="auto"/>
            <w:left w:val="none" w:sz="0" w:space="0" w:color="auto"/>
            <w:bottom w:val="none" w:sz="0" w:space="0" w:color="auto"/>
            <w:right w:val="none" w:sz="0" w:space="0" w:color="auto"/>
          </w:divBdr>
        </w:div>
        <w:div w:id="1097673740">
          <w:marLeft w:val="0"/>
          <w:marRight w:val="0"/>
          <w:marTop w:val="0"/>
          <w:marBottom w:val="0"/>
          <w:divBdr>
            <w:top w:val="none" w:sz="0" w:space="0" w:color="auto"/>
            <w:left w:val="none" w:sz="0" w:space="0" w:color="auto"/>
            <w:bottom w:val="none" w:sz="0" w:space="0" w:color="auto"/>
            <w:right w:val="none" w:sz="0" w:space="0" w:color="auto"/>
          </w:divBdr>
        </w:div>
        <w:div w:id="1308632653">
          <w:marLeft w:val="0"/>
          <w:marRight w:val="0"/>
          <w:marTop w:val="0"/>
          <w:marBottom w:val="0"/>
          <w:divBdr>
            <w:top w:val="none" w:sz="0" w:space="0" w:color="auto"/>
            <w:left w:val="none" w:sz="0" w:space="0" w:color="auto"/>
            <w:bottom w:val="none" w:sz="0" w:space="0" w:color="auto"/>
            <w:right w:val="none" w:sz="0" w:space="0" w:color="auto"/>
          </w:divBdr>
        </w:div>
        <w:div w:id="1595506267">
          <w:marLeft w:val="0"/>
          <w:marRight w:val="0"/>
          <w:marTop w:val="0"/>
          <w:marBottom w:val="0"/>
          <w:divBdr>
            <w:top w:val="none" w:sz="0" w:space="0" w:color="auto"/>
            <w:left w:val="none" w:sz="0" w:space="0" w:color="auto"/>
            <w:bottom w:val="none" w:sz="0" w:space="0" w:color="auto"/>
            <w:right w:val="none" w:sz="0" w:space="0" w:color="auto"/>
          </w:divBdr>
        </w:div>
        <w:div w:id="1741443345">
          <w:marLeft w:val="0"/>
          <w:marRight w:val="0"/>
          <w:marTop w:val="0"/>
          <w:marBottom w:val="0"/>
          <w:divBdr>
            <w:top w:val="none" w:sz="0" w:space="0" w:color="auto"/>
            <w:left w:val="none" w:sz="0" w:space="0" w:color="auto"/>
            <w:bottom w:val="none" w:sz="0" w:space="0" w:color="auto"/>
            <w:right w:val="none" w:sz="0" w:space="0" w:color="auto"/>
          </w:divBdr>
        </w:div>
        <w:div w:id="1765299591">
          <w:marLeft w:val="0"/>
          <w:marRight w:val="0"/>
          <w:marTop w:val="0"/>
          <w:marBottom w:val="0"/>
          <w:divBdr>
            <w:top w:val="none" w:sz="0" w:space="0" w:color="auto"/>
            <w:left w:val="none" w:sz="0" w:space="0" w:color="auto"/>
            <w:bottom w:val="none" w:sz="0" w:space="0" w:color="auto"/>
            <w:right w:val="none" w:sz="0" w:space="0" w:color="auto"/>
          </w:divBdr>
        </w:div>
        <w:div w:id="1958021521">
          <w:marLeft w:val="0"/>
          <w:marRight w:val="0"/>
          <w:marTop w:val="0"/>
          <w:marBottom w:val="0"/>
          <w:divBdr>
            <w:top w:val="none" w:sz="0" w:space="0" w:color="auto"/>
            <w:left w:val="none" w:sz="0" w:space="0" w:color="auto"/>
            <w:bottom w:val="none" w:sz="0" w:space="0" w:color="auto"/>
            <w:right w:val="none" w:sz="0" w:space="0" w:color="auto"/>
          </w:divBdr>
        </w:div>
        <w:div w:id="2032223950">
          <w:marLeft w:val="0"/>
          <w:marRight w:val="0"/>
          <w:marTop w:val="0"/>
          <w:marBottom w:val="0"/>
          <w:divBdr>
            <w:top w:val="none" w:sz="0" w:space="0" w:color="auto"/>
            <w:left w:val="none" w:sz="0" w:space="0" w:color="auto"/>
            <w:bottom w:val="none" w:sz="0" w:space="0" w:color="auto"/>
            <w:right w:val="none" w:sz="0" w:space="0" w:color="auto"/>
          </w:divBdr>
        </w:div>
      </w:divsChild>
    </w:div>
    <w:div w:id="750157213">
      <w:bodyDiv w:val="1"/>
      <w:marLeft w:val="0"/>
      <w:marRight w:val="0"/>
      <w:marTop w:val="0"/>
      <w:marBottom w:val="0"/>
      <w:divBdr>
        <w:top w:val="none" w:sz="0" w:space="0" w:color="auto"/>
        <w:left w:val="none" w:sz="0" w:space="0" w:color="auto"/>
        <w:bottom w:val="none" w:sz="0" w:space="0" w:color="auto"/>
        <w:right w:val="none" w:sz="0" w:space="0" w:color="auto"/>
      </w:divBdr>
    </w:div>
    <w:div w:id="762261345">
      <w:bodyDiv w:val="1"/>
      <w:marLeft w:val="0"/>
      <w:marRight w:val="0"/>
      <w:marTop w:val="0"/>
      <w:marBottom w:val="0"/>
      <w:divBdr>
        <w:top w:val="none" w:sz="0" w:space="0" w:color="auto"/>
        <w:left w:val="none" w:sz="0" w:space="0" w:color="auto"/>
        <w:bottom w:val="none" w:sz="0" w:space="0" w:color="auto"/>
        <w:right w:val="none" w:sz="0" w:space="0" w:color="auto"/>
      </w:divBdr>
      <w:divsChild>
        <w:div w:id="1916549017">
          <w:marLeft w:val="0"/>
          <w:marRight w:val="0"/>
          <w:marTop w:val="0"/>
          <w:marBottom w:val="0"/>
          <w:divBdr>
            <w:top w:val="none" w:sz="0" w:space="0" w:color="auto"/>
            <w:left w:val="none" w:sz="0" w:space="0" w:color="auto"/>
            <w:bottom w:val="none" w:sz="0" w:space="0" w:color="auto"/>
            <w:right w:val="none" w:sz="0" w:space="0" w:color="auto"/>
          </w:divBdr>
        </w:div>
        <w:div w:id="2093160384">
          <w:marLeft w:val="0"/>
          <w:marRight w:val="0"/>
          <w:marTop w:val="0"/>
          <w:marBottom w:val="0"/>
          <w:divBdr>
            <w:top w:val="none" w:sz="0" w:space="0" w:color="auto"/>
            <w:left w:val="none" w:sz="0" w:space="0" w:color="auto"/>
            <w:bottom w:val="none" w:sz="0" w:space="0" w:color="auto"/>
            <w:right w:val="none" w:sz="0" w:space="0" w:color="auto"/>
          </w:divBdr>
        </w:div>
      </w:divsChild>
    </w:div>
    <w:div w:id="768428829">
      <w:bodyDiv w:val="1"/>
      <w:marLeft w:val="0"/>
      <w:marRight w:val="0"/>
      <w:marTop w:val="0"/>
      <w:marBottom w:val="0"/>
      <w:divBdr>
        <w:top w:val="none" w:sz="0" w:space="0" w:color="auto"/>
        <w:left w:val="none" w:sz="0" w:space="0" w:color="auto"/>
        <w:bottom w:val="none" w:sz="0" w:space="0" w:color="auto"/>
        <w:right w:val="none" w:sz="0" w:space="0" w:color="auto"/>
      </w:divBdr>
      <w:divsChild>
        <w:div w:id="142355824">
          <w:marLeft w:val="0"/>
          <w:marRight w:val="0"/>
          <w:marTop w:val="0"/>
          <w:marBottom w:val="0"/>
          <w:divBdr>
            <w:top w:val="none" w:sz="0" w:space="0" w:color="auto"/>
            <w:left w:val="none" w:sz="0" w:space="0" w:color="auto"/>
            <w:bottom w:val="none" w:sz="0" w:space="0" w:color="auto"/>
            <w:right w:val="none" w:sz="0" w:space="0" w:color="auto"/>
          </w:divBdr>
          <w:divsChild>
            <w:div w:id="478764262">
              <w:marLeft w:val="0"/>
              <w:marRight w:val="0"/>
              <w:marTop w:val="0"/>
              <w:marBottom w:val="0"/>
              <w:divBdr>
                <w:top w:val="none" w:sz="0" w:space="0" w:color="auto"/>
                <w:left w:val="none" w:sz="0" w:space="0" w:color="auto"/>
                <w:bottom w:val="none" w:sz="0" w:space="0" w:color="auto"/>
                <w:right w:val="none" w:sz="0" w:space="0" w:color="auto"/>
              </w:divBdr>
              <w:divsChild>
                <w:div w:id="194079278">
                  <w:marLeft w:val="0"/>
                  <w:marRight w:val="0"/>
                  <w:marTop w:val="0"/>
                  <w:marBottom w:val="0"/>
                  <w:divBdr>
                    <w:top w:val="none" w:sz="0" w:space="0" w:color="auto"/>
                    <w:left w:val="none" w:sz="0" w:space="0" w:color="auto"/>
                    <w:bottom w:val="none" w:sz="0" w:space="0" w:color="auto"/>
                    <w:right w:val="none" w:sz="0" w:space="0" w:color="auto"/>
                  </w:divBdr>
                  <w:divsChild>
                    <w:div w:id="18482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09387">
      <w:bodyDiv w:val="1"/>
      <w:marLeft w:val="0"/>
      <w:marRight w:val="0"/>
      <w:marTop w:val="0"/>
      <w:marBottom w:val="0"/>
      <w:divBdr>
        <w:top w:val="none" w:sz="0" w:space="0" w:color="auto"/>
        <w:left w:val="none" w:sz="0" w:space="0" w:color="auto"/>
        <w:bottom w:val="none" w:sz="0" w:space="0" w:color="auto"/>
        <w:right w:val="none" w:sz="0" w:space="0" w:color="auto"/>
      </w:divBdr>
      <w:divsChild>
        <w:div w:id="1414203187">
          <w:marLeft w:val="0"/>
          <w:marRight w:val="0"/>
          <w:marTop w:val="0"/>
          <w:marBottom w:val="0"/>
          <w:divBdr>
            <w:top w:val="none" w:sz="0" w:space="0" w:color="auto"/>
            <w:left w:val="none" w:sz="0" w:space="0" w:color="auto"/>
            <w:bottom w:val="none" w:sz="0" w:space="0" w:color="auto"/>
            <w:right w:val="none" w:sz="0" w:space="0" w:color="auto"/>
          </w:divBdr>
          <w:divsChild>
            <w:div w:id="1860777733">
              <w:marLeft w:val="0"/>
              <w:marRight w:val="0"/>
              <w:marTop w:val="0"/>
              <w:marBottom w:val="0"/>
              <w:divBdr>
                <w:top w:val="none" w:sz="0" w:space="0" w:color="auto"/>
                <w:left w:val="none" w:sz="0" w:space="0" w:color="auto"/>
                <w:bottom w:val="none" w:sz="0" w:space="0" w:color="auto"/>
                <w:right w:val="none" w:sz="0" w:space="0" w:color="auto"/>
              </w:divBdr>
              <w:divsChild>
                <w:div w:id="796410207">
                  <w:marLeft w:val="0"/>
                  <w:marRight w:val="0"/>
                  <w:marTop w:val="0"/>
                  <w:marBottom w:val="0"/>
                  <w:divBdr>
                    <w:top w:val="none" w:sz="0" w:space="0" w:color="auto"/>
                    <w:left w:val="none" w:sz="0" w:space="0" w:color="auto"/>
                    <w:bottom w:val="none" w:sz="0" w:space="0" w:color="auto"/>
                    <w:right w:val="none" w:sz="0" w:space="0" w:color="auto"/>
                  </w:divBdr>
                  <w:divsChild>
                    <w:div w:id="16324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535008">
      <w:bodyDiv w:val="1"/>
      <w:marLeft w:val="0"/>
      <w:marRight w:val="0"/>
      <w:marTop w:val="0"/>
      <w:marBottom w:val="0"/>
      <w:divBdr>
        <w:top w:val="none" w:sz="0" w:space="0" w:color="auto"/>
        <w:left w:val="none" w:sz="0" w:space="0" w:color="auto"/>
        <w:bottom w:val="none" w:sz="0" w:space="0" w:color="auto"/>
        <w:right w:val="none" w:sz="0" w:space="0" w:color="auto"/>
      </w:divBdr>
    </w:div>
    <w:div w:id="807550072">
      <w:bodyDiv w:val="1"/>
      <w:marLeft w:val="0"/>
      <w:marRight w:val="0"/>
      <w:marTop w:val="0"/>
      <w:marBottom w:val="0"/>
      <w:divBdr>
        <w:top w:val="none" w:sz="0" w:space="0" w:color="auto"/>
        <w:left w:val="none" w:sz="0" w:space="0" w:color="auto"/>
        <w:bottom w:val="none" w:sz="0" w:space="0" w:color="auto"/>
        <w:right w:val="none" w:sz="0" w:space="0" w:color="auto"/>
      </w:divBdr>
      <w:divsChild>
        <w:div w:id="123698646">
          <w:marLeft w:val="0"/>
          <w:marRight w:val="0"/>
          <w:marTop w:val="0"/>
          <w:marBottom w:val="0"/>
          <w:divBdr>
            <w:top w:val="none" w:sz="0" w:space="0" w:color="auto"/>
            <w:left w:val="none" w:sz="0" w:space="0" w:color="auto"/>
            <w:bottom w:val="none" w:sz="0" w:space="0" w:color="auto"/>
            <w:right w:val="none" w:sz="0" w:space="0" w:color="auto"/>
          </w:divBdr>
          <w:divsChild>
            <w:div w:id="1759981174">
              <w:marLeft w:val="0"/>
              <w:marRight w:val="0"/>
              <w:marTop w:val="0"/>
              <w:marBottom w:val="0"/>
              <w:divBdr>
                <w:top w:val="none" w:sz="0" w:space="0" w:color="auto"/>
                <w:left w:val="none" w:sz="0" w:space="0" w:color="auto"/>
                <w:bottom w:val="none" w:sz="0" w:space="0" w:color="auto"/>
                <w:right w:val="none" w:sz="0" w:space="0" w:color="auto"/>
              </w:divBdr>
              <w:divsChild>
                <w:div w:id="1157458053">
                  <w:marLeft w:val="0"/>
                  <w:marRight w:val="0"/>
                  <w:marTop w:val="0"/>
                  <w:marBottom w:val="0"/>
                  <w:divBdr>
                    <w:top w:val="none" w:sz="0" w:space="0" w:color="auto"/>
                    <w:left w:val="none" w:sz="0" w:space="0" w:color="auto"/>
                    <w:bottom w:val="none" w:sz="0" w:space="0" w:color="auto"/>
                    <w:right w:val="none" w:sz="0" w:space="0" w:color="auto"/>
                  </w:divBdr>
                  <w:divsChild>
                    <w:div w:id="8091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18857">
      <w:bodyDiv w:val="1"/>
      <w:marLeft w:val="0"/>
      <w:marRight w:val="0"/>
      <w:marTop w:val="0"/>
      <w:marBottom w:val="0"/>
      <w:divBdr>
        <w:top w:val="none" w:sz="0" w:space="0" w:color="auto"/>
        <w:left w:val="none" w:sz="0" w:space="0" w:color="auto"/>
        <w:bottom w:val="none" w:sz="0" w:space="0" w:color="auto"/>
        <w:right w:val="none" w:sz="0" w:space="0" w:color="auto"/>
      </w:divBdr>
    </w:div>
    <w:div w:id="859047645">
      <w:bodyDiv w:val="1"/>
      <w:marLeft w:val="0"/>
      <w:marRight w:val="0"/>
      <w:marTop w:val="0"/>
      <w:marBottom w:val="0"/>
      <w:divBdr>
        <w:top w:val="none" w:sz="0" w:space="0" w:color="auto"/>
        <w:left w:val="none" w:sz="0" w:space="0" w:color="auto"/>
        <w:bottom w:val="none" w:sz="0" w:space="0" w:color="auto"/>
        <w:right w:val="none" w:sz="0" w:space="0" w:color="auto"/>
      </w:divBdr>
      <w:divsChild>
        <w:div w:id="1398287398">
          <w:marLeft w:val="0"/>
          <w:marRight w:val="0"/>
          <w:marTop w:val="0"/>
          <w:marBottom w:val="0"/>
          <w:divBdr>
            <w:top w:val="none" w:sz="0" w:space="0" w:color="auto"/>
            <w:left w:val="none" w:sz="0" w:space="0" w:color="auto"/>
            <w:bottom w:val="none" w:sz="0" w:space="0" w:color="auto"/>
            <w:right w:val="none" w:sz="0" w:space="0" w:color="auto"/>
          </w:divBdr>
          <w:divsChild>
            <w:div w:id="30352042">
              <w:marLeft w:val="0"/>
              <w:marRight w:val="0"/>
              <w:marTop w:val="0"/>
              <w:marBottom w:val="0"/>
              <w:divBdr>
                <w:top w:val="none" w:sz="0" w:space="0" w:color="auto"/>
                <w:left w:val="none" w:sz="0" w:space="0" w:color="auto"/>
                <w:bottom w:val="none" w:sz="0" w:space="0" w:color="auto"/>
                <w:right w:val="none" w:sz="0" w:space="0" w:color="auto"/>
              </w:divBdr>
              <w:divsChild>
                <w:div w:id="16356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7678">
      <w:bodyDiv w:val="1"/>
      <w:marLeft w:val="0"/>
      <w:marRight w:val="0"/>
      <w:marTop w:val="0"/>
      <w:marBottom w:val="0"/>
      <w:divBdr>
        <w:top w:val="none" w:sz="0" w:space="0" w:color="auto"/>
        <w:left w:val="none" w:sz="0" w:space="0" w:color="auto"/>
        <w:bottom w:val="none" w:sz="0" w:space="0" w:color="auto"/>
        <w:right w:val="none" w:sz="0" w:space="0" w:color="auto"/>
      </w:divBdr>
      <w:divsChild>
        <w:div w:id="1207829">
          <w:marLeft w:val="0"/>
          <w:marRight w:val="0"/>
          <w:marTop w:val="0"/>
          <w:marBottom w:val="0"/>
          <w:divBdr>
            <w:top w:val="none" w:sz="0" w:space="0" w:color="auto"/>
            <w:left w:val="none" w:sz="0" w:space="0" w:color="auto"/>
            <w:bottom w:val="none" w:sz="0" w:space="0" w:color="auto"/>
            <w:right w:val="none" w:sz="0" w:space="0" w:color="auto"/>
          </w:divBdr>
          <w:divsChild>
            <w:div w:id="348995665">
              <w:marLeft w:val="0"/>
              <w:marRight w:val="0"/>
              <w:marTop w:val="0"/>
              <w:marBottom w:val="0"/>
              <w:divBdr>
                <w:top w:val="none" w:sz="0" w:space="0" w:color="auto"/>
                <w:left w:val="none" w:sz="0" w:space="0" w:color="auto"/>
                <w:bottom w:val="none" w:sz="0" w:space="0" w:color="auto"/>
                <w:right w:val="none" w:sz="0" w:space="0" w:color="auto"/>
              </w:divBdr>
              <w:divsChild>
                <w:div w:id="1374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9842">
      <w:bodyDiv w:val="1"/>
      <w:marLeft w:val="0"/>
      <w:marRight w:val="0"/>
      <w:marTop w:val="0"/>
      <w:marBottom w:val="0"/>
      <w:divBdr>
        <w:top w:val="none" w:sz="0" w:space="0" w:color="auto"/>
        <w:left w:val="none" w:sz="0" w:space="0" w:color="auto"/>
        <w:bottom w:val="none" w:sz="0" w:space="0" w:color="auto"/>
        <w:right w:val="none" w:sz="0" w:space="0" w:color="auto"/>
      </w:divBdr>
      <w:divsChild>
        <w:div w:id="557283111">
          <w:marLeft w:val="0"/>
          <w:marRight w:val="0"/>
          <w:marTop w:val="0"/>
          <w:marBottom w:val="0"/>
          <w:divBdr>
            <w:top w:val="none" w:sz="0" w:space="0" w:color="auto"/>
            <w:left w:val="none" w:sz="0" w:space="0" w:color="auto"/>
            <w:bottom w:val="none" w:sz="0" w:space="0" w:color="auto"/>
            <w:right w:val="none" w:sz="0" w:space="0" w:color="auto"/>
          </w:divBdr>
          <w:divsChild>
            <w:div w:id="224804876">
              <w:marLeft w:val="0"/>
              <w:marRight w:val="0"/>
              <w:marTop w:val="0"/>
              <w:marBottom w:val="0"/>
              <w:divBdr>
                <w:top w:val="none" w:sz="0" w:space="0" w:color="auto"/>
                <w:left w:val="none" w:sz="0" w:space="0" w:color="auto"/>
                <w:bottom w:val="none" w:sz="0" w:space="0" w:color="auto"/>
                <w:right w:val="none" w:sz="0" w:space="0" w:color="auto"/>
              </w:divBdr>
              <w:divsChild>
                <w:div w:id="15498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44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325">
          <w:marLeft w:val="0"/>
          <w:marRight w:val="0"/>
          <w:marTop w:val="0"/>
          <w:marBottom w:val="0"/>
          <w:divBdr>
            <w:top w:val="none" w:sz="0" w:space="0" w:color="auto"/>
            <w:left w:val="none" w:sz="0" w:space="0" w:color="auto"/>
            <w:bottom w:val="none" w:sz="0" w:space="0" w:color="auto"/>
            <w:right w:val="none" w:sz="0" w:space="0" w:color="auto"/>
          </w:divBdr>
          <w:divsChild>
            <w:div w:id="200022541">
              <w:marLeft w:val="0"/>
              <w:marRight w:val="0"/>
              <w:marTop w:val="0"/>
              <w:marBottom w:val="0"/>
              <w:divBdr>
                <w:top w:val="none" w:sz="0" w:space="0" w:color="auto"/>
                <w:left w:val="none" w:sz="0" w:space="0" w:color="auto"/>
                <w:bottom w:val="none" w:sz="0" w:space="0" w:color="auto"/>
                <w:right w:val="none" w:sz="0" w:space="0" w:color="auto"/>
              </w:divBdr>
              <w:divsChild>
                <w:div w:id="19063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17865">
      <w:bodyDiv w:val="1"/>
      <w:marLeft w:val="0"/>
      <w:marRight w:val="0"/>
      <w:marTop w:val="0"/>
      <w:marBottom w:val="0"/>
      <w:divBdr>
        <w:top w:val="none" w:sz="0" w:space="0" w:color="auto"/>
        <w:left w:val="none" w:sz="0" w:space="0" w:color="auto"/>
        <w:bottom w:val="none" w:sz="0" w:space="0" w:color="auto"/>
        <w:right w:val="none" w:sz="0" w:space="0" w:color="auto"/>
      </w:divBdr>
      <w:divsChild>
        <w:div w:id="743334977">
          <w:marLeft w:val="0"/>
          <w:marRight w:val="0"/>
          <w:marTop w:val="0"/>
          <w:marBottom w:val="0"/>
          <w:divBdr>
            <w:top w:val="none" w:sz="0" w:space="0" w:color="auto"/>
            <w:left w:val="none" w:sz="0" w:space="0" w:color="auto"/>
            <w:bottom w:val="none" w:sz="0" w:space="0" w:color="auto"/>
            <w:right w:val="none" w:sz="0" w:space="0" w:color="auto"/>
          </w:divBdr>
          <w:divsChild>
            <w:div w:id="482695896">
              <w:marLeft w:val="0"/>
              <w:marRight w:val="0"/>
              <w:marTop w:val="0"/>
              <w:marBottom w:val="0"/>
              <w:divBdr>
                <w:top w:val="none" w:sz="0" w:space="0" w:color="auto"/>
                <w:left w:val="none" w:sz="0" w:space="0" w:color="auto"/>
                <w:bottom w:val="none" w:sz="0" w:space="0" w:color="auto"/>
                <w:right w:val="none" w:sz="0" w:space="0" w:color="auto"/>
              </w:divBdr>
              <w:divsChild>
                <w:div w:id="23097656">
                  <w:marLeft w:val="0"/>
                  <w:marRight w:val="0"/>
                  <w:marTop w:val="0"/>
                  <w:marBottom w:val="0"/>
                  <w:divBdr>
                    <w:top w:val="none" w:sz="0" w:space="0" w:color="auto"/>
                    <w:left w:val="none" w:sz="0" w:space="0" w:color="auto"/>
                    <w:bottom w:val="none" w:sz="0" w:space="0" w:color="auto"/>
                    <w:right w:val="none" w:sz="0" w:space="0" w:color="auto"/>
                  </w:divBdr>
                  <w:divsChild>
                    <w:div w:id="4033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989">
      <w:bodyDiv w:val="1"/>
      <w:marLeft w:val="0"/>
      <w:marRight w:val="0"/>
      <w:marTop w:val="0"/>
      <w:marBottom w:val="0"/>
      <w:divBdr>
        <w:top w:val="none" w:sz="0" w:space="0" w:color="auto"/>
        <w:left w:val="none" w:sz="0" w:space="0" w:color="auto"/>
        <w:bottom w:val="none" w:sz="0" w:space="0" w:color="auto"/>
        <w:right w:val="none" w:sz="0" w:space="0" w:color="auto"/>
      </w:divBdr>
      <w:divsChild>
        <w:div w:id="1138454982">
          <w:marLeft w:val="0"/>
          <w:marRight w:val="0"/>
          <w:marTop w:val="0"/>
          <w:marBottom w:val="0"/>
          <w:divBdr>
            <w:top w:val="none" w:sz="0" w:space="0" w:color="auto"/>
            <w:left w:val="none" w:sz="0" w:space="0" w:color="auto"/>
            <w:bottom w:val="none" w:sz="0" w:space="0" w:color="auto"/>
            <w:right w:val="none" w:sz="0" w:space="0" w:color="auto"/>
          </w:divBdr>
        </w:div>
        <w:div w:id="1361777570">
          <w:marLeft w:val="0"/>
          <w:marRight w:val="0"/>
          <w:marTop w:val="0"/>
          <w:marBottom w:val="0"/>
          <w:divBdr>
            <w:top w:val="none" w:sz="0" w:space="0" w:color="auto"/>
            <w:left w:val="none" w:sz="0" w:space="0" w:color="auto"/>
            <w:bottom w:val="none" w:sz="0" w:space="0" w:color="auto"/>
            <w:right w:val="none" w:sz="0" w:space="0" w:color="auto"/>
          </w:divBdr>
        </w:div>
      </w:divsChild>
    </w:div>
    <w:div w:id="956569463">
      <w:bodyDiv w:val="1"/>
      <w:marLeft w:val="0"/>
      <w:marRight w:val="0"/>
      <w:marTop w:val="0"/>
      <w:marBottom w:val="0"/>
      <w:divBdr>
        <w:top w:val="none" w:sz="0" w:space="0" w:color="auto"/>
        <w:left w:val="none" w:sz="0" w:space="0" w:color="auto"/>
        <w:bottom w:val="none" w:sz="0" w:space="0" w:color="auto"/>
        <w:right w:val="none" w:sz="0" w:space="0" w:color="auto"/>
      </w:divBdr>
      <w:divsChild>
        <w:div w:id="561523356">
          <w:marLeft w:val="0"/>
          <w:marRight w:val="0"/>
          <w:marTop w:val="0"/>
          <w:marBottom w:val="0"/>
          <w:divBdr>
            <w:top w:val="none" w:sz="0" w:space="0" w:color="auto"/>
            <w:left w:val="none" w:sz="0" w:space="0" w:color="auto"/>
            <w:bottom w:val="none" w:sz="0" w:space="0" w:color="auto"/>
            <w:right w:val="none" w:sz="0" w:space="0" w:color="auto"/>
          </w:divBdr>
        </w:div>
        <w:div w:id="1918663563">
          <w:marLeft w:val="0"/>
          <w:marRight w:val="0"/>
          <w:marTop w:val="0"/>
          <w:marBottom w:val="0"/>
          <w:divBdr>
            <w:top w:val="none" w:sz="0" w:space="0" w:color="auto"/>
            <w:left w:val="none" w:sz="0" w:space="0" w:color="auto"/>
            <w:bottom w:val="none" w:sz="0" w:space="0" w:color="auto"/>
            <w:right w:val="none" w:sz="0" w:space="0" w:color="auto"/>
          </w:divBdr>
        </w:div>
      </w:divsChild>
    </w:div>
    <w:div w:id="987049925">
      <w:bodyDiv w:val="1"/>
      <w:marLeft w:val="0"/>
      <w:marRight w:val="0"/>
      <w:marTop w:val="0"/>
      <w:marBottom w:val="0"/>
      <w:divBdr>
        <w:top w:val="none" w:sz="0" w:space="0" w:color="auto"/>
        <w:left w:val="none" w:sz="0" w:space="0" w:color="auto"/>
        <w:bottom w:val="none" w:sz="0" w:space="0" w:color="auto"/>
        <w:right w:val="none" w:sz="0" w:space="0" w:color="auto"/>
      </w:divBdr>
    </w:div>
    <w:div w:id="995570867">
      <w:bodyDiv w:val="1"/>
      <w:marLeft w:val="0"/>
      <w:marRight w:val="0"/>
      <w:marTop w:val="0"/>
      <w:marBottom w:val="0"/>
      <w:divBdr>
        <w:top w:val="none" w:sz="0" w:space="0" w:color="auto"/>
        <w:left w:val="none" w:sz="0" w:space="0" w:color="auto"/>
        <w:bottom w:val="none" w:sz="0" w:space="0" w:color="auto"/>
        <w:right w:val="none" w:sz="0" w:space="0" w:color="auto"/>
      </w:divBdr>
    </w:div>
    <w:div w:id="1036738084">
      <w:bodyDiv w:val="1"/>
      <w:marLeft w:val="0"/>
      <w:marRight w:val="0"/>
      <w:marTop w:val="0"/>
      <w:marBottom w:val="0"/>
      <w:divBdr>
        <w:top w:val="none" w:sz="0" w:space="0" w:color="auto"/>
        <w:left w:val="none" w:sz="0" w:space="0" w:color="auto"/>
        <w:bottom w:val="none" w:sz="0" w:space="0" w:color="auto"/>
        <w:right w:val="none" w:sz="0" w:space="0" w:color="auto"/>
      </w:divBdr>
      <w:divsChild>
        <w:div w:id="921837031">
          <w:marLeft w:val="0"/>
          <w:marRight w:val="0"/>
          <w:marTop w:val="0"/>
          <w:marBottom w:val="0"/>
          <w:divBdr>
            <w:top w:val="none" w:sz="0" w:space="0" w:color="auto"/>
            <w:left w:val="none" w:sz="0" w:space="0" w:color="auto"/>
            <w:bottom w:val="none" w:sz="0" w:space="0" w:color="auto"/>
            <w:right w:val="none" w:sz="0" w:space="0" w:color="auto"/>
          </w:divBdr>
          <w:divsChild>
            <w:div w:id="95911432">
              <w:marLeft w:val="0"/>
              <w:marRight w:val="0"/>
              <w:marTop w:val="0"/>
              <w:marBottom w:val="0"/>
              <w:divBdr>
                <w:top w:val="none" w:sz="0" w:space="0" w:color="auto"/>
                <w:left w:val="none" w:sz="0" w:space="0" w:color="auto"/>
                <w:bottom w:val="none" w:sz="0" w:space="0" w:color="auto"/>
                <w:right w:val="none" w:sz="0" w:space="0" w:color="auto"/>
              </w:divBdr>
              <w:divsChild>
                <w:div w:id="16616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747">
      <w:bodyDiv w:val="1"/>
      <w:marLeft w:val="0"/>
      <w:marRight w:val="0"/>
      <w:marTop w:val="0"/>
      <w:marBottom w:val="0"/>
      <w:divBdr>
        <w:top w:val="none" w:sz="0" w:space="0" w:color="auto"/>
        <w:left w:val="none" w:sz="0" w:space="0" w:color="auto"/>
        <w:bottom w:val="none" w:sz="0" w:space="0" w:color="auto"/>
        <w:right w:val="none" w:sz="0" w:space="0" w:color="auto"/>
      </w:divBdr>
    </w:div>
    <w:div w:id="1092432693">
      <w:bodyDiv w:val="1"/>
      <w:marLeft w:val="0"/>
      <w:marRight w:val="0"/>
      <w:marTop w:val="0"/>
      <w:marBottom w:val="0"/>
      <w:divBdr>
        <w:top w:val="none" w:sz="0" w:space="0" w:color="auto"/>
        <w:left w:val="none" w:sz="0" w:space="0" w:color="auto"/>
        <w:bottom w:val="none" w:sz="0" w:space="0" w:color="auto"/>
        <w:right w:val="none" w:sz="0" w:space="0" w:color="auto"/>
      </w:divBdr>
      <w:divsChild>
        <w:div w:id="1310405384">
          <w:marLeft w:val="0"/>
          <w:marRight w:val="0"/>
          <w:marTop w:val="0"/>
          <w:marBottom w:val="0"/>
          <w:divBdr>
            <w:top w:val="none" w:sz="0" w:space="0" w:color="auto"/>
            <w:left w:val="none" w:sz="0" w:space="0" w:color="auto"/>
            <w:bottom w:val="none" w:sz="0" w:space="0" w:color="auto"/>
            <w:right w:val="none" w:sz="0" w:space="0" w:color="auto"/>
          </w:divBdr>
        </w:div>
      </w:divsChild>
    </w:div>
    <w:div w:id="1096679859">
      <w:bodyDiv w:val="1"/>
      <w:marLeft w:val="0"/>
      <w:marRight w:val="0"/>
      <w:marTop w:val="0"/>
      <w:marBottom w:val="0"/>
      <w:divBdr>
        <w:top w:val="none" w:sz="0" w:space="0" w:color="auto"/>
        <w:left w:val="none" w:sz="0" w:space="0" w:color="auto"/>
        <w:bottom w:val="none" w:sz="0" w:space="0" w:color="auto"/>
        <w:right w:val="none" w:sz="0" w:space="0" w:color="auto"/>
      </w:divBdr>
      <w:divsChild>
        <w:div w:id="1614552081">
          <w:marLeft w:val="0"/>
          <w:marRight w:val="0"/>
          <w:marTop w:val="0"/>
          <w:marBottom w:val="0"/>
          <w:divBdr>
            <w:top w:val="none" w:sz="0" w:space="0" w:color="auto"/>
            <w:left w:val="none" w:sz="0" w:space="0" w:color="auto"/>
            <w:bottom w:val="none" w:sz="0" w:space="0" w:color="auto"/>
            <w:right w:val="none" w:sz="0" w:space="0" w:color="auto"/>
          </w:divBdr>
          <w:divsChild>
            <w:div w:id="24329630">
              <w:marLeft w:val="0"/>
              <w:marRight w:val="0"/>
              <w:marTop w:val="0"/>
              <w:marBottom w:val="0"/>
              <w:divBdr>
                <w:top w:val="none" w:sz="0" w:space="0" w:color="auto"/>
                <w:left w:val="none" w:sz="0" w:space="0" w:color="auto"/>
                <w:bottom w:val="none" w:sz="0" w:space="0" w:color="auto"/>
                <w:right w:val="none" w:sz="0" w:space="0" w:color="auto"/>
              </w:divBdr>
              <w:divsChild>
                <w:div w:id="7894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93889">
      <w:bodyDiv w:val="1"/>
      <w:marLeft w:val="0"/>
      <w:marRight w:val="0"/>
      <w:marTop w:val="0"/>
      <w:marBottom w:val="0"/>
      <w:divBdr>
        <w:top w:val="none" w:sz="0" w:space="0" w:color="auto"/>
        <w:left w:val="none" w:sz="0" w:space="0" w:color="auto"/>
        <w:bottom w:val="none" w:sz="0" w:space="0" w:color="auto"/>
        <w:right w:val="none" w:sz="0" w:space="0" w:color="auto"/>
      </w:divBdr>
      <w:divsChild>
        <w:div w:id="120349828">
          <w:marLeft w:val="0"/>
          <w:marRight w:val="0"/>
          <w:marTop w:val="0"/>
          <w:marBottom w:val="0"/>
          <w:divBdr>
            <w:top w:val="none" w:sz="0" w:space="0" w:color="auto"/>
            <w:left w:val="none" w:sz="0" w:space="0" w:color="auto"/>
            <w:bottom w:val="none" w:sz="0" w:space="0" w:color="auto"/>
            <w:right w:val="none" w:sz="0" w:space="0" w:color="auto"/>
          </w:divBdr>
          <w:divsChild>
            <w:div w:id="467479689">
              <w:marLeft w:val="0"/>
              <w:marRight w:val="0"/>
              <w:marTop w:val="0"/>
              <w:marBottom w:val="0"/>
              <w:divBdr>
                <w:top w:val="none" w:sz="0" w:space="0" w:color="auto"/>
                <w:left w:val="none" w:sz="0" w:space="0" w:color="auto"/>
                <w:bottom w:val="none" w:sz="0" w:space="0" w:color="auto"/>
                <w:right w:val="none" w:sz="0" w:space="0" w:color="auto"/>
              </w:divBdr>
              <w:divsChild>
                <w:div w:id="5320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6315">
      <w:bodyDiv w:val="1"/>
      <w:marLeft w:val="0"/>
      <w:marRight w:val="0"/>
      <w:marTop w:val="0"/>
      <w:marBottom w:val="0"/>
      <w:divBdr>
        <w:top w:val="none" w:sz="0" w:space="0" w:color="auto"/>
        <w:left w:val="none" w:sz="0" w:space="0" w:color="auto"/>
        <w:bottom w:val="none" w:sz="0" w:space="0" w:color="auto"/>
        <w:right w:val="none" w:sz="0" w:space="0" w:color="auto"/>
      </w:divBdr>
      <w:divsChild>
        <w:div w:id="785004846">
          <w:marLeft w:val="0"/>
          <w:marRight w:val="0"/>
          <w:marTop w:val="0"/>
          <w:marBottom w:val="0"/>
          <w:divBdr>
            <w:top w:val="none" w:sz="0" w:space="0" w:color="auto"/>
            <w:left w:val="none" w:sz="0" w:space="0" w:color="auto"/>
            <w:bottom w:val="none" w:sz="0" w:space="0" w:color="auto"/>
            <w:right w:val="none" w:sz="0" w:space="0" w:color="auto"/>
          </w:divBdr>
          <w:divsChild>
            <w:div w:id="940336296">
              <w:marLeft w:val="0"/>
              <w:marRight w:val="0"/>
              <w:marTop w:val="0"/>
              <w:marBottom w:val="0"/>
              <w:divBdr>
                <w:top w:val="none" w:sz="0" w:space="0" w:color="auto"/>
                <w:left w:val="none" w:sz="0" w:space="0" w:color="auto"/>
                <w:bottom w:val="none" w:sz="0" w:space="0" w:color="auto"/>
                <w:right w:val="none" w:sz="0" w:space="0" w:color="auto"/>
              </w:divBdr>
              <w:divsChild>
                <w:div w:id="601769927">
                  <w:marLeft w:val="0"/>
                  <w:marRight w:val="0"/>
                  <w:marTop w:val="0"/>
                  <w:marBottom w:val="0"/>
                  <w:divBdr>
                    <w:top w:val="none" w:sz="0" w:space="0" w:color="auto"/>
                    <w:left w:val="none" w:sz="0" w:space="0" w:color="auto"/>
                    <w:bottom w:val="none" w:sz="0" w:space="0" w:color="auto"/>
                    <w:right w:val="none" w:sz="0" w:space="0" w:color="auto"/>
                  </w:divBdr>
                  <w:divsChild>
                    <w:div w:id="7599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97045">
      <w:bodyDiv w:val="1"/>
      <w:marLeft w:val="0"/>
      <w:marRight w:val="0"/>
      <w:marTop w:val="0"/>
      <w:marBottom w:val="0"/>
      <w:divBdr>
        <w:top w:val="none" w:sz="0" w:space="0" w:color="auto"/>
        <w:left w:val="none" w:sz="0" w:space="0" w:color="auto"/>
        <w:bottom w:val="none" w:sz="0" w:space="0" w:color="auto"/>
        <w:right w:val="none" w:sz="0" w:space="0" w:color="auto"/>
      </w:divBdr>
      <w:divsChild>
        <w:div w:id="644969365">
          <w:marLeft w:val="0"/>
          <w:marRight w:val="0"/>
          <w:marTop w:val="0"/>
          <w:marBottom w:val="0"/>
          <w:divBdr>
            <w:top w:val="none" w:sz="0" w:space="0" w:color="auto"/>
            <w:left w:val="none" w:sz="0" w:space="0" w:color="auto"/>
            <w:bottom w:val="none" w:sz="0" w:space="0" w:color="auto"/>
            <w:right w:val="none" w:sz="0" w:space="0" w:color="auto"/>
          </w:divBdr>
          <w:divsChild>
            <w:div w:id="1019509222">
              <w:marLeft w:val="0"/>
              <w:marRight w:val="0"/>
              <w:marTop w:val="0"/>
              <w:marBottom w:val="0"/>
              <w:divBdr>
                <w:top w:val="none" w:sz="0" w:space="0" w:color="auto"/>
                <w:left w:val="none" w:sz="0" w:space="0" w:color="auto"/>
                <w:bottom w:val="none" w:sz="0" w:space="0" w:color="auto"/>
                <w:right w:val="none" w:sz="0" w:space="0" w:color="auto"/>
              </w:divBdr>
              <w:divsChild>
                <w:div w:id="730612809">
                  <w:marLeft w:val="0"/>
                  <w:marRight w:val="0"/>
                  <w:marTop w:val="0"/>
                  <w:marBottom w:val="0"/>
                  <w:divBdr>
                    <w:top w:val="none" w:sz="0" w:space="0" w:color="auto"/>
                    <w:left w:val="none" w:sz="0" w:space="0" w:color="auto"/>
                    <w:bottom w:val="none" w:sz="0" w:space="0" w:color="auto"/>
                    <w:right w:val="none" w:sz="0" w:space="0" w:color="auto"/>
                  </w:divBdr>
                  <w:divsChild>
                    <w:div w:id="347753782">
                      <w:marLeft w:val="0"/>
                      <w:marRight w:val="0"/>
                      <w:marTop w:val="0"/>
                      <w:marBottom w:val="0"/>
                      <w:divBdr>
                        <w:top w:val="none" w:sz="0" w:space="0" w:color="auto"/>
                        <w:left w:val="none" w:sz="0" w:space="0" w:color="auto"/>
                        <w:bottom w:val="none" w:sz="0" w:space="0" w:color="auto"/>
                        <w:right w:val="none" w:sz="0" w:space="0" w:color="auto"/>
                      </w:divBdr>
                    </w:div>
                    <w:div w:id="8051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69835">
      <w:bodyDiv w:val="1"/>
      <w:marLeft w:val="0"/>
      <w:marRight w:val="0"/>
      <w:marTop w:val="0"/>
      <w:marBottom w:val="0"/>
      <w:divBdr>
        <w:top w:val="none" w:sz="0" w:space="0" w:color="auto"/>
        <w:left w:val="none" w:sz="0" w:space="0" w:color="auto"/>
        <w:bottom w:val="none" w:sz="0" w:space="0" w:color="auto"/>
        <w:right w:val="none" w:sz="0" w:space="0" w:color="auto"/>
      </w:divBdr>
    </w:div>
    <w:div w:id="1173569826">
      <w:bodyDiv w:val="1"/>
      <w:marLeft w:val="0"/>
      <w:marRight w:val="0"/>
      <w:marTop w:val="0"/>
      <w:marBottom w:val="0"/>
      <w:divBdr>
        <w:top w:val="none" w:sz="0" w:space="0" w:color="auto"/>
        <w:left w:val="none" w:sz="0" w:space="0" w:color="auto"/>
        <w:bottom w:val="none" w:sz="0" w:space="0" w:color="auto"/>
        <w:right w:val="none" w:sz="0" w:space="0" w:color="auto"/>
      </w:divBdr>
    </w:div>
    <w:div w:id="1194660214">
      <w:bodyDiv w:val="1"/>
      <w:marLeft w:val="0"/>
      <w:marRight w:val="0"/>
      <w:marTop w:val="0"/>
      <w:marBottom w:val="0"/>
      <w:divBdr>
        <w:top w:val="none" w:sz="0" w:space="0" w:color="auto"/>
        <w:left w:val="none" w:sz="0" w:space="0" w:color="auto"/>
        <w:bottom w:val="none" w:sz="0" w:space="0" w:color="auto"/>
        <w:right w:val="none" w:sz="0" w:space="0" w:color="auto"/>
      </w:divBdr>
      <w:divsChild>
        <w:div w:id="60834606">
          <w:marLeft w:val="0"/>
          <w:marRight w:val="0"/>
          <w:marTop w:val="0"/>
          <w:marBottom w:val="0"/>
          <w:divBdr>
            <w:top w:val="none" w:sz="0" w:space="0" w:color="auto"/>
            <w:left w:val="none" w:sz="0" w:space="0" w:color="auto"/>
            <w:bottom w:val="none" w:sz="0" w:space="0" w:color="auto"/>
            <w:right w:val="none" w:sz="0" w:space="0" w:color="auto"/>
          </w:divBdr>
          <w:divsChild>
            <w:div w:id="858391068">
              <w:marLeft w:val="0"/>
              <w:marRight w:val="0"/>
              <w:marTop w:val="0"/>
              <w:marBottom w:val="0"/>
              <w:divBdr>
                <w:top w:val="none" w:sz="0" w:space="0" w:color="auto"/>
                <w:left w:val="none" w:sz="0" w:space="0" w:color="auto"/>
                <w:bottom w:val="none" w:sz="0" w:space="0" w:color="auto"/>
                <w:right w:val="none" w:sz="0" w:space="0" w:color="auto"/>
              </w:divBdr>
              <w:divsChild>
                <w:div w:id="17683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93783">
      <w:bodyDiv w:val="1"/>
      <w:marLeft w:val="0"/>
      <w:marRight w:val="0"/>
      <w:marTop w:val="0"/>
      <w:marBottom w:val="0"/>
      <w:divBdr>
        <w:top w:val="none" w:sz="0" w:space="0" w:color="auto"/>
        <w:left w:val="none" w:sz="0" w:space="0" w:color="auto"/>
        <w:bottom w:val="none" w:sz="0" w:space="0" w:color="auto"/>
        <w:right w:val="none" w:sz="0" w:space="0" w:color="auto"/>
      </w:divBdr>
    </w:div>
    <w:div w:id="1230918384">
      <w:bodyDiv w:val="1"/>
      <w:marLeft w:val="0"/>
      <w:marRight w:val="0"/>
      <w:marTop w:val="0"/>
      <w:marBottom w:val="0"/>
      <w:divBdr>
        <w:top w:val="none" w:sz="0" w:space="0" w:color="auto"/>
        <w:left w:val="none" w:sz="0" w:space="0" w:color="auto"/>
        <w:bottom w:val="none" w:sz="0" w:space="0" w:color="auto"/>
        <w:right w:val="none" w:sz="0" w:space="0" w:color="auto"/>
      </w:divBdr>
    </w:div>
    <w:div w:id="1234705097">
      <w:bodyDiv w:val="1"/>
      <w:marLeft w:val="0"/>
      <w:marRight w:val="0"/>
      <w:marTop w:val="0"/>
      <w:marBottom w:val="0"/>
      <w:divBdr>
        <w:top w:val="none" w:sz="0" w:space="0" w:color="auto"/>
        <w:left w:val="none" w:sz="0" w:space="0" w:color="auto"/>
        <w:bottom w:val="none" w:sz="0" w:space="0" w:color="auto"/>
        <w:right w:val="none" w:sz="0" w:space="0" w:color="auto"/>
      </w:divBdr>
    </w:div>
    <w:div w:id="1241407847">
      <w:bodyDiv w:val="1"/>
      <w:marLeft w:val="0"/>
      <w:marRight w:val="0"/>
      <w:marTop w:val="0"/>
      <w:marBottom w:val="0"/>
      <w:divBdr>
        <w:top w:val="none" w:sz="0" w:space="0" w:color="auto"/>
        <w:left w:val="none" w:sz="0" w:space="0" w:color="auto"/>
        <w:bottom w:val="none" w:sz="0" w:space="0" w:color="auto"/>
        <w:right w:val="none" w:sz="0" w:space="0" w:color="auto"/>
      </w:divBdr>
      <w:divsChild>
        <w:div w:id="548496873">
          <w:marLeft w:val="0"/>
          <w:marRight w:val="0"/>
          <w:marTop w:val="0"/>
          <w:marBottom w:val="0"/>
          <w:divBdr>
            <w:top w:val="none" w:sz="0" w:space="0" w:color="auto"/>
            <w:left w:val="none" w:sz="0" w:space="0" w:color="auto"/>
            <w:bottom w:val="none" w:sz="0" w:space="0" w:color="auto"/>
            <w:right w:val="none" w:sz="0" w:space="0" w:color="auto"/>
          </w:divBdr>
          <w:divsChild>
            <w:div w:id="1644188729">
              <w:marLeft w:val="0"/>
              <w:marRight w:val="0"/>
              <w:marTop w:val="0"/>
              <w:marBottom w:val="0"/>
              <w:divBdr>
                <w:top w:val="none" w:sz="0" w:space="0" w:color="auto"/>
                <w:left w:val="none" w:sz="0" w:space="0" w:color="auto"/>
                <w:bottom w:val="none" w:sz="0" w:space="0" w:color="auto"/>
                <w:right w:val="none" w:sz="0" w:space="0" w:color="auto"/>
              </w:divBdr>
              <w:divsChild>
                <w:div w:id="231738365">
                  <w:marLeft w:val="0"/>
                  <w:marRight w:val="0"/>
                  <w:marTop w:val="0"/>
                  <w:marBottom w:val="0"/>
                  <w:divBdr>
                    <w:top w:val="none" w:sz="0" w:space="0" w:color="auto"/>
                    <w:left w:val="none" w:sz="0" w:space="0" w:color="auto"/>
                    <w:bottom w:val="none" w:sz="0" w:space="0" w:color="auto"/>
                    <w:right w:val="none" w:sz="0" w:space="0" w:color="auto"/>
                  </w:divBdr>
                  <w:divsChild>
                    <w:div w:id="8986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6846">
      <w:bodyDiv w:val="1"/>
      <w:marLeft w:val="0"/>
      <w:marRight w:val="0"/>
      <w:marTop w:val="0"/>
      <w:marBottom w:val="0"/>
      <w:divBdr>
        <w:top w:val="none" w:sz="0" w:space="0" w:color="auto"/>
        <w:left w:val="none" w:sz="0" w:space="0" w:color="auto"/>
        <w:bottom w:val="none" w:sz="0" w:space="0" w:color="auto"/>
        <w:right w:val="none" w:sz="0" w:space="0" w:color="auto"/>
      </w:divBdr>
      <w:divsChild>
        <w:div w:id="990326929">
          <w:marLeft w:val="0"/>
          <w:marRight w:val="0"/>
          <w:marTop w:val="0"/>
          <w:marBottom w:val="0"/>
          <w:divBdr>
            <w:top w:val="none" w:sz="0" w:space="0" w:color="auto"/>
            <w:left w:val="none" w:sz="0" w:space="0" w:color="auto"/>
            <w:bottom w:val="none" w:sz="0" w:space="0" w:color="auto"/>
            <w:right w:val="none" w:sz="0" w:space="0" w:color="auto"/>
          </w:divBdr>
          <w:divsChild>
            <w:div w:id="700515163">
              <w:marLeft w:val="0"/>
              <w:marRight w:val="0"/>
              <w:marTop w:val="0"/>
              <w:marBottom w:val="0"/>
              <w:divBdr>
                <w:top w:val="none" w:sz="0" w:space="0" w:color="auto"/>
                <w:left w:val="none" w:sz="0" w:space="0" w:color="auto"/>
                <w:bottom w:val="none" w:sz="0" w:space="0" w:color="auto"/>
                <w:right w:val="none" w:sz="0" w:space="0" w:color="auto"/>
              </w:divBdr>
              <w:divsChild>
                <w:div w:id="5151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5551">
      <w:bodyDiv w:val="1"/>
      <w:marLeft w:val="0"/>
      <w:marRight w:val="0"/>
      <w:marTop w:val="0"/>
      <w:marBottom w:val="0"/>
      <w:divBdr>
        <w:top w:val="none" w:sz="0" w:space="0" w:color="auto"/>
        <w:left w:val="none" w:sz="0" w:space="0" w:color="auto"/>
        <w:bottom w:val="none" w:sz="0" w:space="0" w:color="auto"/>
        <w:right w:val="none" w:sz="0" w:space="0" w:color="auto"/>
      </w:divBdr>
      <w:divsChild>
        <w:div w:id="342588210">
          <w:marLeft w:val="0"/>
          <w:marRight w:val="0"/>
          <w:marTop w:val="0"/>
          <w:marBottom w:val="0"/>
          <w:divBdr>
            <w:top w:val="none" w:sz="0" w:space="0" w:color="auto"/>
            <w:left w:val="none" w:sz="0" w:space="0" w:color="auto"/>
            <w:bottom w:val="none" w:sz="0" w:space="0" w:color="auto"/>
            <w:right w:val="none" w:sz="0" w:space="0" w:color="auto"/>
          </w:divBdr>
          <w:divsChild>
            <w:div w:id="1704820609">
              <w:marLeft w:val="0"/>
              <w:marRight w:val="0"/>
              <w:marTop w:val="0"/>
              <w:marBottom w:val="0"/>
              <w:divBdr>
                <w:top w:val="none" w:sz="0" w:space="0" w:color="auto"/>
                <w:left w:val="none" w:sz="0" w:space="0" w:color="auto"/>
                <w:bottom w:val="none" w:sz="0" w:space="0" w:color="auto"/>
                <w:right w:val="none" w:sz="0" w:space="0" w:color="auto"/>
              </w:divBdr>
              <w:divsChild>
                <w:div w:id="1580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8338">
      <w:bodyDiv w:val="1"/>
      <w:marLeft w:val="0"/>
      <w:marRight w:val="0"/>
      <w:marTop w:val="0"/>
      <w:marBottom w:val="0"/>
      <w:divBdr>
        <w:top w:val="none" w:sz="0" w:space="0" w:color="auto"/>
        <w:left w:val="none" w:sz="0" w:space="0" w:color="auto"/>
        <w:bottom w:val="none" w:sz="0" w:space="0" w:color="auto"/>
        <w:right w:val="none" w:sz="0" w:space="0" w:color="auto"/>
      </w:divBdr>
      <w:divsChild>
        <w:div w:id="198053521">
          <w:marLeft w:val="0"/>
          <w:marRight w:val="0"/>
          <w:marTop w:val="0"/>
          <w:marBottom w:val="0"/>
          <w:divBdr>
            <w:top w:val="none" w:sz="0" w:space="0" w:color="auto"/>
            <w:left w:val="none" w:sz="0" w:space="0" w:color="auto"/>
            <w:bottom w:val="none" w:sz="0" w:space="0" w:color="auto"/>
            <w:right w:val="none" w:sz="0" w:space="0" w:color="auto"/>
          </w:divBdr>
        </w:div>
        <w:div w:id="991912310">
          <w:marLeft w:val="0"/>
          <w:marRight w:val="0"/>
          <w:marTop w:val="0"/>
          <w:marBottom w:val="120"/>
          <w:divBdr>
            <w:top w:val="none" w:sz="0" w:space="0" w:color="auto"/>
            <w:left w:val="none" w:sz="0" w:space="0" w:color="auto"/>
            <w:bottom w:val="single" w:sz="12" w:space="9" w:color="EBEBEB"/>
            <w:right w:val="none" w:sz="0" w:space="0" w:color="auto"/>
          </w:divBdr>
          <w:divsChild>
            <w:div w:id="157382219">
              <w:marLeft w:val="0"/>
              <w:marRight w:val="0"/>
              <w:marTop w:val="100"/>
              <w:marBottom w:val="100"/>
              <w:divBdr>
                <w:top w:val="none" w:sz="0" w:space="0" w:color="auto"/>
                <w:left w:val="none" w:sz="0" w:space="0" w:color="auto"/>
                <w:bottom w:val="none" w:sz="0" w:space="0" w:color="auto"/>
                <w:right w:val="none" w:sz="0" w:space="0" w:color="auto"/>
              </w:divBdr>
              <w:divsChild>
                <w:div w:id="11941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2653">
          <w:marLeft w:val="0"/>
          <w:marRight w:val="0"/>
          <w:marTop w:val="0"/>
          <w:marBottom w:val="120"/>
          <w:divBdr>
            <w:top w:val="none" w:sz="0" w:space="0" w:color="auto"/>
            <w:left w:val="none" w:sz="0" w:space="0" w:color="auto"/>
            <w:bottom w:val="none" w:sz="0" w:space="0" w:color="auto"/>
            <w:right w:val="none" w:sz="0" w:space="0" w:color="auto"/>
          </w:divBdr>
          <w:divsChild>
            <w:div w:id="1217936169">
              <w:marLeft w:val="0"/>
              <w:marRight w:val="0"/>
              <w:marTop w:val="0"/>
              <w:marBottom w:val="0"/>
              <w:divBdr>
                <w:top w:val="none" w:sz="0" w:space="0" w:color="auto"/>
                <w:left w:val="none" w:sz="0" w:space="0" w:color="auto"/>
                <w:bottom w:val="none" w:sz="0" w:space="0" w:color="auto"/>
                <w:right w:val="none" w:sz="0" w:space="0" w:color="auto"/>
              </w:divBdr>
              <w:divsChild>
                <w:div w:id="1636450951">
                  <w:marLeft w:val="0"/>
                  <w:marRight w:val="0"/>
                  <w:marTop w:val="0"/>
                  <w:marBottom w:val="0"/>
                  <w:divBdr>
                    <w:top w:val="none" w:sz="0" w:space="0" w:color="auto"/>
                    <w:left w:val="none" w:sz="0" w:space="0" w:color="auto"/>
                    <w:bottom w:val="none" w:sz="0" w:space="0" w:color="auto"/>
                    <w:right w:val="none" w:sz="0" w:space="0" w:color="auto"/>
                  </w:divBdr>
                  <w:divsChild>
                    <w:div w:id="15127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04769">
      <w:bodyDiv w:val="1"/>
      <w:marLeft w:val="0"/>
      <w:marRight w:val="0"/>
      <w:marTop w:val="0"/>
      <w:marBottom w:val="0"/>
      <w:divBdr>
        <w:top w:val="none" w:sz="0" w:space="0" w:color="auto"/>
        <w:left w:val="none" w:sz="0" w:space="0" w:color="auto"/>
        <w:bottom w:val="none" w:sz="0" w:space="0" w:color="auto"/>
        <w:right w:val="none" w:sz="0" w:space="0" w:color="auto"/>
      </w:divBdr>
      <w:divsChild>
        <w:div w:id="654527045">
          <w:marLeft w:val="0"/>
          <w:marRight w:val="0"/>
          <w:marTop w:val="0"/>
          <w:marBottom w:val="0"/>
          <w:divBdr>
            <w:top w:val="none" w:sz="0" w:space="0" w:color="auto"/>
            <w:left w:val="none" w:sz="0" w:space="0" w:color="auto"/>
            <w:bottom w:val="none" w:sz="0" w:space="0" w:color="auto"/>
            <w:right w:val="none" w:sz="0" w:space="0" w:color="auto"/>
          </w:divBdr>
          <w:divsChild>
            <w:div w:id="435443005">
              <w:marLeft w:val="0"/>
              <w:marRight w:val="0"/>
              <w:marTop w:val="0"/>
              <w:marBottom w:val="0"/>
              <w:divBdr>
                <w:top w:val="none" w:sz="0" w:space="0" w:color="auto"/>
                <w:left w:val="none" w:sz="0" w:space="0" w:color="auto"/>
                <w:bottom w:val="none" w:sz="0" w:space="0" w:color="auto"/>
                <w:right w:val="none" w:sz="0" w:space="0" w:color="auto"/>
              </w:divBdr>
              <w:divsChild>
                <w:div w:id="7633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6663">
      <w:bodyDiv w:val="1"/>
      <w:marLeft w:val="0"/>
      <w:marRight w:val="0"/>
      <w:marTop w:val="0"/>
      <w:marBottom w:val="0"/>
      <w:divBdr>
        <w:top w:val="none" w:sz="0" w:space="0" w:color="auto"/>
        <w:left w:val="none" w:sz="0" w:space="0" w:color="auto"/>
        <w:bottom w:val="none" w:sz="0" w:space="0" w:color="auto"/>
        <w:right w:val="none" w:sz="0" w:space="0" w:color="auto"/>
      </w:divBdr>
      <w:divsChild>
        <w:div w:id="1066761634">
          <w:marLeft w:val="0"/>
          <w:marRight w:val="0"/>
          <w:marTop w:val="0"/>
          <w:marBottom w:val="0"/>
          <w:divBdr>
            <w:top w:val="none" w:sz="0" w:space="0" w:color="auto"/>
            <w:left w:val="none" w:sz="0" w:space="0" w:color="auto"/>
            <w:bottom w:val="none" w:sz="0" w:space="0" w:color="auto"/>
            <w:right w:val="none" w:sz="0" w:space="0" w:color="auto"/>
          </w:divBdr>
          <w:divsChild>
            <w:div w:id="1045448907">
              <w:marLeft w:val="0"/>
              <w:marRight w:val="0"/>
              <w:marTop w:val="0"/>
              <w:marBottom w:val="0"/>
              <w:divBdr>
                <w:top w:val="none" w:sz="0" w:space="0" w:color="auto"/>
                <w:left w:val="none" w:sz="0" w:space="0" w:color="auto"/>
                <w:bottom w:val="none" w:sz="0" w:space="0" w:color="auto"/>
                <w:right w:val="none" w:sz="0" w:space="0" w:color="auto"/>
              </w:divBdr>
              <w:divsChild>
                <w:div w:id="9215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04703">
      <w:bodyDiv w:val="1"/>
      <w:marLeft w:val="0"/>
      <w:marRight w:val="0"/>
      <w:marTop w:val="0"/>
      <w:marBottom w:val="0"/>
      <w:divBdr>
        <w:top w:val="none" w:sz="0" w:space="0" w:color="auto"/>
        <w:left w:val="none" w:sz="0" w:space="0" w:color="auto"/>
        <w:bottom w:val="none" w:sz="0" w:space="0" w:color="auto"/>
        <w:right w:val="none" w:sz="0" w:space="0" w:color="auto"/>
      </w:divBdr>
    </w:div>
    <w:div w:id="1408262729">
      <w:bodyDiv w:val="1"/>
      <w:marLeft w:val="0"/>
      <w:marRight w:val="0"/>
      <w:marTop w:val="0"/>
      <w:marBottom w:val="0"/>
      <w:divBdr>
        <w:top w:val="none" w:sz="0" w:space="0" w:color="auto"/>
        <w:left w:val="none" w:sz="0" w:space="0" w:color="auto"/>
        <w:bottom w:val="none" w:sz="0" w:space="0" w:color="auto"/>
        <w:right w:val="none" w:sz="0" w:space="0" w:color="auto"/>
      </w:divBdr>
      <w:divsChild>
        <w:div w:id="1207331109">
          <w:marLeft w:val="0"/>
          <w:marRight w:val="0"/>
          <w:marTop w:val="0"/>
          <w:marBottom w:val="0"/>
          <w:divBdr>
            <w:top w:val="none" w:sz="0" w:space="0" w:color="auto"/>
            <w:left w:val="none" w:sz="0" w:space="0" w:color="auto"/>
            <w:bottom w:val="none" w:sz="0" w:space="0" w:color="auto"/>
            <w:right w:val="none" w:sz="0" w:space="0" w:color="auto"/>
          </w:divBdr>
        </w:div>
        <w:div w:id="1553686610">
          <w:marLeft w:val="0"/>
          <w:marRight w:val="0"/>
          <w:marTop w:val="0"/>
          <w:marBottom w:val="0"/>
          <w:divBdr>
            <w:top w:val="none" w:sz="0" w:space="0" w:color="auto"/>
            <w:left w:val="none" w:sz="0" w:space="0" w:color="auto"/>
            <w:bottom w:val="none" w:sz="0" w:space="0" w:color="auto"/>
            <w:right w:val="none" w:sz="0" w:space="0" w:color="auto"/>
          </w:divBdr>
          <w:divsChild>
            <w:div w:id="593321856">
              <w:marLeft w:val="0"/>
              <w:marRight w:val="0"/>
              <w:marTop w:val="0"/>
              <w:marBottom w:val="0"/>
              <w:divBdr>
                <w:top w:val="none" w:sz="0" w:space="0" w:color="auto"/>
                <w:left w:val="none" w:sz="0" w:space="0" w:color="auto"/>
                <w:bottom w:val="none" w:sz="0" w:space="0" w:color="auto"/>
                <w:right w:val="none" w:sz="0" w:space="0" w:color="auto"/>
              </w:divBdr>
            </w:div>
            <w:div w:id="17500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0275">
      <w:bodyDiv w:val="1"/>
      <w:marLeft w:val="0"/>
      <w:marRight w:val="0"/>
      <w:marTop w:val="0"/>
      <w:marBottom w:val="0"/>
      <w:divBdr>
        <w:top w:val="none" w:sz="0" w:space="0" w:color="auto"/>
        <w:left w:val="none" w:sz="0" w:space="0" w:color="auto"/>
        <w:bottom w:val="none" w:sz="0" w:space="0" w:color="auto"/>
        <w:right w:val="none" w:sz="0" w:space="0" w:color="auto"/>
      </w:divBdr>
      <w:divsChild>
        <w:div w:id="1888637273">
          <w:marLeft w:val="0"/>
          <w:marRight w:val="0"/>
          <w:marTop w:val="0"/>
          <w:marBottom w:val="0"/>
          <w:divBdr>
            <w:top w:val="none" w:sz="0" w:space="0" w:color="auto"/>
            <w:left w:val="none" w:sz="0" w:space="0" w:color="auto"/>
            <w:bottom w:val="none" w:sz="0" w:space="0" w:color="auto"/>
            <w:right w:val="none" w:sz="0" w:space="0" w:color="auto"/>
          </w:divBdr>
          <w:divsChild>
            <w:div w:id="1673071583">
              <w:marLeft w:val="0"/>
              <w:marRight w:val="0"/>
              <w:marTop w:val="0"/>
              <w:marBottom w:val="0"/>
              <w:divBdr>
                <w:top w:val="none" w:sz="0" w:space="0" w:color="auto"/>
                <w:left w:val="none" w:sz="0" w:space="0" w:color="auto"/>
                <w:bottom w:val="none" w:sz="0" w:space="0" w:color="auto"/>
                <w:right w:val="none" w:sz="0" w:space="0" w:color="auto"/>
              </w:divBdr>
              <w:divsChild>
                <w:div w:id="19399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58870">
      <w:bodyDiv w:val="1"/>
      <w:marLeft w:val="0"/>
      <w:marRight w:val="0"/>
      <w:marTop w:val="0"/>
      <w:marBottom w:val="0"/>
      <w:divBdr>
        <w:top w:val="none" w:sz="0" w:space="0" w:color="auto"/>
        <w:left w:val="none" w:sz="0" w:space="0" w:color="auto"/>
        <w:bottom w:val="none" w:sz="0" w:space="0" w:color="auto"/>
        <w:right w:val="none" w:sz="0" w:space="0" w:color="auto"/>
      </w:divBdr>
      <w:divsChild>
        <w:div w:id="573662150">
          <w:marLeft w:val="0"/>
          <w:marRight w:val="0"/>
          <w:marTop w:val="0"/>
          <w:marBottom w:val="0"/>
          <w:divBdr>
            <w:top w:val="none" w:sz="0" w:space="0" w:color="auto"/>
            <w:left w:val="none" w:sz="0" w:space="0" w:color="auto"/>
            <w:bottom w:val="none" w:sz="0" w:space="0" w:color="auto"/>
            <w:right w:val="none" w:sz="0" w:space="0" w:color="auto"/>
          </w:divBdr>
          <w:divsChild>
            <w:div w:id="125129323">
              <w:marLeft w:val="0"/>
              <w:marRight w:val="0"/>
              <w:marTop w:val="0"/>
              <w:marBottom w:val="0"/>
              <w:divBdr>
                <w:top w:val="none" w:sz="0" w:space="0" w:color="auto"/>
                <w:left w:val="none" w:sz="0" w:space="0" w:color="auto"/>
                <w:bottom w:val="none" w:sz="0" w:space="0" w:color="auto"/>
                <w:right w:val="none" w:sz="0" w:space="0" w:color="auto"/>
              </w:divBdr>
              <w:divsChild>
                <w:div w:id="1110511010">
                  <w:marLeft w:val="0"/>
                  <w:marRight w:val="0"/>
                  <w:marTop w:val="0"/>
                  <w:marBottom w:val="0"/>
                  <w:divBdr>
                    <w:top w:val="none" w:sz="0" w:space="0" w:color="auto"/>
                    <w:left w:val="none" w:sz="0" w:space="0" w:color="auto"/>
                    <w:bottom w:val="none" w:sz="0" w:space="0" w:color="auto"/>
                    <w:right w:val="none" w:sz="0" w:space="0" w:color="auto"/>
                  </w:divBdr>
                </w:div>
              </w:divsChild>
            </w:div>
            <w:div w:id="410811049">
              <w:marLeft w:val="0"/>
              <w:marRight w:val="0"/>
              <w:marTop w:val="0"/>
              <w:marBottom w:val="0"/>
              <w:divBdr>
                <w:top w:val="none" w:sz="0" w:space="0" w:color="auto"/>
                <w:left w:val="none" w:sz="0" w:space="0" w:color="auto"/>
                <w:bottom w:val="none" w:sz="0" w:space="0" w:color="auto"/>
                <w:right w:val="none" w:sz="0" w:space="0" w:color="auto"/>
              </w:divBdr>
              <w:divsChild>
                <w:div w:id="1210412938">
                  <w:marLeft w:val="0"/>
                  <w:marRight w:val="0"/>
                  <w:marTop w:val="0"/>
                  <w:marBottom w:val="0"/>
                  <w:divBdr>
                    <w:top w:val="none" w:sz="0" w:space="0" w:color="auto"/>
                    <w:left w:val="none" w:sz="0" w:space="0" w:color="auto"/>
                    <w:bottom w:val="none" w:sz="0" w:space="0" w:color="auto"/>
                    <w:right w:val="none" w:sz="0" w:space="0" w:color="auto"/>
                  </w:divBdr>
                  <w:divsChild>
                    <w:div w:id="763186927">
                      <w:marLeft w:val="0"/>
                      <w:marRight w:val="0"/>
                      <w:marTop w:val="0"/>
                      <w:marBottom w:val="0"/>
                      <w:divBdr>
                        <w:top w:val="none" w:sz="0" w:space="0" w:color="auto"/>
                        <w:left w:val="none" w:sz="0" w:space="0" w:color="auto"/>
                        <w:bottom w:val="none" w:sz="0" w:space="0" w:color="auto"/>
                        <w:right w:val="none" w:sz="0" w:space="0" w:color="auto"/>
                      </w:divBdr>
                      <w:divsChild>
                        <w:div w:id="12777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44084">
              <w:marLeft w:val="0"/>
              <w:marRight w:val="0"/>
              <w:marTop w:val="0"/>
              <w:marBottom w:val="0"/>
              <w:divBdr>
                <w:top w:val="none" w:sz="0" w:space="0" w:color="auto"/>
                <w:left w:val="none" w:sz="0" w:space="0" w:color="auto"/>
                <w:bottom w:val="none" w:sz="0" w:space="0" w:color="auto"/>
                <w:right w:val="none" w:sz="0" w:space="0" w:color="auto"/>
              </w:divBdr>
              <w:divsChild>
                <w:div w:id="20394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92935">
      <w:bodyDiv w:val="1"/>
      <w:marLeft w:val="0"/>
      <w:marRight w:val="0"/>
      <w:marTop w:val="0"/>
      <w:marBottom w:val="0"/>
      <w:divBdr>
        <w:top w:val="none" w:sz="0" w:space="0" w:color="auto"/>
        <w:left w:val="none" w:sz="0" w:space="0" w:color="auto"/>
        <w:bottom w:val="none" w:sz="0" w:space="0" w:color="auto"/>
        <w:right w:val="none" w:sz="0" w:space="0" w:color="auto"/>
      </w:divBdr>
    </w:div>
    <w:div w:id="1465351683">
      <w:bodyDiv w:val="1"/>
      <w:marLeft w:val="0"/>
      <w:marRight w:val="0"/>
      <w:marTop w:val="0"/>
      <w:marBottom w:val="0"/>
      <w:divBdr>
        <w:top w:val="none" w:sz="0" w:space="0" w:color="auto"/>
        <w:left w:val="none" w:sz="0" w:space="0" w:color="auto"/>
        <w:bottom w:val="none" w:sz="0" w:space="0" w:color="auto"/>
        <w:right w:val="none" w:sz="0" w:space="0" w:color="auto"/>
      </w:divBdr>
      <w:divsChild>
        <w:div w:id="621811555">
          <w:marLeft w:val="0"/>
          <w:marRight w:val="0"/>
          <w:marTop w:val="0"/>
          <w:marBottom w:val="0"/>
          <w:divBdr>
            <w:top w:val="none" w:sz="0" w:space="0" w:color="auto"/>
            <w:left w:val="none" w:sz="0" w:space="0" w:color="auto"/>
            <w:bottom w:val="none" w:sz="0" w:space="0" w:color="auto"/>
            <w:right w:val="none" w:sz="0" w:space="0" w:color="auto"/>
          </w:divBdr>
          <w:divsChild>
            <w:div w:id="1102073282">
              <w:marLeft w:val="0"/>
              <w:marRight w:val="0"/>
              <w:marTop w:val="0"/>
              <w:marBottom w:val="0"/>
              <w:divBdr>
                <w:top w:val="none" w:sz="0" w:space="0" w:color="auto"/>
                <w:left w:val="none" w:sz="0" w:space="0" w:color="auto"/>
                <w:bottom w:val="none" w:sz="0" w:space="0" w:color="auto"/>
                <w:right w:val="none" w:sz="0" w:space="0" w:color="auto"/>
              </w:divBdr>
              <w:divsChild>
                <w:div w:id="20748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1398">
          <w:marLeft w:val="0"/>
          <w:marRight w:val="0"/>
          <w:marTop w:val="0"/>
          <w:marBottom w:val="0"/>
          <w:divBdr>
            <w:top w:val="none" w:sz="0" w:space="0" w:color="auto"/>
            <w:left w:val="none" w:sz="0" w:space="0" w:color="auto"/>
            <w:bottom w:val="none" w:sz="0" w:space="0" w:color="auto"/>
            <w:right w:val="none" w:sz="0" w:space="0" w:color="auto"/>
          </w:divBdr>
          <w:divsChild>
            <w:div w:id="870651270">
              <w:marLeft w:val="0"/>
              <w:marRight w:val="0"/>
              <w:marTop w:val="0"/>
              <w:marBottom w:val="0"/>
              <w:divBdr>
                <w:top w:val="none" w:sz="0" w:space="0" w:color="auto"/>
                <w:left w:val="none" w:sz="0" w:space="0" w:color="auto"/>
                <w:bottom w:val="none" w:sz="0" w:space="0" w:color="auto"/>
                <w:right w:val="none" w:sz="0" w:space="0" w:color="auto"/>
              </w:divBdr>
              <w:divsChild>
                <w:div w:id="1225680781">
                  <w:marLeft w:val="0"/>
                  <w:marRight w:val="0"/>
                  <w:marTop w:val="0"/>
                  <w:marBottom w:val="0"/>
                  <w:divBdr>
                    <w:top w:val="none" w:sz="0" w:space="0" w:color="auto"/>
                    <w:left w:val="none" w:sz="0" w:space="0" w:color="auto"/>
                    <w:bottom w:val="none" w:sz="0" w:space="0" w:color="auto"/>
                    <w:right w:val="none" w:sz="0" w:space="0" w:color="auto"/>
                  </w:divBdr>
                </w:div>
              </w:divsChild>
            </w:div>
            <w:div w:id="907349706">
              <w:marLeft w:val="0"/>
              <w:marRight w:val="0"/>
              <w:marTop w:val="0"/>
              <w:marBottom w:val="0"/>
              <w:divBdr>
                <w:top w:val="none" w:sz="0" w:space="0" w:color="auto"/>
                <w:left w:val="none" w:sz="0" w:space="0" w:color="auto"/>
                <w:bottom w:val="none" w:sz="0" w:space="0" w:color="auto"/>
                <w:right w:val="none" w:sz="0" w:space="0" w:color="auto"/>
              </w:divBdr>
              <w:divsChild>
                <w:div w:id="11160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8259">
      <w:bodyDiv w:val="1"/>
      <w:marLeft w:val="0"/>
      <w:marRight w:val="0"/>
      <w:marTop w:val="0"/>
      <w:marBottom w:val="0"/>
      <w:divBdr>
        <w:top w:val="none" w:sz="0" w:space="0" w:color="auto"/>
        <w:left w:val="none" w:sz="0" w:space="0" w:color="auto"/>
        <w:bottom w:val="none" w:sz="0" w:space="0" w:color="auto"/>
        <w:right w:val="none" w:sz="0" w:space="0" w:color="auto"/>
      </w:divBdr>
      <w:divsChild>
        <w:div w:id="1687630634">
          <w:marLeft w:val="0"/>
          <w:marRight w:val="0"/>
          <w:marTop w:val="0"/>
          <w:marBottom w:val="0"/>
          <w:divBdr>
            <w:top w:val="none" w:sz="0" w:space="0" w:color="auto"/>
            <w:left w:val="none" w:sz="0" w:space="0" w:color="auto"/>
            <w:bottom w:val="none" w:sz="0" w:space="0" w:color="auto"/>
            <w:right w:val="none" w:sz="0" w:space="0" w:color="auto"/>
          </w:divBdr>
          <w:divsChild>
            <w:div w:id="1693649273">
              <w:marLeft w:val="0"/>
              <w:marRight w:val="0"/>
              <w:marTop w:val="0"/>
              <w:marBottom w:val="0"/>
              <w:divBdr>
                <w:top w:val="none" w:sz="0" w:space="0" w:color="auto"/>
                <w:left w:val="none" w:sz="0" w:space="0" w:color="auto"/>
                <w:bottom w:val="none" w:sz="0" w:space="0" w:color="auto"/>
                <w:right w:val="none" w:sz="0" w:space="0" w:color="auto"/>
              </w:divBdr>
              <w:divsChild>
                <w:div w:id="454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7292">
      <w:bodyDiv w:val="1"/>
      <w:marLeft w:val="0"/>
      <w:marRight w:val="0"/>
      <w:marTop w:val="0"/>
      <w:marBottom w:val="0"/>
      <w:divBdr>
        <w:top w:val="none" w:sz="0" w:space="0" w:color="auto"/>
        <w:left w:val="none" w:sz="0" w:space="0" w:color="auto"/>
        <w:bottom w:val="none" w:sz="0" w:space="0" w:color="auto"/>
        <w:right w:val="none" w:sz="0" w:space="0" w:color="auto"/>
      </w:divBdr>
      <w:divsChild>
        <w:div w:id="2104035134">
          <w:marLeft w:val="0"/>
          <w:marRight w:val="0"/>
          <w:marTop w:val="0"/>
          <w:marBottom w:val="0"/>
          <w:divBdr>
            <w:top w:val="none" w:sz="0" w:space="0" w:color="auto"/>
            <w:left w:val="none" w:sz="0" w:space="0" w:color="auto"/>
            <w:bottom w:val="none" w:sz="0" w:space="0" w:color="auto"/>
            <w:right w:val="none" w:sz="0" w:space="0" w:color="auto"/>
          </w:divBdr>
          <w:divsChild>
            <w:div w:id="1291326432">
              <w:marLeft w:val="0"/>
              <w:marRight w:val="0"/>
              <w:marTop w:val="0"/>
              <w:marBottom w:val="0"/>
              <w:divBdr>
                <w:top w:val="none" w:sz="0" w:space="0" w:color="auto"/>
                <w:left w:val="none" w:sz="0" w:space="0" w:color="auto"/>
                <w:bottom w:val="none" w:sz="0" w:space="0" w:color="auto"/>
                <w:right w:val="none" w:sz="0" w:space="0" w:color="auto"/>
              </w:divBdr>
              <w:divsChild>
                <w:div w:id="10822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6681">
      <w:bodyDiv w:val="1"/>
      <w:marLeft w:val="0"/>
      <w:marRight w:val="0"/>
      <w:marTop w:val="0"/>
      <w:marBottom w:val="0"/>
      <w:divBdr>
        <w:top w:val="none" w:sz="0" w:space="0" w:color="auto"/>
        <w:left w:val="none" w:sz="0" w:space="0" w:color="auto"/>
        <w:bottom w:val="none" w:sz="0" w:space="0" w:color="auto"/>
        <w:right w:val="none" w:sz="0" w:space="0" w:color="auto"/>
      </w:divBdr>
      <w:divsChild>
        <w:div w:id="1631011020">
          <w:marLeft w:val="0"/>
          <w:marRight w:val="0"/>
          <w:marTop w:val="0"/>
          <w:marBottom w:val="0"/>
          <w:divBdr>
            <w:top w:val="none" w:sz="0" w:space="0" w:color="auto"/>
            <w:left w:val="none" w:sz="0" w:space="0" w:color="auto"/>
            <w:bottom w:val="none" w:sz="0" w:space="0" w:color="auto"/>
            <w:right w:val="none" w:sz="0" w:space="0" w:color="auto"/>
          </w:divBdr>
          <w:divsChild>
            <w:div w:id="1735424561">
              <w:marLeft w:val="0"/>
              <w:marRight w:val="0"/>
              <w:marTop w:val="0"/>
              <w:marBottom w:val="0"/>
              <w:divBdr>
                <w:top w:val="none" w:sz="0" w:space="0" w:color="auto"/>
                <w:left w:val="none" w:sz="0" w:space="0" w:color="auto"/>
                <w:bottom w:val="none" w:sz="0" w:space="0" w:color="auto"/>
                <w:right w:val="none" w:sz="0" w:space="0" w:color="auto"/>
              </w:divBdr>
              <w:divsChild>
                <w:div w:id="644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1568">
      <w:bodyDiv w:val="1"/>
      <w:marLeft w:val="0"/>
      <w:marRight w:val="0"/>
      <w:marTop w:val="0"/>
      <w:marBottom w:val="0"/>
      <w:divBdr>
        <w:top w:val="none" w:sz="0" w:space="0" w:color="auto"/>
        <w:left w:val="none" w:sz="0" w:space="0" w:color="auto"/>
        <w:bottom w:val="none" w:sz="0" w:space="0" w:color="auto"/>
        <w:right w:val="none" w:sz="0" w:space="0" w:color="auto"/>
      </w:divBdr>
      <w:divsChild>
        <w:div w:id="1896820084">
          <w:marLeft w:val="0"/>
          <w:marRight w:val="0"/>
          <w:marTop w:val="0"/>
          <w:marBottom w:val="0"/>
          <w:divBdr>
            <w:top w:val="none" w:sz="0" w:space="0" w:color="auto"/>
            <w:left w:val="none" w:sz="0" w:space="0" w:color="auto"/>
            <w:bottom w:val="none" w:sz="0" w:space="0" w:color="auto"/>
            <w:right w:val="none" w:sz="0" w:space="0" w:color="auto"/>
          </w:divBdr>
          <w:divsChild>
            <w:div w:id="828640176">
              <w:marLeft w:val="0"/>
              <w:marRight w:val="0"/>
              <w:marTop w:val="0"/>
              <w:marBottom w:val="0"/>
              <w:divBdr>
                <w:top w:val="none" w:sz="0" w:space="0" w:color="auto"/>
                <w:left w:val="none" w:sz="0" w:space="0" w:color="auto"/>
                <w:bottom w:val="none" w:sz="0" w:space="0" w:color="auto"/>
                <w:right w:val="none" w:sz="0" w:space="0" w:color="auto"/>
              </w:divBdr>
              <w:divsChild>
                <w:div w:id="8464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3917">
      <w:bodyDiv w:val="1"/>
      <w:marLeft w:val="0"/>
      <w:marRight w:val="0"/>
      <w:marTop w:val="0"/>
      <w:marBottom w:val="0"/>
      <w:divBdr>
        <w:top w:val="none" w:sz="0" w:space="0" w:color="auto"/>
        <w:left w:val="none" w:sz="0" w:space="0" w:color="auto"/>
        <w:bottom w:val="none" w:sz="0" w:space="0" w:color="auto"/>
        <w:right w:val="none" w:sz="0" w:space="0" w:color="auto"/>
      </w:divBdr>
      <w:divsChild>
        <w:div w:id="2101099540">
          <w:marLeft w:val="0"/>
          <w:marRight w:val="0"/>
          <w:marTop w:val="0"/>
          <w:marBottom w:val="0"/>
          <w:divBdr>
            <w:top w:val="none" w:sz="0" w:space="0" w:color="auto"/>
            <w:left w:val="none" w:sz="0" w:space="0" w:color="auto"/>
            <w:bottom w:val="none" w:sz="0" w:space="0" w:color="auto"/>
            <w:right w:val="none" w:sz="0" w:space="0" w:color="auto"/>
          </w:divBdr>
          <w:divsChild>
            <w:div w:id="2096701329">
              <w:marLeft w:val="0"/>
              <w:marRight w:val="0"/>
              <w:marTop w:val="0"/>
              <w:marBottom w:val="0"/>
              <w:divBdr>
                <w:top w:val="none" w:sz="0" w:space="0" w:color="auto"/>
                <w:left w:val="none" w:sz="0" w:space="0" w:color="auto"/>
                <w:bottom w:val="none" w:sz="0" w:space="0" w:color="auto"/>
                <w:right w:val="none" w:sz="0" w:space="0" w:color="auto"/>
              </w:divBdr>
              <w:divsChild>
                <w:div w:id="2601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7464">
      <w:bodyDiv w:val="1"/>
      <w:marLeft w:val="0"/>
      <w:marRight w:val="0"/>
      <w:marTop w:val="0"/>
      <w:marBottom w:val="0"/>
      <w:divBdr>
        <w:top w:val="none" w:sz="0" w:space="0" w:color="auto"/>
        <w:left w:val="none" w:sz="0" w:space="0" w:color="auto"/>
        <w:bottom w:val="none" w:sz="0" w:space="0" w:color="auto"/>
        <w:right w:val="none" w:sz="0" w:space="0" w:color="auto"/>
      </w:divBdr>
    </w:div>
    <w:div w:id="1599632321">
      <w:bodyDiv w:val="1"/>
      <w:marLeft w:val="0"/>
      <w:marRight w:val="0"/>
      <w:marTop w:val="0"/>
      <w:marBottom w:val="0"/>
      <w:divBdr>
        <w:top w:val="none" w:sz="0" w:space="0" w:color="auto"/>
        <w:left w:val="none" w:sz="0" w:space="0" w:color="auto"/>
        <w:bottom w:val="none" w:sz="0" w:space="0" w:color="auto"/>
        <w:right w:val="none" w:sz="0" w:space="0" w:color="auto"/>
      </w:divBdr>
      <w:divsChild>
        <w:div w:id="2081634090">
          <w:marLeft w:val="0"/>
          <w:marRight w:val="0"/>
          <w:marTop w:val="0"/>
          <w:marBottom w:val="0"/>
          <w:divBdr>
            <w:top w:val="none" w:sz="0" w:space="0" w:color="auto"/>
            <w:left w:val="none" w:sz="0" w:space="0" w:color="auto"/>
            <w:bottom w:val="none" w:sz="0" w:space="0" w:color="auto"/>
            <w:right w:val="none" w:sz="0" w:space="0" w:color="auto"/>
          </w:divBdr>
          <w:divsChild>
            <w:div w:id="2132701539">
              <w:marLeft w:val="0"/>
              <w:marRight w:val="0"/>
              <w:marTop w:val="0"/>
              <w:marBottom w:val="0"/>
              <w:divBdr>
                <w:top w:val="none" w:sz="0" w:space="0" w:color="auto"/>
                <w:left w:val="none" w:sz="0" w:space="0" w:color="auto"/>
                <w:bottom w:val="none" w:sz="0" w:space="0" w:color="auto"/>
                <w:right w:val="none" w:sz="0" w:space="0" w:color="auto"/>
              </w:divBdr>
              <w:divsChild>
                <w:div w:id="7142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112">
      <w:bodyDiv w:val="1"/>
      <w:marLeft w:val="0"/>
      <w:marRight w:val="0"/>
      <w:marTop w:val="0"/>
      <w:marBottom w:val="0"/>
      <w:divBdr>
        <w:top w:val="none" w:sz="0" w:space="0" w:color="auto"/>
        <w:left w:val="none" w:sz="0" w:space="0" w:color="auto"/>
        <w:bottom w:val="none" w:sz="0" w:space="0" w:color="auto"/>
        <w:right w:val="none" w:sz="0" w:space="0" w:color="auto"/>
      </w:divBdr>
      <w:divsChild>
        <w:div w:id="1819032626">
          <w:marLeft w:val="0"/>
          <w:marRight w:val="0"/>
          <w:marTop w:val="0"/>
          <w:marBottom w:val="0"/>
          <w:divBdr>
            <w:top w:val="none" w:sz="0" w:space="0" w:color="auto"/>
            <w:left w:val="none" w:sz="0" w:space="0" w:color="auto"/>
            <w:bottom w:val="none" w:sz="0" w:space="0" w:color="auto"/>
            <w:right w:val="none" w:sz="0" w:space="0" w:color="auto"/>
          </w:divBdr>
          <w:divsChild>
            <w:div w:id="543368991">
              <w:marLeft w:val="0"/>
              <w:marRight w:val="0"/>
              <w:marTop w:val="0"/>
              <w:marBottom w:val="0"/>
              <w:divBdr>
                <w:top w:val="none" w:sz="0" w:space="0" w:color="auto"/>
                <w:left w:val="none" w:sz="0" w:space="0" w:color="auto"/>
                <w:bottom w:val="none" w:sz="0" w:space="0" w:color="auto"/>
                <w:right w:val="none" w:sz="0" w:space="0" w:color="auto"/>
              </w:divBdr>
              <w:divsChild>
                <w:div w:id="1302807104">
                  <w:marLeft w:val="0"/>
                  <w:marRight w:val="0"/>
                  <w:marTop w:val="0"/>
                  <w:marBottom w:val="0"/>
                  <w:divBdr>
                    <w:top w:val="none" w:sz="0" w:space="0" w:color="auto"/>
                    <w:left w:val="none" w:sz="0" w:space="0" w:color="auto"/>
                    <w:bottom w:val="none" w:sz="0" w:space="0" w:color="auto"/>
                    <w:right w:val="none" w:sz="0" w:space="0" w:color="auto"/>
                  </w:divBdr>
                  <w:divsChild>
                    <w:div w:id="6473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733466">
      <w:bodyDiv w:val="1"/>
      <w:marLeft w:val="0"/>
      <w:marRight w:val="0"/>
      <w:marTop w:val="0"/>
      <w:marBottom w:val="0"/>
      <w:divBdr>
        <w:top w:val="none" w:sz="0" w:space="0" w:color="auto"/>
        <w:left w:val="none" w:sz="0" w:space="0" w:color="auto"/>
        <w:bottom w:val="none" w:sz="0" w:space="0" w:color="auto"/>
        <w:right w:val="none" w:sz="0" w:space="0" w:color="auto"/>
      </w:divBdr>
      <w:divsChild>
        <w:div w:id="1413358136">
          <w:marLeft w:val="0"/>
          <w:marRight w:val="0"/>
          <w:marTop w:val="0"/>
          <w:marBottom w:val="0"/>
          <w:divBdr>
            <w:top w:val="none" w:sz="0" w:space="0" w:color="auto"/>
            <w:left w:val="none" w:sz="0" w:space="0" w:color="auto"/>
            <w:bottom w:val="none" w:sz="0" w:space="0" w:color="auto"/>
            <w:right w:val="none" w:sz="0" w:space="0" w:color="auto"/>
          </w:divBdr>
          <w:divsChild>
            <w:div w:id="1067073449">
              <w:marLeft w:val="0"/>
              <w:marRight w:val="0"/>
              <w:marTop w:val="0"/>
              <w:marBottom w:val="0"/>
              <w:divBdr>
                <w:top w:val="none" w:sz="0" w:space="0" w:color="auto"/>
                <w:left w:val="none" w:sz="0" w:space="0" w:color="auto"/>
                <w:bottom w:val="none" w:sz="0" w:space="0" w:color="auto"/>
                <w:right w:val="none" w:sz="0" w:space="0" w:color="auto"/>
              </w:divBdr>
              <w:divsChild>
                <w:div w:id="5121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21280">
      <w:bodyDiv w:val="1"/>
      <w:marLeft w:val="0"/>
      <w:marRight w:val="0"/>
      <w:marTop w:val="0"/>
      <w:marBottom w:val="0"/>
      <w:divBdr>
        <w:top w:val="none" w:sz="0" w:space="0" w:color="auto"/>
        <w:left w:val="none" w:sz="0" w:space="0" w:color="auto"/>
        <w:bottom w:val="none" w:sz="0" w:space="0" w:color="auto"/>
        <w:right w:val="none" w:sz="0" w:space="0" w:color="auto"/>
      </w:divBdr>
      <w:divsChild>
        <w:div w:id="2028436084">
          <w:marLeft w:val="0"/>
          <w:marRight w:val="0"/>
          <w:marTop w:val="0"/>
          <w:marBottom w:val="0"/>
          <w:divBdr>
            <w:top w:val="none" w:sz="0" w:space="0" w:color="auto"/>
            <w:left w:val="none" w:sz="0" w:space="0" w:color="auto"/>
            <w:bottom w:val="none" w:sz="0" w:space="0" w:color="auto"/>
            <w:right w:val="none" w:sz="0" w:space="0" w:color="auto"/>
          </w:divBdr>
          <w:divsChild>
            <w:div w:id="1413620108">
              <w:marLeft w:val="0"/>
              <w:marRight w:val="0"/>
              <w:marTop w:val="0"/>
              <w:marBottom w:val="0"/>
              <w:divBdr>
                <w:top w:val="none" w:sz="0" w:space="0" w:color="auto"/>
                <w:left w:val="none" w:sz="0" w:space="0" w:color="auto"/>
                <w:bottom w:val="none" w:sz="0" w:space="0" w:color="auto"/>
                <w:right w:val="none" w:sz="0" w:space="0" w:color="auto"/>
              </w:divBdr>
              <w:divsChild>
                <w:div w:id="827288439">
                  <w:marLeft w:val="0"/>
                  <w:marRight w:val="0"/>
                  <w:marTop w:val="0"/>
                  <w:marBottom w:val="0"/>
                  <w:divBdr>
                    <w:top w:val="none" w:sz="0" w:space="0" w:color="auto"/>
                    <w:left w:val="none" w:sz="0" w:space="0" w:color="auto"/>
                    <w:bottom w:val="none" w:sz="0" w:space="0" w:color="auto"/>
                    <w:right w:val="none" w:sz="0" w:space="0" w:color="auto"/>
                  </w:divBdr>
                  <w:divsChild>
                    <w:div w:id="19831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6936">
      <w:bodyDiv w:val="1"/>
      <w:marLeft w:val="0"/>
      <w:marRight w:val="0"/>
      <w:marTop w:val="0"/>
      <w:marBottom w:val="0"/>
      <w:divBdr>
        <w:top w:val="none" w:sz="0" w:space="0" w:color="auto"/>
        <w:left w:val="none" w:sz="0" w:space="0" w:color="auto"/>
        <w:bottom w:val="none" w:sz="0" w:space="0" w:color="auto"/>
        <w:right w:val="none" w:sz="0" w:space="0" w:color="auto"/>
      </w:divBdr>
      <w:divsChild>
        <w:div w:id="252588999">
          <w:marLeft w:val="0"/>
          <w:marRight w:val="0"/>
          <w:marTop w:val="0"/>
          <w:marBottom w:val="0"/>
          <w:divBdr>
            <w:top w:val="none" w:sz="0" w:space="0" w:color="auto"/>
            <w:left w:val="none" w:sz="0" w:space="0" w:color="auto"/>
            <w:bottom w:val="none" w:sz="0" w:space="0" w:color="auto"/>
            <w:right w:val="none" w:sz="0" w:space="0" w:color="auto"/>
          </w:divBdr>
        </w:div>
        <w:div w:id="1453787904">
          <w:marLeft w:val="0"/>
          <w:marRight w:val="0"/>
          <w:marTop w:val="0"/>
          <w:marBottom w:val="0"/>
          <w:divBdr>
            <w:top w:val="none" w:sz="0" w:space="0" w:color="auto"/>
            <w:left w:val="none" w:sz="0" w:space="0" w:color="auto"/>
            <w:bottom w:val="none" w:sz="0" w:space="0" w:color="auto"/>
            <w:right w:val="none" w:sz="0" w:space="0" w:color="auto"/>
          </w:divBdr>
        </w:div>
      </w:divsChild>
    </w:div>
    <w:div w:id="1700472321">
      <w:bodyDiv w:val="1"/>
      <w:marLeft w:val="0"/>
      <w:marRight w:val="0"/>
      <w:marTop w:val="0"/>
      <w:marBottom w:val="0"/>
      <w:divBdr>
        <w:top w:val="none" w:sz="0" w:space="0" w:color="auto"/>
        <w:left w:val="none" w:sz="0" w:space="0" w:color="auto"/>
        <w:bottom w:val="none" w:sz="0" w:space="0" w:color="auto"/>
        <w:right w:val="none" w:sz="0" w:space="0" w:color="auto"/>
      </w:divBdr>
      <w:divsChild>
        <w:div w:id="539973968">
          <w:marLeft w:val="0"/>
          <w:marRight w:val="0"/>
          <w:marTop w:val="0"/>
          <w:marBottom w:val="0"/>
          <w:divBdr>
            <w:top w:val="none" w:sz="0" w:space="0" w:color="auto"/>
            <w:left w:val="none" w:sz="0" w:space="0" w:color="auto"/>
            <w:bottom w:val="none" w:sz="0" w:space="0" w:color="auto"/>
            <w:right w:val="none" w:sz="0" w:space="0" w:color="auto"/>
          </w:divBdr>
        </w:div>
        <w:div w:id="2011714902">
          <w:marLeft w:val="0"/>
          <w:marRight w:val="0"/>
          <w:marTop w:val="0"/>
          <w:marBottom w:val="0"/>
          <w:divBdr>
            <w:top w:val="none" w:sz="0" w:space="0" w:color="auto"/>
            <w:left w:val="none" w:sz="0" w:space="0" w:color="auto"/>
            <w:bottom w:val="none" w:sz="0" w:space="0" w:color="auto"/>
            <w:right w:val="none" w:sz="0" w:space="0" w:color="auto"/>
          </w:divBdr>
        </w:div>
      </w:divsChild>
    </w:div>
    <w:div w:id="1713113129">
      <w:bodyDiv w:val="1"/>
      <w:marLeft w:val="0"/>
      <w:marRight w:val="0"/>
      <w:marTop w:val="0"/>
      <w:marBottom w:val="0"/>
      <w:divBdr>
        <w:top w:val="none" w:sz="0" w:space="0" w:color="auto"/>
        <w:left w:val="none" w:sz="0" w:space="0" w:color="auto"/>
        <w:bottom w:val="none" w:sz="0" w:space="0" w:color="auto"/>
        <w:right w:val="none" w:sz="0" w:space="0" w:color="auto"/>
      </w:divBdr>
    </w:div>
    <w:div w:id="1734809751">
      <w:bodyDiv w:val="1"/>
      <w:marLeft w:val="0"/>
      <w:marRight w:val="0"/>
      <w:marTop w:val="0"/>
      <w:marBottom w:val="0"/>
      <w:divBdr>
        <w:top w:val="none" w:sz="0" w:space="0" w:color="auto"/>
        <w:left w:val="none" w:sz="0" w:space="0" w:color="auto"/>
        <w:bottom w:val="none" w:sz="0" w:space="0" w:color="auto"/>
        <w:right w:val="none" w:sz="0" w:space="0" w:color="auto"/>
      </w:divBdr>
      <w:divsChild>
        <w:div w:id="1673292376">
          <w:marLeft w:val="0"/>
          <w:marRight w:val="0"/>
          <w:marTop w:val="0"/>
          <w:marBottom w:val="0"/>
          <w:divBdr>
            <w:top w:val="none" w:sz="0" w:space="0" w:color="auto"/>
            <w:left w:val="none" w:sz="0" w:space="0" w:color="auto"/>
            <w:bottom w:val="none" w:sz="0" w:space="0" w:color="auto"/>
            <w:right w:val="none" w:sz="0" w:space="0" w:color="auto"/>
          </w:divBdr>
          <w:divsChild>
            <w:div w:id="986977057">
              <w:marLeft w:val="0"/>
              <w:marRight w:val="0"/>
              <w:marTop w:val="0"/>
              <w:marBottom w:val="0"/>
              <w:divBdr>
                <w:top w:val="none" w:sz="0" w:space="0" w:color="auto"/>
                <w:left w:val="none" w:sz="0" w:space="0" w:color="auto"/>
                <w:bottom w:val="none" w:sz="0" w:space="0" w:color="auto"/>
                <w:right w:val="none" w:sz="0" w:space="0" w:color="auto"/>
              </w:divBdr>
              <w:divsChild>
                <w:div w:id="21130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4993">
      <w:bodyDiv w:val="1"/>
      <w:marLeft w:val="0"/>
      <w:marRight w:val="0"/>
      <w:marTop w:val="0"/>
      <w:marBottom w:val="0"/>
      <w:divBdr>
        <w:top w:val="none" w:sz="0" w:space="0" w:color="auto"/>
        <w:left w:val="none" w:sz="0" w:space="0" w:color="auto"/>
        <w:bottom w:val="none" w:sz="0" w:space="0" w:color="auto"/>
        <w:right w:val="none" w:sz="0" w:space="0" w:color="auto"/>
      </w:divBdr>
      <w:divsChild>
        <w:div w:id="677272932">
          <w:marLeft w:val="0"/>
          <w:marRight w:val="0"/>
          <w:marTop w:val="0"/>
          <w:marBottom w:val="0"/>
          <w:divBdr>
            <w:top w:val="none" w:sz="0" w:space="0" w:color="auto"/>
            <w:left w:val="none" w:sz="0" w:space="0" w:color="auto"/>
            <w:bottom w:val="none" w:sz="0" w:space="0" w:color="auto"/>
            <w:right w:val="none" w:sz="0" w:space="0" w:color="auto"/>
          </w:divBdr>
          <w:divsChild>
            <w:div w:id="2109424375">
              <w:marLeft w:val="0"/>
              <w:marRight w:val="0"/>
              <w:marTop w:val="0"/>
              <w:marBottom w:val="0"/>
              <w:divBdr>
                <w:top w:val="none" w:sz="0" w:space="0" w:color="auto"/>
                <w:left w:val="none" w:sz="0" w:space="0" w:color="auto"/>
                <w:bottom w:val="none" w:sz="0" w:space="0" w:color="auto"/>
                <w:right w:val="none" w:sz="0" w:space="0" w:color="auto"/>
              </w:divBdr>
              <w:divsChild>
                <w:div w:id="4705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6502">
      <w:bodyDiv w:val="1"/>
      <w:marLeft w:val="0"/>
      <w:marRight w:val="0"/>
      <w:marTop w:val="0"/>
      <w:marBottom w:val="0"/>
      <w:divBdr>
        <w:top w:val="none" w:sz="0" w:space="0" w:color="auto"/>
        <w:left w:val="none" w:sz="0" w:space="0" w:color="auto"/>
        <w:bottom w:val="none" w:sz="0" w:space="0" w:color="auto"/>
        <w:right w:val="none" w:sz="0" w:space="0" w:color="auto"/>
      </w:divBdr>
      <w:divsChild>
        <w:div w:id="360441">
          <w:marLeft w:val="0"/>
          <w:marRight w:val="0"/>
          <w:marTop w:val="0"/>
          <w:marBottom w:val="0"/>
          <w:divBdr>
            <w:top w:val="none" w:sz="0" w:space="0" w:color="auto"/>
            <w:left w:val="none" w:sz="0" w:space="0" w:color="auto"/>
            <w:bottom w:val="none" w:sz="0" w:space="0" w:color="auto"/>
            <w:right w:val="none" w:sz="0" w:space="0" w:color="auto"/>
          </w:divBdr>
        </w:div>
        <w:div w:id="593826649">
          <w:marLeft w:val="0"/>
          <w:marRight w:val="0"/>
          <w:marTop w:val="0"/>
          <w:marBottom w:val="0"/>
          <w:divBdr>
            <w:top w:val="none" w:sz="0" w:space="0" w:color="auto"/>
            <w:left w:val="none" w:sz="0" w:space="0" w:color="auto"/>
            <w:bottom w:val="none" w:sz="0" w:space="0" w:color="auto"/>
            <w:right w:val="none" w:sz="0" w:space="0" w:color="auto"/>
          </w:divBdr>
        </w:div>
        <w:div w:id="652686207">
          <w:marLeft w:val="0"/>
          <w:marRight w:val="0"/>
          <w:marTop w:val="0"/>
          <w:marBottom w:val="0"/>
          <w:divBdr>
            <w:top w:val="none" w:sz="0" w:space="0" w:color="auto"/>
            <w:left w:val="none" w:sz="0" w:space="0" w:color="auto"/>
            <w:bottom w:val="none" w:sz="0" w:space="0" w:color="auto"/>
            <w:right w:val="none" w:sz="0" w:space="0" w:color="auto"/>
          </w:divBdr>
        </w:div>
        <w:div w:id="1397046372">
          <w:marLeft w:val="0"/>
          <w:marRight w:val="0"/>
          <w:marTop w:val="0"/>
          <w:marBottom w:val="0"/>
          <w:divBdr>
            <w:top w:val="none" w:sz="0" w:space="0" w:color="auto"/>
            <w:left w:val="none" w:sz="0" w:space="0" w:color="auto"/>
            <w:bottom w:val="none" w:sz="0" w:space="0" w:color="auto"/>
            <w:right w:val="none" w:sz="0" w:space="0" w:color="auto"/>
          </w:divBdr>
        </w:div>
      </w:divsChild>
    </w:div>
    <w:div w:id="1817406047">
      <w:bodyDiv w:val="1"/>
      <w:marLeft w:val="0"/>
      <w:marRight w:val="0"/>
      <w:marTop w:val="0"/>
      <w:marBottom w:val="0"/>
      <w:divBdr>
        <w:top w:val="none" w:sz="0" w:space="0" w:color="auto"/>
        <w:left w:val="none" w:sz="0" w:space="0" w:color="auto"/>
        <w:bottom w:val="none" w:sz="0" w:space="0" w:color="auto"/>
        <w:right w:val="none" w:sz="0" w:space="0" w:color="auto"/>
      </w:divBdr>
      <w:divsChild>
        <w:div w:id="227083234">
          <w:marLeft w:val="0"/>
          <w:marRight w:val="0"/>
          <w:marTop w:val="0"/>
          <w:marBottom w:val="0"/>
          <w:divBdr>
            <w:top w:val="none" w:sz="0" w:space="0" w:color="auto"/>
            <w:left w:val="none" w:sz="0" w:space="0" w:color="auto"/>
            <w:bottom w:val="none" w:sz="0" w:space="0" w:color="auto"/>
            <w:right w:val="none" w:sz="0" w:space="0" w:color="auto"/>
          </w:divBdr>
          <w:divsChild>
            <w:div w:id="1668092372">
              <w:marLeft w:val="0"/>
              <w:marRight w:val="0"/>
              <w:marTop w:val="0"/>
              <w:marBottom w:val="0"/>
              <w:divBdr>
                <w:top w:val="none" w:sz="0" w:space="0" w:color="auto"/>
                <w:left w:val="none" w:sz="0" w:space="0" w:color="auto"/>
                <w:bottom w:val="none" w:sz="0" w:space="0" w:color="auto"/>
                <w:right w:val="none" w:sz="0" w:space="0" w:color="auto"/>
              </w:divBdr>
              <w:divsChild>
                <w:div w:id="5239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4048">
      <w:bodyDiv w:val="1"/>
      <w:marLeft w:val="0"/>
      <w:marRight w:val="0"/>
      <w:marTop w:val="0"/>
      <w:marBottom w:val="0"/>
      <w:divBdr>
        <w:top w:val="none" w:sz="0" w:space="0" w:color="auto"/>
        <w:left w:val="none" w:sz="0" w:space="0" w:color="auto"/>
        <w:bottom w:val="none" w:sz="0" w:space="0" w:color="auto"/>
        <w:right w:val="none" w:sz="0" w:space="0" w:color="auto"/>
      </w:divBdr>
      <w:divsChild>
        <w:div w:id="257950633">
          <w:marLeft w:val="0"/>
          <w:marRight w:val="0"/>
          <w:marTop w:val="0"/>
          <w:marBottom w:val="0"/>
          <w:divBdr>
            <w:top w:val="none" w:sz="0" w:space="0" w:color="auto"/>
            <w:left w:val="none" w:sz="0" w:space="0" w:color="auto"/>
            <w:bottom w:val="none" w:sz="0" w:space="0" w:color="auto"/>
            <w:right w:val="none" w:sz="0" w:space="0" w:color="auto"/>
          </w:divBdr>
        </w:div>
        <w:div w:id="538248206">
          <w:marLeft w:val="0"/>
          <w:marRight w:val="0"/>
          <w:marTop w:val="0"/>
          <w:marBottom w:val="0"/>
          <w:divBdr>
            <w:top w:val="none" w:sz="0" w:space="0" w:color="auto"/>
            <w:left w:val="none" w:sz="0" w:space="0" w:color="auto"/>
            <w:bottom w:val="none" w:sz="0" w:space="0" w:color="auto"/>
            <w:right w:val="none" w:sz="0" w:space="0" w:color="auto"/>
          </w:divBdr>
        </w:div>
      </w:divsChild>
    </w:div>
    <w:div w:id="1834102720">
      <w:bodyDiv w:val="1"/>
      <w:marLeft w:val="0"/>
      <w:marRight w:val="0"/>
      <w:marTop w:val="0"/>
      <w:marBottom w:val="0"/>
      <w:divBdr>
        <w:top w:val="none" w:sz="0" w:space="0" w:color="auto"/>
        <w:left w:val="none" w:sz="0" w:space="0" w:color="auto"/>
        <w:bottom w:val="none" w:sz="0" w:space="0" w:color="auto"/>
        <w:right w:val="none" w:sz="0" w:space="0" w:color="auto"/>
      </w:divBdr>
      <w:divsChild>
        <w:div w:id="23755410">
          <w:marLeft w:val="0"/>
          <w:marRight w:val="0"/>
          <w:marTop w:val="0"/>
          <w:marBottom w:val="0"/>
          <w:divBdr>
            <w:top w:val="none" w:sz="0" w:space="0" w:color="auto"/>
            <w:left w:val="none" w:sz="0" w:space="0" w:color="auto"/>
            <w:bottom w:val="none" w:sz="0" w:space="0" w:color="auto"/>
            <w:right w:val="none" w:sz="0" w:space="0" w:color="auto"/>
          </w:divBdr>
          <w:divsChild>
            <w:div w:id="1003163335">
              <w:marLeft w:val="0"/>
              <w:marRight w:val="0"/>
              <w:marTop w:val="0"/>
              <w:marBottom w:val="0"/>
              <w:divBdr>
                <w:top w:val="none" w:sz="0" w:space="0" w:color="auto"/>
                <w:left w:val="none" w:sz="0" w:space="0" w:color="auto"/>
                <w:bottom w:val="none" w:sz="0" w:space="0" w:color="auto"/>
                <w:right w:val="none" w:sz="0" w:space="0" w:color="auto"/>
              </w:divBdr>
              <w:divsChild>
                <w:div w:id="19307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75516">
      <w:bodyDiv w:val="1"/>
      <w:marLeft w:val="0"/>
      <w:marRight w:val="0"/>
      <w:marTop w:val="0"/>
      <w:marBottom w:val="0"/>
      <w:divBdr>
        <w:top w:val="none" w:sz="0" w:space="0" w:color="auto"/>
        <w:left w:val="none" w:sz="0" w:space="0" w:color="auto"/>
        <w:bottom w:val="none" w:sz="0" w:space="0" w:color="auto"/>
        <w:right w:val="none" w:sz="0" w:space="0" w:color="auto"/>
      </w:divBdr>
      <w:divsChild>
        <w:div w:id="1863065">
          <w:marLeft w:val="0"/>
          <w:marRight w:val="0"/>
          <w:marTop w:val="0"/>
          <w:marBottom w:val="0"/>
          <w:divBdr>
            <w:top w:val="none" w:sz="0" w:space="0" w:color="auto"/>
            <w:left w:val="none" w:sz="0" w:space="0" w:color="auto"/>
            <w:bottom w:val="none" w:sz="0" w:space="0" w:color="auto"/>
            <w:right w:val="none" w:sz="0" w:space="0" w:color="auto"/>
          </w:divBdr>
        </w:div>
        <w:div w:id="713777905">
          <w:marLeft w:val="0"/>
          <w:marRight w:val="0"/>
          <w:marTop w:val="0"/>
          <w:marBottom w:val="0"/>
          <w:divBdr>
            <w:top w:val="none" w:sz="0" w:space="0" w:color="auto"/>
            <w:left w:val="none" w:sz="0" w:space="0" w:color="auto"/>
            <w:bottom w:val="none" w:sz="0" w:space="0" w:color="auto"/>
            <w:right w:val="none" w:sz="0" w:space="0" w:color="auto"/>
          </w:divBdr>
        </w:div>
        <w:div w:id="2084720705">
          <w:marLeft w:val="0"/>
          <w:marRight w:val="0"/>
          <w:marTop w:val="0"/>
          <w:marBottom w:val="0"/>
          <w:divBdr>
            <w:top w:val="none" w:sz="0" w:space="0" w:color="auto"/>
            <w:left w:val="none" w:sz="0" w:space="0" w:color="auto"/>
            <w:bottom w:val="none" w:sz="0" w:space="0" w:color="auto"/>
            <w:right w:val="none" w:sz="0" w:space="0" w:color="auto"/>
          </w:divBdr>
        </w:div>
      </w:divsChild>
    </w:div>
    <w:div w:id="1843616657">
      <w:bodyDiv w:val="1"/>
      <w:marLeft w:val="0"/>
      <w:marRight w:val="0"/>
      <w:marTop w:val="0"/>
      <w:marBottom w:val="0"/>
      <w:divBdr>
        <w:top w:val="none" w:sz="0" w:space="0" w:color="auto"/>
        <w:left w:val="none" w:sz="0" w:space="0" w:color="auto"/>
        <w:bottom w:val="none" w:sz="0" w:space="0" w:color="auto"/>
        <w:right w:val="none" w:sz="0" w:space="0" w:color="auto"/>
      </w:divBdr>
      <w:divsChild>
        <w:div w:id="847912798">
          <w:marLeft w:val="0"/>
          <w:marRight w:val="0"/>
          <w:marTop w:val="0"/>
          <w:marBottom w:val="240"/>
          <w:divBdr>
            <w:top w:val="none" w:sz="0" w:space="0" w:color="auto"/>
            <w:left w:val="none" w:sz="0" w:space="0" w:color="auto"/>
            <w:bottom w:val="none" w:sz="0" w:space="0" w:color="auto"/>
            <w:right w:val="none" w:sz="0" w:space="0" w:color="auto"/>
          </w:divBdr>
        </w:div>
        <w:div w:id="1283342912">
          <w:marLeft w:val="0"/>
          <w:marRight w:val="0"/>
          <w:marTop w:val="0"/>
          <w:marBottom w:val="120"/>
          <w:divBdr>
            <w:top w:val="none" w:sz="0" w:space="0" w:color="auto"/>
            <w:left w:val="none" w:sz="0" w:space="0" w:color="auto"/>
            <w:bottom w:val="none" w:sz="0" w:space="0" w:color="auto"/>
            <w:right w:val="none" w:sz="0" w:space="0" w:color="auto"/>
          </w:divBdr>
        </w:div>
      </w:divsChild>
    </w:div>
    <w:div w:id="1882739413">
      <w:bodyDiv w:val="1"/>
      <w:marLeft w:val="0"/>
      <w:marRight w:val="0"/>
      <w:marTop w:val="0"/>
      <w:marBottom w:val="0"/>
      <w:divBdr>
        <w:top w:val="none" w:sz="0" w:space="0" w:color="auto"/>
        <w:left w:val="none" w:sz="0" w:space="0" w:color="auto"/>
        <w:bottom w:val="none" w:sz="0" w:space="0" w:color="auto"/>
        <w:right w:val="none" w:sz="0" w:space="0" w:color="auto"/>
      </w:divBdr>
      <w:divsChild>
        <w:div w:id="838230830">
          <w:marLeft w:val="0"/>
          <w:marRight w:val="0"/>
          <w:marTop w:val="0"/>
          <w:marBottom w:val="0"/>
          <w:divBdr>
            <w:top w:val="none" w:sz="0" w:space="0" w:color="auto"/>
            <w:left w:val="none" w:sz="0" w:space="0" w:color="auto"/>
            <w:bottom w:val="none" w:sz="0" w:space="0" w:color="auto"/>
            <w:right w:val="none" w:sz="0" w:space="0" w:color="auto"/>
          </w:divBdr>
        </w:div>
        <w:div w:id="1645088587">
          <w:marLeft w:val="0"/>
          <w:marRight w:val="0"/>
          <w:marTop w:val="0"/>
          <w:marBottom w:val="0"/>
          <w:divBdr>
            <w:top w:val="none" w:sz="0" w:space="0" w:color="auto"/>
            <w:left w:val="none" w:sz="0" w:space="0" w:color="auto"/>
            <w:bottom w:val="none" w:sz="0" w:space="0" w:color="auto"/>
            <w:right w:val="none" w:sz="0" w:space="0" w:color="auto"/>
          </w:divBdr>
        </w:div>
      </w:divsChild>
    </w:div>
    <w:div w:id="1914005734">
      <w:bodyDiv w:val="1"/>
      <w:marLeft w:val="0"/>
      <w:marRight w:val="0"/>
      <w:marTop w:val="0"/>
      <w:marBottom w:val="0"/>
      <w:divBdr>
        <w:top w:val="none" w:sz="0" w:space="0" w:color="auto"/>
        <w:left w:val="none" w:sz="0" w:space="0" w:color="auto"/>
        <w:bottom w:val="none" w:sz="0" w:space="0" w:color="auto"/>
        <w:right w:val="none" w:sz="0" w:space="0" w:color="auto"/>
      </w:divBdr>
      <w:divsChild>
        <w:div w:id="2092046988">
          <w:marLeft w:val="0"/>
          <w:marRight w:val="0"/>
          <w:marTop w:val="0"/>
          <w:marBottom w:val="0"/>
          <w:divBdr>
            <w:top w:val="none" w:sz="0" w:space="0" w:color="auto"/>
            <w:left w:val="none" w:sz="0" w:space="0" w:color="auto"/>
            <w:bottom w:val="none" w:sz="0" w:space="0" w:color="auto"/>
            <w:right w:val="none" w:sz="0" w:space="0" w:color="auto"/>
          </w:divBdr>
          <w:divsChild>
            <w:div w:id="846141518">
              <w:marLeft w:val="0"/>
              <w:marRight w:val="0"/>
              <w:marTop w:val="0"/>
              <w:marBottom w:val="0"/>
              <w:divBdr>
                <w:top w:val="none" w:sz="0" w:space="0" w:color="auto"/>
                <w:left w:val="none" w:sz="0" w:space="0" w:color="auto"/>
                <w:bottom w:val="none" w:sz="0" w:space="0" w:color="auto"/>
                <w:right w:val="none" w:sz="0" w:space="0" w:color="auto"/>
              </w:divBdr>
              <w:divsChild>
                <w:div w:id="641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7736">
      <w:bodyDiv w:val="1"/>
      <w:marLeft w:val="0"/>
      <w:marRight w:val="0"/>
      <w:marTop w:val="0"/>
      <w:marBottom w:val="0"/>
      <w:divBdr>
        <w:top w:val="none" w:sz="0" w:space="0" w:color="auto"/>
        <w:left w:val="none" w:sz="0" w:space="0" w:color="auto"/>
        <w:bottom w:val="none" w:sz="0" w:space="0" w:color="auto"/>
        <w:right w:val="none" w:sz="0" w:space="0" w:color="auto"/>
      </w:divBdr>
    </w:div>
    <w:div w:id="1922521475">
      <w:bodyDiv w:val="1"/>
      <w:marLeft w:val="0"/>
      <w:marRight w:val="0"/>
      <w:marTop w:val="0"/>
      <w:marBottom w:val="0"/>
      <w:divBdr>
        <w:top w:val="none" w:sz="0" w:space="0" w:color="auto"/>
        <w:left w:val="none" w:sz="0" w:space="0" w:color="auto"/>
        <w:bottom w:val="none" w:sz="0" w:space="0" w:color="auto"/>
        <w:right w:val="none" w:sz="0" w:space="0" w:color="auto"/>
      </w:divBdr>
      <w:divsChild>
        <w:div w:id="1090127075">
          <w:marLeft w:val="0"/>
          <w:marRight w:val="0"/>
          <w:marTop w:val="0"/>
          <w:marBottom w:val="0"/>
          <w:divBdr>
            <w:top w:val="none" w:sz="0" w:space="0" w:color="auto"/>
            <w:left w:val="none" w:sz="0" w:space="0" w:color="auto"/>
            <w:bottom w:val="none" w:sz="0" w:space="0" w:color="auto"/>
            <w:right w:val="none" w:sz="0" w:space="0" w:color="auto"/>
          </w:divBdr>
          <w:divsChild>
            <w:div w:id="304163541">
              <w:marLeft w:val="0"/>
              <w:marRight w:val="0"/>
              <w:marTop w:val="0"/>
              <w:marBottom w:val="0"/>
              <w:divBdr>
                <w:top w:val="none" w:sz="0" w:space="0" w:color="auto"/>
                <w:left w:val="none" w:sz="0" w:space="0" w:color="auto"/>
                <w:bottom w:val="none" w:sz="0" w:space="0" w:color="auto"/>
                <w:right w:val="none" w:sz="0" w:space="0" w:color="auto"/>
              </w:divBdr>
              <w:divsChild>
                <w:div w:id="11751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7835">
      <w:bodyDiv w:val="1"/>
      <w:marLeft w:val="0"/>
      <w:marRight w:val="0"/>
      <w:marTop w:val="0"/>
      <w:marBottom w:val="0"/>
      <w:divBdr>
        <w:top w:val="none" w:sz="0" w:space="0" w:color="auto"/>
        <w:left w:val="none" w:sz="0" w:space="0" w:color="auto"/>
        <w:bottom w:val="none" w:sz="0" w:space="0" w:color="auto"/>
        <w:right w:val="none" w:sz="0" w:space="0" w:color="auto"/>
      </w:divBdr>
    </w:div>
    <w:div w:id="1950043541">
      <w:bodyDiv w:val="1"/>
      <w:marLeft w:val="0"/>
      <w:marRight w:val="0"/>
      <w:marTop w:val="0"/>
      <w:marBottom w:val="0"/>
      <w:divBdr>
        <w:top w:val="none" w:sz="0" w:space="0" w:color="auto"/>
        <w:left w:val="none" w:sz="0" w:space="0" w:color="auto"/>
        <w:bottom w:val="none" w:sz="0" w:space="0" w:color="auto"/>
        <w:right w:val="none" w:sz="0" w:space="0" w:color="auto"/>
      </w:divBdr>
      <w:divsChild>
        <w:div w:id="1590112322">
          <w:marLeft w:val="0"/>
          <w:marRight w:val="0"/>
          <w:marTop w:val="0"/>
          <w:marBottom w:val="0"/>
          <w:divBdr>
            <w:top w:val="none" w:sz="0" w:space="0" w:color="auto"/>
            <w:left w:val="none" w:sz="0" w:space="0" w:color="auto"/>
            <w:bottom w:val="none" w:sz="0" w:space="0" w:color="auto"/>
            <w:right w:val="none" w:sz="0" w:space="0" w:color="auto"/>
          </w:divBdr>
          <w:divsChild>
            <w:div w:id="959841756">
              <w:marLeft w:val="0"/>
              <w:marRight w:val="0"/>
              <w:marTop w:val="0"/>
              <w:marBottom w:val="0"/>
              <w:divBdr>
                <w:top w:val="none" w:sz="0" w:space="0" w:color="auto"/>
                <w:left w:val="none" w:sz="0" w:space="0" w:color="auto"/>
                <w:bottom w:val="none" w:sz="0" w:space="0" w:color="auto"/>
                <w:right w:val="none" w:sz="0" w:space="0" w:color="auto"/>
              </w:divBdr>
              <w:divsChild>
                <w:div w:id="14121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2329">
      <w:bodyDiv w:val="1"/>
      <w:marLeft w:val="0"/>
      <w:marRight w:val="0"/>
      <w:marTop w:val="0"/>
      <w:marBottom w:val="0"/>
      <w:divBdr>
        <w:top w:val="none" w:sz="0" w:space="0" w:color="auto"/>
        <w:left w:val="none" w:sz="0" w:space="0" w:color="auto"/>
        <w:bottom w:val="none" w:sz="0" w:space="0" w:color="auto"/>
        <w:right w:val="none" w:sz="0" w:space="0" w:color="auto"/>
      </w:divBdr>
    </w:div>
    <w:div w:id="1965960959">
      <w:bodyDiv w:val="1"/>
      <w:marLeft w:val="0"/>
      <w:marRight w:val="0"/>
      <w:marTop w:val="0"/>
      <w:marBottom w:val="0"/>
      <w:divBdr>
        <w:top w:val="none" w:sz="0" w:space="0" w:color="auto"/>
        <w:left w:val="none" w:sz="0" w:space="0" w:color="auto"/>
        <w:bottom w:val="none" w:sz="0" w:space="0" w:color="auto"/>
        <w:right w:val="none" w:sz="0" w:space="0" w:color="auto"/>
      </w:divBdr>
    </w:div>
    <w:div w:id="2059165023">
      <w:bodyDiv w:val="1"/>
      <w:marLeft w:val="0"/>
      <w:marRight w:val="0"/>
      <w:marTop w:val="0"/>
      <w:marBottom w:val="0"/>
      <w:divBdr>
        <w:top w:val="none" w:sz="0" w:space="0" w:color="auto"/>
        <w:left w:val="none" w:sz="0" w:space="0" w:color="auto"/>
        <w:bottom w:val="none" w:sz="0" w:space="0" w:color="auto"/>
        <w:right w:val="none" w:sz="0" w:space="0" w:color="auto"/>
      </w:divBdr>
      <w:divsChild>
        <w:div w:id="888807753">
          <w:marLeft w:val="0"/>
          <w:marRight w:val="0"/>
          <w:marTop w:val="0"/>
          <w:marBottom w:val="0"/>
          <w:divBdr>
            <w:top w:val="none" w:sz="0" w:space="0" w:color="auto"/>
            <w:left w:val="none" w:sz="0" w:space="0" w:color="auto"/>
            <w:bottom w:val="none" w:sz="0" w:space="0" w:color="auto"/>
            <w:right w:val="none" w:sz="0" w:space="0" w:color="auto"/>
          </w:divBdr>
        </w:div>
      </w:divsChild>
    </w:div>
    <w:div w:id="2060396160">
      <w:bodyDiv w:val="1"/>
      <w:marLeft w:val="0"/>
      <w:marRight w:val="0"/>
      <w:marTop w:val="0"/>
      <w:marBottom w:val="0"/>
      <w:divBdr>
        <w:top w:val="none" w:sz="0" w:space="0" w:color="auto"/>
        <w:left w:val="none" w:sz="0" w:space="0" w:color="auto"/>
        <w:bottom w:val="none" w:sz="0" w:space="0" w:color="auto"/>
        <w:right w:val="none" w:sz="0" w:space="0" w:color="auto"/>
      </w:divBdr>
      <w:divsChild>
        <w:div w:id="893735161">
          <w:marLeft w:val="0"/>
          <w:marRight w:val="0"/>
          <w:marTop w:val="0"/>
          <w:marBottom w:val="0"/>
          <w:divBdr>
            <w:top w:val="none" w:sz="0" w:space="0" w:color="auto"/>
            <w:left w:val="none" w:sz="0" w:space="0" w:color="auto"/>
            <w:bottom w:val="none" w:sz="0" w:space="0" w:color="auto"/>
            <w:right w:val="none" w:sz="0" w:space="0" w:color="auto"/>
          </w:divBdr>
          <w:divsChild>
            <w:div w:id="801537544">
              <w:marLeft w:val="0"/>
              <w:marRight w:val="0"/>
              <w:marTop w:val="0"/>
              <w:marBottom w:val="0"/>
              <w:divBdr>
                <w:top w:val="none" w:sz="0" w:space="0" w:color="auto"/>
                <w:left w:val="none" w:sz="0" w:space="0" w:color="auto"/>
                <w:bottom w:val="none" w:sz="0" w:space="0" w:color="auto"/>
                <w:right w:val="none" w:sz="0" w:space="0" w:color="auto"/>
              </w:divBdr>
              <w:divsChild>
                <w:div w:id="10953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25780">
      <w:bodyDiv w:val="1"/>
      <w:marLeft w:val="0"/>
      <w:marRight w:val="0"/>
      <w:marTop w:val="0"/>
      <w:marBottom w:val="0"/>
      <w:divBdr>
        <w:top w:val="none" w:sz="0" w:space="0" w:color="auto"/>
        <w:left w:val="none" w:sz="0" w:space="0" w:color="auto"/>
        <w:bottom w:val="none" w:sz="0" w:space="0" w:color="auto"/>
        <w:right w:val="none" w:sz="0" w:space="0" w:color="auto"/>
      </w:divBdr>
      <w:divsChild>
        <w:div w:id="691762261">
          <w:marLeft w:val="0"/>
          <w:marRight w:val="0"/>
          <w:marTop w:val="0"/>
          <w:marBottom w:val="0"/>
          <w:divBdr>
            <w:top w:val="none" w:sz="0" w:space="0" w:color="auto"/>
            <w:left w:val="none" w:sz="0" w:space="0" w:color="auto"/>
            <w:bottom w:val="none" w:sz="0" w:space="0" w:color="auto"/>
            <w:right w:val="none" w:sz="0" w:space="0" w:color="auto"/>
          </w:divBdr>
          <w:divsChild>
            <w:div w:id="1494953481">
              <w:marLeft w:val="0"/>
              <w:marRight w:val="0"/>
              <w:marTop w:val="0"/>
              <w:marBottom w:val="0"/>
              <w:divBdr>
                <w:top w:val="none" w:sz="0" w:space="0" w:color="auto"/>
                <w:left w:val="none" w:sz="0" w:space="0" w:color="auto"/>
                <w:bottom w:val="none" w:sz="0" w:space="0" w:color="auto"/>
                <w:right w:val="none" w:sz="0" w:space="0" w:color="auto"/>
              </w:divBdr>
              <w:divsChild>
                <w:div w:id="5526546">
                  <w:marLeft w:val="0"/>
                  <w:marRight w:val="0"/>
                  <w:marTop w:val="0"/>
                  <w:marBottom w:val="0"/>
                  <w:divBdr>
                    <w:top w:val="none" w:sz="0" w:space="0" w:color="auto"/>
                    <w:left w:val="none" w:sz="0" w:space="0" w:color="auto"/>
                    <w:bottom w:val="none" w:sz="0" w:space="0" w:color="auto"/>
                    <w:right w:val="none" w:sz="0" w:space="0" w:color="auto"/>
                  </w:divBdr>
                  <w:divsChild>
                    <w:div w:id="423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93102">
      <w:bodyDiv w:val="1"/>
      <w:marLeft w:val="0"/>
      <w:marRight w:val="0"/>
      <w:marTop w:val="0"/>
      <w:marBottom w:val="0"/>
      <w:divBdr>
        <w:top w:val="none" w:sz="0" w:space="0" w:color="auto"/>
        <w:left w:val="none" w:sz="0" w:space="0" w:color="auto"/>
        <w:bottom w:val="none" w:sz="0" w:space="0" w:color="auto"/>
        <w:right w:val="none" w:sz="0" w:space="0" w:color="auto"/>
      </w:divBdr>
      <w:divsChild>
        <w:div w:id="864757205">
          <w:marLeft w:val="0"/>
          <w:marRight w:val="0"/>
          <w:marTop w:val="0"/>
          <w:marBottom w:val="0"/>
          <w:divBdr>
            <w:top w:val="none" w:sz="0" w:space="0" w:color="auto"/>
            <w:left w:val="none" w:sz="0" w:space="0" w:color="auto"/>
            <w:bottom w:val="none" w:sz="0" w:space="0" w:color="auto"/>
            <w:right w:val="none" w:sz="0" w:space="0" w:color="auto"/>
          </w:divBdr>
          <w:divsChild>
            <w:div w:id="1385641632">
              <w:marLeft w:val="0"/>
              <w:marRight w:val="0"/>
              <w:marTop w:val="0"/>
              <w:marBottom w:val="0"/>
              <w:divBdr>
                <w:top w:val="none" w:sz="0" w:space="0" w:color="auto"/>
                <w:left w:val="none" w:sz="0" w:space="0" w:color="auto"/>
                <w:bottom w:val="none" w:sz="0" w:space="0" w:color="auto"/>
                <w:right w:val="none" w:sz="0" w:space="0" w:color="auto"/>
              </w:divBdr>
              <w:divsChild>
                <w:div w:id="12591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9984">
      <w:bodyDiv w:val="1"/>
      <w:marLeft w:val="0"/>
      <w:marRight w:val="0"/>
      <w:marTop w:val="0"/>
      <w:marBottom w:val="0"/>
      <w:divBdr>
        <w:top w:val="none" w:sz="0" w:space="0" w:color="auto"/>
        <w:left w:val="none" w:sz="0" w:space="0" w:color="auto"/>
        <w:bottom w:val="none" w:sz="0" w:space="0" w:color="auto"/>
        <w:right w:val="none" w:sz="0" w:space="0" w:color="auto"/>
      </w:divBdr>
      <w:divsChild>
        <w:div w:id="458300461">
          <w:marLeft w:val="0"/>
          <w:marRight w:val="0"/>
          <w:marTop w:val="0"/>
          <w:marBottom w:val="0"/>
          <w:divBdr>
            <w:top w:val="none" w:sz="0" w:space="0" w:color="auto"/>
            <w:left w:val="none" w:sz="0" w:space="0" w:color="auto"/>
            <w:bottom w:val="none" w:sz="0" w:space="0" w:color="auto"/>
            <w:right w:val="none" w:sz="0" w:space="0" w:color="auto"/>
          </w:divBdr>
          <w:divsChild>
            <w:div w:id="2029716401">
              <w:marLeft w:val="0"/>
              <w:marRight w:val="0"/>
              <w:marTop w:val="0"/>
              <w:marBottom w:val="0"/>
              <w:divBdr>
                <w:top w:val="none" w:sz="0" w:space="0" w:color="auto"/>
                <w:left w:val="none" w:sz="0" w:space="0" w:color="auto"/>
                <w:bottom w:val="none" w:sz="0" w:space="0" w:color="auto"/>
                <w:right w:val="none" w:sz="0" w:space="0" w:color="auto"/>
              </w:divBdr>
              <w:divsChild>
                <w:div w:id="895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5640">
      <w:bodyDiv w:val="1"/>
      <w:marLeft w:val="0"/>
      <w:marRight w:val="0"/>
      <w:marTop w:val="0"/>
      <w:marBottom w:val="0"/>
      <w:divBdr>
        <w:top w:val="none" w:sz="0" w:space="0" w:color="auto"/>
        <w:left w:val="none" w:sz="0" w:space="0" w:color="auto"/>
        <w:bottom w:val="none" w:sz="0" w:space="0" w:color="auto"/>
        <w:right w:val="none" w:sz="0" w:space="0" w:color="auto"/>
      </w:divBdr>
      <w:divsChild>
        <w:div w:id="562836527">
          <w:marLeft w:val="0"/>
          <w:marRight w:val="0"/>
          <w:marTop w:val="0"/>
          <w:marBottom w:val="0"/>
          <w:divBdr>
            <w:top w:val="none" w:sz="0" w:space="0" w:color="auto"/>
            <w:left w:val="none" w:sz="0" w:space="0" w:color="auto"/>
            <w:bottom w:val="none" w:sz="0" w:space="0" w:color="auto"/>
            <w:right w:val="none" w:sz="0" w:space="0" w:color="auto"/>
          </w:divBdr>
          <w:divsChild>
            <w:div w:id="1411999272">
              <w:marLeft w:val="0"/>
              <w:marRight w:val="0"/>
              <w:marTop w:val="0"/>
              <w:marBottom w:val="0"/>
              <w:divBdr>
                <w:top w:val="none" w:sz="0" w:space="0" w:color="auto"/>
                <w:left w:val="none" w:sz="0" w:space="0" w:color="auto"/>
                <w:bottom w:val="none" w:sz="0" w:space="0" w:color="auto"/>
                <w:right w:val="none" w:sz="0" w:space="0" w:color="auto"/>
              </w:divBdr>
              <w:divsChild>
                <w:div w:id="5491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1395">
      <w:bodyDiv w:val="1"/>
      <w:marLeft w:val="0"/>
      <w:marRight w:val="0"/>
      <w:marTop w:val="0"/>
      <w:marBottom w:val="0"/>
      <w:divBdr>
        <w:top w:val="none" w:sz="0" w:space="0" w:color="auto"/>
        <w:left w:val="none" w:sz="0" w:space="0" w:color="auto"/>
        <w:bottom w:val="none" w:sz="0" w:space="0" w:color="auto"/>
        <w:right w:val="none" w:sz="0" w:space="0" w:color="auto"/>
      </w:divBdr>
      <w:divsChild>
        <w:div w:id="564146826">
          <w:marLeft w:val="0"/>
          <w:marRight w:val="0"/>
          <w:marTop w:val="0"/>
          <w:marBottom w:val="0"/>
          <w:divBdr>
            <w:top w:val="none" w:sz="0" w:space="0" w:color="auto"/>
            <w:left w:val="none" w:sz="0" w:space="0" w:color="auto"/>
            <w:bottom w:val="none" w:sz="0" w:space="0" w:color="auto"/>
            <w:right w:val="none" w:sz="0" w:space="0" w:color="auto"/>
          </w:divBdr>
          <w:divsChild>
            <w:div w:id="1582520283">
              <w:marLeft w:val="0"/>
              <w:marRight w:val="0"/>
              <w:marTop w:val="0"/>
              <w:marBottom w:val="0"/>
              <w:divBdr>
                <w:top w:val="none" w:sz="0" w:space="0" w:color="auto"/>
                <w:left w:val="none" w:sz="0" w:space="0" w:color="auto"/>
                <w:bottom w:val="none" w:sz="0" w:space="0" w:color="auto"/>
                <w:right w:val="none" w:sz="0" w:space="0" w:color="auto"/>
              </w:divBdr>
              <w:divsChild>
                <w:div w:id="15152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757">
      <w:bodyDiv w:val="1"/>
      <w:marLeft w:val="0"/>
      <w:marRight w:val="0"/>
      <w:marTop w:val="0"/>
      <w:marBottom w:val="0"/>
      <w:divBdr>
        <w:top w:val="none" w:sz="0" w:space="0" w:color="auto"/>
        <w:left w:val="none" w:sz="0" w:space="0" w:color="auto"/>
        <w:bottom w:val="none" w:sz="0" w:space="0" w:color="auto"/>
        <w:right w:val="none" w:sz="0" w:space="0" w:color="auto"/>
      </w:divBdr>
      <w:divsChild>
        <w:div w:id="39746629">
          <w:marLeft w:val="0"/>
          <w:marRight w:val="0"/>
          <w:marTop w:val="0"/>
          <w:marBottom w:val="0"/>
          <w:divBdr>
            <w:top w:val="none" w:sz="0" w:space="0" w:color="auto"/>
            <w:left w:val="none" w:sz="0" w:space="0" w:color="auto"/>
            <w:bottom w:val="none" w:sz="0" w:space="0" w:color="auto"/>
            <w:right w:val="none" w:sz="0" w:space="0" w:color="auto"/>
          </w:divBdr>
          <w:divsChild>
            <w:div w:id="637495930">
              <w:marLeft w:val="0"/>
              <w:marRight w:val="0"/>
              <w:marTop w:val="0"/>
              <w:marBottom w:val="0"/>
              <w:divBdr>
                <w:top w:val="none" w:sz="0" w:space="0" w:color="auto"/>
                <w:left w:val="none" w:sz="0" w:space="0" w:color="auto"/>
                <w:bottom w:val="none" w:sz="0" w:space="0" w:color="auto"/>
                <w:right w:val="none" w:sz="0" w:space="0" w:color="auto"/>
              </w:divBdr>
              <w:divsChild>
                <w:div w:id="20722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png"/><Relationship Id="rId21" Type="http://schemas.openxmlformats.org/officeDocument/2006/relationships/hyperlink" Target="https://doi.org/10.1111/tct.13133" TargetMode="External"/><Relationship Id="rId42" Type="http://schemas.openxmlformats.org/officeDocument/2006/relationships/hyperlink" Target="https://doi.org/10.1016/j.jadohealth.2008.03.005" TargetMode="External"/><Relationship Id="rId63" Type="http://schemas.openxmlformats.org/officeDocument/2006/relationships/hyperlink" Target="https://doi.org/10.1007/s11845-019-02054-z" TargetMode="External"/><Relationship Id="rId84" Type="http://schemas.openxmlformats.org/officeDocument/2006/relationships/hyperlink" Target="https://doi.org/10.3399/bjgp13X668456" TargetMode="External"/><Relationship Id="rId138" Type="http://schemas.openxmlformats.org/officeDocument/2006/relationships/hyperlink" Target="https://doi.org/10.1111/jebm.12395" TargetMode="External"/><Relationship Id="rId159" Type="http://schemas.openxmlformats.org/officeDocument/2006/relationships/hyperlink" Target="https://doi.org/10.1038/s41598-020-67353-3" TargetMode="External"/><Relationship Id="rId170" Type="http://schemas.openxmlformats.org/officeDocument/2006/relationships/hyperlink" Target="https://psycnet.apa.org/doi/10.1037/13620-001" TargetMode="External"/><Relationship Id="rId191" Type="http://schemas.openxmlformats.org/officeDocument/2006/relationships/hyperlink" Target="mailto:mguyers1@sheffield.ac.uk" TargetMode="External"/><Relationship Id="rId107" Type="http://schemas.openxmlformats.org/officeDocument/2006/relationships/hyperlink" Target="https://doi.org/10.1007/s004670050794" TargetMode="External"/><Relationship Id="rId11" Type="http://schemas.openxmlformats.org/officeDocument/2006/relationships/footer" Target="footer1.xml"/><Relationship Id="rId32" Type="http://schemas.openxmlformats.org/officeDocument/2006/relationships/hyperlink" Target="https://doi.org/10.1542/peds.2015-2734" TargetMode="External"/><Relationship Id="rId53" Type="http://schemas.openxmlformats.org/officeDocument/2006/relationships/hyperlink" Target="https://doi.org10.1080/13511610.2013.777270" TargetMode="External"/><Relationship Id="rId74" Type="http://schemas.openxmlformats.org/officeDocument/2006/relationships/hyperlink" Target="https://doi.org/10.1017/S146342361800035X" TargetMode="External"/><Relationship Id="rId128" Type="http://schemas.openxmlformats.org/officeDocument/2006/relationships/hyperlink" Target="https://doi.org/10.2105/ajph.94.1.82" TargetMode="External"/><Relationship Id="rId149" Type="http://schemas.openxmlformats.org/officeDocument/2006/relationships/hyperlink" Target="https://doi.org/10.1016/j.chc.2010.01.004" TargetMode="External"/><Relationship Id="rId5" Type="http://schemas.openxmlformats.org/officeDocument/2006/relationships/webSettings" Target="webSettings.xml"/><Relationship Id="rId95" Type="http://schemas.openxmlformats.org/officeDocument/2006/relationships/hyperlink" Target="https://doi.org/10.1111/j.1547-5069.1999.tb00520.x" TargetMode="External"/><Relationship Id="rId160" Type="http://schemas.openxmlformats.org/officeDocument/2006/relationships/hyperlink" Target="https://doi.org/10.1016/j.pec.2007.06.008" TargetMode="External"/><Relationship Id="rId181" Type="http://schemas.openxmlformats.org/officeDocument/2006/relationships/hyperlink" Target="https://psycnet.apa.org/doi/10.1207/s15327965pli1501_01" TargetMode="External"/><Relationship Id="rId22" Type="http://schemas.openxmlformats.org/officeDocument/2006/relationships/hyperlink" Target="https://doi.org/10.1177/1043454215590102" TargetMode="External"/><Relationship Id="rId43" Type="http://schemas.openxmlformats.org/officeDocument/2006/relationships/hyperlink" Target="https://doi.org/10.1016/j.jadohealth.2013.11.024" TargetMode="External"/><Relationship Id="rId64" Type="http://schemas.openxmlformats.org/officeDocument/2006/relationships/hyperlink" Target="https://doi.org/10.1186/s12904-020-00620-2" TargetMode="External"/><Relationship Id="rId118" Type="http://schemas.openxmlformats.org/officeDocument/2006/relationships/image" Target="media/image8.png"/><Relationship Id="rId139" Type="http://schemas.openxmlformats.org/officeDocument/2006/relationships/hyperlink" Target="https://doi.org/10.1016/j.jcf.2014.03.009" TargetMode="External"/><Relationship Id="rId85" Type="http://schemas.openxmlformats.org/officeDocument/2006/relationships/hyperlink" Target="https://doi.org/10.1037/fsh0000039" TargetMode="External"/><Relationship Id="rId150" Type="http://schemas.openxmlformats.org/officeDocument/2006/relationships/hyperlink" Target="https://doi.org/10.1371/journal.pone.0231415" TargetMode="External"/><Relationship Id="rId171" Type="http://schemas.openxmlformats.org/officeDocument/2006/relationships/hyperlink" Target="https://www.gov.uk/guidance/newborn-blood-spot-screening-programme-overview" TargetMode="External"/><Relationship Id="rId192" Type="http://schemas.openxmlformats.org/officeDocument/2006/relationships/hyperlink" Target="https://www.hra.nhs.uk/information-about-patients/" TargetMode="External"/><Relationship Id="rId12" Type="http://schemas.openxmlformats.org/officeDocument/2006/relationships/footer" Target="footer2.xml"/><Relationship Id="rId33" Type="http://schemas.openxmlformats.org/officeDocument/2006/relationships/hyperlink" Target="https://doi.org/10.1186/s12913-018-3168-9" TargetMode="External"/><Relationship Id="rId108" Type="http://schemas.openxmlformats.org/officeDocument/2006/relationships/hyperlink" Target="https://doi.org/10.1136/archdischild-2016-310716" TargetMode="External"/><Relationship Id="rId129" Type="http://schemas.openxmlformats.org/officeDocument/2006/relationships/hyperlink" Target="https://doi.org/10.1053/jpdn.2001.23157" TargetMode="External"/><Relationship Id="rId54" Type="http://schemas.openxmlformats.org/officeDocument/2006/relationships/hyperlink" Target="https://doi.org/10.1016/j.jadohealth.2015.07.011" TargetMode="External"/><Relationship Id="rId75" Type="http://schemas.openxmlformats.org/officeDocument/2006/relationships/hyperlink" Target="https://www.nice.org.uk/guidance/ng43" TargetMode="External"/><Relationship Id="rId96" Type="http://schemas.openxmlformats.org/officeDocument/2006/relationships/hyperlink" Target="https://doi.org/10.1093/ije/dyx196" TargetMode="External"/><Relationship Id="rId140" Type="http://schemas.openxmlformats.org/officeDocument/2006/relationships/hyperlink" Target="https://doi.org/10.1016/j.jpeds.2009.09.001" TargetMode="External"/><Relationship Id="rId161" Type="http://schemas.openxmlformats.org/officeDocument/2006/relationships/hyperlink" Target="https://doi.org/10.1002/ajmg.a.35425" TargetMode="External"/><Relationship Id="rId182" Type="http://schemas.openxmlformats.org/officeDocument/2006/relationships/hyperlink" Target="https://doi.org/10.1542/peds.2004-0275" TargetMode="External"/><Relationship Id="rId6" Type="http://schemas.openxmlformats.org/officeDocument/2006/relationships/footnotes" Target="footnotes.xml"/><Relationship Id="rId23" Type="http://schemas.openxmlformats.org/officeDocument/2006/relationships/hyperlink" Target="https://doi.org/10.1024/1012-5302/a000389" TargetMode="External"/><Relationship Id="rId119" Type="http://schemas.openxmlformats.org/officeDocument/2006/relationships/image" Target="media/image9.png"/><Relationship Id="rId44" Type="http://schemas.openxmlformats.org/officeDocument/2006/relationships/hyperlink" Target="https://doi.org/10.1177/1074840711414907" TargetMode="External"/><Relationship Id="rId65" Type="http://schemas.openxmlformats.org/officeDocument/2006/relationships/hyperlink" Target="https://doi.org/10.2337/dc09-1746" TargetMode="External"/><Relationship Id="rId86" Type="http://schemas.openxmlformats.org/officeDocument/2006/relationships/hyperlink" Target="https://doi.org/10.1542/peds.2004-1321" TargetMode="External"/><Relationship Id="rId130" Type="http://schemas.openxmlformats.org/officeDocument/2006/relationships/hyperlink" Target="https://doi.org/10.1080/13548506.2016.1233345" TargetMode="External"/><Relationship Id="rId151" Type="http://schemas.openxmlformats.org/officeDocument/2006/relationships/hyperlink" Target="https://doi.org/10.1097/GIM.0b013e318164540b" TargetMode="External"/><Relationship Id="rId172" Type="http://schemas.openxmlformats.org/officeDocument/2006/relationships/hyperlink" Target="https://doi.org/10.1378/chest.13-1926" TargetMode="External"/><Relationship Id="rId193" Type="http://schemas.openxmlformats.org/officeDocument/2006/relationships/hyperlink" Target="mailto:dataprotection@sheffield.ac.uk" TargetMode="External"/><Relationship Id="rId13" Type="http://schemas.openxmlformats.org/officeDocument/2006/relationships/header" Target="header3.xml"/><Relationship Id="rId109" Type="http://schemas.openxmlformats.org/officeDocument/2006/relationships/hyperlink" Target="https://doi.org/10.1016/j.socscimed.2007.07.020" TargetMode="External"/><Relationship Id="rId34" Type="http://schemas.openxmlformats.org/officeDocument/2006/relationships/hyperlink" Target="https://doi.org/10.1016/j.prrv.2018.05.007" TargetMode="External"/><Relationship Id="rId55" Type="http://schemas.openxmlformats.org/officeDocument/2006/relationships/hyperlink" Target="https://doi.org/10.1016/j.jcf.2022.01.009" TargetMode="External"/><Relationship Id="rId76" Type="http://schemas.openxmlformats.org/officeDocument/2006/relationships/hyperlink" Target="https://doi.org/10.1542/peds.2011-2139" TargetMode="External"/><Relationship Id="rId97" Type="http://schemas.openxmlformats.org/officeDocument/2006/relationships/hyperlink" Target="https://doi.org/10.1186/1471-2288-8-45" TargetMode="External"/><Relationship Id="rId120" Type="http://schemas.openxmlformats.org/officeDocument/2006/relationships/image" Target="media/image10.png"/><Relationship Id="rId141" Type="http://schemas.openxmlformats.org/officeDocument/2006/relationships/hyperlink" Target="https://www.cysticfibrosis.org.uk/the-work-we-do/uk-cf-registry/reporting-and-resources.%20Accessed%2010%20February%202022" TargetMode="External"/><Relationship Id="rId7" Type="http://schemas.openxmlformats.org/officeDocument/2006/relationships/endnotes" Target="endnotes.xml"/><Relationship Id="rId71" Type="http://schemas.openxmlformats.org/officeDocument/2006/relationships/hyperlink" Target="https://doi.org/10.1007/s00431-008-0697-y" TargetMode="External"/><Relationship Id="rId92" Type="http://schemas.openxmlformats.org/officeDocument/2006/relationships/hyperlink" Target="https://doi.org/10.3390/ijns6010018" TargetMode="External"/><Relationship Id="rId162" Type="http://schemas.openxmlformats.org/officeDocument/2006/relationships/hyperlink" Target="https://psychclassics.yorku.ca/Maslow/motivation.htm" TargetMode="External"/><Relationship Id="rId183" Type="http://schemas.openxmlformats.org/officeDocument/2006/relationships/hyperlink" Target="https://doi.org/10.1097/SIH.0000000000000031" TargetMode="External"/><Relationship Id="rId2" Type="http://schemas.openxmlformats.org/officeDocument/2006/relationships/numbering" Target="numbering.xml"/><Relationship Id="rId29" Type="http://schemas.openxmlformats.org/officeDocument/2006/relationships/hyperlink" Target="https://doi.org/10.1002/jrsm.1128" TargetMode="External"/><Relationship Id="rId24" Type="http://schemas.openxmlformats.org/officeDocument/2006/relationships/hyperlink" Target="https://doi.org/10.1177/1074840715595024" TargetMode="External"/><Relationship Id="rId40" Type="http://schemas.openxmlformats.org/officeDocument/2006/relationships/hyperlink" Target="https://doi.org/10.1177/1468794106058867" TargetMode="External"/><Relationship Id="rId45" Type="http://schemas.openxmlformats.org/officeDocument/2006/relationships/hyperlink" Target="https://doi.org/10.1016/j.pedn.2022.04.018" TargetMode="External"/><Relationship Id="rId66" Type="http://schemas.openxmlformats.org/officeDocument/2006/relationships/hyperlink" Target="https://doi.org/10.1046/j.1464-5491.2002.00757.x" TargetMode="External"/><Relationship Id="rId87" Type="http://schemas.openxmlformats.org/officeDocument/2006/relationships/hyperlink" Target="https://doi.org/10.1146/annurev-med-112717-094536" TargetMode="External"/><Relationship Id="rId110" Type="http://schemas.openxmlformats.org/officeDocument/2006/relationships/hyperlink" Target="https://doi.org/10.1016/j.cpr.2004.03.003" TargetMode="External"/><Relationship Id="rId115" Type="http://schemas.openxmlformats.org/officeDocument/2006/relationships/image" Target="media/image5.png"/><Relationship Id="rId131" Type="http://schemas.openxmlformats.org/officeDocument/2006/relationships/hyperlink" Target="https://psycnet.apa.org/doi/10.1037/1091-7527.22.1.74" TargetMode="External"/><Relationship Id="rId136" Type="http://schemas.openxmlformats.org/officeDocument/2006/relationships/hyperlink" Target="https://doi.org/10.1155/2016/9458980" TargetMode="External"/><Relationship Id="rId157" Type="http://schemas.openxmlformats.org/officeDocument/2006/relationships/hyperlink" Target="https://doi.org/10.1177/1049732309354277" TargetMode="External"/><Relationship Id="rId178" Type="http://schemas.openxmlformats.org/officeDocument/2006/relationships/hyperlink" Target="https://doi.org/10.1353/foc.2012.0008" TargetMode="External"/><Relationship Id="rId61" Type="http://schemas.openxmlformats.org/officeDocument/2006/relationships/hyperlink" Target="https://doi.org/10.1177/2374373520974322" TargetMode="External"/><Relationship Id="rId82" Type="http://schemas.openxmlformats.org/officeDocument/2006/relationships/hyperlink" Target="https://www.qsrinternational.com/nvivo-qualitative-data-analysis-software/home" TargetMode="External"/><Relationship Id="rId152" Type="http://schemas.openxmlformats.org/officeDocument/2006/relationships/hyperlink" Target="https://doi.org/10.1016/j.socscimed.2003.09.035" TargetMode="External"/><Relationship Id="rId173" Type="http://schemas.openxmlformats.org/officeDocument/2006/relationships/hyperlink" Target="https://doi.org/10.7748/ncyp.2018.e1078" TargetMode="External"/><Relationship Id="rId194" Type="http://schemas.openxmlformats.org/officeDocument/2006/relationships/image" Target="media/image18.png"/><Relationship Id="rId199" Type="http://schemas.openxmlformats.org/officeDocument/2006/relationships/theme" Target="theme/theme1.xml"/><Relationship Id="rId19" Type="http://schemas.openxmlformats.org/officeDocument/2006/relationships/hyperlink" Target="https://doi.org/10.7860/JCDR/2017/23393.9761" TargetMode="External"/><Relationship Id="rId14" Type="http://schemas.openxmlformats.org/officeDocument/2006/relationships/image" Target="media/image2.png"/><Relationship Id="rId30" Type="http://schemas.openxmlformats.org/officeDocument/2006/relationships/hyperlink" Target="https://doi.org/10.1177/1049732312452937" TargetMode="External"/><Relationship Id="rId35" Type="http://schemas.openxmlformats.org/officeDocument/2006/relationships/hyperlink" Target="https://doi.org/10.1177/1049732312452938" TargetMode="External"/><Relationship Id="rId56" Type="http://schemas.openxmlformats.org/officeDocument/2006/relationships/hyperlink" Target="https://doi.org/10.1016/j.pec.2016.08.011" TargetMode="External"/><Relationship Id="rId77" Type="http://schemas.openxmlformats.org/officeDocument/2006/relationships/hyperlink" Target="https://www.longtermplan.nhs.uk/" TargetMode="External"/><Relationship Id="rId100" Type="http://schemas.openxmlformats.org/officeDocument/2006/relationships/hyperlink" Target="https://doi.org/10.1093/pch/pxac047" TargetMode="External"/><Relationship Id="rId105" Type="http://schemas.openxmlformats.org/officeDocument/2006/relationships/hyperlink" Target="https://doi.org/10.1136/adc.2006.103721" TargetMode="External"/><Relationship Id="rId126" Type="http://schemas.openxmlformats.org/officeDocument/2006/relationships/footer" Target="footer6.xml"/><Relationship Id="rId147" Type="http://schemas.openxmlformats.org/officeDocument/2006/relationships/hyperlink" Target="https://doi.org/10.1348/014466599162782" TargetMode="External"/><Relationship Id="rId168" Type="http://schemas.openxmlformats.org/officeDocument/2006/relationships/hyperlink" Target="https://www.longtermplan.nhs.uk/" TargetMode="External"/><Relationship Id="rId8" Type="http://schemas.openxmlformats.org/officeDocument/2006/relationships/image" Target="media/image1.jpeg"/><Relationship Id="rId51" Type="http://schemas.openxmlformats.org/officeDocument/2006/relationships/hyperlink" Target="https://doi.org/10.1177/1359104509338432" TargetMode="External"/><Relationship Id="rId72" Type="http://schemas.openxmlformats.org/officeDocument/2006/relationships/hyperlink" Target="https://doi.org/10.1111/j.1365-2214.2011.01317.x" TargetMode="External"/><Relationship Id="rId93" Type="http://schemas.openxmlformats.org/officeDocument/2006/relationships/hyperlink" Target="https://doi.org/10.1093/rheumatology/keh175" TargetMode="External"/><Relationship Id="rId98" Type="http://schemas.openxmlformats.org/officeDocument/2006/relationships/hyperlink" Target="http://www.togetherforshortlives.org.uk/professionals/care_provision/care_pathways/transition_care_pathway" TargetMode="External"/><Relationship Id="rId121" Type="http://schemas.openxmlformats.org/officeDocument/2006/relationships/image" Target="media/image11.png"/><Relationship Id="rId142" Type="http://schemas.openxmlformats.org/officeDocument/2006/relationships/hyperlink" Target="https://www.cysticfibrosis.org.uk/what-is-cystic-fibrosis/faqs?gad=1&amp;gclid=CjwKCAjwvdajBhBEEiwAeMh1Uw9ekOdTDGSeBMEsNRmt2CSN8_bhMOppI_q-HnkeR9NCGPm0tFSHABoC0fUQAvD_BwE" TargetMode="External"/><Relationship Id="rId163" Type="http://schemas.openxmlformats.org/officeDocument/2006/relationships/hyperlink" Target="https://doi/10.1037/h0054346" TargetMode="External"/><Relationship Id="rId184" Type="http://schemas.openxmlformats.org/officeDocument/2006/relationships/hyperlink" Target="https://doi.org/10.3324/haematol.11610" TargetMode="External"/><Relationship Id="rId189" Type="http://schemas.openxmlformats.org/officeDocument/2006/relationships/image" Target="media/image16.png"/><Relationship Id="rId3" Type="http://schemas.openxmlformats.org/officeDocument/2006/relationships/styles" Target="styles.xml"/><Relationship Id="rId25" Type="http://schemas.openxmlformats.org/officeDocument/2006/relationships/hyperlink" Target="https://doi.org/10.7861/clinmedicine.14-5-506" TargetMode="External"/><Relationship Id="rId46" Type="http://schemas.openxmlformats.org/officeDocument/2006/relationships/hyperlink" Target="https://doi.org/10.1370/afm.2393" TargetMode="External"/><Relationship Id="rId67" Type="http://schemas.openxmlformats.org/officeDocument/2006/relationships/hyperlink" Target="https://doi.org/10.1016/j.ijnurstu.2020.103851" TargetMode="External"/><Relationship Id="rId116" Type="http://schemas.openxmlformats.org/officeDocument/2006/relationships/image" Target="media/image6.png"/><Relationship Id="rId137" Type="http://schemas.openxmlformats.org/officeDocument/2006/relationships/hyperlink" Target="https://doi.org/10.1007/s10897-016-9959-4" TargetMode="External"/><Relationship Id="rId158" Type="http://schemas.openxmlformats.org/officeDocument/2006/relationships/hyperlink" Target="https://doi.org/10.3390/ijns5020023" TargetMode="External"/><Relationship Id="rId20" Type="http://schemas.openxmlformats.org/officeDocument/2006/relationships/hyperlink" Target="https://doi.org/10.1053/jpdn.2001.23157" TargetMode="External"/><Relationship Id="rId41" Type="http://schemas.openxmlformats.org/officeDocument/2006/relationships/hyperlink" Target="https://doi.org/10.1186/s12961-019-0467-5" TargetMode="External"/><Relationship Id="rId62" Type="http://schemas.openxmlformats.org/officeDocument/2006/relationships/hyperlink" Target="https://doi.org/10.1093/rheumatology/keaa168" TargetMode="External"/><Relationship Id="rId83" Type="http://schemas.openxmlformats.org/officeDocument/2006/relationships/hyperlink" Target="https://www.qsrinternational.com/nvivo-qualitative-data-analysis-software/home" TargetMode="External"/><Relationship Id="rId88" Type="http://schemas.openxmlformats.org/officeDocument/2006/relationships/hyperlink" Target="https://doi.org/10.1016/1054-139X(95)00077-6" TargetMode="External"/><Relationship Id="rId111" Type="http://schemas.openxmlformats.org/officeDocument/2006/relationships/hyperlink" Target="https://doi.org/10.1016/j.jadohealth.2018.11.023" TargetMode="External"/><Relationship Id="rId132" Type="http://schemas.openxmlformats.org/officeDocument/2006/relationships/hyperlink" Target="https://doi.org/10.1016/j.socscimed.2022.114972" TargetMode="External"/><Relationship Id="rId153" Type="http://schemas.openxmlformats.org/officeDocument/2006/relationships/hyperlink" Target="https://www.hra.nhs.uk/planning-and-improving-research/best-practice/public-involvement/" TargetMode="External"/><Relationship Id="rId174" Type="http://schemas.openxmlformats.org/officeDocument/2006/relationships/hyperlink" Target="https://doi.org/10.1016/j.jpainsymman.2008.08.009" TargetMode="External"/><Relationship Id="rId179" Type="http://schemas.openxmlformats.org/officeDocument/2006/relationships/hyperlink" Target="https://doi.org/10.1177/1049732307307031" TargetMode="External"/><Relationship Id="rId195" Type="http://schemas.openxmlformats.org/officeDocument/2006/relationships/image" Target="media/image19.png"/><Relationship Id="rId190" Type="http://schemas.openxmlformats.org/officeDocument/2006/relationships/image" Target="media/image17.png"/><Relationship Id="rId15" Type="http://schemas.openxmlformats.org/officeDocument/2006/relationships/header" Target="header4.xml"/><Relationship Id="rId36" Type="http://schemas.openxmlformats.org/officeDocument/2006/relationships/hyperlink" Target="https://doi.org/10.1016/j.jcf.2014.03.009" TargetMode="External"/><Relationship Id="rId57" Type="http://schemas.openxmlformats.org/officeDocument/2006/relationships/hyperlink" Target="https://doi.org/10.1136/archdischild-2014-307320" TargetMode="External"/><Relationship Id="rId106" Type="http://schemas.openxmlformats.org/officeDocument/2006/relationships/hyperlink" Target="https://doi.org/10.1007/s10900-011-9410-6" TargetMode="External"/><Relationship Id="rId127" Type="http://schemas.openxmlformats.org/officeDocument/2006/relationships/hyperlink" Target="https://doi.org/10.4236/ojn.2017.711097" TargetMode="External"/><Relationship Id="rId10" Type="http://schemas.openxmlformats.org/officeDocument/2006/relationships/header" Target="header2.xml"/><Relationship Id="rId31" Type="http://schemas.openxmlformats.org/officeDocument/2006/relationships/hyperlink" Target="https://doi.org/10.1111/jar.12150" TargetMode="External"/><Relationship Id="rId52" Type="http://schemas.openxmlformats.org/officeDocument/2006/relationships/hyperlink" Target="https://doi:10.1037/a0025696" TargetMode="External"/><Relationship Id="rId73" Type="http://schemas.openxmlformats.org/officeDocument/2006/relationships/hyperlink" Target="https://www.rcn.org.uk/library/Subject-Guides/children-and-young-people-transition-to-adult-services" TargetMode="External"/><Relationship Id="rId78" Type="http://schemas.openxmlformats.org/officeDocument/2006/relationships/hyperlink" Target="https://doi.org/10.1080/13557850303554" TargetMode="External"/><Relationship Id="rId94" Type="http://schemas.openxmlformats.org/officeDocument/2006/relationships/hyperlink" Target="https://doi.org/10.1352/1934-9556-50.1.16" TargetMode="External"/><Relationship Id="rId99" Type="http://schemas.openxmlformats.org/officeDocument/2006/relationships/hyperlink" Target="https://doi.org/10.1177/2374373519842963" TargetMode="External"/><Relationship Id="rId101" Type="http://schemas.openxmlformats.org/officeDocument/2006/relationships/hyperlink" Target="https://doi.org/10.1111/j.1365-2214.2008.00844.x" TargetMode="External"/><Relationship Id="rId122" Type="http://schemas.openxmlformats.org/officeDocument/2006/relationships/image" Target="media/image12.png"/><Relationship Id="rId143" Type="http://schemas.openxmlformats.org/officeDocument/2006/relationships/hyperlink" Target="https://www.cysticfibrosis.org.uk/sites/default/files/2023-04/CF%20Trust%20Annual%20Data%20Report%202021.pdf" TargetMode="External"/><Relationship Id="rId148" Type="http://schemas.openxmlformats.org/officeDocument/2006/relationships/hyperlink" Target="https://doi.org/10.1177/1049732311431247" TargetMode="External"/><Relationship Id="rId164" Type="http://schemas.openxmlformats.org/officeDocument/2006/relationships/hyperlink" Target="https://doi.org/10.1016/j.jcf.2012.11.014" TargetMode="External"/><Relationship Id="rId169" Type="http://schemas.openxmlformats.org/officeDocument/2006/relationships/hyperlink" Target="https://doi.org/10.1080/01926187.2021.1941420" TargetMode="External"/><Relationship Id="rId185" Type="http://schemas.openxmlformats.org/officeDocument/2006/relationships/hyperlink" Target="https://doi.org/10.1111/j.1365-2214.2007.00804.x"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doi.org/10.5114/fmpcr.2020.100445" TargetMode="External"/><Relationship Id="rId26" Type="http://schemas.openxmlformats.org/officeDocument/2006/relationships/hyperlink" Target="https://doi.org/10.1002/ppul.1154" TargetMode="External"/><Relationship Id="rId47" Type="http://schemas.openxmlformats.org/officeDocument/2006/relationships/hyperlink" Target="https://doi.org/10.1136/archdischild-2015-309473" TargetMode="External"/><Relationship Id="rId68" Type="http://schemas.openxmlformats.org/officeDocument/2006/relationships/hyperlink" Target="https://doi.org/10.1016/j.jcjd.2019.04.016" TargetMode="External"/><Relationship Id="rId89" Type="http://schemas.openxmlformats.org/officeDocument/2006/relationships/hyperlink" Target="https://doi.org/10.1086/676882" TargetMode="External"/><Relationship Id="rId112" Type="http://schemas.openxmlformats.org/officeDocument/2006/relationships/hyperlink" Target="https://doi.org/10.1016/j.pedn.2021.04.032" TargetMode="External"/><Relationship Id="rId133" Type="http://schemas.openxmlformats.org/officeDocument/2006/relationships/hyperlink" Target="https://doi.org/10.1038/sj.jp.7211807" TargetMode="External"/><Relationship Id="rId154" Type="http://schemas.openxmlformats.org/officeDocument/2006/relationships/hyperlink" Target="https://doi.org/10.1016/j.dhjo.2018.12.003" TargetMode="External"/><Relationship Id="rId175" Type="http://schemas.openxmlformats.org/officeDocument/2006/relationships/hyperlink" Target="https://doi.org/10.1016/j.jpainsymman.2008.08.009" TargetMode="External"/><Relationship Id="rId196" Type="http://schemas.openxmlformats.org/officeDocument/2006/relationships/image" Target="media/image20.png"/><Relationship Id="rId16" Type="http://schemas.openxmlformats.org/officeDocument/2006/relationships/hyperlink" Target="https://doi.org/10.1016/j.jcf.2014.12.015" TargetMode="External"/><Relationship Id="rId37" Type="http://schemas.openxmlformats.org/officeDocument/2006/relationships/hyperlink" Target="https://psycnet.apa.org/doi/10.1093/bjsw/bcm098" TargetMode="External"/><Relationship Id="rId58" Type="http://schemas.openxmlformats.org/officeDocument/2006/relationships/hyperlink" Target="https://doi.org/10.1016/j.jpeds.2011.05.038" TargetMode="External"/><Relationship Id="rId79" Type="http://schemas.openxmlformats.org/officeDocument/2006/relationships/hyperlink" Target="https://doi.org/10.1111/jcpp.12280" TargetMode="External"/><Relationship Id="rId102" Type="http://schemas.openxmlformats.org/officeDocument/2006/relationships/hyperlink" Target="https://psycnet.apa.org/doi/10.1086/221763" TargetMode="External"/><Relationship Id="rId123" Type="http://schemas.openxmlformats.org/officeDocument/2006/relationships/footer" Target="footer3.xml"/><Relationship Id="rId144" Type="http://schemas.openxmlformats.org/officeDocument/2006/relationships/hyperlink" Target="https://www.cysticfibrosis.org.uk/what-is-cystic-fibrosis/diagnosis" TargetMode="External"/><Relationship Id="rId90" Type="http://schemas.openxmlformats.org/officeDocument/2006/relationships/hyperlink" Target="https://doi.org/10.1016/j.jadohealth.2012.11.019" TargetMode="External"/><Relationship Id="rId165" Type="http://schemas.openxmlformats.org/officeDocument/2006/relationships/hyperlink" Target="https://psycnet.apa.org/doi/10.1037/0003-066X.55.1.56" TargetMode="External"/><Relationship Id="rId186" Type="http://schemas.openxmlformats.org/officeDocument/2006/relationships/image" Target="media/image13.png"/><Relationship Id="rId27" Type="http://schemas.openxmlformats.org/officeDocument/2006/relationships/hyperlink" Target="https://doi.org/10.2337/diacare.26.4.1052" TargetMode="External"/><Relationship Id="rId48" Type="http://schemas.openxmlformats.org/officeDocument/2006/relationships/hyperlink" Target="https://doi.org/10.1016/j.jcf.2008.03.007" TargetMode="External"/><Relationship Id="rId69" Type="http://schemas.openxmlformats.org/officeDocument/2006/relationships/hyperlink" Target="https://doi.org/10.1016/j.jcf.2007.06.002" TargetMode="External"/><Relationship Id="rId113" Type="http://schemas.openxmlformats.org/officeDocument/2006/relationships/image" Target="media/image3.png"/><Relationship Id="rId134" Type="http://schemas.openxmlformats.org/officeDocument/2006/relationships/hyperlink" Target="https://doi.org/10.1136/archdischild-2019-318398" TargetMode="External"/><Relationship Id="rId80" Type="http://schemas.openxmlformats.org/officeDocument/2006/relationships/hyperlink" Target="https://doi.org/10.1155/2004/474232" TargetMode="External"/><Relationship Id="rId155" Type="http://schemas.openxmlformats.org/officeDocument/2006/relationships/hyperlink" Target="https://doi.org/10.1046/j.1365-2648.2002.02299.x" TargetMode="External"/><Relationship Id="rId176" Type="http://schemas.openxmlformats.org/officeDocument/2006/relationships/hyperlink" Target="https://psycnet.apa.org/doi/10.1037/0000259-000" TargetMode="External"/><Relationship Id="rId197" Type="http://schemas.openxmlformats.org/officeDocument/2006/relationships/footer" Target="footer7.xml"/><Relationship Id="rId17" Type="http://schemas.openxmlformats.org/officeDocument/2006/relationships/hyperlink" Target="https://doi.org/10.12968/bjon.2012.21.14.850" TargetMode="External"/><Relationship Id="rId38" Type="http://schemas.openxmlformats.org/officeDocument/2006/relationships/hyperlink" Target="https://doi.org/10.1177/1367493517712479" TargetMode="External"/><Relationship Id="rId59" Type="http://schemas.openxmlformats.org/officeDocument/2006/relationships/hyperlink" Target="https://doi.org/10.1177/2374373521998622" TargetMode="External"/><Relationship Id="rId103" Type="http://schemas.openxmlformats.org/officeDocument/2006/relationships/hyperlink" Target="https://health.gov/healthypeople" TargetMode="External"/><Relationship Id="rId124" Type="http://schemas.openxmlformats.org/officeDocument/2006/relationships/footer" Target="footer4.xml"/><Relationship Id="rId70" Type="http://schemas.openxmlformats.org/officeDocument/2006/relationships/hyperlink" Target="https://doi.org/10.1016/j.childyouth.2022.106703" TargetMode="External"/><Relationship Id="rId91" Type="http://schemas.openxmlformats.org/officeDocument/2006/relationships/hyperlink" Target="https://doi.org/10.1111/j.1440-1754.1997.tb01005.x" TargetMode="External"/><Relationship Id="rId145" Type="http://schemas.openxmlformats.org/officeDocument/2006/relationships/hyperlink" Target="https://doi.org/10.1183/09031936.00099506" TargetMode="External"/><Relationship Id="rId166" Type="http://schemas.openxmlformats.org/officeDocument/2006/relationships/hyperlink" Target="https://www.nice.org.uk/guidance/ng78/chapter/Recommendations" TargetMode="External"/><Relationship Id="rId187" Type="http://schemas.openxmlformats.org/officeDocument/2006/relationships/image" Target="media/image14.png"/><Relationship Id="rId1" Type="http://schemas.openxmlformats.org/officeDocument/2006/relationships/customXml" Target="../customXml/item1.xml"/><Relationship Id="rId28" Type="http://schemas.openxmlformats.org/officeDocument/2006/relationships/hyperlink" Target="https://doi.org/10.1136/bmj.j80" TargetMode="External"/><Relationship Id="rId49" Type="http://schemas.openxmlformats.org/officeDocument/2006/relationships/hyperlink" Target="http://doi.org/10.1136/bmjgh-2018-000882" TargetMode="External"/><Relationship Id="rId114" Type="http://schemas.openxmlformats.org/officeDocument/2006/relationships/image" Target="media/image4.png"/><Relationship Id="rId60" Type="http://schemas.openxmlformats.org/officeDocument/2006/relationships/hyperlink" Target="https://doi.org/10.1111/j.1365-2524.2009.00871.x" TargetMode="External"/><Relationship Id="rId81" Type="http://schemas.openxmlformats.org/officeDocument/2006/relationships/hyperlink" Target="https://doi.org/10.1037//0003-066x.47.9.1102" TargetMode="External"/><Relationship Id="rId135" Type="http://schemas.openxmlformats.org/officeDocument/2006/relationships/hyperlink" Target="https://doi.org/10.1016/j.pedn.2020.09.009" TargetMode="External"/><Relationship Id="rId156" Type="http://schemas.openxmlformats.org/officeDocument/2006/relationships/hyperlink" Target="https://doi.org/10.1046/j.1365-2702.2001.00456.x" TargetMode="External"/><Relationship Id="rId177" Type="http://schemas.openxmlformats.org/officeDocument/2006/relationships/hyperlink" Target="https://doi.org/10.1037//0022-3514.60.4.570" TargetMode="External"/><Relationship Id="rId198" Type="http://schemas.openxmlformats.org/officeDocument/2006/relationships/fontTable" Target="fontTable.xml"/><Relationship Id="rId18" Type="http://schemas.openxmlformats.org/officeDocument/2006/relationships/hyperlink" Target="https://doi.org/10.1186/s12889-020-08468-0" TargetMode="External"/><Relationship Id="rId39" Type="http://schemas.openxmlformats.org/officeDocument/2006/relationships/hyperlink" Target="https://www.cysticfibrosis.org.uk/what-is-cystic-fibrosis" TargetMode="External"/><Relationship Id="rId50" Type="http://schemas.openxmlformats.org/officeDocument/2006/relationships/hyperlink" Target="https://doi.org/10.1046/j.1365-2214.2001.00196.x" TargetMode="External"/><Relationship Id="rId104" Type="http://schemas.openxmlformats.org/officeDocument/2006/relationships/hyperlink" Target="https://doi.org/10.1093/jpepsy/jsp051" TargetMode="External"/><Relationship Id="rId125" Type="http://schemas.openxmlformats.org/officeDocument/2006/relationships/footer" Target="footer5.xml"/><Relationship Id="rId146" Type="http://schemas.openxmlformats.org/officeDocument/2006/relationships/hyperlink" Target="https://doi.org/10.4135/9781526405555" TargetMode="External"/><Relationship Id="rId167" Type="http://schemas.openxmlformats.org/officeDocument/2006/relationships/hyperlink" Target="https://doi.org/10.1080/17482631.2022.2164399" TargetMode="External"/><Relationship Id="rId18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12DF64-8866-C943-B369-BA51768420A0}">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BF247-D637-7B4A-B277-881F1496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175</Pages>
  <Words>38084</Words>
  <Characters>217080</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Guyers</dc:creator>
  <cp:keywords/>
  <dc:description/>
  <cp:lastModifiedBy>Mark Guyers</cp:lastModifiedBy>
  <cp:revision>9</cp:revision>
  <cp:lastPrinted>2023-08-15T14:43:00Z</cp:lastPrinted>
  <dcterms:created xsi:type="dcterms:W3CDTF">2023-08-15T14:41:00Z</dcterms:created>
  <dcterms:modified xsi:type="dcterms:W3CDTF">2023-08-15T15:12:00Z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documentId_6697</vt:lpwstr>
  </property>
  <property fmtid="{D5CDD505-2E9C-101B-9397-08002B2CF9AE}" pid="3" name="grammarly_documentContext">
    <vt:lpwstr>{"goals":[],"domain":"general","emotions":[],"dialect":"british"}</vt:lpwstr>
  </property>
</Properties>
</file>