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C6B3E" w14:textId="77777777" w:rsidR="00901627" w:rsidRPr="000B16F5" w:rsidRDefault="00901627" w:rsidP="000B16F5">
      <w:pPr>
        <w:spacing w:line="480" w:lineRule="auto"/>
        <w:jc w:val="center"/>
        <w:rPr>
          <w:rFonts w:ascii="Times New Roman" w:eastAsia="Times New Roman" w:hAnsi="Times New Roman" w:cs="Times New Roman"/>
          <w:color w:val="000000" w:themeColor="text1"/>
        </w:rPr>
      </w:pPr>
    </w:p>
    <w:p w14:paraId="02FADE5A" w14:textId="77777777" w:rsidR="00901627" w:rsidRPr="000B16F5" w:rsidRDefault="00901627" w:rsidP="000B16F5">
      <w:pPr>
        <w:spacing w:line="480" w:lineRule="auto"/>
        <w:rPr>
          <w:rFonts w:ascii="Times New Roman" w:eastAsia="Times New Roman" w:hAnsi="Times New Roman" w:cs="Times New Roman"/>
          <w:b/>
          <w:color w:val="000000" w:themeColor="text1"/>
        </w:rPr>
      </w:pPr>
    </w:p>
    <w:p w14:paraId="6401052A" w14:textId="77777777" w:rsidR="008E1B42" w:rsidRPr="007327D4" w:rsidRDefault="008E1B42" w:rsidP="008E1B42">
      <w:pPr>
        <w:spacing w:line="480" w:lineRule="auto"/>
        <w:rPr>
          <w:rFonts w:ascii="Times New Roman" w:hAnsi="Times New Roman" w:cs="Times New Roman"/>
          <w:b/>
          <w:bCs/>
        </w:rPr>
      </w:pPr>
      <w:r w:rsidRPr="007327D4">
        <w:rPr>
          <w:rFonts w:ascii="Times New Roman" w:hAnsi="Times New Roman" w:cs="Times New Roman"/>
          <w:b/>
          <w:bCs/>
          <w:noProof/>
        </w:rPr>
        <w:drawing>
          <wp:anchor distT="0" distB="0" distL="114300" distR="114300" simplePos="0" relativeHeight="251680768" behindDoc="0" locked="0" layoutInCell="1" allowOverlap="1" wp14:anchorId="52AE081E" wp14:editId="797A4F02">
            <wp:simplePos x="0" y="0"/>
            <wp:positionH relativeFrom="column">
              <wp:posOffset>1282700</wp:posOffset>
            </wp:positionH>
            <wp:positionV relativeFrom="paragraph">
              <wp:posOffset>63500</wp:posOffset>
            </wp:positionV>
            <wp:extent cx="2984500" cy="1706880"/>
            <wp:effectExtent l="0" t="0" r="0" b="0"/>
            <wp:wrapTopAndBottom/>
            <wp:docPr id="58485849" name="Picture 1" descr="A picture containing text, logo, symbol,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5849" name="Picture 1" descr="A picture containing text, logo, symbol, emble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84500" cy="1706880"/>
                    </a:xfrm>
                    <a:prstGeom prst="rect">
                      <a:avLst/>
                    </a:prstGeom>
                  </pic:spPr>
                </pic:pic>
              </a:graphicData>
            </a:graphic>
            <wp14:sizeRelH relativeFrom="page">
              <wp14:pctWidth>0</wp14:pctWidth>
            </wp14:sizeRelH>
            <wp14:sizeRelV relativeFrom="page">
              <wp14:pctHeight>0</wp14:pctHeight>
            </wp14:sizeRelV>
          </wp:anchor>
        </w:drawing>
      </w:r>
    </w:p>
    <w:p w14:paraId="16300C47" w14:textId="77777777" w:rsidR="008E1B42" w:rsidRPr="007327D4" w:rsidRDefault="008E1B42" w:rsidP="008E1B42">
      <w:pPr>
        <w:spacing w:line="480" w:lineRule="auto"/>
        <w:rPr>
          <w:rFonts w:ascii="Times New Roman" w:hAnsi="Times New Roman" w:cs="Times New Roman"/>
          <w:b/>
          <w:bCs/>
        </w:rPr>
      </w:pPr>
    </w:p>
    <w:p w14:paraId="4C53C879" w14:textId="77777777" w:rsidR="008E1B42" w:rsidRPr="007327D4" w:rsidRDefault="008E1B42" w:rsidP="008E1B42">
      <w:pPr>
        <w:spacing w:line="480" w:lineRule="auto"/>
        <w:jc w:val="center"/>
        <w:rPr>
          <w:rFonts w:ascii="Times New Roman" w:hAnsi="Times New Roman" w:cs="Times New Roman"/>
          <w:b/>
          <w:bCs/>
        </w:rPr>
      </w:pPr>
      <w:r w:rsidRPr="007327D4">
        <w:rPr>
          <w:rFonts w:ascii="Times New Roman" w:hAnsi="Times New Roman" w:cs="Times New Roman"/>
          <w:b/>
          <w:bCs/>
        </w:rPr>
        <w:t>The Role of Coping and Gratitude in the Wellbeing of those with Rheumatoid Arthritis.</w:t>
      </w:r>
    </w:p>
    <w:p w14:paraId="453EAB24" w14:textId="77777777" w:rsidR="008E1B42" w:rsidRPr="007327D4" w:rsidRDefault="008E1B42" w:rsidP="008E1B42">
      <w:pPr>
        <w:spacing w:line="480" w:lineRule="auto"/>
        <w:jc w:val="center"/>
        <w:rPr>
          <w:rFonts w:ascii="Times New Roman" w:hAnsi="Times New Roman" w:cs="Times New Roman"/>
          <w:b/>
          <w:bCs/>
        </w:rPr>
      </w:pPr>
    </w:p>
    <w:p w14:paraId="10384E1C" w14:textId="77777777" w:rsidR="008E1B42" w:rsidRPr="007327D4" w:rsidRDefault="008E1B42" w:rsidP="008E1B42">
      <w:pPr>
        <w:spacing w:line="480" w:lineRule="auto"/>
        <w:jc w:val="center"/>
        <w:rPr>
          <w:rFonts w:ascii="Times New Roman" w:hAnsi="Times New Roman" w:cs="Times New Roman"/>
          <w:b/>
          <w:bCs/>
        </w:rPr>
      </w:pPr>
      <w:r w:rsidRPr="007327D4">
        <w:rPr>
          <w:rFonts w:ascii="Times New Roman" w:hAnsi="Times New Roman" w:cs="Times New Roman"/>
          <w:b/>
          <w:bCs/>
        </w:rPr>
        <w:t>Rebecca Hinch</w:t>
      </w:r>
    </w:p>
    <w:p w14:paraId="5B194D54" w14:textId="77777777" w:rsidR="008E1B42" w:rsidRPr="007327D4" w:rsidRDefault="008E1B42" w:rsidP="008E1B42">
      <w:pPr>
        <w:spacing w:line="480" w:lineRule="auto"/>
        <w:jc w:val="center"/>
        <w:rPr>
          <w:rFonts w:ascii="Times New Roman" w:hAnsi="Times New Roman" w:cs="Times New Roman"/>
          <w:b/>
          <w:bCs/>
        </w:rPr>
      </w:pPr>
    </w:p>
    <w:p w14:paraId="74B88274" w14:textId="77777777" w:rsidR="008E1B42" w:rsidRPr="007327D4" w:rsidRDefault="008E1B42" w:rsidP="008E1B42">
      <w:pPr>
        <w:spacing w:line="480" w:lineRule="auto"/>
        <w:jc w:val="center"/>
        <w:rPr>
          <w:rFonts w:ascii="Times New Roman" w:hAnsi="Times New Roman" w:cs="Times New Roman"/>
        </w:rPr>
      </w:pPr>
    </w:p>
    <w:p w14:paraId="65718E68" w14:textId="77777777" w:rsidR="008E1B42" w:rsidRPr="007327D4" w:rsidRDefault="008E1B42" w:rsidP="008E1B42">
      <w:pPr>
        <w:spacing w:line="480" w:lineRule="auto"/>
        <w:jc w:val="center"/>
        <w:rPr>
          <w:rFonts w:ascii="Times New Roman" w:hAnsi="Times New Roman" w:cs="Times New Roman"/>
        </w:rPr>
      </w:pPr>
      <w:r w:rsidRPr="007327D4">
        <w:rPr>
          <w:rFonts w:ascii="Times New Roman" w:hAnsi="Times New Roman" w:cs="Times New Roman"/>
        </w:rPr>
        <w:t>A thesis submitted in partial fulfilment of the requirements for the award of Doctorate in Clinical Psychology (DClinPsy)</w:t>
      </w:r>
    </w:p>
    <w:p w14:paraId="507105C5" w14:textId="77777777" w:rsidR="008E1B42" w:rsidRPr="007327D4" w:rsidRDefault="008E1B42" w:rsidP="008E1B42">
      <w:pPr>
        <w:spacing w:line="480" w:lineRule="auto"/>
        <w:jc w:val="center"/>
        <w:rPr>
          <w:rFonts w:ascii="Times New Roman" w:hAnsi="Times New Roman" w:cs="Times New Roman"/>
          <w:b/>
          <w:bCs/>
        </w:rPr>
      </w:pPr>
    </w:p>
    <w:p w14:paraId="1AF7362D" w14:textId="77777777" w:rsidR="008E1B42" w:rsidRPr="007327D4" w:rsidRDefault="008E1B42" w:rsidP="008E1B42">
      <w:pPr>
        <w:spacing w:line="480" w:lineRule="auto"/>
        <w:jc w:val="center"/>
        <w:rPr>
          <w:rFonts w:ascii="Times New Roman" w:hAnsi="Times New Roman" w:cs="Times New Roman"/>
        </w:rPr>
      </w:pPr>
      <w:r w:rsidRPr="007327D4">
        <w:rPr>
          <w:rFonts w:ascii="Times New Roman" w:hAnsi="Times New Roman" w:cs="Times New Roman"/>
        </w:rPr>
        <w:t>Clinical and Applied Psychology Unit</w:t>
      </w:r>
    </w:p>
    <w:p w14:paraId="18E62D7F" w14:textId="77777777" w:rsidR="008E1B42" w:rsidRPr="007327D4" w:rsidRDefault="008E1B42" w:rsidP="008E1B42">
      <w:pPr>
        <w:spacing w:line="480" w:lineRule="auto"/>
        <w:jc w:val="center"/>
        <w:rPr>
          <w:rFonts w:ascii="Times New Roman" w:hAnsi="Times New Roman" w:cs="Times New Roman"/>
        </w:rPr>
      </w:pPr>
      <w:r w:rsidRPr="007327D4">
        <w:rPr>
          <w:rFonts w:ascii="Times New Roman" w:hAnsi="Times New Roman" w:cs="Times New Roman"/>
        </w:rPr>
        <w:t>Department of Psychology</w:t>
      </w:r>
    </w:p>
    <w:p w14:paraId="516C301C" w14:textId="77777777" w:rsidR="008E1B42" w:rsidRPr="007327D4" w:rsidRDefault="008E1B42" w:rsidP="008E1B42">
      <w:pPr>
        <w:spacing w:line="480" w:lineRule="auto"/>
        <w:jc w:val="center"/>
        <w:rPr>
          <w:rFonts w:ascii="Times New Roman" w:hAnsi="Times New Roman" w:cs="Times New Roman"/>
        </w:rPr>
      </w:pPr>
      <w:r w:rsidRPr="007327D4">
        <w:rPr>
          <w:rFonts w:ascii="Times New Roman" w:hAnsi="Times New Roman" w:cs="Times New Roman"/>
        </w:rPr>
        <w:t>The University of Sheffield</w:t>
      </w:r>
    </w:p>
    <w:p w14:paraId="3E7E8D3F" w14:textId="77777777" w:rsidR="008E1B42" w:rsidRPr="007327D4" w:rsidRDefault="008E1B42" w:rsidP="008E1B42">
      <w:pPr>
        <w:spacing w:line="480" w:lineRule="auto"/>
        <w:jc w:val="center"/>
        <w:rPr>
          <w:rFonts w:ascii="Times New Roman" w:hAnsi="Times New Roman" w:cs="Times New Roman"/>
        </w:rPr>
      </w:pPr>
    </w:p>
    <w:p w14:paraId="17FD7305" w14:textId="77777777" w:rsidR="008E1B42" w:rsidRPr="007327D4" w:rsidRDefault="008E1B42" w:rsidP="008E1B42">
      <w:pPr>
        <w:spacing w:line="480" w:lineRule="auto"/>
        <w:jc w:val="center"/>
        <w:rPr>
          <w:rFonts w:ascii="Times New Roman" w:hAnsi="Times New Roman" w:cs="Times New Roman"/>
        </w:rPr>
      </w:pPr>
      <w:r w:rsidRPr="007327D4">
        <w:rPr>
          <w:rFonts w:ascii="Times New Roman" w:hAnsi="Times New Roman" w:cs="Times New Roman"/>
        </w:rPr>
        <w:t>May 2023</w:t>
      </w:r>
    </w:p>
    <w:p w14:paraId="71324514" w14:textId="77777777" w:rsidR="008E1B42" w:rsidRPr="007327D4" w:rsidRDefault="008E1B42" w:rsidP="008E1B42">
      <w:pPr>
        <w:spacing w:line="480" w:lineRule="auto"/>
        <w:jc w:val="center"/>
        <w:rPr>
          <w:rFonts w:ascii="Times New Roman" w:hAnsi="Times New Roman" w:cs="Times New Roman"/>
          <w:b/>
          <w:bCs/>
        </w:rPr>
      </w:pPr>
      <w:r w:rsidRPr="007327D4">
        <w:rPr>
          <w:rFonts w:ascii="Times New Roman" w:hAnsi="Times New Roman" w:cs="Times New Roman"/>
          <w:b/>
          <w:bCs/>
        </w:rPr>
        <w:br w:type="page"/>
      </w:r>
    </w:p>
    <w:p w14:paraId="4DB00BD8" w14:textId="77777777" w:rsidR="008E1B42" w:rsidRPr="007327D4" w:rsidRDefault="008E1B42" w:rsidP="003A5EEE">
      <w:pPr>
        <w:pStyle w:val="Heading1"/>
      </w:pPr>
      <w:bookmarkStart w:id="0" w:name="_Toc135753147"/>
      <w:bookmarkStart w:id="1" w:name="_Toc135754513"/>
      <w:bookmarkStart w:id="2" w:name="_Toc135755241"/>
      <w:bookmarkStart w:id="3" w:name="_Toc136186628"/>
      <w:r w:rsidRPr="007327D4">
        <w:lastRenderedPageBreak/>
        <w:t>Declaration</w:t>
      </w:r>
      <w:bookmarkEnd w:id="0"/>
      <w:bookmarkEnd w:id="1"/>
      <w:bookmarkEnd w:id="2"/>
      <w:bookmarkEnd w:id="3"/>
    </w:p>
    <w:p w14:paraId="75C3435E" w14:textId="77777777" w:rsidR="008E1B42" w:rsidRPr="007327D4" w:rsidRDefault="008E1B42" w:rsidP="008E1B42">
      <w:pPr>
        <w:spacing w:line="480" w:lineRule="auto"/>
        <w:jc w:val="center"/>
        <w:rPr>
          <w:rFonts w:ascii="Times New Roman" w:hAnsi="Times New Roman" w:cs="Times New Roman"/>
        </w:rPr>
      </w:pPr>
      <w:r w:rsidRPr="007327D4">
        <w:rPr>
          <w:rFonts w:ascii="Times New Roman" w:hAnsi="Times New Roman" w:cs="Times New Roman"/>
        </w:rPr>
        <w:t>This thesis has not been submitted to any other degree or institution.</w:t>
      </w:r>
    </w:p>
    <w:p w14:paraId="5EFC6E8C" w14:textId="77777777" w:rsidR="008E1B42" w:rsidRPr="007327D4" w:rsidRDefault="008E1B42" w:rsidP="008E1B42">
      <w:pPr>
        <w:tabs>
          <w:tab w:val="left" w:pos="1480"/>
        </w:tabs>
        <w:spacing w:line="480" w:lineRule="auto"/>
        <w:rPr>
          <w:rFonts w:ascii="Times New Roman" w:hAnsi="Times New Roman" w:cs="Times New Roman"/>
        </w:rPr>
      </w:pPr>
    </w:p>
    <w:p w14:paraId="1529E560" w14:textId="77777777" w:rsidR="008E1B42" w:rsidRPr="007327D4" w:rsidRDefault="008E1B42" w:rsidP="008E1B42">
      <w:pPr>
        <w:spacing w:line="480" w:lineRule="auto"/>
        <w:rPr>
          <w:rFonts w:ascii="Times New Roman" w:hAnsi="Times New Roman" w:cs="Times New Roman"/>
          <w:b/>
          <w:bCs/>
        </w:rPr>
      </w:pPr>
    </w:p>
    <w:p w14:paraId="035158AA" w14:textId="77777777" w:rsidR="008E1B42" w:rsidRPr="007327D4" w:rsidRDefault="008E1B42" w:rsidP="008E1B42">
      <w:pPr>
        <w:rPr>
          <w:rFonts w:ascii="Times New Roman" w:hAnsi="Times New Roman" w:cs="Times New Roman"/>
          <w:b/>
          <w:bCs/>
        </w:rPr>
      </w:pPr>
      <w:r w:rsidRPr="007327D4">
        <w:rPr>
          <w:rFonts w:ascii="Times New Roman" w:hAnsi="Times New Roman" w:cs="Times New Roman"/>
          <w:b/>
          <w:bCs/>
        </w:rPr>
        <w:br w:type="page"/>
      </w:r>
    </w:p>
    <w:p w14:paraId="62C31B7E" w14:textId="77777777" w:rsidR="008E1B42" w:rsidRPr="007327D4" w:rsidRDefault="008E1B42" w:rsidP="003A5EEE">
      <w:pPr>
        <w:pStyle w:val="Heading1"/>
      </w:pPr>
      <w:bookmarkStart w:id="4" w:name="_Toc135753148"/>
      <w:bookmarkStart w:id="5" w:name="_Toc135754514"/>
      <w:bookmarkStart w:id="6" w:name="_Toc135755242"/>
      <w:bookmarkStart w:id="7" w:name="_Toc136186629"/>
      <w:r w:rsidRPr="007327D4">
        <w:lastRenderedPageBreak/>
        <w:t>Structure and Word Counts</w:t>
      </w:r>
      <w:bookmarkEnd w:id="4"/>
      <w:bookmarkEnd w:id="5"/>
      <w:bookmarkEnd w:id="6"/>
      <w:bookmarkEnd w:id="7"/>
    </w:p>
    <w:p w14:paraId="72029148" w14:textId="77777777" w:rsidR="008E1B42" w:rsidRPr="007327D4" w:rsidRDefault="008E1B42" w:rsidP="008E1B42">
      <w:pPr>
        <w:spacing w:line="480" w:lineRule="auto"/>
        <w:jc w:val="center"/>
        <w:rPr>
          <w:rFonts w:ascii="Times New Roman" w:hAnsi="Times New Roman" w:cs="Times New Roman"/>
          <w:b/>
          <w:bCs/>
        </w:rPr>
      </w:pPr>
    </w:p>
    <w:p w14:paraId="678C6633" w14:textId="77777777" w:rsidR="008E1B42" w:rsidRPr="007327D4" w:rsidRDefault="008E1B42" w:rsidP="008E1B42">
      <w:pPr>
        <w:spacing w:line="480" w:lineRule="auto"/>
        <w:jc w:val="center"/>
        <w:rPr>
          <w:rFonts w:ascii="Times New Roman" w:hAnsi="Times New Roman" w:cs="Times New Roman"/>
          <w:b/>
          <w:bCs/>
        </w:rPr>
      </w:pPr>
      <w:r w:rsidRPr="007327D4">
        <w:rPr>
          <w:rFonts w:ascii="Times New Roman" w:hAnsi="Times New Roman" w:cs="Times New Roman"/>
          <w:b/>
          <w:bCs/>
        </w:rPr>
        <w:t>Abstracts</w:t>
      </w:r>
    </w:p>
    <w:p w14:paraId="103993DD" w14:textId="5EA5E510" w:rsidR="008E1B42" w:rsidRPr="007327D4" w:rsidRDefault="008E1B42" w:rsidP="008E1B42">
      <w:pPr>
        <w:spacing w:line="480" w:lineRule="auto"/>
        <w:jc w:val="center"/>
        <w:rPr>
          <w:rFonts w:ascii="Times New Roman" w:hAnsi="Times New Roman" w:cs="Times New Roman"/>
        </w:rPr>
      </w:pPr>
      <w:r w:rsidRPr="007327D4">
        <w:rPr>
          <w:rFonts w:ascii="Times New Roman" w:hAnsi="Times New Roman" w:cs="Times New Roman"/>
        </w:rPr>
        <w:t>Lay Summary</w:t>
      </w:r>
      <w:r w:rsidR="00462403" w:rsidRPr="007327D4">
        <w:rPr>
          <w:rFonts w:ascii="Times New Roman" w:hAnsi="Times New Roman" w:cs="Times New Roman"/>
        </w:rPr>
        <w:tab/>
      </w:r>
      <w:r w:rsidR="00462403" w:rsidRPr="007327D4">
        <w:rPr>
          <w:rFonts w:ascii="Times New Roman" w:hAnsi="Times New Roman" w:cs="Times New Roman"/>
        </w:rPr>
        <w:tab/>
      </w:r>
      <w:r w:rsidR="00462403" w:rsidRPr="007327D4">
        <w:rPr>
          <w:rFonts w:ascii="Times New Roman" w:hAnsi="Times New Roman" w:cs="Times New Roman"/>
        </w:rPr>
        <w:tab/>
      </w:r>
      <w:r w:rsidR="00DA7BB5" w:rsidRPr="007327D4">
        <w:rPr>
          <w:rFonts w:ascii="Times New Roman" w:hAnsi="Times New Roman" w:cs="Times New Roman"/>
        </w:rPr>
        <w:tab/>
      </w:r>
      <w:r w:rsidR="00170FBA" w:rsidRPr="007327D4">
        <w:rPr>
          <w:rFonts w:ascii="Times New Roman" w:hAnsi="Times New Roman" w:cs="Times New Roman"/>
        </w:rPr>
        <w:t>37</w:t>
      </w:r>
      <w:r w:rsidR="0077186C" w:rsidRPr="007327D4">
        <w:rPr>
          <w:rFonts w:ascii="Times New Roman" w:hAnsi="Times New Roman" w:cs="Times New Roman"/>
        </w:rPr>
        <w:t>7</w:t>
      </w:r>
    </w:p>
    <w:p w14:paraId="0BEA36E4" w14:textId="63EE8F83" w:rsidR="008E1B42" w:rsidRPr="007327D4" w:rsidRDefault="008E1B42" w:rsidP="008E1B42">
      <w:pPr>
        <w:spacing w:line="480" w:lineRule="auto"/>
        <w:jc w:val="center"/>
        <w:rPr>
          <w:rFonts w:ascii="Times New Roman" w:hAnsi="Times New Roman" w:cs="Times New Roman"/>
        </w:rPr>
      </w:pPr>
      <w:r w:rsidRPr="007327D4">
        <w:rPr>
          <w:rFonts w:ascii="Times New Roman" w:hAnsi="Times New Roman" w:cs="Times New Roman"/>
        </w:rPr>
        <w:t>Literature review</w:t>
      </w:r>
      <w:r w:rsidR="00462403" w:rsidRPr="007327D4">
        <w:rPr>
          <w:rFonts w:ascii="Times New Roman" w:hAnsi="Times New Roman" w:cs="Times New Roman"/>
        </w:rPr>
        <w:tab/>
      </w:r>
      <w:r w:rsidR="00462403" w:rsidRPr="007327D4">
        <w:rPr>
          <w:rFonts w:ascii="Times New Roman" w:hAnsi="Times New Roman" w:cs="Times New Roman"/>
        </w:rPr>
        <w:tab/>
      </w:r>
      <w:r w:rsidR="00DA7BB5" w:rsidRPr="007327D4">
        <w:rPr>
          <w:rFonts w:ascii="Times New Roman" w:hAnsi="Times New Roman" w:cs="Times New Roman"/>
        </w:rPr>
        <w:tab/>
      </w:r>
      <w:r w:rsidR="00170FBA" w:rsidRPr="007327D4">
        <w:rPr>
          <w:rFonts w:ascii="Times New Roman" w:hAnsi="Times New Roman" w:cs="Times New Roman"/>
        </w:rPr>
        <w:t>207</w:t>
      </w:r>
    </w:p>
    <w:p w14:paraId="334885BF" w14:textId="6D657F13" w:rsidR="008E1B42" w:rsidRPr="007327D4" w:rsidRDefault="008E1B42" w:rsidP="008E1B42">
      <w:pPr>
        <w:spacing w:line="480" w:lineRule="auto"/>
        <w:jc w:val="center"/>
        <w:rPr>
          <w:rFonts w:ascii="Times New Roman" w:hAnsi="Times New Roman" w:cs="Times New Roman"/>
        </w:rPr>
      </w:pPr>
      <w:r w:rsidRPr="007327D4">
        <w:rPr>
          <w:rFonts w:ascii="Times New Roman" w:hAnsi="Times New Roman" w:cs="Times New Roman"/>
        </w:rPr>
        <w:t>Empirical study</w:t>
      </w:r>
      <w:r w:rsidR="00462403" w:rsidRPr="007327D4">
        <w:rPr>
          <w:rFonts w:ascii="Times New Roman" w:hAnsi="Times New Roman" w:cs="Times New Roman"/>
        </w:rPr>
        <w:tab/>
      </w:r>
      <w:r w:rsidR="00462403" w:rsidRPr="007327D4">
        <w:rPr>
          <w:rFonts w:ascii="Times New Roman" w:hAnsi="Times New Roman" w:cs="Times New Roman"/>
        </w:rPr>
        <w:tab/>
      </w:r>
      <w:r w:rsidR="00DA7BB5" w:rsidRPr="007327D4">
        <w:rPr>
          <w:rFonts w:ascii="Times New Roman" w:hAnsi="Times New Roman" w:cs="Times New Roman"/>
        </w:rPr>
        <w:tab/>
      </w:r>
      <w:r w:rsidR="00462403" w:rsidRPr="007327D4">
        <w:rPr>
          <w:rFonts w:ascii="Times New Roman" w:hAnsi="Times New Roman" w:cs="Times New Roman"/>
        </w:rPr>
        <w:t>2</w:t>
      </w:r>
      <w:r w:rsidR="007355EF" w:rsidRPr="007327D4">
        <w:rPr>
          <w:rFonts w:ascii="Times New Roman" w:hAnsi="Times New Roman" w:cs="Times New Roman"/>
        </w:rPr>
        <w:t>4</w:t>
      </w:r>
      <w:r w:rsidR="00DD6289" w:rsidRPr="007327D4">
        <w:rPr>
          <w:rFonts w:ascii="Times New Roman" w:hAnsi="Times New Roman" w:cs="Times New Roman"/>
        </w:rPr>
        <w:t>9</w:t>
      </w:r>
    </w:p>
    <w:p w14:paraId="003FBDB8" w14:textId="77777777" w:rsidR="008E1B42" w:rsidRPr="007327D4" w:rsidRDefault="008E1B42" w:rsidP="008E1B42">
      <w:pPr>
        <w:spacing w:line="480" w:lineRule="auto"/>
        <w:jc w:val="center"/>
        <w:rPr>
          <w:rFonts w:ascii="Times New Roman" w:hAnsi="Times New Roman" w:cs="Times New Roman"/>
        </w:rPr>
      </w:pPr>
    </w:p>
    <w:p w14:paraId="285DDA57" w14:textId="77777777" w:rsidR="008E1B42" w:rsidRPr="007327D4" w:rsidRDefault="008E1B42" w:rsidP="008E1B42">
      <w:pPr>
        <w:spacing w:line="480" w:lineRule="auto"/>
        <w:jc w:val="center"/>
        <w:rPr>
          <w:rFonts w:ascii="Times New Roman" w:hAnsi="Times New Roman" w:cs="Times New Roman"/>
          <w:b/>
          <w:bCs/>
        </w:rPr>
      </w:pPr>
      <w:r w:rsidRPr="007327D4">
        <w:rPr>
          <w:rFonts w:ascii="Times New Roman" w:hAnsi="Times New Roman" w:cs="Times New Roman"/>
          <w:b/>
          <w:bCs/>
        </w:rPr>
        <w:t>Part I: Literature Review</w:t>
      </w:r>
    </w:p>
    <w:p w14:paraId="338E12AD" w14:textId="7AB4032B" w:rsidR="008E1B42" w:rsidRPr="007327D4" w:rsidRDefault="008E1B42" w:rsidP="008E1B42">
      <w:pPr>
        <w:spacing w:line="480" w:lineRule="auto"/>
        <w:jc w:val="center"/>
        <w:rPr>
          <w:rFonts w:ascii="Times New Roman" w:hAnsi="Times New Roman" w:cs="Times New Roman"/>
        </w:rPr>
      </w:pPr>
      <w:r w:rsidRPr="007327D4">
        <w:rPr>
          <w:rFonts w:ascii="Times New Roman" w:hAnsi="Times New Roman" w:cs="Times New Roman"/>
        </w:rPr>
        <w:t>Excluding references and tables</w:t>
      </w:r>
      <w:r w:rsidR="00412E8A" w:rsidRPr="007327D4">
        <w:rPr>
          <w:rFonts w:ascii="Times New Roman" w:hAnsi="Times New Roman" w:cs="Times New Roman"/>
        </w:rPr>
        <w:tab/>
        <w:t>66</w:t>
      </w:r>
      <w:r w:rsidR="00EC49EC" w:rsidRPr="007327D4">
        <w:rPr>
          <w:rFonts w:ascii="Times New Roman" w:hAnsi="Times New Roman" w:cs="Times New Roman"/>
        </w:rPr>
        <w:t>42</w:t>
      </w:r>
    </w:p>
    <w:p w14:paraId="6C6F3B41" w14:textId="7C319040" w:rsidR="008E1B42" w:rsidRPr="007327D4" w:rsidRDefault="008E1B42" w:rsidP="008E1B42">
      <w:pPr>
        <w:spacing w:line="480" w:lineRule="auto"/>
        <w:jc w:val="center"/>
        <w:rPr>
          <w:rFonts w:ascii="Times New Roman" w:hAnsi="Times New Roman" w:cs="Times New Roman"/>
        </w:rPr>
      </w:pPr>
      <w:r w:rsidRPr="007327D4">
        <w:rPr>
          <w:rFonts w:ascii="Times New Roman" w:hAnsi="Times New Roman" w:cs="Times New Roman"/>
        </w:rPr>
        <w:t>Including references and tables</w:t>
      </w:r>
      <w:r w:rsidR="00412E8A" w:rsidRPr="007327D4">
        <w:rPr>
          <w:rFonts w:ascii="Times New Roman" w:hAnsi="Times New Roman" w:cs="Times New Roman"/>
        </w:rPr>
        <w:tab/>
        <w:t>1061</w:t>
      </w:r>
      <w:r w:rsidR="00924243" w:rsidRPr="007327D4">
        <w:rPr>
          <w:rFonts w:ascii="Times New Roman" w:hAnsi="Times New Roman" w:cs="Times New Roman"/>
        </w:rPr>
        <w:t>9</w:t>
      </w:r>
    </w:p>
    <w:p w14:paraId="0241269A" w14:textId="77777777" w:rsidR="008E1B42" w:rsidRPr="007327D4" w:rsidRDefault="008E1B42" w:rsidP="008E1B42">
      <w:pPr>
        <w:spacing w:line="480" w:lineRule="auto"/>
        <w:jc w:val="center"/>
        <w:rPr>
          <w:rFonts w:ascii="Times New Roman" w:hAnsi="Times New Roman" w:cs="Times New Roman"/>
        </w:rPr>
      </w:pPr>
    </w:p>
    <w:p w14:paraId="18728A56" w14:textId="77777777" w:rsidR="008E1B42" w:rsidRPr="007327D4" w:rsidRDefault="008E1B42" w:rsidP="008E1B42">
      <w:pPr>
        <w:spacing w:line="480" w:lineRule="auto"/>
        <w:jc w:val="center"/>
        <w:rPr>
          <w:rFonts w:ascii="Times New Roman" w:hAnsi="Times New Roman" w:cs="Times New Roman"/>
          <w:b/>
          <w:bCs/>
        </w:rPr>
      </w:pPr>
      <w:r w:rsidRPr="007327D4">
        <w:rPr>
          <w:rFonts w:ascii="Times New Roman" w:hAnsi="Times New Roman" w:cs="Times New Roman"/>
          <w:b/>
          <w:bCs/>
        </w:rPr>
        <w:t>Empirical Study</w:t>
      </w:r>
    </w:p>
    <w:p w14:paraId="7D31B50C" w14:textId="3FC0AECD" w:rsidR="008E1B42" w:rsidRPr="007327D4" w:rsidRDefault="008E1B42" w:rsidP="008E1B42">
      <w:pPr>
        <w:spacing w:line="480" w:lineRule="auto"/>
        <w:jc w:val="center"/>
        <w:rPr>
          <w:rFonts w:ascii="Times New Roman" w:hAnsi="Times New Roman" w:cs="Times New Roman"/>
        </w:rPr>
      </w:pPr>
      <w:r w:rsidRPr="007327D4">
        <w:rPr>
          <w:rFonts w:ascii="Times New Roman" w:hAnsi="Times New Roman" w:cs="Times New Roman"/>
        </w:rPr>
        <w:t>Excluding references and tables</w:t>
      </w:r>
      <w:r w:rsidR="00412E8A" w:rsidRPr="007327D4">
        <w:rPr>
          <w:rFonts w:ascii="Times New Roman" w:hAnsi="Times New Roman" w:cs="Times New Roman"/>
        </w:rPr>
        <w:tab/>
        <w:t>7</w:t>
      </w:r>
      <w:r w:rsidR="00EC49EC" w:rsidRPr="007327D4">
        <w:rPr>
          <w:rFonts w:ascii="Times New Roman" w:hAnsi="Times New Roman" w:cs="Times New Roman"/>
        </w:rPr>
        <w:t>642</w:t>
      </w:r>
    </w:p>
    <w:p w14:paraId="76FB79DA" w14:textId="4DE52222" w:rsidR="008E1B42" w:rsidRPr="007327D4" w:rsidRDefault="008E1B42" w:rsidP="008E1B42">
      <w:pPr>
        <w:spacing w:line="480" w:lineRule="auto"/>
        <w:jc w:val="center"/>
        <w:rPr>
          <w:rFonts w:ascii="Times New Roman" w:hAnsi="Times New Roman" w:cs="Times New Roman"/>
        </w:rPr>
      </w:pPr>
      <w:r w:rsidRPr="007327D4">
        <w:rPr>
          <w:rFonts w:ascii="Times New Roman" w:hAnsi="Times New Roman" w:cs="Times New Roman"/>
        </w:rPr>
        <w:t>Including references and tables</w:t>
      </w:r>
      <w:r w:rsidR="00412E8A" w:rsidRPr="007327D4">
        <w:rPr>
          <w:rFonts w:ascii="Times New Roman" w:hAnsi="Times New Roman" w:cs="Times New Roman"/>
        </w:rPr>
        <w:tab/>
      </w:r>
      <w:r w:rsidR="00EC49EC" w:rsidRPr="007327D4">
        <w:rPr>
          <w:rFonts w:ascii="Times New Roman" w:hAnsi="Times New Roman" w:cs="Times New Roman"/>
        </w:rPr>
        <w:t>11769</w:t>
      </w:r>
    </w:p>
    <w:p w14:paraId="287EA100" w14:textId="77777777" w:rsidR="008E1B42" w:rsidRPr="007327D4" w:rsidRDefault="008E1B42" w:rsidP="008E1B42">
      <w:pPr>
        <w:spacing w:line="480" w:lineRule="auto"/>
        <w:jc w:val="center"/>
        <w:rPr>
          <w:rFonts w:ascii="Times New Roman" w:hAnsi="Times New Roman" w:cs="Times New Roman"/>
        </w:rPr>
      </w:pPr>
    </w:p>
    <w:p w14:paraId="1CF339C5" w14:textId="77777777" w:rsidR="008E1B42" w:rsidRPr="007327D4" w:rsidRDefault="008E1B42" w:rsidP="008E1B42">
      <w:pPr>
        <w:spacing w:line="480" w:lineRule="auto"/>
        <w:jc w:val="center"/>
        <w:rPr>
          <w:rFonts w:ascii="Times New Roman" w:hAnsi="Times New Roman" w:cs="Times New Roman"/>
          <w:b/>
          <w:bCs/>
        </w:rPr>
      </w:pPr>
      <w:r w:rsidRPr="007327D4">
        <w:rPr>
          <w:rFonts w:ascii="Times New Roman" w:hAnsi="Times New Roman" w:cs="Times New Roman"/>
          <w:b/>
          <w:bCs/>
        </w:rPr>
        <w:t>Total Word Count</w:t>
      </w:r>
    </w:p>
    <w:p w14:paraId="39FBF9F5" w14:textId="6EF1F1AE" w:rsidR="008E1B42" w:rsidRPr="007327D4" w:rsidRDefault="008E1B42" w:rsidP="008E1B42">
      <w:pPr>
        <w:spacing w:line="480" w:lineRule="auto"/>
        <w:jc w:val="center"/>
        <w:rPr>
          <w:rFonts w:ascii="Times New Roman" w:hAnsi="Times New Roman" w:cs="Times New Roman"/>
        </w:rPr>
      </w:pPr>
      <w:r w:rsidRPr="007327D4">
        <w:rPr>
          <w:rFonts w:ascii="Times New Roman" w:hAnsi="Times New Roman" w:cs="Times New Roman"/>
        </w:rPr>
        <w:t>Excluding references and tables</w:t>
      </w:r>
      <w:r w:rsidR="00412E8A" w:rsidRPr="007327D4">
        <w:rPr>
          <w:rFonts w:ascii="Times New Roman" w:hAnsi="Times New Roman" w:cs="Times New Roman"/>
        </w:rPr>
        <w:tab/>
        <w:t>1</w:t>
      </w:r>
      <w:r w:rsidR="00EC49EC" w:rsidRPr="007327D4">
        <w:rPr>
          <w:rFonts w:ascii="Times New Roman" w:hAnsi="Times New Roman" w:cs="Times New Roman"/>
        </w:rPr>
        <w:t>4284</w:t>
      </w:r>
    </w:p>
    <w:p w14:paraId="12B0F91C" w14:textId="063ECC40" w:rsidR="008E1B42" w:rsidRPr="007327D4" w:rsidRDefault="008E1B42" w:rsidP="008E1B42">
      <w:pPr>
        <w:spacing w:line="480" w:lineRule="auto"/>
        <w:jc w:val="center"/>
        <w:rPr>
          <w:rFonts w:ascii="Times New Roman" w:hAnsi="Times New Roman" w:cs="Times New Roman"/>
        </w:rPr>
      </w:pPr>
      <w:r w:rsidRPr="007327D4">
        <w:rPr>
          <w:rFonts w:ascii="Times New Roman" w:hAnsi="Times New Roman" w:cs="Times New Roman"/>
        </w:rPr>
        <w:t>Including references and tables</w:t>
      </w:r>
      <w:r w:rsidR="00412E8A" w:rsidRPr="007327D4">
        <w:rPr>
          <w:rFonts w:ascii="Times New Roman" w:hAnsi="Times New Roman" w:cs="Times New Roman"/>
        </w:rPr>
        <w:tab/>
        <w:t>2</w:t>
      </w:r>
      <w:r w:rsidR="00EC49EC" w:rsidRPr="007327D4">
        <w:rPr>
          <w:rFonts w:ascii="Times New Roman" w:hAnsi="Times New Roman" w:cs="Times New Roman"/>
        </w:rPr>
        <w:t>2388</w:t>
      </w:r>
    </w:p>
    <w:p w14:paraId="2A515721" w14:textId="77777777" w:rsidR="008E1B42" w:rsidRPr="007327D4" w:rsidRDefault="008E1B42" w:rsidP="008E1B42">
      <w:pPr>
        <w:spacing w:line="480" w:lineRule="auto"/>
        <w:jc w:val="center"/>
        <w:rPr>
          <w:rFonts w:ascii="Times New Roman" w:hAnsi="Times New Roman" w:cs="Times New Roman"/>
        </w:rPr>
      </w:pPr>
    </w:p>
    <w:p w14:paraId="0D884A0F" w14:textId="77777777" w:rsidR="008E1B42" w:rsidRPr="007327D4" w:rsidRDefault="008E1B42" w:rsidP="008E1B42">
      <w:pPr>
        <w:spacing w:line="480" w:lineRule="auto"/>
        <w:rPr>
          <w:rFonts w:ascii="Times New Roman" w:hAnsi="Times New Roman" w:cs="Times New Roman"/>
        </w:rPr>
      </w:pPr>
    </w:p>
    <w:p w14:paraId="408DD659" w14:textId="77777777" w:rsidR="008E1B42" w:rsidRPr="007327D4" w:rsidRDefault="008E1B42" w:rsidP="008E1B42">
      <w:pPr>
        <w:spacing w:line="480" w:lineRule="auto"/>
        <w:rPr>
          <w:rFonts w:ascii="Times New Roman" w:hAnsi="Times New Roman" w:cs="Times New Roman"/>
          <w:b/>
          <w:bCs/>
        </w:rPr>
      </w:pPr>
    </w:p>
    <w:p w14:paraId="1C64F751" w14:textId="77777777" w:rsidR="008E1B42" w:rsidRPr="007327D4" w:rsidRDefault="008E1B42" w:rsidP="008E1B42">
      <w:pPr>
        <w:spacing w:line="480" w:lineRule="auto"/>
        <w:jc w:val="center"/>
        <w:rPr>
          <w:rFonts w:ascii="Times New Roman" w:hAnsi="Times New Roman" w:cs="Times New Roman"/>
          <w:b/>
          <w:bCs/>
        </w:rPr>
      </w:pPr>
    </w:p>
    <w:p w14:paraId="68708FE0" w14:textId="77777777" w:rsidR="008E1B42" w:rsidRPr="007327D4" w:rsidRDefault="008E1B42" w:rsidP="008E1B42">
      <w:pPr>
        <w:rPr>
          <w:rFonts w:ascii="Times New Roman" w:hAnsi="Times New Roman" w:cs="Times New Roman"/>
          <w:b/>
          <w:bCs/>
        </w:rPr>
      </w:pPr>
      <w:r w:rsidRPr="007327D4">
        <w:rPr>
          <w:rFonts w:ascii="Times New Roman" w:hAnsi="Times New Roman" w:cs="Times New Roman"/>
          <w:b/>
          <w:bCs/>
        </w:rPr>
        <w:br w:type="page"/>
      </w:r>
    </w:p>
    <w:p w14:paraId="414C8015" w14:textId="0A9E39CD" w:rsidR="008E1B42" w:rsidRPr="007327D4" w:rsidRDefault="008E1B42" w:rsidP="003A5EEE">
      <w:pPr>
        <w:pStyle w:val="Heading1"/>
      </w:pPr>
      <w:bookmarkStart w:id="8" w:name="_Toc135753149"/>
      <w:bookmarkStart w:id="9" w:name="_Toc135754515"/>
      <w:bookmarkStart w:id="10" w:name="_Toc135755243"/>
      <w:bookmarkStart w:id="11" w:name="_Toc136186630"/>
      <w:r w:rsidRPr="007327D4">
        <w:lastRenderedPageBreak/>
        <w:t xml:space="preserve">Lay </w:t>
      </w:r>
      <w:r w:rsidR="00B01B61" w:rsidRPr="007327D4">
        <w:t>S</w:t>
      </w:r>
      <w:r w:rsidRPr="007327D4">
        <w:t>ummary</w:t>
      </w:r>
      <w:bookmarkEnd w:id="8"/>
      <w:bookmarkEnd w:id="9"/>
      <w:bookmarkEnd w:id="10"/>
      <w:bookmarkEnd w:id="11"/>
    </w:p>
    <w:p w14:paraId="2EDA7B33" w14:textId="68F018BB" w:rsidR="008E1B42" w:rsidRPr="007327D4" w:rsidRDefault="008E1B42" w:rsidP="008E1B42">
      <w:pPr>
        <w:spacing w:line="480" w:lineRule="auto"/>
        <w:rPr>
          <w:rFonts w:ascii="Times New Roman" w:hAnsi="Times New Roman" w:cs="Times New Roman"/>
          <w:bCs/>
        </w:rPr>
      </w:pPr>
      <w:r w:rsidRPr="007327D4">
        <w:rPr>
          <w:rFonts w:ascii="Times New Roman" w:hAnsi="Times New Roman" w:cs="Times New Roman"/>
          <w:b/>
          <w:bCs/>
        </w:rPr>
        <w:tab/>
      </w:r>
      <w:r w:rsidRPr="007327D4">
        <w:rPr>
          <w:rFonts w:ascii="Times New Roman" w:hAnsi="Times New Roman" w:cs="Times New Roman"/>
          <w:bCs/>
        </w:rPr>
        <w:t>Living with rheumatoid arthritis is akin to living with chronic stress, therefore understanding factors that are protective or detrimental to the mental wellbeing of this population is imperative for developing effective psychological interventions. Gratitude and coping are both considered related to psychological wellbeing, and this thesis explores the impact of these</w:t>
      </w:r>
      <w:r w:rsidR="0007319C" w:rsidRPr="007327D4">
        <w:rPr>
          <w:rFonts w:ascii="Times New Roman" w:hAnsi="Times New Roman" w:cs="Times New Roman"/>
          <w:bCs/>
        </w:rPr>
        <w:t xml:space="preserve"> two</w:t>
      </w:r>
      <w:r w:rsidRPr="007327D4">
        <w:rPr>
          <w:rFonts w:ascii="Times New Roman" w:hAnsi="Times New Roman" w:cs="Times New Roman"/>
          <w:bCs/>
        </w:rPr>
        <w:t xml:space="preserve"> concepts on psychological </w:t>
      </w:r>
      <w:r w:rsidR="0007319C" w:rsidRPr="007327D4">
        <w:rPr>
          <w:rFonts w:ascii="Times New Roman" w:hAnsi="Times New Roman" w:cs="Times New Roman"/>
          <w:bCs/>
        </w:rPr>
        <w:t>wellbeing</w:t>
      </w:r>
      <w:r w:rsidRPr="007327D4">
        <w:rPr>
          <w:rFonts w:ascii="Times New Roman" w:hAnsi="Times New Roman" w:cs="Times New Roman"/>
          <w:bCs/>
        </w:rPr>
        <w:t xml:space="preserve"> in rheumatoid arthritis. Gratitude can be conceptualised as both an emotion and as a personality trait and has been found to relate to wellbeing in other populations.</w:t>
      </w:r>
      <w:r w:rsidR="00413D25" w:rsidRPr="007327D4">
        <w:rPr>
          <w:rFonts w:ascii="Times New Roman" w:hAnsi="Times New Roman" w:cs="Times New Roman"/>
          <w:bCs/>
        </w:rPr>
        <w:t xml:space="preserve"> C</w:t>
      </w:r>
      <w:r w:rsidRPr="007327D4">
        <w:rPr>
          <w:rFonts w:ascii="Times New Roman" w:hAnsi="Times New Roman" w:cs="Times New Roman"/>
          <w:bCs/>
        </w:rPr>
        <w:t xml:space="preserve">oping strategies can be either adaptive or maladaptive: adaptive strategies involve facing the stressor head-on, whereas maladaptive strategies involve turning attention away from the stressor and ignoring it. </w:t>
      </w:r>
    </w:p>
    <w:p w14:paraId="0EB517A4" w14:textId="31C3ED1B" w:rsidR="008E1B42" w:rsidRPr="007327D4" w:rsidRDefault="008E1B42" w:rsidP="008E1B42">
      <w:pPr>
        <w:spacing w:line="480" w:lineRule="auto"/>
        <w:ind w:firstLine="720"/>
        <w:rPr>
          <w:rFonts w:ascii="Times New Roman" w:hAnsi="Times New Roman" w:cs="Times New Roman"/>
        </w:rPr>
      </w:pPr>
      <w:r w:rsidRPr="007327D4">
        <w:rPr>
          <w:rFonts w:ascii="Times New Roman" w:hAnsi="Times New Roman" w:cs="Times New Roman"/>
        </w:rPr>
        <w:t xml:space="preserve">Part I investigated the relationship between coping and psychological distress in rheumatoid arthritis populations. It is well-documented that how individuals cope with stress can have important implications for subsequent distress. Therefore, understanding how adaptive and maladaptive coping strategies relate to psychological distress in rheumatoid arthritis was of interest, in order to inform psychological interventions. A systematic search of the literature resulted in two meta-analyses. Greater </w:t>
      </w:r>
      <w:r w:rsidR="0007319C" w:rsidRPr="007327D4">
        <w:rPr>
          <w:rFonts w:ascii="Times New Roman" w:hAnsi="Times New Roman" w:cs="Times New Roman"/>
        </w:rPr>
        <w:t>use</w:t>
      </w:r>
      <w:r w:rsidRPr="007327D4">
        <w:rPr>
          <w:rFonts w:ascii="Times New Roman" w:hAnsi="Times New Roman" w:cs="Times New Roman"/>
        </w:rPr>
        <w:t xml:space="preserve"> </w:t>
      </w:r>
      <w:r w:rsidR="0007319C" w:rsidRPr="007327D4">
        <w:rPr>
          <w:rFonts w:ascii="Times New Roman" w:hAnsi="Times New Roman" w:cs="Times New Roman"/>
        </w:rPr>
        <w:t>of</w:t>
      </w:r>
      <w:r w:rsidRPr="007327D4">
        <w:rPr>
          <w:rFonts w:ascii="Times New Roman" w:hAnsi="Times New Roman" w:cs="Times New Roman"/>
        </w:rPr>
        <w:t xml:space="preserve"> maladaptive coping strategies was related to increased psychological distress. This suggests that psychological therapies should incorporate coping skills, like cognitive restructuring, to identify and reduce engagement with maladaptive coping strategies. The relationship between adaptive coping and psychological distress was not significant. Future research is needed to investigate whether the use of maladaptive strategies impairs the potential benefits of adaptive coping strategies on distress in this population.</w:t>
      </w:r>
    </w:p>
    <w:p w14:paraId="5458A653" w14:textId="5BC93E1C" w:rsidR="008E1B42" w:rsidRPr="007327D4" w:rsidRDefault="008E1B42" w:rsidP="008E1B42">
      <w:pPr>
        <w:spacing w:line="480" w:lineRule="auto"/>
        <w:ind w:firstLine="720"/>
        <w:rPr>
          <w:rFonts w:ascii="Times New Roman" w:hAnsi="Times New Roman" w:cs="Times New Roman"/>
        </w:rPr>
      </w:pPr>
      <w:r w:rsidRPr="007327D4">
        <w:rPr>
          <w:rFonts w:ascii="Times New Roman" w:hAnsi="Times New Roman" w:cs="Times New Roman"/>
        </w:rPr>
        <w:t xml:space="preserve">Part II examined whether a two-week gratitude intervention </w:t>
      </w:r>
      <w:r w:rsidR="00676176" w:rsidRPr="007327D4">
        <w:rPr>
          <w:rFonts w:ascii="Times New Roman" w:hAnsi="Times New Roman" w:cs="Times New Roman"/>
        </w:rPr>
        <w:t>affected</w:t>
      </w:r>
      <w:r w:rsidRPr="007327D4">
        <w:rPr>
          <w:rFonts w:ascii="Times New Roman" w:hAnsi="Times New Roman" w:cs="Times New Roman"/>
        </w:rPr>
        <w:t xml:space="preserve"> pain, stress, and sleep in adults with rheumatoid arthritis. Such interventions have been shown to improve biological and psychological outcomes in </w:t>
      </w:r>
      <w:r w:rsidR="0007319C" w:rsidRPr="007327D4">
        <w:rPr>
          <w:rFonts w:ascii="Times New Roman" w:hAnsi="Times New Roman" w:cs="Times New Roman"/>
        </w:rPr>
        <w:t>people with, and without,</w:t>
      </w:r>
      <w:r w:rsidRPr="007327D4">
        <w:rPr>
          <w:rFonts w:ascii="Times New Roman" w:hAnsi="Times New Roman" w:cs="Times New Roman"/>
        </w:rPr>
        <w:t xml:space="preserve"> chronic health </w:t>
      </w:r>
      <w:r w:rsidRPr="007327D4">
        <w:rPr>
          <w:rFonts w:ascii="Times New Roman" w:hAnsi="Times New Roman" w:cs="Times New Roman"/>
        </w:rPr>
        <w:lastRenderedPageBreak/>
        <w:t xml:space="preserve">conditions. Participants either listed three things they were grateful for, or listed three things they had done, every other day for two weeks. Gratitude, pain, stress, and sleep were all related to each other, with </w:t>
      </w:r>
      <w:r w:rsidR="0077186C" w:rsidRPr="007327D4">
        <w:rPr>
          <w:rFonts w:ascii="Times New Roman" w:hAnsi="Times New Roman" w:cs="Times New Roman"/>
        </w:rPr>
        <w:t>higher levels of</w:t>
      </w:r>
      <w:r w:rsidRPr="007327D4">
        <w:rPr>
          <w:rFonts w:ascii="Times New Roman" w:hAnsi="Times New Roman" w:cs="Times New Roman"/>
        </w:rPr>
        <w:t xml:space="preserve"> gratitude being related to less pain and stress, and better sleep quality. The intervention did not increase gratitude, and no changes were found in pain, stress, or sleep, which </w:t>
      </w:r>
      <w:r w:rsidR="00676176" w:rsidRPr="007327D4">
        <w:rPr>
          <w:rFonts w:ascii="Times New Roman" w:hAnsi="Times New Roman" w:cs="Times New Roman"/>
        </w:rPr>
        <w:t>contrasts</w:t>
      </w:r>
      <w:r w:rsidRPr="007327D4">
        <w:rPr>
          <w:rFonts w:ascii="Times New Roman" w:hAnsi="Times New Roman" w:cs="Times New Roman"/>
        </w:rPr>
        <w:t xml:space="preserve"> </w:t>
      </w:r>
      <w:r w:rsidR="00676176" w:rsidRPr="007327D4">
        <w:rPr>
          <w:rFonts w:ascii="Times New Roman" w:hAnsi="Times New Roman" w:cs="Times New Roman"/>
        </w:rPr>
        <w:t>with</w:t>
      </w:r>
      <w:r w:rsidRPr="007327D4">
        <w:rPr>
          <w:rFonts w:ascii="Times New Roman" w:hAnsi="Times New Roman" w:cs="Times New Roman"/>
        </w:rPr>
        <w:t xml:space="preserve"> findings from previous studies. More research is needed to understand what the optimum frequency and duration of gratitude interventions are in both healthy and chronic illness populations. </w:t>
      </w:r>
    </w:p>
    <w:p w14:paraId="67F19D62" w14:textId="77777777" w:rsidR="008E1B42" w:rsidRPr="007327D4" w:rsidRDefault="008E1B42" w:rsidP="008E1B42">
      <w:pPr>
        <w:spacing w:line="480" w:lineRule="auto"/>
        <w:jc w:val="center"/>
        <w:rPr>
          <w:rFonts w:ascii="Times New Roman" w:hAnsi="Times New Roman" w:cs="Times New Roman"/>
          <w:b/>
          <w:bCs/>
        </w:rPr>
      </w:pPr>
    </w:p>
    <w:p w14:paraId="3B2FB3A2" w14:textId="77777777" w:rsidR="008E1B42" w:rsidRPr="007327D4" w:rsidRDefault="008E1B42" w:rsidP="008E1B42">
      <w:pPr>
        <w:rPr>
          <w:rFonts w:ascii="Times New Roman" w:hAnsi="Times New Roman" w:cs="Times New Roman"/>
          <w:b/>
          <w:bCs/>
        </w:rPr>
      </w:pPr>
      <w:r w:rsidRPr="007327D4">
        <w:rPr>
          <w:rFonts w:ascii="Times New Roman" w:hAnsi="Times New Roman" w:cs="Times New Roman"/>
          <w:b/>
          <w:bCs/>
        </w:rPr>
        <w:br w:type="page"/>
      </w:r>
    </w:p>
    <w:p w14:paraId="300B316F" w14:textId="77777777" w:rsidR="008E1B42" w:rsidRPr="007327D4" w:rsidRDefault="008E1B42" w:rsidP="003A5EEE">
      <w:pPr>
        <w:pStyle w:val="Heading1"/>
      </w:pPr>
      <w:bookmarkStart w:id="12" w:name="_Toc135753150"/>
      <w:bookmarkStart w:id="13" w:name="_Toc135754516"/>
      <w:bookmarkStart w:id="14" w:name="_Toc135755244"/>
      <w:bookmarkStart w:id="15" w:name="_Toc136186631"/>
      <w:r w:rsidRPr="007327D4">
        <w:lastRenderedPageBreak/>
        <w:t>Acknowledgements</w:t>
      </w:r>
      <w:bookmarkEnd w:id="12"/>
      <w:bookmarkEnd w:id="13"/>
      <w:bookmarkEnd w:id="14"/>
      <w:bookmarkEnd w:id="15"/>
    </w:p>
    <w:p w14:paraId="4259C1CD" w14:textId="53F9E648" w:rsidR="003A3214" w:rsidRPr="007327D4" w:rsidRDefault="003A3214" w:rsidP="003A3214">
      <w:pPr>
        <w:spacing w:line="480" w:lineRule="auto"/>
        <w:ind w:firstLine="720"/>
        <w:rPr>
          <w:rFonts w:ascii="Times New Roman" w:hAnsi="Times New Roman" w:cs="Times New Roman"/>
        </w:rPr>
      </w:pPr>
      <w:r w:rsidRPr="007327D4">
        <w:rPr>
          <w:rFonts w:ascii="Times New Roman" w:hAnsi="Times New Roman" w:cs="Times New Roman"/>
        </w:rPr>
        <w:t>Firstly, I would like to thank my supervisor, Professor Fuschia Sirois, for your support and guidance throughout this process. I would also like to thank all the participants who dedicated their time to making this research possible.</w:t>
      </w:r>
    </w:p>
    <w:p w14:paraId="086C9AEF" w14:textId="20DE794E" w:rsidR="003A3214" w:rsidRPr="007327D4" w:rsidRDefault="003A3214" w:rsidP="003A3214">
      <w:pPr>
        <w:spacing w:line="480" w:lineRule="auto"/>
        <w:rPr>
          <w:rFonts w:ascii="Times New Roman" w:hAnsi="Times New Roman" w:cs="Times New Roman"/>
        </w:rPr>
      </w:pPr>
      <w:r w:rsidRPr="007327D4">
        <w:rPr>
          <w:rFonts w:ascii="Times New Roman" w:hAnsi="Times New Roman" w:cs="Times New Roman"/>
        </w:rPr>
        <w:tab/>
        <w:t>To my mum and dad, thank you for always believing in me even when I have doubted myself. I am incredibly grateful for all the invaluable support and encouragement you have given that has got me to where I am today. I could</w:t>
      </w:r>
      <w:r w:rsidR="00676176" w:rsidRPr="007327D4">
        <w:rPr>
          <w:rFonts w:ascii="Times New Roman" w:hAnsi="Times New Roman" w:cs="Times New Roman"/>
        </w:rPr>
        <w:t xml:space="preserve"> </w:t>
      </w:r>
      <w:r w:rsidRPr="007327D4">
        <w:rPr>
          <w:rFonts w:ascii="Times New Roman" w:hAnsi="Times New Roman" w:cs="Times New Roman"/>
        </w:rPr>
        <w:t>n</w:t>
      </w:r>
      <w:r w:rsidR="00676176" w:rsidRPr="007327D4">
        <w:rPr>
          <w:rFonts w:ascii="Times New Roman" w:hAnsi="Times New Roman" w:cs="Times New Roman"/>
        </w:rPr>
        <w:t>o</w:t>
      </w:r>
      <w:r w:rsidRPr="007327D4">
        <w:rPr>
          <w:rFonts w:ascii="Times New Roman" w:hAnsi="Times New Roman" w:cs="Times New Roman"/>
        </w:rPr>
        <w:t xml:space="preserve">t have done this without you. </w:t>
      </w:r>
    </w:p>
    <w:p w14:paraId="6277C06D" w14:textId="2ED53E2C" w:rsidR="003A3214" w:rsidRPr="007327D4" w:rsidRDefault="003A3214" w:rsidP="003A3214">
      <w:pPr>
        <w:spacing w:line="480" w:lineRule="auto"/>
        <w:rPr>
          <w:rFonts w:ascii="Times New Roman" w:hAnsi="Times New Roman" w:cs="Times New Roman"/>
        </w:rPr>
      </w:pPr>
      <w:r w:rsidRPr="007327D4">
        <w:rPr>
          <w:rFonts w:ascii="Times New Roman" w:hAnsi="Times New Roman" w:cs="Times New Roman"/>
        </w:rPr>
        <w:tab/>
        <w:t>To Kieran, you</w:t>
      </w:r>
      <w:r w:rsidR="00676176" w:rsidRPr="007327D4">
        <w:rPr>
          <w:rFonts w:ascii="Times New Roman" w:hAnsi="Times New Roman" w:cs="Times New Roman"/>
        </w:rPr>
        <w:t xml:space="preserve"> ha</w:t>
      </w:r>
      <w:r w:rsidRPr="007327D4">
        <w:rPr>
          <w:rFonts w:ascii="Times New Roman" w:hAnsi="Times New Roman" w:cs="Times New Roman"/>
        </w:rPr>
        <w:t xml:space="preserve">ve been there to support me every day through the ups and downs, the tears, and all the laughter. I </w:t>
      </w:r>
      <w:r w:rsidR="00676176" w:rsidRPr="007327D4">
        <w:rPr>
          <w:rFonts w:ascii="Times New Roman" w:hAnsi="Times New Roman" w:cs="Times New Roman"/>
        </w:rPr>
        <w:t>cannot</w:t>
      </w:r>
      <w:r w:rsidRPr="007327D4">
        <w:rPr>
          <w:rFonts w:ascii="Times New Roman" w:hAnsi="Times New Roman" w:cs="Times New Roman"/>
        </w:rPr>
        <w:t xml:space="preserve"> thank you enough for your patience, motivation, and love. You always found a way to make me smile, even during the most stressful times on the course.</w:t>
      </w:r>
    </w:p>
    <w:p w14:paraId="271DF103" w14:textId="4418C33E" w:rsidR="003A3214" w:rsidRPr="007327D4" w:rsidRDefault="003A3214" w:rsidP="003A3214">
      <w:pPr>
        <w:spacing w:line="480" w:lineRule="auto"/>
        <w:rPr>
          <w:rFonts w:ascii="Times New Roman" w:hAnsi="Times New Roman" w:cs="Times New Roman"/>
        </w:rPr>
      </w:pPr>
      <w:r w:rsidRPr="007327D4">
        <w:rPr>
          <w:rFonts w:ascii="Times New Roman" w:hAnsi="Times New Roman" w:cs="Times New Roman"/>
        </w:rPr>
        <w:tab/>
        <w:t>Finally, I would like to thank the amazing friends I have made whilst studying on this doctorate.  Your support, humour, and kindness</w:t>
      </w:r>
      <w:r w:rsidR="00676176" w:rsidRPr="007327D4">
        <w:rPr>
          <w:rFonts w:ascii="Times New Roman" w:hAnsi="Times New Roman" w:cs="Times New Roman"/>
        </w:rPr>
        <w:t xml:space="preserve"> – as well as the numerous lunches -</w:t>
      </w:r>
      <w:r w:rsidRPr="007327D4">
        <w:rPr>
          <w:rFonts w:ascii="Times New Roman" w:hAnsi="Times New Roman" w:cs="Times New Roman"/>
        </w:rPr>
        <w:t xml:space="preserve"> have gotten me through this journey. I feel very lucky to have gone through this course with you and have no doubt you will all be incredible clinical psychologists. </w:t>
      </w:r>
    </w:p>
    <w:p w14:paraId="38743229" w14:textId="77777777" w:rsidR="008E1B42" w:rsidRPr="007327D4" w:rsidRDefault="008E1B42" w:rsidP="008E1B42">
      <w:pPr>
        <w:spacing w:line="480" w:lineRule="auto"/>
        <w:jc w:val="center"/>
        <w:rPr>
          <w:rFonts w:ascii="Times New Roman" w:hAnsi="Times New Roman" w:cs="Times New Roman"/>
          <w:b/>
          <w:bCs/>
        </w:rPr>
      </w:pPr>
    </w:p>
    <w:p w14:paraId="18A84C9D" w14:textId="1AEB9064" w:rsidR="008E1B42" w:rsidRPr="007327D4" w:rsidRDefault="008E1B42" w:rsidP="008E1B42">
      <w:pPr>
        <w:spacing w:line="480" w:lineRule="auto"/>
        <w:rPr>
          <w:rFonts w:ascii="Times New Roman" w:hAnsi="Times New Roman" w:cs="Times New Roman"/>
        </w:rPr>
      </w:pPr>
      <w:r w:rsidRPr="007327D4">
        <w:rPr>
          <w:rFonts w:ascii="Times New Roman" w:hAnsi="Times New Roman" w:cs="Times New Roman"/>
        </w:rPr>
        <w:tab/>
        <w:t xml:space="preserve"> </w:t>
      </w:r>
    </w:p>
    <w:p w14:paraId="070BA04B" w14:textId="17C8A11B" w:rsidR="00604834" w:rsidRPr="007327D4" w:rsidRDefault="00604834">
      <w:pPr>
        <w:rPr>
          <w:rFonts w:ascii="Times New Roman" w:hAnsi="Times New Roman" w:cs="Times New Roman"/>
        </w:rPr>
      </w:pPr>
      <w:r w:rsidRPr="007327D4">
        <w:rPr>
          <w:rFonts w:ascii="Times New Roman" w:hAnsi="Times New Roman" w:cs="Times New Roman"/>
        </w:rPr>
        <w:br w:type="page"/>
      </w:r>
    </w:p>
    <w:bookmarkStart w:id="16" w:name="_Toc135753152" w:displacedByCustomXml="next"/>
    <w:bookmarkStart w:id="17" w:name="_Toc135754517" w:displacedByCustomXml="next"/>
    <w:bookmarkStart w:id="18" w:name="_Toc135755245" w:displacedByCustomXml="next"/>
    <w:sdt>
      <w:sdtPr>
        <w:rPr>
          <w:rFonts w:ascii="Calibri" w:eastAsia="Calibri" w:hAnsi="Calibri" w:cs="Calibri"/>
          <w:b w:val="0"/>
          <w:bCs w:val="0"/>
          <w:color w:val="auto"/>
          <w:sz w:val="24"/>
          <w:szCs w:val="24"/>
          <w:lang w:val="en-GB" w:eastAsia="en-GB"/>
        </w:rPr>
        <w:id w:val="-2145423538"/>
        <w:docPartObj>
          <w:docPartGallery w:val="Table of Contents"/>
          <w:docPartUnique/>
        </w:docPartObj>
      </w:sdtPr>
      <w:sdtEndPr>
        <w:rPr>
          <w:noProof/>
        </w:rPr>
      </w:sdtEndPr>
      <w:sdtContent>
        <w:p w14:paraId="21AD1486" w14:textId="3A4339DE" w:rsidR="00C4236E" w:rsidRPr="007327D4" w:rsidRDefault="00C4236E">
          <w:pPr>
            <w:pStyle w:val="TOCHeading"/>
            <w:rPr>
              <w:rFonts w:ascii="Times New Roman" w:hAnsi="Times New Roman" w:cs="Times New Roman"/>
              <w:color w:val="000000" w:themeColor="text1"/>
              <w:sz w:val="24"/>
              <w:szCs w:val="24"/>
            </w:rPr>
          </w:pPr>
          <w:r w:rsidRPr="007327D4">
            <w:rPr>
              <w:rFonts w:ascii="Times New Roman" w:hAnsi="Times New Roman" w:cs="Times New Roman"/>
              <w:color w:val="000000" w:themeColor="text1"/>
              <w:sz w:val="24"/>
              <w:szCs w:val="24"/>
            </w:rPr>
            <w:t>Table of Contents</w:t>
          </w:r>
        </w:p>
        <w:p w14:paraId="165A2553" w14:textId="3BC6FD8D" w:rsidR="00315D39" w:rsidRPr="007327D4" w:rsidRDefault="00C4236E" w:rsidP="0077186C">
          <w:pPr>
            <w:pStyle w:val="TOC1"/>
            <w:rPr>
              <w:rFonts w:eastAsiaTheme="minorEastAsia"/>
              <w:kern w:val="2"/>
              <w14:ligatures w14:val="standardContextual"/>
            </w:rPr>
          </w:pPr>
          <w:r w:rsidRPr="007327D4">
            <w:rPr>
              <w:noProof w:val="0"/>
            </w:rPr>
            <w:fldChar w:fldCharType="begin"/>
          </w:r>
          <w:r w:rsidRPr="007327D4">
            <w:instrText xml:space="preserve"> TOC \o "1-3" \h \z \u </w:instrText>
          </w:r>
          <w:r w:rsidRPr="007327D4">
            <w:rPr>
              <w:noProof w:val="0"/>
            </w:rPr>
            <w:fldChar w:fldCharType="separate"/>
          </w:r>
          <w:hyperlink w:anchor="_Toc136186628" w:history="1">
            <w:r w:rsidR="00315D39" w:rsidRPr="007327D4">
              <w:rPr>
                <w:rStyle w:val="Hyperlink"/>
                <w:color w:val="000000" w:themeColor="text1"/>
              </w:rPr>
              <w:t>Declaration</w:t>
            </w:r>
            <w:r w:rsidR="00315D39" w:rsidRPr="007327D4">
              <w:rPr>
                <w:webHidden/>
              </w:rPr>
              <w:tab/>
            </w:r>
            <w:r w:rsidR="00315D39" w:rsidRPr="007327D4">
              <w:rPr>
                <w:webHidden/>
              </w:rPr>
              <w:fldChar w:fldCharType="begin"/>
            </w:r>
            <w:r w:rsidR="00315D39" w:rsidRPr="007327D4">
              <w:rPr>
                <w:webHidden/>
              </w:rPr>
              <w:instrText xml:space="preserve"> PAGEREF _Toc136186628 \h </w:instrText>
            </w:r>
            <w:r w:rsidR="00315D39" w:rsidRPr="007327D4">
              <w:rPr>
                <w:webHidden/>
              </w:rPr>
            </w:r>
            <w:r w:rsidR="00315D39" w:rsidRPr="007327D4">
              <w:rPr>
                <w:webHidden/>
              </w:rPr>
              <w:fldChar w:fldCharType="separate"/>
            </w:r>
            <w:r w:rsidR="00BE675C" w:rsidRPr="007327D4">
              <w:rPr>
                <w:webHidden/>
              </w:rPr>
              <w:t>ii</w:t>
            </w:r>
            <w:r w:rsidR="00315D39" w:rsidRPr="007327D4">
              <w:rPr>
                <w:webHidden/>
              </w:rPr>
              <w:fldChar w:fldCharType="end"/>
            </w:r>
          </w:hyperlink>
        </w:p>
        <w:p w14:paraId="1B569036" w14:textId="27C968A7" w:rsidR="00315D39" w:rsidRPr="007327D4" w:rsidRDefault="00000000" w:rsidP="0077186C">
          <w:pPr>
            <w:pStyle w:val="TOC1"/>
            <w:rPr>
              <w:rFonts w:eastAsiaTheme="minorEastAsia"/>
              <w:kern w:val="2"/>
              <w14:ligatures w14:val="standardContextual"/>
            </w:rPr>
          </w:pPr>
          <w:hyperlink w:anchor="_Toc136186629" w:history="1">
            <w:r w:rsidR="00315D39" w:rsidRPr="007327D4">
              <w:rPr>
                <w:rStyle w:val="Hyperlink"/>
                <w:color w:val="000000" w:themeColor="text1"/>
              </w:rPr>
              <w:t>Structure and Word Counts</w:t>
            </w:r>
            <w:r w:rsidR="00315D39" w:rsidRPr="007327D4">
              <w:rPr>
                <w:webHidden/>
              </w:rPr>
              <w:tab/>
            </w:r>
            <w:r w:rsidR="00315D39" w:rsidRPr="007327D4">
              <w:rPr>
                <w:webHidden/>
              </w:rPr>
              <w:fldChar w:fldCharType="begin"/>
            </w:r>
            <w:r w:rsidR="00315D39" w:rsidRPr="007327D4">
              <w:rPr>
                <w:webHidden/>
              </w:rPr>
              <w:instrText xml:space="preserve"> PAGEREF _Toc136186629 \h </w:instrText>
            </w:r>
            <w:r w:rsidR="00315D39" w:rsidRPr="007327D4">
              <w:rPr>
                <w:webHidden/>
              </w:rPr>
            </w:r>
            <w:r w:rsidR="00315D39" w:rsidRPr="007327D4">
              <w:rPr>
                <w:webHidden/>
              </w:rPr>
              <w:fldChar w:fldCharType="separate"/>
            </w:r>
            <w:r w:rsidR="00BE675C" w:rsidRPr="007327D4">
              <w:rPr>
                <w:webHidden/>
              </w:rPr>
              <w:t>iii</w:t>
            </w:r>
            <w:r w:rsidR="00315D39" w:rsidRPr="007327D4">
              <w:rPr>
                <w:webHidden/>
              </w:rPr>
              <w:fldChar w:fldCharType="end"/>
            </w:r>
          </w:hyperlink>
        </w:p>
        <w:p w14:paraId="62E71DCA" w14:textId="1ACBBA68" w:rsidR="00315D39" w:rsidRPr="007327D4" w:rsidRDefault="00000000" w:rsidP="0077186C">
          <w:pPr>
            <w:pStyle w:val="TOC1"/>
            <w:rPr>
              <w:rFonts w:eastAsiaTheme="minorEastAsia"/>
              <w:kern w:val="2"/>
              <w14:ligatures w14:val="standardContextual"/>
            </w:rPr>
          </w:pPr>
          <w:hyperlink w:anchor="_Toc136186630" w:history="1">
            <w:r w:rsidR="00315D39" w:rsidRPr="007327D4">
              <w:rPr>
                <w:rStyle w:val="Hyperlink"/>
                <w:color w:val="000000" w:themeColor="text1"/>
              </w:rPr>
              <w:t>Lay Summary</w:t>
            </w:r>
            <w:r w:rsidR="00315D39" w:rsidRPr="007327D4">
              <w:rPr>
                <w:webHidden/>
              </w:rPr>
              <w:tab/>
            </w:r>
            <w:r w:rsidR="00315D39" w:rsidRPr="007327D4">
              <w:rPr>
                <w:webHidden/>
              </w:rPr>
              <w:fldChar w:fldCharType="begin"/>
            </w:r>
            <w:r w:rsidR="00315D39" w:rsidRPr="007327D4">
              <w:rPr>
                <w:webHidden/>
              </w:rPr>
              <w:instrText xml:space="preserve"> PAGEREF _Toc136186630 \h </w:instrText>
            </w:r>
            <w:r w:rsidR="00315D39" w:rsidRPr="007327D4">
              <w:rPr>
                <w:webHidden/>
              </w:rPr>
            </w:r>
            <w:r w:rsidR="00315D39" w:rsidRPr="007327D4">
              <w:rPr>
                <w:webHidden/>
              </w:rPr>
              <w:fldChar w:fldCharType="separate"/>
            </w:r>
            <w:r w:rsidR="00BE675C" w:rsidRPr="007327D4">
              <w:rPr>
                <w:webHidden/>
              </w:rPr>
              <w:t>iv</w:t>
            </w:r>
            <w:r w:rsidR="00315D39" w:rsidRPr="007327D4">
              <w:rPr>
                <w:webHidden/>
              </w:rPr>
              <w:fldChar w:fldCharType="end"/>
            </w:r>
          </w:hyperlink>
        </w:p>
        <w:p w14:paraId="576EB4BC" w14:textId="60493B56" w:rsidR="00315D39" w:rsidRPr="007327D4" w:rsidRDefault="00000000" w:rsidP="0077186C">
          <w:pPr>
            <w:pStyle w:val="TOC1"/>
            <w:rPr>
              <w:rFonts w:eastAsiaTheme="minorEastAsia"/>
              <w:kern w:val="2"/>
              <w14:ligatures w14:val="standardContextual"/>
            </w:rPr>
          </w:pPr>
          <w:hyperlink w:anchor="_Toc136186631" w:history="1">
            <w:r w:rsidR="00315D39" w:rsidRPr="007327D4">
              <w:rPr>
                <w:rStyle w:val="Hyperlink"/>
                <w:color w:val="000000" w:themeColor="text1"/>
              </w:rPr>
              <w:t>Acknowledgements</w:t>
            </w:r>
            <w:r w:rsidR="00315D39" w:rsidRPr="007327D4">
              <w:rPr>
                <w:webHidden/>
              </w:rPr>
              <w:tab/>
            </w:r>
            <w:r w:rsidR="00315D39" w:rsidRPr="007327D4">
              <w:rPr>
                <w:webHidden/>
              </w:rPr>
              <w:fldChar w:fldCharType="begin"/>
            </w:r>
            <w:r w:rsidR="00315D39" w:rsidRPr="007327D4">
              <w:rPr>
                <w:webHidden/>
              </w:rPr>
              <w:instrText xml:space="preserve"> PAGEREF _Toc136186631 \h </w:instrText>
            </w:r>
            <w:r w:rsidR="00315D39" w:rsidRPr="007327D4">
              <w:rPr>
                <w:webHidden/>
              </w:rPr>
            </w:r>
            <w:r w:rsidR="00315D39" w:rsidRPr="007327D4">
              <w:rPr>
                <w:webHidden/>
              </w:rPr>
              <w:fldChar w:fldCharType="separate"/>
            </w:r>
            <w:r w:rsidR="00BE675C" w:rsidRPr="007327D4">
              <w:rPr>
                <w:webHidden/>
              </w:rPr>
              <w:t>vi</w:t>
            </w:r>
            <w:r w:rsidR="00315D39" w:rsidRPr="007327D4">
              <w:rPr>
                <w:webHidden/>
              </w:rPr>
              <w:fldChar w:fldCharType="end"/>
            </w:r>
          </w:hyperlink>
        </w:p>
        <w:p w14:paraId="4D186EC8" w14:textId="153F928A" w:rsidR="00315D39" w:rsidRPr="007327D4" w:rsidRDefault="0077186C" w:rsidP="0077186C">
          <w:pPr>
            <w:pStyle w:val="TOC1"/>
            <w:rPr>
              <w:i w:val="0"/>
              <w:iCs w:val="0"/>
            </w:rPr>
          </w:pPr>
          <w:r w:rsidRPr="007327D4">
            <w:rPr>
              <w:i w:val="0"/>
              <w:iCs w:val="0"/>
            </w:rPr>
            <w:t>Part I: Literature Review</w:t>
          </w:r>
        </w:p>
        <w:p w14:paraId="3D5ECA5E" w14:textId="75FBA27C" w:rsidR="00315D39" w:rsidRPr="007327D4" w:rsidRDefault="00000000" w:rsidP="0077186C">
          <w:pPr>
            <w:pStyle w:val="TOC1"/>
            <w:rPr>
              <w:rFonts w:eastAsiaTheme="minorEastAsia"/>
              <w:kern w:val="2"/>
              <w14:ligatures w14:val="standardContextual"/>
            </w:rPr>
          </w:pPr>
          <w:hyperlink w:anchor="_Toc136186633" w:history="1">
            <w:r w:rsidR="00315D39" w:rsidRPr="007327D4">
              <w:rPr>
                <w:rStyle w:val="Hyperlink"/>
                <w:color w:val="000000" w:themeColor="text1"/>
                <w:shd w:val="clear" w:color="auto" w:fill="FFFFFF"/>
              </w:rPr>
              <w:t>Abstract</w:t>
            </w:r>
            <w:r w:rsidR="00315D39" w:rsidRPr="007327D4">
              <w:rPr>
                <w:webHidden/>
              </w:rPr>
              <w:tab/>
            </w:r>
            <w:r w:rsidR="00315D39" w:rsidRPr="007327D4">
              <w:rPr>
                <w:webHidden/>
              </w:rPr>
              <w:fldChar w:fldCharType="begin"/>
            </w:r>
            <w:r w:rsidR="00315D39" w:rsidRPr="007327D4">
              <w:rPr>
                <w:webHidden/>
              </w:rPr>
              <w:instrText xml:space="preserve"> PAGEREF _Toc136186633 \h </w:instrText>
            </w:r>
            <w:r w:rsidR="00315D39" w:rsidRPr="007327D4">
              <w:rPr>
                <w:webHidden/>
              </w:rPr>
            </w:r>
            <w:r w:rsidR="00315D39" w:rsidRPr="007327D4">
              <w:rPr>
                <w:webHidden/>
              </w:rPr>
              <w:fldChar w:fldCharType="separate"/>
            </w:r>
            <w:r w:rsidR="00BE675C" w:rsidRPr="007327D4">
              <w:rPr>
                <w:webHidden/>
              </w:rPr>
              <w:t>2</w:t>
            </w:r>
            <w:r w:rsidR="00315D39" w:rsidRPr="007327D4">
              <w:rPr>
                <w:webHidden/>
              </w:rPr>
              <w:fldChar w:fldCharType="end"/>
            </w:r>
          </w:hyperlink>
        </w:p>
        <w:p w14:paraId="78865E93" w14:textId="6CFC3A71" w:rsidR="00315D39" w:rsidRPr="007327D4" w:rsidRDefault="00000000" w:rsidP="0077186C">
          <w:pPr>
            <w:pStyle w:val="TOC1"/>
            <w:rPr>
              <w:rFonts w:eastAsiaTheme="minorEastAsia"/>
              <w:kern w:val="2"/>
              <w14:ligatures w14:val="standardContextual"/>
            </w:rPr>
          </w:pPr>
          <w:hyperlink w:anchor="_Toc136186634" w:history="1">
            <w:r w:rsidR="00315D39" w:rsidRPr="007327D4">
              <w:rPr>
                <w:rStyle w:val="Hyperlink"/>
                <w:color w:val="000000" w:themeColor="text1"/>
                <w:shd w:val="clear" w:color="auto" w:fill="FFFFFF"/>
              </w:rPr>
              <w:t>Practitioner Points</w:t>
            </w:r>
            <w:r w:rsidR="00315D39" w:rsidRPr="007327D4">
              <w:rPr>
                <w:webHidden/>
              </w:rPr>
              <w:tab/>
            </w:r>
            <w:r w:rsidR="00315D39" w:rsidRPr="007327D4">
              <w:rPr>
                <w:webHidden/>
              </w:rPr>
              <w:fldChar w:fldCharType="begin"/>
            </w:r>
            <w:r w:rsidR="00315D39" w:rsidRPr="007327D4">
              <w:rPr>
                <w:webHidden/>
              </w:rPr>
              <w:instrText xml:space="preserve"> PAGEREF _Toc136186634 \h </w:instrText>
            </w:r>
            <w:r w:rsidR="00315D39" w:rsidRPr="007327D4">
              <w:rPr>
                <w:webHidden/>
              </w:rPr>
            </w:r>
            <w:r w:rsidR="00315D39" w:rsidRPr="007327D4">
              <w:rPr>
                <w:webHidden/>
              </w:rPr>
              <w:fldChar w:fldCharType="separate"/>
            </w:r>
            <w:r w:rsidR="00BE675C" w:rsidRPr="007327D4">
              <w:rPr>
                <w:webHidden/>
              </w:rPr>
              <w:t>3</w:t>
            </w:r>
            <w:r w:rsidR="00315D39" w:rsidRPr="007327D4">
              <w:rPr>
                <w:webHidden/>
              </w:rPr>
              <w:fldChar w:fldCharType="end"/>
            </w:r>
          </w:hyperlink>
        </w:p>
        <w:p w14:paraId="55E712DB" w14:textId="749C9452" w:rsidR="00315D39" w:rsidRPr="007327D4" w:rsidRDefault="00000000" w:rsidP="0077186C">
          <w:pPr>
            <w:pStyle w:val="TOC1"/>
            <w:rPr>
              <w:rFonts w:eastAsiaTheme="minorEastAsia"/>
              <w:kern w:val="2"/>
              <w14:ligatures w14:val="standardContextual"/>
            </w:rPr>
          </w:pPr>
          <w:hyperlink w:anchor="_Toc136186635" w:history="1">
            <w:r w:rsidR="00315D39" w:rsidRPr="007327D4">
              <w:rPr>
                <w:rStyle w:val="Hyperlink"/>
                <w:color w:val="000000" w:themeColor="text1"/>
                <w:shd w:val="clear" w:color="auto" w:fill="FFFFFF"/>
              </w:rPr>
              <w:t>Introduction</w:t>
            </w:r>
            <w:r w:rsidR="00315D39" w:rsidRPr="007327D4">
              <w:rPr>
                <w:webHidden/>
              </w:rPr>
              <w:tab/>
            </w:r>
            <w:r w:rsidR="00315D39" w:rsidRPr="007327D4">
              <w:rPr>
                <w:webHidden/>
              </w:rPr>
              <w:fldChar w:fldCharType="begin"/>
            </w:r>
            <w:r w:rsidR="00315D39" w:rsidRPr="007327D4">
              <w:rPr>
                <w:webHidden/>
              </w:rPr>
              <w:instrText xml:space="preserve"> PAGEREF _Toc136186635 \h </w:instrText>
            </w:r>
            <w:r w:rsidR="00315D39" w:rsidRPr="007327D4">
              <w:rPr>
                <w:webHidden/>
              </w:rPr>
            </w:r>
            <w:r w:rsidR="00315D39" w:rsidRPr="007327D4">
              <w:rPr>
                <w:webHidden/>
              </w:rPr>
              <w:fldChar w:fldCharType="separate"/>
            </w:r>
            <w:r w:rsidR="00BE675C" w:rsidRPr="007327D4">
              <w:rPr>
                <w:webHidden/>
              </w:rPr>
              <w:t>4</w:t>
            </w:r>
            <w:r w:rsidR="00315D39" w:rsidRPr="007327D4">
              <w:rPr>
                <w:webHidden/>
              </w:rPr>
              <w:fldChar w:fldCharType="end"/>
            </w:r>
          </w:hyperlink>
        </w:p>
        <w:p w14:paraId="1CCB334D" w14:textId="47DFC16F" w:rsidR="00315D39" w:rsidRPr="007327D4" w:rsidRDefault="00000000" w:rsidP="0077186C">
          <w:pPr>
            <w:pStyle w:val="TOC1"/>
            <w:rPr>
              <w:rFonts w:eastAsiaTheme="minorEastAsia"/>
              <w:kern w:val="2"/>
              <w14:ligatures w14:val="standardContextual"/>
            </w:rPr>
          </w:pPr>
          <w:hyperlink w:anchor="_Toc136186636" w:history="1">
            <w:r w:rsidR="00315D39" w:rsidRPr="007327D4">
              <w:rPr>
                <w:rStyle w:val="Hyperlink"/>
                <w:color w:val="000000" w:themeColor="text1"/>
                <w:shd w:val="clear" w:color="auto" w:fill="FFFFFF"/>
              </w:rPr>
              <w:t>Methods</w:t>
            </w:r>
            <w:r w:rsidR="00315D39" w:rsidRPr="007327D4">
              <w:rPr>
                <w:webHidden/>
              </w:rPr>
              <w:tab/>
            </w:r>
            <w:r w:rsidR="00315D39" w:rsidRPr="007327D4">
              <w:rPr>
                <w:webHidden/>
              </w:rPr>
              <w:fldChar w:fldCharType="begin"/>
            </w:r>
            <w:r w:rsidR="00315D39" w:rsidRPr="007327D4">
              <w:rPr>
                <w:webHidden/>
              </w:rPr>
              <w:instrText xml:space="preserve"> PAGEREF _Toc136186636 \h </w:instrText>
            </w:r>
            <w:r w:rsidR="00315D39" w:rsidRPr="007327D4">
              <w:rPr>
                <w:webHidden/>
              </w:rPr>
            </w:r>
            <w:r w:rsidR="00315D39" w:rsidRPr="007327D4">
              <w:rPr>
                <w:webHidden/>
              </w:rPr>
              <w:fldChar w:fldCharType="separate"/>
            </w:r>
            <w:r w:rsidR="00BE675C" w:rsidRPr="007327D4">
              <w:rPr>
                <w:webHidden/>
              </w:rPr>
              <w:t>10</w:t>
            </w:r>
            <w:r w:rsidR="00315D39" w:rsidRPr="007327D4">
              <w:rPr>
                <w:webHidden/>
              </w:rPr>
              <w:fldChar w:fldCharType="end"/>
            </w:r>
          </w:hyperlink>
        </w:p>
        <w:p w14:paraId="3A7BDF59" w14:textId="72266B67"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37" w:history="1">
            <w:r w:rsidR="00315D39" w:rsidRPr="007327D4">
              <w:rPr>
                <w:rStyle w:val="Hyperlink"/>
                <w:rFonts w:ascii="Times New Roman" w:hAnsi="Times New Roman" w:cs="Times New Roman"/>
                <w:b w:val="0"/>
                <w:bCs w:val="0"/>
                <w:noProof/>
                <w:color w:val="000000" w:themeColor="text1"/>
                <w:sz w:val="24"/>
                <w:szCs w:val="24"/>
                <w:shd w:val="clear" w:color="auto" w:fill="FFFFFF"/>
              </w:rPr>
              <w:t>Protocol Registration</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_Toc136186637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10</w:t>
            </w:r>
            <w:r w:rsidR="00315D39" w:rsidRPr="007327D4">
              <w:rPr>
                <w:rFonts w:ascii="Times New Roman" w:hAnsi="Times New Roman" w:cs="Times New Roman"/>
                <w:b w:val="0"/>
                <w:bCs w:val="0"/>
                <w:noProof/>
                <w:webHidden/>
                <w:color w:val="000000" w:themeColor="text1"/>
                <w:sz w:val="24"/>
                <w:szCs w:val="24"/>
              </w:rPr>
              <w:fldChar w:fldCharType="end"/>
            </w:r>
          </w:hyperlink>
        </w:p>
        <w:p w14:paraId="3D343306" w14:textId="7FFC316B"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38" w:history="1">
            <w:r w:rsidR="00315D39" w:rsidRPr="007327D4">
              <w:rPr>
                <w:rStyle w:val="Hyperlink"/>
                <w:rFonts w:ascii="Times New Roman" w:hAnsi="Times New Roman" w:cs="Times New Roman"/>
                <w:b w:val="0"/>
                <w:bCs w:val="0"/>
                <w:noProof/>
                <w:color w:val="000000" w:themeColor="text1"/>
                <w:sz w:val="24"/>
                <w:szCs w:val="24"/>
                <w:shd w:val="clear" w:color="auto" w:fill="FFFFFF"/>
              </w:rPr>
              <w:t>Literature Search</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_Toc136186638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10</w:t>
            </w:r>
            <w:r w:rsidR="00315D39" w:rsidRPr="007327D4">
              <w:rPr>
                <w:rFonts w:ascii="Times New Roman" w:hAnsi="Times New Roman" w:cs="Times New Roman"/>
                <w:b w:val="0"/>
                <w:bCs w:val="0"/>
                <w:noProof/>
                <w:webHidden/>
                <w:color w:val="000000" w:themeColor="text1"/>
                <w:sz w:val="24"/>
                <w:szCs w:val="24"/>
              </w:rPr>
              <w:fldChar w:fldCharType="end"/>
            </w:r>
          </w:hyperlink>
        </w:p>
        <w:p w14:paraId="169630EB" w14:textId="7EEDD669"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39" w:history="1">
            <w:r w:rsidR="00315D39" w:rsidRPr="007327D4">
              <w:rPr>
                <w:rStyle w:val="Hyperlink"/>
                <w:rFonts w:ascii="Times New Roman" w:hAnsi="Times New Roman" w:cs="Times New Roman"/>
                <w:b w:val="0"/>
                <w:bCs w:val="0"/>
                <w:noProof/>
                <w:color w:val="000000" w:themeColor="text1"/>
                <w:sz w:val="24"/>
                <w:szCs w:val="24"/>
              </w:rPr>
              <w:t>Inclusion Criteria and Article Coding</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_Toc136186639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11</w:t>
            </w:r>
            <w:r w:rsidR="00315D39" w:rsidRPr="007327D4">
              <w:rPr>
                <w:rFonts w:ascii="Times New Roman" w:hAnsi="Times New Roman" w:cs="Times New Roman"/>
                <w:b w:val="0"/>
                <w:bCs w:val="0"/>
                <w:noProof/>
                <w:webHidden/>
                <w:color w:val="000000" w:themeColor="text1"/>
                <w:sz w:val="24"/>
                <w:szCs w:val="24"/>
              </w:rPr>
              <w:fldChar w:fldCharType="end"/>
            </w:r>
          </w:hyperlink>
        </w:p>
        <w:p w14:paraId="1ADF62A4" w14:textId="1F33BC6D"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40" w:history="1">
            <w:r w:rsidR="00315D39" w:rsidRPr="007327D4">
              <w:rPr>
                <w:rStyle w:val="Hyperlink"/>
                <w:rFonts w:ascii="Times New Roman" w:hAnsi="Times New Roman" w:cs="Times New Roman"/>
                <w:b w:val="0"/>
                <w:bCs w:val="0"/>
                <w:noProof/>
                <w:color w:val="000000" w:themeColor="text1"/>
                <w:sz w:val="24"/>
                <w:szCs w:val="24"/>
              </w:rPr>
              <w:t>Data Extraction</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_Toc136186640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13</w:t>
            </w:r>
            <w:r w:rsidR="00315D39" w:rsidRPr="007327D4">
              <w:rPr>
                <w:rFonts w:ascii="Times New Roman" w:hAnsi="Times New Roman" w:cs="Times New Roman"/>
                <w:b w:val="0"/>
                <w:bCs w:val="0"/>
                <w:noProof/>
                <w:webHidden/>
                <w:color w:val="000000" w:themeColor="text1"/>
                <w:sz w:val="24"/>
                <w:szCs w:val="24"/>
              </w:rPr>
              <w:fldChar w:fldCharType="end"/>
            </w:r>
          </w:hyperlink>
        </w:p>
        <w:p w14:paraId="06D7FB0F" w14:textId="3E10F563"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41" w:history="1">
            <w:r w:rsidR="00315D39" w:rsidRPr="007327D4">
              <w:rPr>
                <w:rStyle w:val="Hyperlink"/>
                <w:rFonts w:ascii="Times New Roman" w:hAnsi="Times New Roman" w:cs="Times New Roman"/>
                <w:b w:val="0"/>
                <w:bCs w:val="0"/>
                <w:noProof/>
                <w:color w:val="000000" w:themeColor="text1"/>
                <w:sz w:val="24"/>
                <w:szCs w:val="24"/>
              </w:rPr>
              <w:t>Categorisation of Coping</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_Toc136186641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14</w:t>
            </w:r>
            <w:r w:rsidR="00315D39" w:rsidRPr="007327D4">
              <w:rPr>
                <w:rFonts w:ascii="Times New Roman" w:hAnsi="Times New Roman" w:cs="Times New Roman"/>
                <w:b w:val="0"/>
                <w:bCs w:val="0"/>
                <w:noProof/>
                <w:webHidden/>
                <w:color w:val="000000" w:themeColor="text1"/>
                <w:sz w:val="24"/>
                <w:szCs w:val="24"/>
              </w:rPr>
              <w:fldChar w:fldCharType="end"/>
            </w:r>
          </w:hyperlink>
        </w:p>
        <w:p w14:paraId="26C71AE2" w14:textId="1B4601EF"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42" w:history="1">
            <w:r w:rsidR="00315D39" w:rsidRPr="007327D4">
              <w:rPr>
                <w:rStyle w:val="Hyperlink"/>
                <w:rFonts w:ascii="Times New Roman" w:hAnsi="Times New Roman" w:cs="Times New Roman"/>
                <w:b w:val="0"/>
                <w:bCs w:val="0"/>
                <w:noProof/>
                <w:color w:val="000000" w:themeColor="text1"/>
                <w:sz w:val="24"/>
                <w:szCs w:val="24"/>
              </w:rPr>
              <w:t>Quality Assessment</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_Toc136186642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15</w:t>
            </w:r>
            <w:r w:rsidR="00315D39" w:rsidRPr="007327D4">
              <w:rPr>
                <w:rFonts w:ascii="Times New Roman" w:hAnsi="Times New Roman" w:cs="Times New Roman"/>
                <w:b w:val="0"/>
                <w:bCs w:val="0"/>
                <w:noProof/>
                <w:webHidden/>
                <w:color w:val="000000" w:themeColor="text1"/>
                <w:sz w:val="24"/>
                <w:szCs w:val="24"/>
              </w:rPr>
              <w:fldChar w:fldCharType="end"/>
            </w:r>
          </w:hyperlink>
        </w:p>
        <w:p w14:paraId="3F5F1EED" w14:textId="07FE2D66"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43" w:history="1">
            <w:r w:rsidR="00315D39" w:rsidRPr="007327D4">
              <w:rPr>
                <w:rStyle w:val="Hyperlink"/>
                <w:rFonts w:ascii="Times New Roman" w:hAnsi="Times New Roman" w:cs="Times New Roman"/>
                <w:b w:val="0"/>
                <w:bCs w:val="0"/>
                <w:noProof/>
                <w:color w:val="000000" w:themeColor="text1"/>
                <w:sz w:val="24"/>
                <w:szCs w:val="24"/>
              </w:rPr>
              <w:t>Analysis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_Toc136186643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16</w:t>
            </w:r>
            <w:r w:rsidR="00315D39" w:rsidRPr="007327D4">
              <w:rPr>
                <w:rFonts w:ascii="Times New Roman" w:hAnsi="Times New Roman" w:cs="Times New Roman"/>
                <w:b w:val="0"/>
                <w:bCs w:val="0"/>
                <w:noProof/>
                <w:webHidden/>
                <w:color w:val="000000" w:themeColor="text1"/>
                <w:sz w:val="24"/>
                <w:szCs w:val="24"/>
              </w:rPr>
              <w:fldChar w:fldCharType="end"/>
            </w:r>
          </w:hyperlink>
        </w:p>
        <w:p w14:paraId="3F32473C" w14:textId="1A700BBF" w:rsidR="00315D39" w:rsidRPr="007327D4" w:rsidRDefault="00000000" w:rsidP="0077186C">
          <w:pPr>
            <w:pStyle w:val="TOC1"/>
            <w:rPr>
              <w:rFonts w:eastAsiaTheme="minorEastAsia"/>
              <w:kern w:val="2"/>
              <w14:ligatures w14:val="standardContextual"/>
            </w:rPr>
          </w:pPr>
          <w:hyperlink w:anchor="_Toc136186644" w:history="1">
            <w:r w:rsidR="00315D39" w:rsidRPr="007327D4">
              <w:rPr>
                <w:rStyle w:val="Hyperlink"/>
                <w:color w:val="000000" w:themeColor="text1"/>
              </w:rPr>
              <w:t>Results</w:t>
            </w:r>
            <w:r w:rsidR="00315D39" w:rsidRPr="007327D4">
              <w:rPr>
                <w:webHidden/>
              </w:rPr>
              <w:tab/>
            </w:r>
            <w:r w:rsidR="00315D39" w:rsidRPr="007327D4">
              <w:rPr>
                <w:webHidden/>
              </w:rPr>
              <w:fldChar w:fldCharType="begin"/>
            </w:r>
            <w:r w:rsidR="00315D39" w:rsidRPr="007327D4">
              <w:rPr>
                <w:webHidden/>
              </w:rPr>
              <w:instrText xml:space="preserve"> PAGEREF _Toc136186644 \h </w:instrText>
            </w:r>
            <w:r w:rsidR="00315D39" w:rsidRPr="007327D4">
              <w:rPr>
                <w:webHidden/>
              </w:rPr>
            </w:r>
            <w:r w:rsidR="00315D39" w:rsidRPr="007327D4">
              <w:rPr>
                <w:webHidden/>
              </w:rPr>
              <w:fldChar w:fldCharType="separate"/>
            </w:r>
            <w:r w:rsidR="00BE675C" w:rsidRPr="007327D4">
              <w:rPr>
                <w:webHidden/>
              </w:rPr>
              <w:t>18</w:t>
            </w:r>
            <w:r w:rsidR="00315D39" w:rsidRPr="007327D4">
              <w:rPr>
                <w:webHidden/>
              </w:rPr>
              <w:fldChar w:fldCharType="end"/>
            </w:r>
          </w:hyperlink>
        </w:p>
        <w:p w14:paraId="06E39A2C" w14:textId="4E2BD226"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45" w:history="1">
            <w:r w:rsidR="00315D39" w:rsidRPr="007327D4">
              <w:rPr>
                <w:rStyle w:val="Hyperlink"/>
                <w:rFonts w:ascii="Times New Roman" w:hAnsi="Times New Roman" w:cs="Times New Roman"/>
                <w:b w:val="0"/>
                <w:bCs w:val="0"/>
                <w:noProof/>
                <w:color w:val="000000" w:themeColor="text1"/>
                <w:sz w:val="24"/>
                <w:szCs w:val="24"/>
              </w:rPr>
              <w:t>Study and Sample Characteristics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_Toc136186645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18</w:t>
            </w:r>
            <w:r w:rsidR="00315D39" w:rsidRPr="007327D4">
              <w:rPr>
                <w:rFonts w:ascii="Times New Roman" w:hAnsi="Times New Roman" w:cs="Times New Roman"/>
                <w:b w:val="0"/>
                <w:bCs w:val="0"/>
                <w:noProof/>
                <w:webHidden/>
                <w:color w:val="000000" w:themeColor="text1"/>
                <w:sz w:val="24"/>
                <w:szCs w:val="24"/>
              </w:rPr>
              <w:fldChar w:fldCharType="end"/>
            </w:r>
          </w:hyperlink>
        </w:p>
        <w:p w14:paraId="649E4780" w14:textId="1C713009"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46" w:history="1">
            <w:r w:rsidR="00315D39" w:rsidRPr="007327D4">
              <w:rPr>
                <w:rStyle w:val="Hyperlink"/>
                <w:rFonts w:ascii="Times New Roman" w:hAnsi="Times New Roman" w:cs="Times New Roman"/>
                <w:b w:val="0"/>
                <w:bCs w:val="0"/>
                <w:noProof/>
                <w:color w:val="000000" w:themeColor="text1"/>
                <w:sz w:val="24"/>
                <w:szCs w:val="24"/>
              </w:rPr>
              <w:t>Quality Appraisal</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_Toc136186646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24</w:t>
            </w:r>
            <w:r w:rsidR="00315D39" w:rsidRPr="007327D4">
              <w:rPr>
                <w:rFonts w:ascii="Times New Roman" w:hAnsi="Times New Roman" w:cs="Times New Roman"/>
                <w:b w:val="0"/>
                <w:bCs w:val="0"/>
                <w:noProof/>
                <w:webHidden/>
                <w:color w:val="000000" w:themeColor="text1"/>
                <w:sz w:val="24"/>
                <w:szCs w:val="24"/>
              </w:rPr>
              <w:fldChar w:fldCharType="end"/>
            </w:r>
          </w:hyperlink>
        </w:p>
        <w:p w14:paraId="2729D836" w14:textId="3BC7A3A3"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47" w:history="1">
            <w:r w:rsidR="00315D39" w:rsidRPr="007327D4">
              <w:rPr>
                <w:rStyle w:val="Hyperlink"/>
                <w:rFonts w:ascii="Times New Roman" w:hAnsi="Times New Roman" w:cs="Times New Roman"/>
                <w:b w:val="0"/>
                <w:bCs w:val="0"/>
                <w:noProof/>
                <w:color w:val="000000" w:themeColor="text1"/>
                <w:sz w:val="24"/>
                <w:szCs w:val="24"/>
              </w:rPr>
              <w:t>Meta-Analyses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_Toc136186647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28</w:t>
            </w:r>
            <w:r w:rsidR="00315D39" w:rsidRPr="007327D4">
              <w:rPr>
                <w:rFonts w:ascii="Times New Roman" w:hAnsi="Times New Roman" w:cs="Times New Roman"/>
                <w:b w:val="0"/>
                <w:bCs w:val="0"/>
                <w:noProof/>
                <w:webHidden/>
                <w:color w:val="000000" w:themeColor="text1"/>
                <w:sz w:val="24"/>
                <w:szCs w:val="24"/>
              </w:rPr>
              <w:fldChar w:fldCharType="end"/>
            </w:r>
          </w:hyperlink>
        </w:p>
        <w:p w14:paraId="0B5859E0" w14:textId="70DAA983"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48" w:history="1">
            <w:r w:rsidR="00315D39" w:rsidRPr="007327D4">
              <w:rPr>
                <w:rStyle w:val="Hyperlink"/>
                <w:rFonts w:ascii="Times New Roman" w:hAnsi="Times New Roman" w:cs="Times New Roman"/>
                <w:b w:val="0"/>
                <w:bCs w:val="0"/>
                <w:noProof/>
                <w:color w:val="000000" w:themeColor="text1"/>
                <w:sz w:val="24"/>
                <w:szCs w:val="24"/>
              </w:rPr>
              <w:t>Moderator Analyses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_Toc136186648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29</w:t>
            </w:r>
            <w:r w:rsidR="00315D39" w:rsidRPr="007327D4">
              <w:rPr>
                <w:rFonts w:ascii="Times New Roman" w:hAnsi="Times New Roman" w:cs="Times New Roman"/>
                <w:b w:val="0"/>
                <w:bCs w:val="0"/>
                <w:noProof/>
                <w:webHidden/>
                <w:color w:val="000000" w:themeColor="text1"/>
                <w:sz w:val="24"/>
                <w:szCs w:val="24"/>
              </w:rPr>
              <w:fldChar w:fldCharType="end"/>
            </w:r>
          </w:hyperlink>
        </w:p>
        <w:p w14:paraId="577C9A13" w14:textId="6F3CED0B"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49" w:history="1">
            <w:r w:rsidR="00315D39" w:rsidRPr="007327D4">
              <w:rPr>
                <w:rStyle w:val="Hyperlink"/>
                <w:rFonts w:ascii="Times New Roman" w:hAnsi="Times New Roman" w:cs="Times New Roman"/>
                <w:b w:val="0"/>
                <w:bCs w:val="0"/>
                <w:noProof/>
                <w:color w:val="000000" w:themeColor="text1"/>
                <w:sz w:val="24"/>
                <w:szCs w:val="24"/>
              </w:rPr>
              <w:t>Publication Bias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_Toc136186649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30</w:t>
            </w:r>
            <w:r w:rsidR="00315D39" w:rsidRPr="007327D4">
              <w:rPr>
                <w:rFonts w:ascii="Times New Roman" w:hAnsi="Times New Roman" w:cs="Times New Roman"/>
                <w:b w:val="0"/>
                <w:bCs w:val="0"/>
                <w:noProof/>
                <w:webHidden/>
                <w:color w:val="000000" w:themeColor="text1"/>
                <w:sz w:val="24"/>
                <w:szCs w:val="24"/>
              </w:rPr>
              <w:fldChar w:fldCharType="end"/>
            </w:r>
          </w:hyperlink>
        </w:p>
        <w:p w14:paraId="622FB17A" w14:textId="3DBD9D2C"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50" w:history="1">
            <w:r w:rsidR="00315D39" w:rsidRPr="007327D4">
              <w:rPr>
                <w:rStyle w:val="Hyperlink"/>
                <w:rFonts w:ascii="Times New Roman" w:hAnsi="Times New Roman" w:cs="Times New Roman"/>
                <w:b w:val="0"/>
                <w:bCs w:val="0"/>
                <w:noProof/>
                <w:color w:val="000000" w:themeColor="text1"/>
                <w:sz w:val="24"/>
                <w:szCs w:val="24"/>
              </w:rPr>
              <w:t>Sensitivity Analysis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_Toc136186650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31</w:t>
            </w:r>
            <w:r w:rsidR="00315D39" w:rsidRPr="007327D4">
              <w:rPr>
                <w:rFonts w:ascii="Times New Roman" w:hAnsi="Times New Roman" w:cs="Times New Roman"/>
                <w:b w:val="0"/>
                <w:bCs w:val="0"/>
                <w:noProof/>
                <w:webHidden/>
                <w:color w:val="000000" w:themeColor="text1"/>
                <w:sz w:val="24"/>
                <w:szCs w:val="24"/>
              </w:rPr>
              <w:fldChar w:fldCharType="end"/>
            </w:r>
          </w:hyperlink>
        </w:p>
        <w:p w14:paraId="5AB888B5" w14:textId="6E69DB35" w:rsidR="00315D39" w:rsidRPr="007327D4" w:rsidRDefault="00000000" w:rsidP="0077186C">
          <w:pPr>
            <w:pStyle w:val="TOC1"/>
            <w:rPr>
              <w:rFonts w:eastAsiaTheme="minorEastAsia"/>
              <w:kern w:val="2"/>
              <w14:ligatures w14:val="standardContextual"/>
            </w:rPr>
          </w:pPr>
          <w:hyperlink w:anchor="_Toc136186651" w:history="1">
            <w:r w:rsidR="00315D39" w:rsidRPr="007327D4">
              <w:rPr>
                <w:rStyle w:val="Hyperlink"/>
                <w:color w:val="000000" w:themeColor="text1"/>
              </w:rPr>
              <w:t>Discussion</w:t>
            </w:r>
            <w:r w:rsidR="00315D39" w:rsidRPr="007327D4">
              <w:rPr>
                <w:webHidden/>
              </w:rPr>
              <w:tab/>
            </w:r>
            <w:r w:rsidR="00315D39" w:rsidRPr="007327D4">
              <w:rPr>
                <w:webHidden/>
              </w:rPr>
              <w:fldChar w:fldCharType="begin"/>
            </w:r>
            <w:r w:rsidR="00315D39" w:rsidRPr="007327D4">
              <w:rPr>
                <w:webHidden/>
              </w:rPr>
              <w:instrText xml:space="preserve"> PAGEREF _Toc136186651 \h </w:instrText>
            </w:r>
            <w:r w:rsidR="00315D39" w:rsidRPr="007327D4">
              <w:rPr>
                <w:webHidden/>
              </w:rPr>
            </w:r>
            <w:r w:rsidR="00315D39" w:rsidRPr="007327D4">
              <w:rPr>
                <w:webHidden/>
              </w:rPr>
              <w:fldChar w:fldCharType="separate"/>
            </w:r>
            <w:r w:rsidR="00BE675C" w:rsidRPr="007327D4">
              <w:rPr>
                <w:webHidden/>
              </w:rPr>
              <w:t>32</w:t>
            </w:r>
            <w:r w:rsidR="00315D39" w:rsidRPr="007327D4">
              <w:rPr>
                <w:webHidden/>
              </w:rPr>
              <w:fldChar w:fldCharType="end"/>
            </w:r>
          </w:hyperlink>
        </w:p>
        <w:p w14:paraId="74617D77" w14:textId="4AC1B4E0"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52" w:history="1">
            <w:r w:rsidR="00315D39" w:rsidRPr="007327D4">
              <w:rPr>
                <w:rStyle w:val="Hyperlink"/>
                <w:rFonts w:ascii="Times New Roman" w:hAnsi="Times New Roman" w:cs="Times New Roman"/>
                <w:b w:val="0"/>
                <w:bCs w:val="0"/>
                <w:noProof/>
                <w:color w:val="000000" w:themeColor="text1"/>
                <w:sz w:val="24"/>
                <w:szCs w:val="24"/>
              </w:rPr>
              <w:t>Strengths and Limitations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_Toc136186652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35</w:t>
            </w:r>
            <w:r w:rsidR="00315D39" w:rsidRPr="007327D4">
              <w:rPr>
                <w:rFonts w:ascii="Times New Roman" w:hAnsi="Times New Roman" w:cs="Times New Roman"/>
                <w:b w:val="0"/>
                <w:bCs w:val="0"/>
                <w:noProof/>
                <w:webHidden/>
                <w:color w:val="000000" w:themeColor="text1"/>
                <w:sz w:val="24"/>
                <w:szCs w:val="24"/>
              </w:rPr>
              <w:fldChar w:fldCharType="end"/>
            </w:r>
          </w:hyperlink>
        </w:p>
        <w:p w14:paraId="5B1725C8" w14:textId="5C6CDE11" w:rsidR="00315D39" w:rsidRPr="007327D4" w:rsidRDefault="00000000" w:rsidP="0077186C">
          <w:pPr>
            <w:pStyle w:val="TOC1"/>
            <w:rPr>
              <w:rFonts w:eastAsiaTheme="minorEastAsia"/>
              <w:kern w:val="2"/>
              <w14:ligatures w14:val="standardContextual"/>
            </w:rPr>
          </w:pPr>
          <w:hyperlink w:anchor="_Toc136186653" w:history="1">
            <w:r w:rsidR="00315D39" w:rsidRPr="007327D4">
              <w:rPr>
                <w:rStyle w:val="Hyperlink"/>
                <w:color w:val="000000" w:themeColor="text1"/>
              </w:rPr>
              <w:t>Conclusion</w:t>
            </w:r>
            <w:r w:rsidR="00315D39" w:rsidRPr="007327D4">
              <w:rPr>
                <w:webHidden/>
              </w:rPr>
              <w:tab/>
            </w:r>
            <w:r w:rsidR="00315D39" w:rsidRPr="007327D4">
              <w:rPr>
                <w:webHidden/>
              </w:rPr>
              <w:fldChar w:fldCharType="begin"/>
            </w:r>
            <w:r w:rsidR="00315D39" w:rsidRPr="007327D4">
              <w:rPr>
                <w:webHidden/>
              </w:rPr>
              <w:instrText xml:space="preserve"> PAGEREF _Toc136186653 \h </w:instrText>
            </w:r>
            <w:r w:rsidR="00315D39" w:rsidRPr="007327D4">
              <w:rPr>
                <w:webHidden/>
              </w:rPr>
            </w:r>
            <w:r w:rsidR="00315D39" w:rsidRPr="007327D4">
              <w:rPr>
                <w:webHidden/>
              </w:rPr>
              <w:fldChar w:fldCharType="separate"/>
            </w:r>
            <w:r w:rsidR="00BE675C" w:rsidRPr="007327D4">
              <w:rPr>
                <w:webHidden/>
              </w:rPr>
              <w:t>36</w:t>
            </w:r>
            <w:r w:rsidR="00315D39" w:rsidRPr="007327D4">
              <w:rPr>
                <w:webHidden/>
              </w:rPr>
              <w:fldChar w:fldCharType="end"/>
            </w:r>
          </w:hyperlink>
        </w:p>
        <w:p w14:paraId="221144B2" w14:textId="508AD4B0" w:rsidR="00315D39" w:rsidRPr="007327D4" w:rsidRDefault="00000000" w:rsidP="0077186C">
          <w:pPr>
            <w:pStyle w:val="TOC1"/>
            <w:rPr>
              <w:rFonts w:eastAsiaTheme="minorEastAsia"/>
              <w:kern w:val="2"/>
              <w14:ligatures w14:val="standardContextual"/>
            </w:rPr>
          </w:pPr>
          <w:hyperlink w:anchor="_Toc136186654" w:history="1">
            <w:r w:rsidR="00315D39" w:rsidRPr="007327D4">
              <w:rPr>
                <w:rStyle w:val="Hyperlink"/>
                <w:color w:val="000000" w:themeColor="text1"/>
              </w:rPr>
              <w:t>References</w:t>
            </w:r>
            <w:r w:rsidR="00315D39" w:rsidRPr="007327D4">
              <w:rPr>
                <w:webHidden/>
              </w:rPr>
              <w:tab/>
            </w:r>
            <w:r w:rsidR="00315D39" w:rsidRPr="007327D4">
              <w:rPr>
                <w:webHidden/>
              </w:rPr>
              <w:fldChar w:fldCharType="begin"/>
            </w:r>
            <w:r w:rsidR="00315D39" w:rsidRPr="007327D4">
              <w:rPr>
                <w:webHidden/>
              </w:rPr>
              <w:instrText xml:space="preserve"> PAGEREF _Toc136186654 \h </w:instrText>
            </w:r>
            <w:r w:rsidR="00315D39" w:rsidRPr="007327D4">
              <w:rPr>
                <w:webHidden/>
              </w:rPr>
            </w:r>
            <w:r w:rsidR="00315D39" w:rsidRPr="007327D4">
              <w:rPr>
                <w:webHidden/>
              </w:rPr>
              <w:fldChar w:fldCharType="separate"/>
            </w:r>
            <w:r w:rsidR="00BE675C" w:rsidRPr="007327D4">
              <w:rPr>
                <w:webHidden/>
              </w:rPr>
              <w:t>38</w:t>
            </w:r>
            <w:r w:rsidR="00315D39" w:rsidRPr="007327D4">
              <w:rPr>
                <w:webHidden/>
              </w:rPr>
              <w:fldChar w:fldCharType="end"/>
            </w:r>
          </w:hyperlink>
        </w:p>
        <w:p w14:paraId="0B852EBE" w14:textId="32EEC6C2" w:rsidR="00315D39" w:rsidRPr="007327D4" w:rsidRDefault="00000000" w:rsidP="0077186C">
          <w:pPr>
            <w:pStyle w:val="TOC1"/>
            <w:rPr>
              <w:rFonts w:eastAsiaTheme="minorEastAsia"/>
              <w:kern w:val="2"/>
              <w14:ligatures w14:val="standardContextual"/>
            </w:rPr>
          </w:pPr>
          <w:hyperlink w:anchor="_Toc136186655" w:history="1">
            <w:r w:rsidR="00315D39" w:rsidRPr="007327D4">
              <w:rPr>
                <w:rStyle w:val="Hyperlink"/>
                <w:color w:val="000000" w:themeColor="text1"/>
              </w:rPr>
              <w:t>Appendices</w:t>
            </w:r>
            <w:r w:rsidR="00315D39" w:rsidRPr="007327D4">
              <w:rPr>
                <w:webHidden/>
              </w:rPr>
              <w:tab/>
            </w:r>
            <w:r w:rsidR="00315D39" w:rsidRPr="007327D4">
              <w:rPr>
                <w:webHidden/>
              </w:rPr>
              <w:fldChar w:fldCharType="begin"/>
            </w:r>
            <w:r w:rsidR="00315D39" w:rsidRPr="007327D4">
              <w:rPr>
                <w:webHidden/>
              </w:rPr>
              <w:instrText xml:space="preserve"> PAGEREF _Toc136186655 \h </w:instrText>
            </w:r>
            <w:r w:rsidR="00315D39" w:rsidRPr="007327D4">
              <w:rPr>
                <w:webHidden/>
              </w:rPr>
            </w:r>
            <w:r w:rsidR="00315D39" w:rsidRPr="007327D4">
              <w:rPr>
                <w:webHidden/>
              </w:rPr>
              <w:fldChar w:fldCharType="separate"/>
            </w:r>
            <w:r w:rsidR="00BE675C" w:rsidRPr="007327D4">
              <w:rPr>
                <w:webHidden/>
              </w:rPr>
              <w:t>52</w:t>
            </w:r>
            <w:r w:rsidR="00315D39" w:rsidRPr="007327D4">
              <w:rPr>
                <w:webHidden/>
              </w:rPr>
              <w:fldChar w:fldCharType="end"/>
            </w:r>
          </w:hyperlink>
        </w:p>
        <w:p w14:paraId="47B0C853" w14:textId="3111B1F6" w:rsidR="00315D39" w:rsidRPr="007327D4" w:rsidRDefault="00E30B9C" w:rsidP="00E30B9C">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r w:rsidRPr="007327D4">
            <w:rPr>
              <w:rStyle w:val="Hyperlink"/>
              <w:rFonts w:ascii="Times New Roman" w:hAnsi="Times New Roman" w:cs="Times New Roman"/>
              <w:b w:val="0"/>
              <w:bCs w:val="0"/>
              <w:noProof/>
              <w:color w:val="000000" w:themeColor="text1"/>
              <w:sz w:val="24"/>
              <w:szCs w:val="24"/>
              <w:u w:val="none"/>
            </w:rPr>
            <w:t xml:space="preserve">Appendix A: </w:t>
          </w:r>
          <w:hyperlink w:anchor="_Toc136186657" w:history="1">
            <w:r w:rsidR="00315D39" w:rsidRPr="007327D4">
              <w:rPr>
                <w:rStyle w:val="Hyperlink"/>
                <w:rFonts w:ascii="Times New Roman" w:hAnsi="Times New Roman" w:cs="Times New Roman"/>
                <w:b w:val="0"/>
                <w:bCs w:val="0"/>
                <w:noProof/>
                <w:color w:val="000000" w:themeColor="text1"/>
                <w:sz w:val="24"/>
                <w:szCs w:val="24"/>
              </w:rPr>
              <w:t>Reference List of Inaccessible Papers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_Toc136186657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52</w:t>
            </w:r>
            <w:r w:rsidR="00315D39" w:rsidRPr="007327D4">
              <w:rPr>
                <w:rFonts w:ascii="Times New Roman" w:hAnsi="Times New Roman" w:cs="Times New Roman"/>
                <w:b w:val="0"/>
                <w:bCs w:val="0"/>
                <w:noProof/>
                <w:webHidden/>
                <w:color w:val="000000" w:themeColor="text1"/>
                <w:sz w:val="24"/>
                <w:szCs w:val="24"/>
              </w:rPr>
              <w:fldChar w:fldCharType="end"/>
            </w:r>
          </w:hyperlink>
        </w:p>
        <w:p w14:paraId="3A9EE415" w14:textId="02F07627" w:rsidR="00315D39" w:rsidRPr="007327D4" w:rsidRDefault="00E30B9C" w:rsidP="00E30B9C">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r w:rsidRPr="007327D4">
            <w:rPr>
              <w:rStyle w:val="Hyperlink"/>
              <w:rFonts w:ascii="Times New Roman" w:hAnsi="Times New Roman" w:cs="Times New Roman"/>
              <w:b w:val="0"/>
              <w:bCs w:val="0"/>
              <w:noProof/>
              <w:color w:val="000000" w:themeColor="text1"/>
              <w:sz w:val="24"/>
              <w:szCs w:val="24"/>
              <w:u w:val="none"/>
            </w:rPr>
            <w:t xml:space="preserve">Appendix B: </w:t>
          </w:r>
          <w:hyperlink w:anchor="_Toc136186659" w:history="1">
            <w:r w:rsidR="00315D39" w:rsidRPr="007327D4">
              <w:rPr>
                <w:rStyle w:val="Hyperlink"/>
                <w:rFonts w:ascii="Times New Roman" w:hAnsi="Times New Roman" w:cs="Times New Roman"/>
                <w:b w:val="0"/>
                <w:bCs w:val="0"/>
                <w:noProof/>
                <w:color w:val="000000" w:themeColor="text1"/>
                <w:sz w:val="24"/>
                <w:szCs w:val="24"/>
              </w:rPr>
              <w:t>Meta-Regression Analyses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_Toc136186659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54</w:t>
            </w:r>
            <w:r w:rsidR="00315D39" w:rsidRPr="007327D4">
              <w:rPr>
                <w:rFonts w:ascii="Times New Roman" w:hAnsi="Times New Roman" w:cs="Times New Roman"/>
                <w:b w:val="0"/>
                <w:bCs w:val="0"/>
                <w:noProof/>
                <w:webHidden/>
                <w:color w:val="000000" w:themeColor="text1"/>
                <w:sz w:val="24"/>
                <w:szCs w:val="24"/>
              </w:rPr>
              <w:fldChar w:fldCharType="end"/>
            </w:r>
          </w:hyperlink>
        </w:p>
        <w:p w14:paraId="40A9B698" w14:textId="136899DB" w:rsidR="00315D39" w:rsidRPr="007327D4" w:rsidRDefault="00E30B9C" w:rsidP="00E30B9C">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r w:rsidRPr="007327D4">
            <w:rPr>
              <w:rStyle w:val="Hyperlink"/>
              <w:rFonts w:ascii="Times New Roman" w:hAnsi="Times New Roman" w:cs="Times New Roman"/>
              <w:b w:val="0"/>
              <w:bCs w:val="0"/>
              <w:noProof/>
              <w:color w:val="000000" w:themeColor="text1"/>
              <w:sz w:val="24"/>
              <w:szCs w:val="24"/>
              <w:u w:val="none"/>
            </w:rPr>
            <w:t xml:space="preserve">Appendix C: </w:t>
          </w:r>
          <w:hyperlink w:anchor="_Toc136186661" w:history="1">
            <w:r w:rsidR="00315D39" w:rsidRPr="007327D4">
              <w:rPr>
                <w:rStyle w:val="Hyperlink"/>
                <w:rFonts w:ascii="Times New Roman" w:hAnsi="Times New Roman" w:cs="Times New Roman"/>
                <w:b w:val="0"/>
                <w:bCs w:val="0"/>
                <w:noProof/>
                <w:color w:val="000000" w:themeColor="text1"/>
                <w:sz w:val="24"/>
                <w:szCs w:val="24"/>
              </w:rPr>
              <w:t>PRISMA Checklist</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_Toc136186661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56</w:t>
            </w:r>
            <w:r w:rsidR="00315D39" w:rsidRPr="007327D4">
              <w:rPr>
                <w:rFonts w:ascii="Times New Roman" w:hAnsi="Times New Roman" w:cs="Times New Roman"/>
                <w:b w:val="0"/>
                <w:bCs w:val="0"/>
                <w:noProof/>
                <w:webHidden/>
                <w:color w:val="000000" w:themeColor="text1"/>
                <w:sz w:val="24"/>
                <w:szCs w:val="24"/>
              </w:rPr>
              <w:fldChar w:fldCharType="end"/>
            </w:r>
          </w:hyperlink>
        </w:p>
        <w:p w14:paraId="49CEBC0F" w14:textId="0869AEA2" w:rsidR="00315D39" w:rsidRPr="007327D4" w:rsidRDefault="00000000" w:rsidP="0077186C">
          <w:pPr>
            <w:pStyle w:val="TOC1"/>
            <w:rPr>
              <w:rFonts w:eastAsiaTheme="minorEastAsia"/>
              <w:i w:val="0"/>
              <w:iCs w:val="0"/>
              <w:kern w:val="2"/>
              <w14:ligatures w14:val="standardContextual"/>
            </w:rPr>
          </w:pPr>
          <w:hyperlink w:anchor="_Toc136186662" w:history="1">
            <w:r w:rsidR="0077186C" w:rsidRPr="007327D4">
              <w:rPr>
                <w:rStyle w:val="Hyperlink"/>
                <w:i w:val="0"/>
                <w:iCs w:val="0"/>
                <w:color w:val="000000" w:themeColor="text1"/>
                <w:u w:val="none"/>
              </w:rPr>
              <w:t>Part</w:t>
            </w:r>
          </w:hyperlink>
          <w:r w:rsidR="0077186C" w:rsidRPr="007327D4">
            <w:rPr>
              <w:rStyle w:val="Hyperlink"/>
              <w:i w:val="0"/>
              <w:iCs w:val="0"/>
              <w:color w:val="000000" w:themeColor="text1"/>
              <w:u w:val="none"/>
            </w:rPr>
            <w:t xml:space="preserve"> II: Empirical Project</w:t>
          </w:r>
        </w:p>
        <w:p w14:paraId="1B11794C" w14:textId="5D55CFCE" w:rsidR="00315D39" w:rsidRPr="007327D4" w:rsidRDefault="00000000" w:rsidP="0077186C">
          <w:pPr>
            <w:pStyle w:val="TOC1"/>
            <w:rPr>
              <w:rFonts w:eastAsiaTheme="minorEastAsia"/>
              <w:kern w:val="2"/>
              <w14:ligatures w14:val="standardContextual"/>
            </w:rPr>
          </w:pPr>
          <w:hyperlink w:anchor="_Toc136186663" w:history="1">
            <w:r w:rsidR="00315D39" w:rsidRPr="007327D4">
              <w:rPr>
                <w:rStyle w:val="Hyperlink"/>
                <w:color w:val="000000" w:themeColor="text1"/>
              </w:rPr>
              <w:t>Abstract</w:t>
            </w:r>
            <w:r w:rsidR="00315D39" w:rsidRPr="007327D4">
              <w:rPr>
                <w:webHidden/>
              </w:rPr>
              <w:tab/>
            </w:r>
            <w:r w:rsidR="00315D39" w:rsidRPr="007327D4">
              <w:rPr>
                <w:webHidden/>
              </w:rPr>
              <w:fldChar w:fldCharType="begin"/>
            </w:r>
            <w:r w:rsidR="00315D39" w:rsidRPr="007327D4">
              <w:rPr>
                <w:webHidden/>
              </w:rPr>
              <w:instrText xml:space="preserve"> PAGEREF _Toc136186663 \h </w:instrText>
            </w:r>
            <w:r w:rsidR="00315D39" w:rsidRPr="007327D4">
              <w:rPr>
                <w:webHidden/>
              </w:rPr>
            </w:r>
            <w:r w:rsidR="00315D39" w:rsidRPr="007327D4">
              <w:rPr>
                <w:webHidden/>
              </w:rPr>
              <w:fldChar w:fldCharType="separate"/>
            </w:r>
            <w:r w:rsidR="00BE675C" w:rsidRPr="007327D4">
              <w:rPr>
                <w:webHidden/>
              </w:rPr>
              <w:t>60</w:t>
            </w:r>
            <w:r w:rsidR="00315D39" w:rsidRPr="007327D4">
              <w:rPr>
                <w:webHidden/>
              </w:rPr>
              <w:fldChar w:fldCharType="end"/>
            </w:r>
          </w:hyperlink>
        </w:p>
        <w:p w14:paraId="08671707" w14:textId="0D681C8B" w:rsidR="00315D39" w:rsidRPr="007327D4" w:rsidRDefault="00000000" w:rsidP="0077186C">
          <w:pPr>
            <w:pStyle w:val="TOC1"/>
            <w:rPr>
              <w:rFonts w:eastAsiaTheme="minorEastAsia"/>
              <w:kern w:val="2"/>
              <w14:ligatures w14:val="standardContextual"/>
            </w:rPr>
          </w:pPr>
          <w:hyperlink w:anchor="_Toc136186664" w:history="1">
            <w:r w:rsidR="00315D39" w:rsidRPr="007327D4">
              <w:rPr>
                <w:rStyle w:val="Hyperlink"/>
                <w:color w:val="000000" w:themeColor="text1"/>
              </w:rPr>
              <w:t>Practitioner Points</w:t>
            </w:r>
            <w:r w:rsidR="00315D39" w:rsidRPr="007327D4">
              <w:rPr>
                <w:webHidden/>
              </w:rPr>
              <w:tab/>
            </w:r>
            <w:r w:rsidR="00315D39" w:rsidRPr="007327D4">
              <w:rPr>
                <w:webHidden/>
              </w:rPr>
              <w:fldChar w:fldCharType="begin"/>
            </w:r>
            <w:r w:rsidR="00315D39" w:rsidRPr="007327D4">
              <w:rPr>
                <w:webHidden/>
              </w:rPr>
              <w:instrText xml:space="preserve"> PAGEREF _Toc136186664 \h </w:instrText>
            </w:r>
            <w:r w:rsidR="00315D39" w:rsidRPr="007327D4">
              <w:rPr>
                <w:webHidden/>
              </w:rPr>
            </w:r>
            <w:r w:rsidR="00315D39" w:rsidRPr="007327D4">
              <w:rPr>
                <w:webHidden/>
              </w:rPr>
              <w:fldChar w:fldCharType="separate"/>
            </w:r>
            <w:r w:rsidR="00BE675C" w:rsidRPr="007327D4">
              <w:rPr>
                <w:webHidden/>
              </w:rPr>
              <w:t>61</w:t>
            </w:r>
            <w:r w:rsidR="00315D39" w:rsidRPr="007327D4">
              <w:rPr>
                <w:webHidden/>
              </w:rPr>
              <w:fldChar w:fldCharType="end"/>
            </w:r>
          </w:hyperlink>
        </w:p>
        <w:p w14:paraId="75EB26C8" w14:textId="3B40E1AF" w:rsidR="00315D39" w:rsidRPr="007327D4" w:rsidRDefault="00000000" w:rsidP="0077186C">
          <w:pPr>
            <w:pStyle w:val="TOC1"/>
            <w:rPr>
              <w:rFonts w:eastAsiaTheme="minorEastAsia"/>
              <w:kern w:val="2"/>
              <w14:ligatures w14:val="standardContextual"/>
            </w:rPr>
          </w:pPr>
          <w:hyperlink w:anchor="_Toc136186665" w:history="1">
            <w:r w:rsidR="00315D39" w:rsidRPr="007327D4">
              <w:rPr>
                <w:rStyle w:val="Hyperlink"/>
                <w:color w:val="000000" w:themeColor="text1"/>
              </w:rPr>
              <w:t>Introduction</w:t>
            </w:r>
            <w:r w:rsidR="00315D39" w:rsidRPr="007327D4">
              <w:rPr>
                <w:webHidden/>
              </w:rPr>
              <w:tab/>
            </w:r>
            <w:r w:rsidR="00315D39" w:rsidRPr="007327D4">
              <w:rPr>
                <w:webHidden/>
              </w:rPr>
              <w:fldChar w:fldCharType="begin"/>
            </w:r>
            <w:r w:rsidR="00315D39" w:rsidRPr="007327D4">
              <w:rPr>
                <w:webHidden/>
              </w:rPr>
              <w:instrText xml:space="preserve"> PAGEREF _Toc136186665 \h </w:instrText>
            </w:r>
            <w:r w:rsidR="00315D39" w:rsidRPr="007327D4">
              <w:rPr>
                <w:webHidden/>
              </w:rPr>
            </w:r>
            <w:r w:rsidR="00315D39" w:rsidRPr="007327D4">
              <w:rPr>
                <w:webHidden/>
              </w:rPr>
              <w:fldChar w:fldCharType="separate"/>
            </w:r>
            <w:r w:rsidR="00BE675C" w:rsidRPr="007327D4">
              <w:rPr>
                <w:webHidden/>
              </w:rPr>
              <w:t>62</w:t>
            </w:r>
            <w:r w:rsidR="00315D39" w:rsidRPr="007327D4">
              <w:rPr>
                <w:webHidden/>
              </w:rPr>
              <w:fldChar w:fldCharType="end"/>
            </w:r>
          </w:hyperlink>
        </w:p>
        <w:p w14:paraId="593BAC2F" w14:textId="117BB52E" w:rsidR="00315D39" w:rsidRPr="007327D4" w:rsidRDefault="00000000" w:rsidP="0077186C">
          <w:pPr>
            <w:pStyle w:val="TOC1"/>
            <w:rPr>
              <w:rFonts w:eastAsiaTheme="minorEastAsia"/>
              <w:kern w:val="2"/>
              <w14:ligatures w14:val="standardContextual"/>
            </w:rPr>
          </w:pPr>
          <w:hyperlink w:anchor="_Toc136186666" w:history="1">
            <w:r w:rsidR="00315D39" w:rsidRPr="007327D4">
              <w:rPr>
                <w:rStyle w:val="Hyperlink"/>
                <w:color w:val="000000" w:themeColor="text1"/>
              </w:rPr>
              <w:t>Methods</w:t>
            </w:r>
            <w:r w:rsidR="00315D39" w:rsidRPr="007327D4">
              <w:rPr>
                <w:webHidden/>
              </w:rPr>
              <w:tab/>
            </w:r>
            <w:r w:rsidR="00315D39" w:rsidRPr="007327D4">
              <w:rPr>
                <w:webHidden/>
              </w:rPr>
              <w:fldChar w:fldCharType="begin"/>
            </w:r>
            <w:r w:rsidR="00315D39" w:rsidRPr="007327D4">
              <w:rPr>
                <w:webHidden/>
              </w:rPr>
              <w:instrText xml:space="preserve"> PAGEREF _Toc136186666 \h </w:instrText>
            </w:r>
            <w:r w:rsidR="00315D39" w:rsidRPr="007327D4">
              <w:rPr>
                <w:webHidden/>
              </w:rPr>
            </w:r>
            <w:r w:rsidR="00315D39" w:rsidRPr="007327D4">
              <w:rPr>
                <w:webHidden/>
              </w:rPr>
              <w:fldChar w:fldCharType="separate"/>
            </w:r>
            <w:r w:rsidR="00BE675C" w:rsidRPr="007327D4">
              <w:rPr>
                <w:webHidden/>
              </w:rPr>
              <w:t>68</w:t>
            </w:r>
            <w:r w:rsidR="00315D39" w:rsidRPr="007327D4">
              <w:rPr>
                <w:webHidden/>
              </w:rPr>
              <w:fldChar w:fldCharType="end"/>
            </w:r>
          </w:hyperlink>
        </w:p>
        <w:p w14:paraId="614965B5" w14:textId="768C7530"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67" w:history="1">
            <w:r w:rsidR="00315D39" w:rsidRPr="007327D4">
              <w:rPr>
                <w:rStyle w:val="Hyperlink"/>
                <w:rFonts w:ascii="Times New Roman" w:hAnsi="Times New Roman" w:cs="Times New Roman"/>
                <w:b w:val="0"/>
                <w:bCs w:val="0"/>
                <w:noProof/>
                <w:color w:val="000000" w:themeColor="text1"/>
                <w:sz w:val="24"/>
                <w:szCs w:val="24"/>
              </w:rPr>
              <w:t>Participants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_Toc136186667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68</w:t>
            </w:r>
            <w:r w:rsidR="00315D39" w:rsidRPr="007327D4">
              <w:rPr>
                <w:rFonts w:ascii="Times New Roman" w:hAnsi="Times New Roman" w:cs="Times New Roman"/>
                <w:b w:val="0"/>
                <w:bCs w:val="0"/>
                <w:noProof/>
                <w:webHidden/>
                <w:color w:val="000000" w:themeColor="text1"/>
                <w:sz w:val="24"/>
                <w:szCs w:val="24"/>
              </w:rPr>
              <w:fldChar w:fldCharType="end"/>
            </w:r>
          </w:hyperlink>
        </w:p>
        <w:p w14:paraId="57CFBA67" w14:textId="0253105D"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68" w:history="1">
            <w:r w:rsidR="00315D39" w:rsidRPr="007327D4">
              <w:rPr>
                <w:rStyle w:val="Hyperlink"/>
                <w:rFonts w:ascii="Times New Roman" w:hAnsi="Times New Roman" w:cs="Times New Roman"/>
                <w:b w:val="0"/>
                <w:bCs w:val="0"/>
                <w:noProof/>
                <w:color w:val="000000" w:themeColor="text1"/>
                <w:sz w:val="24"/>
                <w:szCs w:val="24"/>
              </w:rPr>
              <w:t>Measures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_Toc136186668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75</w:t>
            </w:r>
            <w:r w:rsidR="00315D39" w:rsidRPr="007327D4">
              <w:rPr>
                <w:rFonts w:ascii="Times New Roman" w:hAnsi="Times New Roman" w:cs="Times New Roman"/>
                <w:b w:val="0"/>
                <w:bCs w:val="0"/>
                <w:noProof/>
                <w:webHidden/>
                <w:color w:val="000000" w:themeColor="text1"/>
                <w:sz w:val="24"/>
                <w:szCs w:val="24"/>
              </w:rPr>
              <w:fldChar w:fldCharType="end"/>
            </w:r>
          </w:hyperlink>
        </w:p>
        <w:p w14:paraId="572EDF9A" w14:textId="7E28C112"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69" w:history="1">
            <w:r w:rsidR="00315D39" w:rsidRPr="007327D4">
              <w:rPr>
                <w:rStyle w:val="Hyperlink"/>
                <w:rFonts w:ascii="Times New Roman" w:hAnsi="Times New Roman" w:cs="Times New Roman"/>
                <w:b w:val="0"/>
                <w:bCs w:val="0"/>
                <w:noProof/>
                <w:color w:val="000000" w:themeColor="text1"/>
                <w:sz w:val="24"/>
                <w:szCs w:val="24"/>
              </w:rPr>
              <w:t>Procedure</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_Toc136186669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79</w:t>
            </w:r>
            <w:r w:rsidR="00315D39" w:rsidRPr="007327D4">
              <w:rPr>
                <w:rFonts w:ascii="Times New Roman" w:hAnsi="Times New Roman" w:cs="Times New Roman"/>
                <w:b w:val="0"/>
                <w:bCs w:val="0"/>
                <w:noProof/>
                <w:webHidden/>
                <w:color w:val="000000" w:themeColor="text1"/>
                <w:sz w:val="24"/>
                <w:szCs w:val="24"/>
              </w:rPr>
              <w:fldChar w:fldCharType="end"/>
            </w:r>
          </w:hyperlink>
        </w:p>
        <w:p w14:paraId="3C44FD26" w14:textId="67A2FF52"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70" w:history="1">
            <w:r w:rsidR="00315D39" w:rsidRPr="007327D4">
              <w:rPr>
                <w:rStyle w:val="Hyperlink"/>
                <w:rFonts w:ascii="Times New Roman" w:hAnsi="Times New Roman" w:cs="Times New Roman"/>
                <w:b w:val="0"/>
                <w:bCs w:val="0"/>
                <w:noProof/>
                <w:color w:val="000000" w:themeColor="text1"/>
                <w:sz w:val="24"/>
                <w:szCs w:val="24"/>
              </w:rPr>
              <w:t>Statistical Analyses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_Toc136186670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81</w:t>
            </w:r>
            <w:r w:rsidR="00315D39" w:rsidRPr="007327D4">
              <w:rPr>
                <w:rFonts w:ascii="Times New Roman" w:hAnsi="Times New Roman" w:cs="Times New Roman"/>
                <w:b w:val="0"/>
                <w:bCs w:val="0"/>
                <w:noProof/>
                <w:webHidden/>
                <w:color w:val="000000" w:themeColor="text1"/>
                <w:sz w:val="24"/>
                <w:szCs w:val="24"/>
              </w:rPr>
              <w:fldChar w:fldCharType="end"/>
            </w:r>
          </w:hyperlink>
        </w:p>
        <w:p w14:paraId="3DB06B5A" w14:textId="275C41A4" w:rsidR="00315D39" w:rsidRPr="007327D4" w:rsidRDefault="00000000" w:rsidP="0077186C">
          <w:pPr>
            <w:pStyle w:val="TOC1"/>
            <w:rPr>
              <w:rFonts w:eastAsiaTheme="minorEastAsia"/>
              <w:kern w:val="2"/>
              <w14:ligatures w14:val="standardContextual"/>
            </w:rPr>
          </w:pPr>
          <w:hyperlink w:anchor="_Toc136186671" w:history="1">
            <w:r w:rsidR="00315D39" w:rsidRPr="007327D4">
              <w:rPr>
                <w:rStyle w:val="Hyperlink"/>
                <w:color w:val="000000" w:themeColor="text1"/>
              </w:rPr>
              <w:t>Results</w:t>
            </w:r>
            <w:r w:rsidR="00315D39" w:rsidRPr="007327D4">
              <w:rPr>
                <w:webHidden/>
              </w:rPr>
              <w:tab/>
            </w:r>
            <w:r w:rsidR="00315D39" w:rsidRPr="007327D4">
              <w:rPr>
                <w:webHidden/>
              </w:rPr>
              <w:fldChar w:fldCharType="begin"/>
            </w:r>
            <w:r w:rsidR="00315D39" w:rsidRPr="007327D4">
              <w:rPr>
                <w:webHidden/>
              </w:rPr>
              <w:instrText xml:space="preserve"> PAGEREF _Toc136186671 \h </w:instrText>
            </w:r>
            <w:r w:rsidR="00315D39" w:rsidRPr="007327D4">
              <w:rPr>
                <w:webHidden/>
              </w:rPr>
            </w:r>
            <w:r w:rsidR="00315D39" w:rsidRPr="007327D4">
              <w:rPr>
                <w:webHidden/>
              </w:rPr>
              <w:fldChar w:fldCharType="separate"/>
            </w:r>
            <w:r w:rsidR="00BE675C" w:rsidRPr="007327D4">
              <w:rPr>
                <w:webHidden/>
              </w:rPr>
              <w:t>82</w:t>
            </w:r>
            <w:r w:rsidR="00315D39" w:rsidRPr="007327D4">
              <w:rPr>
                <w:webHidden/>
              </w:rPr>
              <w:fldChar w:fldCharType="end"/>
            </w:r>
          </w:hyperlink>
        </w:p>
        <w:p w14:paraId="34133FA7" w14:textId="063E9458"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72" w:history="1">
            <w:r w:rsidR="00315D39" w:rsidRPr="007327D4">
              <w:rPr>
                <w:rStyle w:val="Hyperlink"/>
                <w:rFonts w:ascii="Times New Roman" w:hAnsi="Times New Roman" w:cs="Times New Roman"/>
                <w:b w:val="0"/>
                <w:bCs w:val="0"/>
                <w:noProof/>
                <w:color w:val="000000" w:themeColor="text1"/>
                <w:sz w:val="24"/>
                <w:szCs w:val="24"/>
              </w:rPr>
              <w:t>Preliminary Analyses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_Toc136186672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82</w:t>
            </w:r>
            <w:r w:rsidR="00315D39" w:rsidRPr="007327D4">
              <w:rPr>
                <w:rFonts w:ascii="Times New Roman" w:hAnsi="Times New Roman" w:cs="Times New Roman"/>
                <w:b w:val="0"/>
                <w:bCs w:val="0"/>
                <w:noProof/>
                <w:webHidden/>
                <w:color w:val="000000" w:themeColor="text1"/>
                <w:sz w:val="24"/>
                <w:szCs w:val="24"/>
              </w:rPr>
              <w:fldChar w:fldCharType="end"/>
            </w:r>
          </w:hyperlink>
        </w:p>
        <w:p w14:paraId="617DA8FB" w14:textId="50336261"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73" w:history="1">
            <w:r w:rsidR="00315D39" w:rsidRPr="007327D4">
              <w:rPr>
                <w:rStyle w:val="Hyperlink"/>
                <w:rFonts w:ascii="Times New Roman" w:hAnsi="Times New Roman" w:cs="Times New Roman"/>
                <w:b w:val="0"/>
                <w:bCs w:val="0"/>
                <w:noProof/>
                <w:color w:val="000000" w:themeColor="text1"/>
                <w:sz w:val="24"/>
                <w:szCs w:val="24"/>
              </w:rPr>
              <w:t>Main Analyses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_Toc136186673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84</w:t>
            </w:r>
            <w:r w:rsidR="00315D39" w:rsidRPr="007327D4">
              <w:rPr>
                <w:rFonts w:ascii="Times New Roman" w:hAnsi="Times New Roman" w:cs="Times New Roman"/>
                <w:b w:val="0"/>
                <w:bCs w:val="0"/>
                <w:noProof/>
                <w:webHidden/>
                <w:color w:val="000000" w:themeColor="text1"/>
                <w:sz w:val="24"/>
                <w:szCs w:val="24"/>
              </w:rPr>
              <w:fldChar w:fldCharType="end"/>
            </w:r>
          </w:hyperlink>
        </w:p>
        <w:p w14:paraId="2CC891AE" w14:textId="0D691748"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74" w:history="1">
            <w:r w:rsidR="00315D39" w:rsidRPr="007327D4">
              <w:rPr>
                <w:rStyle w:val="Hyperlink"/>
                <w:rFonts w:ascii="Times New Roman" w:hAnsi="Times New Roman" w:cs="Times New Roman"/>
                <w:b w:val="0"/>
                <w:bCs w:val="0"/>
                <w:noProof/>
                <w:color w:val="000000" w:themeColor="text1"/>
                <w:sz w:val="24"/>
                <w:szCs w:val="24"/>
              </w:rPr>
              <w:t>Acceptability</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_Toc136186674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90</w:t>
            </w:r>
            <w:r w:rsidR="00315D39" w:rsidRPr="007327D4">
              <w:rPr>
                <w:rFonts w:ascii="Times New Roman" w:hAnsi="Times New Roman" w:cs="Times New Roman"/>
                <w:b w:val="0"/>
                <w:bCs w:val="0"/>
                <w:noProof/>
                <w:webHidden/>
                <w:color w:val="000000" w:themeColor="text1"/>
                <w:sz w:val="24"/>
                <w:szCs w:val="24"/>
              </w:rPr>
              <w:fldChar w:fldCharType="end"/>
            </w:r>
          </w:hyperlink>
        </w:p>
        <w:p w14:paraId="25899AA7" w14:textId="36DEC355" w:rsidR="00315D39" w:rsidRPr="007327D4" w:rsidRDefault="00000000" w:rsidP="0077186C">
          <w:pPr>
            <w:pStyle w:val="TOC1"/>
            <w:rPr>
              <w:rFonts w:eastAsiaTheme="minorEastAsia"/>
              <w:kern w:val="2"/>
              <w14:ligatures w14:val="standardContextual"/>
            </w:rPr>
          </w:pPr>
          <w:hyperlink w:anchor="_Toc136186675" w:history="1">
            <w:r w:rsidR="00315D39" w:rsidRPr="007327D4">
              <w:rPr>
                <w:rStyle w:val="Hyperlink"/>
                <w:color w:val="000000" w:themeColor="text1"/>
              </w:rPr>
              <w:t>Discussion</w:t>
            </w:r>
            <w:r w:rsidR="00315D39" w:rsidRPr="007327D4">
              <w:rPr>
                <w:webHidden/>
              </w:rPr>
              <w:tab/>
            </w:r>
            <w:r w:rsidR="00315D39" w:rsidRPr="007327D4">
              <w:rPr>
                <w:webHidden/>
              </w:rPr>
              <w:fldChar w:fldCharType="begin"/>
            </w:r>
            <w:r w:rsidR="00315D39" w:rsidRPr="007327D4">
              <w:rPr>
                <w:webHidden/>
              </w:rPr>
              <w:instrText xml:space="preserve"> PAGEREF _Toc136186675 \h </w:instrText>
            </w:r>
            <w:r w:rsidR="00315D39" w:rsidRPr="007327D4">
              <w:rPr>
                <w:webHidden/>
              </w:rPr>
            </w:r>
            <w:r w:rsidR="00315D39" w:rsidRPr="007327D4">
              <w:rPr>
                <w:webHidden/>
              </w:rPr>
              <w:fldChar w:fldCharType="separate"/>
            </w:r>
            <w:r w:rsidR="00BE675C" w:rsidRPr="007327D4">
              <w:rPr>
                <w:webHidden/>
              </w:rPr>
              <w:t>91</w:t>
            </w:r>
            <w:r w:rsidR="00315D39" w:rsidRPr="007327D4">
              <w:rPr>
                <w:webHidden/>
              </w:rPr>
              <w:fldChar w:fldCharType="end"/>
            </w:r>
          </w:hyperlink>
        </w:p>
        <w:p w14:paraId="2AFEB55D" w14:textId="47C3FB72"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76" w:history="1">
            <w:r w:rsidR="00315D39" w:rsidRPr="007327D4">
              <w:rPr>
                <w:rStyle w:val="Hyperlink"/>
                <w:rFonts w:ascii="Times New Roman" w:hAnsi="Times New Roman" w:cs="Times New Roman"/>
                <w:b w:val="0"/>
                <w:bCs w:val="0"/>
                <w:noProof/>
                <w:color w:val="000000" w:themeColor="text1"/>
                <w:sz w:val="24"/>
                <w:szCs w:val="24"/>
              </w:rPr>
              <w:t>Strengths and Limitations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_Toc136186676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93</w:t>
            </w:r>
            <w:r w:rsidR="00315D39" w:rsidRPr="007327D4">
              <w:rPr>
                <w:rFonts w:ascii="Times New Roman" w:hAnsi="Times New Roman" w:cs="Times New Roman"/>
                <w:b w:val="0"/>
                <w:bCs w:val="0"/>
                <w:noProof/>
                <w:webHidden/>
                <w:color w:val="000000" w:themeColor="text1"/>
                <w:sz w:val="24"/>
                <w:szCs w:val="24"/>
              </w:rPr>
              <w:fldChar w:fldCharType="end"/>
            </w:r>
          </w:hyperlink>
        </w:p>
        <w:p w14:paraId="08806936" w14:textId="362C2370"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677" w:history="1">
            <w:r w:rsidR="00315D39" w:rsidRPr="007327D4">
              <w:rPr>
                <w:rStyle w:val="Hyperlink"/>
                <w:rFonts w:ascii="Times New Roman" w:hAnsi="Times New Roman" w:cs="Times New Roman"/>
                <w:b w:val="0"/>
                <w:bCs w:val="0"/>
                <w:noProof/>
                <w:color w:val="000000" w:themeColor="text1"/>
                <w:sz w:val="24"/>
                <w:szCs w:val="24"/>
              </w:rPr>
              <w:t>Implications and Recommendations for Future Research</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_Toc136186677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95</w:t>
            </w:r>
            <w:r w:rsidR="00315D39" w:rsidRPr="007327D4">
              <w:rPr>
                <w:rFonts w:ascii="Times New Roman" w:hAnsi="Times New Roman" w:cs="Times New Roman"/>
                <w:b w:val="0"/>
                <w:bCs w:val="0"/>
                <w:noProof/>
                <w:webHidden/>
                <w:color w:val="000000" w:themeColor="text1"/>
                <w:sz w:val="24"/>
                <w:szCs w:val="24"/>
              </w:rPr>
              <w:fldChar w:fldCharType="end"/>
            </w:r>
          </w:hyperlink>
        </w:p>
        <w:p w14:paraId="4150E77A" w14:textId="1760D6DB" w:rsidR="00315D39" w:rsidRPr="007327D4" w:rsidRDefault="00000000" w:rsidP="0077186C">
          <w:pPr>
            <w:pStyle w:val="TOC1"/>
            <w:rPr>
              <w:rFonts w:eastAsiaTheme="minorEastAsia"/>
              <w:kern w:val="2"/>
              <w14:ligatures w14:val="standardContextual"/>
            </w:rPr>
          </w:pPr>
          <w:hyperlink w:anchor="_Toc136186678" w:history="1">
            <w:r w:rsidR="00315D39" w:rsidRPr="007327D4">
              <w:rPr>
                <w:rStyle w:val="Hyperlink"/>
                <w:color w:val="000000" w:themeColor="text1"/>
              </w:rPr>
              <w:t>Conclusions</w:t>
            </w:r>
            <w:r w:rsidR="00315D39" w:rsidRPr="007327D4">
              <w:rPr>
                <w:webHidden/>
              </w:rPr>
              <w:tab/>
            </w:r>
            <w:r w:rsidR="00315D39" w:rsidRPr="007327D4">
              <w:rPr>
                <w:webHidden/>
              </w:rPr>
              <w:fldChar w:fldCharType="begin"/>
            </w:r>
            <w:r w:rsidR="00315D39" w:rsidRPr="007327D4">
              <w:rPr>
                <w:webHidden/>
              </w:rPr>
              <w:instrText xml:space="preserve"> PAGEREF _Toc136186678 \h </w:instrText>
            </w:r>
            <w:r w:rsidR="00315D39" w:rsidRPr="007327D4">
              <w:rPr>
                <w:webHidden/>
              </w:rPr>
            </w:r>
            <w:r w:rsidR="00315D39" w:rsidRPr="007327D4">
              <w:rPr>
                <w:webHidden/>
              </w:rPr>
              <w:fldChar w:fldCharType="separate"/>
            </w:r>
            <w:r w:rsidR="00BE675C" w:rsidRPr="007327D4">
              <w:rPr>
                <w:webHidden/>
              </w:rPr>
              <w:t>96</w:t>
            </w:r>
            <w:r w:rsidR="00315D39" w:rsidRPr="007327D4">
              <w:rPr>
                <w:webHidden/>
              </w:rPr>
              <w:fldChar w:fldCharType="end"/>
            </w:r>
          </w:hyperlink>
        </w:p>
        <w:p w14:paraId="57CD0943" w14:textId="3F27C445" w:rsidR="00315D39" w:rsidRPr="007327D4" w:rsidRDefault="00000000" w:rsidP="0077186C">
          <w:pPr>
            <w:pStyle w:val="TOC1"/>
            <w:rPr>
              <w:rFonts w:eastAsiaTheme="minorEastAsia"/>
              <w:kern w:val="2"/>
              <w14:ligatures w14:val="standardContextual"/>
            </w:rPr>
          </w:pPr>
          <w:hyperlink w:anchor="_Toc136186679" w:history="1">
            <w:r w:rsidR="00315D39" w:rsidRPr="007327D4">
              <w:rPr>
                <w:rStyle w:val="Hyperlink"/>
                <w:color w:val="000000" w:themeColor="text1"/>
              </w:rPr>
              <w:t>References</w:t>
            </w:r>
            <w:r w:rsidR="00315D39" w:rsidRPr="007327D4">
              <w:rPr>
                <w:webHidden/>
              </w:rPr>
              <w:tab/>
            </w:r>
            <w:r w:rsidR="00315D39" w:rsidRPr="007327D4">
              <w:rPr>
                <w:webHidden/>
              </w:rPr>
              <w:fldChar w:fldCharType="begin"/>
            </w:r>
            <w:r w:rsidR="00315D39" w:rsidRPr="007327D4">
              <w:rPr>
                <w:webHidden/>
              </w:rPr>
              <w:instrText xml:space="preserve"> PAGEREF _Toc136186679 \h </w:instrText>
            </w:r>
            <w:r w:rsidR="00315D39" w:rsidRPr="007327D4">
              <w:rPr>
                <w:webHidden/>
              </w:rPr>
            </w:r>
            <w:r w:rsidR="00315D39" w:rsidRPr="007327D4">
              <w:rPr>
                <w:webHidden/>
              </w:rPr>
              <w:fldChar w:fldCharType="separate"/>
            </w:r>
            <w:r w:rsidR="00BE675C" w:rsidRPr="007327D4">
              <w:rPr>
                <w:webHidden/>
              </w:rPr>
              <w:t>97</w:t>
            </w:r>
            <w:r w:rsidR="00315D39" w:rsidRPr="007327D4">
              <w:rPr>
                <w:webHidden/>
              </w:rPr>
              <w:fldChar w:fldCharType="end"/>
            </w:r>
          </w:hyperlink>
        </w:p>
        <w:p w14:paraId="6FE9364A" w14:textId="1135EF21" w:rsidR="00315D39" w:rsidRPr="007327D4" w:rsidRDefault="00000000" w:rsidP="0077186C">
          <w:pPr>
            <w:pStyle w:val="TOC1"/>
            <w:rPr>
              <w:rFonts w:eastAsiaTheme="minorEastAsia"/>
              <w:kern w:val="2"/>
              <w14:ligatures w14:val="standardContextual"/>
            </w:rPr>
          </w:pPr>
          <w:hyperlink w:anchor="_Toc136186680" w:history="1">
            <w:r w:rsidR="00315D39" w:rsidRPr="007327D4">
              <w:rPr>
                <w:rStyle w:val="Hyperlink"/>
                <w:color w:val="000000" w:themeColor="text1"/>
              </w:rPr>
              <w:t>Appendices</w:t>
            </w:r>
            <w:r w:rsidR="00315D39" w:rsidRPr="007327D4">
              <w:rPr>
                <w:webHidden/>
              </w:rPr>
              <w:tab/>
            </w:r>
            <w:r w:rsidR="00315D39" w:rsidRPr="007327D4">
              <w:rPr>
                <w:webHidden/>
              </w:rPr>
              <w:fldChar w:fldCharType="begin"/>
            </w:r>
            <w:r w:rsidR="00315D39" w:rsidRPr="007327D4">
              <w:rPr>
                <w:webHidden/>
              </w:rPr>
              <w:instrText xml:space="preserve"> PAGEREF _Toc136186680 \h </w:instrText>
            </w:r>
            <w:r w:rsidR="00315D39" w:rsidRPr="007327D4">
              <w:rPr>
                <w:webHidden/>
              </w:rPr>
            </w:r>
            <w:r w:rsidR="00315D39" w:rsidRPr="007327D4">
              <w:rPr>
                <w:webHidden/>
              </w:rPr>
              <w:fldChar w:fldCharType="separate"/>
            </w:r>
            <w:r w:rsidR="00BE675C" w:rsidRPr="007327D4">
              <w:rPr>
                <w:webHidden/>
              </w:rPr>
              <w:t>110</w:t>
            </w:r>
            <w:r w:rsidR="00315D39" w:rsidRPr="007327D4">
              <w:rPr>
                <w:webHidden/>
              </w:rPr>
              <w:fldChar w:fldCharType="end"/>
            </w:r>
          </w:hyperlink>
        </w:p>
        <w:p w14:paraId="58C13AEE" w14:textId="367AABC3" w:rsidR="00315D39" w:rsidRPr="007327D4" w:rsidRDefault="009D0C9F" w:rsidP="009D0C9F">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r w:rsidRPr="007327D4">
            <w:rPr>
              <w:rStyle w:val="Hyperlink"/>
              <w:rFonts w:ascii="Times New Roman" w:hAnsi="Times New Roman" w:cs="Times New Roman"/>
              <w:b w:val="0"/>
              <w:bCs w:val="0"/>
              <w:noProof/>
              <w:color w:val="000000" w:themeColor="text1"/>
              <w:sz w:val="24"/>
              <w:szCs w:val="24"/>
              <w:u w:val="none"/>
            </w:rPr>
            <w:t xml:space="preserve">Appendix A: </w:t>
          </w:r>
          <w:hyperlink w:anchor="_Toc136186682" w:history="1">
            <w:r w:rsidR="00315D39" w:rsidRPr="007327D4">
              <w:rPr>
                <w:rStyle w:val="Hyperlink"/>
                <w:rFonts w:ascii="Times New Roman" w:hAnsi="Times New Roman" w:cs="Times New Roman"/>
                <w:b w:val="0"/>
                <w:bCs w:val="0"/>
                <w:noProof/>
                <w:color w:val="000000" w:themeColor="text1"/>
                <w:sz w:val="24"/>
                <w:szCs w:val="24"/>
              </w:rPr>
              <w:t>Example of Recruitment Advert for Social Media</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_Toc136186682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110</w:t>
            </w:r>
            <w:r w:rsidR="00315D39" w:rsidRPr="007327D4">
              <w:rPr>
                <w:rFonts w:ascii="Times New Roman" w:hAnsi="Times New Roman" w:cs="Times New Roman"/>
                <w:b w:val="0"/>
                <w:bCs w:val="0"/>
                <w:noProof/>
                <w:webHidden/>
                <w:color w:val="000000" w:themeColor="text1"/>
                <w:sz w:val="24"/>
                <w:szCs w:val="24"/>
              </w:rPr>
              <w:fldChar w:fldCharType="end"/>
            </w:r>
          </w:hyperlink>
        </w:p>
        <w:p w14:paraId="503A12B7" w14:textId="242EEBF0" w:rsidR="00315D39" w:rsidRPr="007327D4" w:rsidRDefault="009D0C9F" w:rsidP="009D0C9F">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r w:rsidRPr="007327D4">
            <w:rPr>
              <w:rStyle w:val="Hyperlink"/>
              <w:rFonts w:ascii="Times New Roman" w:hAnsi="Times New Roman" w:cs="Times New Roman"/>
              <w:b w:val="0"/>
              <w:bCs w:val="0"/>
              <w:noProof/>
              <w:color w:val="000000" w:themeColor="text1"/>
              <w:sz w:val="24"/>
              <w:szCs w:val="24"/>
              <w:u w:val="none"/>
            </w:rPr>
            <w:t xml:space="preserve">Appendix B: </w:t>
          </w:r>
          <w:hyperlink w:anchor="_Toc136186684" w:history="1">
            <w:r w:rsidR="00315D39" w:rsidRPr="007327D4">
              <w:rPr>
                <w:rStyle w:val="Hyperlink"/>
                <w:rFonts w:ascii="Times New Roman" w:hAnsi="Times New Roman" w:cs="Times New Roman"/>
                <w:b w:val="0"/>
                <w:bCs w:val="0"/>
                <w:noProof/>
                <w:color w:val="000000" w:themeColor="text1"/>
                <w:sz w:val="24"/>
                <w:szCs w:val="24"/>
              </w:rPr>
              <w:t>Ethical Approval</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_Toc136186684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111</w:t>
            </w:r>
            <w:r w:rsidR="00315D39" w:rsidRPr="007327D4">
              <w:rPr>
                <w:rFonts w:ascii="Times New Roman" w:hAnsi="Times New Roman" w:cs="Times New Roman"/>
                <w:b w:val="0"/>
                <w:bCs w:val="0"/>
                <w:noProof/>
                <w:webHidden/>
                <w:color w:val="000000" w:themeColor="text1"/>
                <w:sz w:val="24"/>
                <w:szCs w:val="24"/>
              </w:rPr>
              <w:fldChar w:fldCharType="end"/>
            </w:r>
          </w:hyperlink>
        </w:p>
        <w:p w14:paraId="41C3A023" w14:textId="16AA8D54" w:rsidR="00315D39" w:rsidRPr="007327D4" w:rsidRDefault="009D0C9F" w:rsidP="009D0C9F">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r w:rsidRPr="007327D4">
            <w:rPr>
              <w:rStyle w:val="Hyperlink"/>
              <w:rFonts w:ascii="Times New Roman" w:hAnsi="Times New Roman" w:cs="Times New Roman"/>
              <w:b w:val="0"/>
              <w:bCs w:val="0"/>
              <w:noProof/>
              <w:color w:val="000000" w:themeColor="text1"/>
              <w:sz w:val="24"/>
              <w:szCs w:val="24"/>
              <w:u w:val="none"/>
            </w:rPr>
            <w:t xml:space="preserve">Appendix C: </w:t>
          </w:r>
          <w:hyperlink w:anchor="_Toc136186686" w:history="1">
            <w:r w:rsidR="00315D39" w:rsidRPr="007327D4">
              <w:rPr>
                <w:rStyle w:val="Hyperlink"/>
                <w:rFonts w:ascii="Times New Roman" w:hAnsi="Times New Roman" w:cs="Times New Roman"/>
                <w:b w:val="0"/>
                <w:bCs w:val="0"/>
                <w:noProof/>
                <w:color w:val="000000" w:themeColor="text1"/>
                <w:sz w:val="24"/>
                <w:szCs w:val="24"/>
              </w:rPr>
              <w:t>Information Sheet and Consent Form</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_Toc136186686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112</w:t>
            </w:r>
            <w:r w:rsidR="00315D39" w:rsidRPr="007327D4">
              <w:rPr>
                <w:rFonts w:ascii="Times New Roman" w:hAnsi="Times New Roman" w:cs="Times New Roman"/>
                <w:b w:val="0"/>
                <w:bCs w:val="0"/>
                <w:noProof/>
                <w:webHidden/>
                <w:color w:val="000000" w:themeColor="text1"/>
                <w:sz w:val="24"/>
                <w:szCs w:val="24"/>
              </w:rPr>
              <w:fldChar w:fldCharType="end"/>
            </w:r>
          </w:hyperlink>
        </w:p>
        <w:p w14:paraId="10005122" w14:textId="1F95C0CA" w:rsidR="00315D39" w:rsidRPr="007327D4" w:rsidRDefault="009D0C9F" w:rsidP="009D0C9F">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r w:rsidRPr="007327D4">
            <w:rPr>
              <w:rStyle w:val="Hyperlink"/>
              <w:rFonts w:ascii="Times New Roman" w:hAnsi="Times New Roman" w:cs="Times New Roman"/>
              <w:b w:val="0"/>
              <w:bCs w:val="0"/>
              <w:noProof/>
              <w:color w:val="000000" w:themeColor="text1"/>
              <w:sz w:val="24"/>
              <w:szCs w:val="24"/>
              <w:u w:val="none"/>
            </w:rPr>
            <w:t xml:space="preserve">Appendix D: </w:t>
          </w:r>
          <w:hyperlink w:anchor="_Toc136186688" w:history="1">
            <w:r w:rsidR="00315D39" w:rsidRPr="007327D4">
              <w:rPr>
                <w:rStyle w:val="Hyperlink"/>
                <w:rFonts w:ascii="Times New Roman" w:hAnsi="Times New Roman" w:cs="Times New Roman"/>
                <w:b w:val="0"/>
                <w:bCs w:val="0"/>
                <w:noProof/>
                <w:color w:val="000000" w:themeColor="text1"/>
                <w:sz w:val="24"/>
                <w:szCs w:val="24"/>
              </w:rPr>
              <w:t>Data Management Plan</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_Toc136186688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117</w:t>
            </w:r>
            <w:r w:rsidR="00315D39" w:rsidRPr="007327D4">
              <w:rPr>
                <w:rFonts w:ascii="Times New Roman" w:hAnsi="Times New Roman" w:cs="Times New Roman"/>
                <w:b w:val="0"/>
                <w:bCs w:val="0"/>
                <w:noProof/>
                <w:webHidden/>
                <w:color w:val="000000" w:themeColor="text1"/>
                <w:sz w:val="24"/>
                <w:szCs w:val="24"/>
              </w:rPr>
              <w:fldChar w:fldCharType="end"/>
            </w:r>
          </w:hyperlink>
        </w:p>
        <w:p w14:paraId="4F229693" w14:textId="78660524" w:rsidR="00315D39" w:rsidRPr="007327D4" w:rsidRDefault="009D0C9F" w:rsidP="009D0C9F">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r w:rsidRPr="007327D4">
            <w:rPr>
              <w:rStyle w:val="Hyperlink"/>
              <w:rFonts w:ascii="Times New Roman" w:hAnsi="Times New Roman" w:cs="Times New Roman"/>
              <w:b w:val="0"/>
              <w:bCs w:val="0"/>
              <w:noProof/>
              <w:color w:val="000000" w:themeColor="text1"/>
              <w:sz w:val="24"/>
              <w:szCs w:val="24"/>
              <w:u w:val="none"/>
            </w:rPr>
            <w:t xml:space="preserve">Appendix E: </w:t>
          </w:r>
          <w:hyperlink w:anchor="_Toc136186690" w:history="1">
            <w:r w:rsidR="00315D39" w:rsidRPr="007327D4">
              <w:rPr>
                <w:rStyle w:val="Hyperlink"/>
                <w:rFonts w:ascii="Times New Roman" w:hAnsi="Times New Roman" w:cs="Times New Roman"/>
                <w:b w:val="0"/>
                <w:bCs w:val="0"/>
                <w:noProof/>
                <w:color w:val="000000" w:themeColor="text1"/>
                <w:sz w:val="24"/>
                <w:szCs w:val="24"/>
              </w:rPr>
              <w:t>Measures After Each Task</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_Toc136186690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120</w:t>
            </w:r>
            <w:r w:rsidR="00315D39" w:rsidRPr="007327D4">
              <w:rPr>
                <w:rFonts w:ascii="Times New Roman" w:hAnsi="Times New Roman" w:cs="Times New Roman"/>
                <w:b w:val="0"/>
                <w:bCs w:val="0"/>
                <w:noProof/>
                <w:webHidden/>
                <w:color w:val="000000" w:themeColor="text1"/>
                <w:sz w:val="24"/>
                <w:szCs w:val="24"/>
              </w:rPr>
              <w:fldChar w:fldCharType="end"/>
            </w:r>
          </w:hyperlink>
        </w:p>
        <w:p w14:paraId="3C2CBB3E" w14:textId="3CDAA495" w:rsidR="00315D39" w:rsidRPr="007327D4" w:rsidRDefault="009D0C9F" w:rsidP="009D0C9F">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r w:rsidRPr="007327D4">
            <w:rPr>
              <w:rStyle w:val="Hyperlink"/>
              <w:rFonts w:ascii="Times New Roman" w:hAnsi="Times New Roman" w:cs="Times New Roman"/>
              <w:b w:val="0"/>
              <w:bCs w:val="0"/>
              <w:noProof/>
              <w:color w:val="000000" w:themeColor="text1"/>
              <w:sz w:val="24"/>
              <w:szCs w:val="24"/>
              <w:u w:val="none"/>
            </w:rPr>
            <w:t xml:space="preserve">Appendix F: </w:t>
          </w:r>
          <w:hyperlink w:anchor="_Toc136186692" w:history="1">
            <w:r w:rsidR="00315D39" w:rsidRPr="007327D4">
              <w:rPr>
                <w:rStyle w:val="Hyperlink"/>
                <w:rFonts w:ascii="Times New Roman" w:hAnsi="Times New Roman" w:cs="Times New Roman"/>
                <w:b w:val="0"/>
                <w:bCs w:val="0"/>
                <w:noProof/>
                <w:color w:val="000000" w:themeColor="text1"/>
                <w:sz w:val="24"/>
                <w:szCs w:val="24"/>
              </w:rPr>
              <w:t>Baseline and Follow-up Questionnaires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_Toc136186692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122</w:t>
            </w:r>
            <w:r w:rsidR="00315D39" w:rsidRPr="007327D4">
              <w:rPr>
                <w:rFonts w:ascii="Times New Roman" w:hAnsi="Times New Roman" w:cs="Times New Roman"/>
                <w:b w:val="0"/>
                <w:bCs w:val="0"/>
                <w:noProof/>
                <w:webHidden/>
                <w:color w:val="000000" w:themeColor="text1"/>
                <w:sz w:val="24"/>
                <w:szCs w:val="24"/>
              </w:rPr>
              <w:fldChar w:fldCharType="end"/>
            </w:r>
          </w:hyperlink>
        </w:p>
        <w:p w14:paraId="3704E2E6" w14:textId="3C3871DB" w:rsidR="00315D39" w:rsidRPr="007327D4" w:rsidRDefault="009D0C9F" w:rsidP="009D0C9F">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r w:rsidRPr="007327D4">
            <w:rPr>
              <w:rFonts w:ascii="Times New Roman" w:hAnsi="Times New Roman" w:cs="Times New Roman"/>
              <w:b w:val="0"/>
              <w:bCs w:val="0"/>
              <w:noProof/>
              <w:sz w:val="24"/>
              <w:szCs w:val="24"/>
              <w:shd w:val="clear" w:color="auto" w:fill="FFFFFF"/>
            </w:rPr>
            <w:t>Appendix</w:t>
          </w:r>
          <w:r w:rsidRPr="007327D4">
            <w:rPr>
              <w:rStyle w:val="Hyperlink"/>
              <w:rFonts w:ascii="Times New Roman" w:hAnsi="Times New Roman" w:cs="Times New Roman"/>
              <w:b w:val="0"/>
              <w:bCs w:val="0"/>
              <w:noProof/>
              <w:color w:val="000000" w:themeColor="text1"/>
              <w:sz w:val="24"/>
              <w:szCs w:val="24"/>
              <w:u w:val="none"/>
            </w:rPr>
            <w:t xml:space="preserve"> G: </w:t>
          </w:r>
          <w:hyperlink w:anchor="_Toc136186695" w:history="1">
            <w:r w:rsidR="00315D39" w:rsidRPr="007327D4">
              <w:rPr>
                <w:rStyle w:val="Hyperlink"/>
                <w:rFonts w:ascii="Times New Roman" w:hAnsi="Times New Roman" w:cs="Times New Roman"/>
                <w:b w:val="0"/>
                <w:bCs w:val="0"/>
                <w:noProof/>
                <w:color w:val="000000" w:themeColor="text1"/>
                <w:sz w:val="24"/>
                <w:szCs w:val="24"/>
                <w:u w:val="none"/>
              </w:rPr>
              <w:t>All Email Correspondence to Participants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_Toc136186695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131</w:t>
            </w:r>
            <w:r w:rsidR="00315D39" w:rsidRPr="007327D4">
              <w:rPr>
                <w:rFonts w:ascii="Times New Roman" w:hAnsi="Times New Roman" w:cs="Times New Roman"/>
                <w:b w:val="0"/>
                <w:bCs w:val="0"/>
                <w:noProof/>
                <w:webHidden/>
                <w:color w:val="000000" w:themeColor="text1"/>
                <w:sz w:val="24"/>
                <w:szCs w:val="24"/>
              </w:rPr>
              <w:fldChar w:fldCharType="end"/>
            </w:r>
          </w:hyperlink>
        </w:p>
        <w:p w14:paraId="691C603D" w14:textId="03D5FE1C" w:rsidR="00315D39" w:rsidRPr="007327D4" w:rsidRDefault="009D0C9F" w:rsidP="009D0C9F">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r w:rsidRPr="007327D4">
            <w:rPr>
              <w:rStyle w:val="Hyperlink"/>
              <w:rFonts w:ascii="Times New Roman" w:hAnsi="Times New Roman" w:cs="Times New Roman"/>
              <w:b w:val="0"/>
              <w:bCs w:val="0"/>
              <w:noProof/>
              <w:color w:val="000000" w:themeColor="text1"/>
              <w:sz w:val="24"/>
              <w:szCs w:val="24"/>
              <w:u w:val="none"/>
            </w:rPr>
            <w:t xml:space="preserve">Appendix H: </w:t>
          </w:r>
          <w:hyperlink w:anchor="_Toc136186697" w:history="1">
            <w:r w:rsidR="00315D39" w:rsidRPr="007327D4">
              <w:rPr>
                <w:rStyle w:val="Hyperlink"/>
                <w:rFonts w:ascii="Times New Roman" w:hAnsi="Times New Roman" w:cs="Times New Roman"/>
                <w:b w:val="0"/>
                <w:bCs w:val="0"/>
                <w:noProof/>
                <w:color w:val="000000" w:themeColor="text1"/>
                <w:sz w:val="24"/>
                <w:szCs w:val="24"/>
              </w:rPr>
              <w:t>Task Instructions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_Toc136186697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135</w:t>
            </w:r>
            <w:r w:rsidR="00315D39" w:rsidRPr="007327D4">
              <w:rPr>
                <w:rFonts w:ascii="Times New Roman" w:hAnsi="Times New Roman" w:cs="Times New Roman"/>
                <w:b w:val="0"/>
                <w:bCs w:val="0"/>
                <w:noProof/>
                <w:webHidden/>
                <w:color w:val="000000" w:themeColor="text1"/>
                <w:sz w:val="24"/>
                <w:szCs w:val="24"/>
              </w:rPr>
              <w:fldChar w:fldCharType="end"/>
            </w:r>
          </w:hyperlink>
        </w:p>
        <w:p w14:paraId="51698636" w14:textId="765AF3BF" w:rsidR="00315D39" w:rsidRPr="007327D4" w:rsidRDefault="009D0C9F" w:rsidP="009D0C9F">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r w:rsidRPr="007327D4">
            <w:rPr>
              <w:rStyle w:val="Hyperlink"/>
              <w:rFonts w:ascii="Times New Roman" w:hAnsi="Times New Roman" w:cs="Times New Roman"/>
              <w:b w:val="0"/>
              <w:bCs w:val="0"/>
              <w:noProof/>
              <w:color w:val="000000" w:themeColor="text1"/>
              <w:sz w:val="24"/>
              <w:szCs w:val="24"/>
              <w:u w:val="none"/>
            </w:rPr>
            <w:t xml:space="preserve">Appendix I: </w:t>
          </w:r>
          <w:hyperlink w:anchor="_Toc136186699" w:history="1">
            <w:r w:rsidR="00315D39" w:rsidRPr="007327D4">
              <w:rPr>
                <w:rStyle w:val="Hyperlink"/>
                <w:rFonts w:ascii="Times New Roman" w:hAnsi="Times New Roman" w:cs="Times New Roman"/>
                <w:b w:val="0"/>
                <w:bCs w:val="0"/>
                <w:noProof/>
                <w:color w:val="000000" w:themeColor="text1"/>
                <w:sz w:val="24"/>
                <w:szCs w:val="24"/>
              </w:rPr>
              <w:t>Debrief Sheet</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_Toc136186699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136</w:t>
            </w:r>
            <w:r w:rsidR="00315D39" w:rsidRPr="007327D4">
              <w:rPr>
                <w:rFonts w:ascii="Times New Roman" w:hAnsi="Times New Roman" w:cs="Times New Roman"/>
                <w:b w:val="0"/>
                <w:bCs w:val="0"/>
                <w:noProof/>
                <w:webHidden/>
                <w:color w:val="000000" w:themeColor="text1"/>
                <w:sz w:val="24"/>
                <w:szCs w:val="24"/>
              </w:rPr>
              <w:fldChar w:fldCharType="end"/>
            </w:r>
          </w:hyperlink>
        </w:p>
        <w:p w14:paraId="5E13E870" w14:textId="050293BF" w:rsidR="00315D39" w:rsidRPr="007327D4" w:rsidRDefault="009D0C9F" w:rsidP="009D0C9F">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r w:rsidRPr="007327D4">
            <w:rPr>
              <w:rStyle w:val="Hyperlink"/>
              <w:rFonts w:ascii="Times New Roman" w:hAnsi="Times New Roman" w:cs="Times New Roman"/>
              <w:b w:val="0"/>
              <w:bCs w:val="0"/>
              <w:noProof/>
              <w:color w:val="000000" w:themeColor="text1"/>
              <w:sz w:val="24"/>
              <w:szCs w:val="24"/>
              <w:u w:val="none"/>
            </w:rPr>
            <w:t xml:space="preserve">Appendix J: </w:t>
          </w:r>
          <w:hyperlink w:anchor="_Toc136186701" w:history="1">
            <w:r w:rsidR="00315D39" w:rsidRPr="007327D4">
              <w:rPr>
                <w:rStyle w:val="Hyperlink"/>
                <w:rFonts w:ascii="Times New Roman" w:hAnsi="Times New Roman" w:cs="Times New Roman"/>
                <w:b w:val="0"/>
                <w:bCs w:val="0"/>
                <w:noProof/>
                <w:color w:val="000000" w:themeColor="text1"/>
                <w:sz w:val="24"/>
                <w:szCs w:val="24"/>
              </w:rPr>
              <w:t>Histograms of Baseline and Post-Intervention Outcome Measures</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_Toc136186701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138</w:t>
            </w:r>
            <w:r w:rsidR="00315D39" w:rsidRPr="007327D4">
              <w:rPr>
                <w:rFonts w:ascii="Times New Roman" w:hAnsi="Times New Roman" w:cs="Times New Roman"/>
                <w:b w:val="0"/>
                <w:bCs w:val="0"/>
                <w:noProof/>
                <w:webHidden/>
                <w:color w:val="000000" w:themeColor="text1"/>
                <w:sz w:val="24"/>
                <w:szCs w:val="24"/>
              </w:rPr>
              <w:fldChar w:fldCharType="end"/>
            </w:r>
          </w:hyperlink>
        </w:p>
        <w:p w14:paraId="3CC8EBBA" w14:textId="1E4DC06F" w:rsidR="00315D39" w:rsidRPr="007327D4" w:rsidRDefault="00000000">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hyperlink w:anchor="_Toc136186702" w:history="1">
            <w:r w:rsidR="00315D39" w:rsidRPr="007327D4">
              <w:rPr>
                <w:rStyle w:val="Hyperlink"/>
                <w:rFonts w:ascii="Times New Roman" w:hAnsi="Times New Roman" w:cs="Times New Roman"/>
                <w:b w:val="0"/>
                <w:bCs w:val="0"/>
                <w:noProof/>
                <w:color w:val="000000" w:themeColor="text1"/>
                <w:sz w:val="24"/>
                <w:szCs w:val="24"/>
              </w:rPr>
              <w:t>Appendix K</w:t>
            </w:r>
            <w:r w:rsidR="009D0C9F" w:rsidRPr="007327D4">
              <w:rPr>
                <w:rStyle w:val="Hyperlink"/>
                <w:rFonts w:ascii="Times New Roman" w:hAnsi="Times New Roman" w:cs="Times New Roman"/>
                <w:b w:val="0"/>
                <w:bCs w:val="0"/>
                <w:noProof/>
                <w:color w:val="000000" w:themeColor="text1"/>
                <w:sz w:val="24"/>
                <w:szCs w:val="24"/>
              </w:rPr>
              <w:t>: CASP Randomised Controlled Trial Standard Checklist</w:t>
            </w:r>
            <w:r w:rsidR="00315D39" w:rsidRPr="007327D4">
              <w:rPr>
                <w:rFonts w:ascii="Times New Roman" w:hAnsi="Times New Roman" w:cs="Times New Roman"/>
                <w:b w:val="0"/>
                <w:bCs w:val="0"/>
                <w:noProof/>
                <w:webHidden/>
                <w:color w:val="000000" w:themeColor="text1"/>
                <w:sz w:val="24"/>
                <w:szCs w:val="24"/>
              </w:rPr>
              <w:tab/>
            </w:r>
            <w:r w:rsidR="00315D39" w:rsidRPr="007327D4">
              <w:rPr>
                <w:rFonts w:ascii="Times New Roman" w:hAnsi="Times New Roman" w:cs="Times New Roman"/>
                <w:b w:val="0"/>
                <w:bCs w:val="0"/>
                <w:noProof/>
                <w:webHidden/>
                <w:color w:val="000000" w:themeColor="text1"/>
                <w:sz w:val="24"/>
                <w:szCs w:val="24"/>
              </w:rPr>
              <w:fldChar w:fldCharType="begin"/>
            </w:r>
            <w:r w:rsidR="00315D39" w:rsidRPr="007327D4">
              <w:rPr>
                <w:rFonts w:ascii="Times New Roman" w:hAnsi="Times New Roman" w:cs="Times New Roman"/>
                <w:b w:val="0"/>
                <w:bCs w:val="0"/>
                <w:noProof/>
                <w:webHidden/>
                <w:color w:val="000000" w:themeColor="text1"/>
                <w:sz w:val="24"/>
                <w:szCs w:val="24"/>
              </w:rPr>
              <w:instrText xml:space="preserve"> PAGEREF _Toc136186702 \h </w:instrText>
            </w:r>
            <w:r w:rsidR="00315D39" w:rsidRPr="007327D4">
              <w:rPr>
                <w:rFonts w:ascii="Times New Roman" w:hAnsi="Times New Roman" w:cs="Times New Roman"/>
                <w:b w:val="0"/>
                <w:bCs w:val="0"/>
                <w:noProof/>
                <w:webHidden/>
                <w:color w:val="000000" w:themeColor="text1"/>
                <w:sz w:val="24"/>
                <w:szCs w:val="24"/>
              </w:rPr>
            </w:r>
            <w:r w:rsidR="00315D39" w:rsidRPr="007327D4">
              <w:rPr>
                <w:rFonts w:ascii="Times New Roman" w:hAnsi="Times New Roman" w:cs="Times New Roman"/>
                <w:b w:val="0"/>
                <w:bCs w:val="0"/>
                <w:noProof/>
                <w:webHidden/>
                <w:color w:val="000000" w:themeColor="text1"/>
                <w:sz w:val="24"/>
                <w:szCs w:val="24"/>
              </w:rPr>
              <w:fldChar w:fldCharType="separate"/>
            </w:r>
            <w:r w:rsidR="00BE675C" w:rsidRPr="007327D4">
              <w:rPr>
                <w:rFonts w:ascii="Times New Roman" w:hAnsi="Times New Roman" w:cs="Times New Roman"/>
                <w:b w:val="0"/>
                <w:bCs w:val="0"/>
                <w:noProof/>
                <w:webHidden/>
                <w:color w:val="000000" w:themeColor="text1"/>
                <w:sz w:val="24"/>
                <w:szCs w:val="24"/>
              </w:rPr>
              <w:t>143</w:t>
            </w:r>
            <w:r w:rsidR="00315D39" w:rsidRPr="007327D4">
              <w:rPr>
                <w:rFonts w:ascii="Times New Roman" w:hAnsi="Times New Roman" w:cs="Times New Roman"/>
                <w:b w:val="0"/>
                <w:bCs w:val="0"/>
                <w:noProof/>
                <w:webHidden/>
                <w:color w:val="000000" w:themeColor="text1"/>
                <w:sz w:val="24"/>
                <w:szCs w:val="24"/>
              </w:rPr>
              <w:fldChar w:fldCharType="end"/>
            </w:r>
          </w:hyperlink>
        </w:p>
        <w:p w14:paraId="03080CA6" w14:textId="3F822D00" w:rsidR="00315D39" w:rsidRPr="007327D4" w:rsidRDefault="00315D39">
          <w:pPr>
            <w:pStyle w:val="TOC2"/>
            <w:tabs>
              <w:tab w:val="right" w:leader="dot" w:pos="9010"/>
            </w:tabs>
            <w:rPr>
              <w:rFonts w:ascii="Times New Roman" w:eastAsiaTheme="minorEastAsia" w:hAnsi="Times New Roman" w:cs="Times New Roman"/>
              <w:b w:val="0"/>
              <w:bCs w:val="0"/>
              <w:noProof/>
              <w:color w:val="000000" w:themeColor="text1"/>
              <w:kern w:val="2"/>
              <w:sz w:val="24"/>
              <w:szCs w:val="24"/>
              <w14:ligatures w14:val="standardContextual"/>
            </w:rPr>
          </w:pPr>
        </w:p>
        <w:p w14:paraId="07F92F27" w14:textId="66D9FA1E" w:rsidR="00C4236E" w:rsidRPr="007327D4" w:rsidRDefault="00C4236E">
          <w:r w:rsidRPr="007327D4">
            <w:rPr>
              <w:rFonts w:ascii="Times New Roman" w:hAnsi="Times New Roman" w:cs="Times New Roman"/>
              <w:b/>
              <w:bCs/>
              <w:noProof/>
              <w:color w:val="000000" w:themeColor="text1"/>
            </w:rPr>
            <w:fldChar w:fldCharType="end"/>
          </w:r>
        </w:p>
      </w:sdtContent>
    </w:sdt>
    <w:p w14:paraId="7A4F4606" w14:textId="3F376FF5" w:rsidR="00D71A19" w:rsidRPr="007327D4" w:rsidRDefault="00D71A19">
      <w:pPr>
        <w:rPr>
          <w:rFonts w:ascii="Times New Roman" w:eastAsia="Times New Roman" w:hAnsi="Times New Roman" w:cs="Times New Roman"/>
          <w:b/>
          <w:color w:val="000000" w:themeColor="text1"/>
          <w:shd w:val="clear" w:color="auto" w:fill="FFFFFF"/>
        </w:rPr>
      </w:pPr>
      <w:r w:rsidRPr="007327D4">
        <w:rPr>
          <w:rFonts w:ascii="Times New Roman" w:hAnsi="Times New Roman" w:cs="Times New Roman"/>
          <w:shd w:val="clear" w:color="auto" w:fill="FFFFFF"/>
        </w:rPr>
        <w:br w:type="page"/>
      </w:r>
    </w:p>
    <w:p w14:paraId="66D05FA5" w14:textId="77777777" w:rsidR="009D0C9F" w:rsidRPr="007327D4" w:rsidRDefault="009D0C9F" w:rsidP="003A5EEE">
      <w:pPr>
        <w:pStyle w:val="Heading1"/>
        <w:rPr>
          <w:shd w:val="clear" w:color="auto" w:fill="FFFFFF"/>
        </w:rPr>
        <w:sectPr w:rsidR="009D0C9F" w:rsidRPr="007327D4" w:rsidSect="009D0C9F">
          <w:headerReference w:type="even" r:id="rId10"/>
          <w:headerReference w:type="default" r:id="rId11"/>
          <w:footerReference w:type="even" r:id="rId12"/>
          <w:footerReference w:type="default" r:id="rId13"/>
          <w:headerReference w:type="first" r:id="rId14"/>
          <w:footerReference w:type="first" r:id="rId15"/>
          <w:pgSz w:w="11900" w:h="16820"/>
          <w:pgMar w:top="1440" w:right="1440" w:bottom="1440" w:left="1440" w:header="708" w:footer="708" w:gutter="0"/>
          <w:pgNumType w:fmt="lowerRoman" w:start="1"/>
          <w:cols w:space="708"/>
          <w:docGrid w:linePitch="360"/>
        </w:sectPr>
      </w:pPr>
      <w:bookmarkStart w:id="19" w:name="_Toc136186632"/>
    </w:p>
    <w:p w14:paraId="363BAA3C" w14:textId="77777777" w:rsidR="009D0C9F" w:rsidRPr="007327D4" w:rsidRDefault="009D0C9F" w:rsidP="003A5EEE">
      <w:pPr>
        <w:pStyle w:val="Heading1"/>
        <w:rPr>
          <w:shd w:val="clear" w:color="auto" w:fill="FFFFFF"/>
        </w:rPr>
      </w:pPr>
    </w:p>
    <w:p w14:paraId="76363C1E" w14:textId="3534660C" w:rsidR="00B35948" w:rsidRPr="007327D4" w:rsidRDefault="00B35948" w:rsidP="003A5EEE">
      <w:pPr>
        <w:pStyle w:val="Heading1"/>
        <w:rPr>
          <w:color w:val="auto"/>
        </w:rPr>
      </w:pPr>
      <w:r w:rsidRPr="007327D4">
        <w:rPr>
          <w:shd w:val="clear" w:color="auto" w:fill="FFFFFF"/>
        </w:rPr>
        <w:t>Part I: Literature Review</w:t>
      </w:r>
      <w:bookmarkEnd w:id="18"/>
      <w:bookmarkEnd w:id="17"/>
      <w:bookmarkEnd w:id="16"/>
      <w:bookmarkEnd w:id="19"/>
    </w:p>
    <w:p w14:paraId="19AD4C3A" w14:textId="77777777" w:rsidR="00B35948" w:rsidRPr="007327D4" w:rsidRDefault="00B35948" w:rsidP="00B35948">
      <w:pPr>
        <w:spacing w:line="480" w:lineRule="auto"/>
        <w:jc w:val="center"/>
        <w:rPr>
          <w:rFonts w:ascii="Times New Roman" w:hAnsi="Times New Roman" w:cs="Times New Roman"/>
          <w:color w:val="222222"/>
          <w:shd w:val="clear" w:color="auto" w:fill="FFFFFF"/>
        </w:rPr>
      </w:pPr>
    </w:p>
    <w:p w14:paraId="6FE2AA63" w14:textId="21758E16" w:rsidR="00B35948" w:rsidRPr="007327D4" w:rsidRDefault="00B35948" w:rsidP="00F658B2">
      <w:pPr>
        <w:spacing w:line="480" w:lineRule="auto"/>
        <w:jc w:val="center"/>
        <w:rPr>
          <w:rFonts w:ascii="Times New Roman" w:hAnsi="Times New Roman" w:cs="Times New Roman"/>
          <w:b/>
          <w:bCs/>
          <w:color w:val="222222"/>
          <w:shd w:val="clear" w:color="auto" w:fill="FFFFFF"/>
        </w:rPr>
      </w:pPr>
      <w:r w:rsidRPr="007327D4">
        <w:rPr>
          <w:rFonts w:ascii="Times New Roman" w:hAnsi="Times New Roman" w:cs="Times New Roman"/>
          <w:b/>
          <w:bCs/>
          <w:color w:val="222222"/>
          <w:shd w:val="clear" w:color="auto" w:fill="FFFFFF"/>
        </w:rPr>
        <w:t>The Association Between Coping Styles and Psychological Distress in Rheumatoid Arthritis: A Meta-analysis</w:t>
      </w:r>
    </w:p>
    <w:p w14:paraId="65AF89EE" w14:textId="77777777" w:rsidR="00B35948" w:rsidRPr="007327D4" w:rsidRDefault="00B35948" w:rsidP="00B35948">
      <w:pPr>
        <w:spacing w:line="480" w:lineRule="auto"/>
        <w:rPr>
          <w:rFonts w:ascii="Times New Roman" w:hAnsi="Times New Roman" w:cs="Times New Roman"/>
          <w:color w:val="222222"/>
          <w:shd w:val="clear" w:color="auto" w:fill="FFFFFF"/>
        </w:rPr>
      </w:pPr>
    </w:p>
    <w:p w14:paraId="1A4B53F1" w14:textId="77777777" w:rsidR="00B35948" w:rsidRPr="007327D4" w:rsidRDefault="00B35948" w:rsidP="00B35948">
      <w:pPr>
        <w:rPr>
          <w:rFonts w:ascii="Times New Roman" w:hAnsi="Times New Roman" w:cs="Times New Roman"/>
          <w:b/>
          <w:bCs/>
          <w:color w:val="222222"/>
          <w:shd w:val="clear" w:color="auto" w:fill="FFFFFF"/>
        </w:rPr>
      </w:pPr>
      <w:r w:rsidRPr="007327D4">
        <w:rPr>
          <w:rFonts w:ascii="Times New Roman" w:hAnsi="Times New Roman" w:cs="Times New Roman"/>
          <w:b/>
          <w:bCs/>
          <w:color w:val="222222"/>
          <w:shd w:val="clear" w:color="auto" w:fill="FFFFFF"/>
        </w:rPr>
        <w:br w:type="page"/>
      </w:r>
    </w:p>
    <w:p w14:paraId="6C90AFCD" w14:textId="10DB15D6" w:rsidR="00B35948" w:rsidRPr="007327D4" w:rsidRDefault="00B35948" w:rsidP="003A5EEE">
      <w:pPr>
        <w:pStyle w:val="Heading1"/>
        <w:rPr>
          <w:shd w:val="clear" w:color="auto" w:fill="FFFFFF"/>
        </w:rPr>
      </w:pPr>
      <w:bookmarkStart w:id="20" w:name="_Toc135753153"/>
      <w:bookmarkStart w:id="21" w:name="_Toc135754518"/>
      <w:bookmarkStart w:id="22" w:name="_Toc135755246"/>
      <w:bookmarkStart w:id="23" w:name="_Toc136186633"/>
      <w:r w:rsidRPr="007327D4">
        <w:rPr>
          <w:shd w:val="clear" w:color="auto" w:fill="FFFFFF"/>
        </w:rPr>
        <w:lastRenderedPageBreak/>
        <w:t>Abstract</w:t>
      </w:r>
      <w:bookmarkEnd w:id="20"/>
      <w:bookmarkEnd w:id="21"/>
      <w:bookmarkEnd w:id="22"/>
      <w:bookmarkEnd w:id="23"/>
    </w:p>
    <w:p w14:paraId="05B54EE7" w14:textId="77777777" w:rsidR="00B35948" w:rsidRPr="007327D4" w:rsidRDefault="00B35948" w:rsidP="00B35948">
      <w:pPr>
        <w:spacing w:line="480" w:lineRule="auto"/>
        <w:rPr>
          <w:rFonts w:ascii="Times New Roman" w:hAnsi="Times New Roman" w:cs="Times New Roman"/>
          <w:b/>
          <w:bCs/>
          <w:color w:val="222222"/>
          <w:shd w:val="clear" w:color="auto" w:fill="FFFFFF"/>
        </w:rPr>
      </w:pPr>
      <w:r w:rsidRPr="007327D4">
        <w:rPr>
          <w:rFonts w:ascii="Times New Roman" w:hAnsi="Times New Roman" w:cs="Times New Roman"/>
          <w:b/>
          <w:bCs/>
          <w:color w:val="222222"/>
          <w:shd w:val="clear" w:color="auto" w:fill="FFFFFF"/>
        </w:rPr>
        <w:t>Objectives</w:t>
      </w:r>
    </w:p>
    <w:p w14:paraId="17A0981C" w14:textId="77777777" w:rsidR="00B35948" w:rsidRPr="007327D4" w:rsidRDefault="00B35948" w:rsidP="00B35948">
      <w:pPr>
        <w:spacing w:line="480" w:lineRule="auto"/>
        <w:ind w:firstLine="720"/>
        <w:rPr>
          <w:rFonts w:ascii="Times New Roman" w:hAnsi="Times New Roman" w:cs="Times New Roman"/>
          <w:color w:val="222222"/>
          <w:shd w:val="clear" w:color="auto" w:fill="FFFFFF"/>
        </w:rPr>
      </w:pPr>
      <w:r w:rsidRPr="007327D4">
        <w:rPr>
          <w:rFonts w:ascii="Times New Roman" w:hAnsi="Times New Roman" w:cs="Times New Roman"/>
          <w:color w:val="222222"/>
          <w:shd w:val="clear" w:color="auto" w:fill="FFFFFF"/>
        </w:rPr>
        <w:t xml:space="preserve">Living with rheumatoid arthritis is akin to living with chronic stress: how one copes with that stress can have important implications for any subsequent psychological distress. The current meta-analysis examined the relationship between coping and psychological distress in this population. </w:t>
      </w:r>
    </w:p>
    <w:p w14:paraId="06F839C0" w14:textId="77777777" w:rsidR="00B35948" w:rsidRPr="007327D4" w:rsidRDefault="00B35948" w:rsidP="00B35948">
      <w:pPr>
        <w:spacing w:line="480" w:lineRule="auto"/>
        <w:rPr>
          <w:rFonts w:ascii="Times New Roman" w:hAnsi="Times New Roman" w:cs="Times New Roman"/>
          <w:b/>
          <w:bCs/>
          <w:color w:val="222222"/>
          <w:shd w:val="clear" w:color="auto" w:fill="FFFFFF"/>
        </w:rPr>
      </w:pPr>
      <w:r w:rsidRPr="007327D4">
        <w:rPr>
          <w:rFonts w:ascii="Times New Roman" w:hAnsi="Times New Roman" w:cs="Times New Roman"/>
          <w:b/>
          <w:bCs/>
          <w:color w:val="222222"/>
          <w:shd w:val="clear" w:color="auto" w:fill="FFFFFF"/>
        </w:rPr>
        <w:t>Methods</w:t>
      </w:r>
    </w:p>
    <w:p w14:paraId="7BCC2A7A" w14:textId="2CFD4E4C" w:rsidR="00B35948" w:rsidRPr="007327D4" w:rsidRDefault="00B35948" w:rsidP="00B35948">
      <w:pPr>
        <w:spacing w:line="480" w:lineRule="auto"/>
        <w:rPr>
          <w:rFonts w:ascii="Times New Roman" w:hAnsi="Times New Roman" w:cs="Times New Roman"/>
          <w:color w:val="222222"/>
          <w:shd w:val="clear" w:color="auto" w:fill="FFFFFF"/>
        </w:rPr>
      </w:pPr>
      <w:r w:rsidRPr="007327D4">
        <w:rPr>
          <w:rFonts w:ascii="Times New Roman" w:hAnsi="Times New Roman" w:cs="Times New Roman"/>
          <w:color w:val="222222"/>
          <w:shd w:val="clear" w:color="auto" w:fill="FFFFFF"/>
        </w:rPr>
        <w:tab/>
        <w:t xml:space="preserve">Database searches (PsycInfo, Scopus, MedLine, and Google Scholar) identified eligible studies. Meta-analyses examined the relationship between distress and adaptive coping (strategies that turn attention towards the stressor) and maladaptive coping (strategies that turn attention away from the stressor). Quality appraisal was conducted using a bespoke tool. Moderator analyses were </w:t>
      </w:r>
      <w:r w:rsidR="004922CD" w:rsidRPr="007327D4">
        <w:rPr>
          <w:rFonts w:ascii="Times New Roman" w:hAnsi="Times New Roman" w:cs="Times New Roman"/>
          <w:color w:val="222222"/>
          <w:shd w:val="clear" w:color="auto" w:fill="FFFFFF"/>
        </w:rPr>
        <w:t>conducted</w:t>
      </w:r>
      <w:r w:rsidRPr="007327D4">
        <w:rPr>
          <w:rFonts w:ascii="Times New Roman" w:hAnsi="Times New Roman" w:cs="Times New Roman"/>
          <w:color w:val="222222"/>
          <w:shd w:val="clear" w:color="auto" w:fill="FFFFFF"/>
        </w:rPr>
        <w:t xml:space="preserve">. </w:t>
      </w:r>
    </w:p>
    <w:p w14:paraId="62867F35" w14:textId="77777777" w:rsidR="00B35948" w:rsidRPr="007327D4" w:rsidRDefault="00B35948" w:rsidP="00B35948">
      <w:pPr>
        <w:spacing w:line="480" w:lineRule="auto"/>
        <w:rPr>
          <w:rFonts w:ascii="Times New Roman" w:hAnsi="Times New Roman" w:cs="Times New Roman"/>
          <w:b/>
          <w:bCs/>
          <w:color w:val="222222"/>
          <w:shd w:val="clear" w:color="auto" w:fill="FFFFFF"/>
        </w:rPr>
      </w:pPr>
      <w:r w:rsidRPr="007327D4">
        <w:rPr>
          <w:rFonts w:ascii="Times New Roman" w:hAnsi="Times New Roman" w:cs="Times New Roman"/>
          <w:b/>
          <w:bCs/>
          <w:color w:val="222222"/>
          <w:shd w:val="clear" w:color="auto" w:fill="FFFFFF"/>
        </w:rPr>
        <w:t xml:space="preserve">Results </w:t>
      </w:r>
    </w:p>
    <w:p w14:paraId="5CCAFBE1" w14:textId="14C15B6A" w:rsidR="00B35948" w:rsidRPr="007327D4" w:rsidRDefault="00B35948" w:rsidP="00B35948">
      <w:pPr>
        <w:spacing w:line="480" w:lineRule="auto"/>
        <w:ind w:firstLine="720"/>
        <w:rPr>
          <w:rFonts w:ascii="Times New Roman" w:hAnsi="Times New Roman" w:cs="Times New Roman"/>
          <w:i/>
          <w:iCs/>
          <w:color w:val="222222"/>
          <w:shd w:val="clear" w:color="auto" w:fill="FFFFFF"/>
        </w:rPr>
      </w:pPr>
      <w:r w:rsidRPr="007327D4">
        <w:rPr>
          <w:rFonts w:ascii="Times New Roman" w:hAnsi="Times New Roman" w:cs="Times New Roman"/>
          <w:color w:val="222222"/>
          <w:shd w:val="clear" w:color="auto" w:fill="FFFFFF"/>
        </w:rPr>
        <w:t xml:space="preserve">Systematic searches identified 1161 potential studies. Eighteen were included overall, 12 in the adaptive coping meta-analysis and 14 in the maladaptive coping meta-analysis. Maladaptive coping was positively associated with psychological distress, and was significantly moderated by distress type, with larger effects found for those studies with effects for depression. Multi-methods risk of bias tests indicated </w:t>
      </w:r>
      <w:r w:rsidR="00413D25" w:rsidRPr="007327D4">
        <w:rPr>
          <w:rFonts w:ascii="Times New Roman" w:hAnsi="Times New Roman" w:cs="Times New Roman"/>
          <w:color w:val="222222"/>
          <w:shd w:val="clear" w:color="auto" w:fill="FFFFFF"/>
        </w:rPr>
        <w:t>a low risk of</w:t>
      </w:r>
      <w:r w:rsidRPr="007327D4">
        <w:rPr>
          <w:rFonts w:ascii="Times New Roman" w:hAnsi="Times New Roman" w:cs="Times New Roman"/>
          <w:color w:val="222222"/>
          <w:shd w:val="clear" w:color="auto" w:fill="FFFFFF"/>
        </w:rPr>
        <w:t xml:space="preserve"> publication bias. The association between adaptive coping and </w:t>
      </w:r>
      <w:r w:rsidR="00170FBA" w:rsidRPr="007327D4">
        <w:rPr>
          <w:rFonts w:ascii="Times New Roman" w:hAnsi="Times New Roman" w:cs="Times New Roman"/>
          <w:color w:val="222222"/>
          <w:shd w:val="clear" w:color="auto" w:fill="FFFFFF"/>
        </w:rPr>
        <w:t xml:space="preserve">psychological </w:t>
      </w:r>
      <w:r w:rsidRPr="007327D4">
        <w:rPr>
          <w:rFonts w:ascii="Times New Roman" w:hAnsi="Times New Roman" w:cs="Times New Roman"/>
          <w:color w:val="222222"/>
          <w:shd w:val="clear" w:color="auto" w:fill="FFFFFF"/>
        </w:rPr>
        <w:t>distress was not significant</w:t>
      </w:r>
      <w:r w:rsidR="00413D25" w:rsidRPr="007327D4">
        <w:rPr>
          <w:rFonts w:ascii="Times New Roman" w:hAnsi="Times New Roman" w:cs="Times New Roman"/>
          <w:color w:val="222222"/>
          <w:shd w:val="clear" w:color="auto" w:fill="FFFFFF"/>
        </w:rPr>
        <w:t>.</w:t>
      </w:r>
      <w:r w:rsidRPr="007327D4">
        <w:rPr>
          <w:rFonts w:ascii="Times New Roman" w:hAnsi="Times New Roman" w:cs="Times New Roman"/>
          <w:color w:val="222222"/>
          <w:shd w:val="clear" w:color="auto" w:fill="FFFFFF"/>
        </w:rPr>
        <w:t xml:space="preserve"> </w:t>
      </w:r>
    </w:p>
    <w:p w14:paraId="722DC898" w14:textId="77777777" w:rsidR="00B35948" w:rsidRPr="007327D4" w:rsidRDefault="00B35948" w:rsidP="00B35948">
      <w:pPr>
        <w:spacing w:line="480" w:lineRule="auto"/>
        <w:rPr>
          <w:rFonts w:ascii="Times New Roman" w:hAnsi="Times New Roman" w:cs="Times New Roman"/>
          <w:b/>
          <w:bCs/>
          <w:color w:val="222222"/>
          <w:shd w:val="clear" w:color="auto" w:fill="FFFFFF"/>
        </w:rPr>
      </w:pPr>
      <w:r w:rsidRPr="007327D4">
        <w:rPr>
          <w:rFonts w:ascii="Times New Roman" w:hAnsi="Times New Roman" w:cs="Times New Roman"/>
          <w:b/>
          <w:bCs/>
          <w:color w:val="222222"/>
          <w:shd w:val="clear" w:color="auto" w:fill="FFFFFF"/>
        </w:rPr>
        <w:t xml:space="preserve">Conclusions </w:t>
      </w:r>
    </w:p>
    <w:p w14:paraId="61755199" w14:textId="41FE24E1"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b/>
          <w:bCs/>
          <w:color w:val="222222"/>
          <w:shd w:val="clear" w:color="auto" w:fill="FFFFFF"/>
        </w:rPr>
        <w:tab/>
      </w:r>
      <w:r w:rsidRPr="007327D4">
        <w:rPr>
          <w:rFonts w:ascii="Times New Roman" w:hAnsi="Times New Roman" w:cs="Times New Roman"/>
          <w:color w:val="222222"/>
          <w:shd w:val="clear" w:color="auto" w:fill="FFFFFF"/>
        </w:rPr>
        <w:t xml:space="preserve">Maladaptive coping is significantly associated with greater psychological distress in </w:t>
      </w:r>
      <w:r w:rsidR="00170FBA" w:rsidRPr="007327D4">
        <w:rPr>
          <w:rFonts w:ascii="Times New Roman" w:hAnsi="Times New Roman" w:cs="Times New Roman"/>
          <w:color w:val="222222"/>
          <w:shd w:val="clear" w:color="auto" w:fill="FFFFFF"/>
        </w:rPr>
        <w:t xml:space="preserve">adults with </w:t>
      </w:r>
      <w:r w:rsidR="00413D25" w:rsidRPr="007327D4">
        <w:rPr>
          <w:rFonts w:ascii="Times New Roman" w:hAnsi="Times New Roman" w:cs="Times New Roman"/>
          <w:color w:val="222222"/>
          <w:shd w:val="clear" w:color="auto" w:fill="FFFFFF"/>
        </w:rPr>
        <w:t xml:space="preserve">rheumatoid arthritis. </w:t>
      </w:r>
      <w:r w:rsidRPr="007327D4">
        <w:rPr>
          <w:rFonts w:ascii="Times New Roman" w:hAnsi="Times New Roman" w:cs="Times New Roman"/>
        </w:rPr>
        <w:t xml:space="preserve">Psychological interventions should involve cognitive restructuring to identify and reduce engagement with maladaptive coping strategies. </w:t>
      </w:r>
      <w:r w:rsidRPr="007327D4">
        <w:rPr>
          <w:rFonts w:ascii="Times New Roman" w:hAnsi="Times New Roman" w:cs="Times New Roman"/>
          <w:color w:val="222222"/>
          <w:shd w:val="clear" w:color="auto" w:fill="FFFFFF"/>
        </w:rPr>
        <w:t xml:space="preserve">Further research is needed to identify </w:t>
      </w:r>
      <w:r w:rsidR="00413D25" w:rsidRPr="007327D4">
        <w:rPr>
          <w:rFonts w:ascii="Times New Roman" w:hAnsi="Times New Roman" w:cs="Times New Roman"/>
          <w:color w:val="222222"/>
          <w:shd w:val="clear" w:color="auto" w:fill="FFFFFF"/>
        </w:rPr>
        <w:t xml:space="preserve">other </w:t>
      </w:r>
      <w:r w:rsidRPr="007327D4">
        <w:rPr>
          <w:rFonts w:ascii="Times New Roman" w:hAnsi="Times New Roman" w:cs="Times New Roman"/>
          <w:color w:val="222222"/>
          <w:shd w:val="clear" w:color="auto" w:fill="FFFFFF"/>
        </w:rPr>
        <w:t>moderators of this relationship</w:t>
      </w:r>
      <w:r w:rsidR="009C76D1" w:rsidRPr="007327D4">
        <w:rPr>
          <w:rFonts w:ascii="Times New Roman" w:hAnsi="Times New Roman" w:cs="Times New Roman"/>
          <w:color w:val="222222"/>
          <w:shd w:val="clear" w:color="auto" w:fill="FFFFFF"/>
        </w:rPr>
        <w:t>.</w:t>
      </w:r>
      <w:r w:rsidRPr="007327D4">
        <w:rPr>
          <w:rFonts w:ascii="Times New Roman" w:hAnsi="Times New Roman" w:cs="Times New Roman"/>
          <w:color w:val="222222"/>
          <w:shd w:val="clear" w:color="auto" w:fill="FFFFFF"/>
        </w:rPr>
        <w:t xml:space="preserve"> </w:t>
      </w:r>
    </w:p>
    <w:p w14:paraId="6CC84773" w14:textId="77777777" w:rsidR="00B35948" w:rsidRPr="007327D4" w:rsidRDefault="00B35948" w:rsidP="00B35948">
      <w:pPr>
        <w:spacing w:line="480" w:lineRule="auto"/>
        <w:rPr>
          <w:rFonts w:ascii="Times New Roman" w:hAnsi="Times New Roman" w:cs="Times New Roman"/>
          <w:color w:val="222222"/>
          <w:shd w:val="clear" w:color="auto" w:fill="FFFFFF"/>
        </w:rPr>
      </w:pPr>
    </w:p>
    <w:p w14:paraId="5A6A040E" w14:textId="77777777" w:rsidR="00B35948" w:rsidRPr="007327D4" w:rsidRDefault="00B35948" w:rsidP="003A5EEE">
      <w:pPr>
        <w:pStyle w:val="Heading1"/>
        <w:rPr>
          <w:shd w:val="clear" w:color="auto" w:fill="FFFFFF"/>
        </w:rPr>
      </w:pPr>
      <w:bookmarkStart w:id="24" w:name="_Toc135753154"/>
      <w:bookmarkStart w:id="25" w:name="_Toc135754519"/>
      <w:bookmarkStart w:id="26" w:name="_Toc135755247"/>
      <w:bookmarkStart w:id="27" w:name="_Toc136186634"/>
      <w:r w:rsidRPr="007327D4">
        <w:rPr>
          <w:shd w:val="clear" w:color="auto" w:fill="FFFFFF"/>
        </w:rPr>
        <w:lastRenderedPageBreak/>
        <w:t>Practitioner Points</w:t>
      </w:r>
      <w:bookmarkEnd w:id="24"/>
      <w:bookmarkEnd w:id="25"/>
      <w:bookmarkEnd w:id="26"/>
      <w:bookmarkEnd w:id="27"/>
    </w:p>
    <w:p w14:paraId="302A81E7" w14:textId="77777777" w:rsidR="00B35948" w:rsidRPr="007327D4" w:rsidRDefault="00B35948" w:rsidP="00B35948">
      <w:pPr>
        <w:pStyle w:val="ListParagraph"/>
        <w:numPr>
          <w:ilvl w:val="0"/>
          <w:numId w:val="33"/>
        </w:numPr>
        <w:spacing w:line="480" w:lineRule="auto"/>
        <w:rPr>
          <w:rFonts w:ascii="Times New Roman" w:hAnsi="Times New Roman" w:cs="Times New Roman"/>
          <w:b/>
          <w:bCs/>
          <w:color w:val="222222"/>
          <w:shd w:val="clear" w:color="auto" w:fill="FFFFFF"/>
        </w:rPr>
      </w:pPr>
      <w:r w:rsidRPr="007327D4">
        <w:rPr>
          <w:rFonts w:ascii="Times New Roman" w:hAnsi="Times New Roman" w:cs="Times New Roman"/>
          <w:color w:val="222222"/>
          <w:shd w:val="clear" w:color="auto" w:fill="FFFFFF"/>
        </w:rPr>
        <w:t>Biopsychosocial assessments for rheumatoid arthritis should consider what coping strategies patients employ to manage the chronic and acute stressors associated with the disease.</w:t>
      </w:r>
    </w:p>
    <w:p w14:paraId="69C63536" w14:textId="63FE1CAB" w:rsidR="00B35948" w:rsidRPr="007327D4" w:rsidRDefault="00B35948" w:rsidP="00B35948">
      <w:pPr>
        <w:pStyle w:val="ListParagraph"/>
        <w:numPr>
          <w:ilvl w:val="0"/>
          <w:numId w:val="33"/>
        </w:numPr>
        <w:spacing w:line="480" w:lineRule="auto"/>
        <w:rPr>
          <w:rFonts w:ascii="Times New Roman" w:hAnsi="Times New Roman" w:cs="Times New Roman"/>
          <w:b/>
          <w:bCs/>
          <w:color w:val="222222"/>
          <w:shd w:val="clear" w:color="auto" w:fill="FFFFFF"/>
        </w:rPr>
      </w:pPr>
      <w:r w:rsidRPr="007327D4">
        <w:rPr>
          <w:rFonts w:ascii="Times New Roman" w:hAnsi="Times New Roman" w:cs="Times New Roman"/>
          <w:color w:val="222222"/>
          <w:shd w:val="clear" w:color="auto" w:fill="FFFFFF"/>
        </w:rPr>
        <w:t>Further research is required to understand whether maladaptive coping mediates the efficacy of psychological interventions for rheumatoid arthritis</w:t>
      </w:r>
      <w:r w:rsidR="009C76D1" w:rsidRPr="007327D4">
        <w:rPr>
          <w:rFonts w:ascii="Times New Roman" w:hAnsi="Times New Roman" w:cs="Times New Roman"/>
          <w:color w:val="222222"/>
          <w:shd w:val="clear" w:color="auto" w:fill="FFFFFF"/>
        </w:rPr>
        <w:t>.</w:t>
      </w:r>
    </w:p>
    <w:p w14:paraId="73F43E97" w14:textId="77777777" w:rsidR="00B35948" w:rsidRPr="007327D4" w:rsidRDefault="00B35948" w:rsidP="00B35948">
      <w:pPr>
        <w:pStyle w:val="ListParagraph"/>
        <w:numPr>
          <w:ilvl w:val="0"/>
          <w:numId w:val="33"/>
        </w:numPr>
        <w:spacing w:line="480" w:lineRule="auto"/>
        <w:rPr>
          <w:rFonts w:ascii="Times New Roman" w:hAnsi="Times New Roman" w:cs="Times New Roman"/>
          <w:b/>
          <w:bCs/>
          <w:color w:val="222222"/>
          <w:shd w:val="clear" w:color="auto" w:fill="FFFFFF"/>
        </w:rPr>
      </w:pPr>
      <w:r w:rsidRPr="007327D4">
        <w:rPr>
          <w:rFonts w:ascii="Times New Roman" w:hAnsi="Times New Roman" w:cs="Times New Roman"/>
          <w:color w:val="222222"/>
          <w:shd w:val="clear" w:color="auto" w:fill="FFFFFF"/>
        </w:rPr>
        <w:t>Longitudinal research is needed to determine causality.</w:t>
      </w:r>
    </w:p>
    <w:p w14:paraId="7C122F39" w14:textId="77777777" w:rsidR="00B35948" w:rsidRPr="007327D4" w:rsidRDefault="00B35948" w:rsidP="00B35948">
      <w:pPr>
        <w:spacing w:line="480" w:lineRule="auto"/>
        <w:rPr>
          <w:rFonts w:ascii="Times New Roman" w:hAnsi="Times New Roman" w:cs="Times New Roman"/>
          <w:b/>
          <w:bCs/>
          <w:color w:val="222222"/>
          <w:shd w:val="clear" w:color="auto" w:fill="FFFFFF"/>
        </w:rPr>
      </w:pPr>
    </w:p>
    <w:p w14:paraId="60AA8E06" w14:textId="77777777" w:rsidR="00B35948" w:rsidRPr="007327D4" w:rsidRDefault="00B35948" w:rsidP="00B35948">
      <w:pPr>
        <w:spacing w:line="480" w:lineRule="auto"/>
        <w:rPr>
          <w:rFonts w:ascii="Times New Roman" w:hAnsi="Times New Roman" w:cs="Times New Roman"/>
          <w:color w:val="222222"/>
          <w:shd w:val="clear" w:color="auto" w:fill="FFFFFF"/>
        </w:rPr>
      </w:pPr>
      <w:r w:rsidRPr="007327D4">
        <w:rPr>
          <w:rFonts w:ascii="Times New Roman" w:hAnsi="Times New Roman" w:cs="Times New Roman"/>
          <w:b/>
          <w:bCs/>
          <w:color w:val="222222"/>
          <w:shd w:val="clear" w:color="auto" w:fill="FFFFFF"/>
        </w:rPr>
        <w:t xml:space="preserve">Key words: </w:t>
      </w:r>
      <w:r w:rsidRPr="007327D4">
        <w:rPr>
          <w:rFonts w:ascii="Times New Roman" w:hAnsi="Times New Roman" w:cs="Times New Roman"/>
          <w:color w:val="222222"/>
          <w:shd w:val="clear" w:color="auto" w:fill="FFFFFF"/>
        </w:rPr>
        <w:t>‘rheumatoid arthritis’, ‘psychological distress’, ‘coping’</w:t>
      </w:r>
    </w:p>
    <w:p w14:paraId="0A1760D0" w14:textId="77777777" w:rsidR="00B35948" w:rsidRPr="007327D4" w:rsidRDefault="00B35948" w:rsidP="00B35948">
      <w:pPr>
        <w:spacing w:line="480" w:lineRule="auto"/>
        <w:jc w:val="center"/>
        <w:rPr>
          <w:rFonts w:ascii="Times New Roman" w:hAnsi="Times New Roman" w:cs="Times New Roman"/>
          <w:b/>
          <w:bCs/>
          <w:color w:val="222222"/>
          <w:shd w:val="clear" w:color="auto" w:fill="FFFFFF"/>
        </w:rPr>
      </w:pPr>
    </w:p>
    <w:p w14:paraId="3DE9BCDE" w14:textId="77777777" w:rsidR="00B35948" w:rsidRPr="007327D4" w:rsidRDefault="00B35948" w:rsidP="00B35948">
      <w:pPr>
        <w:spacing w:line="480" w:lineRule="auto"/>
        <w:rPr>
          <w:rFonts w:ascii="Times New Roman" w:hAnsi="Times New Roman" w:cs="Times New Roman"/>
          <w:b/>
          <w:bCs/>
          <w:color w:val="222222"/>
          <w:shd w:val="clear" w:color="auto" w:fill="FFFFFF"/>
        </w:rPr>
      </w:pPr>
      <w:r w:rsidRPr="007327D4">
        <w:rPr>
          <w:rFonts w:ascii="Times New Roman" w:hAnsi="Times New Roman" w:cs="Times New Roman"/>
          <w:b/>
          <w:bCs/>
          <w:color w:val="222222"/>
          <w:shd w:val="clear" w:color="auto" w:fill="FFFFFF"/>
        </w:rPr>
        <w:br w:type="page"/>
      </w:r>
    </w:p>
    <w:p w14:paraId="40E1EEE5" w14:textId="3FE17355" w:rsidR="00B35948" w:rsidRPr="007327D4" w:rsidRDefault="00B35948" w:rsidP="003A5EEE">
      <w:pPr>
        <w:pStyle w:val="Heading1"/>
        <w:rPr>
          <w:shd w:val="clear" w:color="auto" w:fill="FFFFFF"/>
        </w:rPr>
      </w:pPr>
      <w:bookmarkStart w:id="28" w:name="_Toc135753155"/>
      <w:bookmarkStart w:id="29" w:name="_Toc135754520"/>
      <w:bookmarkStart w:id="30" w:name="_Toc135755248"/>
      <w:bookmarkStart w:id="31" w:name="_Toc136186635"/>
      <w:r w:rsidRPr="007327D4">
        <w:rPr>
          <w:shd w:val="clear" w:color="auto" w:fill="FFFFFF"/>
        </w:rPr>
        <w:lastRenderedPageBreak/>
        <w:t>Introduction</w:t>
      </w:r>
      <w:bookmarkEnd w:id="28"/>
      <w:bookmarkEnd w:id="29"/>
      <w:bookmarkEnd w:id="30"/>
      <w:bookmarkEnd w:id="31"/>
    </w:p>
    <w:p w14:paraId="3696B0EB" w14:textId="77777777" w:rsidR="00B35948" w:rsidRPr="007327D4" w:rsidRDefault="00B35948" w:rsidP="00B35948">
      <w:pPr>
        <w:spacing w:line="480" w:lineRule="auto"/>
        <w:rPr>
          <w:rFonts w:ascii="Times New Roman" w:hAnsi="Times New Roman" w:cs="Times New Roman"/>
          <w:b/>
          <w:bCs/>
        </w:rPr>
      </w:pPr>
      <w:r w:rsidRPr="007327D4">
        <w:rPr>
          <w:rFonts w:ascii="Times New Roman" w:hAnsi="Times New Roman" w:cs="Times New Roman"/>
          <w:b/>
          <w:bCs/>
        </w:rPr>
        <w:t>Rheumatoid Arthritis and Psychological Distress</w:t>
      </w:r>
    </w:p>
    <w:p w14:paraId="4E0DE629" w14:textId="77777777"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rPr>
        <w:tab/>
        <w:t xml:space="preserve">Rheumatoid arthritis is a chronic, systemic, autoimmune disease characterised by joint pain, swelling, stiffness, and progressive joint destruction (McInnes &amp; Schett, 2011). It is the most common form of inflammatory arthritis, affecting over 400,000 individuals in the United Kingdom (Symmons et al., 2002), and around 0.24% of the global population (Cross et al., 2014). Chronic health conditions can have a significant impact on wellbeing and are akin to living with a chronic stressor (Barskova &amp; Oesterreich, 2009). The prevalence of psychological distress, defined as depression, anxiety, or general stress, is greater in those with rheumatoid arthritis than the general population, with estimates ranging between 13-20% (Dickens et al., 2002; Gettings, 2010; Pincus et al., 1996). </w:t>
      </w:r>
    </w:p>
    <w:p w14:paraId="3F371013" w14:textId="55EFD475" w:rsidR="00231984" w:rsidRPr="007327D4" w:rsidRDefault="00B35948" w:rsidP="00231984">
      <w:pPr>
        <w:spacing w:line="480" w:lineRule="auto"/>
        <w:ind w:firstLine="720"/>
        <w:rPr>
          <w:rFonts w:ascii="Times New Roman" w:hAnsi="Times New Roman" w:cs="Times New Roman"/>
        </w:rPr>
      </w:pPr>
      <w:r w:rsidRPr="007327D4">
        <w:rPr>
          <w:rFonts w:ascii="Times New Roman" w:hAnsi="Times New Roman" w:cs="Times New Roman"/>
          <w:color w:val="222222"/>
          <w:shd w:val="clear" w:color="auto" w:fill="FFFFFF"/>
        </w:rPr>
        <w:t xml:space="preserve">The relationship between rheumatoid arthritis and psychological distress is bidirectional: the symptoms and stressors associated with having rheumatoid arthritis impact psychological wellbeing, and psychological distress can influence inflammatory processes, worsening the physical symptoms of rheumatoid arthritis (Cohen et al., 2012). </w:t>
      </w:r>
      <w:r w:rsidRPr="007327D4">
        <w:rPr>
          <w:rFonts w:ascii="Times New Roman" w:hAnsi="Times New Roman" w:cs="Times New Roman"/>
        </w:rPr>
        <w:t>Psychological distress in this population has been associated with adverse outcomes for disease activity and severity (Matcham et al., 2018), and evidence suggests psychological distress is associated with increased fatigue, functional impairment, and pain (Jamshidi et al., 2016; Majnik et al., 2022; Sharpe et al., 2002).</w:t>
      </w:r>
      <w:r w:rsidR="00177AF2" w:rsidRPr="007327D4">
        <w:rPr>
          <w:rFonts w:ascii="Times New Roman" w:hAnsi="Times New Roman" w:cs="Times New Roman"/>
        </w:rPr>
        <w:t xml:space="preserve"> </w:t>
      </w:r>
      <w:r w:rsidR="00231984" w:rsidRPr="007327D4">
        <w:rPr>
          <w:rFonts w:ascii="Times New Roman" w:hAnsi="Times New Roman" w:cs="Times New Roman"/>
        </w:rPr>
        <w:t>Given these bidirectional relationships, a</w:t>
      </w:r>
      <w:r w:rsidRPr="007327D4">
        <w:rPr>
          <w:rFonts w:ascii="Times New Roman" w:hAnsi="Times New Roman" w:cs="Times New Roman"/>
        </w:rPr>
        <w:t xml:space="preserve"> biopsychosocial approach to managing chronic health conditions such as rheumatoid arthritis</w:t>
      </w:r>
      <w:r w:rsidR="00177AF2" w:rsidRPr="007327D4">
        <w:rPr>
          <w:rFonts w:ascii="Times New Roman" w:hAnsi="Times New Roman" w:cs="Times New Roman"/>
        </w:rPr>
        <w:t xml:space="preserve"> is receiving increasing attention</w:t>
      </w:r>
      <w:r w:rsidRPr="007327D4">
        <w:rPr>
          <w:rFonts w:ascii="Times New Roman" w:hAnsi="Times New Roman" w:cs="Times New Roman"/>
        </w:rPr>
        <w:t xml:space="preserve"> (Keefe et al., 2002)</w:t>
      </w:r>
      <w:r w:rsidR="00231984" w:rsidRPr="007327D4">
        <w:rPr>
          <w:rFonts w:ascii="Times New Roman" w:hAnsi="Times New Roman" w:cs="Times New Roman"/>
        </w:rPr>
        <w:t>. Understanding how psychological factors influence psychological distress in this population</w:t>
      </w:r>
      <w:r w:rsidR="00365939" w:rsidRPr="007327D4">
        <w:rPr>
          <w:rFonts w:ascii="Times New Roman" w:hAnsi="Times New Roman" w:cs="Times New Roman"/>
        </w:rPr>
        <w:t xml:space="preserve"> </w:t>
      </w:r>
      <w:r w:rsidR="00231984" w:rsidRPr="007327D4">
        <w:rPr>
          <w:rFonts w:ascii="Times New Roman" w:hAnsi="Times New Roman" w:cs="Times New Roman"/>
        </w:rPr>
        <w:t xml:space="preserve">can aid the development of interventions that target such factors and improve wellbeing. </w:t>
      </w:r>
      <w:r w:rsidR="00365939" w:rsidRPr="007327D4">
        <w:rPr>
          <w:rFonts w:ascii="Times New Roman" w:hAnsi="Times New Roman" w:cs="Times New Roman"/>
        </w:rPr>
        <w:t>Coping is associated with distress in other chronic conditions</w:t>
      </w:r>
      <w:r w:rsidR="00F658B2" w:rsidRPr="007327D4">
        <w:rPr>
          <w:rFonts w:ascii="Times New Roman" w:hAnsi="Times New Roman" w:cs="Times New Roman"/>
        </w:rPr>
        <w:t>;</w:t>
      </w:r>
      <w:r w:rsidR="00365939" w:rsidRPr="007327D4">
        <w:rPr>
          <w:rFonts w:ascii="Times New Roman" w:hAnsi="Times New Roman" w:cs="Times New Roman"/>
        </w:rPr>
        <w:t xml:space="preserve"> c</w:t>
      </w:r>
      <w:r w:rsidR="00231984" w:rsidRPr="007327D4">
        <w:rPr>
          <w:rFonts w:ascii="Times New Roman" w:hAnsi="Times New Roman" w:cs="Times New Roman"/>
        </w:rPr>
        <w:t xml:space="preserve">onsequently, the current study examines the effect of coping on psychological distress in rheumatoid arthritis. </w:t>
      </w:r>
    </w:p>
    <w:p w14:paraId="69B70BBE" w14:textId="664CD61D" w:rsidR="00B35948" w:rsidRPr="007327D4" w:rsidRDefault="00B35948" w:rsidP="00B35948">
      <w:pPr>
        <w:spacing w:line="480" w:lineRule="auto"/>
        <w:ind w:firstLine="720"/>
        <w:rPr>
          <w:rFonts w:ascii="Times New Roman" w:hAnsi="Times New Roman" w:cs="Times New Roman"/>
        </w:rPr>
      </w:pPr>
      <w:r w:rsidRPr="007327D4">
        <w:rPr>
          <w:rFonts w:ascii="Times New Roman" w:hAnsi="Times New Roman" w:cs="Times New Roman"/>
        </w:rPr>
        <w:lastRenderedPageBreak/>
        <w:t>Chronic pain, the unpredictability of symptom flare</w:t>
      </w:r>
      <w:r w:rsidR="00B67C6C" w:rsidRPr="007327D4">
        <w:rPr>
          <w:rFonts w:ascii="Times New Roman" w:hAnsi="Times New Roman" w:cs="Times New Roman"/>
        </w:rPr>
        <w:t xml:space="preserve"> ups</w:t>
      </w:r>
      <w:r w:rsidRPr="007327D4">
        <w:rPr>
          <w:rFonts w:ascii="Times New Roman" w:hAnsi="Times New Roman" w:cs="Times New Roman"/>
        </w:rPr>
        <w:t xml:space="preserve">, the demands associated with frequent medical appointments and adjusting to medical treatment and restrictive movement are all stressors thought to contribute to psychological distress in chronic health condition populations, including rheumatoid arthritis (Cutolo &amp; Straub, 2006; Newman, 1993). As rheumatoid arthritis often involves physical disability and functional deterioration (Strand &amp; Khanna, 2010), coping resources may be essential for tolerating or managing everyday tasks and stressors (Lok et al., 2010). Indeed, in rheumatoid arthritis samples, maladaptive coping styles have been associated with greater expectations of arthritis-related disability (Felton &amp; Revenson, 1984; Ferrari &amp; Russell, 2010) and are thought to influence </w:t>
      </w:r>
      <w:r w:rsidR="00413D25" w:rsidRPr="007327D4">
        <w:rPr>
          <w:rFonts w:ascii="Times New Roman" w:hAnsi="Times New Roman" w:cs="Times New Roman"/>
        </w:rPr>
        <w:t>help</w:t>
      </w:r>
      <w:r w:rsidRPr="007327D4">
        <w:rPr>
          <w:rFonts w:ascii="Times New Roman" w:hAnsi="Times New Roman" w:cs="Times New Roman"/>
        </w:rPr>
        <w:t>-seeking behaviours and the use of medical services (Dickens &amp; Creed, 2001).</w:t>
      </w:r>
      <w:r w:rsidR="00231984" w:rsidRPr="007327D4">
        <w:rPr>
          <w:rFonts w:ascii="Times New Roman" w:hAnsi="Times New Roman" w:cs="Times New Roman"/>
        </w:rPr>
        <w:t xml:space="preserve"> </w:t>
      </w:r>
      <w:r w:rsidR="00365939" w:rsidRPr="007327D4">
        <w:rPr>
          <w:rFonts w:ascii="Times New Roman" w:hAnsi="Times New Roman" w:cs="Times New Roman"/>
        </w:rPr>
        <w:t>Coping is therefore associated with different outcomes in rheumatoid arthritis, and it is then plausible</w:t>
      </w:r>
      <w:r w:rsidR="00BA694A" w:rsidRPr="007327D4">
        <w:rPr>
          <w:rFonts w:ascii="Times New Roman" w:hAnsi="Times New Roman" w:cs="Times New Roman"/>
        </w:rPr>
        <w:t xml:space="preserve"> that coping may have important implications for subsequent psychological distress in </w:t>
      </w:r>
      <w:r w:rsidR="00365939" w:rsidRPr="007327D4">
        <w:rPr>
          <w:rFonts w:ascii="Times New Roman" w:hAnsi="Times New Roman" w:cs="Times New Roman"/>
        </w:rPr>
        <w:t>this population</w:t>
      </w:r>
      <w:r w:rsidR="00BA694A" w:rsidRPr="007327D4">
        <w:rPr>
          <w:rFonts w:ascii="Times New Roman" w:hAnsi="Times New Roman" w:cs="Times New Roman"/>
        </w:rPr>
        <w:t>.</w:t>
      </w:r>
    </w:p>
    <w:p w14:paraId="2F3DEB41" w14:textId="7C19226D" w:rsidR="00365939" w:rsidRPr="007327D4" w:rsidRDefault="00365939" w:rsidP="00365939">
      <w:pPr>
        <w:spacing w:line="480" w:lineRule="auto"/>
        <w:rPr>
          <w:rFonts w:ascii="Times New Roman" w:eastAsia="Times New Roman" w:hAnsi="Times New Roman" w:cs="Times New Roman"/>
          <w:b/>
          <w:bCs/>
        </w:rPr>
      </w:pPr>
      <w:r w:rsidRPr="007327D4">
        <w:rPr>
          <w:rFonts w:ascii="Times New Roman" w:eastAsia="Times New Roman" w:hAnsi="Times New Roman" w:cs="Times New Roman"/>
          <w:b/>
          <w:bCs/>
        </w:rPr>
        <w:t>Coping Strategies</w:t>
      </w:r>
    </w:p>
    <w:p w14:paraId="75305193" w14:textId="11433640" w:rsidR="00B35948" w:rsidRPr="007327D4" w:rsidRDefault="00365939" w:rsidP="003A5EEE">
      <w:pPr>
        <w:spacing w:line="480" w:lineRule="auto"/>
        <w:ind w:firstLine="720"/>
        <w:rPr>
          <w:rFonts w:ascii="Times New Roman" w:hAnsi="Times New Roman" w:cs="Times New Roman"/>
        </w:rPr>
      </w:pPr>
      <w:r w:rsidRPr="007327D4">
        <w:rPr>
          <w:rFonts w:ascii="Times New Roman" w:hAnsi="Times New Roman" w:cs="Times New Roman"/>
        </w:rPr>
        <w:t xml:space="preserve">Lazarus and Folkman (1984) define coping as “constantly changing cognitive and behavioural efforts to manage specific internal and/or external demands that are appraised as taxing or exceeding the resources of the person” (p.141). </w:t>
      </w:r>
      <w:r w:rsidR="00AB14D7" w:rsidRPr="007327D4">
        <w:rPr>
          <w:rFonts w:ascii="Times New Roman" w:hAnsi="Times New Roman" w:cs="Times New Roman"/>
        </w:rPr>
        <w:t>V</w:t>
      </w:r>
      <w:r w:rsidR="00B35948" w:rsidRPr="007327D4">
        <w:rPr>
          <w:rFonts w:ascii="Times New Roman" w:hAnsi="Times New Roman" w:cs="Times New Roman"/>
        </w:rPr>
        <w:t>arious methods of classifying coping styles have been proposed</w:t>
      </w:r>
      <w:r w:rsidR="00322B11" w:rsidRPr="007327D4">
        <w:rPr>
          <w:rFonts w:ascii="Times New Roman" w:hAnsi="Times New Roman" w:cs="Times New Roman"/>
        </w:rPr>
        <w:t xml:space="preserve"> (Carver &amp; Connor-Smith, 2010)</w:t>
      </w:r>
      <w:r w:rsidR="00B35948" w:rsidRPr="007327D4">
        <w:rPr>
          <w:rFonts w:ascii="Times New Roman" w:hAnsi="Times New Roman" w:cs="Times New Roman"/>
        </w:rPr>
        <w:t>; for example, problem-focused versus emotion-focused</w:t>
      </w:r>
      <w:r w:rsidR="00322B11" w:rsidRPr="007327D4">
        <w:rPr>
          <w:rFonts w:ascii="Times New Roman" w:hAnsi="Times New Roman" w:cs="Times New Roman"/>
        </w:rPr>
        <w:t xml:space="preserve"> (Lazarus &amp; Folkman, 1984)</w:t>
      </w:r>
      <w:r w:rsidR="00B35948" w:rsidRPr="007327D4">
        <w:rPr>
          <w:rFonts w:ascii="Times New Roman" w:hAnsi="Times New Roman" w:cs="Times New Roman"/>
        </w:rPr>
        <w:t>, engagement versus disengagement</w:t>
      </w:r>
      <w:r w:rsidR="00322B11" w:rsidRPr="007327D4">
        <w:rPr>
          <w:rFonts w:ascii="Times New Roman" w:hAnsi="Times New Roman" w:cs="Times New Roman"/>
        </w:rPr>
        <w:t xml:space="preserve"> (Roth &amp; Cohen, 1986)</w:t>
      </w:r>
      <w:r w:rsidR="00B35948" w:rsidRPr="007327D4">
        <w:rPr>
          <w:rFonts w:ascii="Times New Roman" w:hAnsi="Times New Roman" w:cs="Times New Roman"/>
        </w:rPr>
        <w:t>, accommodative versus meaning-focused</w:t>
      </w:r>
      <w:r w:rsidR="00322B11" w:rsidRPr="007327D4">
        <w:rPr>
          <w:rFonts w:ascii="Times New Roman" w:hAnsi="Times New Roman" w:cs="Times New Roman"/>
        </w:rPr>
        <w:t xml:space="preserve"> (Skinner et al., 2003). </w:t>
      </w:r>
      <w:r w:rsidR="00B35948" w:rsidRPr="007327D4">
        <w:rPr>
          <w:rFonts w:ascii="Times New Roman" w:hAnsi="Times New Roman" w:cs="Times New Roman"/>
        </w:rPr>
        <w:t xml:space="preserve">Many classification methods have been criticised for failing to integrate all coping styles, or for multiple coping styles </w:t>
      </w:r>
      <w:r w:rsidR="0077186C" w:rsidRPr="007327D4">
        <w:rPr>
          <w:rFonts w:ascii="Times New Roman" w:hAnsi="Times New Roman" w:cs="Times New Roman"/>
        </w:rPr>
        <w:t xml:space="preserve">being able to </w:t>
      </w:r>
      <w:r w:rsidR="00B35948" w:rsidRPr="007327D4">
        <w:rPr>
          <w:rFonts w:ascii="Times New Roman" w:hAnsi="Times New Roman" w:cs="Times New Roman"/>
        </w:rPr>
        <w:t xml:space="preserve">belong to more than one category (Stanislawski, 2019). </w:t>
      </w:r>
      <w:proofErr w:type="gramStart"/>
      <w:r w:rsidR="00B35948" w:rsidRPr="007327D4">
        <w:rPr>
          <w:rFonts w:ascii="Times New Roman" w:hAnsi="Times New Roman" w:cs="Times New Roman"/>
        </w:rPr>
        <w:t>Similarly</w:t>
      </w:r>
      <w:proofErr w:type="gramEnd"/>
      <w:r w:rsidR="00B35948" w:rsidRPr="007327D4">
        <w:rPr>
          <w:rFonts w:ascii="Times New Roman" w:hAnsi="Times New Roman" w:cs="Times New Roman"/>
        </w:rPr>
        <w:t xml:space="preserve"> to the method proposed by Ewert et al. (2021), the current review integrates some of these classifications into two broad categories: adaptive coping versus maladaptive coping. Coping strategies which involve turning towards the stressor (for example, those considered either problem-focused or emotion-focused) are considered </w:t>
      </w:r>
      <w:r w:rsidR="00B35948" w:rsidRPr="007327D4">
        <w:rPr>
          <w:rFonts w:ascii="Times New Roman" w:hAnsi="Times New Roman" w:cs="Times New Roman"/>
        </w:rPr>
        <w:lastRenderedPageBreak/>
        <w:t xml:space="preserve">adaptive, as research suggests these are more likely to bring about enduring change and have been associated with positive psychological outcomes in the long-term (Skinner et al., 2003). Adaptive strategies may involve </w:t>
      </w:r>
      <w:proofErr w:type="gramStart"/>
      <w:r w:rsidR="00B35948" w:rsidRPr="007327D4">
        <w:rPr>
          <w:rFonts w:ascii="Times New Roman" w:hAnsi="Times New Roman" w:cs="Times New Roman"/>
        </w:rPr>
        <w:t>taking action</w:t>
      </w:r>
      <w:proofErr w:type="gramEnd"/>
      <w:r w:rsidR="00B35948" w:rsidRPr="007327D4">
        <w:rPr>
          <w:rFonts w:ascii="Times New Roman" w:hAnsi="Times New Roman" w:cs="Times New Roman"/>
        </w:rPr>
        <w:t xml:space="preserve"> or seeking the resources to tolerate or manage the stressor (Sirois &amp; Kitner, 2015). Conversely, coping styles which involve turning the focus of attention away from the stressor (such as emotional-avoidance strategies including denial or behavioural disengagement) are considered maladaptive as these strategies fail to have a lasting impact on the threat that has triggered the distress (Stanton et al., 2000).</w:t>
      </w:r>
    </w:p>
    <w:p w14:paraId="192EAF18" w14:textId="11A7E2B2" w:rsidR="00365939" w:rsidRPr="007327D4" w:rsidRDefault="00365939" w:rsidP="00365939">
      <w:pPr>
        <w:spacing w:line="480" w:lineRule="auto"/>
        <w:rPr>
          <w:rFonts w:ascii="Times New Roman" w:eastAsia="Times New Roman" w:hAnsi="Times New Roman" w:cs="Times New Roman"/>
        </w:rPr>
      </w:pPr>
      <w:r w:rsidRPr="007327D4">
        <w:rPr>
          <w:rFonts w:ascii="Times New Roman" w:eastAsia="Times New Roman" w:hAnsi="Times New Roman" w:cs="Times New Roman"/>
          <w:b/>
          <w:bCs/>
        </w:rPr>
        <w:tab/>
      </w:r>
      <w:r w:rsidRPr="007327D4">
        <w:rPr>
          <w:rFonts w:ascii="Times New Roman" w:eastAsia="Times New Roman" w:hAnsi="Times New Roman" w:cs="Times New Roman"/>
        </w:rPr>
        <w:t>Moos and Holahan (2007) define eight coping strategy categories that are employed to manage stressors associated with chronic illness: searching for meaning, positive reappraisal, seeking support, problem-solving, cognitive avoidance, acceptance, seeking alternative rewards, and emotional discharge. In chronic illness populations, coping strategies that turn towards the difficulty (adaptive strategies) are associated with fewer symptoms and less psychological distress, whereas those that are avoidance-focused are associated with poorer psychological outcomes (Moos &amp; Holahan, 2007). Positive reappraisal, which involves accepting one’s symptoms and seeing them in a more favourable light, support seeking, which helps individuals gain a sense of control by seeking support from others, and problem-solving, which involves taking action to manage a situation head-on, are all thought to have the clearest adaptive functions. Conversely, avoidance coping (for example, denial or distraction) is considered maladaptive as use of these strategies is related to poorer treatment adherence and poorer physical and mental health-related outcomes (Sherbourne et al., 1992).</w:t>
      </w:r>
    </w:p>
    <w:p w14:paraId="53793E13" w14:textId="5847EB56" w:rsidR="00365939" w:rsidRPr="007327D4" w:rsidRDefault="00365939" w:rsidP="00365939">
      <w:pPr>
        <w:spacing w:line="480" w:lineRule="auto"/>
        <w:ind w:firstLine="720"/>
        <w:rPr>
          <w:rFonts w:ascii="Times New Roman" w:eastAsia="Times New Roman" w:hAnsi="Times New Roman" w:cs="Times New Roman"/>
        </w:rPr>
      </w:pPr>
      <w:r w:rsidRPr="007327D4">
        <w:rPr>
          <w:rFonts w:ascii="Times New Roman" w:hAnsi="Times New Roman" w:cs="Times New Roman"/>
        </w:rPr>
        <w:t xml:space="preserve">Evidence supports a link between coping strategies and psychological distress in rheumatoid arthritis. A systematic review by Vriezekolk et al. (2011) found avoidant-oriented coping styles to be a potential predictor of later psychological distress in rheumatoid arthritis; less evidence supported a relationship between engagement coping and later distress. However, the authors’ choice of classifying strategies as either engagement-coping or </w:t>
      </w:r>
      <w:r w:rsidRPr="007327D4">
        <w:rPr>
          <w:rFonts w:ascii="Times New Roman" w:hAnsi="Times New Roman" w:cs="Times New Roman"/>
        </w:rPr>
        <w:lastRenderedPageBreak/>
        <w:t xml:space="preserve">disengagement-coping is not in keeping with Lazarus &amp; Folkman’s (1984) model of coping and stress. For example, some strategies that were classified as engagement-coping (distraction and negative emotion-focused) may be better classified as maladaptive due to </w:t>
      </w:r>
      <w:r w:rsidRPr="007327D4">
        <w:rPr>
          <w:rFonts w:ascii="Times New Roman" w:eastAsia="Times New Roman" w:hAnsi="Times New Roman" w:cs="Times New Roman"/>
        </w:rPr>
        <w:t xml:space="preserve">the gap between the stressors’ demands and the individuals’ resources to deal with this not reducing whilst using these strategies, resulting in greater distress. </w:t>
      </w:r>
    </w:p>
    <w:p w14:paraId="59B662C5" w14:textId="77777777" w:rsidR="00B35948" w:rsidRPr="007327D4" w:rsidRDefault="00B35948" w:rsidP="00B35948">
      <w:pPr>
        <w:spacing w:line="480" w:lineRule="auto"/>
        <w:rPr>
          <w:rFonts w:ascii="Times New Roman" w:hAnsi="Times New Roman" w:cs="Times New Roman"/>
          <w:b/>
          <w:bCs/>
        </w:rPr>
      </w:pPr>
      <w:r w:rsidRPr="007327D4">
        <w:rPr>
          <w:rFonts w:ascii="Times New Roman" w:hAnsi="Times New Roman" w:cs="Times New Roman"/>
          <w:b/>
          <w:bCs/>
        </w:rPr>
        <w:t>Coping with Chronic Conditions</w:t>
      </w:r>
    </w:p>
    <w:p w14:paraId="44F80ED6" w14:textId="2641280D" w:rsidR="00B35948" w:rsidRPr="007327D4" w:rsidRDefault="00B35948" w:rsidP="00B35948">
      <w:pPr>
        <w:spacing w:line="480" w:lineRule="auto"/>
        <w:ind w:firstLine="720"/>
        <w:rPr>
          <w:rFonts w:ascii="Times New Roman" w:hAnsi="Times New Roman" w:cs="Times New Roman"/>
          <w:color w:val="222222"/>
          <w:shd w:val="clear" w:color="auto" w:fill="FFFFFF"/>
        </w:rPr>
      </w:pPr>
      <w:r w:rsidRPr="007327D4">
        <w:rPr>
          <w:rFonts w:ascii="Times New Roman" w:hAnsi="Times New Roman" w:cs="Times New Roman"/>
          <w:color w:val="222222"/>
          <w:shd w:val="clear" w:color="auto" w:fill="FFFFFF"/>
        </w:rPr>
        <w:t xml:space="preserve">Research has </w:t>
      </w:r>
      <w:r w:rsidR="00E80087" w:rsidRPr="007327D4">
        <w:rPr>
          <w:rFonts w:ascii="Times New Roman" w:hAnsi="Times New Roman" w:cs="Times New Roman"/>
          <w:color w:val="222222"/>
          <w:shd w:val="clear" w:color="auto" w:fill="FFFFFF"/>
        </w:rPr>
        <w:t>demonstrated</w:t>
      </w:r>
      <w:r w:rsidR="008D4079" w:rsidRPr="007327D4">
        <w:rPr>
          <w:rFonts w:ascii="Times New Roman" w:hAnsi="Times New Roman" w:cs="Times New Roman"/>
          <w:color w:val="222222"/>
          <w:shd w:val="clear" w:color="auto" w:fill="FFFFFF"/>
        </w:rPr>
        <w:t xml:space="preserve"> that</w:t>
      </w:r>
      <w:r w:rsidR="00E80087" w:rsidRPr="007327D4">
        <w:rPr>
          <w:rFonts w:ascii="Times New Roman" w:hAnsi="Times New Roman" w:cs="Times New Roman"/>
          <w:color w:val="222222"/>
          <w:shd w:val="clear" w:color="auto" w:fill="FFFFFF"/>
        </w:rPr>
        <w:t xml:space="preserve"> </w:t>
      </w:r>
      <w:r w:rsidRPr="007327D4">
        <w:rPr>
          <w:rFonts w:ascii="Times New Roman" w:hAnsi="Times New Roman" w:cs="Times New Roman"/>
          <w:color w:val="222222"/>
          <w:shd w:val="clear" w:color="auto" w:fill="FFFFFF"/>
        </w:rPr>
        <w:t xml:space="preserve">coping is associated with psychological distress in </w:t>
      </w:r>
      <w:r w:rsidR="00365939" w:rsidRPr="007327D4">
        <w:rPr>
          <w:rFonts w:ascii="Times New Roman" w:hAnsi="Times New Roman" w:cs="Times New Roman"/>
          <w:color w:val="222222"/>
          <w:shd w:val="clear" w:color="auto" w:fill="FFFFFF"/>
        </w:rPr>
        <w:t xml:space="preserve">other </w:t>
      </w:r>
      <w:r w:rsidRPr="007327D4">
        <w:rPr>
          <w:rFonts w:ascii="Times New Roman" w:hAnsi="Times New Roman" w:cs="Times New Roman"/>
          <w:color w:val="222222"/>
          <w:shd w:val="clear" w:color="auto" w:fill="FFFFFF"/>
        </w:rPr>
        <w:t>chronic health conditions</w:t>
      </w:r>
      <w:r w:rsidR="00B70768" w:rsidRPr="007327D4">
        <w:rPr>
          <w:rFonts w:ascii="Times New Roman" w:hAnsi="Times New Roman" w:cs="Times New Roman"/>
          <w:color w:val="222222"/>
          <w:shd w:val="clear" w:color="auto" w:fill="FFFFFF"/>
        </w:rPr>
        <w:t>.</w:t>
      </w:r>
      <w:r w:rsidRPr="007327D4">
        <w:rPr>
          <w:rFonts w:ascii="Times New Roman" w:hAnsi="Times New Roman" w:cs="Times New Roman"/>
          <w:color w:val="222222"/>
          <w:shd w:val="clear" w:color="auto" w:fill="FFFFFF"/>
        </w:rPr>
        <w:t xml:space="preserve"> </w:t>
      </w:r>
      <w:r w:rsidR="00C92368" w:rsidRPr="007327D4">
        <w:rPr>
          <w:rFonts w:ascii="Times New Roman" w:hAnsi="Times New Roman" w:cs="Times New Roman"/>
          <w:color w:val="222222"/>
          <w:shd w:val="clear" w:color="auto" w:fill="FFFFFF"/>
        </w:rPr>
        <w:t>Significant associations have been found between coping and distress in c</w:t>
      </w:r>
      <w:r w:rsidRPr="007327D4">
        <w:rPr>
          <w:rFonts w:ascii="Times New Roman" w:hAnsi="Times New Roman" w:cs="Times New Roman"/>
          <w:color w:val="222222"/>
          <w:shd w:val="clear" w:color="auto" w:fill="FFFFFF"/>
        </w:rPr>
        <w:t xml:space="preserve">hronic obstructive pulmonary disease (Andenaes et al., 2006), human immunodeficiency virus (HIV; McIntosh &amp; Rosselli, 2012), as well as other autoimmune conditions such as inflammatory bowel disease (van der Zaag-Loonen et al., 2004). </w:t>
      </w:r>
      <w:r w:rsidR="00C92368" w:rsidRPr="007327D4">
        <w:rPr>
          <w:rFonts w:ascii="Times New Roman" w:hAnsi="Times New Roman" w:cs="Times New Roman"/>
          <w:color w:val="222222"/>
          <w:shd w:val="clear" w:color="auto" w:fill="FFFFFF"/>
        </w:rPr>
        <w:t xml:space="preserve">Given the importance of coping on distress evidenced in other chronic health conditions, and the potential for this relationship to inform psychological interventions, </w:t>
      </w:r>
      <w:r w:rsidRPr="007327D4">
        <w:rPr>
          <w:rFonts w:ascii="Times New Roman" w:hAnsi="Times New Roman" w:cs="Times New Roman"/>
          <w:color w:val="222222"/>
          <w:shd w:val="clear" w:color="auto" w:fill="FFFFFF"/>
        </w:rPr>
        <w:t>the current meta-analysis aims to examine the relationship between coping styles and psychological distress in rheumatoid arthritis.</w:t>
      </w:r>
    </w:p>
    <w:p w14:paraId="7B5DF776" w14:textId="3E09BA4E" w:rsidR="00B35948" w:rsidRPr="007327D4" w:rsidRDefault="00B35948" w:rsidP="00B35948">
      <w:pPr>
        <w:spacing w:line="480" w:lineRule="auto"/>
        <w:ind w:firstLine="720"/>
        <w:rPr>
          <w:rFonts w:ascii="Times New Roman" w:hAnsi="Times New Roman" w:cs="Times New Roman"/>
        </w:rPr>
      </w:pPr>
      <w:r w:rsidRPr="007327D4">
        <w:rPr>
          <w:rFonts w:ascii="Times New Roman" w:hAnsi="Times New Roman" w:cs="Times New Roman"/>
        </w:rPr>
        <w:t xml:space="preserve">There are substantial individual differences in how individuals respond to acute and chronic perceptions of threat, harm, and loss (Larsen, 2000).  Lazarus and Folkman’s (1984) transactional model of stress and coping suggests that coping responses are key to preventing distress: the model proposes that an individual’s ability to cope and adjust to stressors is a result of bidirectional interactions that occur between the individual and their environment. The model suggests that appraisals of the stressor influence the choice of coping strategies utilised, and the effectiveness of these coping strategies influence appraisals of both the stressor and of the individual’s own ability to cope with the difficult situation. In the primary appraisal stage, situations are classified as harmless or potentially challenging. Individuals then assess the required resources necessary to tolerate, or eliminate, the potentially </w:t>
      </w:r>
      <w:r w:rsidRPr="007327D4">
        <w:rPr>
          <w:rFonts w:ascii="Times New Roman" w:hAnsi="Times New Roman" w:cs="Times New Roman"/>
        </w:rPr>
        <w:lastRenderedPageBreak/>
        <w:t xml:space="preserve">challenging situations and the stress that the situation produces. Distress occurs if one feels their resources are insufficient to manage or tolerate the stressor, resulting in the coping strategy being employed. For example, if an individual feels they lack the resources to cope with a challenging situation, such as living with a chronic disease, the disease is likely to be interpreted as a permanent threat to which they feel helpless to influence and they are likely to use passive coping strategies which can lead to depressive symptoms (Abramson et al., 1978). </w:t>
      </w:r>
    </w:p>
    <w:p w14:paraId="5EEB7442" w14:textId="71E507AE" w:rsidR="00B35948" w:rsidRPr="007327D4" w:rsidRDefault="00B35948" w:rsidP="00B35948">
      <w:pPr>
        <w:spacing w:line="480" w:lineRule="auto"/>
        <w:ind w:firstLine="720"/>
        <w:rPr>
          <w:rFonts w:ascii="Times New Roman" w:hAnsi="Times New Roman" w:cs="Times New Roman"/>
        </w:rPr>
      </w:pPr>
      <w:r w:rsidRPr="007327D4">
        <w:rPr>
          <w:rFonts w:ascii="Times New Roman" w:hAnsi="Times New Roman" w:cs="Times New Roman"/>
        </w:rPr>
        <w:t>In the context of chronic conditions like rheumatoid arthritis, Geisser et al. (1999) propose a model that suggests adjustment (defined as an individual’s psychological wellbeing and ability to carry out physical and psychosocial activities) is primarily determined by the individual’s beliefs and the coping strategies they employ. The authors hypothesise that, based on the existing literature, maladaptive coping is the strongest determinant of chronic pain adjustment, and that maladaptive coping and beliefs about pain also influence the likelihood of individuals engaging with adaptive coping strategies. Consequently, the presence of maladaptive coping and beliefs may impair any positive benefits of adaptive coping styles.</w:t>
      </w:r>
      <w:r w:rsidR="00EB099A" w:rsidRPr="007327D4">
        <w:rPr>
          <w:rFonts w:ascii="Times New Roman" w:hAnsi="Times New Roman" w:cs="Times New Roman"/>
        </w:rPr>
        <w:t xml:space="preserve"> Whilst research indicates a positive association between adaptive coping and wellbeing, and a negative association between maladaptive coping and wellbeing, in conditions such as diabetes and multiple sclerosis (Duangdoa &amp; Roesch, 2008; Grech et al., 2018), in chronic pain samples </w:t>
      </w:r>
      <w:r w:rsidRPr="007327D4">
        <w:rPr>
          <w:rFonts w:ascii="Times New Roman" w:hAnsi="Times New Roman" w:cs="Times New Roman"/>
        </w:rPr>
        <w:t xml:space="preserve">stronger associations have been found between maladaptive coping and depression, than between adaptive coping and depression in chronic pain samples (Tan et al., 2011). </w:t>
      </w:r>
    </w:p>
    <w:p w14:paraId="0F640C95" w14:textId="77777777" w:rsidR="00B35948" w:rsidRPr="007327D4" w:rsidRDefault="00B35948" w:rsidP="00B35948">
      <w:pPr>
        <w:spacing w:line="480" w:lineRule="auto"/>
        <w:rPr>
          <w:rFonts w:ascii="Times New Roman" w:eastAsia="Times New Roman" w:hAnsi="Times New Roman" w:cs="Times New Roman"/>
          <w:b/>
          <w:bCs/>
        </w:rPr>
      </w:pPr>
      <w:r w:rsidRPr="007327D4">
        <w:rPr>
          <w:rFonts w:ascii="Times New Roman" w:eastAsia="Times New Roman" w:hAnsi="Times New Roman" w:cs="Times New Roman"/>
          <w:b/>
          <w:bCs/>
        </w:rPr>
        <w:t>The Current Study</w:t>
      </w:r>
    </w:p>
    <w:p w14:paraId="0C436B2D" w14:textId="0BAFE44E" w:rsidR="00B35948" w:rsidRPr="007327D4" w:rsidRDefault="008C0F9C" w:rsidP="00B35948">
      <w:pPr>
        <w:spacing w:line="480" w:lineRule="auto"/>
        <w:ind w:firstLine="720"/>
        <w:rPr>
          <w:rFonts w:ascii="Times New Roman" w:eastAsia="Times New Roman" w:hAnsi="Times New Roman" w:cs="Times New Roman"/>
        </w:rPr>
      </w:pPr>
      <w:r w:rsidRPr="007327D4">
        <w:rPr>
          <w:rFonts w:ascii="Times New Roman" w:eastAsia="Times New Roman" w:hAnsi="Times New Roman" w:cs="Times New Roman"/>
        </w:rPr>
        <w:t xml:space="preserve">The theories outlined above, in addition to existing research of coping and psychological distress in both healthy and chronic illness populations, supports the use of a meta-analytic approach to examine this relationship in those with rheumatoid arthritis. </w:t>
      </w:r>
      <w:r w:rsidRPr="007327D4">
        <w:rPr>
          <w:rFonts w:ascii="Times New Roman" w:eastAsia="Times New Roman" w:hAnsi="Times New Roman" w:cs="Times New Roman"/>
        </w:rPr>
        <w:lastRenderedPageBreak/>
        <w:t>Understanding the</w:t>
      </w:r>
      <w:r w:rsidR="00B35948" w:rsidRPr="007327D4">
        <w:rPr>
          <w:rFonts w:ascii="Times New Roman" w:eastAsia="Times New Roman" w:hAnsi="Times New Roman" w:cs="Times New Roman"/>
        </w:rPr>
        <w:t xml:space="preserve"> magnitude </w:t>
      </w:r>
      <w:r w:rsidRPr="007327D4">
        <w:rPr>
          <w:rFonts w:ascii="Times New Roman" w:eastAsia="Times New Roman" w:hAnsi="Times New Roman" w:cs="Times New Roman"/>
        </w:rPr>
        <w:t xml:space="preserve">and direction </w:t>
      </w:r>
      <w:r w:rsidR="00B35948" w:rsidRPr="007327D4">
        <w:rPr>
          <w:rFonts w:ascii="Times New Roman" w:eastAsia="Times New Roman" w:hAnsi="Times New Roman" w:cs="Times New Roman"/>
        </w:rPr>
        <w:t xml:space="preserve">of this relationship </w:t>
      </w:r>
      <w:r w:rsidRPr="007327D4">
        <w:rPr>
          <w:rFonts w:ascii="Times New Roman" w:eastAsia="Times New Roman" w:hAnsi="Times New Roman" w:cs="Times New Roman"/>
        </w:rPr>
        <w:t>in this population</w:t>
      </w:r>
      <w:r w:rsidR="00B35948" w:rsidRPr="007327D4">
        <w:rPr>
          <w:rFonts w:ascii="Times New Roman" w:eastAsia="Times New Roman" w:hAnsi="Times New Roman" w:cs="Times New Roman"/>
        </w:rPr>
        <w:t xml:space="preserve"> </w:t>
      </w:r>
      <w:r w:rsidRPr="007327D4">
        <w:rPr>
          <w:rFonts w:ascii="Times New Roman" w:eastAsia="Times New Roman" w:hAnsi="Times New Roman" w:cs="Times New Roman"/>
        </w:rPr>
        <w:t>may inform</w:t>
      </w:r>
      <w:r w:rsidR="00B35948" w:rsidRPr="007327D4">
        <w:rPr>
          <w:rFonts w:ascii="Times New Roman" w:eastAsia="Times New Roman" w:hAnsi="Times New Roman" w:cs="Times New Roman"/>
        </w:rPr>
        <w:t xml:space="preserve"> interventions to ease the burden of psychological distress prevalent in </w:t>
      </w:r>
      <w:r w:rsidRPr="007327D4">
        <w:rPr>
          <w:rFonts w:ascii="Times New Roman" w:eastAsia="Times New Roman" w:hAnsi="Times New Roman" w:cs="Times New Roman"/>
        </w:rPr>
        <w:t>those with rheumatoid arthritis</w:t>
      </w:r>
      <w:r w:rsidR="00B35948" w:rsidRPr="007327D4">
        <w:rPr>
          <w:rFonts w:ascii="Times New Roman" w:eastAsia="Times New Roman" w:hAnsi="Times New Roman" w:cs="Times New Roman"/>
        </w:rPr>
        <w:t>. Th</w:t>
      </w:r>
      <w:r w:rsidR="00773168" w:rsidRPr="007327D4">
        <w:rPr>
          <w:rFonts w:ascii="Times New Roman" w:eastAsia="Times New Roman" w:hAnsi="Times New Roman" w:cs="Times New Roman"/>
        </w:rPr>
        <w:t xml:space="preserve">e current </w:t>
      </w:r>
      <w:r w:rsidR="00B35948" w:rsidRPr="007327D4">
        <w:rPr>
          <w:rFonts w:ascii="Times New Roman" w:eastAsia="Times New Roman" w:hAnsi="Times New Roman" w:cs="Times New Roman"/>
        </w:rPr>
        <w:t>meta-analysis examine</w:t>
      </w:r>
      <w:r w:rsidR="00773168" w:rsidRPr="007327D4">
        <w:rPr>
          <w:rFonts w:ascii="Times New Roman" w:eastAsia="Times New Roman" w:hAnsi="Times New Roman" w:cs="Times New Roman"/>
        </w:rPr>
        <w:t>d</w:t>
      </w:r>
      <w:r w:rsidR="00B35948" w:rsidRPr="007327D4">
        <w:rPr>
          <w:rFonts w:ascii="Times New Roman" w:eastAsia="Times New Roman" w:hAnsi="Times New Roman" w:cs="Times New Roman"/>
        </w:rPr>
        <w:t xml:space="preserve"> the association between adaptive and maladaptive coping styles and psychological distress in individuals with rheumatoid arthritis. Based on the existing </w:t>
      </w:r>
      <w:r w:rsidR="008A37DD" w:rsidRPr="007327D4">
        <w:rPr>
          <w:rFonts w:ascii="Times New Roman" w:eastAsia="Times New Roman" w:hAnsi="Times New Roman" w:cs="Times New Roman"/>
        </w:rPr>
        <w:t xml:space="preserve">research </w:t>
      </w:r>
      <w:r w:rsidR="00B35948" w:rsidRPr="007327D4">
        <w:rPr>
          <w:rFonts w:ascii="Times New Roman" w:eastAsia="Times New Roman" w:hAnsi="Times New Roman" w:cs="Times New Roman"/>
        </w:rPr>
        <w:t xml:space="preserve">and theories of coping in chronic illness outlined above, it </w:t>
      </w:r>
      <w:r w:rsidR="00C46484" w:rsidRPr="007327D4">
        <w:rPr>
          <w:rFonts w:ascii="Times New Roman" w:eastAsia="Times New Roman" w:hAnsi="Times New Roman" w:cs="Times New Roman"/>
        </w:rPr>
        <w:t>was</w:t>
      </w:r>
      <w:r w:rsidR="00B35948" w:rsidRPr="007327D4">
        <w:rPr>
          <w:rFonts w:ascii="Times New Roman" w:eastAsia="Times New Roman" w:hAnsi="Times New Roman" w:cs="Times New Roman"/>
        </w:rPr>
        <w:t xml:space="preserve"> hypothesised that adaptive coping (emotional approach and problem-focused strategies) </w:t>
      </w:r>
      <w:r w:rsidR="00C46484" w:rsidRPr="007327D4">
        <w:rPr>
          <w:rFonts w:ascii="Times New Roman" w:eastAsia="Times New Roman" w:hAnsi="Times New Roman" w:cs="Times New Roman"/>
        </w:rPr>
        <w:t xml:space="preserve">would </w:t>
      </w:r>
      <w:r w:rsidR="00B35948" w:rsidRPr="007327D4">
        <w:rPr>
          <w:rFonts w:ascii="Times New Roman" w:eastAsia="Times New Roman" w:hAnsi="Times New Roman" w:cs="Times New Roman"/>
        </w:rPr>
        <w:t xml:space="preserve">be negatively associated with psychological distress, and maladaptive coping (emotion-avoidance) </w:t>
      </w:r>
      <w:r w:rsidR="00C46484" w:rsidRPr="007327D4">
        <w:rPr>
          <w:rFonts w:ascii="Times New Roman" w:eastAsia="Times New Roman" w:hAnsi="Times New Roman" w:cs="Times New Roman"/>
        </w:rPr>
        <w:t xml:space="preserve">would </w:t>
      </w:r>
      <w:r w:rsidR="00B35948" w:rsidRPr="007327D4">
        <w:rPr>
          <w:rFonts w:ascii="Times New Roman" w:eastAsia="Times New Roman" w:hAnsi="Times New Roman" w:cs="Times New Roman"/>
        </w:rPr>
        <w:t xml:space="preserve">be positively associated with psychological distress. Furthermore, </w:t>
      </w:r>
      <w:r w:rsidRPr="007327D4">
        <w:rPr>
          <w:rFonts w:ascii="Times New Roman" w:eastAsia="Times New Roman" w:hAnsi="Times New Roman" w:cs="Times New Roman"/>
        </w:rPr>
        <w:t>moderator analyses</w:t>
      </w:r>
      <w:r w:rsidR="00B35948" w:rsidRPr="007327D4">
        <w:rPr>
          <w:rFonts w:ascii="Times New Roman" w:eastAsia="Times New Roman" w:hAnsi="Times New Roman" w:cs="Times New Roman"/>
        </w:rPr>
        <w:t xml:space="preserve"> </w:t>
      </w:r>
      <w:r w:rsidR="00C84CC2" w:rsidRPr="007327D4">
        <w:rPr>
          <w:rFonts w:ascii="Times New Roman" w:eastAsia="Times New Roman" w:hAnsi="Times New Roman" w:cs="Times New Roman"/>
        </w:rPr>
        <w:t>were used to</w:t>
      </w:r>
      <w:r w:rsidR="00B35948" w:rsidRPr="007327D4">
        <w:rPr>
          <w:rFonts w:ascii="Times New Roman" w:eastAsia="Times New Roman" w:hAnsi="Times New Roman" w:cs="Times New Roman"/>
        </w:rPr>
        <w:t xml:space="preserve"> determine whether </w:t>
      </w:r>
      <w:r w:rsidR="00C84CC2" w:rsidRPr="007327D4">
        <w:rPr>
          <w:rFonts w:ascii="Times New Roman" w:eastAsia="Times New Roman" w:hAnsi="Times New Roman" w:cs="Times New Roman"/>
        </w:rPr>
        <w:t>these</w:t>
      </w:r>
      <w:r w:rsidR="00B35948" w:rsidRPr="007327D4">
        <w:rPr>
          <w:rFonts w:ascii="Times New Roman" w:eastAsia="Times New Roman" w:hAnsi="Times New Roman" w:cs="Times New Roman"/>
        </w:rPr>
        <w:t xml:space="preserve"> relationship</w:t>
      </w:r>
      <w:r w:rsidR="00C84CC2" w:rsidRPr="007327D4">
        <w:rPr>
          <w:rFonts w:ascii="Times New Roman" w:eastAsia="Times New Roman" w:hAnsi="Times New Roman" w:cs="Times New Roman"/>
        </w:rPr>
        <w:t>s</w:t>
      </w:r>
      <w:r w:rsidR="00B35948" w:rsidRPr="007327D4">
        <w:rPr>
          <w:rFonts w:ascii="Times New Roman" w:eastAsia="Times New Roman" w:hAnsi="Times New Roman" w:cs="Times New Roman"/>
        </w:rPr>
        <w:t xml:space="preserve"> </w:t>
      </w:r>
      <w:r w:rsidR="00C84CC2" w:rsidRPr="007327D4">
        <w:rPr>
          <w:rFonts w:ascii="Times New Roman" w:eastAsia="Times New Roman" w:hAnsi="Times New Roman" w:cs="Times New Roman"/>
        </w:rPr>
        <w:t>were</w:t>
      </w:r>
      <w:r w:rsidR="00B35948" w:rsidRPr="007327D4">
        <w:rPr>
          <w:rFonts w:ascii="Times New Roman" w:eastAsia="Times New Roman" w:hAnsi="Times New Roman" w:cs="Times New Roman"/>
        </w:rPr>
        <w:t xml:space="preserve"> </w:t>
      </w:r>
      <w:r w:rsidRPr="007327D4">
        <w:rPr>
          <w:rFonts w:ascii="Times New Roman" w:eastAsia="Times New Roman" w:hAnsi="Times New Roman" w:cs="Times New Roman"/>
        </w:rPr>
        <w:t>strengthened or weakened</w:t>
      </w:r>
      <w:r w:rsidR="00B35948" w:rsidRPr="007327D4">
        <w:rPr>
          <w:rFonts w:ascii="Times New Roman" w:eastAsia="Times New Roman" w:hAnsi="Times New Roman" w:cs="Times New Roman"/>
        </w:rPr>
        <w:t xml:space="preserve"> by variables including gender, disease duration, type of distress, and age. </w:t>
      </w:r>
    </w:p>
    <w:p w14:paraId="10B3F789" w14:textId="0645100D" w:rsidR="00B35948" w:rsidRPr="007327D4" w:rsidRDefault="00E042F6" w:rsidP="00C84CC2">
      <w:pPr>
        <w:spacing w:line="480" w:lineRule="auto"/>
        <w:ind w:firstLine="720"/>
        <w:rPr>
          <w:rFonts w:ascii="Times New Roman" w:eastAsia="Times New Roman" w:hAnsi="Times New Roman" w:cs="Times New Roman"/>
        </w:rPr>
      </w:pPr>
      <w:r w:rsidRPr="007327D4">
        <w:rPr>
          <w:rFonts w:ascii="Times New Roman" w:eastAsia="Times New Roman" w:hAnsi="Times New Roman" w:cs="Times New Roman"/>
        </w:rPr>
        <w:t>Gender moderates the relationship between both adaptive and maladaptive coping and distress in healthy populations</w:t>
      </w:r>
      <w:r w:rsidR="00C84CC2" w:rsidRPr="007327D4">
        <w:rPr>
          <w:rFonts w:ascii="Times New Roman" w:eastAsia="Times New Roman" w:hAnsi="Times New Roman" w:cs="Times New Roman"/>
        </w:rPr>
        <w:t>.</w:t>
      </w:r>
      <w:r w:rsidRPr="007327D4">
        <w:rPr>
          <w:rFonts w:ascii="Times New Roman" w:eastAsia="Times New Roman" w:hAnsi="Times New Roman" w:cs="Times New Roman"/>
        </w:rPr>
        <w:t xml:space="preserve"> </w:t>
      </w:r>
      <w:r w:rsidR="00C84CC2" w:rsidRPr="007327D4">
        <w:rPr>
          <w:rFonts w:ascii="Times New Roman" w:eastAsia="Times New Roman" w:hAnsi="Times New Roman" w:cs="Times New Roman"/>
        </w:rPr>
        <w:t>R</w:t>
      </w:r>
      <w:r w:rsidRPr="007327D4">
        <w:rPr>
          <w:rFonts w:ascii="Times New Roman" w:eastAsia="Times New Roman" w:hAnsi="Times New Roman" w:cs="Times New Roman"/>
        </w:rPr>
        <w:t xml:space="preserve">esearch suggests that the relationship between </w:t>
      </w:r>
      <w:r w:rsidR="00C84CC2" w:rsidRPr="007327D4">
        <w:rPr>
          <w:rFonts w:ascii="Times New Roman" w:eastAsia="Times New Roman" w:hAnsi="Times New Roman" w:cs="Times New Roman"/>
        </w:rPr>
        <w:t>more</w:t>
      </w:r>
      <w:r w:rsidRPr="007327D4">
        <w:rPr>
          <w:rFonts w:ascii="Times New Roman" w:eastAsia="Times New Roman" w:hAnsi="Times New Roman" w:cs="Times New Roman"/>
        </w:rPr>
        <w:t xml:space="preserve"> adaptive coping and lower distress is stronger in women than in men</w:t>
      </w:r>
      <w:r w:rsidR="00C84CC2" w:rsidRPr="007327D4">
        <w:rPr>
          <w:rFonts w:ascii="Times New Roman" w:eastAsia="Times New Roman" w:hAnsi="Times New Roman" w:cs="Times New Roman"/>
        </w:rPr>
        <w:t xml:space="preserve"> (Hamid et al., 2023)</w:t>
      </w:r>
      <w:r w:rsidRPr="007327D4">
        <w:rPr>
          <w:rFonts w:ascii="Times New Roman" w:eastAsia="Times New Roman" w:hAnsi="Times New Roman" w:cs="Times New Roman"/>
        </w:rPr>
        <w:t>,</w:t>
      </w:r>
      <w:r w:rsidR="00C84CC2" w:rsidRPr="007327D4">
        <w:rPr>
          <w:rFonts w:ascii="Times New Roman" w:eastAsia="Times New Roman" w:hAnsi="Times New Roman" w:cs="Times New Roman"/>
        </w:rPr>
        <w:t xml:space="preserve"> and more maladaptive coping is associated with greater distress</w:t>
      </w:r>
      <w:r w:rsidRPr="007327D4">
        <w:rPr>
          <w:rFonts w:ascii="Times New Roman" w:eastAsia="Times New Roman" w:hAnsi="Times New Roman" w:cs="Times New Roman"/>
        </w:rPr>
        <w:t xml:space="preserve"> </w:t>
      </w:r>
      <w:r w:rsidR="00C84CC2" w:rsidRPr="007327D4">
        <w:rPr>
          <w:rFonts w:ascii="Times New Roman" w:eastAsia="Times New Roman" w:hAnsi="Times New Roman" w:cs="Times New Roman"/>
        </w:rPr>
        <w:t>in women than men (</w:t>
      </w:r>
      <w:r w:rsidRPr="007327D4">
        <w:rPr>
          <w:rFonts w:ascii="Times New Roman" w:eastAsia="Times New Roman" w:hAnsi="Times New Roman" w:cs="Times New Roman"/>
        </w:rPr>
        <w:t>Hamid et al., 2023; Osei-Kuffour &amp; Peprah, 2020; Zuckerman et al., 2017). R</w:t>
      </w:r>
      <w:r w:rsidR="008C0F9C" w:rsidRPr="007327D4">
        <w:rPr>
          <w:rFonts w:ascii="Times New Roman" w:eastAsia="Times New Roman" w:hAnsi="Times New Roman" w:cs="Times New Roman"/>
        </w:rPr>
        <w:t>esearch has explored the association between coping and different types of distress (for example, depression versus anxiety</w:t>
      </w:r>
      <w:r w:rsidR="00F658B2" w:rsidRPr="007327D4">
        <w:rPr>
          <w:rFonts w:ascii="Times New Roman" w:eastAsia="Times New Roman" w:hAnsi="Times New Roman" w:cs="Times New Roman"/>
        </w:rPr>
        <w:t xml:space="preserve">: </w:t>
      </w:r>
      <w:r w:rsidR="008C0F9C" w:rsidRPr="007327D4">
        <w:rPr>
          <w:rFonts w:ascii="Times New Roman" w:eastAsia="Times New Roman" w:hAnsi="Times New Roman" w:cs="Times New Roman"/>
        </w:rPr>
        <w:t xml:space="preserve">Dempster et al., 2015). Due to the variations found in effect sizes of such research, the current study will assess whether the type of distress examined strengthens or weakens the coping-distress relationship. </w:t>
      </w:r>
      <w:r w:rsidRPr="007327D4">
        <w:rPr>
          <w:rFonts w:ascii="Times New Roman" w:eastAsia="Times New Roman" w:hAnsi="Times New Roman" w:cs="Times New Roman"/>
        </w:rPr>
        <w:t>The age of participants is also known to affect the relationship between adaptive coping and psychological distress: increased age weakens the association between the two variables in healthy samples and in those with chronic illnesses (Duangdao &amp; Roesch, 2008</w:t>
      </w:r>
      <w:r w:rsidR="00C84CC2" w:rsidRPr="007327D4">
        <w:rPr>
          <w:rFonts w:ascii="Times New Roman" w:eastAsia="Times New Roman" w:hAnsi="Times New Roman" w:cs="Times New Roman"/>
        </w:rPr>
        <w:t xml:space="preserve">; </w:t>
      </w:r>
      <w:r w:rsidRPr="007327D4">
        <w:rPr>
          <w:rFonts w:ascii="Times New Roman" w:eastAsia="Times New Roman" w:hAnsi="Times New Roman" w:cs="Times New Roman"/>
        </w:rPr>
        <w:t xml:space="preserve">Matt &amp; Dean, 1993). This finding has not been replicated in research investigating the association between maladaptive coping and psychological distress. </w:t>
      </w:r>
      <w:r w:rsidR="00C84CC2" w:rsidRPr="007327D4">
        <w:rPr>
          <w:rFonts w:ascii="Times New Roman" w:eastAsia="Times New Roman" w:hAnsi="Times New Roman" w:cs="Times New Roman"/>
        </w:rPr>
        <w:t xml:space="preserve">Finally, longer illness duration has strengthened the relationship between </w:t>
      </w:r>
      <w:r w:rsidR="00C84CC2" w:rsidRPr="007327D4">
        <w:rPr>
          <w:rFonts w:ascii="Times New Roman" w:eastAsia="Times New Roman" w:hAnsi="Times New Roman" w:cs="Times New Roman"/>
        </w:rPr>
        <w:lastRenderedPageBreak/>
        <w:t>maladaptive coping and distress in other health conditions, including diabetes (Duangdao &amp; Roesch, 2008). Based on the aforementioned research</w:t>
      </w:r>
      <w:r w:rsidR="00F658B2" w:rsidRPr="007327D4">
        <w:rPr>
          <w:rFonts w:ascii="Times New Roman" w:eastAsia="Times New Roman" w:hAnsi="Times New Roman" w:cs="Times New Roman"/>
        </w:rPr>
        <w:t>,</w:t>
      </w:r>
      <w:r w:rsidR="00C84CC2" w:rsidRPr="007327D4">
        <w:rPr>
          <w:rFonts w:ascii="Times New Roman" w:eastAsia="Times New Roman" w:hAnsi="Times New Roman" w:cs="Times New Roman"/>
        </w:rPr>
        <w:t xml:space="preserve"> it was anticipated that the </w:t>
      </w:r>
      <w:r w:rsidR="002861F9" w:rsidRPr="007327D4">
        <w:rPr>
          <w:rFonts w:ascii="Times New Roman" w:eastAsia="Times New Roman" w:hAnsi="Times New Roman" w:cs="Times New Roman"/>
        </w:rPr>
        <w:t>magnitude</w:t>
      </w:r>
      <w:r w:rsidR="00C84CC2" w:rsidRPr="007327D4">
        <w:rPr>
          <w:rFonts w:ascii="Times New Roman" w:eastAsia="Times New Roman" w:hAnsi="Times New Roman" w:cs="Times New Roman"/>
        </w:rPr>
        <w:t xml:space="preserve"> of the </w:t>
      </w:r>
      <w:r w:rsidR="002861F9" w:rsidRPr="007327D4">
        <w:rPr>
          <w:rFonts w:ascii="Times New Roman" w:eastAsia="Times New Roman" w:hAnsi="Times New Roman" w:cs="Times New Roman"/>
        </w:rPr>
        <w:t>associations between coping and psychological distress</w:t>
      </w:r>
      <w:r w:rsidR="00C84CC2" w:rsidRPr="007327D4">
        <w:rPr>
          <w:rFonts w:ascii="Times New Roman" w:eastAsia="Times New Roman" w:hAnsi="Times New Roman" w:cs="Times New Roman"/>
        </w:rPr>
        <w:t xml:space="preserve"> would be </w:t>
      </w:r>
      <w:r w:rsidR="002861F9" w:rsidRPr="007327D4">
        <w:rPr>
          <w:rFonts w:ascii="Times New Roman" w:eastAsia="Times New Roman" w:hAnsi="Times New Roman" w:cs="Times New Roman"/>
        </w:rPr>
        <w:t>stronger</w:t>
      </w:r>
      <w:r w:rsidR="00C84CC2" w:rsidRPr="007327D4">
        <w:rPr>
          <w:rFonts w:ascii="Times New Roman" w:eastAsia="Times New Roman" w:hAnsi="Times New Roman" w:cs="Times New Roman"/>
        </w:rPr>
        <w:t xml:space="preserve"> in studies with samples comprised </w:t>
      </w:r>
      <w:r w:rsidR="002861F9" w:rsidRPr="007327D4">
        <w:rPr>
          <w:rFonts w:ascii="Times New Roman" w:eastAsia="Times New Roman" w:hAnsi="Times New Roman" w:cs="Times New Roman"/>
        </w:rPr>
        <w:t>of a</w:t>
      </w:r>
      <w:r w:rsidR="00C84CC2" w:rsidRPr="007327D4">
        <w:rPr>
          <w:rFonts w:ascii="Times New Roman" w:eastAsia="Times New Roman" w:hAnsi="Times New Roman" w:cs="Times New Roman"/>
        </w:rPr>
        <w:t xml:space="preserve"> greater proportion of female participants, a younger mean age, and a longer illness duration. Type of psychological distress was expected to also moderate the </w:t>
      </w:r>
      <w:r w:rsidR="002861F9" w:rsidRPr="007327D4">
        <w:rPr>
          <w:rFonts w:ascii="Times New Roman" w:eastAsia="Times New Roman" w:hAnsi="Times New Roman" w:cs="Times New Roman"/>
        </w:rPr>
        <w:t>associations</w:t>
      </w:r>
      <w:r w:rsidR="00C84CC2" w:rsidRPr="007327D4">
        <w:rPr>
          <w:rFonts w:ascii="Times New Roman" w:eastAsia="Times New Roman" w:hAnsi="Times New Roman" w:cs="Times New Roman"/>
        </w:rPr>
        <w:t xml:space="preserve">; however, this analysis was exploratory </w:t>
      </w:r>
      <w:r w:rsidR="002861F9" w:rsidRPr="007327D4">
        <w:rPr>
          <w:rFonts w:ascii="Times New Roman" w:eastAsia="Times New Roman" w:hAnsi="Times New Roman" w:cs="Times New Roman"/>
        </w:rPr>
        <w:t xml:space="preserve">as research </w:t>
      </w:r>
      <w:r w:rsidR="006C78CB" w:rsidRPr="007327D4">
        <w:rPr>
          <w:rFonts w:ascii="Times New Roman" w:eastAsia="Times New Roman" w:hAnsi="Times New Roman" w:cs="Times New Roman"/>
        </w:rPr>
        <w:t>was not clear as to the nature of the association.</w:t>
      </w:r>
      <w:r w:rsidR="00C84CC2" w:rsidRPr="007327D4">
        <w:rPr>
          <w:rFonts w:ascii="Times New Roman" w:eastAsia="Times New Roman" w:hAnsi="Times New Roman" w:cs="Times New Roman"/>
        </w:rPr>
        <w:t xml:space="preserve"> </w:t>
      </w:r>
    </w:p>
    <w:p w14:paraId="02EA08B8" w14:textId="77777777" w:rsidR="00C84CC2" w:rsidRPr="007327D4" w:rsidRDefault="00C84CC2" w:rsidP="00C84CC2">
      <w:pPr>
        <w:spacing w:line="480" w:lineRule="auto"/>
        <w:ind w:firstLine="720"/>
        <w:rPr>
          <w:rFonts w:ascii="Times New Roman" w:eastAsia="Times New Roman" w:hAnsi="Times New Roman" w:cs="Times New Roman"/>
        </w:rPr>
      </w:pPr>
    </w:p>
    <w:p w14:paraId="632BEA1B" w14:textId="77777777" w:rsidR="00B35948" w:rsidRPr="007327D4" w:rsidRDefault="00B35948" w:rsidP="003A5EEE">
      <w:pPr>
        <w:pStyle w:val="Heading1"/>
        <w:rPr>
          <w:shd w:val="clear" w:color="auto" w:fill="FFFFFF"/>
        </w:rPr>
      </w:pPr>
      <w:bookmarkStart w:id="32" w:name="_Toc135753156"/>
      <w:bookmarkStart w:id="33" w:name="_Toc135754521"/>
      <w:bookmarkStart w:id="34" w:name="_Toc135755249"/>
      <w:bookmarkStart w:id="35" w:name="_Toc136186636"/>
      <w:r w:rsidRPr="007327D4">
        <w:rPr>
          <w:shd w:val="clear" w:color="auto" w:fill="FFFFFF"/>
        </w:rPr>
        <w:t>Methods</w:t>
      </w:r>
      <w:bookmarkEnd w:id="32"/>
      <w:bookmarkEnd w:id="33"/>
      <w:bookmarkEnd w:id="34"/>
      <w:bookmarkEnd w:id="35"/>
    </w:p>
    <w:p w14:paraId="26C0F583" w14:textId="77777777" w:rsidR="00B35948" w:rsidRPr="007327D4" w:rsidRDefault="00B35948" w:rsidP="00C246BC">
      <w:pPr>
        <w:pStyle w:val="Heading2"/>
        <w:rPr>
          <w:shd w:val="clear" w:color="auto" w:fill="FFFFFF"/>
        </w:rPr>
      </w:pPr>
      <w:bookmarkStart w:id="36" w:name="_Toc135753157"/>
      <w:bookmarkStart w:id="37" w:name="_Toc135754522"/>
      <w:bookmarkStart w:id="38" w:name="_Toc135755250"/>
      <w:bookmarkStart w:id="39" w:name="_Toc136186637"/>
      <w:r w:rsidRPr="007327D4">
        <w:rPr>
          <w:shd w:val="clear" w:color="auto" w:fill="FFFFFF"/>
        </w:rPr>
        <w:t>Protocol Registration</w:t>
      </w:r>
      <w:bookmarkEnd w:id="36"/>
      <w:bookmarkEnd w:id="37"/>
      <w:bookmarkEnd w:id="38"/>
      <w:bookmarkEnd w:id="39"/>
    </w:p>
    <w:p w14:paraId="720C81FB" w14:textId="1E64CA6D" w:rsidR="00B35948" w:rsidRPr="007327D4" w:rsidRDefault="00B35948" w:rsidP="00B35948">
      <w:pPr>
        <w:spacing w:line="480" w:lineRule="auto"/>
        <w:rPr>
          <w:rFonts w:ascii="Times New Roman" w:hAnsi="Times New Roman" w:cs="Times New Roman"/>
          <w:color w:val="222222"/>
          <w:shd w:val="clear" w:color="auto" w:fill="FFFFFF"/>
        </w:rPr>
      </w:pPr>
      <w:r w:rsidRPr="007327D4">
        <w:rPr>
          <w:rFonts w:ascii="Times New Roman" w:hAnsi="Times New Roman" w:cs="Times New Roman"/>
          <w:color w:val="222222"/>
          <w:shd w:val="clear" w:color="auto" w:fill="FFFFFF"/>
        </w:rPr>
        <w:tab/>
        <w:t xml:space="preserve">This meta-analysis was pre-registered on PROSPERO, which can be accessed via the following link: </w:t>
      </w:r>
      <w:r w:rsidRPr="007327D4">
        <w:rPr>
          <w:rFonts w:ascii="Times New Roman" w:hAnsi="Times New Roman" w:cs="Times New Roman"/>
          <w:shd w:val="clear" w:color="auto" w:fill="FFFFFF"/>
        </w:rPr>
        <w:t>https://www.crd.york.ac.uk/prospero/display_record.php?ID=CRD42023390492</w:t>
      </w:r>
    </w:p>
    <w:p w14:paraId="64E3675A" w14:textId="77777777" w:rsidR="00B35948" w:rsidRPr="007327D4" w:rsidRDefault="00B35948" w:rsidP="00C246BC">
      <w:pPr>
        <w:pStyle w:val="Heading2"/>
        <w:rPr>
          <w:shd w:val="clear" w:color="auto" w:fill="FFFFFF"/>
        </w:rPr>
      </w:pPr>
      <w:bookmarkStart w:id="40" w:name="_Toc135753158"/>
      <w:bookmarkStart w:id="41" w:name="_Toc135754523"/>
      <w:bookmarkStart w:id="42" w:name="_Toc135755251"/>
      <w:bookmarkStart w:id="43" w:name="_Toc136186638"/>
      <w:r w:rsidRPr="007327D4">
        <w:rPr>
          <w:shd w:val="clear" w:color="auto" w:fill="FFFFFF"/>
        </w:rPr>
        <w:t>Literature Search</w:t>
      </w:r>
      <w:bookmarkEnd w:id="40"/>
      <w:bookmarkEnd w:id="41"/>
      <w:bookmarkEnd w:id="42"/>
      <w:bookmarkEnd w:id="43"/>
    </w:p>
    <w:p w14:paraId="0300DA90" w14:textId="354D27F0"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color w:val="222222"/>
          <w:shd w:val="clear" w:color="auto" w:fill="FFFFFF"/>
        </w:rPr>
        <w:tab/>
      </w:r>
      <w:r w:rsidR="008F0E5F" w:rsidRPr="007327D4">
        <w:rPr>
          <w:rFonts w:ascii="Times New Roman" w:hAnsi="Times New Roman" w:cs="Times New Roman"/>
          <w:color w:val="222222"/>
          <w:shd w:val="clear" w:color="auto" w:fill="FFFFFF"/>
        </w:rPr>
        <w:t xml:space="preserve">Scoping searches were conducted </w:t>
      </w:r>
      <w:r w:rsidR="008F0E5F" w:rsidRPr="007327D4">
        <w:rPr>
          <w:rFonts w:ascii="Times New Roman" w:hAnsi="Times New Roman" w:cs="Times New Roman"/>
        </w:rPr>
        <w:t>t</w:t>
      </w:r>
      <w:r w:rsidRPr="007327D4">
        <w:rPr>
          <w:rFonts w:ascii="Times New Roman" w:hAnsi="Times New Roman" w:cs="Times New Roman"/>
        </w:rPr>
        <w:t>o assess the feasibility of the proposed meta-analys</w:t>
      </w:r>
      <w:r w:rsidR="008F0E5F" w:rsidRPr="007327D4">
        <w:rPr>
          <w:rFonts w:ascii="Times New Roman" w:hAnsi="Times New Roman" w:cs="Times New Roman"/>
        </w:rPr>
        <w:t>es</w:t>
      </w:r>
      <w:r w:rsidRPr="007327D4">
        <w:rPr>
          <w:rFonts w:ascii="Times New Roman" w:hAnsi="Times New Roman" w:cs="Times New Roman"/>
        </w:rPr>
        <w:t xml:space="preserve">. The Cochrane Database of Systematic Reviews was searched for existing reviews prior to commencing this meta-analysis, and no ongoing or completed reviews that addressed the specific questions posed by the current meta-analysis were found. </w:t>
      </w:r>
    </w:p>
    <w:p w14:paraId="52CD8B3F" w14:textId="77777777" w:rsidR="00B35948" w:rsidRPr="007327D4" w:rsidRDefault="00B35948" w:rsidP="00B35948">
      <w:pPr>
        <w:spacing w:line="480" w:lineRule="auto"/>
        <w:ind w:firstLine="720"/>
        <w:rPr>
          <w:rFonts w:ascii="Times New Roman" w:hAnsi="Times New Roman" w:cs="Times New Roman"/>
        </w:rPr>
      </w:pPr>
      <w:r w:rsidRPr="007327D4">
        <w:rPr>
          <w:rFonts w:ascii="Times New Roman" w:hAnsi="Times New Roman" w:cs="Times New Roman"/>
        </w:rPr>
        <w:t>Three electronic databases were searched without any date constraints: Scopus, MedLine, and PsycINFO. These databases were chosen to cover a comprehensive search of psychological research. Additionally, the first ten pages of Google Scholar were searched to include grey literature. The systematic search was conducted on 13</w:t>
      </w:r>
      <w:r w:rsidRPr="007327D4">
        <w:rPr>
          <w:rFonts w:ascii="Times New Roman" w:hAnsi="Times New Roman" w:cs="Times New Roman"/>
          <w:vertAlign w:val="superscript"/>
        </w:rPr>
        <w:t>th</w:t>
      </w:r>
      <w:r w:rsidRPr="007327D4">
        <w:rPr>
          <w:rFonts w:ascii="Times New Roman" w:hAnsi="Times New Roman" w:cs="Times New Roman"/>
        </w:rPr>
        <w:t xml:space="preserve"> January 2023, and alerts were set up to retrieve any newly published studies between 13</w:t>
      </w:r>
      <w:r w:rsidRPr="007327D4">
        <w:rPr>
          <w:rFonts w:ascii="Times New Roman" w:hAnsi="Times New Roman" w:cs="Times New Roman"/>
          <w:vertAlign w:val="superscript"/>
        </w:rPr>
        <w:t>th</w:t>
      </w:r>
      <w:r w:rsidRPr="007327D4">
        <w:rPr>
          <w:rFonts w:ascii="Times New Roman" w:hAnsi="Times New Roman" w:cs="Times New Roman"/>
        </w:rPr>
        <w:t xml:space="preserve"> January and 13</w:t>
      </w:r>
      <w:r w:rsidRPr="007327D4">
        <w:rPr>
          <w:rFonts w:ascii="Times New Roman" w:hAnsi="Times New Roman" w:cs="Times New Roman"/>
          <w:vertAlign w:val="superscript"/>
        </w:rPr>
        <w:t>th</w:t>
      </w:r>
      <w:r w:rsidRPr="007327D4">
        <w:rPr>
          <w:rFonts w:ascii="Times New Roman" w:hAnsi="Times New Roman" w:cs="Times New Roman"/>
        </w:rPr>
        <w:t xml:space="preserve"> February 2023. </w:t>
      </w:r>
    </w:p>
    <w:p w14:paraId="3263CDED" w14:textId="77777777"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b/>
          <w:bCs/>
        </w:rPr>
        <w:lastRenderedPageBreak/>
        <w:tab/>
      </w:r>
      <w:r w:rsidRPr="007327D4">
        <w:rPr>
          <w:rFonts w:ascii="Times New Roman" w:hAnsi="Times New Roman" w:cs="Times New Roman"/>
        </w:rPr>
        <w:t xml:space="preserve">The Preferred Reporting Items for Systematic Reviews and Meta-Analyses guidelines (PRISMA; Moher et al., 2009) were followed during the screening process (Figure 1). An examination of the abstracts and titles of the articles found through the scoping search guided the search term development. Where available, the ‘map term to search’ heading was used, and subject headings were </w:t>
      </w:r>
      <w:proofErr w:type="gramStart"/>
      <w:r w:rsidRPr="007327D4">
        <w:rPr>
          <w:rFonts w:ascii="Times New Roman" w:hAnsi="Times New Roman" w:cs="Times New Roman"/>
        </w:rPr>
        <w:t>auto-exploded</w:t>
      </w:r>
      <w:proofErr w:type="gramEnd"/>
      <w:r w:rsidRPr="007327D4">
        <w:rPr>
          <w:rFonts w:ascii="Times New Roman" w:hAnsi="Times New Roman" w:cs="Times New Roman"/>
        </w:rPr>
        <w:t xml:space="preserve"> in PsycINFO and MedLine. The symbol * was used for truncation. Searches of titles, abstracts, and key words included variations of the following terms:</w:t>
      </w:r>
    </w:p>
    <w:p w14:paraId="39DFC601" w14:textId="77777777" w:rsidR="00B35948" w:rsidRPr="007327D4" w:rsidRDefault="00B35948" w:rsidP="00B35948">
      <w:pPr>
        <w:pStyle w:val="ListParagraph"/>
        <w:numPr>
          <w:ilvl w:val="0"/>
          <w:numId w:val="31"/>
        </w:numPr>
        <w:spacing w:line="480" w:lineRule="auto"/>
        <w:rPr>
          <w:rFonts w:ascii="Times New Roman" w:hAnsi="Times New Roman" w:cs="Times New Roman"/>
        </w:rPr>
      </w:pPr>
      <w:r w:rsidRPr="007327D4">
        <w:rPr>
          <w:rFonts w:ascii="Times New Roman" w:hAnsi="Times New Roman" w:cs="Times New Roman"/>
        </w:rPr>
        <w:t>cope OR coping</w:t>
      </w:r>
    </w:p>
    <w:p w14:paraId="58BBE416" w14:textId="77777777" w:rsidR="00B35948" w:rsidRPr="007327D4" w:rsidRDefault="00B35948" w:rsidP="00B35948">
      <w:pPr>
        <w:pStyle w:val="ListParagraph"/>
        <w:numPr>
          <w:ilvl w:val="0"/>
          <w:numId w:val="31"/>
        </w:numPr>
        <w:spacing w:line="480" w:lineRule="auto"/>
        <w:rPr>
          <w:rFonts w:ascii="Times New Roman" w:hAnsi="Times New Roman" w:cs="Times New Roman"/>
        </w:rPr>
      </w:pPr>
      <w:r w:rsidRPr="007327D4">
        <w:rPr>
          <w:rFonts w:ascii="Times New Roman" w:hAnsi="Times New Roman" w:cs="Times New Roman"/>
        </w:rPr>
        <w:t>“</w:t>
      </w:r>
      <w:proofErr w:type="gramStart"/>
      <w:r w:rsidRPr="007327D4">
        <w:rPr>
          <w:rFonts w:ascii="Times New Roman" w:hAnsi="Times New Roman" w:cs="Times New Roman"/>
        </w:rPr>
        <w:t>psychological</w:t>
      </w:r>
      <w:proofErr w:type="gramEnd"/>
      <w:r w:rsidRPr="007327D4">
        <w:rPr>
          <w:rFonts w:ascii="Times New Roman" w:hAnsi="Times New Roman" w:cs="Times New Roman"/>
        </w:rPr>
        <w:t xml:space="preserve"> stress” OR “psychological distress” OR stress OR distress OR depress* OR anxiet*</w:t>
      </w:r>
    </w:p>
    <w:p w14:paraId="3B2A0406" w14:textId="77777777" w:rsidR="00B35948" w:rsidRPr="007327D4" w:rsidRDefault="00B35948" w:rsidP="00B35948">
      <w:pPr>
        <w:pStyle w:val="ListParagraph"/>
        <w:numPr>
          <w:ilvl w:val="0"/>
          <w:numId w:val="31"/>
        </w:numPr>
        <w:spacing w:line="480" w:lineRule="auto"/>
        <w:rPr>
          <w:rFonts w:ascii="Times New Roman" w:hAnsi="Times New Roman" w:cs="Times New Roman"/>
        </w:rPr>
      </w:pPr>
      <w:r w:rsidRPr="007327D4">
        <w:rPr>
          <w:rFonts w:ascii="Times New Roman" w:hAnsi="Times New Roman" w:cs="Times New Roman"/>
        </w:rPr>
        <w:t>“rheumat* arthritis”</w:t>
      </w:r>
    </w:p>
    <w:p w14:paraId="6B8F373D" w14:textId="038C5B9B" w:rsidR="00B35948" w:rsidRPr="007327D4" w:rsidRDefault="00B35948" w:rsidP="003A5EEE">
      <w:pPr>
        <w:spacing w:line="480" w:lineRule="auto"/>
        <w:ind w:firstLine="709"/>
        <w:rPr>
          <w:rFonts w:ascii="Times New Roman" w:hAnsi="Times New Roman" w:cs="Times New Roman"/>
        </w:rPr>
      </w:pPr>
      <w:r w:rsidRPr="007327D4">
        <w:rPr>
          <w:rFonts w:ascii="Times New Roman" w:hAnsi="Times New Roman" w:cs="Times New Roman"/>
        </w:rPr>
        <w:t xml:space="preserve">Once the databases were systematically searched, the identified literature was combined, and duplicates removed. Articles were then screened for the inclusion criteria based on their titles and abstracts, with reasons for rejection recorded. The full texts of the remaining articles were then reviewed for eligibility, with reasons for rejection recorded. There were 13 papers whereby either the abstracts or full text of papers were inaccessible (Appendix A). Corresponding authors were contacted when possible, and when contact information was unavailable, access was requested via ResearchGate. Forwards and backwards searches of references and citations were conducted for articles that met the inclusion criteria, with eligible articles included in the current meta-analysis. Of the 108 full text articles that were reviewed, 90 were not deemed eligible. Consequently, 18 studies were included in the final meta-analysis. </w:t>
      </w:r>
    </w:p>
    <w:p w14:paraId="70472055" w14:textId="77777777" w:rsidR="00B35948" w:rsidRPr="007327D4" w:rsidRDefault="00B35948" w:rsidP="00C246BC">
      <w:pPr>
        <w:pStyle w:val="Heading2"/>
      </w:pPr>
      <w:bookmarkStart w:id="44" w:name="_Toc135753159"/>
      <w:bookmarkStart w:id="45" w:name="_Toc135754524"/>
      <w:bookmarkStart w:id="46" w:name="_Toc135755252"/>
      <w:bookmarkStart w:id="47" w:name="_Toc136186639"/>
      <w:r w:rsidRPr="007327D4">
        <w:t>Inclusion Criteria and Article Coding</w:t>
      </w:r>
      <w:bookmarkEnd w:id="44"/>
      <w:bookmarkEnd w:id="45"/>
      <w:bookmarkEnd w:id="46"/>
      <w:bookmarkEnd w:id="47"/>
    </w:p>
    <w:p w14:paraId="73B062C6" w14:textId="77777777" w:rsidR="00B35948" w:rsidRPr="007327D4" w:rsidRDefault="00B35948" w:rsidP="00B35948">
      <w:pPr>
        <w:spacing w:line="480" w:lineRule="auto"/>
        <w:ind w:firstLine="710"/>
        <w:rPr>
          <w:rFonts w:ascii="Times New Roman" w:hAnsi="Times New Roman" w:cs="Times New Roman"/>
        </w:rPr>
      </w:pPr>
      <w:r w:rsidRPr="007327D4">
        <w:rPr>
          <w:rFonts w:ascii="Times New Roman" w:hAnsi="Times New Roman" w:cs="Times New Roman"/>
        </w:rPr>
        <w:t xml:space="preserve">Eligible articles met the following criteria: (1) the article was available in English; (2) the study design was cross-sectional or longitudinal; (3) the study utilised quantitative or </w:t>
      </w:r>
      <w:r w:rsidRPr="007327D4">
        <w:rPr>
          <w:rFonts w:ascii="Times New Roman" w:hAnsi="Times New Roman" w:cs="Times New Roman"/>
        </w:rPr>
        <w:lastRenderedPageBreak/>
        <w:t>mixed methods; (4) participants were 18 years old or older and had rheumatoid arthritis; (5) the results for participants with rheumatoid arthritis were discernible from the results for participants with other types of arthritis; and (6) studies include a quantitative measure of coping styles, and psychological distress, anxiety, depression, stress, or general distress.</w:t>
      </w:r>
    </w:p>
    <w:p w14:paraId="50CA368C" w14:textId="77777777" w:rsidR="00B35948" w:rsidRPr="007327D4" w:rsidRDefault="00B35948" w:rsidP="00B35948">
      <w:pPr>
        <w:spacing w:line="480" w:lineRule="auto"/>
        <w:ind w:firstLine="710"/>
        <w:rPr>
          <w:rFonts w:ascii="Times New Roman" w:hAnsi="Times New Roman" w:cs="Times New Roman"/>
        </w:rPr>
      </w:pPr>
      <w:r w:rsidRPr="007327D4">
        <w:rPr>
          <w:rFonts w:ascii="Times New Roman" w:hAnsi="Times New Roman" w:cs="Times New Roman"/>
        </w:rPr>
        <w:t xml:space="preserve">The meta-analysis excluded articles that (1) did not meet the eligibility criteria; (2) utilised non-validated measures of psychological distress; (3) were an editorial, letter, book review, conference paper, discussion paper or guidance document. Additionally, systematic, scoping, critical and literature reviews were excluded. </w:t>
      </w:r>
      <w:r w:rsidRPr="007327D4">
        <w:rPr>
          <w:rFonts w:ascii="Times New Roman" w:hAnsi="Times New Roman" w:cs="Times New Roman"/>
          <w:b/>
          <w:bCs/>
        </w:rPr>
        <w:tab/>
      </w:r>
      <w:r w:rsidRPr="007327D4">
        <w:rPr>
          <w:rFonts w:ascii="Times New Roman" w:hAnsi="Times New Roman" w:cs="Times New Roman"/>
        </w:rPr>
        <w:t xml:space="preserve"> </w:t>
      </w:r>
    </w:p>
    <w:p w14:paraId="789B72FF" w14:textId="77777777" w:rsidR="00B35948" w:rsidRPr="007327D4" w:rsidRDefault="00B35948" w:rsidP="00B35948">
      <w:pPr>
        <w:spacing w:line="480" w:lineRule="auto"/>
        <w:rPr>
          <w:rFonts w:ascii="Times New Roman" w:hAnsi="Times New Roman" w:cs="Times New Roman"/>
          <w:b/>
          <w:bCs/>
        </w:rPr>
      </w:pPr>
    </w:p>
    <w:p w14:paraId="4D26937B" w14:textId="77777777" w:rsidR="003A5EEE" w:rsidRPr="007327D4" w:rsidRDefault="003A5EEE">
      <w:pPr>
        <w:rPr>
          <w:rFonts w:ascii="Times New Roman" w:hAnsi="Times New Roman" w:cs="Times New Roman"/>
          <w:b/>
          <w:bCs/>
        </w:rPr>
      </w:pPr>
      <w:r w:rsidRPr="007327D4">
        <w:rPr>
          <w:rFonts w:ascii="Times New Roman" w:hAnsi="Times New Roman" w:cs="Times New Roman"/>
          <w:b/>
          <w:bCs/>
        </w:rPr>
        <w:br w:type="page"/>
      </w:r>
    </w:p>
    <w:p w14:paraId="7E978E2E" w14:textId="4045B466" w:rsidR="00B35948" w:rsidRPr="007327D4" w:rsidRDefault="00B35948" w:rsidP="00B35948">
      <w:pPr>
        <w:rPr>
          <w:rFonts w:ascii="Times New Roman" w:hAnsi="Times New Roman" w:cs="Times New Roman"/>
          <w:b/>
          <w:bCs/>
        </w:rPr>
      </w:pPr>
      <w:r w:rsidRPr="007327D4">
        <w:rPr>
          <w:rFonts w:ascii="Times New Roman" w:hAnsi="Times New Roman" w:cs="Times New Roman"/>
          <w:b/>
          <w:bCs/>
        </w:rPr>
        <w:lastRenderedPageBreak/>
        <w:t>Figure 1</w:t>
      </w:r>
    </w:p>
    <w:p w14:paraId="17366A22" w14:textId="5EEEDA9F" w:rsidR="00B35948" w:rsidRPr="007327D4" w:rsidRDefault="00B35948" w:rsidP="00B35948">
      <w:pPr>
        <w:spacing w:line="480" w:lineRule="auto"/>
        <w:rPr>
          <w:rFonts w:ascii="Times New Roman" w:hAnsi="Times New Roman" w:cs="Times New Roman"/>
          <w:i/>
          <w:iCs/>
        </w:rPr>
      </w:pPr>
      <w:r w:rsidRPr="007327D4">
        <w:rPr>
          <w:rFonts w:ascii="Times New Roman" w:hAnsi="Times New Roman" w:cs="Times New Roman"/>
          <w:i/>
          <w:iCs/>
        </w:rPr>
        <w:t>A PRISMA Flow Diagram (Moher et al., 2009) Outlining the Screening Process</w:t>
      </w:r>
      <w:r w:rsidR="006A266C" w:rsidRPr="007327D4">
        <w:rPr>
          <w:rFonts w:ascii="Times New Roman" w:hAnsi="Times New Roman" w:cs="Times New Roman"/>
          <w:i/>
          <w:iCs/>
          <w:noProof/>
        </w:rPr>
        <w:drawing>
          <wp:inline distT="0" distB="0" distL="0" distR="0" wp14:anchorId="0C45F170" wp14:editId="339101B4">
            <wp:extent cx="4787900" cy="6477000"/>
            <wp:effectExtent l="0" t="0" r="0" b="0"/>
            <wp:docPr id="613457639" name="Picture 1" descr="A flowchart of inform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57639" name="Picture 1" descr="A flowchart of information&#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4787900" cy="6477000"/>
                    </a:xfrm>
                    <a:prstGeom prst="rect">
                      <a:avLst/>
                    </a:prstGeom>
                  </pic:spPr>
                </pic:pic>
              </a:graphicData>
            </a:graphic>
          </wp:inline>
        </w:drawing>
      </w:r>
    </w:p>
    <w:p w14:paraId="1D9251BA" w14:textId="5DF301DC" w:rsidR="00B35948" w:rsidRPr="007327D4" w:rsidRDefault="00B35948" w:rsidP="00B35948">
      <w:pPr>
        <w:rPr>
          <w:rFonts w:ascii="Times New Roman" w:hAnsi="Times New Roman" w:cs="Times New Roman"/>
          <w:b/>
          <w:bCs/>
        </w:rPr>
      </w:pPr>
    </w:p>
    <w:p w14:paraId="115608F7" w14:textId="77777777" w:rsidR="00B35948" w:rsidRPr="007327D4" w:rsidRDefault="00B35948" w:rsidP="00B35948">
      <w:pPr>
        <w:spacing w:line="480" w:lineRule="auto"/>
        <w:rPr>
          <w:rFonts w:ascii="Times New Roman" w:hAnsi="Times New Roman" w:cs="Times New Roman"/>
          <w:i/>
          <w:iCs/>
        </w:rPr>
      </w:pPr>
    </w:p>
    <w:p w14:paraId="2CA2AEA5" w14:textId="77777777" w:rsidR="00B35948" w:rsidRPr="007327D4" w:rsidRDefault="00B35948" w:rsidP="00C246BC">
      <w:pPr>
        <w:pStyle w:val="Heading2"/>
      </w:pPr>
      <w:bookmarkStart w:id="48" w:name="_Toc135753160"/>
      <w:bookmarkStart w:id="49" w:name="_Toc135754525"/>
      <w:bookmarkStart w:id="50" w:name="_Toc135755253"/>
      <w:bookmarkStart w:id="51" w:name="_Toc136186640"/>
      <w:r w:rsidRPr="007327D4">
        <w:t>Data Extraction</w:t>
      </w:r>
      <w:bookmarkEnd w:id="48"/>
      <w:bookmarkEnd w:id="49"/>
      <w:bookmarkEnd w:id="50"/>
      <w:bookmarkEnd w:id="51"/>
    </w:p>
    <w:p w14:paraId="7812AB48" w14:textId="26FE0C94"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rPr>
        <w:tab/>
        <w:t xml:space="preserve">Key data was extracted from the eligible articles, including the author(s), year of publication, country of origin, available sample demographics (size, gender, mean age, mean </w:t>
      </w:r>
      <w:r w:rsidRPr="007327D4">
        <w:rPr>
          <w:rFonts w:ascii="Times New Roman" w:hAnsi="Times New Roman" w:cs="Times New Roman"/>
        </w:rPr>
        <w:lastRenderedPageBreak/>
        <w:t xml:space="preserve">disease duration), measures used to assess psychological distress and coping styles. In studies with a longitudinal design, baseline cross-sectional Pearson’s coefficients were extracted for analysis; however, where this was not reported, the </w:t>
      </w:r>
      <w:r w:rsidRPr="007327D4">
        <w:rPr>
          <w:rFonts w:ascii="Times New Roman" w:hAnsi="Times New Roman" w:cs="Times New Roman"/>
          <w:i/>
          <w:iCs/>
        </w:rPr>
        <w:t>r</w:t>
      </w:r>
      <w:r w:rsidRPr="007327D4">
        <w:rPr>
          <w:rFonts w:ascii="Times New Roman" w:hAnsi="Times New Roman" w:cs="Times New Roman"/>
        </w:rPr>
        <w:t xml:space="preserve"> value of the association between baselines coping styles and psychological distress at the next closest time point were extracted. All data was extracted by the researcher and recorded on Microsoft Excel. To check for accuracy of data extraction, a third of the included studies (</w:t>
      </w:r>
      <w:r w:rsidRPr="007327D4">
        <w:rPr>
          <w:rFonts w:ascii="Times New Roman" w:hAnsi="Times New Roman" w:cs="Times New Roman"/>
          <w:i/>
          <w:iCs/>
        </w:rPr>
        <w:t>k</w:t>
      </w:r>
      <w:r w:rsidR="0077186C" w:rsidRPr="007327D4">
        <w:rPr>
          <w:rFonts w:ascii="Times New Roman" w:hAnsi="Times New Roman" w:cs="Times New Roman"/>
        </w:rPr>
        <w:t xml:space="preserve"> </w:t>
      </w:r>
      <w:r w:rsidRPr="007327D4">
        <w:rPr>
          <w:rFonts w:ascii="Times New Roman" w:hAnsi="Times New Roman" w:cs="Times New Roman"/>
        </w:rPr>
        <w:t>=</w:t>
      </w:r>
      <w:r w:rsidR="0077186C" w:rsidRPr="007327D4">
        <w:rPr>
          <w:rFonts w:ascii="Times New Roman" w:hAnsi="Times New Roman" w:cs="Times New Roman"/>
        </w:rPr>
        <w:t xml:space="preserve"> </w:t>
      </w:r>
      <w:r w:rsidRPr="007327D4">
        <w:rPr>
          <w:rFonts w:ascii="Times New Roman" w:hAnsi="Times New Roman" w:cs="Times New Roman"/>
        </w:rPr>
        <w:t xml:space="preserve">6) were randomly selected and data extracted independently by an additional reviewer. </w:t>
      </w:r>
    </w:p>
    <w:p w14:paraId="7F41E3F6" w14:textId="77777777"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rPr>
        <w:tab/>
        <w:t xml:space="preserve">Nine authors were contacted via email and ResearchGate (where possible) for further information if relevant demographic data or statistical analyses were missing. Where only significant bivariate correlations were reported, authors were contacted to obtain data for correlations that did not reach significance. Of those contacted two provided the requested data, five no longer had access to the data, and two did not reply. Six papers were excluded from this meta-analysis due to missing vital statistical information. </w:t>
      </w:r>
    </w:p>
    <w:p w14:paraId="4DB6C9ED" w14:textId="224C8E1D" w:rsidR="00B35948" w:rsidRPr="007327D4" w:rsidRDefault="00B35948" w:rsidP="003A5EEE">
      <w:pPr>
        <w:spacing w:line="480" w:lineRule="auto"/>
        <w:ind w:firstLine="720"/>
        <w:rPr>
          <w:rFonts w:ascii="Times New Roman" w:hAnsi="Times New Roman" w:cs="Times New Roman"/>
        </w:rPr>
      </w:pPr>
      <w:r w:rsidRPr="007327D4">
        <w:rPr>
          <w:rFonts w:ascii="Times New Roman" w:hAnsi="Times New Roman" w:cs="Times New Roman"/>
        </w:rPr>
        <w:t xml:space="preserve">In studies with longitudinal designs, cross-sectional data was examined at baseline when available. Where studies did not report cross-sectional data, but reported longitudinal correlation coefficients, the </w:t>
      </w:r>
      <w:r w:rsidRPr="007327D4">
        <w:rPr>
          <w:rFonts w:ascii="Times New Roman" w:hAnsi="Times New Roman" w:cs="Times New Roman"/>
          <w:i/>
          <w:iCs/>
        </w:rPr>
        <w:t>r</w:t>
      </w:r>
      <w:r w:rsidRPr="007327D4">
        <w:rPr>
          <w:rFonts w:ascii="Times New Roman" w:hAnsi="Times New Roman" w:cs="Times New Roman"/>
        </w:rPr>
        <w:t xml:space="preserve"> value for the association between baseline coping and psychological distress at the next closest timepoint was extracted.  </w:t>
      </w:r>
    </w:p>
    <w:p w14:paraId="786D658E" w14:textId="77777777" w:rsidR="00B35948" w:rsidRPr="007327D4" w:rsidRDefault="00B35948" w:rsidP="00C246BC">
      <w:pPr>
        <w:pStyle w:val="Heading2"/>
      </w:pPr>
      <w:bookmarkStart w:id="52" w:name="_Toc135753161"/>
      <w:bookmarkStart w:id="53" w:name="_Toc135754526"/>
      <w:bookmarkStart w:id="54" w:name="_Toc135755254"/>
      <w:bookmarkStart w:id="55" w:name="_Toc136186641"/>
      <w:r w:rsidRPr="007327D4">
        <w:t>Categorisation of Coping</w:t>
      </w:r>
      <w:bookmarkEnd w:id="52"/>
      <w:bookmarkEnd w:id="53"/>
      <w:bookmarkEnd w:id="54"/>
      <w:bookmarkEnd w:id="55"/>
    </w:p>
    <w:p w14:paraId="17DDFE56" w14:textId="77777777" w:rsidR="00B35948" w:rsidRPr="007327D4" w:rsidRDefault="00B35948" w:rsidP="00B35948">
      <w:pPr>
        <w:spacing w:line="480" w:lineRule="auto"/>
        <w:ind w:firstLine="720"/>
        <w:rPr>
          <w:rFonts w:ascii="Times New Roman" w:hAnsi="Times New Roman" w:cs="Times New Roman"/>
        </w:rPr>
      </w:pPr>
      <w:r w:rsidRPr="007327D4">
        <w:rPr>
          <w:rFonts w:ascii="Times New Roman" w:hAnsi="Times New Roman" w:cs="Times New Roman"/>
        </w:rPr>
        <w:t>The classification of coping styles as either adaptive or maladaptive in the current meta-analysis followed the structure used by Ewert et al., (2021) (see Figure 2.). Adaptive coping involved all emotional approach coping or problem-focused coping styles whereby the individual turns their attention towards the stressor, whereas maladaptive coping comprises those whereby the individual’s attention is turned away from the stressor. The coding of coping styles was based on the individual study’s description of the coping scales and on review of the coping scales themselves where these were accessible.</w:t>
      </w:r>
    </w:p>
    <w:p w14:paraId="3A72E58F" w14:textId="77777777" w:rsidR="00B35948" w:rsidRPr="007327D4" w:rsidRDefault="00B35948" w:rsidP="00B35948">
      <w:pPr>
        <w:spacing w:line="480" w:lineRule="auto"/>
        <w:rPr>
          <w:rFonts w:ascii="Times New Roman" w:hAnsi="Times New Roman" w:cs="Times New Roman"/>
        </w:rPr>
      </w:pPr>
    </w:p>
    <w:p w14:paraId="64DD8141" w14:textId="77777777" w:rsidR="00B35948" w:rsidRPr="007327D4" w:rsidRDefault="00B35948" w:rsidP="00B35948">
      <w:pPr>
        <w:spacing w:line="480" w:lineRule="auto"/>
        <w:rPr>
          <w:rFonts w:ascii="Times New Roman" w:hAnsi="Times New Roman" w:cs="Times New Roman"/>
          <w:b/>
          <w:bCs/>
        </w:rPr>
      </w:pPr>
      <w:r w:rsidRPr="007327D4">
        <w:rPr>
          <w:rFonts w:ascii="Times New Roman" w:hAnsi="Times New Roman" w:cs="Times New Roman"/>
          <w:b/>
          <w:bCs/>
        </w:rPr>
        <w:t>Figure 2</w:t>
      </w:r>
    </w:p>
    <w:p w14:paraId="20B48071" w14:textId="77777777" w:rsidR="00B35948" w:rsidRPr="007327D4" w:rsidRDefault="00B35948" w:rsidP="00B35948">
      <w:pPr>
        <w:spacing w:line="480" w:lineRule="auto"/>
        <w:rPr>
          <w:rFonts w:ascii="Times New Roman" w:hAnsi="Times New Roman" w:cs="Times New Roman"/>
          <w:i/>
          <w:iCs/>
        </w:rPr>
      </w:pPr>
      <w:r w:rsidRPr="007327D4">
        <w:rPr>
          <w:rFonts w:ascii="Times New Roman" w:hAnsi="Times New Roman" w:cs="Times New Roman"/>
          <w:i/>
          <w:iCs/>
        </w:rPr>
        <w:t>Hierarchical Classification of Coping</w:t>
      </w:r>
    </w:p>
    <w:p w14:paraId="500BCE75" w14:textId="6DF4AF6C"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noProof/>
        </w:rPr>
        <w:drawing>
          <wp:inline distT="0" distB="0" distL="0" distR="0" wp14:anchorId="58BEE347" wp14:editId="2E21F708">
            <wp:extent cx="5969000" cy="1968500"/>
            <wp:effectExtent l="0" t="0" r="0" b="0"/>
            <wp:docPr id="128774610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46101" name="Picture 1"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69000" cy="1968500"/>
                    </a:xfrm>
                    <a:prstGeom prst="rect">
                      <a:avLst/>
                    </a:prstGeom>
                  </pic:spPr>
                </pic:pic>
              </a:graphicData>
            </a:graphic>
          </wp:inline>
        </w:drawing>
      </w:r>
    </w:p>
    <w:p w14:paraId="6FFC424E" w14:textId="77777777" w:rsidR="00B35948" w:rsidRPr="007327D4" w:rsidRDefault="00B35948" w:rsidP="00C246BC">
      <w:pPr>
        <w:pStyle w:val="Heading2"/>
      </w:pPr>
      <w:bookmarkStart w:id="56" w:name="_Toc135753162"/>
      <w:bookmarkStart w:id="57" w:name="_Toc135754527"/>
      <w:bookmarkStart w:id="58" w:name="_Toc135755255"/>
      <w:bookmarkStart w:id="59" w:name="_Toc136186642"/>
      <w:r w:rsidRPr="007327D4">
        <w:t>Quality Assessment</w:t>
      </w:r>
      <w:bookmarkEnd w:id="56"/>
      <w:bookmarkEnd w:id="57"/>
      <w:bookmarkEnd w:id="58"/>
      <w:bookmarkEnd w:id="59"/>
    </w:p>
    <w:p w14:paraId="3B88A871" w14:textId="737C8315"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b/>
          <w:bCs/>
        </w:rPr>
        <w:tab/>
      </w:r>
      <w:r w:rsidRPr="007327D4">
        <w:rPr>
          <w:rFonts w:ascii="Times New Roman" w:hAnsi="Times New Roman" w:cs="Times New Roman"/>
        </w:rPr>
        <w:t xml:space="preserve">The methodological quality of the studies included in this sample was assessed via a bespoke quality assessment tool that was created following the recommendations outlined by Quintana (2015). Aspects of the study quality including sampling strategy, representativeness of the sample, sample, size, clarity of the hypotheses and methods used, and appropriateness of the analysis were considered. Two raters independently rated the studies utilising this tool, the first rater assessed all studies, whereas the second rater assessed a third of the papers, selected at random. </w:t>
      </w:r>
    </w:p>
    <w:p w14:paraId="594FA028" w14:textId="7C8B2220"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rPr>
        <w:tab/>
        <w:t xml:space="preserve">In accordance with the quality assessment tool, the studies were rated a ‘1’ if the study included the relevant information to satisfy the criterion, ‘0’ if it did not and ‘x’ if the raters were unsure. An overall sum for each study was produced, producing a maximum score of 11 and a minimum score of zero. </w:t>
      </w:r>
      <w:r w:rsidRPr="007327D4">
        <w:rPr>
          <w:rFonts w:ascii="Times New Roman" w:hAnsi="Times New Roman" w:cs="Times New Roman"/>
          <w:color w:val="000000" w:themeColor="text1"/>
        </w:rPr>
        <w:t>Criteri</w:t>
      </w:r>
      <w:r w:rsidR="00B67C6C" w:rsidRPr="007327D4">
        <w:rPr>
          <w:rFonts w:ascii="Times New Roman" w:hAnsi="Times New Roman" w:cs="Times New Roman"/>
          <w:color w:val="000000" w:themeColor="text1"/>
        </w:rPr>
        <w:t>a</w:t>
      </w:r>
      <w:r w:rsidRPr="007327D4">
        <w:rPr>
          <w:rFonts w:ascii="Times New Roman" w:hAnsi="Times New Roman" w:cs="Times New Roman"/>
          <w:color w:val="000000" w:themeColor="text1"/>
        </w:rPr>
        <w:t xml:space="preserve"> </w:t>
      </w:r>
      <w:r w:rsidRPr="007327D4">
        <w:rPr>
          <w:rFonts w:ascii="Times New Roman" w:hAnsi="Times New Roman" w:cs="Times New Roman"/>
        </w:rPr>
        <w:t>rated ‘x’ were counted as zero. Studies with an overall sum of nine or more were considered high quality, those rated between six and eight were considered moderate quality, and those rated zero to five were considered low quality. If any studies were rated low in quality, sensitivity analyses would be conducted to assess the impact of these studies on the overall meta-analyses.</w:t>
      </w:r>
    </w:p>
    <w:p w14:paraId="5EC00482" w14:textId="77777777" w:rsidR="00B35948" w:rsidRPr="007327D4" w:rsidRDefault="00B35948" w:rsidP="00C246BC">
      <w:pPr>
        <w:pStyle w:val="Heading2"/>
      </w:pPr>
      <w:bookmarkStart w:id="60" w:name="_Toc135753163"/>
      <w:bookmarkStart w:id="61" w:name="_Toc135754528"/>
      <w:bookmarkStart w:id="62" w:name="_Toc135755256"/>
      <w:bookmarkStart w:id="63" w:name="_Toc136186643"/>
      <w:r w:rsidRPr="007327D4">
        <w:lastRenderedPageBreak/>
        <w:t>Analysis</w:t>
      </w:r>
      <w:bookmarkEnd w:id="60"/>
      <w:bookmarkEnd w:id="61"/>
      <w:bookmarkEnd w:id="62"/>
      <w:bookmarkEnd w:id="63"/>
    </w:p>
    <w:p w14:paraId="0779D13D" w14:textId="3B8F7C17"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rPr>
        <w:tab/>
        <w:t xml:space="preserve">The statistical software package Comprehensive Meta-Analysis (CMA; Version 3; Borenstein et al., 2013) was used to conduct a random-effects meta-analysis. Almost all studies reported a Pearson’s </w:t>
      </w:r>
      <w:r w:rsidRPr="007327D4">
        <w:rPr>
          <w:rFonts w:ascii="Times New Roman" w:hAnsi="Times New Roman" w:cs="Times New Roman"/>
          <w:i/>
          <w:iCs/>
        </w:rPr>
        <w:t>r</w:t>
      </w:r>
      <w:r w:rsidRPr="007327D4">
        <w:rPr>
          <w:rFonts w:ascii="Times New Roman" w:hAnsi="Times New Roman" w:cs="Times New Roman"/>
        </w:rPr>
        <w:t xml:space="preserve"> statistic. Where studies reported other effect sizes, these were converted to an </w:t>
      </w:r>
      <w:r w:rsidRPr="007327D4">
        <w:rPr>
          <w:rFonts w:ascii="Times New Roman" w:hAnsi="Times New Roman" w:cs="Times New Roman"/>
          <w:i/>
          <w:iCs/>
        </w:rPr>
        <w:t>r</w:t>
      </w:r>
      <w:r w:rsidRPr="007327D4">
        <w:rPr>
          <w:rFonts w:ascii="Times New Roman" w:hAnsi="Times New Roman" w:cs="Times New Roman"/>
        </w:rPr>
        <w:t xml:space="preserve"> value. Where more than one measure of psychological distress, or more than one measure of adaptive or maladaptive coping styles were reported, CMA calculated weighted averages which were then converted into one combined effect size for each study, which is a common approach for this issue (Card, 2012). Forest plots were utilised as graphical representations of the relative strengths of the effect sizes to better understand the statistical information that contributed to the analysis. </w:t>
      </w:r>
    </w:p>
    <w:p w14:paraId="675CB4C0" w14:textId="554F4A2D"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rPr>
        <w:tab/>
        <w:t xml:space="preserve">A random effects meta-analysis model was chosen to reduce the chance of a </w:t>
      </w:r>
      <w:r w:rsidR="004D4D91" w:rsidRPr="007327D4">
        <w:rPr>
          <w:rFonts w:ascii="Times New Roman" w:hAnsi="Times New Roman" w:cs="Times New Roman"/>
        </w:rPr>
        <w:t>T</w:t>
      </w:r>
      <w:r w:rsidRPr="007327D4">
        <w:rPr>
          <w:rFonts w:ascii="Times New Roman" w:hAnsi="Times New Roman" w:cs="Times New Roman"/>
        </w:rPr>
        <w:t xml:space="preserve">ype 1 error (Borenstein et al., 2010; Hunter &amp; Schmidt, 2000), as this assumes variability across and within studies to be due to sampling error in addition to variability in the population of effects. CMA converted the correlation coefficients automatically into Fisher’s </w:t>
      </w:r>
      <w:r w:rsidRPr="007327D4">
        <w:rPr>
          <w:rFonts w:ascii="Times New Roman" w:hAnsi="Times New Roman" w:cs="Times New Roman"/>
          <w:i/>
          <w:iCs/>
        </w:rPr>
        <w:t>z</w:t>
      </w:r>
      <w:r w:rsidRPr="007327D4">
        <w:rPr>
          <w:rFonts w:ascii="Times New Roman" w:hAnsi="Times New Roman" w:cs="Times New Roman"/>
        </w:rPr>
        <w:t xml:space="preserve"> scores (Hedges &amp; Olkin, 1985) to calculate the integrated effect size, before being converted back. In line with Cohen’s (1992) guidelines for the magnitude of effect sizes, </w:t>
      </w:r>
      <w:r w:rsidRPr="007327D4">
        <w:rPr>
          <w:rFonts w:ascii="Times New Roman" w:hAnsi="Times New Roman" w:cs="Times New Roman"/>
          <w:i/>
          <w:iCs/>
        </w:rPr>
        <w:t>r</w:t>
      </w:r>
      <w:r w:rsidR="00E47E6A" w:rsidRPr="007327D4">
        <w:rPr>
          <w:rFonts w:ascii="Times New Roman" w:hAnsi="Times New Roman" w:cs="Times New Roman"/>
          <w:i/>
          <w:iCs/>
        </w:rPr>
        <w:t xml:space="preserve"> </w:t>
      </w:r>
      <w:r w:rsidRPr="007327D4">
        <w:rPr>
          <w:rFonts w:ascii="Times New Roman" w:hAnsi="Times New Roman" w:cs="Times New Roman"/>
        </w:rPr>
        <w:t>=</w:t>
      </w:r>
      <w:r w:rsidR="00E47E6A" w:rsidRPr="007327D4">
        <w:rPr>
          <w:rFonts w:ascii="Times New Roman" w:hAnsi="Times New Roman" w:cs="Times New Roman"/>
        </w:rPr>
        <w:t xml:space="preserve"> </w:t>
      </w:r>
      <w:r w:rsidRPr="007327D4">
        <w:rPr>
          <w:rFonts w:ascii="Times New Roman" w:hAnsi="Times New Roman" w:cs="Times New Roman"/>
        </w:rPr>
        <w:t xml:space="preserve">0.10 is considered small, </w:t>
      </w:r>
      <w:r w:rsidRPr="007327D4">
        <w:rPr>
          <w:rFonts w:ascii="Times New Roman" w:hAnsi="Times New Roman" w:cs="Times New Roman"/>
          <w:i/>
          <w:iCs/>
        </w:rPr>
        <w:t>r</w:t>
      </w:r>
      <w:r w:rsidR="00E47E6A" w:rsidRPr="007327D4">
        <w:rPr>
          <w:rFonts w:ascii="Times New Roman" w:hAnsi="Times New Roman" w:cs="Times New Roman"/>
          <w:i/>
          <w:iCs/>
        </w:rPr>
        <w:t xml:space="preserve"> </w:t>
      </w:r>
      <w:r w:rsidRPr="007327D4">
        <w:rPr>
          <w:rFonts w:ascii="Times New Roman" w:hAnsi="Times New Roman" w:cs="Times New Roman"/>
        </w:rPr>
        <w:t>=</w:t>
      </w:r>
      <w:r w:rsidR="00E47E6A" w:rsidRPr="007327D4">
        <w:rPr>
          <w:rFonts w:ascii="Times New Roman" w:hAnsi="Times New Roman" w:cs="Times New Roman"/>
        </w:rPr>
        <w:t xml:space="preserve"> </w:t>
      </w:r>
      <w:r w:rsidRPr="007327D4">
        <w:rPr>
          <w:rFonts w:ascii="Times New Roman" w:hAnsi="Times New Roman" w:cs="Times New Roman"/>
        </w:rPr>
        <w:t xml:space="preserve">0.30 to be medium and </w:t>
      </w:r>
      <w:r w:rsidRPr="007327D4">
        <w:rPr>
          <w:rFonts w:ascii="Times New Roman" w:hAnsi="Times New Roman" w:cs="Times New Roman"/>
          <w:i/>
          <w:iCs/>
        </w:rPr>
        <w:t>r</w:t>
      </w:r>
      <w:r w:rsidR="00E47E6A" w:rsidRPr="007327D4">
        <w:rPr>
          <w:rFonts w:ascii="Times New Roman" w:hAnsi="Times New Roman" w:cs="Times New Roman"/>
          <w:i/>
          <w:iCs/>
        </w:rPr>
        <w:t xml:space="preserve"> </w:t>
      </w:r>
      <w:r w:rsidRPr="007327D4">
        <w:rPr>
          <w:rFonts w:ascii="Times New Roman" w:hAnsi="Times New Roman" w:cs="Times New Roman"/>
        </w:rPr>
        <w:t>=</w:t>
      </w:r>
      <w:r w:rsidR="00E47E6A" w:rsidRPr="007327D4">
        <w:rPr>
          <w:rFonts w:ascii="Times New Roman" w:hAnsi="Times New Roman" w:cs="Times New Roman"/>
        </w:rPr>
        <w:t xml:space="preserve"> </w:t>
      </w:r>
      <w:r w:rsidRPr="007327D4">
        <w:rPr>
          <w:rFonts w:ascii="Times New Roman" w:hAnsi="Times New Roman" w:cs="Times New Roman"/>
        </w:rPr>
        <w:t xml:space="preserve">0.50 to be large. These guidelines were used to assess the magnitude of the effects. In accordance with Bornstein et al.’s (2010) guidance, statistical significance was determined by an alpha value of &lt;0.05. </w:t>
      </w:r>
    </w:p>
    <w:p w14:paraId="6A8F0E4D" w14:textId="20E6C932"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rPr>
        <w:tab/>
        <w:t>Two primary meta-analyses were conducted</w:t>
      </w:r>
      <w:r w:rsidR="006A266C" w:rsidRPr="007327D4">
        <w:rPr>
          <w:rFonts w:ascii="Times New Roman" w:hAnsi="Times New Roman" w:cs="Times New Roman"/>
        </w:rPr>
        <w:t>:</w:t>
      </w:r>
      <w:r w:rsidRPr="007327D4">
        <w:rPr>
          <w:rFonts w:ascii="Times New Roman" w:hAnsi="Times New Roman" w:cs="Times New Roman"/>
        </w:rPr>
        <w:t xml:space="preserve"> </w:t>
      </w:r>
      <w:r w:rsidR="006A266C" w:rsidRPr="007327D4">
        <w:rPr>
          <w:rFonts w:ascii="Times New Roman" w:hAnsi="Times New Roman" w:cs="Times New Roman"/>
        </w:rPr>
        <w:t>one</w:t>
      </w:r>
      <w:r w:rsidRPr="007327D4">
        <w:rPr>
          <w:rFonts w:ascii="Times New Roman" w:hAnsi="Times New Roman" w:cs="Times New Roman"/>
        </w:rPr>
        <w:t xml:space="preserve"> explore</w:t>
      </w:r>
      <w:r w:rsidR="006A266C" w:rsidRPr="007327D4">
        <w:rPr>
          <w:rFonts w:ascii="Times New Roman" w:hAnsi="Times New Roman" w:cs="Times New Roman"/>
        </w:rPr>
        <w:t>d</w:t>
      </w:r>
      <w:r w:rsidRPr="007327D4">
        <w:rPr>
          <w:rFonts w:ascii="Times New Roman" w:hAnsi="Times New Roman" w:cs="Times New Roman"/>
        </w:rPr>
        <w:t xml:space="preserve"> the relationship between adaptive coping and distress,</w:t>
      </w:r>
      <w:r w:rsidR="006A266C" w:rsidRPr="007327D4">
        <w:rPr>
          <w:rFonts w:ascii="Times New Roman" w:hAnsi="Times New Roman" w:cs="Times New Roman"/>
        </w:rPr>
        <w:t xml:space="preserve"> and the other explored the relationship between maladaptive coping and distress.</w:t>
      </w:r>
      <w:r w:rsidRPr="007327D4">
        <w:rPr>
          <w:rFonts w:ascii="Times New Roman" w:hAnsi="Times New Roman" w:cs="Times New Roman"/>
        </w:rPr>
        <w:t xml:space="preserve"> </w:t>
      </w:r>
      <w:r w:rsidR="006A266C" w:rsidRPr="007327D4">
        <w:rPr>
          <w:rFonts w:ascii="Times New Roman" w:hAnsi="Times New Roman" w:cs="Times New Roman"/>
        </w:rPr>
        <w:t>B</w:t>
      </w:r>
      <w:r w:rsidRPr="007327D4">
        <w:rPr>
          <w:rFonts w:ascii="Times New Roman" w:hAnsi="Times New Roman" w:cs="Times New Roman"/>
        </w:rPr>
        <w:t xml:space="preserve">oth </w:t>
      </w:r>
      <w:r w:rsidR="006A266C" w:rsidRPr="007327D4">
        <w:rPr>
          <w:rFonts w:ascii="Times New Roman" w:hAnsi="Times New Roman" w:cs="Times New Roman"/>
        </w:rPr>
        <w:t xml:space="preserve">meta-analyses </w:t>
      </w:r>
      <w:r w:rsidRPr="007327D4">
        <w:rPr>
          <w:rFonts w:ascii="Times New Roman" w:hAnsi="Times New Roman" w:cs="Times New Roman"/>
        </w:rPr>
        <w:t xml:space="preserve">calculated a pooled correlation co-efficient for the included studies. Cochrane’s </w:t>
      </w:r>
      <w:r w:rsidRPr="007327D4">
        <w:rPr>
          <w:rFonts w:ascii="Times New Roman" w:hAnsi="Times New Roman" w:cs="Times New Roman"/>
          <w:i/>
          <w:iCs/>
        </w:rPr>
        <w:t>Q</w:t>
      </w:r>
      <w:r w:rsidRPr="007327D4">
        <w:rPr>
          <w:rFonts w:ascii="Times New Roman" w:hAnsi="Times New Roman" w:cs="Times New Roman"/>
        </w:rPr>
        <w:t xml:space="preserve"> and </w:t>
      </w:r>
      <w:r w:rsidRPr="007327D4">
        <w:rPr>
          <w:rFonts w:ascii="Times New Roman" w:hAnsi="Times New Roman" w:cs="Times New Roman"/>
          <w:i/>
          <w:iCs/>
        </w:rPr>
        <w:t>I</w:t>
      </w:r>
      <w:r w:rsidRPr="007327D4">
        <w:rPr>
          <w:rFonts w:ascii="Times New Roman" w:hAnsi="Times New Roman" w:cs="Times New Roman"/>
          <w:i/>
          <w:iCs/>
          <w:vertAlign w:val="superscript"/>
        </w:rPr>
        <w:t>2</w:t>
      </w:r>
      <w:r w:rsidRPr="007327D4">
        <w:rPr>
          <w:rFonts w:ascii="Times New Roman" w:hAnsi="Times New Roman" w:cs="Times New Roman"/>
          <w:vertAlign w:val="superscript"/>
        </w:rPr>
        <w:t xml:space="preserve"> </w:t>
      </w:r>
      <w:r w:rsidRPr="007327D4">
        <w:rPr>
          <w:rFonts w:ascii="Times New Roman" w:hAnsi="Times New Roman" w:cs="Times New Roman"/>
        </w:rPr>
        <w:t xml:space="preserve">statistics (Higgins et al., 2003) were used to assess heterogeneity between studies. </w:t>
      </w:r>
      <w:r w:rsidRPr="007327D4">
        <w:rPr>
          <w:rFonts w:ascii="Times New Roman" w:hAnsi="Times New Roman" w:cs="Times New Roman"/>
          <w:i/>
          <w:iCs/>
        </w:rPr>
        <w:t>Q</w:t>
      </w:r>
      <w:r w:rsidRPr="007327D4">
        <w:rPr>
          <w:rFonts w:ascii="Times New Roman" w:hAnsi="Times New Roman" w:cs="Times New Roman"/>
        </w:rPr>
        <w:t xml:space="preserve"> statistics examine the total variability amongst the pooled effect sizes (Card, 2012).  A significant </w:t>
      </w:r>
      <w:r w:rsidRPr="007327D4">
        <w:rPr>
          <w:rFonts w:ascii="Times New Roman" w:hAnsi="Times New Roman" w:cs="Times New Roman"/>
          <w:i/>
          <w:iCs/>
        </w:rPr>
        <w:t>Q</w:t>
      </w:r>
      <w:r w:rsidRPr="007327D4">
        <w:rPr>
          <w:rFonts w:ascii="Times New Roman" w:hAnsi="Times New Roman" w:cs="Times New Roman"/>
        </w:rPr>
        <w:t xml:space="preserve"> statistic indicates that the heterogeneity in the </w:t>
      </w:r>
      <w:r w:rsidRPr="007327D4">
        <w:rPr>
          <w:rFonts w:ascii="Times New Roman" w:hAnsi="Times New Roman" w:cs="Times New Roman"/>
        </w:rPr>
        <w:lastRenderedPageBreak/>
        <w:t xml:space="preserve">sample is significantly more than can be explained by sampling error (Borenstein et al., 2010). </w:t>
      </w:r>
      <w:r w:rsidRPr="007327D4">
        <w:rPr>
          <w:rFonts w:ascii="Times New Roman" w:hAnsi="Times New Roman" w:cs="Times New Roman"/>
          <w:i/>
          <w:iCs/>
        </w:rPr>
        <w:t>I</w:t>
      </w:r>
      <w:r w:rsidRPr="007327D4">
        <w:rPr>
          <w:rFonts w:ascii="Times New Roman" w:hAnsi="Times New Roman" w:cs="Times New Roman"/>
          <w:i/>
          <w:iCs/>
          <w:vertAlign w:val="superscript"/>
        </w:rPr>
        <w:t>2</w:t>
      </w:r>
      <w:r w:rsidRPr="007327D4">
        <w:rPr>
          <w:rFonts w:ascii="Times New Roman" w:hAnsi="Times New Roman" w:cs="Times New Roman"/>
          <w:vertAlign w:val="superscript"/>
        </w:rPr>
        <w:t xml:space="preserve"> </w:t>
      </w:r>
      <w:r w:rsidRPr="007327D4">
        <w:rPr>
          <w:rFonts w:ascii="Times New Roman" w:hAnsi="Times New Roman" w:cs="Times New Roman"/>
        </w:rPr>
        <w:t xml:space="preserve">statistics assess the proportion of variability that is unaccounted for by sampling error within studies (Higgins &amp; Thompson, 2002). An </w:t>
      </w:r>
      <w:r w:rsidRPr="007327D4">
        <w:rPr>
          <w:rFonts w:ascii="Times New Roman" w:hAnsi="Times New Roman" w:cs="Times New Roman"/>
          <w:i/>
          <w:iCs/>
        </w:rPr>
        <w:t>I</w:t>
      </w:r>
      <w:r w:rsidRPr="007327D4">
        <w:rPr>
          <w:rFonts w:ascii="Times New Roman" w:hAnsi="Times New Roman" w:cs="Times New Roman"/>
          <w:i/>
          <w:iCs/>
          <w:vertAlign w:val="superscript"/>
        </w:rPr>
        <w:t>2</w:t>
      </w:r>
      <w:r w:rsidRPr="007327D4">
        <w:rPr>
          <w:rFonts w:ascii="Times New Roman" w:hAnsi="Times New Roman" w:cs="Times New Roman"/>
          <w:vertAlign w:val="superscript"/>
        </w:rPr>
        <w:t xml:space="preserve"> </w:t>
      </w:r>
      <w:r w:rsidRPr="007327D4">
        <w:rPr>
          <w:rFonts w:ascii="Times New Roman" w:hAnsi="Times New Roman" w:cs="Times New Roman"/>
        </w:rPr>
        <w:t>value of 25% is deemed to indicate low variance, 50% indicated moderate variance, and 75% or greater indicated high variance (Higgins et al., 2003).</w:t>
      </w:r>
    </w:p>
    <w:p w14:paraId="06DC128C" w14:textId="7CD99153" w:rsidR="00B35948" w:rsidRPr="007327D4" w:rsidRDefault="00B35948" w:rsidP="00F658B2">
      <w:pPr>
        <w:spacing w:line="480" w:lineRule="auto"/>
        <w:ind w:firstLine="720"/>
        <w:rPr>
          <w:rFonts w:ascii="Times New Roman" w:hAnsi="Times New Roman" w:cs="Times New Roman"/>
        </w:rPr>
      </w:pPr>
      <w:r w:rsidRPr="007327D4">
        <w:rPr>
          <w:rFonts w:ascii="Times New Roman" w:hAnsi="Times New Roman" w:cs="Times New Roman"/>
        </w:rPr>
        <w:t xml:space="preserve">Moderator analyses were conducted for those effects that were significant to explain </w:t>
      </w:r>
      <w:r w:rsidR="00170592" w:rsidRPr="007327D4">
        <w:rPr>
          <w:rFonts w:ascii="Times New Roman" w:hAnsi="Times New Roman" w:cs="Times New Roman"/>
        </w:rPr>
        <w:t xml:space="preserve">the sources of </w:t>
      </w:r>
      <w:r w:rsidRPr="007327D4">
        <w:rPr>
          <w:rFonts w:ascii="Times New Roman" w:hAnsi="Times New Roman" w:cs="Times New Roman"/>
        </w:rPr>
        <w:t xml:space="preserve">heterogeneity. Three or more studies were required in each subgroup to be able to </w:t>
      </w:r>
      <w:r w:rsidR="006A266C" w:rsidRPr="007327D4">
        <w:rPr>
          <w:rFonts w:ascii="Times New Roman" w:hAnsi="Times New Roman" w:cs="Times New Roman"/>
        </w:rPr>
        <w:t>conduct</w:t>
      </w:r>
      <w:r w:rsidR="00170592" w:rsidRPr="007327D4">
        <w:rPr>
          <w:rFonts w:ascii="Times New Roman" w:hAnsi="Times New Roman" w:cs="Times New Roman"/>
        </w:rPr>
        <w:t xml:space="preserve"> </w:t>
      </w:r>
      <w:r w:rsidRPr="007327D4">
        <w:rPr>
          <w:rFonts w:ascii="Times New Roman" w:hAnsi="Times New Roman" w:cs="Times New Roman"/>
        </w:rPr>
        <w:t xml:space="preserve">moderator analyses, in accordance with the guidelines suggested by Card (2012). Method of moments meta-regressions were conducted to examine the moderating effects of the continuous variables including mean age, gender (percent female), and mean illness duration (Quintana, 2015), studies that did not report the necessary information were excluded from the meta-regressions. Sensitivity analysis was conducted to assess the impact of the longitudinal studies whereby cross-sectional data was unavailable, and longitudinal associations were used instead. </w:t>
      </w:r>
    </w:p>
    <w:p w14:paraId="43C04BBE" w14:textId="77777777" w:rsidR="00B35948" w:rsidRPr="007327D4" w:rsidRDefault="00B35948" w:rsidP="00F658B2">
      <w:pPr>
        <w:spacing w:line="480" w:lineRule="auto"/>
        <w:rPr>
          <w:rFonts w:ascii="Times New Roman" w:hAnsi="Times New Roman" w:cs="Times New Roman"/>
          <w:b/>
          <w:bCs/>
          <w:i/>
          <w:iCs/>
        </w:rPr>
      </w:pPr>
      <w:bookmarkStart w:id="64" w:name="_Toc135753164"/>
      <w:bookmarkStart w:id="65" w:name="_Toc135754529"/>
      <w:bookmarkStart w:id="66" w:name="_Toc135755257"/>
      <w:r w:rsidRPr="007327D4">
        <w:rPr>
          <w:rFonts w:ascii="Times New Roman" w:hAnsi="Times New Roman" w:cs="Times New Roman"/>
          <w:b/>
          <w:bCs/>
          <w:i/>
          <w:iCs/>
        </w:rPr>
        <w:t>Publication Bias</w:t>
      </w:r>
      <w:bookmarkEnd w:id="64"/>
      <w:bookmarkEnd w:id="65"/>
      <w:bookmarkEnd w:id="66"/>
    </w:p>
    <w:p w14:paraId="43268B6B" w14:textId="77777777" w:rsidR="00B35948" w:rsidRPr="007327D4" w:rsidRDefault="00B35948" w:rsidP="00F658B2">
      <w:pPr>
        <w:spacing w:line="480" w:lineRule="auto"/>
        <w:rPr>
          <w:rFonts w:ascii="Times New Roman" w:hAnsi="Times New Roman" w:cs="Times New Roman"/>
        </w:rPr>
      </w:pPr>
      <w:r w:rsidRPr="007327D4">
        <w:rPr>
          <w:rFonts w:ascii="Times New Roman" w:hAnsi="Times New Roman" w:cs="Times New Roman"/>
        </w:rPr>
        <w:tab/>
        <w:t xml:space="preserve">Studies that find smaller effects are sometimes less likely to be published than studies with larger effects, which leads to an upward bias in the summary effects, this is known as the publication bias (Nair, 2019). To assess and remove publication bias, a multi-method approach was employed, as recommended by Card (2012): funnel plots, statistical tests of funnel plot asymmetry, and fail-safe </w:t>
      </w:r>
      <w:r w:rsidRPr="007327D4">
        <w:rPr>
          <w:rFonts w:ascii="Times New Roman" w:hAnsi="Times New Roman" w:cs="Times New Roman"/>
          <w:i/>
          <w:iCs/>
        </w:rPr>
        <w:t xml:space="preserve">N </w:t>
      </w:r>
      <w:r w:rsidRPr="007327D4">
        <w:rPr>
          <w:rFonts w:ascii="Times New Roman" w:hAnsi="Times New Roman" w:cs="Times New Roman"/>
        </w:rPr>
        <w:t xml:space="preserve">were all utilised. </w:t>
      </w:r>
    </w:p>
    <w:p w14:paraId="38BF6814" w14:textId="77777777" w:rsidR="00B35948" w:rsidRPr="007327D4" w:rsidRDefault="00B35948" w:rsidP="00B35948">
      <w:pPr>
        <w:spacing w:line="480" w:lineRule="auto"/>
        <w:ind w:firstLine="720"/>
        <w:rPr>
          <w:rFonts w:ascii="Times New Roman" w:hAnsi="Times New Roman" w:cs="Times New Roman"/>
        </w:rPr>
      </w:pPr>
      <w:r w:rsidRPr="007327D4">
        <w:rPr>
          <w:rFonts w:ascii="Times New Roman" w:hAnsi="Times New Roman" w:cs="Times New Roman"/>
        </w:rPr>
        <w:t xml:space="preserve">Funnel plots combined the effect sizes at the study-level and were assessed for asymmetry; asymmetric funnel plots suggest evidence of reporting bias (Peters et al., 2008; Card 2012). Given the potential for subjectivity in visual interpretations, Egger’s Regression test (Egger et al., 1997) was utilised to examine whether the association between estimated effect size and study size is greater than what would be expected to occur by chance, with a </w:t>
      </w:r>
      <w:r w:rsidRPr="007327D4">
        <w:rPr>
          <w:rFonts w:ascii="Times New Roman" w:hAnsi="Times New Roman" w:cs="Times New Roman"/>
        </w:rPr>
        <w:lastRenderedPageBreak/>
        <w:t xml:space="preserve">risk of publication bias being indicated by a significant intercept test value. The ‘trim-and-fill’ method (Duval &amp; Tweedle, 2004) was also used to assess asymmetry of the funnel plots by estimating and imputing hypothetically missing studies to provide an adjusted bias-corrected summary effect. Results are deemed to indicate publication bias if they are not comparable to the original values (Card, 2012). </w:t>
      </w:r>
    </w:p>
    <w:p w14:paraId="1F98F564" w14:textId="2650399E" w:rsidR="00B35948" w:rsidRPr="007327D4" w:rsidRDefault="00B35948" w:rsidP="003A5EEE">
      <w:pPr>
        <w:spacing w:line="480" w:lineRule="auto"/>
        <w:ind w:firstLine="720"/>
        <w:rPr>
          <w:rFonts w:ascii="Times New Roman" w:hAnsi="Times New Roman" w:cs="Times New Roman"/>
        </w:rPr>
      </w:pPr>
      <w:r w:rsidRPr="007327D4">
        <w:rPr>
          <w:rFonts w:ascii="Times New Roman" w:hAnsi="Times New Roman" w:cs="Times New Roman"/>
        </w:rPr>
        <w:t xml:space="preserve">Finally, Rosenthal’s (1979) fail-safe </w:t>
      </w:r>
      <w:r w:rsidRPr="007327D4">
        <w:rPr>
          <w:rFonts w:ascii="Times New Roman" w:hAnsi="Times New Roman" w:cs="Times New Roman"/>
          <w:i/>
          <w:iCs/>
        </w:rPr>
        <w:t xml:space="preserve">N </w:t>
      </w:r>
      <w:r w:rsidRPr="007327D4">
        <w:rPr>
          <w:rFonts w:ascii="Times New Roman" w:hAnsi="Times New Roman" w:cs="Times New Roman"/>
        </w:rPr>
        <w:t xml:space="preserve">method estimates the number of additional studies with a minimal effect that would be required to increase the </w:t>
      </w:r>
      <w:r w:rsidRPr="007327D4">
        <w:rPr>
          <w:rFonts w:ascii="Times New Roman" w:hAnsi="Times New Roman" w:cs="Times New Roman"/>
          <w:i/>
          <w:iCs/>
        </w:rPr>
        <w:t>p</w:t>
      </w:r>
      <w:r w:rsidRPr="007327D4">
        <w:rPr>
          <w:rFonts w:ascii="Times New Roman" w:hAnsi="Times New Roman" w:cs="Times New Roman"/>
        </w:rPr>
        <w:t xml:space="preserve"> value for the pooled meta-analysis effect to be above </w:t>
      </w:r>
      <w:r w:rsidRPr="007327D4">
        <w:rPr>
          <w:rFonts w:ascii="Times New Roman" w:hAnsi="Times New Roman" w:cs="Times New Roman"/>
          <w:i/>
          <w:iCs/>
        </w:rPr>
        <w:t>p</w:t>
      </w:r>
      <w:r w:rsidR="00E47E6A" w:rsidRPr="007327D4">
        <w:rPr>
          <w:rFonts w:ascii="Times New Roman" w:hAnsi="Times New Roman" w:cs="Times New Roman"/>
          <w:i/>
          <w:iCs/>
        </w:rPr>
        <w:t xml:space="preserve"> </w:t>
      </w:r>
      <w:r w:rsidRPr="007327D4">
        <w:rPr>
          <w:rFonts w:ascii="Times New Roman" w:hAnsi="Times New Roman" w:cs="Times New Roman"/>
          <w:i/>
          <w:iCs/>
        </w:rPr>
        <w:t>&lt;</w:t>
      </w:r>
      <w:r w:rsidR="00E47E6A" w:rsidRPr="007327D4">
        <w:rPr>
          <w:rFonts w:ascii="Times New Roman" w:hAnsi="Times New Roman" w:cs="Times New Roman"/>
          <w:i/>
          <w:iCs/>
        </w:rPr>
        <w:t xml:space="preserve"> </w:t>
      </w:r>
      <w:r w:rsidRPr="007327D4">
        <w:rPr>
          <w:rFonts w:ascii="Times New Roman" w:hAnsi="Times New Roman" w:cs="Times New Roman"/>
          <w:i/>
          <w:iCs/>
        </w:rPr>
        <w:t xml:space="preserve">.05, </w:t>
      </w:r>
      <w:r w:rsidRPr="007327D4">
        <w:rPr>
          <w:rFonts w:ascii="Times New Roman" w:hAnsi="Times New Roman" w:cs="Times New Roman"/>
        </w:rPr>
        <w:t xml:space="preserve">and therefore no longer significant. The fail-safe </w:t>
      </w:r>
      <w:r w:rsidRPr="007327D4">
        <w:rPr>
          <w:rFonts w:ascii="Times New Roman" w:hAnsi="Times New Roman" w:cs="Times New Roman"/>
          <w:i/>
          <w:iCs/>
        </w:rPr>
        <w:t>N</w:t>
      </w:r>
      <w:r w:rsidRPr="007327D4">
        <w:rPr>
          <w:rFonts w:ascii="Times New Roman" w:hAnsi="Times New Roman" w:cs="Times New Roman"/>
        </w:rPr>
        <w:t xml:space="preserve"> was only calculated for those effects that reached statistical significance, defined by an alpha value of </w:t>
      </w:r>
      <w:r w:rsidRPr="007327D4">
        <w:rPr>
          <w:rFonts w:ascii="Times New Roman" w:hAnsi="Times New Roman" w:cs="Times New Roman"/>
          <w:i/>
          <w:iCs/>
        </w:rPr>
        <w:t>p</w:t>
      </w:r>
      <w:r w:rsidR="00E47E6A" w:rsidRPr="007327D4">
        <w:rPr>
          <w:rFonts w:ascii="Times New Roman" w:hAnsi="Times New Roman" w:cs="Times New Roman"/>
          <w:i/>
          <w:iCs/>
        </w:rPr>
        <w:t xml:space="preserve"> </w:t>
      </w:r>
      <w:r w:rsidRPr="007327D4">
        <w:rPr>
          <w:rFonts w:ascii="Times New Roman" w:hAnsi="Times New Roman" w:cs="Times New Roman"/>
        </w:rPr>
        <w:t>&gt;</w:t>
      </w:r>
      <w:r w:rsidR="00E47E6A" w:rsidRPr="007327D4">
        <w:rPr>
          <w:rFonts w:ascii="Times New Roman" w:hAnsi="Times New Roman" w:cs="Times New Roman"/>
        </w:rPr>
        <w:t xml:space="preserve"> </w:t>
      </w:r>
      <w:r w:rsidRPr="007327D4">
        <w:rPr>
          <w:rFonts w:ascii="Times New Roman" w:hAnsi="Times New Roman" w:cs="Times New Roman"/>
        </w:rPr>
        <w:t xml:space="preserve">.05, in accordance with Bornstein et al.’s (2010) guidance. As a guideline, an adequately high fail-safe </w:t>
      </w:r>
      <w:r w:rsidRPr="007327D4">
        <w:rPr>
          <w:rFonts w:ascii="Times New Roman" w:hAnsi="Times New Roman" w:cs="Times New Roman"/>
          <w:i/>
          <w:iCs/>
        </w:rPr>
        <w:t>N</w:t>
      </w:r>
      <w:r w:rsidRPr="007327D4">
        <w:rPr>
          <w:rFonts w:ascii="Times New Roman" w:hAnsi="Times New Roman" w:cs="Times New Roman"/>
        </w:rPr>
        <w:t xml:space="preserve"> was considered to be 5</w:t>
      </w:r>
      <w:r w:rsidRPr="007327D4">
        <w:rPr>
          <w:rFonts w:ascii="Times New Roman" w:hAnsi="Times New Roman" w:cs="Times New Roman"/>
          <w:i/>
          <w:iCs/>
        </w:rPr>
        <w:t>k</w:t>
      </w:r>
      <w:r w:rsidRPr="007327D4">
        <w:rPr>
          <w:rFonts w:ascii="Times New Roman" w:hAnsi="Times New Roman" w:cs="Times New Roman"/>
        </w:rPr>
        <w:t xml:space="preserve"> + 10, where </w:t>
      </w:r>
      <w:r w:rsidRPr="007327D4">
        <w:rPr>
          <w:rFonts w:ascii="Times New Roman" w:hAnsi="Times New Roman" w:cs="Times New Roman"/>
          <w:i/>
          <w:iCs/>
        </w:rPr>
        <w:t xml:space="preserve">k </w:t>
      </w:r>
      <w:r w:rsidRPr="007327D4">
        <w:rPr>
          <w:rFonts w:ascii="Times New Roman" w:hAnsi="Times New Roman" w:cs="Times New Roman"/>
        </w:rPr>
        <w:t xml:space="preserve">equates to the number of studies included. </w:t>
      </w:r>
    </w:p>
    <w:p w14:paraId="1BF3498C" w14:textId="161AF0D4" w:rsidR="00B35948" w:rsidRPr="007327D4" w:rsidRDefault="00B35948" w:rsidP="003A5EEE">
      <w:pPr>
        <w:pStyle w:val="Heading1"/>
      </w:pPr>
      <w:bookmarkStart w:id="67" w:name="_Toc135753165"/>
      <w:bookmarkStart w:id="68" w:name="_Toc135754530"/>
      <w:bookmarkStart w:id="69" w:name="_Toc135755258"/>
      <w:bookmarkStart w:id="70" w:name="_Toc136186644"/>
      <w:r w:rsidRPr="007327D4">
        <w:t>Results</w:t>
      </w:r>
      <w:bookmarkEnd w:id="67"/>
      <w:bookmarkEnd w:id="68"/>
      <w:bookmarkEnd w:id="69"/>
      <w:bookmarkEnd w:id="70"/>
    </w:p>
    <w:p w14:paraId="5F594025" w14:textId="77777777" w:rsidR="00B35948" w:rsidRPr="007327D4" w:rsidRDefault="00B35948" w:rsidP="00C246BC">
      <w:pPr>
        <w:pStyle w:val="Heading2"/>
      </w:pPr>
      <w:bookmarkStart w:id="71" w:name="_Toc135753166"/>
      <w:bookmarkStart w:id="72" w:name="_Toc135754531"/>
      <w:bookmarkStart w:id="73" w:name="_Toc135755259"/>
      <w:bookmarkStart w:id="74" w:name="_Toc136186645"/>
      <w:r w:rsidRPr="007327D4">
        <w:t>Study and Sample Characteristics</w:t>
      </w:r>
      <w:bookmarkEnd w:id="71"/>
      <w:bookmarkEnd w:id="72"/>
      <w:bookmarkEnd w:id="73"/>
      <w:bookmarkEnd w:id="74"/>
    </w:p>
    <w:p w14:paraId="7DFEC5CC" w14:textId="385A2EA3" w:rsidR="00B35948" w:rsidRPr="007327D4" w:rsidRDefault="00B35948" w:rsidP="00B35948">
      <w:pPr>
        <w:spacing w:line="480" w:lineRule="auto"/>
        <w:ind w:firstLine="720"/>
        <w:rPr>
          <w:rFonts w:ascii="Times New Roman" w:hAnsi="Times New Roman" w:cs="Times New Roman"/>
        </w:rPr>
      </w:pPr>
      <w:r w:rsidRPr="007327D4">
        <w:rPr>
          <w:rFonts w:ascii="Times New Roman" w:hAnsi="Times New Roman" w:cs="Times New Roman"/>
        </w:rPr>
        <w:t>The researcher extracted and recorded all data from all studies, and a second reviewer (RB, University of Sheffield), selected and extracted data from a third of the included studies (</w:t>
      </w:r>
      <w:r w:rsidRPr="007327D4">
        <w:rPr>
          <w:rFonts w:ascii="Times New Roman" w:hAnsi="Times New Roman" w:cs="Times New Roman"/>
          <w:i/>
          <w:iCs/>
        </w:rPr>
        <w:t>k</w:t>
      </w:r>
      <w:r w:rsidR="00E47E6A" w:rsidRPr="007327D4">
        <w:rPr>
          <w:rFonts w:ascii="Times New Roman" w:hAnsi="Times New Roman" w:cs="Times New Roman"/>
          <w:i/>
          <w:iCs/>
        </w:rPr>
        <w:t xml:space="preserve"> </w:t>
      </w:r>
      <w:r w:rsidRPr="007327D4">
        <w:rPr>
          <w:rFonts w:ascii="Times New Roman" w:hAnsi="Times New Roman" w:cs="Times New Roman"/>
        </w:rPr>
        <w:t>=</w:t>
      </w:r>
      <w:r w:rsidR="00E47E6A" w:rsidRPr="007327D4">
        <w:rPr>
          <w:rFonts w:ascii="Times New Roman" w:hAnsi="Times New Roman" w:cs="Times New Roman"/>
        </w:rPr>
        <w:t xml:space="preserve"> </w:t>
      </w:r>
      <w:r w:rsidRPr="007327D4">
        <w:rPr>
          <w:rFonts w:ascii="Times New Roman" w:hAnsi="Times New Roman" w:cs="Times New Roman"/>
        </w:rPr>
        <w:t xml:space="preserve">6) to check for accuracy of extraction. Inter-rater agreement was high prior to discussion (94.45%). Discussion between the two data extractors occurred when extracted data was incongruent. Following discussion, inter-rater agreement increased to 100%. </w:t>
      </w:r>
    </w:p>
    <w:p w14:paraId="31F714B4" w14:textId="7B3559B6"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rPr>
        <w:tab/>
        <w:t>Of the 18 studies (and 26 effect sizes) identified for inclusion five were conducted in North America, four in Ireland, two in Poland, two in the Netherlands, two in the United Kingdom, one in Eastern Slovakia, one in Australia, and one in Canada (see Table 1). Ten of the studies used large samples (</w:t>
      </w:r>
      <w:r w:rsidRPr="007327D4">
        <w:rPr>
          <w:rFonts w:ascii="Times New Roman" w:hAnsi="Times New Roman" w:cs="Times New Roman"/>
          <w:i/>
          <w:iCs/>
        </w:rPr>
        <w:t>N</w:t>
      </w:r>
      <w:r w:rsidR="0077186C" w:rsidRPr="007327D4">
        <w:rPr>
          <w:rFonts w:ascii="Times New Roman" w:hAnsi="Times New Roman" w:cs="Times New Roman"/>
          <w:i/>
          <w:iCs/>
        </w:rPr>
        <w:t xml:space="preserve"> </w:t>
      </w:r>
      <w:r w:rsidRPr="007327D4">
        <w:rPr>
          <w:rFonts w:ascii="Times New Roman" w:hAnsi="Times New Roman" w:cs="Times New Roman"/>
        </w:rPr>
        <w:t xml:space="preserve">≥ 100), and all used population-based samples. Ten studies used a cross-sectional design, and eight were longitudinal. Mean age of the samples ranged from 48.94-60.10 years, with females comprising 64.29-100% of the samples. Mean disease </w:t>
      </w:r>
      <w:r w:rsidRPr="007327D4">
        <w:rPr>
          <w:rFonts w:ascii="Times New Roman" w:hAnsi="Times New Roman" w:cs="Times New Roman"/>
        </w:rPr>
        <w:lastRenderedPageBreak/>
        <w:t xml:space="preserve">duration varied between 0.58-14.86 years. All studies used self-report measures to assess coping strategies and psychological distress (see Table 2). Ten different measures of coping strategies were employed across the studies. Seven different measures of psychological distress were employed, which reduced to six when excluding translations of the same measures. Despite </w:t>
      </w:r>
      <w:r w:rsidR="00F80514" w:rsidRPr="007327D4">
        <w:rPr>
          <w:rFonts w:ascii="Times New Roman" w:hAnsi="Times New Roman" w:cs="Times New Roman"/>
        </w:rPr>
        <w:t>searching the</w:t>
      </w:r>
      <w:r w:rsidRPr="007327D4">
        <w:rPr>
          <w:rFonts w:ascii="Times New Roman" w:hAnsi="Times New Roman" w:cs="Times New Roman"/>
        </w:rPr>
        <w:t xml:space="preserve"> grey literature, all included papers were published and peer reviewed. </w:t>
      </w:r>
    </w:p>
    <w:p w14:paraId="6EE1FEF3" w14:textId="77777777" w:rsidR="00B35948" w:rsidRPr="007327D4" w:rsidRDefault="00B35948" w:rsidP="00B35948">
      <w:pPr>
        <w:spacing w:line="480" w:lineRule="auto"/>
        <w:ind w:firstLine="720"/>
        <w:rPr>
          <w:rFonts w:ascii="Times New Roman" w:hAnsi="Times New Roman" w:cs="Times New Roman"/>
        </w:rPr>
      </w:pPr>
      <w:r w:rsidRPr="007327D4">
        <w:rPr>
          <w:rFonts w:ascii="Times New Roman" w:hAnsi="Times New Roman" w:cs="Times New Roman"/>
        </w:rPr>
        <w:t xml:space="preserve">Figure 3 depicts the coping styles reported in the included studies, categorised into the hierarchical structure. </w:t>
      </w:r>
    </w:p>
    <w:p w14:paraId="6EFEAE01" w14:textId="77777777" w:rsidR="00B35948" w:rsidRPr="007327D4" w:rsidRDefault="00B35948" w:rsidP="00B35948">
      <w:pPr>
        <w:spacing w:line="480" w:lineRule="auto"/>
        <w:rPr>
          <w:rFonts w:ascii="Times New Roman" w:hAnsi="Times New Roman" w:cs="Times New Roman"/>
          <w:b/>
          <w:bCs/>
        </w:rPr>
      </w:pPr>
    </w:p>
    <w:p w14:paraId="53A73E3D" w14:textId="77777777" w:rsidR="003A5EEE" w:rsidRPr="007327D4" w:rsidRDefault="003A5EEE">
      <w:pPr>
        <w:rPr>
          <w:rFonts w:ascii="Times New Roman" w:hAnsi="Times New Roman" w:cs="Times New Roman"/>
          <w:b/>
          <w:bCs/>
        </w:rPr>
      </w:pPr>
      <w:r w:rsidRPr="007327D4">
        <w:rPr>
          <w:rFonts w:ascii="Times New Roman" w:hAnsi="Times New Roman" w:cs="Times New Roman"/>
          <w:b/>
          <w:bCs/>
        </w:rPr>
        <w:br w:type="page"/>
      </w:r>
    </w:p>
    <w:p w14:paraId="3B6654C6" w14:textId="6CD8C916" w:rsidR="00B35948" w:rsidRPr="007327D4" w:rsidRDefault="00B35948" w:rsidP="00B35948">
      <w:pPr>
        <w:spacing w:line="480" w:lineRule="auto"/>
        <w:rPr>
          <w:rFonts w:ascii="Times New Roman" w:hAnsi="Times New Roman" w:cs="Times New Roman"/>
          <w:b/>
          <w:bCs/>
        </w:rPr>
      </w:pPr>
      <w:r w:rsidRPr="007327D4">
        <w:rPr>
          <w:rFonts w:ascii="Times New Roman" w:hAnsi="Times New Roman" w:cs="Times New Roman"/>
          <w:b/>
          <w:bCs/>
        </w:rPr>
        <w:lastRenderedPageBreak/>
        <w:t>Figure 3</w:t>
      </w:r>
    </w:p>
    <w:p w14:paraId="5FCF05DF" w14:textId="77777777" w:rsidR="00B35948" w:rsidRPr="007327D4" w:rsidRDefault="00B35948" w:rsidP="00B35948">
      <w:pPr>
        <w:spacing w:line="480" w:lineRule="auto"/>
        <w:rPr>
          <w:rFonts w:ascii="Times New Roman" w:hAnsi="Times New Roman" w:cs="Times New Roman"/>
          <w:i/>
          <w:iCs/>
        </w:rPr>
      </w:pPr>
      <w:r w:rsidRPr="007327D4">
        <w:rPr>
          <w:rFonts w:ascii="Times New Roman" w:hAnsi="Times New Roman" w:cs="Times New Roman"/>
          <w:i/>
          <w:iCs/>
        </w:rPr>
        <w:t xml:space="preserve">Hierarchical Structure of the Meta-Analysed Coping Strategies </w:t>
      </w:r>
    </w:p>
    <w:p w14:paraId="242122F7" w14:textId="4B799D16" w:rsidR="00B35948" w:rsidRPr="007327D4" w:rsidRDefault="003A5EEE" w:rsidP="00B35948">
      <w:pPr>
        <w:rPr>
          <w:rFonts w:ascii="Times New Roman" w:hAnsi="Times New Roman" w:cs="Times New Roman"/>
          <w:b/>
          <w:bCs/>
        </w:rPr>
      </w:pPr>
      <w:r w:rsidRPr="007327D4">
        <w:rPr>
          <w:rFonts w:ascii="Times New Roman" w:hAnsi="Times New Roman" w:cs="Times New Roman"/>
          <w:b/>
          <w:bCs/>
          <w:noProof/>
          <w14:ligatures w14:val="standardContextual"/>
        </w:rPr>
        <w:drawing>
          <wp:anchor distT="0" distB="0" distL="114300" distR="114300" simplePos="0" relativeHeight="251681792" behindDoc="0" locked="0" layoutInCell="1" allowOverlap="1" wp14:anchorId="680EB862" wp14:editId="4500FC24">
            <wp:simplePos x="0" y="0"/>
            <wp:positionH relativeFrom="column">
              <wp:posOffset>-268014</wp:posOffset>
            </wp:positionH>
            <wp:positionV relativeFrom="paragraph">
              <wp:posOffset>182245</wp:posOffset>
            </wp:positionV>
            <wp:extent cx="6322269" cy="4051738"/>
            <wp:effectExtent l="0" t="0" r="2540" b="0"/>
            <wp:wrapTopAndBottom/>
            <wp:docPr id="76213803"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3803" name="Picture 9" descr="Diagram&#10;&#10;Description automatically generated"/>
                    <pic:cNvPicPr/>
                  </pic:nvPicPr>
                  <pic:blipFill rotWithShape="1">
                    <a:blip r:embed="rId18">
                      <a:extLst>
                        <a:ext uri="{28A0092B-C50C-407E-A947-70E740481C1C}">
                          <a14:useLocalDpi xmlns:a14="http://schemas.microsoft.com/office/drawing/2010/main" val="0"/>
                        </a:ext>
                      </a:extLst>
                    </a:blip>
                    <a:srcRect l="5316" r="4575" b="3998"/>
                    <a:stretch/>
                  </pic:blipFill>
                  <pic:spPr bwMode="auto">
                    <a:xfrm>
                      <a:off x="0" y="0"/>
                      <a:ext cx="6322269" cy="40517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47273D" w14:textId="5CF5598F" w:rsidR="00B35948" w:rsidRPr="007327D4" w:rsidRDefault="00B35948" w:rsidP="003A5EEE">
      <w:pPr>
        <w:jc w:val="center"/>
        <w:rPr>
          <w:rFonts w:ascii="Times New Roman" w:hAnsi="Times New Roman" w:cs="Times New Roman"/>
          <w:b/>
          <w:bCs/>
        </w:rPr>
        <w:sectPr w:rsidR="00B35948" w:rsidRPr="007327D4" w:rsidSect="009D0C9F">
          <w:pgSz w:w="11900" w:h="16820"/>
          <w:pgMar w:top="1440" w:right="1440" w:bottom="1440" w:left="1440" w:header="708" w:footer="708" w:gutter="0"/>
          <w:pgNumType w:start="1"/>
          <w:cols w:space="708"/>
          <w:docGrid w:linePitch="360"/>
        </w:sectPr>
      </w:pPr>
    </w:p>
    <w:p w14:paraId="12B909E8" w14:textId="77777777" w:rsidR="00B35948" w:rsidRPr="007327D4" w:rsidRDefault="00B35948" w:rsidP="00B35948">
      <w:pPr>
        <w:spacing w:line="480" w:lineRule="auto"/>
        <w:rPr>
          <w:rFonts w:ascii="Times New Roman" w:hAnsi="Times New Roman" w:cs="Times New Roman"/>
          <w:b/>
          <w:bCs/>
        </w:rPr>
      </w:pPr>
      <w:r w:rsidRPr="007327D4">
        <w:rPr>
          <w:rFonts w:ascii="Times New Roman" w:hAnsi="Times New Roman" w:cs="Times New Roman"/>
          <w:b/>
          <w:bCs/>
        </w:rPr>
        <w:lastRenderedPageBreak/>
        <w:t>Table 1</w:t>
      </w:r>
    </w:p>
    <w:p w14:paraId="5FBDCC57" w14:textId="77777777" w:rsidR="00B35948" w:rsidRPr="007327D4" w:rsidRDefault="00B35948" w:rsidP="00B35948">
      <w:pPr>
        <w:spacing w:line="480" w:lineRule="auto"/>
        <w:rPr>
          <w:rFonts w:ascii="Times New Roman" w:hAnsi="Times New Roman" w:cs="Times New Roman"/>
          <w:i/>
          <w:iCs/>
        </w:rPr>
      </w:pPr>
      <w:r w:rsidRPr="007327D4">
        <w:rPr>
          <w:rFonts w:ascii="Times New Roman" w:hAnsi="Times New Roman" w:cs="Times New Roman"/>
          <w:i/>
          <w:iCs/>
        </w:rPr>
        <w:t>Characteristics of Included Studies</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gridCol w:w="1505"/>
        <w:gridCol w:w="2127"/>
        <w:gridCol w:w="2126"/>
        <w:gridCol w:w="1559"/>
        <w:gridCol w:w="1701"/>
        <w:gridCol w:w="1418"/>
      </w:tblGrid>
      <w:tr w:rsidR="00B35948" w:rsidRPr="007327D4" w14:paraId="248EE062" w14:textId="77777777" w:rsidTr="007351F5">
        <w:trPr>
          <w:trHeight w:val="413"/>
        </w:trPr>
        <w:tc>
          <w:tcPr>
            <w:tcW w:w="3031" w:type="dxa"/>
            <w:tcBorders>
              <w:bottom w:val="single" w:sz="4" w:space="0" w:color="auto"/>
            </w:tcBorders>
            <w:shd w:val="clear" w:color="auto" w:fill="auto"/>
          </w:tcPr>
          <w:p w14:paraId="0F55154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Author (Year of Publication)</w:t>
            </w:r>
          </w:p>
        </w:tc>
        <w:tc>
          <w:tcPr>
            <w:tcW w:w="1505" w:type="dxa"/>
            <w:tcBorders>
              <w:bottom w:val="single" w:sz="4" w:space="0" w:color="auto"/>
            </w:tcBorders>
            <w:shd w:val="clear" w:color="auto" w:fill="auto"/>
          </w:tcPr>
          <w:p w14:paraId="4E1D047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Analysed Sample Size</w:t>
            </w:r>
          </w:p>
        </w:tc>
        <w:tc>
          <w:tcPr>
            <w:tcW w:w="2127" w:type="dxa"/>
            <w:tcBorders>
              <w:bottom w:val="single" w:sz="4" w:space="0" w:color="auto"/>
            </w:tcBorders>
            <w:shd w:val="clear" w:color="auto" w:fill="auto"/>
          </w:tcPr>
          <w:p w14:paraId="4A40A59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Country of Study</w:t>
            </w:r>
          </w:p>
        </w:tc>
        <w:tc>
          <w:tcPr>
            <w:tcW w:w="2126" w:type="dxa"/>
            <w:tcBorders>
              <w:bottom w:val="single" w:sz="4" w:space="0" w:color="auto"/>
            </w:tcBorders>
            <w:shd w:val="clear" w:color="auto" w:fill="auto"/>
          </w:tcPr>
          <w:p w14:paraId="2D1C73D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Study Design</w:t>
            </w:r>
          </w:p>
        </w:tc>
        <w:tc>
          <w:tcPr>
            <w:tcW w:w="1559" w:type="dxa"/>
            <w:tcBorders>
              <w:bottom w:val="single" w:sz="4" w:space="0" w:color="auto"/>
            </w:tcBorders>
            <w:shd w:val="clear" w:color="auto" w:fill="auto"/>
          </w:tcPr>
          <w:p w14:paraId="3794892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Mean Age</w:t>
            </w:r>
          </w:p>
        </w:tc>
        <w:tc>
          <w:tcPr>
            <w:tcW w:w="1701" w:type="dxa"/>
            <w:tcBorders>
              <w:bottom w:val="single" w:sz="4" w:space="0" w:color="auto"/>
            </w:tcBorders>
            <w:shd w:val="clear" w:color="auto" w:fill="auto"/>
          </w:tcPr>
          <w:p w14:paraId="585E3751" w14:textId="0B120095" w:rsidR="00B35948" w:rsidRPr="007327D4" w:rsidRDefault="006A266C" w:rsidP="007351F5">
            <w:pPr>
              <w:jc w:val="center"/>
              <w:rPr>
                <w:rFonts w:ascii="Times New Roman" w:hAnsi="Times New Roman" w:cs="Times New Roman"/>
              </w:rPr>
            </w:pPr>
            <w:r w:rsidRPr="007327D4">
              <w:rPr>
                <w:rFonts w:ascii="Times New Roman" w:hAnsi="Times New Roman" w:cs="Times New Roman"/>
              </w:rPr>
              <w:t xml:space="preserve">% </w:t>
            </w:r>
            <w:r w:rsidR="00DF683D" w:rsidRPr="007327D4">
              <w:rPr>
                <w:rFonts w:ascii="Times New Roman" w:hAnsi="Times New Roman" w:cs="Times New Roman"/>
              </w:rPr>
              <w:t xml:space="preserve">Female </w:t>
            </w:r>
            <w:r w:rsidRPr="007327D4">
              <w:rPr>
                <w:rFonts w:ascii="Times New Roman" w:hAnsi="Times New Roman" w:cs="Times New Roman"/>
              </w:rPr>
              <w:t>(</w:t>
            </w:r>
            <w:r w:rsidRPr="007327D4">
              <w:rPr>
                <w:rFonts w:ascii="Times New Roman" w:hAnsi="Times New Roman" w:cs="Times New Roman"/>
                <w:i/>
                <w:iCs/>
              </w:rPr>
              <w:t>n</w:t>
            </w:r>
            <w:r w:rsidRPr="007327D4">
              <w:rPr>
                <w:rFonts w:ascii="Times New Roman" w:hAnsi="Times New Roman" w:cs="Times New Roman"/>
              </w:rPr>
              <w:t xml:space="preserve">) </w:t>
            </w:r>
          </w:p>
        </w:tc>
        <w:tc>
          <w:tcPr>
            <w:tcW w:w="1418" w:type="dxa"/>
            <w:tcBorders>
              <w:bottom w:val="single" w:sz="4" w:space="0" w:color="auto"/>
            </w:tcBorders>
            <w:shd w:val="clear" w:color="auto" w:fill="auto"/>
          </w:tcPr>
          <w:p w14:paraId="317D075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Disease Duration</w:t>
            </w:r>
          </w:p>
        </w:tc>
      </w:tr>
      <w:tr w:rsidR="00B35948" w:rsidRPr="007327D4" w14:paraId="350B7970" w14:textId="77777777" w:rsidTr="007351F5">
        <w:trPr>
          <w:trHeight w:val="286"/>
        </w:trPr>
        <w:tc>
          <w:tcPr>
            <w:tcW w:w="3031" w:type="dxa"/>
            <w:tcBorders>
              <w:top w:val="single" w:sz="4" w:space="0" w:color="auto"/>
            </w:tcBorders>
            <w:shd w:val="clear" w:color="auto" w:fill="auto"/>
            <w:vAlign w:val="bottom"/>
          </w:tcPr>
          <w:p w14:paraId="1842D24A"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Beckham et al. (1991)</w:t>
            </w:r>
          </w:p>
        </w:tc>
        <w:tc>
          <w:tcPr>
            <w:tcW w:w="1505" w:type="dxa"/>
            <w:tcBorders>
              <w:top w:val="single" w:sz="4" w:space="0" w:color="auto"/>
            </w:tcBorders>
            <w:shd w:val="clear" w:color="auto" w:fill="auto"/>
            <w:vAlign w:val="bottom"/>
          </w:tcPr>
          <w:p w14:paraId="568A2DA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65</w:t>
            </w:r>
          </w:p>
        </w:tc>
        <w:tc>
          <w:tcPr>
            <w:tcW w:w="2127" w:type="dxa"/>
            <w:tcBorders>
              <w:top w:val="single" w:sz="4" w:space="0" w:color="auto"/>
            </w:tcBorders>
            <w:shd w:val="clear" w:color="auto" w:fill="auto"/>
            <w:vAlign w:val="bottom"/>
          </w:tcPr>
          <w:p w14:paraId="0E07736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United States</w:t>
            </w:r>
          </w:p>
        </w:tc>
        <w:tc>
          <w:tcPr>
            <w:tcW w:w="2126" w:type="dxa"/>
            <w:tcBorders>
              <w:top w:val="single" w:sz="4" w:space="0" w:color="auto"/>
            </w:tcBorders>
            <w:shd w:val="clear" w:color="auto" w:fill="auto"/>
            <w:vAlign w:val="bottom"/>
          </w:tcPr>
          <w:p w14:paraId="4EE2442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Cross-sectional</w:t>
            </w:r>
          </w:p>
        </w:tc>
        <w:tc>
          <w:tcPr>
            <w:tcW w:w="1559" w:type="dxa"/>
            <w:tcBorders>
              <w:top w:val="single" w:sz="4" w:space="0" w:color="auto"/>
            </w:tcBorders>
            <w:shd w:val="clear" w:color="auto" w:fill="auto"/>
            <w:vAlign w:val="bottom"/>
          </w:tcPr>
          <w:p w14:paraId="595D65E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55.20</w:t>
            </w:r>
          </w:p>
        </w:tc>
        <w:tc>
          <w:tcPr>
            <w:tcW w:w="1701" w:type="dxa"/>
            <w:tcBorders>
              <w:top w:val="single" w:sz="4" w:space="0" w:color="auto"/>
            </w:tcBorders>
            <w:shd w:val="clear" w:color="auto" w:fill="auto"/>
            <w:vAlign w:val="bottom"/>
          </w:tcPr>
          <w:p w14:paraId="6F1C4C86" w14:textId="44399D0B" w:rsidR="00B35948" w:rsidRPr="007327D4" w:rsidRDefault="006A266C" w:rsidP="007351F5">
            <w:pPr>
              <w:jc w:val="center"/>
              <w:rPr>
                <w:rFonts w:ascii="Times New Roman" w:hAnsi="Times New Roman" w:cs="Times New Roman"/>
              </w:rPr>
            </w:pPr>
            <w:r w:rsidRPr="007327D4">
              <w:rPr>
                <w:rFonts w:ascii="Times New Roman" w:hAnsi="Times New Roman" w:cs="Times New Roman"/>
                <w:color w:val="000000"/>
              </w:rPr>
              <w:t>66.69% (</w:t>
            </w:r>
            <w:r w:rsidR="00B35948" w:rsidRPr="007327D4">
              <w:rPr>
                <w:rFonts w:ascii="Times New Roman" w:hAnsi="Times New Roman" w:cs="Times New Roman"/>
                <w:color w:val="000000"/>
              </w:rPr>
              <w:t>44</w:t>
            </w:r>
            <w:r w:rsidRPr="007327D4">
              <w:rPr>
                <w:rFonts w:ascii="Times New Roman" w:hAnsi="Times New Roman" w:cs="Times New Roman"/>
                <w:color w:val="000000"/>
              </w:rPr>
              <w:t>)</w:t>
            </w:r>
          </w:p>
        </w:tc>
        <w:tc>
          <w:tcPr>
            <w:tcW w:w="1418" w:type="dxa"/>
            <w:tcBorders>
              <w:top w:val="single" w:sz="4" w:space="0" w:color="auto"/>
            </w:tcBorders>
            <w:shd w:val="clear" w:color="auto" w:fill="auto"/>
            <w:vAlign w:val="bottom"/>
          </w:tcPr>
          <w:p w14:paraId="2BB0B48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11.70</w:t>
            </w:r>
          </w:p>
        </w:tc>
      </w:tr>
      <w:tr w:rsidR="00B35948" w:rsidRPr="007327D4" w14:paraId="5EB30652" w14:textId="77777777" w:rsidTr="007351F5">
        <w:trPr>
          <w:trHeight w:val="286"/>
        </w:trPr>
        <w:tc>
          <w:tcPr>
            <w:tcW w:w="3031" w:type="dxa"/>
            <w:shd w:val="clear" w:color="auto" w:fill="auto"/>
            <w:vAlign w:val="bottom"/>
          </w:tcPr>
          <w:p w14:paraId="143E8CF7"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Benka et al. (2014)</w:t>
            </w:r>
          </w:p>
        </w:tc>
        <w:tc>
          <w:tcPr>
            <w:tcW w:w="1505" w:type="dxa"/>
            <w:shd w:val="clear" w:color="auto" w:fill="auto"/>
            <w:vAlign w:val="bottom"/>
          </w:tcPr>
          <w:p w14:paraId="3EB299F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248</w:t>
            </w:r>
          </w:p>
        </w:tc>
        <w:tc>
          <w:tcPr>
            <w:tcW w:w="2127" w:type="dxa"/>
            <w:shd w:val="clear" w:color="auto" w:fill="auto"/>
            <w:vAlign w:val="bottom"/>
          </w:tcPr>
          <w:p w14:paraId="64C8DE4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Eastern Slovakia</w:t>
            </w:r>
          </w:p>
        </w:tc>
        <w:tc>
          <w:tcPr>
            <w:tcW w:w="2126" w:type="dxa"/>
            <w:shd w:val="clear" w:color="auto" w:fill="auto"/>
            <w:vAlign w:val="bottom"/>
          </w:tcPr>
          <w:p w14:paraId="09047CA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Cross-sectional</w:t>
            </w:r>
          </w:p>
        </w:tc>
        <w:tc>
          <w:tcPr>
            <w:tcW w:w="1559" w:type="dxa"/>
            <w:shd w:val="clear" w:color="auto" w:fill="auto"/>
            <w:vAlign w:val="bottom"/>
          </w:tcPr>
          <w:p w14:paraId="0C2EB5E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w:t>
            </w:r>
          </w:p>
        </w:tc>
        <w:tc>
          <w:tcPr>
            <w:tcW w:w="1701" w:type="dxa"/>
            <w:shd w:val="clear" w:color="auto" w:fill="auto"/>
            <w:vAlign w:val="bottom"/>
          </w:tcPr>
          <w:p w14:paraId="7704872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w:t>
            </w:r>
          </w:p>
        </w:tc>
        <w:tc>
          <w:tcPr>
            <w:tcW w:w="1418" w:type="dxa"/>
            <w:shd w:val="clear" w:color="auto" w:fill="auto"/>
            <w:vAlign w:val="bottom"/>
          </w:tcPr>
          <w:p w14:paraId="03C2AEA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w:t>
            </w:r>
          </w:p>
        </w:tc>
      </w:tr>
      <w:tr w:rsidR="00B35948" w:rsidRPr="007327D4" w14:paraId="1DC6080E" w14:textId="77777777" w:rsidTr="007351F5">
        <w:trPr>
          <w:trHeight w:val="286"/>
        </w:trPr>
        <w:tc>
          <w:tcPr>
            <w:tcW w:w="3031" w:type="dxa"/>
            <w:shd w:val="clear" w:color="auto" w:fill="auto"/>
            <w:vAlign w:val="bottom"/>
          </w:tcPr>
          <w:p w14:paraId="150666D6"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Covic et al. (2006)</w:t>
            </w:r>
          </w:p>
        </w:tc>
        <w:tc>
          <w:tcPr>
            <w:tcW w:w="1505" w:type="dxa"/>
            <w:shd w:val="clear" w:color="auto" w:fill="auto"/>
            <w:vAlign w:val="bottom"/>
          </w:tcPr>
          <w:p w14:paraId="31A3DA9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134</w:t>
            </w:r>
          </w:p>
        </w:tc>
        <w:tc>
          <w:tcPr>
            <w:tcW w:w="2127" w:type="dxa"/>
            <w:shd w:val="clear" w:color="auto" w:fill="auto"/>
            <w:vAlign w:val="bottom"/>
          </w:tcPr>
          <w:p w14:paraId="7604905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Australia</w:t>
            </w:r>
          </w:p>
        </w:tc>
        <w:tc>
          <w:tcPr>
            <w:tcW w:w="2126" w:type="dxa"/>
            <w:shd w:val="clear" w:color="auto" w:fill="auto"/>
            <w:vAlign w:val="bottom"/>
          </w:tcPr>
          <w:p w14:paraId="2822452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Cross-sectional</w:t>
            </w:r>
          </w:p>
        </w:tc>
        <w:tc>
          <w:tcPr>
            <w:tcW w:w="1559" w:type="dxa"/>
            <w:shd w:val="clear" w:color="auto" w:fill="auto"/>
            <w:vAlign w:val="bottom"/>
          </w:tcPr>
          <w:p w14:paraId="45C2CFA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58.50</w:t>
            </w:r>
          </w:p>
        </w:tc>
        <w:tc>
          <w:tcPr>
            <w:tcW w:w="1701" w:type="dxa"/>
            <w:shd w:val="clear" w:color="auto" w:fill="auto"/>
            <w:vAlign w:val="bottom"/>
          </w:tcPr>
          <w:p w14:paraId="5DA49973" w14:textId="5E17DFD4" w:rsidR="00B35948" w:rsidRPr="007327D4" w:rsidRDefault="006A266C" w:rsidP="007351F5">
            <w:pPr>
              <w:jc w:val="center"/>
              <w:rPr>
                <w:rFonts w:ascii="Times New Roman" w:hAnsi="Times New Roman" w:cs="Times New Roman"/>
              </w:rPr>
            </w:pPr>
            <w:r w:rsidRPr="007327D4">
              <w:rPr>
                <w:rFonts w:ascii="Times New Roman" w:hAnsi="Times New Roman" w:cs="Times New Roman"/>
                <w:color w:val="000000"/>
              </w:rPr>
              <w:t xml:space="preserve">76.87% </w:t>
            </w:r>
            <w:r w:rsidR="00B35948" w:rsidRPr="007327D4">
              <w:rPr>
                <w:rFonts w:ascii="Times New Roman" w:hAnsi="Times New Roman" w:cs="Times New Roman"/>
                <w:color w:val="000000"/>
              </w:rPr>
              <w:t>(</w:t>
            </w:r>
            <w:r w:rsidRPr="007327D4">
              <w:rPr>
                <w:rFonts w:ascii="Times New Roman" w:hAnsi="Times New Roman" w:cs="Times New Roman"/>
                <w:color w:val="000000"/>
              </w:rPr>
              <w:t>103</w:t>
            </w:r>
            <w:r w:rsidR="00B35948" w:rsidRPr="007327D4">
              <w:rPr>
                <w:rFonts w:ascii="Times New Roman" w:hAnsi="Times New Roman" w:cs="Times New Roman"/>
                <w:color w:val="000000"/>
              </w:rPr>
              <w:t>)</w:t>
            </w:r>
          </w:p>
        </w:tc>
        <w:tc>
          <w:tcPr>
            <w:tcW w:w="1418" w:type="dxa"/>
            <w:shd w:val="clear" w:color="auto" w:fill="auto"/>
            <w:vAlign w:val="bottom"/>
          </w:tcPr>
          <w:p w14:paraId="0E9FA69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13.20</w:t>
            </w:r>
          </w:p>
        </w:tc>
      </w:tr>
      <w:tr w:rsidR="00B35948" w:rsidRPr="007327D4" w14:paraId="7695BC0A" w14:textId="77777777" w:rsidTr="007351F5">
        <w:trPr>
          <w:trHeight w:val="286"/>
        </w:trPr>
        <w:tc>
          <w:tcPr>
            <w:tcW w:w="3031" w:type="dxa"/>
            <w:shd w:val="clear" w:color="auto" w:fill="auto"/>
            <w:vAlign w:val="bottom"/>
          </w:tcPr>
          <w:p w14:paraId="512FD2D5"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Curtis et al. (2004)</w:t>
            </w:r>
          </w:p>
        </w:tc>
        <w:tc>
          <w:tcPr>
            <w:tcW w:w="1505" w:type="dxa"/>
            <w:shd w:val="clear" w:color="auto" w:fill="auto"/>
            <w:vAlign w:val="bottom"/>
          </w:tcPr>
          <w:p w14:paraId="32B815B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52</w:t>
            </w:r>
          </w:p>
        </w:tc>
        <w:tc>
          <w:tcPr>
            <w:tcW w:w="2127" w:type="dxa"/>
            <w:shd w:val="clear" w:color="auto" w:fill="auto"/>
            <w:vAlign w:val="bottom"/>
          </w:tcPr>
          <w:p w14:paraId="5B26BDC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Ireland</w:t>
            </w:r>
          </w:p>
        </w:tc>
        <w:tc>
          <w:tcPr>
            <w:tcW w:w="2126" w:type="dxa"/>
            <w:shd w:val="clear" w:color="auto" w:fill="auto"/>
            <w:vAlign w:val="bottom"/>
          </w:tcPr>
          <w:p w14:paraId="784AD45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Longitudinal</w:t>
            </w:r>
          </w:p>
        </w:tc>
        <w:tc>
          <w:tcPr>
            <w:tcW w:w="1559" w:type="dxa"/>
            <w:shd w:val="clear" w:color="auto" w:fill="auto"/>
            <w:vAlign w:val="bottom"/>
          </w:tcPr>
          <w:p w14:paraId="69C0895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60.00</w:t>
            </w:r>
          </w:p>
        </w:tc>
        <w:tc>
          <w:tcPr>
            <w:tcW w:w="1701" w:type="dxa"/>
            <w:shd w:val="clear" w:color="auto" w:fill="auto"/>
            <w:vAlign w:val="bottom"/>
          </w:tcPr>
          <w:p w14:paraId="1A617499" w14:textId="5FA57166" w:rsidR="00B35948" w:rsidRPr="007327D4" w:rsidRDefault="006A266C" w:rsidP="007351F5">
            <w:pPr>
              <w:jc w:val="center"/>
              <w:rPr>
                <w:rFonts w:ascii="Times New Roman" w:hAnsi="Times New Roman" w:cs="Times New Roman"/>
              </w:rPr>
            </w:pPr>
            <w:r w:rsidRPr="007327D4">
              <w:rPr>
                <w:rFonts w:ascii="Times New Roman" w:hAnsi="Times New Roman" w:cs="Times New Roman"/>
                <w:color w:val="000000"/>
              </w:rPr>
              <w:t>100%</w:t>
            </w:r>
            <w:r w:rsidR="00B35948" w:rsidRPr="007327D4">
              <w:rPr>
                <w:rFonts w:ascii="Times New Roman" w:hAnsi="Times New Roman" w:cs="Times New Roman"/>
                <w:color w:val="000000"/>
              </w:rPr>
              <w:t xml:space="preserve"> (</w:t>
            </w:r>
            <w:r w:rsidRPr="007327D4">
              <w:rPr>
                <w:rFonts w:ascii="Times New Roman" w:hAnsi="Times New Roman" w:cs="Times New Roman"/>
                <w:color w:val="000000"/>
              </w:rPr>
              <w:t>52)</w:t>
            </w:r>
          </w:p>
        </w:tc>
        <w:tc>
          <w:tcPr>
            <w:tcW w:w="1418" w:type="dxa"/>
            <w:shd w:val="clear" w:color="auto" w:fill="auto"/>
            <w:vAlign w:val="bottom"/>
          </w:tcPr>
          <w:p w14:paraId="27C2C89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13.00</w:t>
            </w:r>
          </w:p>
        </w:tc>
      </w:tr>
      <w:tr w:rsidR="00B35948" w:rsidRPr="007327D4" w14:paraId="6514EE71" w14:textId="77777777" w:rsidTr="007351F5">
        <w:trPr>
          <w:trHeight w:val="286"/>
        </w:trPr>
        <w:tc>
          <w:tcPr>
            <w:tcW w:w="3031" w:type="dxa"/>
            <w:shd w:val="clear" w:color="auto" w:fill="auto"/>
            <w:vAlign w:val="bottom"/>
          </w:tcPr>
          <w:p w14:paraId="695BC983"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Curtis et al. (2005)</w:t>
            </w:r>
          </w:p>
        </w:tc>
        <w:tc>
          <w:tcPr>
            <w:tcW w:w="1505" w:type="dxa"/>
            <w:shd w:val="clear" w:color="auto" w:fill="auto"/>
            <w:vAlign w:val="bottom"/>
          </w:tcPr>
          <w:p w14:paraId="014E866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59</w:t>
            </w:r>
          </w:p>
        </w:tc>
        <w:tc>
          <w:tcPr>
            <w:tcW w:w="2127" w:type="dxa"/>
            <w:shd w:val="clear" w:color="auto" w:fill="auto"/>
            <w:vAlign w:val="bottom"/>
          </w:tcPr>
          <w:p w14:paraId="3C87C34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Ireland</w:t>
            </w:r>
          </w:p>
        </w:tc>
        <w:tc>
          <w:tcPr>
            <w:tcW w:w="2126" w:type="dxa"/>
            <w:shd w:val="clear" w:color="auto" w:fill="auto"/>
            <w:vAlign w:val="bottom"/>
          </w:tcPr>
          <w:p w14:paraId="3F5BB07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Cross-sectional</w:t>
            </w:r>
          </w:p>
        </w:tc>
        <w:tc>
          <w:tcPr>
            <w:tcW w:w="1559" w:type="dxa"/>
            <w:shd w:val="clear" w:color="auto" w:fill="auto"/>
            <w:vAlign w:val="bottom"/>
          </w:tcPr>
          <w:p w14:paraId="3B8EC96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60.00</w:t>
            </w:r>
          </w:p>
        </w:tc>
        <w:tc>
          <w:tcPr>
            <w:tcW w:w="1701" w:type="dxa"/>
            <w:shd w:val="clear" w:color="auto" w:fill="auto"/>
            <w:vAlign w:val="bottom"/>
          </w:tcPr>
          <w:p w14:paraId="6FD2843C" w14:textId="2C07AE11" w:rsidR="00B35948" w:rsidRPr="007327D4" w:rsidRDefault="006A266C" w:rsidP="007351F5">
            <w:pPr>
              <w:jc w:val="center"/>
              <w:rPr>
                <w:rFonts w:ascii="Times New Roman" w:hAnsi="Times New Roman" w:cs="Times New Roman"/>
              </w:rPr>
            </w:pPr>
            <w:r w:rsidRPr="007327D4">
              <w:rPr>
                <w:rFonts w:ascii="Times New Roman" w:hAnsi="Times New Roman" w:cs="Times New Roman"/>
                <w:color w:val="000000"/>
              </w:rPr>
              <w:t>100%</w:t>
            </w:r>
            <w:r w:rsidR="00B35948" w:rsidRPr="007327D4">
              <w:rPr>
                <w:rFonts w:ascii="Times New Roman" w:hAnsi="Times New Roman" w:cs="Times New Roman"/>
                <w:color w:val="000000"/>
              </w:rPr>
              <w:t xml:space="preserve"> (</w:t>
            </w:r>
            <w:r w:rsidRPr="007327D4">
              <w:rPr>
                <w:rFonts w:ascii="Times New Roman" w:hAnsi="Times New Roman" w:cs="Times New Roman"/>
                <w:color w:val="000000"/>
              </w:rPr>
              <w:t>59</w:t>
            </w:r>
            <w:r w:rsidR="00B35948" w:rsidRPr="007327D4">
              <w:rPr>
                <w:rFonts w:ascii="Times New Roman" w:hAnsi="Times New Roman" w:cs="Times New Roman"/>
                <w:color w:val="000000"/>
              </w:rPr>
              <w:t>)</w:t>
            </w:r>
          </w:p>
        </w:tc>
        <w:tc>
          <w:tcPr>
            <w:tcW w:w="1418" w:type="dxa"/>
            <w:shd w:val="clear" w:color="auto" w:fill="auto"/>
            <w:vAlign w:val="bottom"/>
          </w:tcPr>
          <w:p w14:paraId="7A27D4A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13.00</w:t>
            </w:r>
          </w:p>
        </w:tc>
      </w:tr>
      <w:tr w:rsidR="00B35948" w:rsidRPr="007327D4" w14:paraId="71D96703" w14:textId="77777777" w:rsidTr="007351F5">
        <w:trPr>
          <w:trHeight w:val="286"/>
        </w:trPr>
        <w:tc>
          <w:tcPr>
            <w:tcW w:w="3031" w:type="dxa"/>
            <w:shd w:val="clear" w:color="auto" w:fill="auto"/>
            <w:vAlign w:val="bottom"/>
          </w:tcPr>
          <w:p w14:paraId="6F0C49AD"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Dobkin et al. (2008)</w:t>
            </w:r>
          </w:p>
        </w:tc>
        <w:tc>
          <w:tcPr>
            <w:tcW w:w="1505" w:type="dxa"/>
            <w:shd w:val="clear" w:color="auto" w:fill="auto"/>
            <w:vAlign w:val="bottom"/>
          </w:tcPr>
          <w:p w14:paraId="45736FE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165</w:t>
            </w:r>
          </w:p>
        </w:tc>
        <w:tc>
          <w:tcPr>
            <w:tcW w:w="2127" w:type="dxa"/>
            <w:shd w:val="clear" w:color="auto" w:fill="auto"/>
            <w:vAlign w:val="bottom"/>
          </w:tcPr>
          <w:p w14:paraId="7897D24B"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Canada</w:t>
            </w:r>
          </w:p>
        </w:tc>
        <w:tc>
          <w:tcPr>
            <w:tcW w:w="2126" w:type="dxa"/>
            <w:shd w:val="clear" w:color="auto" w:fill="auto"/>
            <w:vAlign w:val="bottom"/>
          </w:tcPr>
          <w:p w14:paraId="736B72F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Cross-sectional</w:t>
            </w:r>
          </w:p>
        </w:tc>
        <w:tc>
          <w:tcPr>
            <w:tcW w:w="1559" w:type="dxa"/>
            <w:shd w:val="clear" w:color="auto" w:fill="auto"/>
            <w:vAlign w:val="bottom"/>
          </w:tcPr>
          <w:p w14:paraId="7C275BE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55.50</w:t>
            </w:r>
          </w:p>
        </w:tc>
        <w:tc>
          <w:tcPr>
            <w:tcW w:w="1701" w:type="dxa"/>
            <w:shd w:val="clear" w:color="auto" w:fill="auto"/>
            <w:vAlign w:val="bottom"/>
          </w:tcPr>
          <w:p w14:paraId="0CFDA0D6" w14:textId="5019BEE2" w:rsidR="00B35948" w:rsidRPr="007327D4" w:rsidRDefault="006A266C" w:rsidP="007351F5">
            <w:pPr>
              <w:jc w:val="center"/>
              <w:rPr>
                <w:rFonts w:ascii="Times New Roman" w:hAnsi="Times New Roman" w:cs="Times New Roman"/>
              </w:rPr>
            </w:pPr>
            <w:r w:rsidRPr="007327D4">
              <w:rPr>
                <w:rFonts w:ascii="Times New Roman" w:hAnsi="Times New Roman" w:cs="Times New Roman"/>
                <w:color w:val="000000"/>
              </w:rPr>
              <w:t xml:space="preserve">69.09% </w:t>
            </w:r>
            <w:r w:rsidR="00B35948" w:rsidRPr="007327D4">
              <w:rPr>
                <w:rFonts w:ascii="Times New Roman" w:hAnsi="Times New Roman" w:cs="Times New Roman"/>
                <w:color w:val="000000"/>
              </w:rPr>
              <w:t>(</w:t>
            </w:r>
            <w:r w:rsidRPr="007327D4">
              <w:rPr>
                <w:rFonts w:ascii="Times New Roman" w:hAnsi="Times New Roman" w:cs="Times New Roman"/>
                <w:color w:val="000000"/>
              </w:rPr>
              <w:t>114)</w:t>
            </w:r>
          </w:p>
        </w:tc>
        <w:tc>
          <w:tcPr>
            <w:tcW w:w="1418" w:type="dxa"/>
            <w:shd w:val="clear" w:color="auto" w:fill="auto"/>
            <w:vAlign w:val="bottom"/>
          </w:tcPr>
          <w:p w14:paraId="790FE53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0.58</w:t>
            </w:r>
          </w:p>
        </w:tc>
      </w:tr>
      <w:tr w:rsidR="00B35948" w:rsidRPr="007327D4" w14:paraId="07969B06" w14:textId="77777777" w:rsidTr="007351F5">
        <w:trPr>
          <w:trHeight w:val="286"/>
        </w:trPr>
        <w:tc>
          <w:tcPr>
            <w:tcW w:w="3031" w:type="dxa"/>
            <w:shd w:val="clear" w:color="auto" w:fill="auto"/>
            <w:vAlign w:val="bottom"/>
          </w:tcPr>
          <w:p w14:paraId="3C51DDFE"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Evers et al. (2002)</w:t>
            </w:r>
          </w:p>
        </w:tc>
        <w:tc>
          <w:tcPr>
            <w:tcW w:w="1505" w:type="dxa"/>
            <w:shd w:val="clear" w:color="auto" w:fill="auto"/>
            <w:vAlign w:val="bottom"/>
          </w:tcPr>
          <w:p w14:paraId="2BBE358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95</w:t>
            </w:r>
          </w:p>
        </w:tc>
        <w:tc>
          <w:tcPr>
            <w:tcW w:w="2127" w:type="dxa"/>
            <w:shd w:val="clear" w:color="auto" w:fill="auto"/>
            <w:vAlign w:val="bottom"/>
          </w:tcPr>
          <w:p w14:paraId="3B17AD1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Netherlands</w:t>
            </w:r>
          </w:p>
        </w:tc>
        <w:tc>
          <w:tcPr>
            <w:tcW w:w="2126" w:type="dxa"/>
            <w:shd w:val="clear" w:color="auto" w:fill="auto"/>
            <w:vAlign w:val="bottom"/>
          </w:tcPr>
          <w:p w14:paraId="1657542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Longitudinal</w:t>
            </w:r>
          </w:p>
        </w:tc>
        <w:tc>
          <w:tcPr>
            <w:tcW w:w="1559" w:type="dxa"/>
            <w:shd w:val="clear" w:color="auto" w:fill="auto"/>
            <w:vAlign w:val="bottom"/>
          </w:tcPr>
          <w:p w14:paraId="2F43E9A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57.00</w:t>
            </w:r>
          </w:p>
        </w:tc>
        <w:tc>
          <w:tcPr>
            <w:tcW w:w="1701" w:type="dxa"/>
            <w:shd w:val="clear" w:color="auto" w:fill="auto"/>
            <w:vAlign w:val="bottom"/>
          </w:tcPr>
          <w:p w14:paraId="5B67A02E" w14:textId="64D9A309" w:rsidR="00B35948" w:rsidRPr="007327D4" w:rsidRDefault="006A266C" w:rsidP="007351F5">
            <w:pPr>
              <w:jc w:val="center"/>
              <w:rPr>
                <w:rFonts w:ascii="Times New Roman" w:hAnsi="Times New Roman" w:cs="Times New Roman"/>
              </w:rPr>
            </w:pPr>
            <w:r w:rsidRPr="007327D4">
              <w:rPr>
                <w:rFonts w:ascii="Times New Roman" w:hAnsi="Times New Roman" w:cs="Times New Roman"/>
                <w:color w:val="000000"/>
              </w:rPr>
              <w:t xml:space="preserve">70.53% </w:t>
            </w:r>
            <w:r w:rsidR="00B35948" w:rsidRPr="007327D4">
              <w:rPr>
                <w:rFonts w:ascii="Times New Roman" w:hAnsi="Times New Roman" w:cs="Times New Roman"/>
                <w:color w:val="000000"/>
              </w:rPr>
              <w:t>(</w:t>
            </w:r>
            <w:r w:rsidRPr="007327D4">
              <w:rPr>
                <w:rFonts w:ascii="Times New Roman" w:hAnsi="Times New Roman" w:cs="Times New Roman"/>
                <w:color w:val="000000"/>
              </w:rPr>
              <w:t>67)</w:t>
            </w:r>
          </w:p>
        </w:tc>
        <w:tc>
          <w:tcPr>
            <w:tcW w:w="1418" w:type="dxa"/>
            <w:shd w:val="clear" w:color="auto" w:fill="auto"/>
            <w:vAlign w:val="bottom"/>
          </w:tcPr>
          <w:p w14:paraId="3178EFD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w:t>
            </w:r>
          </w:p>
        </w:tc>
      </w:tr>
      <w:tr w:rsidR="00B35948" w:rsidRPr="007327D4" w14:paraId="57B7898C" w14:textId="77777777" w:rsidTr="007351F5">
        <w:trPr>
          <w:trHeight w:val="286"/>
        </w:trPr>
        <w:tc>
          <w:tcPr>
            <w:tcW w:w="3031" w:type="dxa"/>
            <w:shd w:val="clear" w:color="auto" w:fill="auto"/>
            <w:vAlign w:val="bottom"/>
          </w:tcPr>
          <w:p w14:paraId="37C5EF53"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Griffin et al. (2001)</w:t>
            </w:r>
          </w:p>
        </w:tc>
        <w:tc>
          <w:tcPr>
            <w:tcW w:w="1505" w:type="dxa"/>
            <w:shd w:val="clear" w:color="auto" w:fill="auto"/>
            <w:vAlign w:val="bottom"/>
          </w:tcPr>
          <w:p w14:paraId="3F7B1B3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56</w:t>
            </w:r>
          </w:p>
        </w:tc>
        <w:tc>
          <w:tcPr>
            <w:tcW w:w="2127" w:type="dxa"/>
            <w:shd w:val="clear" w:color="auto" w:fill="auto"/>
            <w:vAlign w:val="bottom"/>
          </w:tcPr>
          <w:p w14:paraId="70CF110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United States</w:t>
            </w:r>
          </w:p>
        </w:tc>
        <w:tc>
          <w:tcPr>
            <w:tcW w:w="2126" w:type="dxa"/>
            <w:shd w:val="clear" w:color="auto" w:fill="auto"/>
            <w:vAlign w:val="bottom"/>
          </w:tcPr>
          <w:p w14:paraId="52CDE8E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Longitudinal</w:t>
            </w:r>
          </w:p>
        </w:tc>
        <w:tc>
          <w:tcPr>
            <w:tcW w:w="1559" w:type="dxa"/>
            <w:shd w:val="clear" w:color="auto" w:fill="auto"/>
            <w:vAlign w:val="bottom"/>
          </w:tcPr>
          <w:p w14:paraId="406DB7C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55.00</w:t>
            </w:r>
          </w:p>
        </w:tc>
        <w:tc>
          <w:tcPr>
            <w:tcW w:w="1701" w:type="dxa"/>
            <w:shd w:val="clear" w:color="auto" w:fill="auto"/>
            <w:vAlign w:val="bottom"/>
          </w:tcPr>
          <w:p w14:paraId="4C2FDB14" w14:textId="2B376E17" w:rsidR="00B35948" w:rsidRPr="007327D4" w:rsidRDefault="006A266C" w:rsidP="007351F5">
            <w:pPr>
              <w:jc w:val="center"/>
              <w:rPr>
                <w:rFonts w:ascii="Times New Roman" w:hAnsi="Times New Roman" w:cs="Times New Roman"/>
              </w:rPr>
            </w:pPr>
            <w:r w:rsidRPr="007327D4">
              <w:rPr>
                <w:rFonts w:ascii="Times New Roman" w:hAnsi="Times New Roman" w:cs="Times New Roman"/>
                <w:color w:val="000000"/>
              </w:rPr>
              <w:t>64.29% (</w:t>
            </w:r>
            <w:r w:rsidR="00B35948" w:rsidRPr="007327D4">
              <w:rPr>
                <w:rFonts w:ascii="Times New Roman" w:hAnsi="Times New Roman" w:cs="Times New Roman"/>
                <w:color w:val="000000"/>
              </w:rPr>
              <w:t>36</w:t>
            </w:r>
            <w:r w:rsidRPr="007327D4">
              <w:rPr>
                <w:rFonts w:ascii="Times New Roman" w:hAnsi="Times New Roman" w:cs="Times New Roman"/>
                <w:color w:val="000000"/>
              </w:rPr>
              <w:t>)</w:t>
            </w:r>
          </w:p>
        </w:tc>
        <w:tc>
          <w:tcPr>
            <w:tcW w:w="1418" w:type="dxa"/>
            <w:shd w:val="clear" w:color="auto" w:fill="auto"/>
            <w:vAlign w:val="bottom"/>
          </w:tcPr>
          <w:p w14:paraId="62F4784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w:t>
            </w:r>
          </w:p>
        </w:tc>
      </w:tr>
      <w:tr w:rsidR="00B35948" w:rsidRPr="007327D4" w14:paraId="75BB58F3" w14:textId="77777777" w:rsidTr="007351F5">
        <w:trPr>
          <w:trHeight w:val="286"/>
        </w:trPr>
        <w:tc>
          <w:tcPr>
            <w:tcW w:w="3031" w:type="dxa"/>
            <w:shd w:val="clear" w:color="auto" w:fill="auto"/>
            <w:vAlign w:val="bottom"/>
          </w:tcPr>
          <w:p w14:paraId="37249175"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Groarke et al. (2005)</w:t>
            </w:r>
          </w:p>
        </w:tc>
        <w:tc>
          <w:tcPr>
            <w:tcW w:w="1505" w:type="dxa"/>
            <w:shd w:val="clear" w:color="auto" w:fill="auto"/>
            <w:vAlign w:val="bottom"/>
          </w:tcPr>
          <w:p w14:paraId="10ED07E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75</w:t>
            </w:r>
          </w:p>
        </w:tc>
        <w:tc>
          <w:tcPr>
            <w:tcW w:w="2127" w:type="dxa"/>
            <w:shd w:val="clear" w:color="auto" w:fill="auto"/>
            <w:vAlign w:val="bottom"/>
          </w:tcPr>
          <w:p w14:paraId="7055E17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Ireland</w:t>
            </w:r>
          </w:p>
        </w:tc>
        <w:tc>
          <w:tcPr>
            <w:tcW w:w="2126" w:type="dxa"/>
            <w:shd w:val="clear" w:color="auto" w:fill="auto"/>
            <w:vAlign w:val="bottom"/>
          </w:tcPr>
          <w:p w14:paraId="29B69DCB"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Cross-sectional</w:t>
            </w:r>
          </w:p>
        </w:tc>
        <w:tc>
          <w:tcPr>
            <w:tcW w:w="1559" w:type="dxa"/>
            <w:shd w:val="clear" w:color="auto" w:fill="auto"/>
            <w:vAlign w:val="bottom"/>
          </w:tcPr>
          <w:p w14:paraId="5DD0446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60.10</w:t>
            </w:r>
          </w:p>
        </w:tc>
        <w:tc>
          <w:tcPr>
            <w:tcW w:w="1701" w:type="dxa"/>
            <w:shd w:val="clear" w:color="auto" w:fill="auto"/>
            <w:vAlign w:val="bottom"/>
          </w:tcPr>
          <w:p w14:paraId="19DCB3C1" w14:textId="7089366E"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 xml:space="preserve"> </w:t>
            </w:r>
            <w:r w:rsidR="006A266C" w:rsidRPr="007327D4">
              <w:rPr>
                <w:rFonts w:ascii="Times New Roman" w:hAnsi="Times New Roman" w:cs="Times New Roman"/>
                <w:color w:val="000000"/>
              </w:rPr>
              <w:t xml:space="preserve">100% </w:t>
            </w:r>
            <w:r w:rsidRPr="007327D4">
              <w:rPr>
                <w:rFonts w:ascii="Times New Roman" w:hAnsi="Times New Roman" w:cs="Times New Roman"/>
                <w:color w:val="000000"/>
              </w:rPr>
              <w:t>(</w:t>
            </w:r>
            <w:r w:rsidR="006A266C" w:rsidRPr="007327D4">
              <w:rPr>
                <w:rFonts w:ascii="Times New Roman" w:hAnsi="Times New Roman" w:cs="Times New Roman"/>
                <w:color w:val="000000"/>
              </w:rPr>
              <w:t>75</w:t>
            </w:r>
            <w:r w:rsidRPr="007327D4">
              <w:rPr>
                <w:rFonts w:ascii="Times New Roman" w:hAnsi="Times New Roman" w:cs="Times New Roman"/>
                <w:color w:val="000000"/>
              </w:rPr>
              <w:t>)</w:t>
            </w:r>
          </w:p>
        </w:tc>
        <w:tc>
          <w:tcPr>
            <w:tcW w:w="1418" w:type="dxa"/>
            <w:shd w:val="clear" w:color="auto" w:fill="auto"/>
            <w:vAlign w:val="bottom"/>
          </w:tcPr>
          <w:p w14:paraId="42E8BD8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12.60</w:t>
            </w:r>
          </w:p>
        </w:tc>
      </w:tr>
      <w:tr w:rsidR="00B35948" w:rsidRPr="007327D4" w14:paraId="0D2D7E0A" w14:textId="77777777" w:rsidTr="007351F5">
        <w:trPr>
          <w:trHeight w:val="286"/>
        </w:trPr>
        <w:tc>
          <w:tcPr>
            <w:tcW w:w="3031" w:type="dxa"/>
            <w:shd w:val="clear" w:color="auto" w:fill="auto"/>
            <w:vAlign w:val="bottom"/>
          </w:tcPr>
          <w:p w14:paraId="2F5066FA"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Keefe et al. (1988)</w:t>
            </w:r>
          </w:p>
        </w:tc>
        <w:tc>
          <w:tcPr>
            <w:tcW w:w="1505" w:type="dxa"/>
            <w:shd w:val="clear" w:color="auto" w:fill="auto"/>
            <w:vAlign w:val="bottom"/>
          </w:tcPr>
          <w:p w14:paraId="3A8B52A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223</w:t>
            </w:r>
          </w:p>
        </w:tc>
        <w:tc>
          <w:tcPr>
            <w:tcW w:w="2127" w:type="dxa"/>
            <w:shd w:val="clear" w:color="auto" w:fill="auto"/>
            <w:vAlign w:val="bottom"/>
          </w:tcPr>
          <w:p w14:paraId="0DEF5FC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United States</w:t>
            </w:r>
          </w:p>
        </w:tc>
        <w:tc>
          <w:tcPr>
            <w:tcW w:w="2126" w:type="dxa"/>
            <w:shd w:val="clear" w:color="auto" w:fill="auto"/>
            <w:vAlign w:val="bottom"/>
          </w:tcPr>
          <w:p w14:paraId="3339760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Longitudinal</w:t>
            </w:r>
          </w:p>
        </w:tc>
        <w:tc>
          <w:tcPr>
            <w:tcW w:w="1559" w:type="dxa"/>
            <w:shd w:val="clear" w:color="auto" w:fill="auto"/>
            <w:vAlign w:val="bottom"/>
          </w:tcPr>
          <w:p w14:paraId="3E72FC7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52.70</w:t>
            </w:r>
          </w:p>
        </w:tc>
        <w:tc>
          <w:tcPr>
            <w:tcW w:w="1701" w:type="dxa"/>
            <w:shd w:val="clear" w:color="auto" w:fill="auto"/>
            <w:vAlign w:val="bottom"/>
          </w:tcPr>
          <w:p w14:paraId="5C4BFAA1" w14:textId="137234D3" w:rsidR="00B35948" w:rsidRPr="007327D4" w:rsidRDefault="006A266C" w:rsidP="007351F5">
            <w:pPr>
              <w:jc w:val="center"/>
              <w:rPr>
                <w:rFonts w:ascii="Times New Roman" w:hAnsi="Times New Roman" w:cs="Times New Roman"/>
              </w:rPr>
            </w:pPr>
            <w:r w:rsidRPr="007327D4">
              <w:rPr>
                <w:rFonts w:ascii="Times New Roman" w:hAnsi="Times New Roman" w:cs="Times New Roman"/>
                <w:color w:val="000000"/>
              </w:rPr>
              <w:t>74.89% (</w:t>
            </w:r>
            <w:r w:rsidR="00B35948" w:rsidRPr="007327D4">
              <w:rPr>
                <w:rFonts w:ascii="Times New Roman" w:hAnsi="Times New Roman" w:cs="Times New Roman"/>
                <w:color w:val="000000"/>
              </w:rPr>
              <w:t>167</w:t>
            </w:r>
            <w:r w:rsidRPr="007327D4">
              <w:rPr>
                <w:rFonts w:ascii="Times New Roman" w:hAnsi="Times New Roman" w:cs="Times New Roman"/>
                <w:color w:val="000000"/>
              </w:rPr>
              <w:t>)</w:t>
            </w:r>
          </w:p>
        </w:tc>
        <w:tc>
          <w:tcPr>
            <w:tcW w:w="1418" w:type="dxa"/>
            <w:shd w:val="clear" w:color="auto" w:fill="auto"/>
            <w:vAlign w:val="bottom"/>
          </w:tcPr>
          <w:p w14:paraId="69DAE26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3.50</w:t>
            </w:r>
          </w:p>
        </w:tc>
      </w:tr>
      <w:tr w:rsidR="00B35948" w:rsidRPr="007327D4" w14:paraId="616C48AC" w14:textId="77777777" w:rsidTr="007351F5">
        <w:trPr>
          <w:trHeight w:val="286"/>
        </w:trPr>
        <w:tc>
          <w:tcPr>
            <w:tcW w:w="3031" w:type="dxa"/>
            <w:shd w:val="clear" w:color="auto" w:fill="auto"/>
            <w:vAlign w:val="bottom"/>
          </w:tcPr>
          <w:p w14:paraId="25490493"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Lowe et al. (2008)</w:t>
            </w:r>
          </w:p>
        </w:tc>
        <w:tc>
          <w:tcPr>
            <w:tcW w:w="1505" w:type="dxa"/>
            <w:shd w:val="clear" w:color="auto" w:fill="auto"/>
            <w:vAlign w:val="bottom"/>
          </w:tcPr>
          <w:p w14:paraId="7D41450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127</w:t>
            </w:r>
          </w:p>
        </w:tc>
        <w:tc>
          <w:tcPr>
            <w:tcW w:w="2127" w:type="dxa"/>
            <w:shd w:val="clear" w:color="auto" w:fill="auto"/>
            <w:vAlign w:val="bottom"/>
          </w:tcPr>
          <w:p w14:paraId="4C03192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UK</w:t>
            </w:r>
          </w:p>
        </w:tc>
        <w:tc>
          <w:tcPr>
            <w:tcW w:w="2126" w:type="dxa"/>
            <w:shd w:val="clear" w:color="auto" w:fill="auto"/>
            <w:vAlign w:val="bottom"/>
          </w:tcPr>
          <w:p w14:paraId="2DE7E85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Longitudinal</w:t>
            </w:r>
          </w:p>
        </w:tc>
        <w:tc>
          <w:tcPr>
            <w:tcW w:w="1559" w:type="dxa"/>
            <w:shd w:val="clear" w:color="auto" w:fill="auto"/>
            <w:vAlign w:val="bottom"/>
          </w:tcPr>
          <w:p w14:paraId="34C869C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56.20</w:t>
            </w:r>
          </w:p>
        </w:tc>
        <w:tc>
          <w:tcPr>
            <w:tcW w:w="1701" w:type="dxa"/>
            <w:shd w:val="clear" w:color="auto" w:fill="auto"/>
            <w:vAlign w:val="bottom"/>
          </w:tcPr>
          <w:p w14:paraId="078DF466" w14:textId="5F2C0AF3" w:rsidR="00B35948" w:rsidRPr="007327D4" w:rsidRDefault="006A266C" w:rsidP="007351F5">
            <w:pPr>
              <w:jc w:val="center"/>
              <w:rPr>
                <w:rFonts w:ascii="Times New Roman" w:hAnsi="Times New Roman" w:cs="Times New Roman"/>
              </w:rPr>
            </w:pPr>
            <w:r w:rsidRPr="007327D4">
              <w:rPr>
                <w:rFonts w:ascii="Times New Roman" w:hAnsi="Times New Roman" w:cs="Times New Roman"/>
                <w:color w:val="000000"/>
              </w:rPr>
              <w:t>79.53% (</w:t>
            </w:r>
            <w:r w:rsidR="00B35948" w:rsidRPr="007327D4">
              <w:rPr>
                <w:rFonts w:ascii="Times New Roman" w:hAnsi="Times New Roman" w:cs="Times New Roman"/>
                <w:color w:val="000000"/>
              </w:rPr>
              <w:t>101</w:t>
            </w:r>
            <w:r w:rsidRPr="007327D4">
              <w:rPr>
                <w:rFonts w:ascii="Times New Roman" w:hAnsi="Times New Roman" w:cs="Times New Roman"/>
                <w:color w:val="000000"/>
              </w:rPr>
              <w:t>)</w:t>
            </w:r>
          </w:p>
        </w:tc>
        <w:tc>
          <w:tcPr>
            <w:tcW w:w="1418" w:type="dxa"/>
            <w:shd w:val="clear" w:color="auto" w:fill="auto"/>
            <w:vAlign w:val="bottom"/>
          </w:tcPr>
          <w:p w14:paraId="6BE5940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4.45</w:t>
            </w:r>
          </w:p>
        </w:tc>
      </w:tr>
      <w:tr w:rsidR="00B35948" w:rsidRPr="007327D4" w14:paraId="2F13C0B0" w14:textId="77777777" w:rsidTr="007351F5">
        <w:trPr>
          <w:trHeight w:val="286"/>
        </w:trPr>
        <w:tc>
          <w:tcPr>
            <w:tcW w:w="3031" w:type="dxa"/>
            <w:shd w:val="clear" w:color="auto" w:fill="auto"/>
            <w:vAlign w:val="bottom"/>
          </w:tcPr>
          <w:p w14:paraId="122CEBFE"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Smith &amp; Wallston (1992)</w:t>
            </w:r>
          </w:p>
        </w:tc>
        <w:tc>
          <w:tcPr>
            <w:tcW w:w="1505" w:type="dxa"/>
            <w:shd w:val="clear" w:color="auto" w:fill="auto"/>
            <w:vAlign w:val="bottom"/>
          </w:tcPr>
          <w:p w14:paraId="60662C4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239</w:t>
            </w:r>
          </w:p>
        </w:tc>
        <w:tc>
          <w:tcPr>
            <w:tcW w:w="2127" w:type="dxa"/>
            <w:shd w:val="clear" w:color="auto" w:fill="auto"/>
            <w:vAlign w:val="bottom"/>
          </w:tcPr>
          <w:p w14:paraId="4ABD00F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United States</w:t>
            </w:r>
          </w:p>
        </w:tc>
        <w:tc>
          <w:tcPr>
            <w:tcW w:w="2126" w:type="dxa"/>
            <w:shd w:val="clear" w:color="auto" w:fill="auto"/>
            <w:vAlign w:val="bottom"/>
          </w:tcPr>
          <w:p w14:paraId="4FDC1DB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Longitudinal</w:t>
            </w:r>
          </w:p>
        </w:tc>
        <w:tc>
          <w:tcPr>
            <w:tcW w:w="1559" w:type="dxa"/>
            <w:shd w:val="clear" w:color="auto" w:fill="auto"/>
            <w:vAlign w:val="bottom"/>
          </w:tcPr>
          <w:p w14:paraId="4A6DB31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50.50</w:t>
            </w:r>
          </w:p>
        </w:tc>
        <w:tc>
          <w:tcPr>
            <w:tcW w:w="1701" w:type="dxa"/>
            <w:shd w:val="clear" w:color="auto" w:fill="auto"/>
            <w:vAlign w:val="bottom"/>
          </w:tcPr>
          <w:p w14:paraId="6D7CC54F" w14:textId="1F0C2C1A" w:rsidR="00B35948" w:rsidRPr="007327D4" w:rsidRDefault="006A266C" w:rsidP="007351F5">
            <w:pPr>
              <w:jc w:val="center"/>
              <w:rPr>
                <w:rFonts w:ascii="Times New Roman" w:hAnsi="Times New Roman" w:cs="Times New Roman"/>
              </w:rPr>
            </w:pPr>
            <w:r w:rsidRPr="007327D4">
              <w:rPr>
                <w:rFonts w:ascii="Times New Roman" w:hAnsi="Times New Roman" w:cs="Times New Roman"/>
                <w:color w:val="000000"/>
              </w:rPr>
              <w:t>76.15% (</w:t>
            </w:r>
            <w:r w:rsidR="00B35948" w:rsidRPr="007327D4">
              <w:rPr>
                <w:rFonts w:ascii="Times New Roman" w:hAnsi="Times New Roman" w:cs="Times New Roman"/>
                <w:color w:val="000000"/>
              </w:rPr>
              <w:t>182</w:t>
            </w:r>
            <w:r w:rsidRPr="007327D4">
              <w:rPr>
                <w:rFonts w:ascii="Times New Roman" w:hAnsi="Times New Roman" w:cs="Times New Roman"/>
                <w:color w:val="000000"/>
              </w:rPr>
              <w:t>)</w:t>
            </w:r>
          </w:p>
        </w:tc>
        <w:tc>
          <w:tcPr>
            <w:tcW w:w="1418" w:type="dxa"/>
            <w:shd w:val="clear" w:color="auto" w:fill="auto"/>
            <w:vAlign w:val="bottom"/>
          </w:tcPr>
          <w:p w14:paraId="66AA51D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3.20</w:t>
            </w:r>
          </w:p>
        </w:tc>
      </w:tr>
      <w:tr w:rsidR="00B35948" w:rsidRPr="007327D4" w14:paraId="6EF0B580" w14:textId="77777777" w:rsidTr="007351F5">
        <w:trPr>
          <w:trHeight w:val="286"/>
        </w:trPr>
        <w:tc>
          <w:tcPr>
            <w:tcW w:w="3031" w:type="dxa"/>
            <w:shd w:val="clear" w:color="auto" w:fill="auto"/>
            <w:vAlign w:val="bottom"/>
          </w:tcPr>
          <w:p w14:paraId="23D3F043"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Treharne et al. (2007)</w:t>
            </w:r>
          </w:p>
        </w:tc>
        <w:tc>
          <w:tcPr>
            <w:tcW w:w="1505" w:type="dxa"/>
            <w:shd w:val="clear" w:color="auto" w:fill="auto"/>
            <w:vAlign w:val="bottom"/>
          </w:tcPr>
          <w:p w14:paraId="14B5096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134</w:t>
            </w:r>
          </w:p>
        </w:tc>
        <w:tc>
          <w:tcPr>
            <w:tcW w:w="2127" w:type="dxa"/>
            <w:shd w:val="clear" w:color="auto" w:fill="auto"/>
            <w:vAlign w:val="bottom"/>
          </w:tcPr>
          <w:p w14:paraId="00360D0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UK</w:t>
            </w:r>
          </w:p>
        </w:tc>
        <w:tc>
          <w:tcPr>
            <w:tcW w:w="2126" w:type="dxa"/>
            <w:shd w:val="clear" w:color="auto" w:fill="auto"/>
            <w:vAlign w:val="bottom"/>
          </w:tcPr>
          <w:p w14:paraId="349DCAB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Longitudinal</w:t>
            </w:r>
          </w:p>
        </w:tc>
        <w:tc>
          <w:tcPr>
            <w:tcW w:w="1559" w:type="dxa"/>
            <w:shd w:val="clear" w:color="auto" w:fill="auto"/>
            <w:vAlign w:val="bottom"/>
          </w:tcPr>
          <w:p w14:paraId="2477734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55.44</w:t>
            </w:r>
          </w:p>
        </w:tc>
        <w:tc>
          <w:tcPr>
            <w:tcW w:w="1701" w:type="dxa"/>
            <w:shd w:val="clear" w:color="auto" w:fill="auto"/>
            <w:vAlign w:val="bottom"/>
          </w:tcPr>
          <w:p w14:paraId="158F3382" w14:textId="0639DBD4" w:rsidR="00B35948" w:rsidRPr="007327D4" w:rsidRDefault="006A266C" w:rsidP="007351F5">
            <w:pPr>
              <w:jc w:val="center"/>
              <w:rPr>
                <w:rFonts w:ascii="Times New Roman" w:hAnsi="Times New Roman" w:cs="Times New Roman"/>
              </w:rPr>
            </w:pPr>
            <w:r w:rsidRPr="007327D4">
              <w:rPr>
                <w:rFonts w:ascii="Times New Roman" w:hAnsi="Times New Roman" w:cs="Times New Roman"/>
                <w:color w:val="000000"/>
              </w:rPr>
              <w:t>75.37% (</w:t>
            </w:r>
            <w:r w:rsidR="00B35948" w:rsidRPr="007327D4">
              <w:rPr>
                <w:rFonts w:ascii="Times New Roman" w:hAnsi="Times New Roman" w:cs="Times New Roman"/>
                <w:color w:val="000000"/>
              </w:rPr>
              <w:t>101</w:t>
            </w:r>
            <w:r w:rsidRPr="007327D4">
              <w:rPr>
                <w:rFonts w:ascii="Times New Roman" w:hAnsi="Times New Roman" w:cs="Times New Roman"/>
                <w:color w:val="000000"/>
              </w:rPr>
              <w:t>)</w:t>
            </w:r>
          </w:p>
        </w:tc>
        <w:tc>
          <w:tcPr>
            <w:tcW w:w="1418" w:type="dxa"/>
            <w:shd w:val="clear" w:color="auto" w:fill="auto"/>
            <w:vAlign w:val="bottom"/>
          </w:tcPr>
          <w:p w14:paraId="31B7B03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7.29</w:t>
            </w:r>
          </w:p>
        </w:tc>
      </w:tr>
      <w:tr w:rsidR="00B35948" w:rsidRPr="007327D4" w14:paraId="78C39EDC" w14:textId="77777777" w:rsidTr="007351F5">
        <w:trPr>
          <w:trHeight w:val="286"/>
        </w:trPr>
        <w:tc>
          <w:tcPr>
            <w:tcW w:w="3031" w:type="dxa"/>
            <w:shd w:val="clear" w:color="auto" w:fill="auto"/>
            <w:vAlign w:val="bottom"/>
          </w:tcPr>
          <w:p w14:paraId="236FE930"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van Lankveld et al. (2000)</w:t>
            </w:r>
          </w:p>
        </w:tc>
        <w:tc>
          <w:tcPr>
            <w:tcW w:w="1505" w:type="dxa"/>
            <w:shd w:val="clear" w:color="auto" w:fill="auto"/>
            <w:vAlign w:val="bottom"/>
          </w:tcPr>
          <w:p w14:paraId="1751895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109</w:t>
            </w:r>
          </w:p>
        </w:tc>
        <w:tc>
          <w:tcPr>
            <w:tcW w:w="2127" w:type="dxa"/>
            <w:shd w:val="clear" w:color="auto" w:fill="auto"/>
            <w:vAlign w:val="bottom"/>
          </w:tcPr>
          <w:p w14:paraId="2E0DA8B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Netherlands</w:t>
            </w:r>
          </w:p>
        </w:tc>
        <w:tc>
          <w:tcPr>
            <w:tcW w:w="2126" w:type="dxa"/>
            <w:shd w:val="clear" w:color="auto" w:fill="auto"/>
            <w:vAlign w:val="bottom"/>
          </w:tcPr>
          <w:p w14:paraId="5D0E487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Longitudinal</w:t>
            </w:r>
          </w:p>
        </w:tc>
        <w:tc>
          <w:tcPr>
            <w:tcW w:w="1559" w:type="dxa"/>
            <w:shd w:val="clear" w:color="auto" w:fill="auto"/>
            <w:vAlign w:val="bottom"/>
          </w:tcPr>
          <w:p w14:paraId="07FF3B8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56.10</w:t>
            </w:r>
          </w:p>
        </w:tc>
        <w:tc>
          <w:tcPr>
            <w:tcW w:w="1701" w:type="dxa"/>
            <w:shd w:val="clear" w:color="auto" w:fill="auto"/>
            <w:vAlign w:val="bottom"/>
          </w:tcPr>
          <w:p w14:paraId="659C51C8" w14:textId="7824AE64" w:rsidR="00B35948" w:rsidRPr="007327D4" w:rsidRDefault="006A266C" w:rsidP="007351F5">
            <w:pPr>
              <w:jc w:val="center"/>
              <w:rPr>
                <w:rFonts w:ascii="Times New Roman" w:hAnsi="Times New Roman" w:cs="Times New Roman"/>
              </w:rPr>
            </w:pPr>
            <w:r w:rsidRPr="007327D4">
              <w:rPr>
                <w:rFonts w:ascii="Times New Roman" w:hAnsi="Times New Roman" w:cs="Times New Roman"/>
                <w:color w:val="000000"/>
              </w:rPr>
              <w:t>66.97% (</w:t>
            </w:r>
            <w:r w:rsidR="00B35948" w:rsidRPr="007327D4">
              <w:rPr>
                <w:rFonts w:ascii="Times New Roman" w:hAnsi="Times New Roman" w:cs="Times New Roman"/>
                <w:color w:val="000000"/>
              </w:rPr>
              <w:t>73</w:t>
            </w:r>
            <w:r w:rsidRPr="007327D4">
              <w:rPr>
                <w:rFonts w:ascii="Times New Roman" w:hAnsi="Times New Roman" w:cs="Times New Roman"/>
                <w:color w:val="000000"/>
              </w:rPr>
              <w:t>)</w:t>
            </w:r>
            <w:r w:rsidR="00B35948" w:rsidRPr="007327D4">
              <w:rPr>
                <w:rFonts w:ascii="Times New Roman" w:hAnsi="Times New Roman" w:cs="Times New Roman"/>
                <w:color w:val="000000"/>
              </w:rPr>
              <w:t xml:space="preserve"> </w:t>
            </w:r>
          </w:p>
        </w:tc>
        <w:tc>
          <w:tcPr>
            <w:tcW w:w="1418" w:type="dxa"/>
            <w:shd w:val="clear" w:color="auto" w:fill="auto"/>
            <w:vAlign w:val="bottom"/>
          </w:tcPr>
          <w:p w14:paraId="38FA636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13.30</w:t>
            </w:r>
          </w:p>
        </w:tc>
      </w:tr>
      <w:tr w:rsidR="00B35948" w:rsidRPr="007327D4" w14:paraId="4EFB5569" w14:textId="77777777" w:rsidTr="007351F5">
        <w:trPr>
          <w:trHeight w:val="286"/>
        </w:trPr>
        <w:tc>
          <w:tcPr>
            <w:tcW w:w="3031" w:type="dxa"/>
            <w:shd w:val="clear" w:color="auto" w:fill="auto"/>
            <w:vAlign w:val="bottom"/>
          </w:tcPr>
          <w:p w14:paraId="03B24C38"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Wright et al. (1996)</w:t>
            </w:r>
          </w:p>
        </w:tc>
        <w:tc>
          <w:tcPr>
            <w:tcW w:w="1505" w:type="dxa"/>
            <w:shd w:val="clear" w:color="auto" w:fill="auto"/>
            <w:vAlign w:val="bottom"/>
          </w:tcPr>
          <w:p w14:paraId="6A22C23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141</w:t>
            </w:r>
          </w:p>
        </w:tc>
        <w:tc>
          <w:tcPr>
            <w:tcW w:w="2127" w:type="dxa"/>
            <w:shd w:val="clear" w:color="auto" w:fill="auto"/>
            <w:vAlign w:val="bottom"/>
          </w:tcPr>
          <w:p w14:paraId="5281382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United States</w:t>
            </w:r>
          </w:p>
        </w:tc>
        <w:tc>
          <w:tcPr>
            <w:tcW w:w="2126" w:type="dxa"/>
            <w:shd w:val="clear" w:color="auto" w:fill="auto"/>
            <w:vAlign w:val="bottom"/>
          </w:tcPr>
          <w:p w14:paraId="425331C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Cross-sectional</w:t>
            </w:r>
          </w:p>
        </w:tc>
        <w:tc>
          <w:tcPr>
            <w:tcW w:w="1559" w:type="dxa"/>
            <w:shd w:val="clear" w:color="auto" w:fill="auto"/>
            <w:vAlign w:val="bottom"/>
          </w:tcPr>
          <w:p w14:paraId="0CA8F5A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w:t>
            </w:r>
          </w:p>
        </w:tc>
        <w:tc>
          <w:tcPr>
            <w:tcW w:w="1701" w:type="dxa"/>
            <w:shd w:val="clear" w:color="auto" w:fill="auto"/>
            <w:vAlign w:val="bottom"/>
          </w:tcPr>
          <w:p w14:paraId="48E421F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w:t>
            </w:r>
          </w:p>
        </w:tc>
        <w:tc>
          <w:tcPr>
            <w:tcW w:w="1418" w:type="dxa"/>
            <w:shd w:val="clear" w:color="auto" w:fill="auto"/>
            <w:vAlign w:val="bottom"/>
          </w:tcPr>
          <w:p w14:paraId="72F8D47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w:t>
            </w:r>
          </w:p>
        </w:tc>
      </w:tr>
      <w:tr w:rsidR="00B35948" w:rsidRPr="007327D4" w14:paraId="3E253062" w14:textId="77777777" w:rsidTr="007351F5">
        <w:trPr>
          <w:trHeight w:val="286"/>
        </w:trPr>
        <w:tc>
          <w:tcPr>
            <w:tcW w:w="3031" w:type="dxa"/>
            <w:shd w:val="clear" w:color="auto" w:fill="auto"/>
            <w:vAlign w:val="bottom"/>
          </w:tcPr>
          <w:p w14:paraId="1B086CF2"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Ziarko et al. (2014)</w:t>
            </w:r>
          </w:p>
        </w:tc>
        <w:tc>
          <w:tcPr>
            <w:tcW w:w="1505" w:type="dxa"/>
            <w:shd w:val="clear" w:color="auto" w:fill="auto"/>
            <w:vAlign w:val="bottom"/>
          </w:tcPr>
          <w:p w14:paraId="2D48448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210</w:t>
            </w:r>
          </w:p>
        </w:tc>
        <w:tc>
          <w:tcPr>
            <w:tcW w:w="2127" w:type="dxa"/>
            <w:shd w:val="clear" w:color="auto" w:fill="auto"/>
            <w:vAlign w:val="bottom"/>
          </w:tcPr>
          <w:p w14:paraId="487A976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Poland</w:t>
            </w:r>
          </w:p>
        </w:tc>
        <w:tc>
          <w:tcPr>
            <w:tcW w:w="2126" w:type="dxa"/>
            <w:shd w:val="clear" w:color="auto" w:fill="auto"/>
            <w:vAlign w:val="bottom"/>
          </w:tcPr>
          <w:p w14:paraId="220E735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Cross-sectional</w:t>
            </w:r>
          </w:p>
        </w:tc>
        <w:tc>
          <w:tcPr>
            <w:tcW w:w="1559" w:type="dxa"/>
            <w:shd w:val="clear" w:color="auto" w:fill="auto"/>
            <w:vAlign w:val="bottom"/>
          </w:tcPr>
          <w:p w14:paraId="1F6C1AF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54.92</w:t>
            </w:r>
          </w:p>
        </w:tc>
        <w:tc>
          <w:tcPr>
            <w:tcW w:w="1701" w:type="dxa"/>
            <w:shd w:val="clear" w:color="auto" w:fill="auto"/>
            <w:vAlign w:val="bottom"/>
          </w:tcPr>
          <w:p w14:paraId="115426D7" w14:textId="6694C492" w:rsidR="00B35948" w:rsidRPr="007327D4" w:rsidRDefault="006A266C" w:rsidP="007351F5">
            <w:pPr>
              <w:jc w:val="center"/>
              <w:rPr>
                <w:rFonts w:ascii="Times New Roman" w:hAnsi="Times New Roman" w:cs="Times New Roman"/>
              </w:rPr>
            </w:pPr>
            <w:r w:rsidRPr="007327D4">
              <w:rPr>
                <w:rFonts w:ascii="Times New Roman" w:hAnsi="Times New Roman" w:cs="Times New Roman"/>
                <w:color w:val="000000"/>
              </w:rPr>
              <w:t>83.81% (</w:t>
            </w:r>
            <w:r w:rsidR="00B35948" w:rsidRPr="007327D4">
              <w:rPr>
                <w:rFonts w:ascii="Times New Roman" w:hAnsi="Times New Roman" w:cs="Times New Roman"/>
                <w:color w:val="000000"/>
              </w:rPr>
              <w:t>176</w:t>
            </w:r>
            <w:r w:rsidRPr="007327D4">
              <w:rPr>
                <w:rFonts w:ascii="Times New Roman" w:hAnsi="Times New Roman" w:cs="Times New Roman"/>
                <w:color w:val="000000"/>
              </w:rPr>
              <w:t>)</w:t>
            </w:r>
          </w:p>
        </w:tc>
        <w:tc>
          <w:tcPr>
            <w:tcW w:w="1418" w:type="dxa"/>
            <w:shd w:val="clear" w:color="auto" w:fill="auto"/>
            <w:vAlign w:val="bottom"/>
          </w:tcPr>
          <w:p w14:paraId="6462D22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12.40</w:t>
            </w:r>
          </w:p>
        </w:tc>
      </w:tr>
      <w:tr w:rsidR="00B35948" w:rsidRPr="007327D4" w14:paraId="1848665E" w14:textId="77777777" w:rsidTr="007351F5">
        <w:trPr>
          <w:trHeight w:val="286"/>
        </w:trPr>
        <w:tc>
          <w:tcPr>
            <w:tcW w:w="3031" w:type="dxa"/>
            <w:shd w:val="clear" w:color="auto" w:fill="auto"/>
            <w:vAlign w:val="bottom"/>
          </w:tcPr>
          <w:p w14:paraId="33BDF000"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Ziarko et al. (2019)</w:t>
            </w:r>
          </w:p>
        </w:tc>
        <w:tc>
          <w:tcPr>
            <w:tcW w:w="1505" w:type="dxa"/>
            <w:shd w:val="clear" w:color="auto" w:fill="auto"/>
            <w:vAlign w:val="bottom"/>
          </w:tcPr>
          <w:p w14:paraId="18AD060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85</w:t>
            </w:r>
          </w:p>
        </w:tc>
        <w:tc>
          <w:tcPr>
            <w:tcW w:w="2127" w:type="dxa"/>
            <w:shd w:val="clear" w:color="auto" w:fill="auto"/>
            <w:vAlign w:val="bottom"/>
          </w:tcPr>
          <w:p w14:paraId="40CCB56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Poland</w:t>
            </w:r>
          </w:p>
        </w:tc>
        <w:tc>
          <w:tcPr>
            <w:tcW w:w="2126" w:type="dxa"/>
            <w:shd w:val="clear" w:color="auto" w:fill="auto"/>
            <w:vAlign w:val="bottom"/>
          </w:tcPr>
          <w:p w14:paraId="0856E94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Cross-sectional</w:t>
            </w:r>
          </w:p>
        </w:tc>
        <w:tc>
          <w:tcPr>
            <w:tcW w:w="1559" w:type="dxa"/>
            <w:shd w:val="clear" w:color="auto" w:fill="auto"/>
            <w:vAlign w:val="bottom"/>
          </w:tcPr>
          <w:p w14:paraId="093F6A7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48.94</w:t>
            </w:r>
          </w:p>
        </w:tc>
        <w:tc>
          <w:tcPr>
            <w:tcW w:w="1701" w:type="dxa"/>
            <w:shd w:val="clear" w:color="auto" w:fill="auto"/>
            <w:vAlign w:val="bottom"/>
          </w:tcPr>
          <w:p w14:paraId="60E3F068" w14:textId="024BD177" w:rsidR="00B35948" w:rsidRPr="007327D4" w:rsidRDefault="006A266C" w:rsidP="007351F5">
            <w:pPr>
              <w:jc w:val="center"/>
              <w:rPr>
                <w:rFonts w:ascii="Times New Roman" w:hAnsi="Times New Roman" w:cs="Times New Roman"/>
              </w:rPr>
            </w:pPr>
            <w:r w:rsidRPr="007327D4">
              <w:rPr>
                <w:rFonts w:ascii="Times New Roman" w:hAnsi="Times New Roman" w:cs="Times New Roman"/>
                <w:color w:val="000000"/>
              </w:rPr>
              <w:t>80.00% (</w:t>
            </w:r>
            <w:r w:rsidR="00B35948" w:rsidRPr="007327D4">
              <w:rPr>
                <w:rFonts w:ascii="Times New Roman" w:hAnsi="Times New Roman" w:cs="Times New Roman"/>
                <w:color w:val="000000"/>
              </w:rPr>
              <w:t>68</w:t>
            </w:r>
            <w:r w:rsidRPr="007327D4">
              <w:rPr>
                <w:rFonts w:ascii="Times New Roman" w:hAnsi="Times New Roman" w:cs="Times New Roman"/>
                <w:color w:val="000000"/>
              </w:rPr>
              <w:t>)</w:t>
            </w:r>
          </w:p>
        </w:tc>
        <w:tc>
          <w:tcPr>
            <w:tcW w:w="1418" w:type="dxa"/>
            <w:shd w:val="clear" w:color="auto" w:fill="auto"/>
            <w:vAlign w:val="bottom"/>
          </w:tcPr>
          <w:p w14:paraId="238AA0D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14.86</w:t>
            </w:r>
          </w:p>
        </w:tc>
      </w:tr>
      <w:tr w:rsidR="00B35948" w:rsidRPr="007327D4" w14:paraId="327C49D2" w14:textId="77777777" w:rsidTr="007351F5">
        <w:trPr>
          <w:trHeight w:val="286"/>
        </w:trPr>
        <w:tc>
          <w:tcPr>
            <w:tcW w:w="3031" w:type="dxa"/>
            <w:tcBorders>
              <w:bottom w:val="single" w:sz="4" w:space="0" w:color="auto"/>
            </w:tcBorders>
            <w:shd w:val="clear" w:color="auto" w:fill="auto"/>
            <w:vAlign w:val="bottom"/>
          </w:tcPr>
          <w:p w14:paraId="2C8BE1F7"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Zyrianova et al. (2011)</w:t>
            </w:r>
          </w:p>
        </w:tc>
        <w:tc>
          <w:tcPr>
            <w:tcW w:w="1505" w:type="dxa"/>
            <w:tcBorders>
              <w:bottom w:val="single" w:sz="4" w:space="0" w:color="auto"/>
            </w:tcBorders>
            <w:shd w:val="clear" w:color="auto" w:fill="auto"/>
            <w:vAlign w:val="bottom"/>
          </w:tcPr>
          <w:p w14:paraId="0D6894F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68</w:t>
            </w:r>
          </w:p>
        </w:tc>
        <w:tc>
          <w:tcPr>
            <w:tcW w:w="2127" w:type="dxa"/>
            <w:tcBorders>
              <w:bottom w:val="single" w:sz="4" w:space="0" w:color="auto"/>
            </w:tcBorders>
            <w:shd w:val="clear" w:color="auto" w:fill="auto"/>
            <w:vAlign w:val="bottom"/>
          </w:tcPr>
          <w:p w14:paraId="00270E6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Ireland</w:t>
            </w:r>
          </w:p>
        </w:tc>
        <w:tc>
          <w:tcPr>
            <w:tcW w:w="2126" w:type="dxa"/>
            <w:tcBorders>
              <w:bottom w:val="single" w:sz="4" w:space="0" w:color="auto"/>
            </w:tcBorders>
            <w:shd w:val="clear" w:color="auto" w:fill="auto"/>
            <w:vAlign w:val="bottom"/>
          </w:tcPr>
          <w:p w14:paraId="7560ADB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Cross-sectional</w:t>
            </w:r>
          </w:p>
        </w:tc>
        <w:tc>
          <w:tcPr>
            <w:tcW w:w="1559" w:type="dxa"/>
            <w:tcBorders>
              <w:bottom w:val="single" w:sz="4" w:space="0" w:color="auto"/>
            </w:tcBorders>
            <w:shd w:val="clear" w:color="auto" w:fill="auto"/>
            <w:vAlign w:val="bottom"/>
          </w:tcPr>
          <w:p w14:paraId="18F4D14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52.30</w:t>
            </w:r>
          </w:p>
        </w:tc>
        <w:tc>
          <w:tcPr>
            <w:tcW w:w="1701" w:type="dxa"/>
            <w:tcBorders>
              <w:bottom w:val="single" w:sz="4" w:space="0" w:color="auto"/>
            </w:tcBorders>
            <w:shd w:val="clear" w:color="auto" w:fill="auto"/>
            <w:vAlign w:val="bottom"/>
          </w:tcPr>
          <w:p w14:paraId="030C33AF" w14:textId="0218DB89" w:rsidR="00B35948" w:rsidRPr="007327D4" w:rsidRDefault="006A266C" w:rsidP="007351F5">
            <w:pPr>
              <w:jc w:val="center"/>
              <w:rPr>
                <w:rFonts w:ascii="Times New Roman" w:hAnsi="Times New Roman" w:cs="Times New Roman"/>
              </w:rPr>
            </w:pPr>
            <w:r w:rsidRPr="007327D4">
              <w:rPr>
                <w:rFonts w:ascii="Times New Roman" w:hAnsi="Times New Roman" w:cs="Times New Roman"/>
                <w:color w:val="000000"/>
              </w:rPr>
              <w:t>69.12% (</w:t>
            </w:r>
            <w:r w:rsidR="00B35948" w:rsidRPr="007327D4">
              <w:rPr>
                <w:rFonts w:ascii="Times New Roman" w:hAnsi="Times New Roman" w:cs="Times New Roman"/>
                <w:color w:val="000000"/>
              </w:rPr>
              <w:t>47</w:t>
            </w:r>
            <w:r w:rsidRPr="007327D4">
              <w:rPr>
                <w:rFonts w:ascii="Times New Roman" w:hAnsi="Times New Roman" w:cs="Times New Roman"/>
                <w:color w:val="000000"/>
              </w:rPr>
              <w:t>)</w:t>
            </w:r>
          </w:p>
        </w:tc>
        <w:tc>
          <w:tcPr>
            <w:tcW w:w="1418" w:type="dxa"/>
            <w:tcBorders>
              <w:bottom w:val="single" w:sz="4" w:space="0" w:color="auto"/>
            </w:tcBorders>
            <w:shd w:val="clear" w:color="auto" w:fill="auto"/>
            <w:vAlign w:val="bottom"/>
          </w:tcPr>
          <w:p w14:paraId="0627733B"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13.42</w:t>
            </w:r>
          </w:p>
        </w:tc>
      </w:tr>
      <w:tr w:rsidR="00B35948" w:rsidRPr="007327D4" w14:paraId="697E51F2" w14:textId="77777777" w:rsidTr="007351F5">
        <w:trPr>
          <w:trHeight w:val="412"/>
        </w:trPr>
        <w:tc>
          <w:tcPr>
            <w:tcW w:w="13467" w:type="dxa"/>
            <w:gridSpan w:val="7"/>
            <w:tcBorders>
              <w:top w:val="single" w:sz="4" w:space="0" w:color="auto"/>
            </w:tcBorders>
            <w:shd w:val="clear" w:color="auto" w:fill="auto"/>
            <w:vAlign w:val="bottom"/>
          </w:tcPr>
          <w:p w14:paraId="6528CE46" w14:textId="77777777" w:rsidR="00B35948" w:rsidRPr="007327D4" w:rsidRDefault="00B35948" w:rsidP="007351F5">
            <w:pPr>
              <w:spacing w:line="480" w:lineRule="auto"/>
              <w:rPr>
                <w:rFonts w:ascii="Times New Roman" w:hAnsi="Times New Roman" w:cs="Times New Roman"/>
                <w:color w:val="000000"/>
              </w:rPr>
            </w:pPr>
            <w:r w:rsidRPr="007327D4">
              <w:rPr>
                <w:rFonts w:ascii="Times New Roman" w:hAnsi="Times New Roman" w:cs="Times New Roman"/>
                <w:i/>
                <w:iCs/>
                <w:color w:val="000000"/>
              </w:rPr>
              <w:t xml:space="preserve">Note. </w:t>
            </w:r>
            <w:r w:rsidRPr="007327D4">
              <w:rPr>
                <w:rFonts w:ascii="Times New Roman" w:hAnsi="Times New Roman" w:cs="Times New Roman"/>
                <w:color w:val="000000"/>
              </w:rPr>
              <w:t>--- indicates required data not reported/obtainable</w:t>
            </w:r>
          </w:p>
        </w:tc>
      </w:tr>
    </w:tbl>
    <w:p w14:paraId="2E1A9279" w14:textId="77777777" w:rsidR="00B35948" w:rsidRPr="007327D4" w:rsidRDefault="00B35948" w:rsidP="00B35948">
      <w:pPr>
        <w:spacing w:line="480" w:lineRule="auto"/>
        <w:rPr>
          <w:rFonts w:ascii="Times New Roman" w:hAnsi="Times New Roman" w:cs="Times New Roman"/>
          <w:b/>
          <w:bCs/>
        </w:rPr>
      </w:pPr>
    </w:p>
    <w:p w14:paraId="4C71F277" w14:textId="77777777" w:rsidR="00B35948" w:rsidRPr="007327D4" w:rsidRDefault="00B35948" w:rsidP="00B35948">
      <w:pPr>
        <w:rPr>
          <w:rFonts w:ascii="Times New Roman" w:hAnsi="Times New Roman" w:cs="Times New Roman"/>
        </w:rPr>
      </w:pPr>
    </w:p>
    <w:p w14:paraId="4A6F9626" w14:textId="77777777" w:rsidR="00B35948" w:rsidRPr="007327D4" w:rsidRDefault="00B35948" w:rsidP="00B35948">
      <w:pPr>
        <w:rPr>
          <w:rFonts w:ascii="Times New Roman" w:hAnsi="Times New Roman" w:cs="Times New Roman"/>
          <w:b/>
          <w:bCs/>
        </w:rPr>
      </w:pPr>
    </w:p>
    <w:p w14:paraId="35DFFE41" w14:textId="77777777" w:rsidR="00B35948" w:rsidRPr="007327D4" w:rsidRDefault="00B35948" w:rsidP="00B35948">
      <w:pPr>
        <w:rPr>
          <w:rFonts w:ascii="Times New Roman" w:hAnsi="Times New Roman" w:cs="Times New Roman"/>
          <w:b/>
          <w:bCs/>
        </w:rPr>
      </w:pPr>
    </w:p>
    <w:p w14:paraId="7B27110A" w14:textId="138C428A" w:rsidR="00B35948" w:rsidRPr="007327D4" w:rsidRDefault="00B35948" w:rsidP="003A5EEE">
      <w:pPr>
        <w:rPr>
          <w:rFonts w:ascii="Times New Roman" w:hAnsi="Times New Roman" w:cs="Times New Roman"/>
          <w:b/>
          <w:bCs/>
        </w:rPr>
      </w:pPr>
      <w:r w:rsidRPr="007327D4">
        <w:rPr>
          <w:rFonts w:ascii="Times New Roman" w:hAnsi="Times New Roman" w:cs="Times New Roman"/>
          <w:b/>
          <w:bCs/>
        </w:rPr>
        <w:br w:type="page"/>
      </w:r>
      <w:r w:rsidRPr="007327D4">
        <w:rPr>
          <w:rFonts w:ascii="Times New Roman" w:hAnsi="Times New Roman" w:cs="Times New Roman"/>
          <w:b/>
          <w:bCs/>
        </w:rPr>
        <w:lastRenderedPageBreak/>
        <w:t>Table 2</w:t>
      </w:r>
    </w:p>
    <w:p w14:paraId="24C5B514" w14:textId="77777777" w:rsidR="00B35948" w:rsidRPr="007327D4" w:rsidRDefault="00B35948" w:rsidP="00B35948">
      <w:pPr>
        <w:spacing w:line="480" w:lineRule="auto"/>
        <w:rPr>
          <w:rFonts w:ascii="Times New Roman" w:hAnsi="Times New Roman" w:cs="Times New Roman"/>
          <w:i/>
          <w:iCs/>
        </w:rPr>
      </w:pPr>
      <w:r w:rsidRPr="007327D4">
        <w:rPr>
          <w:rFonts w:ascii="Times New Roman" w:hAnsi="Times New Roman" w:cs="Times New Roman"/>
          <w:i/>
          <w:iCs/>
        </w:rPr>
        <w:t>Meta-Analysed Effect Sizes Between Adaptive Coping (AC), Maladaptive Coping (MC) and Psychological Distress (PD)</w:t>
      </w:r>
    </w:p>
    <w:tbl>
      <w:tblPr>
        <w:tblStyle w:val="TableGrid"/>
        <w:tblW w:w="14229"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8"/>
        <w:gridCol w:w="626"/>
        <w:gridCol w:w="4277"/>
        <w:gridCol w:w="3953"/>
        <w:gridCol w:w="1280"/>
        <w:gridCol w:w="1163"/>
        <w:gridCol w:w="12"/>
      </w:tblGrid>
      <w:tr w:rsidR="00B35948" w:rsidRPr="007327D4" w14:paraId="29C25BC3" w14:textId="77777777" w:rsidTr="00F77DEF">
        <w:trPr>
          <w:gridAfter w:val="1"/>
          <w:wAfter w:w="12" w:type="dxa"/>
          <w:trHeight w:val="105"/>
        </w:trPr>
        <w:tc>
          <w:tcPr>
            <w:tcW w:w="2918" w:type="dxa"/>
            <w:tcBorders>
              <w:top w:val="single" w:sz="4" w:space="0" w:color="auto"/>
              <w:bottom w:val="single" w:sz="4" w:space="0" w:color="auto"/>
            </w:tcBorders>
            <w:shd w:val="clear" w:color="auto" w:fill="auto"/>
            <w:vAlign w:val="center"/>
          </w:tcPr>
          <w:p w14:paraId="4FC0914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Author</w:t>
            </w:r>
          </w:p>
          <w:p w14:paraId="29919EB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(Publication Year)</w:t>
            </w:r>
          </w:p>
        </w:tc>
        <w:tc>
          <w:tcPr>
            <w:tcW w:w="626" w:type="dxa"/>
            <w:tcBorders>
              <w:top w:val="single" w:sz="4" w:space="0" w:color="auto"/>
              <w:bottom w:val="single" w:sz="4" w:space="0" w:color="auto"/>
            </w:tcBorders>
            <w:shd w:val="clear" w:color="auto" w:fill="auto"/>
            <w:vAlign w:val="center"/>
          </w:tcPr>
          <w:p w14:paraId="5283ABF9" w14:textId="77777777" w:rsidR="00B35948" w:rsidRPr="007327D4" w:rsidRDefault="00B35948" w:rsidP="007351F5">
            <w:pPr>
              <w:jc w:val="center"/>
              <w:rPr>
                <w:rFonts w:ascii="Times New Roman" w:hAnsi="Times New Roman" w:cs="Times New Roman"/>
                <w:i/>
                <w:iCs/>
              </w:rPr>
            </w:pPr>
            <w:r w:rsidRPr="007327D4">
              <w:rPr>
                <w:rFonts w:ascii="Times New Roman" w:hAnsi="Times New Roman" w:cs="Times New Roman"/>
                <w:i/>
                <w:iCs/>
              </w:rPr>
              <w:t>N</w:t>
            </w:r>
          </w:p>
        </w:tc>
        <w:tc>
          <w:tcPr>
            <w:tcW w:w="4277" w:type="dxa"/>
            <w:tcBorders>
              <w:top w:val="single" w:sz="4" w:space="0" w:color="auto"/>
              <w:bottom w:val="single" w:sz="4" w:space="0" w:color="auto"/>
            </w:tcBorders>
            <w:shd w:val="clear" w:color="auto" w:fill="auto"/>
            <w:vAlign w:val="center"/>
          </w:tcPr>
          <w:p w14:paraId="20695E3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Coping Measures</w:t>
            </w:r>
          </w:p>
        </w:tc>
        <w:tc>
          <w:tcPr>
            <w:tcW w:w="3953" w:type="dxa"/>
            <w:tcBorders>
              <w:top w:val="single" w:sz="4" w:space="0" w:color="auto"/>
              <w:bottom w:val="single" w:sz="4" w:space="0" w:color="auto"/>
            </w:tcBorders>
            <w:shd w:val="clear" w:color="auto" w:fill="auto"/>
            <w:vAlign w:val="center"/>
          </w:tcPr>
          <w:p w14:paraId="054FB63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Psychological Distress Measures</w:t>
            </w:r>
          </w:p>
        </w:tc>
        <w:tc>
          <w:tcPr>
            <w:tcW w:w="1280" w:type="dxa"/>
            <w:tcBorders>
              <w:top w:val="single" w:sz="4" w:space="0" w:color="auto"/>
              <w:bottom w:val="single" w:sz="4" w:space="0" w:color="auto"/>
            </w:tcBorders>
            <w:shd w:val="clear" w:color="auto" w:fill="auto"/>
            <w:vAlign w:val="center"/>
          </w:tcPr>
          <w:p w14:paraId="5E0D9D0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AC-PD</w:t>
            </w:r>
          </w:p>
          <w:p w14:paraId="4B4E72A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i/>
                <w:iCs/>
              </w:rPr>
              <w:t>r</w:t>
            </w:r>
          </w:p>
        </w:tc>
        <w:tc>
          <w:tcPr>
            <w:tcW w:w="1163" w:type="dxa"/>
            <w:tcBorders>
              <w:top w:val="single" w:sz="4" w:space="0" w:color="auto"/>
              <w:bottom w:val="single" w:sz="4" w:space="0" w:color="auto"/>
            </w:tcBorders>
            <w:shd w:val="clear" w:color="auto" w:fill="auto"/>
            <w:vAlign w:val="center"/>
          </w:tcPr>
          <w:p w14:paraId="1B9171B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MC-PD</w:t>
            </w:r>
          </w:p>
          <w:p w14:paraId="35C38B4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i/>
                <w:iCs/>
              </w:rPr>
              <w:t>r</w:t>
            </w:r>
          </w:p>
        </w:tc>
      </w:tr>
      <w:tr w:rsidR="00B35948" w:rsidRPr="007327D4" w14:paraId="316DA2CB" w14:textId="77777777" w:rsidTr="007351F5">
        <w:trPr>
          <w:gridAfter w:val="1"/>
          <w:wAfter w:w="12" w:type="dxa"/>
          <w:trHeight w:val="228"/>
        </w:trPr>
        <w:tc>
          <w:tcPr>
            <w:tcW w:w="2918" w:type="dxa"/>
            <w:tcBorders>
              <w:top w:val="single" w:sz="4" w:space="0" w:color="auto"/>
            </w:tcBorders>
            <w:shd w:val="clear" w:color="auto" w:fill="auto"/>
            <w:vAlign w:val="center"/>
          </w:tcPr>
          <w:p w14:paraId="20471A30"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Beckham et al. (1991)</w:t>
            </w:r>
          </w:p>
        </w:tc>
        <w:tc>
          <w:tcPr>
            <w:tcW w:w="626" w:type="dxa"/>
            <w:tcBorders>
              <w:top w:val="single" w:sz="4" w:space="0" w:color="auto"/>
            </w:tcBorders>
            <w:shd w:val="clear" w:color="auto" w:fill="auto"/>
            <w:vAlign w:val="center"/>
          </w:tcPr>
          <w:p w14:paraId="62C46ED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65</w:t>
            </w:r>
          </w:p>
        </w:tc>
        <w:tc>
          <w:tcPr>
            <w:tcW w:w="4277" w:type="dxa"/>
            <w:tcBorders>
              <w:top w:val="single" w:sz="4" w:space="0" w:color="auto"/>
            </w:tcBorders>
            <w:shd w:val="clear" w:color="auto" w:fill="auto"/>
            <w:vAlign w:val="center"/>
          </w:tcPr>
          <w:p w14:paraId="24DC176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CSQ (coping attempts &amp; pain control and rational thinking subscales)</w:t>
            </w:r>
          </w:p>
        </w:tc>
        <w:tc>
          <w:tcPr>
            <w:tcW w:w="3953" w:type="dxa"/>
            <w:tcBorders>
              <w:top w:val="single" w:sz="4" w:space="0" w:color="auto"/>
            </w:tcBorders>
            <w:shd w:val="clear" w:color="auto" w:fill="auto"/>
            <w:vAlign w:val="center"/>
          </w:tcPr>
          <w:p w14:paraId="2A7B7FB9" w14:textId="77777777" w:rsidR="00B35948" w:rsidRPr="007327D4" w:rsidRDefault="00B35948" w:rsidP="007351F5">
            <w:pPr>
              <w:jc w:val="center"/>
              <w:rPr>
                <w:rFonts w:ascii="Times New Roman" w:hAnsi="Times New Roman" w:cs="Times New Roman"/>
                <w:color w:val="000000"/>
              </w:rPr>
            </w:pPr>
            <w:r w:rsidRPr="007327D4">
              <w:rPr>
                <w:rFonts w:ascii="Times New Roman" w:hAnsi="Times New Roman" w:cs="Times New Roman"/>
                <w:color w:val="000000"/>
              </w:rPr>
              <w:t>BDI</w:t>
            </w:r>
          </w:p>
        </w:tc>
        <w:tc>
          <w:tcPr>
            <w:tcW w:w="1280" w:type="dxa"/>
            <w:tcBorders>
              <w:top w:val="single" w:sz="4" w:space="0" w:color="auto"/>
            </w:tcBorders>
            <w:shd w:val="clear" w:color="auto" w:fill="auto"/>
            <w:vAlign w:val="center"/>
          </w:tcPr>
          <w:p w14:paraId="5EDFAEDA" w14:textId="505024CA"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-0.33</w:t>
            </w:r>
          </w:p>
        </w:tc>
        <w:tc>
          <w:tcPr>
            <w:tcW w:w="1163" w:type="dxa"/>
            <w:tcBorders>
              <w:top w:val="single" w:sz="4" w:space="0" w:color="auto"/>
            </w:tcBorders>
            <w:shd w:val="clear" w:color="auto" w:fill="auto"/>
            <w:vAlign w:val="center"/>
          </w:tcPr>
          <w:p w14:paraId="4643C87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w:t>
            </w:r>
          </w:p>
        </w:tc>
      </w:tr>
      <w:tr w:rsidR="00B35948" w:rsidRPr="007327D4" w14:paraId="28F9A77B" w14:textId="77777777" w:rsidTr="007351F5">
        <w:trPr>
          <w:gridAfter w:val="1"/>
          <w:wAfter w:w="12" w:type="dxa"/>
          <w:trHeight w:val="105"/>
        </w:trPr>
        <w:tc>
          <w:tcPr>
            <w:tcW w:w="2918" w:type="dxa"/>
            <w:shd w:val="clear" w:color="auto" w:fill="auto"/>
            <w:vAlign w:val="center"/>
          </w:tcPr>
          <w:p w14:paraId="560B165E"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Benka et al. (2014)</w:t>
            </w:r>
          </w:p>
        </w:tc>
        <w:tc>
          <w:tcPr>
            <w:tcW w:w="626" w:type="dxa"/>
            <w:shd w:val="clear" w:color="auto" w:fill="auto"/>
            <w:vAlign w:val="center"/>
          </w:tcPr>
          <w:p w14:paraId="0265FF1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248</w:t>
            </w:r>
          </w:p>
        </w:tc>
        <w:tc>
          <w:tcPr>
            <w:tcW w:w="4277" w:type="dxa"/>
            <w:shd w:val="clear" w:color="auto" w:fill="auto"/>
            <w:vAlign w:val="center"/>
          </w:tcPr>
          <w:p w14:paraId="1DF7371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CSE</w:t>
            </w:r>
          </w:p>
        </w:tc>
        <w:tc>
          <w:tcPr>
            <w:tcW w:w="3953" w:type="dxa"/>
            <w:shd w:val="clear" w:color="auto" w:fill="auto"/>
            <w:vAlign w:val="center"/>
          </w:tcPr>
          <w:p w14:paraId="3009809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HADS</w:t>
            </w:r>
          </w:p>
        </w:tc>
        <w:tc>
          <w:tcPr>
            <w:tcW w:w="1280" w:type="dxa"/>
            <w:shd w:val="clear" w:color="auto" w:fill="auto"/>
            <w:vAlign w:val="center"/>
          </w:tcPr>
          <w:p w14:paraId="77970EC6" w14:textId="37A51956"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-0.3</w:t>
            </w:r>
            <w:r w:rsidR="00F77DEF" w:rsidRPr="007327D4">
              <w:rPr>
                <w:rFonts w:ascii="Times New Roman" w:hAnsi="Times New Roman" w:cs="Times New Roman"/>
              </w:rPr>
              <w:t>9</w:t>
            </w:r>
          </w:p>
        </w:tc>
        <w:tc>
          <w:tcPr>
            <w:tcW w:w="1163" w:type="dxa"/>
            <w:shd w:val="clear" w:color="auto" w:fill="auto"/>
            <w:vAlign w:val="center"/>
          </w:tcPr>
          <w:p w14:paraId="791EADA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w:t>
            </w:r>
          </w:p>
        </w:tc>
      </w:tr>
      <w:tr w:rsidR="00B35948" w:rsidRPr="007327D4" w14:paraId="40249700" w14:textId="77777777" w:rsidTr="007351F5">
        <w:trPr>
          <w:gridAfter w:val="1"/>
          <w:wAfter w:w="12" w:type="dxa"/>
          <w:trHeight w:val="105"/>
        </w:trPr>
        <w:tc>
          <w:tcPr>
            <w:tcW w:w="2918" w:type="dxa"/>
            <w:shd w:val="clear" w:color="auto" w:fill="auto"/>
            <w:vAlign w:val="center"/>
          </w:tcPr>
          <w:p w14:paraId="0C9AE73D"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Covic et al. (2006)</w:t>
            </w:r>
          </w:p>
        </w:tc>
        <w:tc>
          <w:tcPr>
            <w:tcW w:w="626" w:type="dxa"/>
            <w:shd w:val="clear" w:color="auto" w:fill="auto"/>
            <w:vAlign w:val="center"/>
          </w:tcPr>
          <w:p w14:paraId="2DA5C29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134</w:t>
            </w:r>
          </w:p>
        </w:tc>
        <w:tc>
          <w:tcPr>
            <w:tcW w:w="4277" w:type="dxa"/>
            <w:shd w:val="clear" w:color="auto" w:fill="auto"/>
            <w:vAlign w:val="center"/>
          </w:tcPr>
          <w:p w14:paraId="4B25D90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CSQ</w:t>
            </w:r>
          </w:p>
        </w:tc>
        <w:tc>
          <w:tcPr>
            <w:tcW w:w="3953" w:type="dxa"/>
            <w:shd w:val="clear" w:color="auto" w:fill="auto"/>
            <w:vAlign w:val="center"/>
          </w:tcPr>
          <w:p w14:paraId="06034BF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CES-D</w:t>
            </w:r>
          </w:p>
        </w:tc>
        <w:tc>
          <w:tcPr>
            <w:tcW w:w="1280" w:type="dxa"/>
            <w:shd w:val="clear" w:color="auto" w:fill="auto"/>
            <w:vAlign w:val="center"/>
          </w:tcPr>
          <w:p w14:paraId="4786109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w:t>
            </w:r>
          </w:p>
        </w:tc>
        <w:tc>
          <w:tcPr>
            <w:tcW w:w="1163" w:type="dxa"/>
            <w:shd w:val="clear" w:color="auto" w:fill="auto"/>
            <w:vAlign w:val="center"/>
          </w:tcPr>
          <w:p w14:paraId="7D36F36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0.5</w:t>
            </w:r>
          </w:p>
        </w:tc>
      </w:tr>
      <w:tr w:rsidR="00B35948" w:rsidRPr="007327D4" w14:paraId="770BEC0D" w14:textId="77777777" w:rsidTr="007351F5">
        <w:trPr>
          <w:gridAfter w:val="1"/>
          <w:wAfter w:w="12" w:type="dxa"/>
          <w:trHeight w:val="105"/>
        </w:trPr>
        <w:tc>
          <w:tcPr>
            <w:tcW w:w="2918" w:type="dxa"/>
            <w:shd w:val="clear" w:color="auto" w:fill="auto"/>
            <w:vAlign w:val="center"/>
          </w:tcPr>
          <w:p w14:paraId="56C1BA15"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Curtis et al. (2004)</w:t>
            </w:r>
          </w:p>
        </w:tc>
        <w:tc>
          <w:tcPr>
            <w:tcW w:w="626" w:type="dxa"/>
            <w:shd w:val="clear" w:color="auto" w:fill="auto"/>
            <w:vAlign w:val="center"/>
          </w:tcPr>
          <w:p w14:paraId="610CA4B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52</w:t>
            </w:r>
          </w:p>
        </w:tc>
        <w:tc>
          <w:tcPr>
            <w:tcW w:w="4277" w:type="dxa"/>
            <w:shd w:val="clear" w:color="auto" w:fill="auto"/>
            <w:vAlign w:val="center"/>
          </w:tcPr>
          <w:p w14:paraId="3D18390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COPE</w:t>
            </w:r>
          </w:p>
        </w:tc>
        <w:tc>
          <w:tcPr>
            <w:tcW w:w="3953" w:type="dxa"/>
            <w:shd w:val="clear" w:color="auto" w:fill="auto"/>
            <w:vAlign w:val="center"/>
          </w:tcPr>
          <w:p w14:paraId="6550A9F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AIMS (depression and anxiety subscales) &amp; PANAS</w:t>
            </w:r>
          </w:p>
        </w:tc>
        <w:tc>
          <w:tcPr>
            <w:tcW w:w="1280" w:type="dxa"/>
            <w:shd w:val="clear" w:color="auto" w:fill="auto"/>
            <w:vAlign w:val="center"/>
          </w:tcPr>
          <w:p w14:paraId="6296570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w:t>
            </w:r>
          </w:p>
        </w:tc>
        <w:tc>
          <w:tcPr>
            <w:tcW w:w="1163" w:type="dxa"/>
            <w:shd w:val="clear" w:color="auto" w:fill="auto"/>
            <w:vAlign w:val="center"/>
          </w:tcPr>
          <w:p w14:paraId="3C968F80" w14:textId="6AC8057A"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0.4</w:t>
            </w:r>
            <w:r w:rsidR="00F77DEF" w:rsidRPr="007327D4">
              <w:rPr>
                <w:rFonts w:ascii="Times New Roman" w:hAnsi="Times New Roman" w:cs="Times New Roman"/>
              </w:rPr>
              <w:t>4</w:t>
            </w:r>
          </w:p>
        </w:tc>
      </w:tr>
      <w:tr w:rsidR="00B35948" w:rsidRPr="007327D4" w14:paraId="31E8BE31" w14:textId="77777777" w:rsidTr="007351F5">
        <w:trPr>
          <w:gridAfter w:val="1"/>
          <w:wAfter w:w="12" w:type="dxa"/>
          <w:trHeight w:val="105"/>
        </w:trPr>
        <w:tc>
          <w:tcPr>
            <w:tcW w:w="2918" w:type="dxa"/>
            <w:shd w:val="clear" w:color="auto" w:fill="auto"/>
            <w:vAlign w:val="center"/>
          </w:tcPr>
          <w:p w14:paraId="1F6BA4AA"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Curtis et al. (2005)</w:t>
            </w:r>
          </w:p>
        </w:tc>
        <w:tc>
          <w:tcPr>
            <w:tcW w:w="626" w:type="dxa"/>
            <w:shd w:val="clear" w:color="auto" w:fill="auto"/>
            <w:vAlign w:val="center"/>
          </w:tcPr>
          <w:p w14:paraId="7F98BDA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59</w:t>
            </w:r>
          </w:p>
        </w:tc>
        <w:tc>
          <w:tcPr>
            <w:tcW w:w="4277" w:type="dxa"/>
            <w:shd w:val="clear" w:color="auto" w:fill="auto"/>
            <w:vAlign w:val="center"/>
          </w:tcPr>
          <w:p w14:paraId="21AFF2A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COPE</w:t>
            </w:r>
          </w:p>
        </w:tc>
        <w:tc>
          <w:tcPr>
            <w:tcW w:w="3953" w:type="dxa"/>
            <w:shd w:val="clear" w:color="auto" w:fill="auto"/>
            <w:vAlign w:val="center"/>
          </w:tcPr>
          <w:p w14:paraId="75FDB66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AIMS (depression subscale) &amp; PANAS</w:t>
            </w:r>
          </w:p>
        </w:tc>
        <w:tc>
          <w:tcPr>
            <w:tcW w:w="1280" w:type="dxa"/>
            <w:shd w:val="clear" w:color="auto" w:fill="auto"/>
            <w:vAlign w:val="center"/>
          </w:tcPr>
          <w:p w14:paraId="214A97C8" w14:textId="3798F4D3"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0.0</w:t>
            </w:r>
            <w:r w:rsidR="00F77DEF" w:rsidRPr="007327D4">
              <w:rPr>
                <w:rFonts w:ascii="Times New Roman" w:hAnsi="Times New Roman" w:cs="Times New Roman"/>
              </w:rPr>
              <w:t>1</w:t>
            </w:r>
          </w:p>
        </w:tc>
        <w:tc>
          <w:tcPr>
            <w:tcW w:w="1163" w:type="dxa"/>
            <w:shd w:val="clear" w:color="auto" w:fill="auto"/>
            <w:vAlign w:val="center"/>
          </w:tcPr>
          <w:p w14:paraId="45ADA6E7" w14:textId="28B68C9D"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0.2</w:t>
            </w:r>
            <w:r w:rsidR="00F77DEF" w:rsidRPr="007327D4">
              <w:rPr>
                <w:rFonts w:ascii="Times New Roman" w:hAnsi="Times New Roman" w:cs="Times New Roman"/>
              </w:rPr>
              <w:t>9</w:t>
            </w:r>
          </w:p>
        </w:tc>
      </w:tr>
      <w:tr w:rsidR="00B35948" w:rsidRPr="007327D4" w14:paraId="796CDEDD" w14:textId="77777777" w:rsidTr="007351F5">
        <w:trPr>
          <w:gridAfter w:val="1"/>
          <w:wAfter w:w="12" w:type="dxa"/>
          <w:trHeight w:val="105"/>
        </w:trPr>
        <w:tc>
          <w:tcPr>
            <w:tcW w:w="2918" w:type="dxa"/>
            <w:shd w:val="clear" w:color="auto" w:fill="auto"/>
            <w:vAlign w:val="center"/>
          </w:tcPr>
          <w:p w14:paraId="48D52236"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Dobkin et al. (2008)</w:t>
            </w:r>
          </w:p>
        </w:tc>
        <w:tc>
          <w:tcPr>
            <w:tcW w:w="626" w:type="dxa"/>
            <w:shd w:val="clear" w:color="auto" w:fill="auto"/>
            <w:vAlign w:val="center"/>
          </w:tcPr>
          <w:p w14:paraId="338E453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165</w:t>
            </w:r>
          </w:p>
        </w:tc>
        <w:tc>
          <w:tcPr>
            <w:tcW w:w="4277" w:type="dxa"/>
            <w:shd w:val="clear" w:color="auto" w:fill="auto"/>
            <w:vAlign w:val="center"/>
          </w:tcPr>
          <w:p w14:paraId="740303E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CHIP</w:t>
            </w:r>
          </w:p>
        </w:tc>
        <w:tc>
          <w:tcPr>
            <w:tcW w:w="3953" w:type="dxa"/>
            <w:shd w:val="clear" w:color="auto" w:fill="auto"/>
            <w:vAlign w:val="center"/>
          </w:tcPr>
          <w:p w14:paraId="32B9D7D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CES-D</w:t>
            </w:r>
          </w:p>
        </w:tc>
        <w:tc>
          <w:tcPr>
            <w:tcW w:w="1280" w:type="dxa"/>
            <w:shd w:val="clear" w:color="auto" w:fill="auto"/>
            <w:vAlign w:val="center"/>
          </w:tcPr>
          <w:p w14:paraId="1E991C3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w:t>
            </w:r>
          </w:p>
        </w:tc>
        <w:tc>
          <w:tcPr>
            <w:tcW w:w="1163" w:type="dxa"/>
            <w:shd w:val="clear" w:color="auto" w:fill="auto"/>
            <w:vAlign w:val="center"/>
          </w:tcPr>
          <w:p w14:paraId="72DBE85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0.39</w:t>
            </w:r>
          </w:p>
        </w:tc>
      </w:tr>
      <w:tr w:rsidR="00B35948" w:rsidRPr="007327D4" w14:paraId="1633A306" w14:textId="77777777" w:rsidTr="007351F5">
        <w:trPr>
          <w:gridAfter w:val="1"/>
          <w:wAfter w:w="12" w:type="dxa"/>
          <w:trHeight w:val="105"/>
        </w:trPr>
        <w:tc>
          <w:tcPr>
            <w:tcW w:w="2918" w:type="dxa"/>
            <w:shd w:val="clear" w:color="auto" w:fill="auto"/>
            <w:vAlign w:val="center"/>
          </w:tcPr>
          <w:p w14:paraId="60AECA55"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Evers et al. (2002)</w:t>
            </w:r>
          </w:p>
        </w:tc>
        <w:tc>
          <w:tcPr>
            <w:tcW w:w="626" w:type="dxa"/>
            <w:shd w:val="clear" w:color="auto" w:fill="auto"/>
            <w:vAlign w:val="center"/>
          </w:tcPr>
          <w:p w14:paraId="2C94F71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95</w:t>
            </w:r>
          </w:p>
        </w:tc>
        <w:tc>
          <w:tcPr>
            <w:tcW w:w="4277" w:type="dxa"/>
            <w:shd w:val="clear" w:color="auto" w:fill="auto"/>
            <w:vAlign w:val="center"/>
          </w:tcPr>
          <w:p w14:paraId="69D73F5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UCL</w:t>
            </w:r>
          </w:p>
        </w:tc>
        <w:tc>
          <w:tcPr>
            <w:tcW w:w="3953" w:type="dxa"/>
            <w:shd w:val="clear" w:color="auto" w:fill="auto"/>
            <w:vAlign w:val="center"/>
          </w:tcPr>
          <w:p w14:paraId="01A693C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IRGL (anxiety and depressed mood subscales)</w:t>
            </w:r>
          </w:p>
        </w:tc>
        <w:tc>
          <w:tcPr>
            <w:tcW w:w="1280" w:type="dxa"/>
            <w:shd w:val="clear" w:color="auto" w:fill="auto"/>
            <w:vAlign w:val="center"/>
          </w:tcPr>
          <w:p w14:paraId="6E7EF2BB" w14:textId="572C31CF"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-0.1</w:t>
            </w:r>
            <w:r w:rsidR="00F77DEF" w:rsidRPr="007327D4">
              <w:rPr>
                <w:rFonts w:ascii="Times New Roman" w:hAnsi="Times New Roman" w:cs="Times New Roman"/>
              </w:rPr>
              <w:t>5</w:t>
            </w:r>
          </w:p>
        </w:tc>
        <w:tc>
          <w:tcPr>
            <w:tcW w:w="1163" w:type="dxa"/>
            <w:shd w:val="clear" w:color="auto" w:fill="auto"/>
            <w:vAlign w:val="center"/>
          </w:tcPr>
          <w:p w14:paraId="1732E2CD" w14:textId="54256413"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0.2</w:t>
            </w:r>
            <w:r w:rsidR="00F77DEF" w:rsidRPr="007327D4">
              <w:rPr>
                <w:rFonts w:ascii="Times New Roman" w:hAnsi="Times New Roman" w:cs="Times New Roman"/>
              </w:rPr>
              <w:t>7</w:t>
            </w:r>
          </w:p>
        </w:tc>
      </w:tr>
      <w:tr w:rsidR="00B35948" w:rsidRPr="007327D4" w14:paraId="3AC23D81" w14:textId="77777777" w:rsidTr="007351F5">
        <w:trPr>
          <w:gridAfter w:val="1"/>
          <w:wAfter w:w="12" w:type="dxa"/>
          <w:trHeight w:val="105"/>
        </w:trPr>
        <w:tc>
          <w:tcPr>
            <w:tcW w:w="2918" w:type="dxa"/>
            <w:shd w:val="clear" w:color="auto" w:fill="auto"/>
            <w:vAlign w:val="center"/>
          </w:tcPr>
          <w:p w14:paraId="5601DAC5"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Griffin et al. (2001)</w:t>
            </w:r>
          </w:p>
        </w:tc>
        <w:tc>
          <w:tcPr>
            <w:tcW w:w="626" w:type="dxa"/>
            <w:shd w:val="clear" w:color="auto" w:fill="auto"/>
            <w:vAlign w:val="center"/>
          </w:tcPr>
          <w:p w14:paraId="20329D3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56</w:t>
            </w:r>
          </w:p>
        </w:tc>
        <w:tc>
          <w:tcPr>
            <w:tcW w:w="4277" w:type="dxa"/>
            <w:shd w:val="clear" w:color="auto" w:fill="auto"/>
            <w:vAlign w:val="center"/>
          </w:tcPr>
          <w:p w14:paraId="50C7400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COPE</w:t>
            </w:r>
          </w:p>
        </w:tc>
        <w:tc>
          <w:tcPr>
            <w:tcW w:w="3953" w:type="dxa"/>
            <w:shd w:val="clear" w:color="auto" w:fill="auto"/>
            <w:vAlign w:val="center"/>
          </w:tcPr>
          <w:p w14:paraId="06EFDA4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PANAS</w:t>
            </w:r>
          </w:p>
        </w:tc>
        <w:tc>
          <w:tcPr>
            <w:tcW w:w="1280" w:type="dxa"/>
            <w:shd w:val="clear" w:color="auto" w:fill="auto"/>
            <w:vAlign w:val="center"/>
          </w:tcPr>
          <w:p w14:paraId="3A94D2AB" w14:textId="0B6C59FF"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0.15</w:t>
            </w:r>
          </w:p>
        </w:tc>
        <w:tc>
          <w:tcPr>
            <w:tcW w:w="1163" w:type="dxa"/>
            <w:shd w:val="clear" w:color="auto" w:fill="auto"/>
            <w:vAlign w:val="center"/>
          </w:tcPr>
          <w:p w14:paraId="7A62C8E7" w14:textId="45AE9016"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0.48</w:t>
            </w:r>
          </w:p>
        </w:tc>
      </w:tr>
      <w:tr w:rsidR="00B35948" w:rsidRPr="007327D4" w14:paraId="6DF8D0F0" w14:textId="77777777" w:rsidTr="007351F5">
        <w:trPr>
          <w:gridAfter w:val="1"/>
          <w:wAfter w:w="12" w:type="dxa"/>
          <w:trHeight w:val="105"/>
        </w:trPr>
        <w:tc>
          <w:tcPr>
            <w:tcW w:w="2918" w:type="dxa"/>
            <w:shd w:val="clear" w:color="auto" w:fill="auto"/>
            <w:vAlign w:val="center"/>
          </w:tcPr>
          <w:p w14:paraId="48BE53CE"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Groarke et al. (2005)</w:t>
            </w:r>
          </w:p>
        </w:tc>
        <w:tc>
          <w:tcPr>
            <w:tcW w:w="626" w:type="dxa"/>
            <w:shd w:val="clear" w:color="auto" w:fill="auto"/>
            <w:vAlign w:val="center"/>
          </w:tcPr>
          <w:p w14:paraId="48A1ECC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75</w:t>
            </w:r>
          </w:p>
        </w:tc>
        <w:tc>
          <w:tcPr>
            <w:tcW w:w="4277" w:type="dxa"/>
            <w:shd w:val="clear" w:color="auto" w:fill="auto"/>
            <w:vAlign w:val="center"/>
          </w:tcPr>
          <w:p w14:paraId="0705CAE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COPE</w:t>
            </w:r>
          </w:p>
        </w:tc>
        <w:tc>
          <w:tcPr>
            <w:tcW w:w="3953" w:type="dxa"/>
            <w:shd w:val="clear" w:color="auto" w:fill="auto"/>
            <w:vAlign w:val="center"/>
          </w:tcPr>
          <w:p w14:paraId="0445479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AIMS (depression and anxiety subscales)</w:t>
            </w:r>
          </w:p>
        </w:tc>
        <w:tc>
          <w:tcPr>
            <w:tcW w:w="1280" w:type="dxa"/>
            <w:shd w:val="clear" w:color="auto" w:fill="auto"/>
            <w:vAlign w:val="center"/>
          </w:tcPr>
          <w:p w14:paraId="70D79576" w14:textId="0689FFBB"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-0.1</w:t>
            </w:r>
            <w:r w:rsidR="00F77DEF" w:rsidRPr="007327D4">
              <w:rPr>
                <w:rFonts w:ascii="Times New Roman" w:hAnsi="Times New Roman" w:cs="Times New Roman"/>
              </w:rPr>
              <w:t>8</w:t>
            </w:r>
          </w:p>
        </w:tc>
        <w:tc>
          <w:tcPr>
            <w:tcW w:w="1163" w:type="dxa"/>
            <w:shd w:val="clear" w:color="auto" w:fill="auto"/>
            <w:vAlign w:val="center"/>
          </w:tcPr>
          <w:p w14:paraId="198DBF83" w14:textId="51636F38"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0.40</w:t>
            </w:r>
          </w:p>
        </w:tc>
      </w:tr>
      <w:tr w:rsidR="00B35948" w:rsidRPr="007327D4" w14:paraId="54B275A8" w14:textId="77777777" w:rsidTr="007351F5">
        <w:trPr>
          <w:gridAfter w:val="1"/>
          <w:wAfter w:w="12" w:type="dxa"/>
          <w:trHeight w:val="105"/>
        </w:trPr>
        <w:tc>
          <w:tcPr>
            <w:tcW w:w="2918" w:type="dxa"/>
            <w:shd w:val="clear" w:color="auto" w:fill="auto"/>
            <w:vAlign w:val="center"/>
          </w:tcPr>
          <w:p w14:paraId="7D748AE8"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Keefe et al. (1988)</w:t>
            </w:r>
          </w:p>
        </w:tc>
        <w:tc>
          <w:tcPr>
            <w:tcW w:w="626" w:type="dxa"/>
            <w:shd w:val="clear" w:color="auto" w:fill="auto"/>
            <w:vAlign w:val="center"/>
          </w:tcPr>
          <w:p w14:paraId="7B01F31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223</w:t>
            </w:r>
          </w:p>
        </w:tc>
        <w:tc>
          <w:tcPr>
            <w:tcW w:w="4277" w:type="dxa"/>
            <w:shd w:val="clear" w:color="auto" w:fill="auto"/>
            <w:vAlign w:val="center"/>
          </w:tcPr>
          <w:p w14:paraId="14D6DF1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CSQ (catastrophising subscale)</w:t>
            </w:r>
          </w:p>
        </w:tc>
        <w:tc>
          <w:tcPr>
            <w:tcW w:w="3953" w:type="dxa"/>
            <w:shd w:val="clear" w:color="auto" w:fill="auto"/>
            <w:vAlign w:val="center"/>
          </w:tcPr>
          <w:p w14:paraId="12386DD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CES-D</w:t>
            </w:r>
          </w:p>
        </w:tc>
        <w:tc>
          <w:tcPr>
            <w:tcW w:w="1280" w:type="dxa"/>
            <w:shd w:val="clear" w:color="auto" w:fill="auto"/>
            <w:vAlign w:val="center"/>
          </w:tcPr>
          <w:p w14:paraId="19D987D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w:t>
            </w:r>
          </w:p>
        </w:tc>
        <w:tc>
          <w:tcPr>
            <w:tcW w:w="1163" w:type="dxa"/>
            <w:shd w:val="clear" w:color="auto" w:fill="auto"/>
            <w:vAlign w:val="center"/>
          </w:tcPr>
          <w:p w14:paraId="493D6E04" w14:textId="23F27A6E"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0.62</w:t>
            </w:r>
          </w:p>
        </w:tc>
      </w:tr>
      <w:tr w:rsidR="00B35948" w:rsidRPr="007327D4" w14:paraId="64AB69DE" w14:textId="77777777" w:rsidTr="007351F5">
        <w:trPr>
          <w:gridAfter w:val="1"/>
          <w:wAfter w:w="12" w:type="dxa"/>
          <w:trHeight w:val="105"/>
        </w:trPr>
        <w:tc>
          <w:tcPr>
            <w:tcW w:w="2918" w:type="dxa"/>
            <w:shd w:val="clear" w:color="auto" w:fill="auto"/>
            <w:vAlign w:val="center"/>
          </w:tcPr>
          <w:p w14:paraId="5D587E94"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Lowe et al. (2008)</w:t>
            </w:r>
          </w:p>
        </w:tc>
        <w:tc>
          <w:tcPr>
            <w:tcW w:w="626" w:type="dxa"/>
            <w:shd w:val="clear" w:color="auto" w:fill="auto"/>
            <w:vAlign w:val="center"/>
          </w:tcPr>
          <w:p w14:paraId="26FCD7B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127</w:t>
            </w:r>
          </w:p>
        </w:tc>
        <w:tc>
          <w:tcPr>
            <w:tcW w:w="4277" w:type="dxa"/>
            <w:shd w:val="clear" w:color="auto" w:fill="auto"/>
            <w:vAlign w:val="center"/>
          </w:tcPr>
          <w:p w14:paraId="4CEC938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MCMQ</w:t>
            </w:r>
          </w:p>
        </w:tc>
        <w:tc>
          <w:tcPr>
            <w:tcW w:w="3953" w:type="dxa"/>
            <w:shd w:val="clear" w:color="auto" w:fill="auto"/>
            <w:vAlign w:val="center"/>
          </w:tcPr>
          <w:p w14:paraId="2AE441D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HADS</w:t>
            </w:r>
          </w:p>
        </w:tc>
        <w:tc>
          <w:tcPr>
            <w:tcW w:w="1280" w:type="dxa"/>
            <w:shd w:val="clear" w:color="auto" w:fill="auto"/>
            <w:vAlign w:val="center"/>
          </w:tcPr>
          <w:p w14:paraId="11BDA301" w14:textId="67ED4219"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0.38</w:t>
            </w:r>
          </w:p>
        </w:tc>
        <w:tc>
          <w:tcPr>
            <w:tcW w:w="1163" w:type="dxa"/>
            <w:shd w:val="clear" w:color="auto" w:fill="auto"/>
            <w:vAlign w:val="center"/>
          </w:tcPr>
          <w:p w14:paraId="33231A0E" w14:textId="37E9DEEE"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0.25</w:t>
            </w:r>
          </w:p>
        </w:tc>
      </w:tr>
      <w:tr w:rsidR="00B35948" w:rsidRPr="007327D4" w14:paraId="45AF2CC6" w14:textId="77777777" w:rsidTr="007351F5">
        <w:trPr>
          <w:gridAfter w:val="1"/>
          <w:wAfter w:w="12" w:type="dxa"/>
          <w:trHeight w:val="105"/>
        </w:trPr>
        <w:tc>
          <w:tcPr>
            <w:tcW w:w="2918" w:type="dxa"/>
            <w:shd w:val="clear" w:color="auto" w:fill="auto"/>
            <w:vAlign w:val="center"/>
          </w:tcPr>
          <w:p w14:paraId="1F09613C"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Smith &amp; Wallston (1992)</w:t>
            </w:r>
          </w:p>
        </w:tc>
        <w:tc>
          <w:tcPr>
            <w:tcW w:w="626" w:type="dxa"/>
            <w:shd w:val="clear" w:color="auto" w:fill="auto"/>
            <w:vAlign w:val="center"/>
          </w:tcPr>
          <w:p w14:paraId="45E410B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239</w:t>
            </w:r>
          </w:p>
        </w:tc>
        <w:tc>
          <w:tcPr>
            <w:tcW w:w="4277" w:type="dxa"/>
            <w:shd w:val="clear" w:color="auto" w:fill="auto"/>
            <w:vAlign w:val="center"/>
          </w:tcPr>
          <w:p w14:paraId="5963099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VPMI</w:t>
            </w:r>
          </w:p>
        </w:tc>
        <w:tc>
          <w:tcPr>
            <w:tcW w:w="3953" w:type="dxa"/>
            <w:shd w:val="clear" w:color="auto" w:fill="auto"/>
            <w:vAlign w:val="center"/>
          </w:tcPr>
          <w:p w14:paraId="4774958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CES-D</w:t>
            </w:r>
          </w:p>
        </w:tc>
        <w:tc>
          <w:tcPr>
            <w:tcW w:w="1280" w:type="dxa"/>
            <w:shd w:val="clear" w:color="auto" w:fill="auto"/>
            <w:vAlign w:val="center"/>
          </w:tcPr>
          <w:p w14:paraId="5E99B03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w:t>
            </w:r>
          </w:p>
        </w:tc>
        <w:tc>
          <w:tcPr>
            <w:tcW w:w="1163" w:type="dxa"/>
            <w:shd w:val="clear" w:color="auto" w:fill="auto"/>
            <w:vAlign w:val="center"/>
          </w:tcPr>
          <w:p w14:paraId="490AFD96" w14:textId="0070F4D4"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0.33</w:t>
            </w:r>
          </w:p>
        </w:tc>
      </w:tr>
      <w:tr w:rsidR="00B35948" w:rsidRPr="007327D4" w14:paraId="20352860" w14:textId="77777777" w:rsidTr="007351F5">
        <w:trPr>
          <w:gridAfter w:val="1"/>
          <w:wAfter w:w="12" w:type="dxa"/>
          <w:trHeight w:val="105"/>
        </w:trPr>
        <w:tc>
          <w:tcPr>
            <w:tcW w:w="2918" w:type="dxa"/>
            <w:shd w:val="clear" w:color="auto" w:fill="auto"/>
            <w:vAlign w:val="center"/>
          </w:tcPr>
          <w:p w14:paraId="6C557421"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Treharne et al. (2007)</w:t>
            </w:r>
          </w:p>
        </w:tc>
        <w:tc>
          <w:tcPr>
            <w:tcW w:w="626" w:type="dxa"/>
            <w:shd w:val="clear" w:color="auto" w:fill="auto"/>
            <w:vAlign w:val="center"/>
          </w:tcPr>
          <w:p w14:paraId="25550BC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134</w:t>
            </w:r>
          </w:p>
        </w:tc>
        <w:tc>
          <w:tcPr>
            <w:tcW w:w="4277" w:type="dxa"/>
            <w:shd w:val="clear" w:color="auto" w:fill="auto"/>
            <w:vAlign w:val="center"/>
          </w:tcPr>
          <w:p w14:paraId="4AB1997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CSS</w:t>
            </w:r>
          </w:p>
        </w:tc>
        <w:tc>
          <w:tcPr>
            <w:tcW w:w="3953" w:type="dxa"/>
            <w:shd w:val="clear" w:color="auto" w:fill="auto"/>
            <w:vAlign w:val="center"/>
          </w:tcPr>
          <w:p w14:paraId="1A58A78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HADS</w:t>
            </w:r>
          </w:p>
        </w:tc>
        <w:tc>
          <w:tcPr>
            <w:tcW w:w="1280" w:type="dxa"/>
            <w:shd w:val="clear" w:color="auto" w:fill="auto"/>
            <w:vAlign w:val="center"/>
          </w:tcPr>
          <w:p w14:paraId="5620665F" w14:textId="7D11DF78"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0.02</w:t>
            </w:r>
          </w:p>
        </w:tc>
        <w:tc>
          <w:tcPr>
            <w:tcW w:w="1163" w:type="dxa"/>
            <w:shd w:val="clear" w:color="auto" w:fill="auto"/>
            <w:vAlign w:val="center"/>
          </w:tcPr>
          <w:p w14:paraId="3404336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w:t>
            </w:r>
          </w:p>
        </w:tc>
      </w:tr>
      <w:tr w:rsidR="00B35948" w:rsidRPr="007327D4" w14:paraId="4D91BE21" w14:textId="77777777" w:rsidTr="007351F5">
        <w:trPr>
          <w:gridAfter w:val="1"/>
          <w:wAfter w:w="12" w:type="dxa"/>
          <w:trHeight w:val="105"/>
        </w:trPr>
        <w:tc>
          <w:tcPr>
            <w:tcW w:w="2918" w:type="dxa"/>
            <w:shd w:val="clear" w:color="auto" w:fill="auto"/>
            <w:vAlign w:val="center"/>
          </w:tcPr>
          <w:p w14:paraId="325AAD90"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van Lankveld et al. (2000)</w:t>
            </w:r>
          </w:p>
        </w:tc>
        <w:tc>
          <w:tcPr>
            <w:tcW w:w="626" w:type="dxa"/>
            <w:shd w:val="clear" w:color="auto" w:fill="auto"/>
            <w:vAlign w:val="center"/>
          </w:tcPr>
          <w:p w14:paraId="5BC13A1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109</w:t>
            </w:r>
          </w:p>
        </w:tc>
        <w:tc>
          <w:tcPr>
            <w:tcW w:w="4277" w:type="dxa"/>
            <w:shd w:val="clear" w:color="auto" w:fill="auto"/>
            <w:vAlign w:val="center"/>
          </w:tcPr>
          <w:p w14:paraId="1EDF4B5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CORS</w:t>
            </w:r>
          </w:p>
        </w:tc>
        <w:tc>
          <w:tcPr>
            <w:tcW w:w="3953" w:type="dxa"/>
            <w:shd w:val="clear" w:color="auto" w:fill="auto"/>
            <w:vAlign w:val="center"/>
          </w:tcPr>
          <w:p w14:paraId="775A3C8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IRGL</w:t>
            </w:r>
          </w:p>
        </w:tc>
        <w:tc>
          <w:tcPr>
            <w:tcW w:w="1280" w:type="dxa"/>
            <w:shd w:val="clear" w:color="auto" w:fill="auto"/>
            <w:vAlign w:val="center"/>
          </w:tcPr>
          <w:p w14:paraId="5BD09414" w14:textId="0A8BDA5D"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-0.29</w:t>
            </w:r>
          </w:p>
        </w:tc>
        <w:tc>
          <w:tcPr>
            <w:tcW w:w="1163" w:type="dxa"/>
            <w:shd w:val="clear" w:color="auto" w:fill="auto"/>
            <w:vAlign w:val="center"/>
          </w:tcPr>
          <w:p w14:paraId="6BCDB47B" w14:textId="1A812AC0"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0.22</w:t>
            </w:r>
          </w:p>
        </w:tc>
      </w:tr>
      <w:tr w:rsidR="00B35948" w:rsidRPr="007327D4" w14:paraId="4EEF9A60" w14:textId="77777777" w:rsidTr="007351F5">
        <w:trPr>
          <w:gridAfter w:val="1"/>
          <w:wAfter w:w="12" w:type="dxa"/>
          <w:trHeight w:val="105"/>
        </w:trPr>
        <w:tc>
          <w:tcPr>
            <w:tcW w:w="2918" w:type="dxa"/>
            <w:shd w:val="clear" w:color="auto" w:fill="auto"/>
            <w:vAlign w:val="center"/>
          </w:tcPr>
          <w:p w14:paraId="6B37E41C"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Wright et al. (1996)</w:t>
            </w:r>
          </w:p>
        </w:tc>
        <w:tc>
          <w:tcPr>
            <w:tcW w:w="626" w:type="dxa"/>
            <w:shd w:val="clear" w:color="auto" w:fill="auto"/>
            <w:vAlign w:val="center"/>
          </w:tcPr>
          <w:p w14:paraId="5A36E42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141</w:t>
            </w:r>
          </w:p>
        </w:tc>
        <w:tc>
          <w:tcPr>
            <w:tcW w:w="4277" w:type="dxa"/>
            <w:shd w:val="clear" w:color="auto" w:fill="auto"/>
            <w:vAlign w:val="center"/>
          </w:tcPr>
          <w:p w14:paraId="06DABDC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CSQ</w:t>
            </w:r>
          </w:p>
        </w:tc>
        <w:tc>
          <w:tcPr>
            <w:tcW w:w="3953" w:type="dxa"/>
            <w:shd w:val="clear" w:color="auto" w:fill="auto"/>
            <w:vAlign w:val="center"/>
          </w:tcPr>
          <w:p w14:paraId="10B025F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CES-D</w:t>
            </w:r>
          </w:p>
        </w:tc>
        <w:tc>
          <w:tcPr>
            <w:tcW w:w="1280" w:type="dxa"/>
            <w:shd w:val="clear" w:color="auto" w:fill="auto"/>
            <w:vAlign w:val="center"/>
          </w:tcPr>
          <w:p w14:paraId="50AD0297" w14:textId="5DD9C13D"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-0.1</w:t>
            </w:r>
            <w:r w:rsidR="00F77DEF" w:rsidRPr="007327D4">
              <w:rPr>
                <w:rFonts w:ascii="Times New Roman" w:hAnsi="Times New Roman" w:cs="Times New Roman"/>
              </w:rPr>
              <w:t>6</w:t>
            </w:r>
          </w:p>
        </w:tc>
        <w:tc>
          <w:tcPr>
            <w:tcW w:w="1163" w:type="dxa"/>
            <w:shd w:val="clear" w:color="auto" w:fill="auto"/>
            <w:vAlign w:val="center"/>
          </w:tcPr>
          <w:p w14:paraId="18494BD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w:t>
            </w:r>
          </w:p>
        </w:tc>
      </w:tr>
      <w:tr w:rsidR="00B35948" w:rsidRPr="007327D4" w14:paraId="408E8EE7" w14:textId="77777777" w:rsidTr="007351F5">
        <w:trPr>
          <w:gridAfter w:val="1"/>
          <w:wAfter w:w="12" w:type="dxa"/>
          <w:trHeight w:val="105"/>
        </w:trPr>
        <w:tc>
          <w:tcPr>
            <w:tcW w:w="2918" w:type="dxa"/>
            <w:shd w:val="clear" w:color="auto" w:fill="auto"/>
            <w:vAlign w:val="center"/>
          </w:tcPr>
          <w:p w14:paraId="590226D8"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Ziarko et al. (2014)</w:t>
            </w:r>
          </w:p>
        </w:tc>
        <w:tc>
          <w:tcPr>
            <w:tcW w:w="626" w:type="dxa"/>
            <w:shd w:val="clear" w:color="auto" w:fill="auto"/>
            <w:vAlign w:val="center"/>
          </w:tcPr>
          <w:p w14:paraId="429921BB"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210</w:t>
            </w:r>
          </w:p>
        </w:tc>
        <w:tc>
          <w:tcPr>
            <w:tcW w:w="4277" w:type="dxa"/>
            <w:shd w:val="clear" w:color="auto" w:fill="auto"/>
            <w:vAlign w:val="center"/>
          </w:tcPr>
          <w:p w14:paraId="07AFE70B"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Brief-COPE</w:t>
            </w:r>
          </w:p>
        </w:tc>
        <w:tc>
          <w:tcPr>
            <w:tcW w:w="3953" w:type="dxa"/>
            <w:shd w:val="clear" w:color="auto" w:fill="auto"/>
            <w:vAlign w:val="center"/>
          </w:tcPr>
          <w:p w14:paraId="023F37E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CES-D</w:t>
            </w:r>
          </w:p>
        </w:tc>
        <w:tc>
          <w:tcPr>
            <w:tcW w:w="1280" w:type="dxa"/>
            <w:shd w:val="clear" w:color="auto" w:fill="auto"/>
            <w:vAlign w:val="center"/>
          </w:tcPr>
          <w:p w14:paraId="4E4FBD5B"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w:t>
            </w:r>
          </w:p>
        </w:tc>
        <w:tc>
          <w:tcPr>
            <w:tcW w:w="1163" w:type="dxa"/>
            <w:shd w:val="clear" w:color="auto" w:fill="auto"/>
            <w:vAlign w:val="center"/>
          </w:tcPr>
          <w:p w14:paraId="6420273F" w14:textId="2DCB2651"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0.40</w:t>
            </w:r>
          </w:p>
        </w:tc>
      </w:tr>
      <w:tr w:rsidR="00B35948" w:rsidRPr="007327D4" w14:paraId="35CD9BB8" w14:textId="77777777" w:rsidTr="007351F5">
        <w:trPr>
          <w:gridAfter w:val="1"/>
          <w:wAfter w:w="12" w:type="dxa"/>
          <w:trHeight w:val="105"/>
        </w:trPr>
        <w:tc>
          <w:tcPr>
            <w:tcW w:w="2918" w:type="dxa"/>
            <w:shd w:val="clear" w:color="auto" w:fill="auto"/>
            <w:vAlign w:val="center"/>
          </w:tcPr>
          <w:p w14:paraId="380D06CA"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Ziarko et al. (2019)</w:t>
            </w:r>
          </w:p>
        </w:tc>
        <w:tc>
          <w:tcPr>
            <w:tcW w:w="626" w:type="dxa"/>
            <w:shd w:val="clear" w:color="auto" w:fill="auto"/>
            <w:vAlign w:val="center"/>
          </w:tcPr>
          <w:p w14:paraId="66CA492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85</w:t>
            </w:r>
          </w:p>
        </w:tc>
        <w:tc>
          <w:tcPr>
            <w:tcW w:w="4277" w:type="dxa"/>
            <w:shd w:val="clear" w:color="auto" w:fill="auto"/>
            <w:vAlign w:val="center"/>
          </w:tcPr>
          <w:p w14:paraId="79661C5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CSQ</w:t>
            </w:r>
          </w:p>
        </w:tc>
        <w:tc>
          <w:tcPr>
            <w:tcW w:w="3953" w:type="dxa"/>
            <w:shd w:val="clear" w:color="auto" w:fill="auto"/>
            <w:vAlign w:val="center"/>
          </w:tcPr>
          <w:p w14:paraId="5D5AED8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HADS</w:t>
            </w:r>
          </w:p>
        </w:tc>
        <w:tc>
          <w:tcPr>
            <w:tcW w:w="1280" w:type="dxa"/>
            <w:shd w:val="clear" w:color="auto" w:fill="auto"/>
            <w:vAlign w:val="center"/>
          </w:tcPr>
          <w:p w14:paraId="04575AD8" w14:textId="0CE0A863"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-0.2</w:t>
            </w:r>
            <w:r w:rsidR="00F77DEF" w:rsidRPr="007327D4">
              <w:rPr>
                <w:rFonts w:ascii="Times New Roman" w:hAnsi="Times New Roman" w:cs="Times New Roman"/>
              </w:rPr>
              <w:t>6</w:t>
            </w:r>
          </w:p>
        </w:tc>
        <w:tc>
          <w:tcPr>
            <w:tcW w:w="1163" w:type="dxa"/>
            <w:shd w:val="clear" w:color="auto" w:fill="auto"/>
            <w:vAlign w:val="center"/>
          </w:tcPr>
          <w:p w14:paraId="2644BB2E" w14:textId="3A2AC6AB"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0.06</w:t>
            </w:r>
          </w:p>
        </w:tc>
      </w:tr>
      <w:tr w:rsidR="00B35948" w:rsidRPr="007327D4" w14:paraId="4F4B2946" w14:textId="77777777" w:rsidTr="00F77DEF">
        <w:trPr>
          <w:gridAfter w:val="1"/>
          <w:wAfter w:w="12" w:type="dxa"/>
          <w:trHeight w:val="105"/>
        </w:trPr>
        <w:tc>
          <w:tcPr>
            <w:tcW w:w="2918" w:type="dxa"/>
            <w:tcBorders>
              <w:bottom w:val="single" w:sz="4" w:space="0" w:color="FFFFFF" w:themeColor="background1"/>
            </w:tcBorders>
            <w:shd w:val="clear" w:color="auto" w:fill="auto"/>
            <w:vAlign w:val="center"/>
          </w:tcPr>
          <w:p w14:paraId="2BDBAAAD"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Zyrianova et al. (2011)</w:t>
            </w:r>
          </w:p>
        </w:tc>
        <w:tc>
          <w:tcPr>
            <w:tcW w:w="626" w:type="dxa"/>
            <w:tcBorders>
              <w:bottom w:val="single" w:sz="4" w:space="0" w:color="FFFFFF" w:themeColor="background1"/>
            </w:tcBorders>
            <w:shd w:val="clear" w:color="auto" w:fill="auto"/>
            <w:vAlign w:val="center"/>
          </w:tcPr>
          <w:p w14:paraId="252F779B"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68</w:t>
            </w:r>
          </w:p>
        </w:tc>
        <w:tc>
          <w:tcPr>
            <w:tcW w:w="4277" w:type="dxa"/>
            <w:tcBorders>
              <w:bottom w:val="single" w:sz="4" w:space="0" w:color="FFFFFF" w:themeColor="background1"/>
            </w:tcBorders>
            <w:shd w:val="clear" w:color="auto" w:fill="auto"/>
            <w:vAlign w:val="center"/>
          </w:tcPr>
          <w:p w14:paraId="290C371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VPMI</w:t>
            </w:r>
          </w:p>
        </w:tc>
        <w:tc>
          <w:tcPr>
            <w:tcW w:w="3953" w:type="dxa"/>
            <w:tcBorders>
              <w:bottom w:val="single" w:sz="4" w:space="0" w:color="FFFFFF" w:themeColor="background1"/>
            </w:tcBorders>
            <w:shd w:val="clear" w:color="auto" w:fill="auto"/>
            <w:vAlign w:val="center"/>
          </w:tcPr>
          <w:p w14:paraId="54AA7FF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color w:val="000000"/>
              </w:rPr>
              <w:t>BDI &amp; BAI</w:t>
            </w:r>
          </w:p>
        </w:tc>
        <w:tc>
          <w:tcPr>
            <w:tcW w:w="1280" w:type="dxa"/>
            <w:tcBorders>
              <w:bottom w:val="single" w:sz="4" w:space="0" w:color="FFFFFF" w:themeColor="background1"/>
            </w:tcBorders>
            <w:shd w:val="clear" w:color="auto" w:fill="auto"/>
            <w:vAlign w:val="center"/>
          </w:tcPr>
          <w:p w14:paraId="2BFCF8CF" w14:textId="56D52E72"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0.2</w:t>
            </w:r>
            <w:r w:rsidR="00F77DEF" w:rsidRPr="007327D4">
              <w:rPr>
                <w:rFonts w:ascii="Times New Roman" w:hAnsi="Times New Roman" w:cs="Times New Roman"/>
              </w:rPr>
              <w:t>2</w:t>
            </w:r>
          </w:p>
        </w:tc>
        <w:tc>
          <w:tcPr>
            <w:tcW w:w="1163" w:type="dxa"/>
            <w:tcBorders>
              <w:bottom w:val="single" w:sz="4" w:space="0" w:color="FFFFFF" w:themeColor="background1"/>
            </w:tcBorders>
            <w:shd w:val="clear" w:color="auto" w:fill="auto"/>
            <w:vAlign w:val="center"/>
          </w:tcPr>
          <w:p w14:paraId="22E1E642" w14:textId="24702594"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0.42</w:t>
            </w:r>
          </w:p>
        </w:tc>
      </w:tr>
      <w:tr w:rsidR="00F77DEF" w:rsidRPr="007327D4" w14:paraId="688E57C6" w14:textId="77777777" w:rsidTr="00F77DEF">
        <w:trPr>
          <w:gridAfter w:val="1"/>
          <w:wAfter w:w="12" w:type="dxa"/>
          <w:trHeight w:val="105"/>
        </w:trPr>
        <w:tc>
          <w:tcPr>
            <w:tcW w:w="2918" w:type="dxa"/>
            <w:tcBorders>
              <w:top w:val="single" w:sz="4" w:space="0" w:color="FFFFFF" w:themeColor="background1"/>
              <w:bottom w:val="single" w:sz="4" w:space="0" w:color="auto"/>
            </w:tcBorders>
            <w:shd w:val="clear" w:color="auto" w:fill="auto"/>
            <w:vAlign w:val="center"/>
          </w:tcPr>
          <w:p w14:paraId="0B1B857F" w14:textId="6F30C10C" w:rsidR="00F77DEF" w:rsidRPr="007327D4" w:rsidRDefault="00F77DEF" w:rsidP="007351F5">
            <w:pPr>
              <w:rPr>
                <w:rFonts w:ascii="Times New Roman" w:hAnsi="Times New Roman" w:cs="Times New Roman"/>
                <w:color w:val="000000"/>
              </w:rPr>
            </w:pPr>
            <w:r w:rsidRPr="007327D4">
              <w:rPr>
                <w:rFonts w:ascii="Times New Roman" w:hAnsi="Times New Roman" w:cs="Times New Roman"/>
                <w:color w:val="000000"/>
              </w:rPr>
              <w:t>Overall effect size</w:t>
            </w:r>
          </w:p>
        </w:tc>
        <w:tc>
          <w:tcPr>
            <w:tcW w:w="626" w:type="dxa"/>
            <w:tcBorders>
              <w:top w:val="single" w:sz="4" w:space="0" w:color="FFFFFF" w:themeColor="background1"/>
              <w:bottom w:val="single" w:sz="4" w:space="0" w:color="auto"/>
            </w:tcBorders>
            <w:shd w:val="clear" w:color="auto" w:fill="auto"/>
            <w:vAlign w:val="center"/>
          </w:tcPr>
          <w:p w14:paraId="39DD19CD" w14:textId="77777777" w:rsidR="00F77DEF" w:rsidRPr="007327D4" w:rsidRDefault="00F77DEF" w:rsidP="007351F5">
            <w:pPr>
              <w:jc w:val="center"/>
              <w:rPr>
                <w:rFonts w:ascii="Times New Roman" w:hAnsi="Times New Roman" w:cs="Times New Roman"/>
                <w:color w:val="000000"/>
              </w:rPr>
            </w:pPr>
          </w:p>
        </w:tc>
        <w:tc>
          <w:tcPr>
            <w:tcW w:w="4277" w:type="dxa"/>
            <w:tcBorders>
              <w:top w:val="single" w:sz="4" w:space="0" w:color="FFFFFF" w:themeColor="background1"/>
              <w:bottom w:val="single" w:sz="4" w:space="0" w:color="auto"/>
            </w:tcBorders>
            <w:shd w:val="clear" w:color="auto" w:fill="auto"/>
            <w:vAlign w:val="center"/>
          </w:tcPr>
          <w:p w14:paraId="72339DF1" w14:textId="77777777" w:rsidR="00F77DEF" w:rsidRPr="007327D4" w:rsidRDefault="00F77DEF" w:rsidP="007351F5">
            <w:pPr>
              <w:jc w:val="center"/>
              <w:rPr>
                <w:rFonts w:ascii="Times New Roman" w:hAnsi="Times New Roman" w:cs="Times New Roman"/>
                <w:color w:val="000000"/>
              </w:rPr>
            </w:pPr>
          </w:p>
        </w:tc>
        <w:tc>
          <w:tcPr>
            <w:tcW w:w="3953" w:type="dxa"/>
            <w:tcBorders>
              <w:top w:val="single" w:sz="4" w:space="0" w:color="FFFFFF" w:themeColor="background1"/>
              <w:bottom w:val="single" w:sz="4" w:space="0" w:color="auto"/>
            </w:tcBorders>
            <w:shd w:val="clear" w:color="auto" w:fill="auto"/>
            <w:vAlign w:val="center"/>
          </w:tcPr>
          <w:p w14:paraId="413F29E6" w14:textId="77777777" w:rsidR="00F77DEF" w:rsidRPr="007327D4" w:rsidRDefault="00F77DEF" w:rsidP="007351F5">
            <w:pPr>
              <w:jc w:val="center"/>
              <w:rPr>
                <w:rFonts w:ascii="Times New Roman" w:hAnsi="Times New Roman" w:cs="Times New Roman"/>
                <w:color w:val="000000"/>
              </w:rPr>
            </w:pPr>
          </w:p>
        </w:tc>
        <w:tc>
          <w:tcPr>
            <w:tcW w:w="1280" w:type="dxa"/>
            <w:tcBorders>
              <w:top w:val="single" w:sz="4" w:space="0" w:color="FFFFFF" w:themeColor="background1"/>
              <w:bottom w:val="single" w:sz="4" w:space="0" w:color="auto"/>
            </w:tcBorders>
            <w:shd w:val="clear" w:color="auto" w:fill="auto"/>
            <w:vAlign w:val="center"/>
          </w:tcPr>
          <w:p w14:paraId="2F37466E" w14:textId="4B467856" w:rsidR="00F77DEF" w:rsidRPr="007327D4" w:rsidRDefault="00F77DEF" w:rsidP="007351F5">
            <w:pPr>
              <w:jc w:val="center"/>
              <w:rPr>
                <w:rFonts w:ascii="Times New Roman" w:hAnsi="Times New Roman" w:cs="Times New Roman"/>
              </w:rPr>
            </w:pPr>
            <w:r w:rsidRPr="007327D4">
              <w:rPr>
                <w:rFonts w:ascii="Times New Roman" w:hAnsi="Times New Roman" w:cs="Times New Roman"/>
              </w:rPr>
              <w:t>-0.09</w:t>
            </w:r>
          </w:p>
        </w:tc>
        <w:tc>
          <w:tcPr>
            <w:tcW w:w="1163" w:type="dxa"/>
            <w:tcBorders>
              <w:top w:val="single" w:sz="4" w:space="0" w:color="FFFFFF" w:themeColor="background1"/>
            </w:tcBorders>
            <w:shd w:val="clear" w:color="auto" w:fill="auto"/>
            <w:vAlign w:val="center"/>
          </w:tcPr>
          <w:p w14:paraId="7695B6AF" w14:textId="41D48E8C" w:rsidR="00F77DEF" w:rsidRPr="007327D4" w:rsidRDefault="00F77DEF" w:rsidP="007351F5">
            <w:pPr>
              <w:jc w:val="center"/>
              <w:rPr>
                <w:rFonts w:ascii="Times New Roman" w:hAnsi="Times New Roman" w:cs="Times New Roman"/>
              </w:rPr>
            </w:pPr>
            <w:r w:rsidRPr="007327D4">
              <w:rPr>
                <w:rFonts w:ascii="Times New Roman" w:hAnsi="Times New Roman" w:cs="Times New Roman"/>
              </w:rPr>
              <w:t>0.37</w:t>
            </w:r>
          </w:p>
        </w:tc>
      </w:tr>
      <w:tr w:rsidR="00B35948" w:rsidRPr="007327D4" w14:paraId="400EB160" w14:textId="77777777" w:rsidTr="00F77DEF">
        <w:trPr>
          <w:trHeight w:val="105"/>
        </w:trPr>
        <w:tc>
          <w:tcPr>
            <w:tcW w:w="14229" w:type="dxa"/>
            <w:gridSpan w:val="7"/>
            <w:tcBorders>
              <w:top w:val="single" w:sz="4" w:space="0" w:color="auto"/>
              <w:bottom w:val="nil"/>
            </w:tcBorders>
            <w:shd w:val="clear" w:color="auto" w:fill="auto"/>
            <w:vAlign w:val="center"/>
          </w:tcPr>
          <w:p w14:paraId="117B3E38" w14:textId="77777777" w:rsidR="00B35948" w:rsidRPr="007327D4" w:rsidRDefault="00B35948" w:rsidP="007351F5">
            <w:pPr>
              <w:rPr>
                <w:rFonts w:ascii="Times New Roman" w:hAnsi="Times New Roman" w:cs="Times New Roman"/>
              </w:rPr>
            </w:pPr>
            <w:r w:rsidRPr="007327D4">
              <w:rPr>
                <w:rFonts w:ascii="Times New Roman" w:hAnsi="Times New Roman" w:cs="Times New Roman"/>
                <w:i/>
                <w:iCs/>
              </w:rPr>
              <w:t xml:space="preserve">Note. </w:t>
            </w:r>
            <w:r w:rsidRPr="007327D4">
              <w:rPr>
                <w:rFonts w:ascii="Times New Roman" w:hAnsi="Times New Roman" w:cs="Times New Roman"/>
              </w:rPr>
              <w:t xml:space="preserve">Abbreviations: BDI (Beck Depression Inventory; Beck et al., 1961), BAI (Beck Anxiety Inventory; Beck et al., 1988), HADS (Hospital Anxiety and Depression Scale; Zigmond &amp; Snaith, 1983), CES-D (Centre for Epidemiologic Studies – Depression Scale; Radloff, 1977), AIMS (Arthritis Impact Measurement Scale; Meenan et al., 1982), IRGL (Invloed van Reuma op Gezondheid en Leefwijze (Dutch health status </w:t>
            </w:r>
            <w:r w:rsidRPr="007327D4">
              <w:rPr>
                <w:rFonts w:ascii="Times New Roman" w:hAnsi="Times New Roman" w:cs="Times New Roman"/>
              </w:rPr>
              <w:lastRenderedPageBreak/>
              <w:t>questionnaire derived from AIMS); Huiskes et al., 1990), PANAS (Positive And Negative Affect Scale; Watson et al., 1988), CSQ (Coping Strategies Questionnaire; Rosenstiel &amp; Keefe, 1983), COPE (Coping Orientation to Problems Experience; Carver et al., 1989), UCL (Ultrecht Coping List; Schreurs et al., 1993), CSE (Coping Self-Efficacy scale; Chesney et al., 2006), CHIP (Coping with Health Injuries and Problems scale; Endler &amp; Parker, 1998), MCMQ (Medical Coping Modes Questionnaire; Feifel et al., 1987), CSS (</w:t>
            </w:r>
            <w:r w:rsidRPr="007327D4">
              <w:rPr>
                <w:rFonts w:ascii="Times New Roman" w:hAnsi="Times New Roman" w:cs="Times New Roman"/>
                <w:color w:val="000000"/>
              </w:rPr>
              <w:t>Coping Schedule for Stress; Tyler &amp; Cushway, 1995)</w:t>
            </w:r>
            <w:r w:rsidRPr="007327D4">
              <w:rPr>
                <w:rFonts w:ascii="Times New Roman" w:hAnsi="Times New Roman" w:cs="Times New Roman"/>
              </w:rPr>
              <w:t>, CORS (Coping with Rheumatoid Stressors; van Lankveld et al., 1994), Brief-COPE (Brief Coping Orientation to Problems Experience; Carver, 1997), VPMI (Vanderbilt Pain Management Inventory; Brown &amp; Nicassio, 1987).</w:t>
            </w:r>
          </w:p>
        </w:tc>
      </w:tr>
    </w:tbl>
    <w:p w14:paraId="0EB79136" w14:textId="77777777" w:rsidR="00B35948" w:rsidRPr="007327D4" w:rsidRDefault="00B35948" w:rsidP="00B35948">
      <w:pPr>
        <w:rPr>
          <w:rFonts w:ascii="Times New Roman" w:hAnsi="Times New Roman" w:cs="Times New Roman"/>
        </w:rPr>
        <w:sectPr w:rsidR="00B35948" w:rsidRPr="007327D4" w:rsidSect="00A15144">
          <w:pgSz w:w="16820" w:h="11900" w:orient="landscape"/>
          <w:pgMar w:top="1440" w:right="1440" w:bottom="1440" w:left="1440" w:header="709" w:footer="709" w:gutter="0"/>
          <w:cols w:space="708"/>
          <w:docGrid w:linePitch="360"/>
        </w:sectPr>
      </w:pPr>
    </w:p>
    <w:p w14:paraId="4AA625A0" w14:textId="77777777" w:rsidR="00B35948" w:rsidRPr="007327D4" w:rsidRDefault="00B35948" w:rsidP="00C246BC">
      <w:pPr>
        <w:pStyle w:val="Heading2"/>
      </w:pPr>
      <w:bookmarkStart w:id="75" w:name="_Toc135753167"/>
      <w:bookmarkStart w:id="76" w:name="_Toc135754532"/>
      <w:bookmarkStart w:id="77" w:name="_Toc135755260"/>
      <w:bookmarkStart w:id="78" w:name="_Toc136186646"/>
      <w:r w:rsidRPr="007327D4">
        <w:lastRenderedPageBreak/>
        <w:t>Quality Appraisal</w:t>
      </w:r>
      <w:bookmarkEnd w:id="75"/>
      <w:bookmarkEnd w:id="76"/>
      <w:bookmarkEnd w:id="77"/>
      <w:bookmarkEnd w:id="78"/>
    </w:p>
    <w:p w14:paraId="62FE3873" w14:textId="22BFEC97"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rPr>
        <w:tab/>
        <w:t>The quality of the studies was appraised by two raters independently; the first rater rated all studies, and the second rater (RB, University of Sheffield) assessed a third of the studies (</w:t>
      </w:r>
      <w:r w:rsidRPr="007327D4">
        <w:rPr>
          <w:rFonts w:ascii="Times New Roman" w:hAnsi="Times New Roman" w:cs="Times New Roman"/>
          <w:i/>
          <w:iCs/>
        </w:rPr>
        <w:t>k</w:t>
      </w:r>
      <w:r w:rsidR="00E47E6A" w:rsidRPr="007327D4">
        <w:rPr>
          <w:rFonts w:ascii="Times New Roman" w:hAnsi="Times New Roman" w:cs="Times New Roman"/>
          <w:i/>
          <w:iCs/>
        </w:rPr>
        <w:t xml:space="preserve"> </w:t>
      </w:r>
      <w:r w:rsidRPr="007327D4">
        <w:rPr>
          <w:rFonts w:ascii="Times New Roman" w:hAnsi="Times New Roman" w:cs="Times New Roman"/>
        </w:rPr>
        <w:t>=</w:t>
      </w:r>
      <w:r w:rsidR="00E47E6A" w:rsidRPr="007327D4">
        <w:rPr>
          <w:rFonts w:ascii="Times New Roman" w:hAnsi="Times New Roman" w:cs="Times New Roman"/>
        </w:rPr>
        <w:t xml:space="preserve"> </w:t>
      </w:r>
      <w:r w:rsidRPr="007327D4">
        <w:rPr>
          <w:rFonts w:ascii="Times New Roman" w:hAnsi="Times New Roman" w:cs="Times New Roman"/>
        </w:rPr>
        <w:t xml:space="preserve">6) that were selected at random. Inter-rater agreement was high (87.88%), and this increased to 100% following discussion about the discrepancies. </w:t>
      </w:r>
    </w:p>
    <w:p w14:paraId="4DC87F00" w14:textId="1EA5F556" w:rsidR="00B35948" w:rsidRPr="007327D4" w:rsidRDefault="00B35948" w:rsidP="00B35948">
      <w:pPr>
        <w:spacing w:line="480" w:lineRule="auto"/>
        <w:ind w:firstLine="720"/>
        <w:rPr>
          <w:rFonts w:ascii="Times New Roman" w:hAnsi="Times New Roman" w:cs="Times New Roman"/>
        </w:rPr>
      </w:pPr>
      <w:r w:rsidRPr="007327D4">
        <w:rPr>
          <w:rFonts w:ascii="Times New Roman" w:hAnsi="Times New Roman" w:cs="Times New Roman"/>
        </w:rPr>
        <w:t>Most studies achieved either a moderate (</w:t>
      </w:r>
      <w:r w:rsidRPr="007327D4">
        <w:rPr>
          <w:rFonts w:ascii="Times New Roman" w:hAnsi="Times New Roman" w:cs="Times New Roman"/>
          <w:i/>
          <w:iCs/>
        </w:rPr>
        <w:t>k</w:t>
      </w:r>
      <w:r w:rsidR="00E47E6A" w:rsidRPr="007327D4">
        <w:rPr>
          <w:rFonts w:ascii="Times New Roman" w:hAnsi="Times New Roman" w:cs="Times New Roman"/>
          <w:i/>
          <w:iCs/>
        </w:rPr>
        <w:t xml:space="preserve"> </w:t>
      </w:r>
      <w:r w:rsidRPr="007327D4">
        <w:rPr>
          <w:rFonts w:ascii="Times New Roman" w:hAnsi="Times New Roman" w:cs="Times New Roman"/>
        </w:rPr>
        <w:t>=</w:t>
      </w:r>
      <w:r w:rsidR="00E47E6A" w:rsidRPr="007327D4">
        <w:rPr>
          <w:rFonts w:ascii="Times New Roman" w:hAnsi="Times New Roman" w:cs="Times New Roman"/>
        </w:rPr>
        <w:t xml:space="preserve"> </w:t>
      </w:r>
      <w:r w:rsidRPr="007327D4">
        <w:rPr>
          <w:rFonts w:ascii="Times New Roman" w:hAnsi="Times New Roman" w:cs="Times New Roman"/>
        </w:rPr>
        <w:t>10) or high (</w:t>
      </w:r>
      <w:r w:rsidRPr="007327D4">
        <w:rPr>
          <w:rFonts w:ascii="Times New Roman" w:hAnsi="Times New Roman" w:cs="Times New Roman"/>
          <w:i/>
          <w:iCs/>
        </w:rPr>
        <w:t>k</w:t>
      </w:r>
      <w:r w:rsidR="00E47E6A" w:rsidRPr="007327D4">
        <w:rPr>
          <w:rFonts w:ascii="Times New Roman" w:hAnsi="Times New Roman" w:cs="Times New Roman"/>
          <w:i/>
          <w:iCs/>
        </w:rPr>
        <w:t xml:space="preserve"> </w:t>
      </w:r>
      <w:r w:rsidRPr="007327D4">
        <w:rPr>
          <w:rFonts w:ascii="Times New Roman" w:hAnsi="Times New Roman" w:cs="Times New Roman"/>
        </w:rPr>
        <w:t>=</w:t>
      </w:r>
      <w:r w:rsidR="00E47E6A" w:rsidRPr="007327D4">
        <w:rPr>
          <w:rFonts w:ascii="Times New Roman" w:hAnsi="Times New Roman" w:cs="Times New Roman"/>
        </w:rPr>
        <w:t xml:space="preserve"> </w:t>
      </w:r>
      <w:r w:rsidRPr="007327D4">
        <w:rPr>
          <w:rFonts w:ascii="Times New Roman" w:hAnsi="Times New Roman" w:cs="Times New Roman"/>
        </w:rPr>
        <w:t>8) quality rating (Table 2). One study (Evers et al., 2002) achieved a maximum score. One study that was included in the maladaptive meta-analysis (Ziarko et al., 2014) was rated as low in quality. Consequently, a sensitivity analysis was conducted to assess whether the pooled effect size was affected by the low-quality study.</w:t>
      </w:r>
    </w:p>
    <w:p w14:paraId="1FBCFA12" w14:textId="247E1622" w:rsidR="00B35948" w:rsidRPr="007327D4" w:rsidRDefault="00B35948" w:rsidP="00B35948">
      <w:pPr>
        <w:spacing w:line="480" w:lineRule="auto"/>
        <w:ind w:firstLine="720"/>
        <w:rPr>
          <w:rFonts w:ascii="Times New Roman" w:hAnsi="Times New Roman" w:cs="Times New Roman"/>
        </w:rPr>
      </w:pPr>
      <w:r w:rsidRPr="007327D4">
        <w:rPr>
          <w:rFonts w:ascii="Times New Roman" w:hAnsi="Times New Roman" w:cs="Times New Roman"/>
        </w:rPr>
        <w:t>Common reporting pitfalls included a lack of clearly defined participant inclusion criteria and the use of convenience sampling methods. A lack of clearly defined inclusion criteria negatively impacted the replicability of the methods. Most studies (</w:t>
      </w:r>
      <w:r w:rsidRPr="007327D4">
        <w:rPr>
          <w:rFonts w:ascii="Times New Roman" w:hAnsi="Times New Roman" w:cs="Times New Roman"/>
          <w:i/>
          <w:iCs/>
        </w:rPr>
        <w:t>k</w:t>
      </w:r>
      <w:r w:rsidR="00E47E6A" w:rsidRPr="007327D4">
        <w:rPr>
          <w:rFonts w:ascii="Times New Roman" w:hAnsi="Times New Roman" w:cs="Times New Roman"/>
          <w:i/>
          <w:iCs/>
        </w:rPr>
        <w:t xml:space="preserve"> </w:t>
      </w:r>
      <w:r w:rsidRPr="007327D4">
        <w:rPr>
          <w:rFonts w:ascii="Times New Roman" w:hAnsi="Times New Roman" w:cs="Times New Roman"/>
        </w:rPr>
        <w:t>=</w:t>
      </w:r>
      <w:r w:rsidR="00E47E6A" w:rsidRPr="007327D4">
        <w:rPr>
          <w:rFonts w:ascii="Times New Roman" w:hAnsi="Times New Roman" w:cs="Times New Roman"/>
        </w:rPr>
        <w:t xml:space="preserve"> </w:t>
      </w:r>
      <w:r w:rsidRPr="007327D4">
        <w:rPr>
          <w:rFonts w:ascii="Times New Roman" w:hAnsi="Times New Roman" w:cs="Times New Roman"/>
        </w:rPr>
        <w:t xml:space="preserve">14) recruited participants from rheumatology outpatient services or registries, two (Ziarko et al., 2014; Ziarko et al., 2019) recruited participants who were hospitalised on rheumatology wards, and two utilised data collected from participants who had chosen to participate in stress management interventions (Lowe et al., 2008; Wright et al., 1996). Whilst the sampling methods employed by all studies ensured participants had a diagnosis of rheumatoid arthritis, it is likely these methods excluded individuals who were not actively or regularly accessing their outpatient services; for example, they may have been too unwell to do so. Additionally, some studies failed to report how participants were recruited from the outpatient services; for example, it is unclear whether all patients accessing a service were invited to participate, and how individuals were contacted. Furthermore, the two studies that recruited participants who were hospitalised on rheumatology wards were accessing patients who may have been acutely unwell, and who therefore may have been experiencing increased psychological </w:t>
      </w:r>
      <w:r w:rsidRPr="007327D4">
        <w:rPr>
          <w:rFonts w:ascii="Times New Roman" w:hAnsi="Times New Roman" w:cs="Times New Roman"/>
        </w:rPr>
        <w:lastRenderedPageBreak/>
        <w:t xml:space="preserve">distress or be unable to employ their typical coping mechanisms due to environmental restrictions. </w:t>
      </w:r>
    </w:p>
    <w:p w14:paraId="2FD23A90" w14:textId="77777777" w:rsidR="00B35948" w:rsidRPr="007327D4" w:rsidRDefault="00B35948" w:rsidP="00B35948">
      <w:pPr>
        <w:spacing w:line="480" w:lineRule="auto"/>
        <w:rPr>
          <w:rFonts w:ascii="Times New Roman" w:hAnsi="Times New Roman" w:cs="Times New Roman"/>
        </w:rPr>
        <w:sectPr w:rsidR="00B35948" w:rsidRPr="007327D4" w:rsidSect="00A15144">
          <w:footerReference w:type="default" r:id="rId19"/>
          <w:pgSz w:w="11900" w:h="16820"/>
          <w:pgMar w:top="1440" w:right="1440" w:bottom="1440" w:left="1440" w:header="709" w:footer="709" w:gutter="0"/>
          <w:cols w:space="708"/>
          <w:docGrid w:linePitch="360"/>
        </w:sectPr>
      </w:pPr>
      <w:r w:rsidRPr="007327D4">
        <w:rPr>
          <w:rFonts w:ascii="Times New Roman" w:hAnsi="Times New Roman" w:cs="Times New Roman"/>
        </w:rPr>
        <w:tab/>
        <w:t xml:space="preserve">Despite the variety of measures of psychological distress and coping styles employed, all studies utilised validated and reliable measures. Additionally, most studies reported potential limitations of the methods employed, and all clearly defined the study’s aims and target population. </w:t>
      </w:r>
    </w:p>
    <w:p w14:paraId="2F1D7EBB" w14:textId="77777777" w:rsidR="00B35948" w:rsidRPr="007327D4" w:rsidRDefault="00B35948" w:rsidP="00B35948">
      <w:pPr>
        <w:spacing w:line="480" w:lineRule="auto"/>
        <w:rPr>
          <w:rFonts w:ascii="Times New Roman" w:hAnsi="Times New Roman" w:cs="Times New Roman"/>
          <w:b/>
          <w:bCs/>
        </w:rPr>
      </w:pPr>
      <w:r w:rsidRPr="007327D4">
        <w:rPr>
          <w:rFonts w:ascii="Times New Roman" w:hAnsi="Times New Roman" w:cs="Times New Roman"/>
          <w:b/>
          <w:bCs/>
        </w:rPr>
        <w:lastRenderedPageBreak/>
        <w:t>Table 3</w:t>
      </w:r>
    </w:p>
    <w:p w14:paraId="19938C4D" w14:textId="77777777" w:rsidR="00B35948" w:rsidRPr="007327D4" w:rsidRDefault="00B35948" w:rsidP="00B35948">
      <w:pPr>
        <w:spacing w:line="480" w:lineRule="auto"/>
        <w:rPr>
          <w:rFonts w:ascii="Times New Roman" w:hAnsi="Times New Roman" w:cs="Times New Roman"/>
          <w:i/>
          <w:iCs/>
        </w:rPr>
      </w:pPr>
      <w:r w:rsidRPr="007327D4">
        <w:rPr>
          <w:rFonts w:ascii="Times New Roman" w:hAnsi="Times New Roman" w:cs="Times New Roman"/>
          <w:i/>
          <w:iCs/>
        </w:rPr>
        <w:t xml:space="preserve">Quality Appraisal </w:t>
      </w:r>
    </w:p>
    <w:p w14:paraId="4C7A1A92" w14:textId="77777777" w:rsidR="00B35948" w:rsidRPr="007327D4" w:rsidRDefault="00B35948" w:rsidP="00B35948">
      <w:pPr>
        <w:rPr>
          <w:rFonts w:ascii="Times New Roman" w:hAnsi="Times New Roman" w:cs="Times New Roman"/>
          <w:b/>
          <w:bCs/>
        </w:rPr>
      </w:pPr>
    </w:p>
    <w:tbl>
      <w:tblPr>
        <w:tblStyle w:val="TableGrid"/>
        <w:tblW w:w="14918"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4"/>
        <w:gridCol w:w="1007"/>
        <w:gridCol w:w="1008"/>
        <w:gridCol w:w="1007"/>
        <w:gridCol w:w="1008"/>
        <w:gridCol w:w="1007"/>
        <w:gridCol w:w="1008"/>
        <w:gridCol w:w="1008"/>
        <w:gridCol w:w="1007"/>
        <w:gridCol w:w="1008"/>
        <w:gridCol w:w="1007"/>
        <w:gridCol w:w="1018"/>
        <w:gridCol w:w="23"/>
        <w:gridCol w:w="985"/>
        <w:gridCol w:w="23"/>
      </w:tblGrid>
      <w:tr w:rsidR="00B35948" w:rsidRPr="007327D4" w14:paraId="438CF91F" w14:textId="77777777" w:rsidTr="003A5EEE">
        <w:trPr>
          <w:cantSplit/>
          <w:trHeight w:val="215"/>
          <w:jc w:val="center"/>
        </w:trPr>
        <w:tc>
          <w:tcPr>
            <w:tcW w:w="2794" w:type="dxa"/>
            <w:vMerge w:val="restart"/>
            <w:vAlign w:val="center"/>
          </w:tcPr>
          <w:p w14:paraId="035A408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Study</w:t>
            </w:r>
          </w:p>
        </w:tc>
        <w:tc>
          <w:tcPr>
            <w:tcW w:w="11116" w:type="dxa"/>
            <w:gridSpan w:val="12"/>
            <w:tcBorders>
              <w:bottom w:val="single" w:sz="4" w:space="0" w:color="auto"/>
            </w:tcBorders>
            <w:shd w:val="clear" w:color="auto" w:fill="auto"/>
            <w:vAlign w:val="center"/>
          </w:tcPr>
          <w:p w14:paraId="3869A387" w14:textId="77777777" w:rsidR="00B35948" w:rsidRPr="007327D4" w:rsidRDefault="00B35948" w:rsidP="007351F5">
            <w:pPr>
              <w:jc w:val="center"/>
              <w:rPr>
                <w:rFonts w:ascii="Times New Roman" w:hAnsi="Times New Roman" w:cs="Times New Roman"/>
                <w:color w:val="000000"/>
              </w:rPr>
            </w:pPr>
            <w:r w:rsidRPr="007327D4">
              <w:rPr>
                <w:rFonts w:ascii="Times New Roman" w:hAnsi="Times New Roman" w:cs="Times New Roman"/>
                <w:color w:val="000000"/>
              </w:rPr>
              <w:t>Quality Criteria</w:t>
            </w:r>
          </w:p>
        </w:tc>
        <w:tc>
          <w:tcPr>
            <w:tcW w:w="1008" w:type="dxa"/>
            <w:gridSpan w:val="2"/>
            <w:vMerge w:val="restart"/>
            <w:shd w:val="clear" w:color="auto" w:fill="auto"/>
            <w:vAlign w:val="center"/>
          </w:tcPr>
          <w:p w14:paraId="47B345E3" w14:textId="77777777" w:rsidR="00B35948" w:rsidRPr="007327D4" w:rsidRDefault="00B35948" w:rsidP="007351F5">
            <w:pPr>
              <w:jc w:val="center"/>
              <w:rPr>
                <w:rFonts w:ascii="Times New Roman" w:hAnsi="Times New Roman" w:cs="Times New Roman"/>
                <w:color w:val="000000"/>
              </w:rPr>
            </w:pPr>
          </w:p>
        </w:tc>
      </w:tr>
      <w:tr w:rsidR="00B35948" w:rsidRPr="007327D4" w14:paraId="0BA71D82" w14:textId="77777777" w:rsidTr="003A5EEE">
        <w:trPr>
          <w:gridAfter w:val="1"/>
          <w:wAfter w:w="23" w:type="dxa"/>
          <w:cantSplit/>
          <w:trHeight w:val="4845"/>
          <w:jc w:val="center"/>
        </w:trPr>
        <w:tc>
          <w:tcPr>
            <w:tcW w:w="2794" w:type="dxa"/>
            <w:vMerge/>
            <w:tcBorders>
              <w:bottom w:val="single" w:sz="4" w:space="0" w:color="auto"/>
            </w:tcBorders>
          </w:tcPr>
          <w:p w14:paraId="123DE412" w14:textId="77777777" w:rsidR="00B35948" w:rsidRPr="007327D4" w:rsidRDefault="00B35948" w:rsidP="007351F5">
            <w:pPr>
              <w:rPr>
                <w:rFonts w:ascii="Times New Roman" w:hAnsi="Times New Roman" w:cs="Times New Roman"/>
              </w:rPr>
            </w:pPr>
          </w:p>
        </w:tc>
        <w:tc>
          <w:tcPr>
            <w:tcW w:w="1007" w:type="dxa"/>
            <w:tcBorders>
              <w:top w:val="single" w:sz="4" w:space="0" w:color="auto"/>
              <w:bottom w:val="single" w:sz="4" w:space="0" w:color="auto"/>
            </w:tcBorders>
            <w:shd w:val="clear" w:color="auto" w:fill="auto"/>
            <w:textDirection w:val="btLr"/>
            <w:vAlign w:val="center"/>
          </w:tcPr>
          <w:p w14:paraId="6B6336CA" w14:textId="77777777" w:rsidR="00B35948" w:rsidRPr="007327D4" w:rsidRDefault="00B35948" w:rsidP="007351F5">
            <w:pPr>
              <w:ind w:left="113" w:right="113"/>
              <w:rPr>
                <w:rFonts w:ascii="Times New Roman" w:hAnsi="Times New Roman" w:cs="Times New Roman"/>
              </w:rPr>
            </w:pPr>
            <w:r w:rsidRPr="007327D4">
              <w:rPr>
                <w:rFonts w:ascii="Times New Roman" w:hAnsi="Times New Roman" w:cs="Times New Roman"/>
                <w:color w:val="000000"/>
              </w:rPr>
              <w:t xml:space="preserve">Were the hypotheses/aims/objectives of the study clear?  </w:t>
            </w:r>
          </w:p>
        </w:tc>
        <w:tc>
          <w:tcPr>
            <w:tcW w:w="1008" w:type="dxa"/>
            <w:tcBorders>
              <w:top w:val="single" w:sz="4" w:space="0" w:color="auto"/>
              <w:bottom w:val="single" w:sz="4" w:space="0" w:color="auto"/>
            </w:tcBorders>
            <w:shd w:val="clear" w:color="auto" w:fill="auto"/>
            <w:textDirection w:val="btLr"/>
            <w:vAlign w:val="bottom"/>
          </w:tcPr>
          <w:p w14:paraId="5839E2AF" w14:textId="77777777" w:rsidR="00B35948" w:rsidRPr="007327D4" w:rsidRDefault="00B35948" w:rsidP="007351F5">
            <w:pPr>
              <w:ind w:left="113" w:right="113"/>
              <w:rPr>
                <w:rFonts w:ascii="Times New Roman" w:hAnsi="Times New Roman" w:cs="Times New Roman"/>
              </w:rPr>
            </w:pPr>
            <w:r w:rsidRPr="007327D4">
              <w:rPr>
                <w:rFonts w:ascii="Times New Roman" w:hAnsi="Times New Roman" w:cs="Times New Roman"/>
                <w:color w:val="000000"/>
              </w:rPr>
              <w:t>Was the method of obtaining the data clearly described?</w:t>
            </w:r>
          </w:p>
        </w:tc>
        <w:tc>
          <w:tcPr>
            <w:tcW w:w="1007" w:type="dxa"/>
            <w:tcBorders>
              <w:top w:val="single" w:sz="4" w:space="0" w:color="auto"/>
              <w:bottom w:val="single" w:sz="4" w:space="0" w:color="auto"/>
            </w:tcBorders>
            <w:shd w:val="clear" w:color="auto" w:fill="auto"/>
            <w:textDirection w:val="btLr"/>
            <w:vAlign w:val="center"/>
          </w:tcPr>
          <w:p w14:paraId="3FBA44CB" w14:textId="77777777" w:rsidR="00B35948" w:rsidRPr="007327D4" w:rsidRDefault="00B35948" w:rsidP="007351F5">
            <w:pPr>
              <w:ind w:left="113" w:right="113"/>
              <w:rPr>
                <w:rFonts w:ascii="Times New Roman" w:hAnsi="Times New Roman" w:cs="Times New Roman"/>
              </w:rPr>
            </w:pPr>
            <w:r w:rsidRPr="007327D4">
              <w:rPr>
                <w:rFonts w:ascii="Times New Roman" w:hAnsi="Times New Roman" w:cs="Times New Roman"/>
                <w:color w:val="000000"/>
              </w:rPr>
              <w:t>Were criteria for inclusion in the sample clearly defined?</w:t>
            </w:r>
          </w:p>
        </w:tc>
        <w:tc>
          <w:tcPr>
            <w:tcW w:w="1008" w:type="dxa"/>
            <w:tcBorders>
              <w:top w:val="single" w:sz="4" w:space="0" w:color="auto"/>
              <w:bottom w:val="single" w:sz="4" w:space="0" w:color="auto"/>
            </w:tcBorders>
            <w:shd w:val="clear" w:color="auto" w:fill="auto"/>
            <w:textDirection w:val="btLr"/>
            <w:vAlign w:val="center"/>
          </w:tcPr>
          <w:p w14:paraId="67EDE4D4" w14:textId="77777777" w:rsidR="00B35948" w:rsidRPr="007327D4" w:rsidRDefault="00B35948" w:rsidP="007351F5">
            <w:pPr>
              <w:ind w:left="113" w:right="113"/>
              <w:rPr>
                <w:rFonts w:ascii="Times New Roman" w:hAnsi="Times New Roman" w:cs="Times New Roman"/>
              </w:rPr>
            </w:pPr>
            <w:r w:rsidRPr="007327D4">
              <w:rPr>
                <w:rFonts w:ascii="Times New Roman" w:hAnsi="Times New Roman" w:cs="Times New Roman"/>
                <w:color w:val="000000"/>
              </w:rPr>
              <w:t>Was the target/reference population clearly defined?</w:t>
            </w:r>
          </w:p>
        </w:tc>
        <w:tc>
          <w:tcPr>
            <w:tcW w:w="1007" w:type="dxa"/>
            <w:tcBorders>
              <w:top w:val="single" w:sz="4" w:space="0" w:color="auto"/>
              <w:bottom w:val="single" w:sz="4" w:space="0" w:color="auto"/>
            </w:tcBorders>
            <w:shd w:val="clear" w:color="auto" w:fill="auto"/>
            <w:textDirection w:val="btLr"/>
            <w:vAlign w:val="center"/>
          </w:tcPr>
          <w:p w14:paraId="2C7084FD" w14:textId="77777777" w:rsidR="00B35948" w:rsidRPr="007327D4" w:rsidRDefault="00B35948" w:rsidP="007351F5">
            <w:pPr>
              <w:ind w:left="113" w:right="113"/>
              <w:rPr>
                <w:rFonts w:ascii="Times New Roman" w:hAnsi="Times New Roman" w:cs="Times New Roman"/>
              </w:rPr>
            </w:pPr>
            <w:r w:rsidRPr="007327D4">
              <w:rPr>
                <w:rFonts w:ascii="Times New Roman" w:hAnsi="Times New Roman" w:cs="Times New Roman"/>
                <w:color w:val="000000"/>
              </w:rPr>
              <w:t>Was the sample taken from an appropriate population base so that it closely represented the target/reference population under investigation?</w:t>
            </w:r>
          </w:p>
        </w:tc>
        <w:tc>
          <w:tcPr>
            <w:tcW w:w="1008" w:type="dxa"/>
            <w:tcBorders>
              <w:top w:val="single" w:sz="4" w:space="0" w:color="auto"/>
              <w:bottom w:val="single" w:sz="4" w:space="0" w:color="auto"/>
            </w:tcBorders>
            <w:shd w:val="clear" w:color="auto" w:fill="auto"/>
            <w:textDirection w:val="btLr"/>
            <w:vAlign w:val="bottom"/>
          </w:tcPr>
          <w:p w14:paraId="73AAADEE" w14:textId="77777777" w:rsidR="00B35948" w:rsidRPr="007327D4" w:rsidRDefault="00B35948" w:rsidP="007351F5">
            <w:pPr>
              <w:ind w:left="113" w:right="113"/>
              <w:rPr>
                <w:rFonts w:ascii="Times New Roman" w:hAnsi="Times New Roman" w:cs="Times New Roman"/>
              </w:rPr>
            </w:pPr>
            <w:r w:rsidRPr="007327D4">
              <w:rPr>
                <w:rFonts w:ascii="Times New Roman" w:hAnsi="Times New Roman" w:cs="Times New Roman"/>
                <w:color w:val="000000"/>
              </w:rPr>
              <w:t xml:space="preserve">Was the selection process likely to select participants that were representative of the target/reference population under investigation? </w:t>
            </w:r>
          </w:p>
        </w:tc>
        <w:tc>
          <w:tcPr>
            <w:tcW w:w="1008" w:type="dxa"/>
            <w:tcBorders>
              <w:top w:val="single" w:sz="4" w:space="0" w:color="auto"/>
              <w:bottom w:val="single" w:sz="4" w:space="0" w:color="auto"/>
            </w:tcBorders>
            <w:shd w:val="clear" w:color="auto" w:fill="auto"/>
            <w:textDirection w:val="btLr"/>
            <w:vAlign w:val="bottom"/>
          </w:tcPr>
          <w:p w14:paraId="75DF835C" w14:textId="77777777" w:rsidR="00B35948" w:rsidRPr="007327D4" w:rsidRDefault="00B35948" w:rsidP="007351F5">
            <w:pPr>
              <w:ind w:left="113" w:right="113"/>
              <w:rPr>
                <w:rFonts w:ascii="Times New Roman" w:hAnsi="Times New Roman" w:cs="Times New Roman"/>
              </w:rPr>
            </w:pPr>
            <w:r w:rsidRPr="007327D4">
              <w:rPr>
                <w:rFonts w:ascii="Times New Roman" w:hAnsi="Times New Roman" w:cs="Times New Roman"/>
                <w:color w:val="000000"/>
              </w:rPr>
              <w:t>Were the outcome variables measured using validated and reliable means?</w:t>
            </w:r>
          </w:p>
        </w:tc>
        <w:tc>
          <w:tcPr>
            <w:tcW w:w="1007" w:type="dxa"/>
            <w:tcBorders>
              <w:top w:val="single" w:sz="4" w:space="0" w:color="auto"/>
              <w:bottom w:val="single" w:sz="4" w:space="0" w:color="auto"/>
            </w:tcBorders>
            <w:shd w:val="clear" w:color="auto" w:fill="auto"/>
            <w:textDirection w:val="btLr"/>
            <w:vAlign w:val="bottom"/>
          </w:tcPr>
          <w:p w14:paraId="1ABF6306" w14:textId="77777777" w:rsidR="00B35948" w:rsidRPr="007327D4" w:rsidRDefault="00B35948" w:rsidP="007351F5">
            <w:pPr>
              <w:ind w:left="113" w:right="113"/>
              <w:rPr>
                <w:rFonts w:ascii="Times New Roman" w:hAnsi="Times New Roman" w:cs="Times New Roman"/>
              </w:rPr>
            </w:pPr>
            <w:r w:rsidRPr="007327D4">
              <w:rPr>
                <w:rFonts w:ascii="Times New Roman" w:hAnsi="Times New Roman" w:cs="Times New Roman"/>
                <w:color w:val="000000"/>
              </w:rPr>
              <w:t>Was the independent variable measured using validated and reliable means?</w:t>
            </w:r>
          </w:p>
        </w:tc>
        <w:tc>
          <w:tcPr>
            <w:tcW w:w="1008" w:type="dxa"/>
            <w:tcBorders>
              <w:top w:val="single" w:sz="4" w:space="0" w:color="auto"/>
              <w:bottom w:val="single" w:sz="4" w:space="0" w:color="auto"/>
            </w:tcBorders>
            <w:shd w:val="clear" w:color="auto" w:fill="auto"/>
            <w:textDirection w:val="btLr"/>
            <w:vAlign w:val="bottom"/>
          </w:tcPr>
          <w:p w14:paraId="3B46A7BC" w14:textId="77777777" w:rsidR="00B35948" w:rsidRPr="007327D4" w:rsidRDefault="00B35948" w:rsidP="007351F5">
            <w:pPr>
              <w:ind w:left="113" w:right="113"/>
              <w:rPr>
                <w:rFonts w:ascii="Times New Roman" w:hAnsi="Times New Roman" w:cs="Times New Roman"/>
              </w:rPr>
            </w:pPr>
            <w:r w:rsidRPr="007327D4">
              <w:rPr>
                <w:rFonts w:ascii="Times New Roman" w:hAnsi="Times New Roman" w:cs="Times New Roman"/>
                <w:color w:val="000000"/>
              </w:rPr>
              <w:t xml:space="preserve">Was appropriate statistical analysis used? </w:t>
            </w:r>
          </w:p>
        </w:tc>
        <w:tc>
          <w:tcPr>
            <w:tcW w:w="1007" w:type="dxa"/>
            <w:tcBorders>
              <w:top w:val="single" w:sz="4" w:space="0" w:color="auto"/>
              <w:bottom w:val="single" w:sz="4" w:space="0" w:color="auto"/>
            </w:tcBorders>
            <w:shd w:val="clear" w:color="auto" w:fill="auto"/>
            <w:textDirection w:val="btLr"/>
            <w:vAlign w:val="bottom"/>
          </w:tcPr>
          <w:p w14:paraId="209DA6DF" w14:textId="77777777" w:rsidR="00B35948" w:rsidRPr="007327D4" w:rsidRDefault="00B35948" w:rsidP="007351F5">
            <w:pPr>
              <w:ind w:left="113" w:right="113"/>
              <w:rPr>
                <w:rFonts w:ascii="Times New Roman" w:hAnsi="Times New Roman" w:cs="Times New Roman"/>
              </w:rPr>
            </w:pPr>
            <w:r w:rsidRPr="007327D4">
              <w:rPr>
                <w:rFonts w:ascii="Times New Roman" w:hAnsi="Times New Roman" w:cs="Times New Roman"/>
                <w:color w:val="000000"/>
              </w:rPr>
              <w:t>Were the methods (including statistical methods) sufficiently described to enable them to be repeated?</w:t>
            </w:r>
          </w:p>
        </w:tc>
        <w:tc>
          <w:tcPr>
            <w:tcW w:w="1018" w:type="dxa"/>
            <w:tcBorders>
              <w:top w:val="single" w:sz="4" w:space="0" w:color="auto"/>
              <w:bottom w:val="single" w:sz="4" w:space="0" w:color="auto"/>
            </w:tcBorders>
            <w:shd w:val="clear" w:color="auto" w:fill="auto"/>
            <w:textDirection w:val="btLr"/>
            <w:vAlign w:val="bottom"/>
          </w:tcPr>
          <w:p w14:paraId="5B178F1A" w14:textId="77777777" w:rsidR="00B35948" w:rsidRPr="007327D4" w:rsidRDefault="00B35948" w:rsidP="007351F5">
            <w:pPr>
              <w:ind w:left="113" w:right="113"/>
              <w:rPr>
                <w:rFonts w:ascii="Times New Roman" w:hAnsi="Times New Roman" w:cs="Times New Roman"/>
              </w:rPr>
            </w:pPr>
            <w:r w:rsidRPr="007327D4">
              <w:rPr>
                <w:rFonts w:ascii="Times New Roman" w:hAnsi="Times New Roman" w:cs="Times New Roman"/>
                <w:color w:val="000000"/>
              </w:rPr>
              <w:t>Did the study describe any limitations?</w:t>
            </w:r>
          </w:p>
        </w:tc>
        <w:tc>
          <w:tcPr>
            <w:tcW w:w="1008" w:type="dxa"/>
            <w:gridSpan w:val="2"/>
            <w:vMerge/>
            <w:tcBorders>
              <w:top w:val="single" w:sz="4" w:space="0" w:color="auto"/>
              <w:bottom w:val="single" w:sz="4" w:space="0" w:color="auto"/>
            </w:tcBorders>
            <w:shd w:val="clear" w:color="auto" w:fill="auto"/>
            <w:vAlign w:val="center"/>
          </w:tcPr>
          <w:p w14:paraId="31D9CD56" w14:textId="77777777" w:rsidR="00B35948" w:rsidRPr="007327D4" w:rsidRDefault="00B35948" w:rsidP="007351F5">
            <w:pPr>
              <w:jc w:val="center"/>
              <w:rPr>
                <w:rFonts w:ascii="Times New Roman" w:hAnsi="Times New Roman" w:cs="Times New Roman"/>
              </w:rPr>
            </w:pPr>
            <w:proofErr w:type="gramStart"/>
            <w:r w:rsidRPr="007327D4">
              <w:rPr>
                <w:rFonts w:ascii="Times New Roman" w:hAnsi="Times New Roman" w:cs="Times New Roman"/>
              </w:rPr>
              <w:t>Overall</w:t>
            </w:r>
            <w:proofErr w:type="gramEnd"/>
            <w:r w:rsidRPr="007327D4">
              <w:rPr>
                <w:rFonts w:ascii="Times New Roman" w:hAnsi="Times New Roman" w:cs="Times New Roman"/>
              </w:rPr>
              <w:t xml:space="preserve"> Sum</w:t>
            </w:r>
          </w:p>
        </w:tc>
      </w:tr>
      <w:tr w:rsidR="00B35948" w:rsidRPr="007327D4" w14:paraId="52FFA397" w14:textId="77777777" w:rsidTr="003A5EEE">
        <w:trPr>
          <w:gridAfter w:val="1"/>
          <w:wAfter w:w="23" w:type="dxa"/>
          <w:trHeight w:val="334"/>
          <w:jc w:val="center"/>
        </w:trPr>
        <w:tc>
          <w:tcPr>
            <w:tcW w:w="2794" w:type="dxa"/>
            <w:tcBorders>
              <w:top w:val="single" w:sz="4" w:space="0" w:color="auto"/>
            </w:tcBorders>
            <w:vAlign w:val="center"/>
          </w:tcPr>
          <w:p w14:paraId="2523BFB9"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Beckham et al. (1991)</w:t>
            </w:r>
          </w:p>
        </w:tc>
        <w:tc>
          <w:tcPr>
            <w:tcW w:w="1007" w:type="dxa"/>
            <w:tcBorders>
              <w:top w:val="single" w:sz="4" w:space="0" w:color="auto"/>
            </w:tcBorders>
            <w:vAlign w:val="center"/>
          </w:tcPr>
          <w:p w14:paraId="677ED83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tcBorders>
              <w:top w:val="single" w:sz="4" w:space="0" w:color="auto"/>
            </w:tcBorders>
            <w:vAlign w:val="center"/>
          </w:tcPr>
          <w:p w14:paraId="0839EF8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7" w:type="dxa"/>
            <w:tcBorders>
              <w:top w:val="single" w:sz="4" w:space="0" w:color="auto"/>
            </w:tcBorders>
            <w:vAlign w:val="center"/>
          </w:tcPr>
          <w:p w14:paraId="31A5F7D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tcBorders>
              <w:top w:val="single" w:sz="4" w:space="0" w:color="auto"/>
            </w:tcBorders>
            <w:vAlign w:val="center"/>
          </w:tcPr>
          <w:p w14:paraId="4720B92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tcBorders>
              <w:top w:val="single" w:sz="4" w:space="0" w:color="auto"/>
            </w:tcBorders>
            <w:vAlign w:val="center"/>
          </w:tcPr>
          <w:p w14:paraId="4D6B2DA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tcBorders>
              <w:top w:val="single" w:sz="4" w:space="0" w:color="auto"/>
            </w:tcBorders>
            <w:vAlign w:val="center"/>
          </w:tcPr>
          <w:p w14:paraId="23C2895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tcBorders>
              <w:top w:val="single" w:sz="4" w:space="0" w:color="auto"/>
            </w:tcBorders>
            <w:vAlign w:val="center"/>
          </w:tcPr>
          <w:p w14:paraId="791C11F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tcBorders>
              <w:top w:val="single" w:sz="4" w:space="0" w:color="auto"/>
            </w:tcBorders>
            <w:vAlign w:val="center"/>
          </w:tcPr>
          <w:p w14:paraId="44E938F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tcBorders>
              <w:top w:val="single" w:sz="4" w:space="0" w:color="auto"/>
            </w:tcBorders>
            <w:vAlign w:val="center"/>
          </w:tcPr>
          <w:p w14:paraId="423C5E9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tcBorders>
              <w:top w:val="single" w:sz="4" w:space="0" w:color="auto"/>
            </w:tcBorders>
            <w:vAlign w:val="center"/>
          </w:tcPr>
          <w:p w14:paraId="2105731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18" w:type="dxa"/>
            <w:tcBorders>
              <w:top w:val="single" w:sz="4" w:space="0" w:color="auto"/>
            </w:tcBorders>
            <w:vAlign w:val="center"/>
          </w:tcPr>
          <w:p w14:paraId="691C0D1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tcBorders>
              <w:top w:val="single" w:sz="4" w:space="0" w:color="auto"/>
            </w:tcBorders>
            <w:vAlign w:val="center"/>
          </w:tcPr>
          <w:p w14:paraId="742F3B3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7</w:t>
            </w:r>
          </w:p>
        </w:tc>
      </w:tr>
      <w:tr w:rsidR="00B35948" w:rsidRPr="007327D4" w14:paraId="3D773ADE" w14:textId="77777777" w:rsidTr="003A5EEE">
        <w:trPr>
          <w:gridAfter w:val="1"/>
          <w:wAfter w:w="23" w:type="dxa"/>
          <w:trHeight w:val="334"/>
          <w:jc w:val="center"/>
        </w:trPr>
        <w:tc>
          <w:tcPr>
            <w:tcW w:w="2794" w:type="dxa"/>
            <w:vAlign w:val="center"/>
          </w:tcPr>
          <w:p w14:paraId="3433C660"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Benka et al. (2014)</w:t>
            </w:r>
          </w:p>
        </w:tc>
        <w:tc>
          <w:tcPr>
            <w:tcW w:w="1007" w:type="dxa"/>
            <w:vAlign w:val="center"/>
          </w:tcPr>
          <w:p w14:paraId="414E27A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6E53A57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19FF3C0B"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6FAF30D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2EF250F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21192D6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vAlign w:val="center"/>
          </w:tcPr>
          <w:p w14:paraId="5DEFDD8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5612495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1694DC3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67D0C74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18" w:type="dxa"/>
            <w:vAlign w:val="center"/>
          </w:tcPr>
          <w:p w14:paraId="4F79C97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vAlign w:val="center"/>
          </w:tcPr>
          <w:p w14:paraId="0E325F1B"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10</w:t>
            </w:r>
          </w:p>
        </w:tc>
      </w:tr>
      <w:tr w:rsidR="00B35948" w:rsidRPr="007327D4" w14:paraId="2237802C" w14:textId="77777777" w:rsidTr="003A5EEE">
        <w:trPr>
          <w:gridAfter w:val="1"/>
          <w:wAfter w:w="23" w:type="dxa"/>
          <w:trHeight w:val="334"/>
          <w:jc w:val="center"/>
        </w:trPr>
        <w:tc>
          <w:tcPr>
            <w:tcW w:w="2794" w:type="dxa"/>
            <w:vAlign w:val="center"/>
          </w:tcPr>
          <w:p w14:paraId="221A28FF"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Covic et al. (2006)</w:t>
            </w:r>
          </w:p>
        </w:tc>
        <w:tc>
          <w:tcPr>
            <w:tcW w:w="1007" w:type="dxa"/>
            <w:vAlign w:val="center"/>
          </w:tcPr>
          <w:p w14:paraId="60A38A0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7CF28AF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7FC981C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70840ED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153A822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00A024F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1AB6781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652AB15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31E28D3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5B5166E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18" w:type="dxa"/>
            <w:vAlign w:val="center"/>
          </w:tcPr>
          <w:p w14:paraId="5CE49A0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vAlign w:val="center"/>
          </w:tcPr>
          <w:p w14:paraId="48F60C0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8</w:t>
            </w:r>
          </w:p>
        </w:tc>
      </w:tr>
      <w:tr w:rsidR="00B35948" w:rsidRPr="007327D4" w14:paraId="516B81A5" w14:textId="77777777" w:rsidTr="003A5EEE">
        <w:trPr>
          <w:gridAfter w:val="1"/>
          <w:wAfter w:w="23" w:type="dxa"/>
          <w:trHeight w:val="334"/>
          <w:jc w:val="center"/>
        </w:trPr>
        <w:tc>
          <w:tcPr>
            <w:tcW w:w="2794" w:type="dxa"/>
            <w:vAlign w:val="center"/>
          </w:tcPr>
          <w:p w14:paraId="463CCA7C"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Curtis et al. (2004)</w:t>
            </w:r>
          </w:p>
        </w:tc>
        <w:tc>
          <w:tcPr>
            <w:tcW w:w="1007" w:type="dxa"/>
            <w:vAlign w:val="center"/>
          </w:tcPr>
          <w:p w14:paraId="2530E13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5F3D09F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7" w:type="dxa"/>
            <w:vAlign w:val="center"/>
          </w:tcPr>
          <w:p w14:paraId="43B3524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5167F43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1C11937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695304C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30EA801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2F409E4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5D045B1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0B283B2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18" w:type="dxa"/>
            <w:vAlign w:val="center"/>
          </w:tcPr>
          <w:p w14:paraId="21723C4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vAlign w:val="center"/>
          </w:tcPr>
          <w:p w14:paraId="367F6C5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6</w:t>
            </w:r>
          </w:p>
        </w:tc>
      </w:tr>
      <w:tr w:rsidR="00B35948" w:rsidRPr="007327D4" w14:paraId="4EDB18B7" w14:textId="77777777" w:rsidTr="003A5EEE">
        <w:trPr>
          <w:gridAfter w:val="1"/>
          <w:wAfter w:w="23" w:type="dxa"/>
          <w:trHeight w:val="334"/>
          <w:jc w:val="center"/>
        </w:trPr>
        <w:tc>
          <w:tcPr>
            <w:tcW w:w="2794" w:type="dxa"/>
            <w:vAlign w:val="center"/>
          </w:tcPr>
          <w:p w14:paraId="24597A73"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Curtis et al. (2005)</w:t>
            </w:r>
          </w:p>
        </w:tc>
        <w:tc>
          <w:tcPr>
            <w:tcW w:w="1007" w:type="dxa"/>
            <w:vAlign w:val="center"/>
          </w:tcPr>
          <w:p w14:paraId="17BB49A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07051DC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7" w:type="dxa"/>
            <w:vAlign w:val="center"/>
          </w:tcPr>
          <w:p w14:paraId="6A5519A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5DC6609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1E73F51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618E5FB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vAlign w:val="center"/>
          </w:tcPr>
          <w:p w14:paraId="2DFA48E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75CB3E1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111B2FA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5B003EB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18" w:type="dxa"/>
            <w:vAlign w:val="center"/>
          </w:tcPr>
          <w:p w14:paraId="3373920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vAlign w:val="center"/>
          </w:tcPr>
          <w:p w14:paraId="73B7022B"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7</w:t>
            </w:r>
          </w:p>
        </w:tc>
      </w:tr>
      <w:tr w:rsidR="00B35948" w:rsidRPr="007327D4" w14:paraId="2DEC8C99" w14:textId="77777777" w:rsidTr="003A5EEE">
        <w:trPr>
          <w:gridAfter w:val="1"/>
          <w:wAfter w:w="23" w:type="dxa"/>
          <w:trHeight w:val="334"/>
          <w:jc w:val="center"/>
        </w:trPr>
        <w:tc>
          <w:tcPr>
            <w:tcW w:w="2794" w:type="dxa"/>
            <w:vAlign w:val="center"/>
          </w:tcPr>
          <w:p w14:paraId="4650104D"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Dobkin et al. (2008)</w:t>
            </w:r>
          </w:p>
        </w:tc>
        <w:tc>
          <w:tcPr>
            <w:tcW w:w="1007" w:type="dxa"/>
            <w:vAlign w:val="center"/>
          </w:tcPr>
          <w:p w14:paraId="088E426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54970B0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418E73D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10FFD63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41C9587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6453A35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vAlign w:val="center"/>
          </w:tcPr>
          <w:p w14:paraId="77AD75A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5488557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0D43E4E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00B0C1D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18" w:type="dxa"/>
            <w:vAlign w:val="center"/>
          </w:tcPr>
          <w:p w14:paraId="1808313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vAlign w:val="center"/>
          </w:tcPr>
          <w:p w14:paraId="0D55C17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10</w:t>
            </w:r>
          </w:p>
        </w:tc>
      </w:tr>
      <w:tr w:rsidR="00B35948" w:rsidRPr="007327D4" w14:paraId="38FB1AE3" w14:textId="77777777" w:rsidTr="003A5EEE">
        <w:trPr>
          <w:gridAfter w:val="1"/>
          <w:wAfter w:w="23" w:type="dxa"/>
          <w:trHeight w:val="334"/>
          <w:jc w:val="center"/>
        </w:trPr>
        <w:tc>
          <w:tcPr>
            <w:tcW w:w="2794" w:type="dxa"/>
            <w:vAlign w:val="center"/>
          </w:tcPr>
          <w:p w14:paraId="66DAA3E8" w14:textId="77777777" w:rsidR="00B35948" w:rsidRPr="007327D4" w:rsidRDefault="00B35948" w:rsidP="007351F5">
            <w:pPr>
              <w:rPr>
                <w:rFonts w:ascii="Times New Roman" w:hAnsi="Times New Roman" w:cs="Times New Roman"/>
              </w:rPr>
            </w:pPr>
            <w:r w:rsidRPr="007327D4">
              <w:rPr>
                <w:rFonts w:ascii="Times New Roman" w:hAnsi="Times New Roman" w:cs="Times New Roman"/>
                <w:color w:val="000000"/>
              </w:rPr>
              <w:t>Evers et al. (2002)</w:t>
            </w:r>
          </w:p>
        </w:tc>
        <w:tc>
          <w:tcPr>
            <w:tcW w:w="1007" w:type="dxa"/>
            <w:vAlign w:val="center"/>
          </w:tcPr>
          <w:p w14:paraId="6CCEE71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588348F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3F9445F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364CDAB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3D6F6AF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76680A7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1066EEB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57E0E12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692BA7D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4AD2757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18" w:type="dxa"/>
            <w:vAlign w:val="center"/>
          </w:tcPr>
          <w:p w14:paraId="06F11CF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vAlign w:val="center"/>
          </w:tcPr>
          <w:p w14:paraId="6AF0F53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11</w:t>
            </w:r>
          </w:p>
        </w:tc>
      </w:tr>
      <w:tr w:rsidR="00B35948" w:rsidRPr="007327D4" w14:paraId="7EF42F1F" w14:textId="77777777" w:rsidTr="003A5EEE">
        <w:trPr>
          <w:gridAfter w:val="1"/>
          <w:wAfter w:w="23" w:type="dxa"/>
          <w:trHeight w:val="334"/>
          <w:jc w:val="center"/>
        </w:trPr>
        <w:tc>
          <w:tcPr>
            <w:tcW w:w="2794" w:type="dxa"/>
            <w:vAlign w:val="center"/>
          </w:tcPr>
          <w:p w14:paraId="14435866" w14:textId="77777777" w:rsidR="00B35948" w:rsidRPr="007327D4" w:rsidRDefault="00B35948" w:rsidP="007351F5">
            <w:pPr>
              <w:rPr>
                <w:rFonts w:ascii="Times New Roman" w:hAnsi="Times New Roman" w:cs="Times New Roman"/>
                <w:color w:val="000000"/>
              </w:rPr>
            </w:pPr>
            <w:r w:rsidRPr="007327D4">
              <w:rPr>
                <w:rFonts w:ascii="Times New Roman" w:hAnsi="Times New Roman" w:cs="Times New Roman"/>
                <w:color w:val="000000"/>
              </w:rPr>
              <w:lastRenderedPageBreak/>
              <w:t>Griffin et al. (2001)</w:t>
            </w:r>
          </w:p>
        </w:tc>
        <w:tc>
          <w:tcPr>
            <w:tcW w:w="1007" w:type="dxa"/>
            <w:vAlign w:val="center"/>
          </w:tcPr>
          <w:p w14:paraId="76A3040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66DEDC4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0EB6931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0D35FC1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6B15390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2838A0C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vAlign w:val="center"/>
          </w:tcPr>
          <w:p w14:paraId="1F7BA10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64DD0A4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0EE0B20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5D1B1ED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18" w:type="dxa"/>
            <w:vAlign w:val="center"/>
          </w:tcPr>
          <w:p w14:paraId="747A3B6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vAlign w:val="center"/>
          </w:tcPr>
          <w:p w14:paraId="104695F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10</w:t>
            </w:r>
          </w:p>
        </w:tc>
      </w:tr>
      <w:tr w:rsidR="00B35948" w:rsidRPr="007327D4" w14:paraId="6480EBC2" w14:textId="77777777" w:rsidTr="003A5EEE">
        <w:trPr>
          <w:gridAfter w:val="1"/>
          <w:wAfter w:w="23" w:type="dxa"/>
          <w:trHeight w:val="334"/>
          <w:jc w:val="center"/>
        </w:trPr>
        <w:tc>
          <w:tcPr>
            <w:tcW w:w="2794" w:type="dxa"/>
            <w:vAlign w:val="center"/>
          </w:tcPr>
          <w:p w14:paraId="78C0A4E8" w14:textId="77777777" w:rsidR="00B35948" w:rsidRPr="007327D4" w:rsidRDefault="00B35948" w:rsidP="007351F5">
            <w:pPr>
              <w:rPr>
                <w:rFonts w:ascii="Times New Roman" w:hAnsi="Times New Roman" w:cs="Times New Roman"/>
                <w:color w:val="000000"/>
              </w:rPr>
            </w:pPr>
            <w:r w:rsidRPr="007327D4">
              <w:rPr>
                <w:rFonts w:ascii="Times New Roman" w:hAnsi="Times New Roman" w:cs="Times New Roman"/>
                <w:color w:val="000000"/>
              </w:rPr>
              <w:t>Groarke et al. (2005)</w:t>
            </w:r>
          </w:p>
        </w:tc>
        <w:tc>
          <w:tcPr>
            <w:tcW w:w="1007" w:type="dxa"/>
            <w:vAlign w:val="center"/>
          </w:tcPr>
          <w:p w14:paraId="118340C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735A07A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5FE4BCA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65263FF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0771A74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2E2B048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43591ED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4D01AEC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549A950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4954291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18" w:type="dxa"/>
            <w:vAlign w:val="center"/>
          </w:tcPr>
          <w:p w14:paraId="3CB9921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vAlign w:val="center"/>
          </w:tcPr>
          <w:p w14:paraId="3625D59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9</w:t>
            </w:r>
          </w:p>
        </w:tc>
      </w:tr>
      <w:tr w:rsidR="00B35948" w:rsidRPr="007327D4" w14:paraId="10390BCF" w14:textId="77777777" w:rsidTr="003A5EEE">
        <w:trPr>
          <w:gridAfter w:val="1"/>
          <w:wAfter w:w="23" w:type="dxa"/>
          <w:trHeight w:val="334"/>
          <w:jc w:val="center"/>
        </w:trPr>
        <w:tc>
          <w:tcPr>
            <w:tcW w:w="2794" w:type="dxa"/>
            <w:vAlign w:val="center"/>
          </w:tcPr>
          <w:p w14:paraId="40E157C1" w14:textId="77777777" w:rsidR="00B35948" w:rsidRPr="007327D4" w:rsidRDefault="00B35948" w:rsidP="007351F5">
            <w:pPr>
              <w:rPr>
                <w:rFonts w:ascii="Times New Roman" w:hAnsi="Times New Roman" w:cs="Times New Roman"/>
                <w:color w:val="000000"/>
              </w:rPr>
            </w:pPr>
            <w:r w:rsidRPr="007327D4">
              <w:rPr>
                <w:rFonts w:ascii="Times New Roman" w:hAnsi="Times New Roman" w:cs="Times New Roman"/>
                <w:color w:val="000000"/>
              </w:rPr>
              <w:t>Keefe et al. (1988)</w:t>
            </w:r>
          </w:p>
        </w:tc>
        <w:tc>
          <w:tcPr>
            <w:tcW w:w="1007" w:type="dxa"/>
            <w:vAlign w:val="center"/>
          </w:tcPr>
          <w:p w14:paraId="1FF05EA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636B265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7" w:type="dxa"/>
            <w:vAlign w:val="center"/>
          </w:tcPr>
          <w:p w14:paraId="20A9FDD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347C0A1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159B8D7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0B8ECCC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vAlign w:val="center"/>
          </w:tcPr>
          <w:p w14:paraId="00537B4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1DAD7CC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2399CA2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5DECD77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18" w:type="dxa"/>
            <w:vAlign w:val="center"/>
          </w:tcPr>
          <w:p w14:paraId="6212CAE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gridSpan w:val="2"/>
            <w:vAlign w:val="center"/>
          </w:tcPr>
          <w:p w14:paraId="05FE84CB"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6</w:t>
            </w:r>
          </w:p>
        </w:tc>
      </w:tr>
      <w:tr w:rsidR="00B35948" w:rsidRPr="007327D4" w14:paraId="20C53E7E" w14:textId="77777777" w:rsidTr="003A5EEE">
        <w:trPr>
          <w:gridAfter w:val="1"/>
          <w:wAfter w:w="23" w:type="dxa"/>
          <w:trHeight w:val="334"/>
          <w:jc w:val="center"/>
        </w:trPr>
        <w:tc>
          <w:tcPr>
            <w:tcW w:w="2794" w:type="dxa"/>
            <w:vAlign w:val="center"/>
          </w:tcPr>
          <w:p w14:paraId="7786B02E" w14:textId="77777777" w:rsidR="00B35948" w:rsidRPr="007327D4" w:rsidRDefault="00B35948" w:rsidP="007351F5">
            <w:pPr>
              <w:rPr>
                <w:rFonts w:ascii="Times New Roman" w:hAnsi="Times New Roman" w:cs="Times New Roman"/>
                <w:color w:val="000000"/>
              </w:rPr>
            </w:pPr>
            <w:r w:rsidRPr="007327D4">
              <w:rPr>
                <w:rFonts w:ascii="Times New Roman" w:hAnsi="Times New Roman" w:cs="Times New Roman"/>
                <w:color w:val="000000"/>
              </w:rPr>
              <w:t>Lowe et al. (2008)</w:t>
            </w:r>
          </w:p>
        </w:tc>
        <w:tc>
          <w:tcPr>
            <w:tcW w:w="1007" w:type="dxa"/>
            <w:vAlign w:val="center"/>
          </w:tcPr>
          <w:p w14:paraId="0521C67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7BC71FC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211B657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330F90F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7" w:type="dxa"/>
            <w:vAlign w:val="center"/>
          </w:tcPr>
          <w:p w14:paraId="773949A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vAlign w:val="center"/>
          </w:tcPr>
          <w:p w14:paraId="6BCBFB3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vAlign w:val="center"/>
          </w:tcPr>
          <w:p w14:paraId="0B713B9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12078B7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467D060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455D192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18" w:type="dxa"/>
            <w:vAlign w:val="center"/>
          </w:tcPr>
          <w:p w14:paraId="1F9BBD0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vAlign w:val="center"/>
          </w:tcPr>
          <w:p w14:paraId="34AE60D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6</w:t>
            </w:r>
          </w:p>
        </w:tc>
      </w:tr>
      <w:tr w:rsidR="00B35948" w:rsidRPr="007327D4" w14:paraId="17CFFF6D" w14:textId="77777777" w:rsidTr="003A5EEE">
        <w:trPr>
          <w:gridAfter w:val="1"/>
          <w:wAfter w:w="23" w:type="dxa"/>
          <w:trHeight w:val="334"/>
          <w:jc w:val="center"/>
        </w:trPr>
        <w:tc>
          <w:tcPr>
            <w:tcW w:w="2794" w:type="dxa"/>
            <w:vAlign w:val="center"/>
          </w:tcPr>
          <w:p w14:paraId="49FB3852" w14:textId="77777777" w:rsidR="00B35948" w:rsidRPr="007327D4" w:rsidRDefault="00B35948" w:rsidP="007351F5">
            <w:pPr>
              <w:rPr>
                <w:rFonts w:ascii="Times New Roman" w:hAnsi="Times New Roman" w:cs="Times New Roman"/>
                <w:color w:val="000000"/>
              </w:rPr>
            </w:pPr>
            <w:r w:rsidRPr="007327D4">
              <w:rPr>
                <w:rFonts w:ascii="Times New Roman" w:hAnsi="Times New Roman" w:cs="Times New Roman"/>
                <w:color w:val="000000"/>
              </w:rPr>
              <w:t>Smith &amp; Wallston (1992)</w:t>
            </w:r>
          </w:p>
        </w:tc>
        <w:tc>
          <w:tcPr>
            <w:tcW w:w="1007" w:type="dxa"/>
            <w:vAlign w:val="center"/>
          </w:tcPr>
          <w:p w14:paraId="45AC85B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0693AFB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6AC8528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2212B91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4354970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1F32CD4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vAlign w:val="center"/>
          </w:tcPr>
          <w:p w14:paraId="7AFAA9B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7D4D816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216B62C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2FB8617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18" w:type="dxa"/>
            <w:vAlign w:val="center"/>
          </w:tcPr>
          <w:p w14:paraId="4F7F62B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vAlign w:val="center"/>
          </w:tcPr>
          <w:p w14:paraId="64FB4D4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8</w:t>
            </w:r>
          </w:p>
        </w:tc>
      </w:tr>
      <w:tr w:rsidR="00B35948" w:rsidRPr="007327D4" w14:paraId="49722317" w14:textId="77777777" w:rsidTr="003A5EEE">
        <w:trPr>
          <w:gridAfter w:val="1"/>
          <w:wAfter w:w="23" w:type="dxa"/>
          <w:trHeight w:val="334"/>
          <w:jc w:val="center"/>
        </w:trPr>
        <w:tc>
          <w:tcPr>
            <w:tcW w:w="2794" w:type="dxa"/>
            <w:vAlign w:val="center"/>
          </w:tcPr>
          <w:p w14:paraId="2186A448" w14:textId="77777777" w:rsidR="00B35948" w:rsidRPr="007327D4" w:rsidRDefault="00B35948" w:rsidP="007351F5">
            <w:pPr>
              <w:rPr>
                <w:rFonts w:ascii="Times New Roman" w:hAnsi="Times New Roman" w:cs="Times New Roman"/>
                <w:color w:val="000000"/>
              </w:rPr>
            </w:pPr>
            <w:r w:rsidRPr="007327D4">
              <w:rPr>
                <w:rFonts w:ascii="Times New Roman" w:hAnsi="Times New Roman" w:cs="Times New Roman"/>
                <w:color w:val="000000"/>
              </w:rPr>
              <w:t>Treharne et al. (2007)</w:t>
            </w:r>
          </w:p>
        </w:tc>
        <w:tc>
          <w:tcPr>
            <w:tcW w:w="1007" w:type="dxa"/>
            <w:vAlign w:val="center"/>
          </w:tcPr>
          <w:p w14:paraId="4559340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0A2DAA2B"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14E5DAE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510AF0D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2BC6085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673A360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vAlign w:val="center"/>
          </w:tcPr>
          <w:p w14:paraId="3F37E7F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5ECAA96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1FD1908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45A1BEF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18" w:type="dxa"/>
            <w:vAlign w:val="center"/>
          </w:tcPr>
          <w:p w14:paraId="6928E21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vAlign w:val="center"/>
          </w:tcPr>
          <w:p w14:paraId="6076D26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10</w:t>
            </w:r>
          </w:p>
        </w:tc>
      </w:tr>
      <w:tr w:rsidR="00B35948" w:rsidRPr="007327D4" w14:paraId="70DB02D9" w14:textId="77777777" w:rsidTr="003A5EEE">
        <w:trPr>
          <w:gridAfter w:val="1"/>
          <w:wAfter w:w="23" w:type="dxa"/>
          <w:trHeight w:val="334"/>
          <w:jc w:val="center"/>
        </w:trPr>
        <w:tc>
          <w:tcPr>
            <w:tcW w:w="2794" w:type="dxa"/>
            <w:vAlign w:val="center"/>
          </w:tcPr>
          <w:p w14:paraId="3AB8FE40" w14:textId="77777777" w:rsidR="00B35948" w:rsidRPr="007327D4" w:rsidRDefault="00B35948" w:rsidP="007351F5">
            <w:pPr>
              <w:rPr>
                <w:rFonts w:ascii="Times New Roman" w:hAnsi="Times New Roman" w:cs="Times New Roman"/>
                <w:color w:val="000000"/>
              </w:rPr>
            </w:pPr>
            <w:r w:rsidRPr="007327D4">
              <w:rPr>
                <w:rFonts w:ascii="Times New Roman" w:hAnsi="Times New Roman" w:cs="Times New Roman"/>
                <w:color w:val="000000"/>
              </w:rPr>
              <w:t>van Lankveld et al. (2000)</w:t>
            </w:r>
          </w:p>
        </w:tc>
        <w:tc>
          <w:tcPr>
            <w:tcW w:w="1007" w:type="dxa"/>
            <w:vAlign w:val="center"/>
          </w:tcPr>
          <w:p w14:paraId="65FEAF5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769AAC58"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26D2AE3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7B71825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4CA1223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5CAA41D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vAlign w:val="center"/>
          </w:tcPr>
          <w:p w14:paraId="0AADA9B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43553ABB"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37BB02E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1C6C4CF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18" w:type="dxa"/>
            <w:vAlign w:val="center"/>
          </w:tcPr>
          <w:p w14:paraId="01D2484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vAlign w:val="center"/>
          </w:tcPr>
          <w:p w14:paraId="7B2C62E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10</w:t>
            </w:r>
          </w:p>
        </w:tc>
      </w:tr>
      <w:tr w:rsidR="00B35948" w:rsidRPr="007327D4" w14:paraId="3017988E" w14:textId="77777777" w:rsidTr="003A5EEE">
        <w:trPr>
          <w:gridAfter w:val="1"/>
          <w:wAfter w:w="23" w:type="dxa"/>
          <w:trHeight w:val="334"/>
          <w:jc w:val="center"/>
        </w:trPr>
        <w:tc>
          <w:tcPr>
            <w:tcW w:w="2794" w:type="dxa"/>
            <w:vAlign w:val="center"/>
          </w:tcPr>
          <w:p w14:paraId="1D0921F7" w14:textId="77777777" w:rsidR="00B35948" w:rsidRPr="007327D4" w:rsidRDefault="00B35948" w:rsidP="007351F5">
            <w:pPr>
              <w:rPr>
                <w:rFonts w:ascii="Times New Roman" w:hAnsi="Times New Roman" w:cs="Times New Roman"/>
                <w:color w:val="000000"/>
              </w:rPr>
            </w:pPr>
            <w:r w:rsidRPr="007327D4">
              <w:rPr>
                <w:rFonts w:ascii="Times New Roman" w:hAnsi="Times New Roman" w:cs="Times New Roman"/>
                <w:color w:val="000000"/>
              </w:rPr>
              <w:t>Wright et al. (1996)</w:t>
            </w:r>
          </w:p>
        </w:tc>
        <w:tc>
          <w:tcPr>
            <w:tcW w:w="1007" w:type="dxa"/>
            <w:vAlign w:val="center"/>
          </w:tcPr>
          <w:p w14:paraId="0268C03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07A2123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7" w:type="dxa"/>
            <w:vAlign w:val="center"/>
          </w:tcPr>
          <w:p w14:paraId="6FA259F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4263601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7969785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vAlign w:val="center"/>
          </w:tcPr>
          <w:p w14:paraId="5E3B823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vAlign w:val="center"/>
          </w:tcPr>
          <w:p w14:paraId="2BFF70B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019301A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7FB43FB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40FCF83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18" w:type="dxa"/>
            <w:vAlign w:val="center"/>
          </w:tcPr>
          <w:p w14:paraId="43CC40B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vAlign w:val="center"/>
          </w:tcPr>
          <w:p w14:paraId="0DDB45F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8</w:t>
            </w:r>
          </w:p>
        </w:tc>
      </w:tr>
      <w:tr w:rsidR="00B35948" w:rsidRPr="007327D4" w14:paraId="58837812" w14:textId="77777777" w:rsidTr="003A5EEE">
        <w:trPr>
          <w:gridAfter w:val="1"/>
          <w:wAfter w:w="23" w:type="dxa"/>
          <w:trHeight w:val="334"/>
          <w:jc w:val="center"/>
        </w:trPr>
        <w:tc>
          <w:tcPr>
            <w:tcW w:w="2794" w:type="dxa"/>
            <w:vAlign w:val="center"/>
          </w:tcPr>
          <w:p w14:paraId="14443D2E" w14:textId="77777777" w:rsidR="00B35948" w:rsidRPr="007327D4" w:rsidRDefault="00B35948" w:rsidP="007351F5">
            <w:pPr>
              <w:rPr>
                <w:rFonts w:ascii="Times New Roman" w:hAnsi="Times New Roman" w:cs="Times New Roman"/>
                <w:color w:val="000000"/>
              </w:rPr>
            </w:pPr>
            <w:r w:rsidRPr="007327D4">
              <w:rPr>
                <w:rFonts w:ascii="Times New Roman" w:hAnsi="Times New Roman" w:cs="Times New Roman"/>
                <w:color w:val="000000"/>
              </w:rPr>
              <w:t>Ziarko et al. (2014)</w:t>
            </w:r>
          </w:p>
        </w:tc>
        <w:tc>
          <w:tcPr>
            <w:tcW w:w="1007" w:type="dxa"/>
            <w:vAlign w:val="center"/>
          </w:tcPr>
          <w:p w14:paraId="18EBCD0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29254BAD"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7" w:type="dxa"/>
            <w:vAlign w:val="center"/>
          </w:tcPr>
          <w:p w14:paraId="16D5064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055F019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28CC433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3F3A59A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3C8E7E5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4191903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085597A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56A85C3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18" w:type="dxa"/>
            <w:vAlign w:val="center"/>
          </w:tcPr>
          <w:p w14:paraId="13E7067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gridSpan w:val="2"/>
            <w:vAlign w:val="center"/>
          </w:tcPr>
          <w:p w14:paraId="20F0FF6B"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5</w:t>
            </w:r>
          </w:p>
        </w:tc>
      </w:tr>
      <w:tr w:rsidR="00B35948" w:rsidRPr="007327D4" w14:paraId="46567057" w14:textId="77777777" w:rsidTr="003A5EEE">
        <w:trPr>
          <w:gridAfter w:val="1"/>
          <w:wAfter w:w="23" w:type="dxa"/>
          <w:trHeight w:val="334"/>
          <w:jc w:val="center"/>
        </w:trPr>
        <w:tc>
          <w:tcPr>
            <w:tcW w:w="2794" w:type="dxa"/>
            <w:vAlign w:val="center"/>
          </w:tcPr>
          <w:p w14:paraId="46A24054" w14:textId="77777777" w:rsidR="00B35948" w:rsidRPr="007327D4" w:rsidRDefault="00B35948" w:rsidP="007351F5">
            <w:pPr>
              <w:rPr>
                <w:rFonts w:ascii="Times New Roman" w:hAnsi="Times New Roman" w:cs="Times New Roman"/>
                <w:color w:val="000000"/>
              </w:rPr>
            </w:pPr>
            <w:r w:rsidRPr="007327D4">
              <w:rPr>
                <w:rFonts w:ascii="Times New Roman" w:hAnsi="Times New Roman" w:cs="Times New Roman"/>
                <w:color w:val="000000"/>
              </w:rPr>
              <w:t>Ziarko et al. (2019)</w:t>
            </w:r>
          </w:p>
        </w:tc>
        <w:tc>
          <w:tcPr>
            <w:tcW w:w="1007" w:type="dxa"/>
            <w:vAlign w:val="center"/>
          </w:tcPr>
          <w:p w14:paraId="598A9EAC"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35F6034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7" w:type="dxa"/>
            <w:vAlign w:val="center"/>
          </w:tcPr>
          <w:p w14:paraId="39E79521"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0450D58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2C1C5AE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56D85F5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vAlign w:val="center"/>
          </w:tcPr>
          <w:p w14:paraId="45CE0CAE"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0CC9500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vAlign w:val="center"/>
          </w:tcPr>
          <w:p w14:paraId="220F9D5F"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vAlign w:val="center"/>
          </w:tcPr>
          <w:p w14:paraId="4C14F8E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18" w:type="dxa"/>
            <w:vAlign w:val="center"/>
          </w:tcPr>
          <w:p w14:paraId="5B9DF3B6"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vAlign w:val="center"/>
          </w:tcPr>
          <w:p w14:paraId="559B6AA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6</w:t>
            </w:r>
          </w:p>
        </w:tc>
      </w:tr>
      <w:tr w:rsidR="00B35948" w:rsidRPr="007327D4" w14:paraId="39220840" w14:textId="77777777" w:rsidTr="003A5EEE">
        <w:trPr>
          <w:gridAfter w:val="1"/>
          <w:wAfter w:w="23" w:type="dxa"/>
          <w:trHeight w:val="334"/>
          <w:jc w:val="center"/>
        </w:trPr>
        <w:tc>
          <w:tcPr>
            <w:tcW w:w="2794" w:type="dxa"/>
            <w:tcBorders>
              <w:bottom w:val="single" w:sz="4" w:space="0" w:color="auto"/>
            </w:tcBorders>
            <w:vAlign w:val="center"/>
          </w:tcPr>
          <w:p w14:paraId="7D2088E0" w14:textId="77777777" w:rsidR="00B35948" w:rsidRPr="007327D4" w:rsidRDefault="00B35948" w:rsidP="007351F5">
            <w:pPr>
              <w:rPr>
                <w:rFonts w:ascii="Times New Roman" w:hAnsi="Times New Roman" w:cs="Times New Roman"/>
                <w:color w:val="000000"/>
              </w:rPr>
            </w:pPr>
            <w:r w:rsidRPr="007327D4">
              <w:rPr>
                <w:rFonts w:ascii="Times New Roman" w:hAnsi="Times New Roman" w:cs="Times New Roman"/>
                <w:color w:val="000000"/>
              </w:rPr>
              <w:t>Zyrianova et al. (2011)</w:t>
            </w:r>
          </w:p>
        </w:tc>
        <w:tc>
          <w:tcPr>
            <w:tcW w:w="1007" w:type="dxa"/>
            <w:tcBorders>
              <w:bottom w:val="single" w:sz="4" w:space="0" w:color="auto"/>
            </w:tcBorders>
            <w:vAlign w:val="center"/>
          </w:tcPr>
          <w:p w14:paraId="6430005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tcBorders>
              <w:bottom w:val="single" w:sz="4" w:space="0" w:color="auto"/>
            </w:tcBorders>
            <w:vAlign w:val="center"/>
          </w:tcPr>
          <w:p w14:paraId="208928E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tcBorders>
              <w:bottom w:val="single" w:sz="4" w:space="0" w:color="auto"/>
            </w:tcBorders>
            <w:vAlign w:val="center"/>
          </w:tcPr>
          <w:p w14:paraId="48F1E01B"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08" w:type="dxa"/>
            <w:tcBorders>
              <w:bottom w:val="single" w:sz="4" w:space="0" w:color="auto"/>
            </w:tcBorders>
            <w:vAlign w:val="center"/>
          </w:tcPr>
          <w:p w14:paraId="022F57A2"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tcBorders>
              <w:bottom w:val="single" w:sz="4" w:space="0" w:color="auto"/>
            </w:tcBorders>
            <w:vAlign w:val="center"/>
          </w:tcPr>
          <w:p w14:paraId="6D41A3F0"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tcBorders>
              <w:bottom w:val="single" w:sz="4" w:space="0" w:color="auto"/>
            </w:tcBorders>
            <w:vAlign w:val="center"/>
          </w:tcPr>
          <w:p w14:paraId="0A3B0FF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8" w:type="dxa"/>
            <w:tcBorders>
              <w:bottom w:val="single" w:sz="4" w:space="0" w:color="auto"/>
            </w:tcBorders>
            <w:vAlign w:val="center"/>
          </w:tcPr>
          <w:p w14:paraId="16E08F83"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7" w:type="dxa"/>
            <w:tcBorders>
              <w:bottom w:val="single" w:sz="4" w:space="0" w:color="auto"/>
            </w:tcBorders>
            <w:vAlign w:val="center"/>
          </w:tcPr>
          <w:p w14:paraId="3FEE5614"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tcBorders>
              <w:bottom w:val="single" w:sz="4" w:space="0" w:color="auto"/>
            </w:tcBorders>
            <w:vAlign w:val="center"/>
          </w:tcPr>
          <w:p w14:paraId="35690DAA"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x</w:t>
            </w:r>
          </w:p>
        </w:tc>
        <w:tc>
          <w:tcPr>
            <w:tcW w:w="1007" w:type="dxa"/>
            <w:tcBorders>
              <w:bottom w:val="single" w:sz="4" w:space="0" w:color="auto"/>
            </w:tcBorders>
            <w:vAlign w:val="center"/>
          </w:tcPr>
          <w:p w14:paraId="1A3E08C7"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0</w:t>
            </w:r>
          </w:p>
        </w:tc>
        <w:tc>
          <w:tcPr>
            <w:tcW w:w="1018" w:type="dxa"/>
            <w:tcBorders>
              <w:bottom w:val="single" w:sz="4" w:space="0" w:color="auto"/>
            </w:tcBorders>
            <w:vAlign w:val="center"/>
          </w:tcPr>
          <w:p w14:paraId="58E381D9"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1</w:t>
            </w:r>
          </w:p>
        </w:tc>
        <w:tc>
          <w:tcPr>
            <w:tcW w:w="1008" w:type="dxa"/>
            <w:gridSpan w:val="2"/>
            <w:tcBorders>
              <w:bottom w:val="single" w:sz="4" w:space="0" w:color="auto"/>
            </w:tcBorders>
            <w:vAlign w:val="center"/>
          </w:tcPr>
          <w:p w14:paraId="2AF94D95" w14:textId="77777777" w:rsidR="00B35948" w:rsidRPr="007327D4" w:rsidRDefault="00B35948" w:rsidP="007351F5">
            <w:pPr>
              <w:jc w:val="center"/>
              <w:rPr>
                <w:rFonts w:ascii="Times New Roman" w:hAnsi="Times New Roman" w:cs="Times New Roman"/>
              </w:rPr>
            </w:pPr>
            <w:r w:rsidRPr="007327D4">
              <w:rPr>
                <w:rFonts w:ascii="Times New Roman" w:hAnsi="Times New Roman" w:cs="Times New Roman"/>
              </w:rPr>
              <w:t>7</w:t>
            </w:r>
          </w:p>
        </w:tc>
      </w:tr>
    </w:tbl>
    <w:p w14:paraId="69A33EC9" w14:textId="77777777" w:rsidR="00B35948" w:rsidRPr="007327D4" w:rsidRDefault="00B35948" w:rsidP="00B35948"/>
    <w:p w14:paraId="36ACA66C" w14:textId="77777777" w:rsidR="00B35948" w:rsidRPr="007327D4" w:rsidRDefault="00B35948" w:rsidP="00B35948">
      <w:pPr>
        <w:spacing w:line="480" w:lineRule="auto"/>
        <w:rPr>
          <w:rFonts w:ascii="Times New Roman" w:hAnsi="Times New Roman" w:cs="Times New Roman"/>
          <w:b/>
          <w:bCs/>
        </w:rPr>
      </w:pPr>
    </w:p>
    <w:p w14:paraId="18794B50" w14:textId="77777777" w:rsidR="00B35948" w:rsidRPr="007327D4" w:rsidRDefault="00B35948" w:rsidP="00B35948">
      <w:pPr>
        <w:spacing w:line="480" w:lineRule="auto"/>
        <w:rPr>
          <w:rFonts w:ascii="Times New Roman" w:hAnsi="Times New Roman" w:cs="Times New Roman"/>
          <w:b/>
          <w:bCs/>
        </w:rPr>
      </w:pPr>
    </w:p>
    <w:p w14:paraId="004AF9E2" w14:textId="77777777" w:rsidR="00B35948" w:rsidRPr="007327D4" w:rsidRDefault="00B35948" w:rsidP="00B35948">
      <w:pPr>
        <w:rPr>
          <w:rFonts w:ascii="Times New Roman" w:hAnsi="Times New Roman" w:cs="Times New Roman"/>
          <w:b/>
          <w:bCs/>
        </w:rPr>
      </w:pPr>
    </w:p>
    <w:p w14:paraId="576100F5" w14:textId="77777777" w:rsidR="00B35948" w:rsidRPr="007327D4" w:rsidRDefault="00B35948" w:rsidP="00B35948">
      <w:pPr>
        <w:spacing w:line="480" w:lineRule="auto"/>
        <w:rPr>
          <w:rFonts w:ascii="Times New Roman" w:hAnsi="Times New Roman" w:cs="Times New Roman"/>
          <w:i/>
          <w:iCs/>
        </w:rPr>
      </w:pPr>
    </w:p>
    <w:p w14:paraId="3F6E9724" w14:textId="77777777" w:rsidR="00B35948" w:rsidRPr="007327D4" w:rsidRDefault="00B35948" w:rsidP="00B35948">
      <w:pPr>
        <w:rPr>
          <w:rFonts w:ascii="Times New Roman" w:hAnsi="Times New Roman" w:cs="Times New Roman"/>
          <w:i/>
          <w:iCs/>
        </w:rPr>
        <w:sectPr w:rsidR="00B35948" w:rsidRPr="007327D4" w:rsidSect="00A15144">
          <w:pgSz w:w="16820" w:h="11900" w:orient="landscape"/>
          <w:pgMar w:top="1440" w:right="1440" w:bottom="1440" w:left="1440" w:header="709" w:footer="709" w:gutter="0"/>
          <w:cols w:space="708"/>
          <w:docGrid w:linePitch="360"/>
        </w:sectPr>
      </w:pPr>
    </w:p>
    <w:p w14:paraId="3EFE6474" w14:textId="06E1710B" w:rsidR="00B35948" w:rsidRPr="007327D4" w:rsidRDefault="00B35948" w:rsidP="00C246BC">
      <w:pPr>
        <w:pStyle w:val="Heading2"/>
        <w:rPr>
          <w:i/>
          <w:iCs/>
        </w:rPr>
      </w:pPr>
      <w:bookmarkStart w:id="79" w:name="_Toc135753168"/>
      <w:bookmarkStart w:id="80" w:name="_Toc135754533"/>
      <w:bookmarkStart w:id="81" w:name="_Toc135755261"/>
      <w:bookmarkStart w:id="82" w:name="_Toc136186647"/>
      <w:r w:rsidRPr="007327D4">
        <w:lastRenderedPageBreak/>
        <w:t>Meta-Analyses</w:t>
      </w:r>
      <w:bookmarkEnd w:id="79"/>
      <w:bookmarkEnd w:id="80"/>
      <w:bookmarkEnd w:id="81"/>
      <w:bookmarkEnd w:id="82"/>
      <w:r w:rsidRPr="007327D4">
        <w:t xml:space="preserve"> </w:t>
      </w:r>
    </w:p>
    <w:p w14:paraId="40608BDC" w14:textId="77777777"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b/>
          <w:bCs/>
          <w:i/>
          <w:iCs/>
        </w:rPr>
        <w:t>Adaptive Coping</w:t>
      </w:r>
    </w:p>
    <w:p w14:paraId="52E248F8" w14:textId="77777777" w:rsidR="00B35948" w:rsidRPr="007327D4" w:rsidRDefault="00B35948" w:rsidP="00B35948">
      <w:pPr>
        <w:spacing w:line="480" w:lineRule="auto"/>
        <w:ind w:firstLine="720"/>
        <w:rPr>
          <w:rFonts w:ascii="Times New Roman" w:hAnsi="Times New Roman" w:cs="Times New Roman"/>
        </w:rPr>
      </w:pPr>
      <w:r w:rsidRPr="007327D4">
        <w:rPr>
          <w:rFonts w:ascii="Times New Roman" w:hAnsi="Times New Roman" w:cs="Times New Roman"/>
        </w:rPr>
        <w:t>The association between adaptive coping and psychological distress was not significant (</w:t>
      </w:r>
      <w:r w:rsidRPr="007327D4">
        <w:rPr>
          <w:rFonts w:ascii="Times New Roman" w:hAnsi="Times New Roman" w:cs="Times New Roman"/>
          <w:i/>
          <w:iCs/>
        </w:rPr>
        <w:t>k</w:t>
      </w:r>
      <w:r w:rsidRPr="007327D4">
        <w:rPr>
          <w:rFonts w:ascii="Times New Roman" w:hAnsi="Times New Roman" w:cs="Times New Roman"/>
        </w:rPr>
        <w:t xml:space="preserve"> = 12, </w:t>
      </w:r>
      <w:r w:rsidRPr="007327D4">
        <w:rPr>
          <w:rFonts w:ascii="Times New Roman" w:hAnsi="Times New Roman" w:cs="Times New Roman"/>
          <w:i/>
          <w:iCs/>
        </w:rPr>
        <w:t xml:space="preserve">n </w:t>
      </w:r>
      <w:r w:rsidRPr="007327D4">
        <w:rPr>
          <w:rFonts w:ascii="Times New Roman" w:hAnsi="Times New Roman" w:cs="Times New Roman"/>
        </w:rPr>
        <w:t xml:space="preserve">= 1262, </w:t>
      </w:r>
      <w:r w:rsidRPr="007327D4">
        <w:rPr>
          <w:rFonts w:ascii="Times New Roman" w:hAnsi="Times New Roman" w:cs="Times New Roman"/>
          <w:i/>
          <w:iCs/>
        </w:rPr>
        <w:t xml:space="preserve">r </w:t>
      </w:r>
      <w:r w:rsidRPr="007327D4">
        <w:rPr>
          <w:rFonts w:ascii="Times New Roman" w:hAnsi="Times New Roman" w:cs="Times New Roman"/>
        </w:rPr>
        <w:t>= -0.09, 95% CIs [-.23 - 0.07], z</w:t>
      </w:r>
      <w:r w:rsidRPr="007327D4">
        <w:rPr>
          <w:rFonts w:ascii="Times New Roman" w:hAnsi="Times New Roman" w:cs="Times New Roman"/>
          <w:i/>
          <w:iCs/>
        </w:rPr>
        <w:t xml:space="preserve"> </w:t>
      </w:r>
      <w:r w:rsidRPr="007327D4">
        <w:rPr>
          <w:rFonts w:ascii="Times New Roman" w:hAnsi="Times New Roman" w:cs="Times New Roman"/>
        </w:rPr>
        <w:t xml:space="preserve">= -1.11, </w:t>
      </w:r>
      <w:r w:rsidRPr="007327D4">
        <w:rPr>
          <w:rFonts w:ascii="Times New Roman" w:hAnsi="Times New Roman" w:cs="Times New Roman"/>
          <w:i/>
          <w:iCs/>
        </w:rPr>
        <w:t>p</w:t>
      </w:r>
      <w:r w:rsidRPr="007327D4">
        <w:rPr>
          <w:rFonts w:ascii="Times New Roman" w:hAnsi="Times New Roman" w:cs="Times New Roman"/>
        </w:rPr>
        <w:t xml:space="preserve"> = .267). There was evidence of significant heterogeneity </w:t>
      </w:r>
      <w:r w:rsidRPr="007327D4">
        <w:rPr>
          <w:rFonts w:ascii="Times New Roman" w:hAnsi="Times New Roman" w:cs="Times New Roman"/>
          <w:i/>
          <w:iCs/>
        </w:rPr>
        <w:t xml:space="preserve">Q </w:t>
      </w:r>
      <w:r w:rsidRPr="007327D4">
        <w:rPr>
          <w:rFonts w:ascii="Times New Roman" w:hAnsi="Times New Roman" w:cs="Times New Roman"/>
        </w:rPr>
        <w:t xml:space="preserve">(11) = 77.86, </w:t>
      </w:r>
      <w:r w:rsidRPr="007327D4">
        <w:rPr>
          <w:rFonts w:ascii="Times New Roman" w:hAnsi="Times New Roman" w:cs="Times New Roman"/>
          <w:i/>
          <w:iCs/>
        </w:rPr>
        <w:t>p</w:t>
      </w:r>
      <w:r w:rsidRPr="007327D4">
        <w:rPr>
          <w:rFonts w:ascii="Times New Roman" w:hAnsi="Times New Roman" w:cs="Times New Roman"/>
        </w:rPr>
        <w:t xml:space="preserve"> = .000; </w:t>
      </w:r>
      <w:r w:rsidRPr="007327D4">
        <w:rPr>
          <w:rFonts w:ascii="Times New Roman" w:hAnsi="Times New Roman" w:cs="Times New Roman"/>
          <w:i/>
          <w:iCs/>
        </w:rPr>
        <w:t>I</w:t>
      </w:r>
      <w:r w:rsidRPr="007327D4">
        <w:rPr>
          <w:rFonts w:ascii="Times New Roman" w:hAnsi="Times New Roman" w:cs="Times New Roman"/>
          <w:i/>
          <w:iCs/>
          <w:vertAlign w:val="superscript"/>
        </w:rPr>
        <w:t xml:space="preserve">2 </w:t>
      </w:r>
      <w:r w:rsidRPr="007327D4">
        <w:rPr>
          <w:rFonts w:ascii="Times New Roman" w:hAnsi="Times New Roman" w:cs="Times New Roman"/>
        </w:rPr>
        <w:t xml:space="preserve">= 85.87%, </w:t>
      </w:r>
      <w:r w:rsidRPr="007327D4">
        <w:rPr>
          <w:rFonts w:ascii="Times New Roman" w:hAnsi="Times New Roman" w:cs="Times New Roman"/>
          <w:i/>
          <w:iCs/>
        </w:rPr>
        <w:t>T</w:t>
      </w:r>
      <w:r w:rsidRPr="007327D4">
        <w:rPr>
          <w:rFonts w:ascii="Times New Roman" w:hAnsi="Times New Roman" w:cs="Times New Roman"/>
          <w:i/>
          <w:iCs/>
          <w:vertAlign w:val="superscript"/>
        </w:rPr>
        <w:t xml:space="preserve">2 </w:t>
      </w:r>
      <w:r w:rsidRPr="007327D4">
        <w:rPr>
          <w:rFonts w:ascii="Times New Roman" w:hAnsi="Times New Roman" w:cs="Times New Roman"/>
        </w:rPr>
        <w:t>= 0.01.</w:t>
      </w:r>
      <w:r w:rsidRPr="007327D4">
        <w:rPr>
          <w:rFonts w:ascii="Times New Roman" w:hAnsi="Times New Roman" w:cs="Times New Roman"/>
          <w:i/>
          <w:iCs/>
        </w:rPr>
        <w:t xml:space="preserve"> </w:t>
      </w:r>
      <w:r w:rsidRPr="007327D4">
        <w:rPr>
          <w:rFonts w:ascii="Times New Roman" w:hAnsi="Times New Roman" w:cs="Times New Roman"/>
        </w:rPr>
        <w:t xml:space="preserve">Effect sizes ranged from </w:t>
      </w:r>
      <w:r w:rsidRPr="007327D4">
        <w:rPr>
          <w:rFonts w:ascii="Times New Roman" w:hAnsi="Times New Roman" w:cs="Times New Roman"/>
          <w:i/>
          <w:iCs/>
        </w:rPr>
        <w:t xml:space="preserve">r </w:t>
      </w:r>
      <w:r w:rsidRPr="007327D4">
        <w:rPr>
          <w:rFonts w:ascii="Times New Roman" w:hAnsi="Times New Roman" w:cs="Times New Roman"/>
        </w:rPr>
        <w:t>= 0.38</w:t>
      </w:r>
      <w:r w:rsidRPr="007327D4">
        <w:rPr>
          <w:rFonts w:ascii="Times New Roman" w:hAnsi="Times New Roman" w:cs="Times New Roman"/>
          <w:i/>
          <w:iCs/>
        </w:rPr>
        <w:t xml:space="preserve"> </w:t>
      </w:r>
      <w:r w:rsidRPr="007327D4">
        <w:rPr>
          <w:rFonts w:ascii="Times New Roman" w:hAnsi="Times New Roman" w:cs="Times New Roman"/>
        </w:rPr>
        <w:t xml:space="preserve">to </w:t>
      </w:r>
      <w:r w:rsidRPr="007327D4">
        <w:rPr>
          <w:rFonts w:ascii="Times New Roman" w:hAnsi="Times New Roman" w:cs="Times New Roman"/>
          <w:i/>
          <w:iCs/>
        </w:rPr>
        <w:t xml:space="preserve">r </w:t>
      </w:r>
      <w:r w:rsidRPr="007327D4">
        <w:rPr>
          <w:rFonts w:ascii="Times New Roman" w:hAnsi="Times New Roman" w:cs="Times New Roman"/>
        </w:rPr>
        <w:t>= -0.39 (Figure 3).</w:t>
      </w:r>
    </w:p>
    <w:p w14:paraId="4E1627F6" w14:textId="77777777" w:rsidR="00B35948" w:rsidRPr="007327D4" w:rsidRDefault="00B35948" w:rsidP="00B35948">
      <w:pPr>
        <w:spacing w:line="480" w:lineRule="auto"/>
        <w:rPr>
          <w:rFonts w:ascii="Times New Roman" w:hAnsi="Times New Roman" w:cs="Times New Roman"/>
        </w:rPr>
      </w:pPr>
    </w:p>
    <w:p w14:paraId="4307E85A" w14:textId="77777777"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b/>
          <w:bCs/>
        </w:rPr>
        <w:t>Figure 3</w:t>
      </w:r>
    </w:p>
    <w:p w14:paraId="6A1F3485" w14:textId="61C45C92" w:rsidR="00B35948" w:rsidRPr="007327D4" w:rsidRDefault="00B35948" w:rsidP="00B35948">
      <w:pPr>
        <w:spacing w:line="480" w:lineRule="auto"/>
        <w:rPr>
          <w:rFonts w:ascii="Times New Roman" w:hAnsi="Times New Roman" w:cs="Times New Roman"/>
          <w:i/>
          <w:iCs/>
        </w:rPr>
      </w:pPr>
      <w:r w:rsidRPr="007327D4">
        <w:rPr>
          <w:rFonts w:ascii="Times New Roman" w:hAnsi="Times New Roman" w:cs="Times New Roman"/>
          <w:i/>
          <w:iCs/>
        </w:rPr>
        <w:t xml:space="preserve">Forest </w:t>
      </w:r>
      <w:r w:rsidR="005E69B2" w:rsidRPr="007327D4">
        <w:rPr>
          <w:rFonts w:ascii="Times New Roman" w:hAnsi="Times New Roman" w:cs="Times New Roman"/>
          <w:i/>
          <w:iCs/>
        </w:rPr>
        <w:t>P</w:t>
      </w:r>
      <w:r w:rsidRPr="007327D4">
        <w:rPr>
          <w:rFonts w:ascii="Times New Roman" w:hAnsi="Times New Roman" w:cs="Times New Roman"/>
          <w:i/>
          <w:iCs/>
        </w:rPr>
        <w:t xml:space="preserve">lot for </w:t>
      </w:r>
      <w:r w:rsidR="005E69B2" w:rsidRPr="007327D4">
        <w:rPr>
          <w:rFonts w:ascii="Times New Roman" w:hAnsi="Times New Roman" w:cs="Times New Roman"/>
          <w:i/>
          <w:iCs/>
        </w:rPr>
        <w:t>A</w:t>
      </w:r>
      <w:r w:rsidRPr="007327D4">
        <w:rPr>
          <w:rFonts w:ascii="Times New Roman" w:hAnsi="Times New Roman" w:cs="Times New Roman"/>
          <w:i/>
          <w:iCs/>
        </w:rPr>
        <w:t xml:space="preserve">daptive </w:t>
      </w:r>
      <w:r w:rsidR="005E69B2" w:rsidRPr="007327D4">
        <w:rPr>
          <w:rFonts w:ascii="Times New Roman" w:hAnsi="Times New Roman" w:cs="Times New Roman"/>
          <w:i/>
          <w:iCs/>
        </w:rPr>
        <w:t>C</w:t>
      </w:r>
      <w:r w:rsidRPr="007327D4">
        <w:rPr>
          <w:rFonts w:ascii="Times New Roman" w:hAnsi="Times New Roman" w:cs="Times New Roman"/>
          <w:i/>
          <w:iCs/>
        </w:rPr>
        <w:t xml:space="preserve">oping </w:t>
      </w:r>
      <w:r w:rsidR="005E69B2" w:rsidRPr="007327D4">
        <w:rPr>
          <w:rFonts w:ascii="Times New Roman" w:hAnsi="Times New Roman" w:cs="Times New Roman"/>
          <w:i/>
          <w:iCs/>
        </w:rPr>
        <w:t>S</w:t>
      </w:r>
      <w:r w:rsidRPr="007327D4">
        <w:rPr>
          <w:rFonts w:ascii="Times New Roman" w:hAnsi="Times New Roman" w:cs="Times New Roman"/>
          <w:i/>
          <w:iCs/>
        </w:rPr>
        <w:t xml:space="preserve">tyles and </w:t>
      </w:r>
      <w:r w:rsidR="005E69B2" w:rsidRPr="007327D4">
        <w:rPr>
          <w:rFonts w:ascii="Times New Roman" w:hAnsi="Times New Roman" w:cs="Times New Roman"/>
          <w:i/>
          <w:iCs/>
        </w:rPr>
        <w:t>P</w:t>
      </w:r>
      <w:r w:rsidRPr="007327D4">
        <w:rPr>
          <w:rFonts w:ascii="Times New Roman" w:hAnsi="Times New Roman" w:cs="Times New Roman"/>
          <w:i/>
          <w:iCs/>
        </w:rPr>
        <w:t xml:space="preserve">sychological </w:t>
      </w:r>
      <w:r w:rsidR="005E69B2" w:rsidRPr="007327D4">
        <w:rPr>
          <w:rFonts w:ascii="Times New Roman" w:hAnsi="Times New Roman" w:cs="Times New Roman"/>
          <w:i/>
          <w:iCs/>
        </w:rPr>
        <w:t>D</w:t>
      </w:r>
      <w:r w:rsidRPr="007327D4">
        <w:rPr>
          <w:rFonts w:ascii="Times New Roman" w:hAnsi="Times New Roman" w:cs="Times New Roman"/>
          <w:i/>
          <w:iCs/>
        </w:rPr>
        <w:t>istress</w:t>
      </w:r>
      <w:r w:rsidR="005E69B2" w:rsidRPr="007327D4">
        <w:rPr>
          <w:rFonts w:ascii="Times New Roman" w:hAnsi="Times New Roman" w:cs="Times New Roman"/>
          <w:i/>
          <w:iCs/>
        </w:rPr>
        <w:t xml:space="preserve"> M</w:t>
      </w:r>
      <w:r w:rsidRPr="007327D4">
        <w:rPr>
          <w:rFonts w:ascii="Times New Roman" w:hAnsi="Times New Roman" w:cs="Times New Roman"/>
          <w:i/>
          <w:iCs/>
        </w:rPr>
        <w:t xml:space="preserve">eta-analysis. </w:t>
      </w:r>
    </w:p>
    <w:p w14:paraId="6C8C71BD" w14:textId="62F444BD" w:rsidR="005E69B2" w:rsidRPr="007327D4" w:rsidRDefault="005E69B2" w:rsidP="0040230A">
      <w:pPr>
        <w:spacing w:line="480" w:lineRule="auto"/>
        <w:jc w:val="center"/>
        <w:rPr>
          <w:rFonts w:ascii="Times New Roman" w:hAnsi="Times New Roman" w:cs="Times New Roman"/>
          <w:i/>
          <w:iCs/>
        </w:rPr>
      </w:pPr>
      <w:r w:rsidRPr="007327D4">
        <w:rPr>
          <w:noProof/>
        </w:rPr>
        <w:drawing>
          <wp:inline distT="0" distB="0" distL="0" distR="0" wp14:anchorId="4FFDE1D9" wp14:editId="749FE511">
            <wp:extent cx="4817557" cy="250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335" t="15390" r="11297" b="22257"/>
                    <a:stretch/>
                  </pic:blipFill>
                  <pic:spPr bwMode="auto">
                    <a:xfrm>
                      <a:off x="0" y="0"/>
                      <a:ext cx="4817557" cy="2505600"/>
                    </a:xfrm>
                    <a:prstGeom prst="rect">
                      <a:avLst/>
                    </a:prstGeom>
                    <a:noFill/>
                    <a:ln>
                      <a:noFill/>
                    </a:ln>
                    <a:extLst>
                      <a:ext uri="{53640926-AAD7-44D8-BBD7-CCE9431645EC}">
                        <a14:shadowObscured xmlns:a14="http://schemas.microsoft.com/office/drawing/2010/main"/>
                      </a:ext>
                    </a:extLst>
                  </pic:spPr>
                </pic:pic>
              </a:graphicData>
            </a:graphic>
          </wp:inline>
        </w:drawing>
      </w:r>
    </w:p>
    <w:p w14:paraId="4A2EBF43" w14:textId="77777777" w:rsidR="00B35948" w:rsidRPr="007327D4" w:rsidRDefault="00B35948" w:rsidP="00B35948">
      <w:pPr>
        <w:spacing w:line="480" w:lineRule="auto"/>
        <w:rPr>
          <w:rFonts w:ascii="Times New Roman" w:hAnsi="Times New Roman" w:cs="Times New Roman"/>
          <w:b/>
          <w:bCs/>
        </w:rPr>
      </w:pPr>
      <w:r w:rsidRPr="007327D4">
        <w:rPr>
          <w:rFonts w:ascii="Times New Roman" w:hAnsi="Times New Roman" w:cs="Times New Roman"/>
          <w:b/>
          <w:bCs/>
          <w:i/>
          <w:iCs/>
        </w:rPr>
        <w:t>Maladaptive Coping</w:t>
      </w:r>
      <w:r w:rsidRPr="007327D4">
        <w:rPr>
          <w:rFonts w:ascii="Times New Roman" w:hAnsi="Times New Roman" w:cs="Times New Roman"/>
          <w:b/>
          <w:bCs/>
        </w:rPr>
        <w:t xml:space="preserve"> </w:t>
      </w:r>
    </w:p>
    <w:p w14:paraId="7E6C4B39" w14:textId="48D60E14" w:rsidR="00B35948" w:rsidRPr="007327D4" w:rsidRDefault="00B35948" w:rsidP="00B35948">
      <w:pPr>
        <w:spacing w:line="480" w:lineRule="auto"/>
        <w:ind w:firstLine="720"/>
        <w:rPr>
          <w:rFonts w:ascii="Times New Roman" w:hAnsi="Times New Roman" w:cs="Times New Roman"/>
        </w:rPr>
      </w:pPr>
      <w:r w:rsidRPr="007327D4">
        <w:rPr>
          <w:rFonts w:ascii="Times New Roman" w:hAnsi="Times New Roman" w:cs="Times New Roman"/>
        </w:rPr>
        <w:t>A significant medium effect size was found between maladaptive coping and psychological distress (</w:t>
      </w:r>
      <w:r w:rsidRPr="007327D4">
        <w:rPr>
          <w:rFonts w:ascii="Times New Roman" w:hAnsi="Times New Roman" w:cs="Times New Roman"/>
          <w:i/>
          <w:iCs/>
        </w:rPr>
        <w:t xml:space="preserve">k </w:t>
      </w:r>
      <w:r w:rsidRPr="007327D4">
        <w:rPr>
          <w:rFonts w:ascii="Times New Roman" w:hAnsi="Times New Roman" w:cs="Times New Roman"/>
        </w:rPr>
        <w:t xml:space="preserve">= 14, </w:t>
      </w:r>
      <w:r w:rsidRPr="007327D4">
        <w:rPr>
          <w:rFonts w:ascii="Times New Roman" w:hAnsi="Times New Roman" w:cs="Times New Roman"/>
          <w:i/>
          <w:iCs/>
        </w:rPr>
        <w:t xml:space="preserve">n </w:t>
      </w:r>
      <w:r w:rsidRPr="007327D4">
        <w:rPr>
          <w:rFonts w:ascii="Times New Roman" w:hAnsi="Times New Roman" w:cs="Times New Roman"/>
        </w:rPr>
        <w:t xml:space="preserve">=1697, </w:t>
      </w:r>
      <w:r w:rsidRPr="007327D4">
        <w:rPr>
          <w:rFonts w:ascii="Times New Roman" w:hAnsi="Times New Roman" w:cs="Times New Roman"/>
          <w:i/>
          <w:iCs/>
        </w:rPr>
        <w:t xml:space="preserve">r </w:t>
      </w:r>
      <w:r w:rsidRPr="007327D4">
        <w:rPr>
          <w:rFonts w:ascii="Times New Roman" w:hAnsi="Times New Roman" w:cs="Times New Roman"/>
        </w:rPr>
        <w:t xml:space="preserve">= 0.37, 95% CIs [0.29 - 0.45], </w:t>
      </w:r>
      <w:r w:rsidRPr="007327D4">
        <w:rPr>
          <w:rFonts w:ascii="Times New Roman" w:hAnsi="Times New Roman" w:cs="Times New Roman"/>
          <w:i/>
          <w:iCs/>
        </w:rPr>
        <w:t xml:space="preserve">z </w:t>
      </w:r>
      <w:r w:rsidRPr="007327D4">
        <w:rPr>
          <w:rFonts w:ascii="Times New Roman" w:hAnsi="Times New Roman" w:cs="Times New Roman"/>
        </w:rPr>
        <w:t xml:space="preserve">= 8.23, </w:t>
      </w:r>
      <w:r w:rsidRPr="007327D4">
        <w:rPr>
          <w:rFonts w:ascii="Times New Roman" w:hAnsi="Times New Roman" w:cs="Times New Roman"/>
          <w:i/>
          <w:iCs/>
        </w:rPr>
        <w:t>p</w:t>
      </w:r>
      <w:r w:rsidRPr="007327D4">
        <w:rPr>
          <w:rFonts w:ascii="Times New Roman" w:hAnsi="Times New Roman" w:cs="Times New Roman"/>
        </w:rPr>
        <w:t xml:space="preserve"> = .000). There was evidence of moderate heterogeneity </w:t>
      </w:r>
      <w:r w:rsidRPr="007327D4">
        <w:rPr>
          <w:rFonts w:ascii="Times New Roman" w:hAnsi="Times New Roman" w:cs="Times New Roman"/>
          <w:i/>
          <w:iCs/>
        </w:rPr>
        <w:t xml:space="preserve">Q </w:t>
      </w:r>
      <w:r w:rsidRPr="007327D4">
        <w:rPr>
          <w:rFonts w:ascii="Times New Roman" w:hAnsi="Times New Roman" w:cs="Times New Roman"/>
        </w:rPr>
        <w:t xml:space="preserve">(13) = 45.40, </w:t>
      </w:r>
      <w:r w:rsidRPr="007327D4">
        <w:rPr>
          <w:rFonts w:ascii="Times New Roman" w:hAnsi="Times New Roman" w:cs="Times New Roman"/>
          <w:i/>
          <w:iCs/>
        </w:rPr>
        <w:t xml:space="preserve">p </w:t>
      </w:r>
      <w:r w:rsidRPr="007327D4">
        <w:rPr>
          <w:rFonts w:ascii="Times New Roman" w:hAnsi="Times New Roman" w:cs="Times New Roman"/>
        </w:rPr>
        <w:t xml:space="preserve">= 0.000; </w:t>
      </w:r>
      <w:r w:rsidRPr="007327D4">
        <w:rPr>
          <w:rFonts w:ascii="Times New Roman" w:hAnsi="Times New Roman" w:cs="Times New Roman"/>
          <w:i/>
          <w:iCs/>
        </w:rPr>
        <w:t>I</w:t>
      </w:r>
      <w:r w:rsidRPr="007327D4">
        <w:rPr>
          <w:rFonts w:ascii="Times New Roman" w:hAnsi="Times New Roman" w:cs="Times New Roman"/>
          <w:i/>
          <w:iCs/>
          <w:vertAlign w:val="superscript"/>
        </w:rPr>
        <w:t xml:space="preserve">2 </w:t>
      </w:r>
      <w:r w:rsidRPr="007327D4">
        <w:rPr>
          <w:rFonts w:ascii="Times New Roman" w:hAnsi="Times New Roman" w:cs="Times New Roman"/>
        </w:rPr>
        <w:t xml:space="preserve">= 71.36%, </w:t>
      </w:r>
      <w:r w:rsidRPr="007327D4">
        <w:rPr>
          <w:rFonts w:ascii="Times New Roman" w:hAnsi="Times New Roman" w:cs="Times New Roman"/>
          <w:i/>
          <w:iCs/>
        </w:rPr>
        <w:t>T</w:t>
      </w:r>
      <w:r w:rsidRPr="007327D4">
        <w:rPr>
          <w:rFonts w:ascii="Times New Roman" w:hAnsi="Times New Roman" w:cs="Times New Roman"/>
          <w:i/>
          <w:iCs/>
          <w:vertAlign w:val="superscript"/>
        </w:rPr>
        <w:t xml:space="preserve">2 </w:t>
      </w:r>
      <w:r w:rsidRPr="007327D4">
        <w:rPr>
          <w:rFonts w:ascii="Times New Roman" w:hAnsi="Times New Roman" w:cs="Times New Roman"/>
        </w:rPr>
        <w:t>= 0.02</w:t>
      </w:r>
      <w:r w:rsidR="00F77DEF" w:rsidRPr="007327D4">
        <w:rPr>
          <w:rFonts w:ascii="Times New Roman" w:hAnsi="Times New Roman" w:cs="Times New Roman"/>
        </w:rPr>
        <w:t>, warranting moderator analyses</w:t>
      </w:r>
      <w:r w:rsidRPr="007327D4">
        <w:rPr>
          <w:rFonts w:ascii="Times New Roman" w:hAnsi="Times New Roman" w:cs="Times New Roman"/>
        </w:rPr>
        <w:t xml:space="preserve">. Effect sizes ranged from </w:t>
      </w:r>
      <w:r w:rsidRPr="007327D4">
        <w:rPr>
          <w:rFonts w:ascii="Times New Roman" w:hAnsi="Times New Roman" w:cs="Times New Roman"/>
          <w:i/>
          <w:iCs/>
        </w:rPr>
        <w:t xml:space="preserve">r </w:t>
      </w:r>
      <w:r w:rsidRPr="007327D4">
        <w:rPr>
          <w:rFonts w:ascii="Times New Roman" w:hAnsi="Times New Roman" w:cs="Times New Roman"/>
        </w:rPr>
        <w:t xml:space="preserve">= 0.62 to </w:t>
      </w:r>
      <w:r w:rsidRPr="007327D4">
        <w:rPr>
          <w:rFonts w:ascii="Times New Roman" w:hAnsi="Times New Roman" w:cs="Times New Roman"/>
          <w:i/>
          <w:iCs/>
        </w:rPr>
        <w:t xml:space="preserve">r </w:t>
      </w:r>
      <w:r w:rsidRPr="007327D4">
        <w:rPr>
          <w:rFonts w:ascii="Times New Roman" w:hAnsi="Times New Roman" w:cs="Times New Roman"/>
        </w:rPr>
        <w:t>= 0.06 (Figure 4).</w:t>
      </w:r>
    </w:p>
    <w:p w14:paraId="1B8EBA67" w14:textId="77777777" w:rsidR="00B35948" w:rsidRPr="007327D4" w:rsidRDefault="00B35948" w:rsidP="00B35948">
      <w:pPr>
        <w:spacing w:line="480" w:lineRule="auto"/>
        <w:rPr>
          <w:rFonts w:ascii="Times New Roman" w:hAnsi="Times New Roman" w:cs="Times New Roman"/>
          <w:b/>
          <w:bCs/>
        </w:rPr>
      </w:pPr>
    </w:p>
    <w:p w14:paraId="657DA88B" w14:textId="77777777" w:rsidR="00A217FD" w:rsidRPr="007327D4" w:rsidRDefault="00A217FD" w:rsidP="00B35948">
      <w:pPr>
        <w:spacing w:line="480" w:lineRule="auto"/>
        <w:rPr>
          <w:rFonts w:ascii="Times New Roman" w:hAnsi="Times New Roman" w:cs="Times New Roman"/>
          <w:b/>
          <w:bCs/>
        </w:rPr>
      </w:pPr>
    </w:p>
    <w:p w14:paraId="457B74A7" w14:textId="77777777" w:rsidR="00A217FD" w:rsidRPr="007327D4" w:rsidRDefault="00A217FD" w:rsidP="00B35948">
      <w:pPr>
        <w:spacing w:line="480" w:lineRule="auto"/>
        <w:rPr>
          <w:rFonts w:ascii="Times New Roman" w:hAnsi="Times New Roman" w:cs="Times New Roman"/>
          <w:b/>
          <w:bCs/>
        </w:rPr>
      </w:pPr>
    </w:p>
    <w:p w14:paraId="54DA4ABA" w14:textId="77777777" w:rsidR="00A217FD" w:rsidRPr="007327D4" w:rsidRDefault="00A217FD" w:rsidP="00B35948">
      <w:pPr>
        <w:spacing w:line="480" w:lineRule="auto"/>
        <w:rPr>
          <w:rFonts w:ascii="Times New Roman" w:hAnsi="Times New Roman" w:cs="Times New Roman"/>
          <w:b/>
          <w:bCs/>
        </w:rPr>
      </w:pPr>
    </w:p>
    <w:p w14:paraId="4D91BC16" w14:textId="77777777"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b/>
          <w:bCs/>
        </w:rPr>
        <w:lastRenderedPageBreak/>
        <w:t>Figure 4</w:t>
      </w:r>
      <w:r w:rsidRPr="007327D4">
        <w:rPr>
          <w:rFonts w:ascii="Times New Roman" w:hAnsi="Times New Roman" w:cs="Times New Roman"/>
        </w:rPr>
        <w:t xml:space="preserve"> </w:t>
      </w:r>
    </w:p>
    <w:p w14:paraId="40B5BF9D" w14:textId="2B181A57" w:rsidR="00B35948" w:rsidRPr="007327D4" w:rsidRDefault="00B35948" w:rsidP="00B35948">
      <w:pPr>
        <w:spacing w:line="480" w:lineRule="auto"/>
        <w:rPr>
          <w:rFonts w:ascii="Times New Roman" w:hAnsi="Times New Roman" w:cs="Times New Roman"/>
          <w:i/>
          <w:iCs/>
        </w:rPr>
      </w:pPr>
      <w:r w:rsidRPr="007327D4">
        <w:rPr>
          <w:rFonts w:ascii="Times New Roman" w:hAnsi="Times New Roman" w:cs="Times New Roman"/>
          <w:i/>
          <w:iCs/>
        </w:rPr>
        <w:t xml:space="preserve">Forest </w:t>
      </w:r>
      <w:r w:rsidR="005E69B2" w:rsidRPr="007327D4">
        <w:rPr>
          <w:rFonts w:ascii="Times New Roman" w:hAnsi="Times New Roman" w:cs="Times New Roman"/>
          <w:i/>
          <w:iCs/>
        </w:rPr>
        <w:t>P</w:t>
      </w:r>
      <w:r w:rsidRPr="007327D4">
        <w:rPr>
          <w:rFonts w:ascii="Times New Roman" w:hAnsi="Times New Roman" w:cs="Times New Roman"/>
          <w:i/>
          <w:iCs/>
        </w:rPr>
        <w:t xml:space="preserve">lot for </w:t>
      </w:r>
      <w:r w:rsidR="005E69B2" w:rsidRPr="007327D4">
        <w:rPr>
          <w:rFonts w:ascii="Times New Roman" w:hAnsi="Times New Roman" w:cs="Times New Roman"/>
          <w:i/>
          <w:iCs/>
        </w:rPr>
        <w:t>M</w:t>
      </w:r>
      <w:r w:rsidRPr="007327D4">
        <w:rPr>
          <w:rFonts w:ascii="Times New Roman" w:hAnsi="Times New Roman" w:cs="Times New Roman"/>
          <w:i/>
          <w:iCs/>
        </w:rPr>
        <w:t xml:space="preserve">aladaptive </w:t>
      </w:r>
      <w:r w:rsidR="005E69B2" w:rsidRPr="007327D4">
        <w:rPr>
          <w:rFonts w:ascii="Times New Roman" w:hAnsi="Times New Roman" w:cs="Times New Roman"/>
          <w:i/>
          <w:iCs/>
        </w:rPr>
        <w:t>C</w:t>
      </w:r>
      <w:r w:rsidRPr="007327D4">
        <w:rPr>
          <w:rFonts w:ascii="Times New Roman" w:hAnsi="Times New Roman" w:cs="Times New Roman"/>
          <w:i/>
          <w:iCs/>
        </w:rPr>
        <w:t xml:space="preserve">oping </w:t>
      </w:r>
      <w:r w:rsidR="005E69B2" w:rsidRPr="007327D4">
        <w:rPr>
          <w:rFonts w:ascii="Times New Roman" w:hAnsi="Times New Roman" w:cs="Times New Roman"/>
          <w:i/>
          <w:iCs/>
        </w:rPr>
        <w:t>S</w:t>
      </w:r>
      <w:r w:rsidRPr="007327D4">
        <w:rPr>
          <w:rFonts w:ascii="Times New Roman" w:hAnsi="Times New Roman" w:cs="Times New Roman"/>
          <w:i/>
          <w:iCs/>
        </w:rPr>
        <w:t xml:space="preserve">tyles and </w:t>
      </w:r>
      <w:r w:rsidR="005E69B2" w:rsidRPr="007327D4">
        <w:rPr>
          <w:rFonts w:ascii="Times New Roman" w:hAnsi="Times New Roman" w:cs="Times New Roman"/>
          <w:i/>
          <w:iCs/>
        </w:rPr>
        <w:t>P</w:t>
      </w:r>
      <w:r w:rsidRPr="007327D4">
        <w:rPr>
          <w:rFonts w:ascii="Times New Roman" w:hAnsi="Times New Roman" w:cs="Times New Roman"/>
          <w:i/>
          <w:iCs/>
        </w:rPr>
        <w:t xml:space="preserve">sychological </w:t>
      </w:r>
      <w:r w:rsidR="005E69B2" w:rsidRPr="007327D4">
        <w:rPr>
          <w:rFonts w:ascii="Times New Roman" w:hAnsi="Times New Roman" w:cs="Times New Roman"/>
          <w:i/>
          <w:iCs/>
        </w:rPr>
        <w:t>D</w:t>
      </w:r>
      <w:r w:rsidRPr="007327D4">
        <w:rPr>
          <w:rFonts w:ascii="Times New Roman" w:hAnsi="Times New Roman" w:cs="Times New Roman"/>
          <w:i/>
          <w:iCs/>
        </w:rPr>
        <w:t xml:space="preserve">istress </w:t>
      </w:r>
      <w:r w:rsidR="005E69B2" w:rsidRPr="007327D4">
        <w:rPr>
          <w:rFonts w:ascii="Times New Roman" w:hAnsi="Times New Roman" w:cs="Times New Roman"/>
          <w:i/>
          <w:iCs/>
        </w:rPr>
        <w:t>M</w:t>
      </w:r>
      <w:r w:rsidRPr="007327D4">
        <w:rPr>
          <w:rFonts w:ascii="Times New Roman" w:hAnsi="Times New Roman" w:cs="Times New Roman"/>
          <w:i/>
          <w:iCs/>
        </w:rPr>
        <w:t>eta-</w:t>
      </w:r>
      <w:r w:rsidR="005E69B2" w:rsidRPr="007327D4">
        <w:rPr>
          <w:rFonts w:ascii="Times New Roman" w:hAnsi="Times New Roman" w:cs="Times New Roman"/>
          <w:i/>
          <w:iCs/>
        </w:rPr>
        <w:t>a</w:t>
      </w:r>
      <w:r w:rsidRPr="007327D4">
        <w:rPr>
          <w:rFonts w:ascii="Times New Roman" w:hAnsi="Times New Roman" w:cs="Times New Roman"/>
          <w:i/>
          <w:iCs/>
        </w:rPr>
        <w:t xml:space="preserve">nalysis. </w:t>
      </w:r>
    </w:p>
    <w:p w14:paraId="4DCC7C55" w14:textId="38CAB18E" w:rsidR="005E69B2" w:rsidRPr="007327D4" w:rsidRDefault="005E69B2" w:rsidP="005E69B2">
      <w:pPr>
        <w:spacing w:line="480" w:lineRule="auto"/>
        <w:jc w:val="center"/>
        <w:rPr>
          <w:rFonts w:ascii="Times New Roman" w:hAnsi="Times New Roman" w:cs="Times New Roman"/>
          <w:i/>
          <w:iCs/>
        </w:rPr>
      </w:pPr>
      <w:r w:rsidRPr="007327D4">
        <w:rPr>
          <w:noProof/>
        </w:rPr>
        <w:drawing>
          <wp:inline distT="0" distB="0" distL="0" distR="0" wp14:anchorId="530A64E9" wp14:editId="3E9DFE6A">
            <wp:extent cx="4933755" cy="2590800"/>
            <wp:effectExtent l="0" t="0" r="0" b="0"/>
            <wp:docPr id="641764634" name="Picture 64176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764" t="14590" r="24894" b="29022"/>
                    <a:stretch/>
                  </pic:blipFill>
                  <pic:spPr bwMode="auto">
                    <a:xfrm>
                      <a:off x="0" y="0"/>
                      <a:ext cx="4953023" cy="2600918"/>
                    </a:xfrm>
                    <a:prstGeom prst="rect">
                      <a:avLst/>
                    </a:prstGeom>
                    <a:noFill/>
                    <a:ln>
                      <a:noFill/>
                    </a:ln>
                    <a:extLst>
                      <a:ext uri="{53640926-AAD7-44D8-BBD7-CCE9431645EC}">
                        <a14:shadowObscured xmlns:a14="http://schemas.microsoft.com/office/drawing/2010/main"/>
                      </a:ext>
                    </a:extLst>
                  </pic:spPr>
                </pic:pic>
              </a:graphicData>
            </a:graphic>
          </wp:inline>
        </w:drawing>
      </w:r>
    </w:p>
    <w:p w14:paraId="1784C3F4" w14:textId="77777777" w:rsidR="00B35948" w:rsidRPr="007327D4" w:rsidRDefault="00B35948" w:rsidP="00C246BC">
      <w:pPr>
        <w:pStyle w:val="Heading2"/>
      </w:pPr>
      <w:bookmarkStart w:id="83" w:name="_Toc135753169"/>
      <w:bookmarkStart w:id="84" w:name="_Toc135754534"/>
      <w:bookmarkStart w:id="85" w:name="_Toc135755262"/>
      <w:bookmarkStart w:id="86" w:name="_Toc136186648"/>
      <w:r w:rsidRPr="007327D4">
        <w:t>Moderator Analyses</w:t>
      </w:r>
      <w:bookmarkEnd w:id="83"/>
      <w:bookmarkEnd w:id="84"/>
      <w:bookmarkEnd w:id="85"/>
      <w:bookmarkEnd w:id="86"/>
    </w:p>
    <w:p w14:paraId="441521A4" w14:textId="17E6C51A"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rPr>
        <w:tab/>
      </w:r>
      <w:r w:rsidR="00F77DEF" w:rsidRPr="007327D4">
        <w:rPr>
          <w:rFonts w:ascii="Times New Roman" w:hAnsi="Times New Roman" w:cs="Times New Roman"/>
        </w:rPr>
        <w:t xml:space="preserve">As noted above, </w:t>
      </w:r>
      <w:r w:rsidRPr="007327D4">
        <w:rPr>
          <w:rFonts w:ascii="Times New Roman" w:hAnsi="Times New Roman" w:cs="Times New Roman"/>
        </w:rPr>
        <w:t>moderator analyses were conducted to assess potential reasons for the heterogeneity</w:t>
      </w:r>
      <w:r w:rsidR="00F77DEF" w:rsidRPr="007327D4">
        <w:rPr>
          <w:rFonts w:ascii="Times New Roman" w:hAnsi="Times New Roman" w:cs="Times New Roman"/>
        </w:rPr>
        <w:t xml:space="preserve"> in the maladaptive coping meta-analysis</w:t>
      </w:r>
      <w:r w:rsidRPr="007327D4">
        <w:rPr>
          <w:rFonts w:ascii="Times New Roman" w:hAnsi="Times New Roman" w:cs="Times New Roman"/>
        </w:rPr>
        <w:t xml:space="preserve">. </w:t>
      </w:r>
    </w:p>
    <w:p w14:paraId="79B85F2D" w14:textId="77777777" w:rsidR="00B35948" w:rsidRPr="007327D4" w:rsidRDefault="00B35948" w:rsidP="00B35948">
      <w:pPr>
        <w:spacing w:line="480" w:lineRule="auto"/>
        <w:rPr>
          <w:rFonts w:ascii="Times New Roman" w:hAnsi="Times New Roman" w:cs="Times New Roman"/>
          <w:b/>
          <w:bCs/>
          <w:i/>
          <w:iCs/>
        </w:rPr>
      </w:pPr>
      <w:r w:rsidRPr="007327D4">
        <w:rPr>
          <w:rFonts w:ascii="Times New Roman" w:hAnsi="Times New Roman" w:cs="Times New Roman"/>
          <w:b/>
          <w:bCs/>
          <w:i/>
          <w:iCs/>
        </w:rPr>
        <w:t>Distress Type</w:t>
      </w:r>
    </w:p>
    <w:p w14:paraId="6DC40E49" w14:textId="7824C934" w:rsidR="00B35948" w:rsidRPr="007327D4" w:rsidRDefault="00B35948" w:rsidP="003A5EEE">
      <w:pPr>
        <w:spacing w:line="480" w:lineRule="auto"/>
        <w:ind w:firstLine="720"/>
        <w:rPr>
          <w:rFonts w:ascii="Times New Roman" w:hAnsi="Times New Roman" w:cs="Times New Roman"/>
        </w:rPr>
      </w:pPr>
      <w:r w:rsidRPr="007327D4">
        <w:rPr>
          <w:rFonts w:ascii="Times New Roman" w:hAnsi="Times New Roman" w:cs="Times New Roman"/>
          <w:b/>
          <w:bCs/>
        </w:rPr>
        <w:t xml:space="preserve"> </w:t>
      </w:r>
      <w:r w:rsidRPr="007327D4">
        <w:rPr>
          <w:rFonts w:ascii="Times New Roman" w:hAnsi="Times New Roman" w:cs="Times New Roman"/>
        </w:rPr>
        <w:t>Studies were grouped according to the type of psychological distress they measured: anxiety only, depression only, stress only, or mixed if they measured more than one type of distress. Five studies measured only depression (</w:t>
      </w:r>
      <w:r w:rsidR="00F77DEF" w:rsidRPr="007327D4">
        <w:rPr>
          <w:rFonts w:ascii="Times New Roman" w:hAnsi="Times New Roman" w:cs="Times New Roman"/>
        </w:rPr>
        <w:t xml:space="preserve">total </w:t>
      </w:r>
      <w:r w:rsidRPr="007327D4">
        <w:rPr>
          <w:rFonts w:ascii="Times New Roman" w:hAnsi="Times New Roman" w:cs="Times New Roman"/>
          <w:i/>
          <w:iCs/>
        </w:rPr>
        <w:t xml:space="preserve">n </w:t>
      </w:r>
      <w:r w:rsidRPr="007327D4">
        <w:rPr>
          <w:rFonts w:ascii="Times New Roman" w:hAnsi="Times New Roman" w:cs="Times New Roman"/>
        </w:rPr>
        <w:t>= 971), and nine measured a combination of different distress types (</w:t>
      </w:r>
      <w:r w:rsidR="00F77DEF" w:rsidRPr="007327D4">
        <w:rPr>
          <w:rFonts w:ascii="Times New Roman" w:hAnsi="Times New Roman" w:cs="Times New Roman"/>
        </w:rPr>
        <w:t xml:space="preserve">total </w:t>
      </w:r>
      <w:r w:rsidRPr="007327D4">
        <w:rPr>
          <w:rFonts w:ascii="Times New Roman" w:hAnsi="Times New Roman" w:cs="Times New Roman"/>
          <w:i/>
          <w:iCs/>
        </w:rPr>
        <w:t xml:space="preserve">n </w:t>
      </w:r>
      <w:r w:rsidRPr="007327D4">
        <w:rPr>
          <w:rFonts w:ascii="Times New Roman" w:hAnsi="Times New Roman" w:cs="Times New Roman"/>
        </w:rPr>
        <w:t>= 726). No studies measured only stress or anxiety. The subgroup analysis indicated that the effect sizes of the studies that measured depression only (</w:t>
      </w:r>
      <w:r w:rsidRPr="007327D4">
        <w:rPr>
          <w:rFonts w:ascii="Times New Roman" w:hAnsi="Times New Roman" w:cs="Times New Roman"/>
          <w:i/>
          <w:iCs/>
        </w:rPr>
        <w:t xml:space="preserve">r </w:t>
      </w:r>
      <w:r w:rsidRPr="007327D4">
        <w:rPr>
          <w:rFonts w:ascii="Times New Roman" w:hAnsi="Times New Roman" w:cs="Times New Roman"/>
        </w:rPr>
        <w:t xml:space="preserve">= 0.45; 95% CIs [0.40 - 0.50]; </w:t>
      </w:r>
      <w:r w:rsidRPr="007327D4">
        <w:rPr>
          <w:rFonts w:ascii="Times New Roman" w:hAnsi="Times New Roman" w:cs="Times New Roman"/>
          <w:i/>
          <w:iCs/>
        </w:rPr>
        <w:t xml:space="preserve">p </w:t>
      </w:r>
      <w:r w:rsidRPr="007327D4">
        <w:rPr>
          <w:rFonts w:ascii="Times New Roman" w:hAnsi="Times New Roman" w:cs="Times New Roman"/>
        </w:rPr>
        <w:t>= .000) were significantly greater than the effect sizes of the studies that measured a mixture of different distress types (</w:t>
      </w:r>
      <w:r w:rsidRPr="007327D4">
        <w:rPr>
          <w:rFonts w:ascii="Times New Roman" w:hAnsi="Times New Roman" w:cs="Times New Roman"/>
          <w:i/>
          <w:iCs/>
        </w:rPr>
        <w:t xml:space="preserve">r </w:t>
      </w:r>
      <w:r w:rsidRPr="007327D4">
        <w:rPr>
          <w:rFonts w:ascii="Times New Roman" w:hAnsi="Times New Roman" w:cs="Times New Roman"/>
        </w:rPr>
        <w:t xml:space="preserve">= 0.30; 95% CIs [0.23 - 0.36]; </w:t>
      </w:r>
      <w:r w:rsidRPr="007327D4">
        <w:rPr>
          <w:rFonts w:ascii="Times New Roman" w:hAnsi="Times New Roman" w:cs="Times New Roman"/>
          <w:i/>
          <w:iCs/>
        </w:rPr>
        <w:t xml:space="preserve">p </w:t>
      </w:r>
      <w:r w:rsidRPr="007327D4">
        <w:rPr>
          <w:rFonts w:ascii="Times New Roman" w:hAnsi="Times New Roman" w:cs="Times New Roman"/>
        </w:rPr>
        <w:t xml:space="preserve">= 0.000), </w:t>
      </w:r>
      <w:r w:rsidRPr="007327D4">
        <w:rPr>
          <w:rFonts w:ascii="Times New Roman" w:hAnsi="Times New Roman" w:cs="Times New Roman"/>
          <w:i/>
          <w:iCs/>
        </w:rPr>
        <w:t>Q</w:t>
      </w:r>
      <w:r w:rsidRPr="007327D4">
        <w:rPr>
          <w:rFonts w:ascii="Times New Roman" w:hAnsi="Times New Roman" w:cs="Times New Roman"/>
          <w:i/>
          <w:iCs/>
          <w:vertAlign w:val="subscript"/>
        </w:rPr>
        <w:t xml:space="preserve">between </w:t>
      </w:r>
      <w:r w:rsidRPr="007327D4">
        <w:rPr>
          <w:rFonts w:ascii="Times New Roman" w:hAnsi="Times New Roman" w:cs="Times New Roman"/>
        </w:rPr>
        <w:t xml:space="preserve">(1) = 4.19, </w:t>
      </w:r>
      <w:r w:rsidRPr="007327D4">
        <w:rPr>
          <w:rFonts w:ascii="Times New Roman" w:hAnsi="Times New Roman" w:cs="Times New Roman"/>
          <w:i/>
          <w:iCs/>
        </w:rPr>
        <w:t xml:space="preserve">p </w:t>
      </w:r>
      <w:r w:rsidRPr="007327D4">
        <w:rPr>
          <w:rFonts w:ascii="Times New Roman" w:hAnsi="Times New Roman" w:cs="Times New Roman"/>
        </w:rPr>
        <w:t>= .041.</w:t>
      </w:r>
    </w:p>
    <w:p w14:paraId="1564E947" w14:textId="77777777" w:rsidR="00B35948" w:rsidRPr="007327D4" w:rsidRDefault="00B35948" w:rsidP="00B35948">
      <w:pPr>
        <w:spacing w:line="480" w:lineRule="auto"/>
        <w:rPr>
          <w:rFonts w:ascii="Times New Roman" w:hAnsi="Times New Roman" w:cs="Times New Roman"/>
          <w:b/>
          <w:bCs/>
          <w:i/>
          <w:iCs/>
        </w:rPr>
      </w:pPr>
      <w:r w:rsidRPr="007327D4">
        <w:rPr>
          <w:rFonts w:ascii="Times New Roman" w:hAnsi="Times New Roman" w:cs="Times New Roman"/>
          <w:b/>
          <w:bCs/>
          <w:i/>
          <w:iCs/>
        </w:rPr>
        <w:t>Gender</w:t>
      </w:r>
    </w:p>
    <w:p w14:paraId="0F1199D7" w14:textId="2E940A84" w:rsidR="00B35948" w:rsidRPr="007327D4" w:rsidRDefault="00B35948" w:rsidP="003A5EEE">
      <w:pPr>
        <w:spacing w:line="480" w:lineRule="auto"/>
        <w:ind w:firstLine="720"/>
        <w:rPr>
          <w:rFonts w:ascii="Times New Roman" w:hAnsi="Times New Roman" w:cs="Times New Roman"/>
        </w:rPr>
      </w:pPr>
      <w:r w:rsidRPr="007327D4">
        <w:rPr>
          <w:rFonts w:ascii="Times New Roman" w:hAnsi="Times New Roman" w:cs="Times New Roman"/>
        </w:rPr>
        <w:t>All but one study (</w:t>
      </w:r>
      <w:r w:rsidRPr="007327D4">
        <w:rPr>
          <w:rFonts w:ascii="Times New Roman" w:hAnsi="Times New Roman" w:cs="Times New Roman"/>
          <w:i/>
          <w:iCs/>
        </w:rPr>
        <w:t xml:space="preserve">k </w:t>
      </w:r>
      <w:r w:rsidRPr="007327D4">
        <w:rPr>
          <w:rFonts w:ascii="Times New Roman" w:hAnsi="Times New Roman" w:cs="Times New Roman"/>
        </w:rPr>
        <w:t xml:space="preserve">= 13, </w:t>
      </w:r>
      <w:r w:rsidR="00F77DEF" w:rsidRPr="007327D4">
        <w:rPr>
          <w:rFonts w:ascii="Times New Roman" w:hAnsi="Times New Roman" w:cs="Times New Roman"/>
        </w:rPr>
        <w:t xml:space="preserve">total </w:t>
      </w:r>
      <w:r w:rsidRPr="007327D4">
        <w:rPr>
          <w:rFonts w:ascii="Times New Roman" w:hAnsi="Times New Roman" w:cs="Times New Roman"/>
          <w:i/>
          <w:iCs/>
        </w:rPr>
        <w:t xml:space="preserve">n </w:t>
      </w:r>
      <w:r w:rsidRPr="007327D4">
        <w:rPr>
          <w:rFonts w:ascii="Times New Roman" w:hAnsi="Times New Roman" w:cs="Times New Roman"/>
        </w:rPr>
        <w:t xml:space="preserve">= 1474) reported participant gender and were included in the meta-regression (Appendix B Figure A1). There were no gender-related </w:t>
      </w:r>
      <w:r w:rsidRPr="007327D4">
        <w:rPr>
          <w:rFonts w:ascii="Times New Roman" w:hAnsi="Times New Roman" w:cs="Times New Roman"/>
        </w:rPr>
        <w:lastRenderedPageBreak/>
        <w:t>differences in the associations between maladaptive coping and psychological distress (</w:t>
      </w:r>
      <w:r w:rsidRPr="007327D4">
        <w:rPr>
          <w:rFonts w:ascii="Times New Roman" w:hAnsi="Times New Roman" w:cs="Times New Roman"/>
          <w:i/>
          <w:iCs/>
        </w:rPr>
        <w:t xml:space="preserve">b </w:t>
      </w:r>
      <w:r w:rsidRPr="007327D4">
        <w:rPr>
          <w:rFonts w:ascii="Times New Roman" w:hAnsi="Times New Roman" w:cs="Times New Roman"/>
        </w:rPr>
        <w:t xml:space="preserve">= 0.01, 95% CIs [-0.66 - 0.67], </w:t>
      </w:r>
      <w:r w:rsidRPr="007327D4">
        <w:rPr>
          <w:rFonts w:ascii="Times New Roman" w:hAnsi="Times New Roman" w:cs="Times New Roman"/>
          <w:i/>
          <w:iCs/>
        </w:rPr>
        <w:t xml:space="preserve">z </w:t>
      </w:r>
      <w:r w:rsidRPr="007327D4">
        <w:rPr>
          <w:rFonts w:ascii="Times New Roman" w:hAnsi="Times New Roman" w:cs="Times New Roman"/>
        </w:rPr>
        <w:t xml:space="preserve">= 0.02, </w:t>
      </w:r>
      <w:r w:rsidRPr="007327D4">
        <w:rPr>
          <w:rFonts w:ascii="Times New Roman" w:hAnsi="Times New Roman" w:cs="Times New Roman"/>
          <w:i/>
          <w:iCs/>
        </w:rPr>
        <w:t>Q</w:t>
      </w:r>
      <w:r w:rsidRPr="007327D4">
        <w:rPr>
          <w:rFonts w:ascii="Times New Roman" w:hAnsi="Times New Roman" w:cs="Times New Roman"/>
          <w:i/>
          <w:iCs/>
          <w:vertAlign w:val="subscript"/>
        </w:rPr>
        <w:t xml:space="preserve">model </w:t>
      </w:r>
      <w:r w:rsidRPr="007327D4">
        <w:rPr>
          <w:rFonts w:ascii="Times New Roman" w:hAnsi="Times New Roman" w:cs="Times New Roman"/>
        </w:rPr>
        <w:t xml:space="preserve">(1) = 0.00 </w:t>
      </w:r>
      <w:r w:rsidRPr="007327D4">
        <w:rPr>
          <w:rFonts w:ascii="Times New Roman" w:hAnsi="Times New Roman" w:cs="Times New Roman"/>
          <w:i/>
          <w:iCs/>
        </w:rPr>
        <w:t xml:space="preserve">p </w:t>
      </w:r>
      <w:r w:rsidRPr="007327D4">
        <w:rPr>
          <w:rFonts w:ascii="Times New Roman" w:hAnsi="Times New Roman" w:cs="Times New Roman"/>
        </w:rPr>
        <w:t xml:space="preserve">= .983, </w:t>
      </w:r>
      <w:r w:rsidRPr="007327D4">
        <w:rPr>
          <w:rFonts w:ascii="Times New Roman" w:hAnsi="Times New Roman" w:cs="Times New Roman"/>
          <w:i/>
          <w:iCs/>
        </w:rPr>
        <w:t>Q</w:t>
      </w:r>
      <w:r w:rsidRPr="007327D4">
        <w:rPr>
          <w:rFonts w:ascii="Times New Roman" w:hAnsi="Times New Roman" w:cs="Times New Roman"/>
          <w:i/>
          <w:iCs/>
          <w:vertAlign w:val="subscript"/>
        </w:rPr>
        <w:t xml:space="preserve">residual </w:t>
      </w:r>
      <w:r w:rsidRPr="007327D4">
        <w:rPr>
          <w:rFonts w:ascii="Times New Roman" w:hAnsi="Times New Roman" w:cs="Times New Roman"/>
        </w:rPr>
        <w:t xml:space="preserve">(11) = 20.34 </w:t>
      </w:r>
      <w:r w:rsidRPr="007327D4">
        <w:rPr>
          <w:rFonts w:ascii="Times New Roman" w:hAnsi="Times New Roman" w:cs="Times New Roman"/>
          <w:i/>
          <w:iCs/>
        </w:rPr>
        <w:t xml:space="preserve">p </w:t>
      </w:r>
      <w:r w:rsidRPr="007327D4">
        <w:rPr>
          <w:rFonts w:ascii="Times New Roman" w:hAnsi="Times New Roman" w:cs="Times New Roman"/>
        </w:rPr>
        <w:t>= .041). The effects were therefore robust to the influence of gender.</w:t>
      </w:r>
    </w:p>
    <w:p w14:paraId="3147994F" w14:textId="77777777" w:rsidR="00B35948" w:rsidRPr="007327D4" w:rsidRDefault="00B35948" w:rsidP="00B35948">
      <w:pPr>
        <w:spacing w:line="480" w:lineRule="auto"/>
        <w:rPr>
          <w:rFonts w:ascii="Times New Roman" w:hAnsi="Times New Roman" w:cs="Times New Roman"/>
          <w:i/>
          <w:iCs/>
        </w:rPr>
      </w:pPr>
      <w:r w:rsidRPr="007327D4">
        <w:rPr>
          <w:rFonts w:ascii="Times New Roman" w:hAnsi="Times New Roman" w:cs="Times New Roman"/>
          <w:b/>
          <w:bCs/>
          <w:i/>
          <w:iCs/>
        </w:rPr>
        <w:t>Age</w:t>
      </w:r>
    </w:p>
    <w:p w14:paraId="4FD602C8" w14:textId="0DE421D0" w:rsidR="00B35948" w:rsidRPr="007327D4" w:rsidRDefault="00B35948" w:rsidP="003A5EEE">
      <w:pPr>
        <w:spacing w:line="480" w:lineRule="auto"/>
        <w:ind w:firstLine="720"/>
        <w:rPr>
          <w:rFonts w:ascii="Times New Roman" w:hAnsi="Times New Roman" w:cs="Times New Roman"/>
        </w:rPr>
      </w:pPr>
      <w:r w:rsidRPr="007327D4">
        <w:rPr>
          <w:rFonts w:ascii="Times New Roman" w:hAnsi="Times New Roman" w:cs="Times New Roman"/>
        </w:rPr>
        <w:t>All but one study (</w:t>
      </w:r>
      <w:r w:rsidRPr="007327D4">
        <w:rPr>
          <w:rFonts w:ascii="Times New Roman" w:hAnsi="Times New Roman" w:cs="Times New Roman"/>
          <w:i/>
          <w:iCs/>
        </w:rPr>
        <w:t xml:space="preserve">k </w:t>
      </w:r>
      <w:r w:rsidRPr="007327D4">
        <w:rPr>
          <w:rFonts w:ascii="Times New Roman" w:hAnsi="Times New Roman" w:cs="Times New Roman"/>
        </w:rPr>
        <w:t xml:space="preserve">= 13, </w:t>
      </w:r>
      <w:r w:rsidR="00F77DEF" w:rsidRPr="007327D4">
        <w:rPr>
          <w:rFonts w:ascii="Times New Roman" w:hAnsi="Times New Roman" w:cs="Times New Roman"/>
        </w:rPr>
        <w:t xml:space="preserve">total </w:t>
      </w:r>
      <w:r w:rsidRPr="007327D4">
        <w:rPr>
          <w:rFonts w:ascii="Times New Roman" w:hAnsi="Times New Roman" w:cs="Times New Roman"/>
          <w:i/>
          <w:iCs/>
        </w:rPr>
        <w:t xml:space="preserve">n </w:t>
      </w:r>
      <w:r w:rsidRPr="007327D4">
        <w:rPr>
          <w:rFonts w:ascii="Times New Roman" w:hAnsi="Times New Roman" w:cs="Times New Roman"/>
        </w:rPr>
        <w:t>= 1474) reported data on participant age and were included in the meta-regression (Appendix B Figure A2). There were no age-related differences in the associations between maladaptive coping and psychological distress (</w:t>
      </w:r>
      <w:r w:rsidRPr="007327D4">
        <w:rPr>
          <w:rFonts w:ascii="Times New Roman" w:hAnsi="Times New Roman" w:cs="Times New Roman"/>
          <w:i/>
          <w:iCs/>
        </w:rPr>
        <w:t xml:space="preserve">b </w:t>
      </w:r>
      <w:r w:rsidRPr="007327D4">
        <w:rPr>
          <w:rFonts w:ascii="Times New Roman" w:hAnsi="Times New Roman" w:cs="Times New Roman"/>
        </w:rPr>
        <w:t xml:space="preserve">= 0.02, 95% CIs [-0.004 - 0.04], </w:t>
      </w:r>
      <w:r w:rsidRPr="007327D4">
        <w:rPr>
          <w:rFonts w:ascii="Times New Roman" w:hAnsi="Times New Roman" w:cs="Times New Roman"/>
          <w:i/>
          <w:iCs/>
        </w:rPr>
        <w:t xml:space="preserve">z </w:t>
      </w:r>
      <w:r w:rsidRPr="007327D4">
        <w:rPr>
          <w:rFonts w:ascii="Times New Roman" w:hAnsi="Times New Roman" w:cs="Times New Roman"/>
        </w:rPr>
        <w:t xml:space="preserve">= 1.53, </w:t>
      </w:r>
      <w:r w:rsidRPr="007327D4">
        <w:rPr>
          <w:rFonts w:ascii="Times New Roman" w:hAnsi="Times New Roman" w:cs="Times New Roman"/>
          <w:i/>
          <w:iCs/>
        </w:rPr>
        <w:t>Q</w:t>
      </w:r>
      <w:r w:rsidRPr="007327D4">
        <w:rPr>
          <w:rFonts w:ascii="Times New Roman" w:hAnsi="Times New Roman" w:cs="Times New Roman"/>
          <w:i/>
          <w:iCs/>
          <w:vertAlign w:val="subscript"/>
        </w:rPr>
        <w:t xml:space="preserve">model </w:t>
      </w:r>
      <w:r w:rsidRPr="007327D4">
        <w:rPr>
          <w:rFonts w:ascii="Times New Roman" w:hAnsi="Times New Roman" w:cs="Times New Roman"/>
        </w:rPr>
        <w:t xml:space="preserve">(1) = 2.34, </w:t>
      </w:r>
      <w:r w:rsidRPr="007327D4">
        <w:rPr>
          <w:rFonts w:ascii="Times New Roman" w:hAnsi="Times New Roman" w:cs="Times New Roman"/>
          <w:i/>
          <w:iCs/>
        </w:rPr>
        <w:t xml:space="preserve">p </w:t>
      </w:r>
      <w:r w:rsidRPr="007327D4">
        <w:rPr>
          <w:rFonts w:ascii="Times New Roman" w:hAnsi="Times New Roman" w:cs="Times New Roman"/>
        </w:rPr>
        <w:t xml:space="preserve">= .126, </w:t>
      </w:r>
      <w:r w:rsidRPr="007327D4">
        <w:rPr>
          <w:rFonts w:ascii="Times New Roman" w:hAnsi="Times New Roman" w:cs="Times New Roman"/>
          <w:i/>
          <w:iCs/>
        </w:rPr>
        <w:t>Q</w:t>
      </w:r>
      <w:r w:rsidRPr="007327D4">
        <w:rPr>
          <w:rFonts w:ascii="Times New Roman" w:hAnsi="Times New Roman" w:cs="Times New Roman"/>
          <w:i/>
          <w:iCs/>
          <w:vertAlign w:val="subscript"/>
        </w:rPr>
        <w:t xml:space="preserve">residual </w:t>
      </w:r>
      <w:r w:rsidRPr="007327D4">
        <w:rPr>
          <w:rFonts w:ascii="Times New Roman" w:hAnsi="Times New Roman" w:cs="Times New Roman"/>
        </w:rPr>
        <w:t xml:space="preserve">(11) = 16.98, </w:t>
      </w:r>
      <w:r w:rsidRPr="007327D4">
        <w:rPr>
          <w:rFonts w:ascii="Times New Roman" w:hAnsi="Times New Roman" w:cs="Times New Roman"/>
          <w:i/>
          <w:iCs/>
        </w:rPr>
        <w:t xml:space="preserve">p </w:t>
      </w:r>
      <w:r w:rsidRPr="007327D4">
        <w:rPr>
          <w:rFonts w:ascii="Times New Roman" w:hAnsi="Times New Roman" w:cs="Times New Roman"/>
        </w:rPr>
        <w:t>= .109). The effects were therefore robust to the influence of age.</w:t>
      </w:r>
    </w:p>
    <w:p w14:paraId="6035896C" w14:textId="77777777" w:rsidR="00B35948" w:rsidRPr="007327D4" w:rsidRDefault="00B35948" w:rsidP="00B35948">
      <w:pPr>
        <w:spacing w:line="480" w:lineRule="auto"/>
        <w:rPr>
          <w:rFonts w:ascii="Times New Roman" w:hAnsi="Times New Roman" w:cs="Times New Roman"/>
          <w:b/>
          <w:bCs/>
          <w:i/>
          <w:iCs/>
        </w:rPr>
      </w:pPr>
      <w:r w:rsidRPr="007327D4">
        <w:rPr>
          <w:rFonts w:ascii="Times New Roman" w:hAnsi="Times New Roman" w:cs="Times New Roman"/>
          <w:b/>
          <w:bCs/>
          <w:i/>
          <w:iCs/>
        </w:rPr>
        <w:t>Illness Duration</w:t>
      </w:r>
    </w:p>
    <w:p w14:paraId="0D13AA13" w14:textId="6DBD68B0" w:rsidR="00B35948" w:rsidRPr="007327D4" w:rsidRDefault="00B35948" w:rsidP="003A5EEE">
      <w:pPr>
        <w:spacing w:line="480" w:lineRule="auto"/>
        <w:ind w:firstLine="720"/>
        <w:rPr>
          <w:rFonts w:ascii="Times New Roman" w:hAnsi="Times New Roman" w:cs="Times New Roman"/>
        </w:rPr>
      </w:pPr>
      <w:r w:rsidRPr="007327D4">
        <w:rPr>
          <w:rFonts w:ascii="Times New Roman" w:hAnsi="Times New Roman" w:cs="Times New Roman"/>
        </w:rPr>
        <w:t>Eleven studies (</w:t>
      </w:r>
      <w:r w:rsidR="00F77DEF" w:rsidRPr="007327D4">
        <w:rPr>
          <w:rFonts w:ascii="Times New Roman" w:hAnsi="Times New Roman" w:cs="Times New Roman"/>
        </w:rPr>
        <w:t xml:space="preserve">total </w:t>
      </w:r>
      <w:r w:rsidRPr="007327D4">
        <w:rPr>
          <w:rFonts w:ascii="Times New Roman" w:hAnsi="Times New Roman" w:cs="Times New Roman"/>
          <w:i/>
          <w:iCs/>
        </w:rPr>
        <w:t xml:space="preserve">n </w:t>
      </w:r>
      <w:r w:rsidRPr="007327D4">
        <w:rPr>
          <w:rFonts w:ascii="Times New Roman" w:hAnsi="Times New Roman" w:cs="Times New Roman"/>
        </w:rPr>
        <w:t>= 1323) reported participant illness duration and were included in the meta-regression (Appendix B Figure A3). There were no illness duration-related differences in the associations between maladaptive coping and psychological distress (</w:t>
      </w:r>
      <w:r w:rsidRPr="007327D4">
        <w:rPr>
          <w:rFonts w:ascii="Times New Roman" w:hAnsi="Times New Roman" w:cs="Times New Roman"/>
          <w:i/>
          <w:iCs/>
        </w:rPr>
        <w:t xml:space="preserve">b </w:t>
      </w:r>
      <w:r w:rsidRPr="007327D4">
        <w:rPr>
          <w:rFonts w:ascii="Times New Roman" w:hAnsi="Times New Roman" w:cs="Times New Roman"/>
        </w:rPr>
        <w:t xml:space="preserve">= -0.001, 95% CIs [-0.017 - 0.015], </w:t>
      </w:r>
      <w:r w:rsidRPr="007327D4">
        <w:rPr>
          <w:rFonts w:ascii="Times New Roman" w:hAnsi="Times New Roman" w:cs="Times New Roman"/>
          <w:i/>
          <w:iCs/>
        </w:rPr>
        <w:t xml:space="preserve">z </w:t>
      </w:r>
      <w:r w:rsidRPr="007327D4">
        <w:rPr>
          <w:rFonts w:ascii="Times New Roman" w:hAnsi="Times New Roman" w:cs="Times New Roman"/>
        </w:rPr>
        <w:t xml:space="preserve">= -0.09, </w:t>
      </w:r>
      <w:r w:rsidRPr="007327D4">
        <w:rPr>
          <w:rFonts w:ascii="Times New Roman" w:hAnsi="Times New Roman" w:cs="Times New Roman"/>
          <w:i/>
          <w:iCs/>
        </w:rPr>
        <w:t>Q</w:t>
      </w:r>
      <w:r w:rsidRPr="007327D4">
        <w:rPr>
          <w:rFonts w:ascii="Times New Roman" w:hAnsi="Times New Roman" w:cs="Times New Roman"/>
          <w:i/>
          <w:iCs/>
          <w:vertAlign w:val="subscript"/>
        </w:rPr>
        <w:t xml:space="preserve">model </w:t>
      </w:r>
      <w:r w:rsidRPr="007327D4">
        <w:rPr>
          <w:rFonts w:ascii="Times New Roman" w:hAnsi="Times New Roman" w:cs="Times New Roman"/>
        </w:rPr>
        <w:t xml:space="preserve">(1) = 0.01, </w:t>
      </w:r>
      <w:r w:rsidRPr="007327D4">
        <w:rPr>
          <w:rFonts w:ascii="Times New Roman" w:hAnsi="Times New Roman" w:cs="Times New Roman"/>
          <w:i/>
          <w:iCs/>
        </w:rPr>
        <w:t xml:space="preserve">p </w:t>
      </w:r>
      <w:r w:rsidRPr="007327D4">
        <w:rPr>
          <w:rFonts w:ascii="Times New Roman" w:hAnsi="Times New Roman" w:cs="Times New Roman"/>
        </w:rPr>
        <w:t xml:space="preserve">= .925, </w:t>
      </w:r>
      <w:r w:rsidRPr="007327D4">
        <w:rPr>
          <w:rFonts w:ascii="Times New Roman" w:hAnsi="Times New Roman" w:cs="Times New Roman"/>
          <w:i/>
          <w:iCs/>
        </w:rPr>
        <w:t>Q</w:t>
      </w:r>
      <w:r w:rsidRPr="007327D4">
        <w:rPr>
          <w:rFonts w:ascii="Times New Roman" w:hAnsi="Times New Roman" w:cs="Times New Roman"/>
          <w:i/>
          <w:iCs/>
          <w:vertAlign w:val="subscript"/>
        </w:rPr>
        <w:t xml:space="preserve">residual </w:t>
      </w:r>
      <w:r w:rsidRPr="007327D4">
        <w:rPr>
          <w:rFonts w:ascii="Times New Roman" w:hAnsi="Times New Roman" w:cs="Times New Roman"/>
        </w:rPr>
        <w:t xml:space="preserve">(9) = 18.12, </w:t>
      </w:r>
      <w:r w:rsidRPr="007327D4">
        <w:rPr>
          <w:rFonts w:ascii="Times New Roman" w:hAnsi="Times New Roman" w:cs="Times New Roman"/>
          <w:i/>
          <w:iCs/>
        </w:rPr>
        <w:t xml:space="preserve">p </w:t>
      </w:r>
      <w:r w:rsidRPr="007327D4">
        <w:rPr>
          <w:rFonts w:ascii="Times New Roman" w:hAnsi="Times New Roman" w:cs="Times New Roman"/>
        </w:rPr>
        <w:t>= .034). The effects were therefore robust to the influence of illness duration.</w:t>
      </w:r>
    </w:p>
    <w:p w14:paraId="467059C5" w14:textId="77777777" w:rsidR="00B35948" w:rsidRPr="007327D4" w:rsidRDefault="00B35948" w:rsidP="00C246BC">
      <w:pPr>
        <w:pStyle w:val="Heading2"/>
      </w:pPr>
      <w:bookmarkStart w:id="87" w:name="_Toc135753170"/>
      <w:bookmarkStart w:id="88" w:name="_Toc135754535"/>
      <w:bookmarkStart w:id="89" w:name="_Toc135755263"/>
      <w:bookmarkStart w:id="90" w:name="_Toc136186649"/>
      <w:r w:rsidRPr="007327D4">
        <w:t>Publication Bias</w:t>
      </w:r>
      <w:bookmarkEnd w:id="87"/>
      <w:bookmarkEnd w:id="88"/>
      <w:bookmarkEnd w:id="89"/>
      <w:bookmarkEnd w:id="90"/>
    </w:p>
    <w:p w14:paraId="5F30A8C1" w14:textId="789F9727"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rPr>
        <w:tab/>
        <w:t xml:space="preserve">For the maladaptive coping and psychological distress meta-analysis, all tests indicated the absence of publication bias. The funnel plot (Figure 5) does not display any asymmetry, and Egger’s Regression test was also non-significant, </w:t>
      </w:r>
      <w:r w:rsidRPr="007327D4">
        <w:rPr>
          <w:rFonts w:ascii="Times New Roman" w:hAnsi="Times New Roman" w:cs="Times New Roman"/>
          <w:i/>
        </w:rPr>
        <w:t>b</w:t>
      </w:r>
      <w:r w:rsidRPr="007327D4">
        <w:rPr>
          <w:rFonts w:ascii="Times New Roman" w:hAnsi="Times New Roman" w:cs="Times New Roman"/>
          <w:vertAlign w:val="subscript"/>
        </w:rPr>
        <w:t>0</w:t>
      </w:r>
      <w:r w:rsidRPr="007327D4">
        <w:rPr>
          <w:rFonts w:ascii="Times New Roman" w:hAnsi="Times New Roman" w:cs="Times New Roman"/>
        </w:rPr>
        <w:t xml:space="preserve"> = -2.07, 95% CIs [-6.30 - 2.16], </w:t>
      </w:r>
      <w:r w:rsidRPr="007327D4">
        <w:rPr>
          <w:rFonts w:ascii="Times New Roman" w:hAnsi="Times New Roman" w:cs="Times New Roman"/>
          <w:i/>
        </w:rPr>
        <w:t xml:space="preserve">t </w:t>
      </w:r>
      <w:r w:rsidRPr="007327D4">
        <w:rPr>
          <w:rFonts w:ascii="Times New Roman" w:hAnsi="Times New Roman" w:cs="Times New Roman"/>
        </w:rPr>
        <w:t xml:space="preserve">(12) = 1.07, </w:t>
      </w:r>
      <w:r w:rsidRPr="007327D4">
        <w:rPr>
          <w:rFonts w:ascii="Times New Roman" w:hAnsi="Times New Roman" w:cs="Times New Roman"/>
          <w:i/>
        </w:rPr>
        <w:t>p</w:t>
      </w:r>
      <w:r w:rsidRPr="007327D4">
        <w:rPr>
          <w:rFonts w:ascii="Times New Roman" w:hAnsi="Times New Roman" w:cs="Times New Roman"/>
        </w:rPr>
        <w:t xml:space="preserve"> = .307. Furthermore, the trim-and-fill test resulted in no studies being trimmed, producing identical obtained and imputed effects (</w:t>
      </w:r>
      <w:r w:rsidRPr="007327D4">
        <w:rPr>
          <w:rFonts w:ascii="Times New Roman" w:hAnsi="Times New Roman" w:cs="Times New Roman"/>
          <w:i/>
          <w:iCs/>
        </w:rPr>
        <w:t xml:space="preserve">r </w:t>
      </w:r>
      <w:r w:rsidRPr="007327D4">
        <w:rPr>
          <w:rFonts w:ascii="Times New Roman" w:hAnsi="Times New Roman" w:cs="Times New Roman"/>
        </w:rPr>
        <w:t>= 0.39, [0.35 - 0.43</w:t>
      </w:r>
      <w:r w:rsidR="0077186C" w:rsidRPr="007327D4">
        <w:rPr>
          <w:rFonts w:ascii="Times New Roman" w:hAnsi="Times New Roman" w:cs="Times New Roman"/>
        </w:rPr>
        <w:t>].</w:t>
      </w:r>
      <w:r w:rsidRPr="007327D4">
        <w:rPr>
          <w:rFonts w:ascii="Times New Roman" w:hAnsi="Times New Roman" w:cs="Times New Roman"/>
        </w:rPr>
        <w:t xml:space="preserve"> Finally, the fail-safe </w:t>
      </w:r>
      <w:r w:rsidRPr="007327D4">
        <w:rPr>
          <w:rFonts w:ascii="Times New Roman" w:hAnsi="Times New Roman" w:cs="Times New Roman"/>
          <w:i/>
          <w:iCs/>
        </w:rPr>
        <w:t>N</w:t>
      </w:r>
      <w:r w:rsidRPr="007327D4">
        <w:rPr>
          <w:rFonts w:ascii="Times New Roman" w:hAnsi="Times New Roman" w:cs="Times New Roman"/>
        </w:rPr>
        <w:t xml:space="preserve"> method estimates that 879 studies with effects above </w:t>
      </w:r>
      <w:r w:rsidRPr="007327D4">
        <w:rPr>
          <w:rFonts w:ascii="Times New Roman" w:hAnsi="Times New Roman" w:cs="Times New Roman"/>
          <w:i/>
          <w:iCs/>
        </w:rPr>
        <w:t>p&lt;</w:t>
      </w:r>
      <w:r w:rsidRPr="007327D4">
        <w:rPr>
          <w:rFonts w:ascii="Times New Roman" w:hAnsi="Times New Roman" w:cs="Times New Roman"/>
        </w:rPr>
        <w:t xml:space="preserve">.05 would be needed for the pooled meta-analysis effect size to no longer be significant, which is well above the required the </w:t>
      </w:r>
      <w:r w:rsidRPr="007327D4">
        <w:rPr>
          <w:rFonts w:ascii="Times New Roman" w:hAnsi="Times New Roman" w:cs="Times New Roman"/>
          <w:i/>
          <w:iCs/>
        </w:rPr>
        <w:t xml:space="preserve">k </w:t>
      </w:r>
      <w:r w:rsidRPr="007327D4">
        <w:rPr>
          <w:rFonts w:ascii="Times New Roman" w:hAnsi="Times New Roman" w:cs="Times New Roman"/>
        </w:rPr>
        <w:t>= 80 suggested by the guidelines.</w:t>
      </w:r>
    </w:p>
    <w:p w14:paraId="207F34B2" w14:textId="77777777" w:rsidR="003A5EEE" w:rsidRPr="007327D4" w:rsidRDefault="003A5EEE" w:rsidP="003A5EEE">
      <w:pPr>
        <w:rPr>
          <w:rFonts w:ascii="Times New Roman" w:hAnsi="Times New Roman" w:cs="Times New Roman"/>
          <w:b/>
          <w:bCs/>
        </w:rPr>
      </w:pPr>
    </w:p>
    <w:p w14:paraId="4B9A20AA" w14:textId="77777777" w:rsidR="0077186C" w:rsidRPr="007327D4" w:rsidRDefault="0077186C" w:rsidP="003A5EEE">
      <w:pPr>
        <w:rPr>
          <w:rFonts w:ascii="Times New Roman" w:hAnsi="Times New Roman" w:cs="Times New Roman"/>
          <w:b/>
          <w:bCs/>
        </w:rPr>
      </w:pPr>
    </w:p>
    <w:p w14:paraId="2C9DB66C" w14:textId="77777777" w:rsidR="0077186C" w:rsidRPr="007327D4" w:rsidRDefault="0077186C" w:rsidP="003A5EEE">
      <w:pPr>
        <w:rPr>
          <w:rFonts w:ascii="Times New Roman" w:hAnsi="Times New Roman" w:cs="Times New Roman"/>
          <w:b/>
          <w:bCs/>
        </w:rPr>
      </w:pPr>
    </w:p>
    <w:p w14:paraId="58CC1528" w14:textId="72E3EA3A" w:rsidR="00B35948" w:rsidRPr="007327D4" w:rsidRDefault="00B35948" w:rsidP="003A5EEE">
      <w:pPr>
        <w:rPr>
          <w:rFonts w:ascii="Times New Roman" w:hAnsi="Times New Roman" w:cs="Times New Roman"/>
          <w:b/>
          <w:bCs/>
        </w:rPr>
      </w:pPr>
      <w:r w:rsidRPr="007327D4">
        <w:rPr>
          <w:rFonts w:ascii="Times New Roman" w:hAnsi="Times New Roman" w:cs="Times New Roman"/>
          <w:b/>
          <w:bCs/>
        </w:rPr>
        <w:t>Figure 5</w:t>
      </w:r>
    </w:p>
    <w:p w14:paraId="044FAEEB" w14:textId="77777777" w:rsidR="003A5EEE" w:rsidRPr="007327D4" w:rsidRDefault="003A5EEE" w:rsidP="003A5EEE">
      <w:pPr>
        <w:rPr>
          <w:rFonts w:ascii="Times New Roman" w:hAnsi="Times New Roman" w:cs="Times New Roman"/>
          <w:b/>
          <w:bCs/>
        </w:rPr>
      </w:pPr>
    </w:p>
    <w:p w14:paraId="3CE34CEE" w14:textId="6D71ECCD" w:rsidR="00B35948" w:rsidRPr="007327D4" w:rsidRDefault="003A5EEE" w:rsidP="003A5EEE">
      <w:pPr>
        <w:spacing w:line="480" w:lineRule="auto"/>
        <w:rPr>
          <w:rFonts w:ascii="Times New Roman" w:hAnsi="Times New Roman" w:cs="Times New Roman"/>
          <w:i/>
          <w:iCs/>
        </w:rPr>
      </w:pPr>
      <w:r w:rsidRPr="007327D4">
        <w:rPr>
          <w:rFonts w:ascii="Times New Roman" w:hAnsi="Times New Roman" w:cs="Times New Roman"/>
          <w:noProof/>
        </w:rPr>
        <w:drawing>
          <wp:anchor distT="0" distB="0" distL="114300" distR="114300" simplePos="0" relativeHeight="251682816" behindDoc="0" locked="0" layoutInCell="1" allowOverlap="1" wp14:anchorId="67059940" wp14:editId="5F175CD6">
            <wp:simplePos x="0" y="0"/>
            <wp:positionH relativeFrom="column">
              <wp:posOffset>410352</wp:posOffset>
            </wp:positionH>
            <wp:positionV relativeFrom="paragraph">
              <wp:posOffset>595127</wp:posOffset>
            </wp:positionV>
            <wp:extent cx="4902200" cy="3512107"/>
            <wp:effectExtent l="0" t="0" r="0" b="6350"/>
            <wp:wrapTopAndBottom/>
            <wp:docPr id="2130806217"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06217" name="Picture 1"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02200" cy="3512107"/>
                    </a:xfrm>
                    <a:prstGeom prst="rect">
                      <a:avLst/>
                    </a:prstGeom>
                  </pic:spPr>
                </pic:pic>
              </a:graphicData>
            </a:graphic>
            <wp14:sizeRelH relativeFrom="page">
              <wp14:pctWidth>0</wp14:pctWidth>
            </wp14:sizeRelH>
            <wp14:sizeRelV relativeFrom="page">
              <wp14:pctHeight>0</wp14:pctHeight>
            </wp14:sizeRelV>
          </wp:anchor>
        </w:drawing>
      </w:r>
      <w:r w:rsidR="00B35948" w:rsidRPr="007327D4">
        <w:rPr>
          <w:rFonts w:ascii="Times New Roman" w:hAnsi="Times New Roman" w:cs="Times New Roman"/>
          <w:i/>
          <w:iCs/>
        </w:rPr>
        <w:t>Publication Bias Funnel Plot for the Maladaptive Coping and Psychological Distress Meta-Analysis</w:t>
      </w:r>
    </w:p>
    <w:p w14:paraId="770B2850" w14:textId="77777777" w:rsidR="00B35948" w:rsidRPr="007327D4" w:rsidRDefault="00B35948" w:rsidP="00C246BC">
      <w:pPr>
        <w:pStyle w:val="Heading2"/>
      </w:pPr>
      <w:bookmarkStart w:id="91" w:name="_Toc135753171"/>
      <w:bookmarkStart w:id="92" w:name="_Toc135754536"/>
      <w:bookmarkStart w:id="93" w:name="_Toc135755264"/>
      <w:bookmarkStart w:id="94" w:name="_Toc136186650"/>
      <w:r w:rsidRPr="007327D4">
        <w:t>Sensitivity Analysis</w:t>
      </w:r>
      <w:bookmarkEnd w:id="91"/>
      <w:bookmarkEnd w:id="92"/>
      <w:bookmarkEnd w:id="93"/>
      <w:bookmarkEnd w:id="94"/>
    </w:p>
    <w:p w14:paraId="02168DD0" w14:textId="2426038E"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rPr>
        <w:tab/>
        <w:t xml:space="preserve">To examine if the </w:t>
      </w:r>
      <w:r w:rsidR="00CC767C" w:rsidRPr="007327D4">
        <w:rPr>
          <w:rFonts w:ascii="Times New Roman" w:hAnsi="Times New Roman" w:cs="Times New Roman"/>
        </w:rPr>
        <w:t>pooled effect</w:t>
      </w:r>
      <w:r w:rsidRPr="007327D4">
        <w:rPr>
          <w:rFonts w:ascii="Times New Roman" w:hAnsi="Times New Roman" w:cs="Times New Roman"/>
        </w:rPr>
        <w:t xml:space="preserve"> size was influence</w:t>
      </w:r>
      <w:r w:rsidR="004B1366" w:rsidRPr="007327D4">
        <w:rPr>
          <w:rFonts w:ascii="Times New Roman" w:hAnsi="Times New Roman" w:cs="Times New Roman"/>
        </w:rPr>
        <w:t>d</w:t>
      </w:r>
      <w:r w:rsidRPr="007327D4">
        <w:rPr>
          <w:rFonts w:ascii="Times New Roman" w:hAnsi="Times New Roman" w:cs="Times New Roman"/>
        </w:rPr>
        <w:t xml:space="preserve"> </w:t>
      </w:r>
      <w:r w:rsidR="004B1366" w:rsidRPr="007327D4">
        <w:rPr>
          <w:rFonts w:ascii="Times New Roman" w:hAnsi="Times New Roman" w:cs="Times New Roman"/>
        </w:rPr>
        <w:t>by</w:t>
      </w:r>
      <w:r w:rsidR="00C453BB" w:rsidRPr="007327D4">
        <w:rPr>
          <w:rFonts w:ascii="Times New Roman" w:hAnsi="Times New Roman" w:cs="Times New Roman"/>
        </w:rPr>
        <w:t xml:space="preserve"> the</w:t>
      </w:r>
      <w:r w:rsidR="004B1366" w:rsidRPr="007327D4">
        <w:rPr>
          <w:rFonts w:ascii="Times New Roman" w:hAnsi="Times New Roman" w:cs="Times New Roman"/>
        </w:rPr>
        <w:t xml:space="preserve"> </w:t>
      </w:r>
      <w:r w:rsidRPr="007327D4">
        <w:rPr>
          <w:rFonts w:ascii="Times New Roman" w:hAnsi="Times New Roman" w:cs="Times New Roman"/>
        </w:rPr>
        <w:t>different methodological design</w:t>
      </w:r>
      <w:r w:rsidR="00C453BB" w:rsidRPr="007327D4">
        <w:rPr>
          <w:rFonts w:ascii="Times New Roman" w:hAnsi="Times New Roman" w:cs="Times New Roman"/>
        </w:rPr>
        <w:t>s used in some studies</w:t>
      </w:r>
      <w:r w:rsidRPr="007327D4">
        <w:rPr>
          <w:rFonts w:ascii="Times New Roman" w:hAnsi="Times New Roman" w:cs="Times New Roman"/>
        </w:rPr>
        <w:t xml:space="preserve">, a sensitivity analysis was conducted. Three studies (Curtis, 2004; Keefe et al., 1988; Smith &amp; Wallston, 1992) did not report baseline correlations between coping styles and psychological distress; as such, the obtained effects referred to the association between baseline coping styles and psychological distress at the next closest timepoint. After removing these studies from the analysis, the result remained largely unchanged </w:t>
      </w:r>
      <w:r w:rsidRPr="007327D4">
        <w:rPr>
          <w:rFonts w:ascii="Times New Roman" w:hAnsi="Times New Roman" w:cs="Times New Roman"/>
          <w:i/>
          <w:iCs/>
        </w:rPr>
        <w:t xml:space="preserve">k </w:t>
      </w:r>
      <w:r w:rsidRPr="007327D4">
        <w:rPr>
          <w:rFonts w:ascii="Times New Roman" w:hAnsi="Times New Roman" w:cs="Times New Roman"/>
        </w:rPr>
        <w:t xml:space="preserve">= 11, </w:t>
      </w:r>
      <w:r w:rsidRPr="007327D4">
        <w:rPr>
          <w:rFonts w:ascii="Times New Roman" w:hAnsi="Times New Roman" w:cs="Times New Roman"/>
          <w:i/>
          <w:iCs/>
        </w:rPr>
        <w:t xml:space="preserve">r </w:t>
      </w:r>
      <w:r w:rsidRPr="007327D4">
        <w:rPr>
          <w:rFonts w:ascii="Times New Roman" w:hAnsi="Times New Roman" w:cs="Times New Roman"/>
        </w:rPr>
        <w:t xml:space="preserve">= 0.34, 95% CIs [0.27 - 0.41], </w:t>
      </w:r>
      <w:r w:rsidRPr="007327D4">
        <w:rPr>
          <w:rFonts w:ascii="Times New Roman" w:hAnsi="Times New Roman" w:cs="Times New Roman"/>
          <w:i/>
          <w:iCs/>
        </w:rPr>
        <w:t xml:space="preserve">z </w:t>
      </w:r>
      <w:r w:rsidRPr="007327D4">
        <w:rPr>
          <w:rFonts w:ascii="Times New Roman" w:hAnsi="Times New Roman" w:cs="Times New Roman"/>
        </w:rPr>
        <w:t xml:space="preserve">= 8.36, </w:t>
      </w:r>
      <w:r w:rsidRPr="007327D4">
        <w:rPr>
          <w:rFonts w:ascii="Times New Roman" w:hAnsi="Times New Roman" w:cs="Times New Roman"/>
          <w:i/>
          <w:iCs/>
        </w:rPr>
        <w:t xml:space="preserve">p </w:t>
      </w:r>
      <w:r w:rsidRPr="007327D4">
        <w:rPr>
          <w:rFonts w:ascii="Times New Roman" w:hAnsi="Times New Roman" w:cs="Times New Roman"/>
        </w:rPr>
        <w:t>= .000.</w:t>
      </w:r>
    </w:p>
    <w:p w14:paraId="77006AAC" w14:textId="543696F8"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rPr>
        <w:tab/>
        <w:t>To examine if the pooled meta-analysis effect size was susceptible to influence from the study rated as low quality (i.e., rated a score of five or below on the quality analysis tool), this study (Ziarko et al., 2014) was removed from the meta-analysis. The results remained largely unchanged (</w:t>
      </w:r>
      <w:r w:rsidRPr="007327D4">
        <w:rPr>
          <w:rFonts w:ascii="Times New Roman" w:hAnsi="Times New Roman" w:cs="Times New Roman"/>
          <w:i/>
          <w:iCs/>
        </w:rPr>
        <w:t xml:space="preserve">k </w:t>
      </w:r>
      <w:r w:rsidRPr="007327D4">
        <w:rPr>
          <w:rFonts w:ascii="Times New Roman" w:hAnsi="Times New Roman" w:cs="Times New Roman"/>
        </w:rPr>
        <w:t xml:space="preserve">= 13, </w:t>
      </w:r>
      <w:r w:rsidRPr="007327D4">
        <w:rPr>
          <w:rFonts w:ascii="Times New Roman" w:hAnsi="Times New Roman" w:cs="Times New Roman"/>
          <w:i/>
          <w:iCs/>
        </w:rPr>
        <w:t xml:space="preserve">r </w:t>
      </w:r>
      <w:r w:rsidRPr="007327D4">
        <w:rPr>
          <w:rFonts w:ascii="Times New Roman" w:hAnsi="Times New Roman" w:cs="Times New Roman"/>
        </w:rPr>
        <w:t xml:space="preserve">= 0.37, 95% CIs [0.28 - 0.46], </w:t>
      </w:r>
      <w:r w:rsidRPr="007327D4">
        <w:rPr>
          <w:rFonts w:ascii="Times New Roman" w:hAnsi="Times New Roman" w:cs="Times New Roman"/>
          <w:i/>
          <w:iCs/>
        </w:rPr>
        <w:t xml:space="preserve">z </w:t>
      </w:r>
      <w:r w:rsidRPr="007327D4">
        <w:rPr>
          <w:rFonts w:ascii="Times New Roman" w:hAnsi="Times New Roman" w:cs="Times New Roman"/>
        </w:rPr>
        <w:t xml:space="preserve">= 7.34, </w:t>
      </w:r>
      <w:r w:rsidRPr="007327D4">
        <w:rPr>
          <w:rFonts w:ascii="Times New Roman" w:hAnsi="Times New Roman" w:cs="Times New Roman"/>
          <w:i/>
          <w:iCs/>
        </w:rPr>
        <w:t xml:space="preserve">p </w:t>
      </w:r>
      <w:r w:rsidRPr="007327D4">
        <w:rPr>
          <w:rFonts w:ascii="Times New Roman" w:hAnsi="Times New Roman" w:cs="Times New Roman"/>
        </w:rPr>
        <w:t xml:space="preserve">= .000). This suggests </w:t>
      </w:r>
      <w:r w:rsidRPr="007327D4">
        <w:rPr>
          <w:rFonts w:ascii="Times New Roman" w:hAnsi="Times New Roman" w:cs="Times New Roman"/>
        </w:rPr>
        <w:lastRenderedPageBreak/>
        <w:t xml:space="preserve">that the pooled effect size is robust to the effect of the poor-quality study, supporting the decision to keep this study in the meta-analysis. </w:t>
      </w:r>
    </w:p>
    <w:p w14:paraId="034412BC" w14:textId="77777777" w:rsidR="00A217FD" w:rsidRPr="007327D4" w:rsidRDefault="00A217FD" w:rsidP="003A5EEE">
      <w:pPr>
        <w:pStyle w:val="Heading1"/>
      </w:pPr>
      <w:bookmarkStart w:id="95" w:name="_Toc135753172"/>
      <w:bookmarkStart w:id="96" w:name="_Toc135754537"/>
      <w:bookmarkStart w:id="97" w:name="_Toc135755265"/>
      <w:bookmarkStart w:id="98" w:name="_Toc136186651"/>
    </w:p>
    <w:p w14:paraId="66092DEF" w14:textId="5571A141" w:rsidR="00B35948" w:rsidRPr="007327D4" w:rsidRDefault="00B35948" w:rsidP="003A5EEE">
      <w:pPr>
        <w:pStyle w:val="Heading1"/>
      </w:pPr>
      <w:r w:rsidRPr="007327D4">
        <w:t>Discussion</w:t>
      </w:r>
      <w:bookmarkEnd w:id="95"/>
      <w:bookmarkEnd w:id="96"/>
      <w:bookmarkEnd w:id="97"/>
      <w:bookmarkEnd w:id="98"/>
    </w:p>
    <w:p w14:paraId="093427EF" w14:textId="35A47A8D" w:rsidR="00B35948" w:rsidRPr="007327D4" w:rsidRDefault="00B35948" w:rsidP="00B35948">
      <w:pPr>
        <w:spacing w:line="480" w:lineRule="auto"/>
        <w:ind w:firstLine="720"/>
        <w:rPr>
          <w:rFonts w:ascii="Times New Roman" w:hAnsi="Times New Roman" w:cs="Times New Roman"/>
        </w:rPr>
      </w:pPr>
      <w:r w:rsidRPr="007327D4">
        <w:rPr>
          <w:rFonts w:ascii="Times New Roman" w:hAnsi="Times New Roman" w:cs="Times New Roman"/>
        </w:rPr>
        <w:t xml:space="preserve">The current study is the first comprehensive </w:t>
      </w:r>
      <w:r w:rsidR="00C453BB" w:rsidRPr="007327D4">
        <w:rPr>
          <w:rFonts w:ascii="Times New Roman" w:hAnsi="Times New Roman" w:cs="Times New Roman"/>
        </w:rPr>
        <w:t xml:space="preserve">and systematic </w:t>
      </w:r>
      <w:r w:rsidRPr="007327D4">
        <w:rPr>
          <w:rFonts w:ascii="Times New Roman" w:hAnsi="Times New Roman" w:cs="Times New Roman"/>
        </w:rPr>
        <w:t>review of research investigating the association between coping and psychological distress in rheumatoid arthritis. Two meta-analyses were conducted, one investigating adaptive coping styles, and one investigating maladaptive coping styles. In line with the hypothesis, maladaptive coping styles were significantly associated with greater psychological distress</w:t>
      </w:r>
      <w:r w:rsidR="00C453BB" w:rsidRPr="007327D4">
        <w:rPr>
          <w:rFonts w:ascii="Times New Roman" w:hAnsi="Times New Roman" w:cs="Times New Roman"/>
        </w:rPr>
        <w:t xml:space="preserve"> across the pool of studies. In</w:t>
      </w:r>
      <w:r w:rsidRPr="007327D4">
        <w:rPr>
          <w:rFonts w:ascii="Times New Roman" w:hAnsi="Times New Roman" w:cs="Times New Roman"/>
        </w:rPr>
        <w:t xml:space="preserve"> contrast, adaptive coping styles were not significantly associated with reduced distress as hypothesised. Subgroup and meta-regression analyses indicated that </w:t>
      </w:r>
      <w:r w:rsidR="0077186C" w:rsidRPr="007327D4">
        <w:rPr>
          <w:rFonts w:ascii="Times New Roman" w:hAnsi="Times New Roman" w:cs="Times New Roman"/>
        </w:rPr>
        <w:t xml:space="preserve">the </w:t>
      </w:r>
      <w:r w:rsidR="00816873" w:rsidRPr="007327D4">
        <w:rPr>
          <w:rFonts w:ascii="Times New Roman" w:hAnsi="Times New Roman" w:cs="Times New Roman"/>
        </w:rPr>
        <w:t xml:space="preserve">pooled </w:t>
      </w:r>
      <w:r w:rsidR="00813D4B" w:rsidRPr="007327D4">
        <w:rPr>
          <w:rFonts w:ascii="Times New Roman" w:hAnsi="Times New Roman" w:cs="Times New Roman"/>
        </w:rPr>
        <w:t xml:space="preserve">association </w:t>
      </w:r>
      <w:r w:rsidRPr="007327D4">
        <w:rPr>
          <w:rFonts w:ascii="Times New Roman" w:hAnsi="Times New Roman" w:cs="Times New Roman"/>
        </w:rPr>
        <w:t xml:space="preserve">between maladaptive coping and distress </w:t>
      </w:r>
      <w:r w:rsidR="00816873" w:rsidRPr="007327D4">
        <w:rPr>
          <w:rFonts w:ascii="Times New Roman" w:hAnsi="Times New Roman" w:cs="Times New Roman"/>
        </w:rPr>
        <w:t xml:space="preserve">was </w:t>
      </w:r>
      <w:r w:rsidRPr="007327D4">
        <w:rPr>
          <w:rFonts w:ascii="Times New Roman" w:hAnsi="Times New Roman" w:cs="Times New Roman"/>
        </w:rPr>
        <w:t>robust to the influence of age, gender, and illness duration. However, this association was significantly moderated by distress type, with larger effects found for those studies with effects for depression. The findings indicate that the coping styles that are employed in an attempt to tolerate or manage the chronic or acute everyday stressors associated with rheumatoid arthritis are important for psychological wellbeing. Additionally, the findings support the theories that link psychological distress to coping.</w:t>
      </w:r>
    </w:p>
    <w:p w14:paraId="30ECA3D6" w14:textId="4D1C60E3" w:rsidR="00B35948" w:rsidRPr="007327D4" w:rsidRDefault="00B35948" w:rsidP="00B35948">
      <w:pPr>
        <w:spacing w:line="480" w:lineRule="auto"/>
        <w:ind w:firstLine="720"/>
        <w:rPr>
          <w:rFonts w:ascii="Times New Roman" w:hAnsi="Times New Roman" w:cs="Times New Roman"/>
        </w:rPr>
      </w:pPr>
      <w:r w:rsidRPr="007327D4">
        <w:rPr>
          <w:rFonts w:ascii="Times New Roman" w:hAnsi="Times New Roman" w:cs="Times New Roman"/>
        </w:rPr>
        <w:t xml:space="preserve">The findings </w:t>
      </w:r>
      <w:r w:rsidR="001C6228" w:rsidRPr="007327D4">
        <w:rPr>
          <w:rFonts w:ascii="Times New Roman" w:hAnsi="Times New Roman" w:cs="Times New Roman"/>
        </w:rPr>
        <w:t xml:space="preserve">from </w:t>
      </w:r>
      <w:r w:rsidRPr="007327D4">
        <w:rPr>
          <w:rFonts w:ascii="Times New Roman" w:hAnsi="Times New Roman" w:cs="Times New Roman"/>
        </w:rPr>
        <w:t xml:space="preserve">the maladaptive meta-analysis are consistent with previous research of other chronic illness, such as inflammatory bowel disease (van der Zaag-Loonen et al., 2004) and chronic obstructive pulmonary disease (Andenaes et al., 2006), and extends the findings of the systematic review by Vriezekolk et al. (2011). This meta-analysis is in line with the </w:t>
      </w:r>
      <w:r w:rsidRPr="007327D4">
        <w:rPr>
          <w:rFonts w:ascii="Times New Roman" w:hAnsi="Times New Roman" w:cs="Times New Roman"/>
          <w:i/>
          <w:iCs/>
        </w:rPr>
        <w:t>transactional model of coping</w:t>
      </w:r>
      <w:r w:rsidRPr="007327D4">
        <w:rPr>
          <w:rFonts w:ascii="Times New Roman" w:hAnsi="Times New Roman" w:cs="Times New Roman"/>
        </w:rPr>
        <w:t xml:space="preserve"> (Lazarus &amp; Folkman, 1984), as it suggests that when individuals with rheumatoid arthritis employ coping strategies that involve turning the focus of attention away from the stressor, this leads to psychological distress, potentially due to </w:t>
      </w:r>
      <w:r w:rsidRPr="007327D4">
        <w:rPr>
          <w:rFonts w:ascii="Times New Roman" w:hAnsi="Times New Roman" w:cs="Times New Roman"/>
        </w:rPr>
        <w:lastRenderedPageBreak/>
        <w:t xml:space="preserve">these strategies failing to have a lasting impact on the triggering stressor (Abramson et al., 1978; Stanton et al., 2000). </w:t>
      </w:r>
    </w:p>
    <w:p w14:paraId="0156226F" w14:textId="29F70B21" w:rsidR="00B35948" w:rsidRPr="007327D4" w:rsidRDefault="00511F97" w:rsidP="00B35948">
      <w:pPr>
        <w:spacing w:line="480" w:lineRule="auto"/>
        <w:ind w:firstLine="720"/>
        <w:rPr>
          <w:rFonts w:ascii="Times New Roman" w:hAnsi="Times New Roman" w:cs="Times New Roman"/>
        </w:rPr>
      </w:pPr>
      <w:r w:rsidRPr="007327D4">
        <w:rPr>
          <w:rFonts w:ascii="Times New Roman" w:hAnsi="Times New Roman" w:cs="Times New Roman"/>
        </w:rPr>
        <w:t>There was n</w:t>
      </w:r>
      <w:r w:rsidR="00B35948" w:rsidRPr="007327D4">
        <w:rPr>
          <w:rFonts w:ascii="Times New Roman" w:hAnsi="Times New Roman" w:cs="Times New Roman"/>
        </w:rPr>
        <w:t>o significant association between adaptive coping and psychological distress</w:t>
      </w:r>
      <w:r w:rsidR="00F17BE3" w:rsidRPr="007327D4">
        <w:rPr>
          <w:rFonts w:ascii="Times New Roman" w:hAnsi="Times New Roman" w:cs="Times New Roman"/>
        </w:rPr>
        <w:t>,</w:t>
      </w:r>
      <w:r w:rsidR="00B35948" w:rsidRPr="007327D4">
        <w:rPr>
          <w:rFonts w:ascii="Times New Roman" w:hAnsi="Times New Roman" w:cs="Times New Roman"/>
        </w:rPr>
        <w:t xml:space="preserve"> which is in contrast to the </w:t>
      </w:r>
      <w:r w:rsidR="00F17BE3" w:rsidRPr="007327D4">
        <w:rPr>
          <w:rFonts w:ascii="Times New Roman" w:hAnsi="Times New Roman" w:cs="Times New Roman"/>
        </w:rPr>
        <w:t xml:space="preserve">study </w:t>
      </w:r>
      <w:r w:rsidR="00B35948" w:rsidRPr="007327D4">
        <w:rPr>
          <w:rFonts w:ascii="Times New Roman" w:hAnsi="Times New Roman" w:cs="Times New Roman"/>
        </w:rPr>
        <w:t xml:space="preserve">hypothesis and previous findings. Geisser et al.’s (1999) </w:t>
      </w:r>
      <w:r w:rsidR="00B35948" w:rsidRPr="007327D4">
        <w:rPr>
          <w:rFonts w:ascii="Times New Roman" w:hAnsi="Times New Roman" w:cs="Times New Roman"/>
          <w:i/>
          <w:iCs/>
        </w:rPr>
        <w:t>model of adjustment to chronic pain</w:t>
      </w:r>
      <w:r w:rsidR="00B35948" w:rsidRPr="007327D4">
        <w:rPr>
          <w:rFonts w:ascii="Times New Roman" w:hAnsi="Times New Roman" w:cs="Times New Roman"/>
        </w:rPr>
        <w:t xml:space="preserve"> provides a possible explanation for these null findings. This model posits that maladaptive coping and pain beliefs are the strongest determinants of psychological distress and may even impair the benefits of adaptive coping. This proposition is also consistent with research indicating that the associations between maladaptive coping and depression are stronger than those between adaptive coping and depression in chronic pain samples (Snow-Turek et al., 1996; Tan et al., 2011)</w:t>
      </w:r>
      <w:r w:rsidR="000C4816" w:rsidRPr="007327D4">
        <w:rPr>
          <w:rFonts w:ascii="Times New Roman" w:hAnsi="Times New Roman" w:cs="Times New Roman"/>
        </w:rPr>
        <w:t xml:space="preserve"> In summary, the current research may suggest that </w:t>
      </w:r>
      <w:r w:rsidR="00924243" w:rsidRPr="007327D4">
        <w:rPr>
          <w:rFonts w:ascii="Times New Roman" w:hAnsi="Times New Roman" w:cs="Times New Roman"/>
        </w:rPr>
        <w:t>interventions</w:t>
      </w:r>
      <w:r w:rsidR="000C4816" w:rsidRPr="007327D4">
        <w:rPr>
          <w:rFonts w:ascii="Times New Roman" w:hAnsi="Times New Roman" w:cs="Times New Roman"/>
        </w:rPr>
        <w:t xml:space="preserve"> that are aimed at identifying and targeting maladaptive coping styles may be of greater benefit for psychological wellbeing. This may be particularly true in chronic illness samples, whereby stressors are typically chronic in nature.</w:t>
      </w:r>
    </w:p>
    <w:p w14:paraId="6073C00F" w14:textId="3BF7D9A9" w:rsidR="00B35948" w:rsidRPr="007327D4" w:rsidRDefault="005E7F4B" w:rsidP="005E7F4B">
      <w:pPr>
        <w:spacing w:line="480" w:lineRule="auto"/>
        <w:ind w:firstLine="720"/>
        <w:rPr>
          <w:rFonts w:ascii="Times New Roman" w:hAnsi="Times New Roman" w:cs="Times New Roman"/>
        </w:rPr>
      </w:pPr>
      <w:r w:rsidRPr="007327D4">
        <w:rPr>
          <w:rFonts w:ascii="Times New Roman" w:hAnsi="Times New Roman" w:cs="Times New Roman"/>
        </w:rPr>
        <w:t>Moderator analyses attempted to explain the moderate amount of heterogeneity observed in the maladaptive coping meta-analysis. Disease duration, gender, and age did not explain the observed heterogeneity, despite previous studies showing</w:t>
      </w:r>
      <w:r w:rsidR="00F658B2" w:rsidRPr="007327D4">
        <w:rPr>
          <w:rFonts w:ascii="Times New Roman" w:hAnsi="Times New Roman" w:cs="Times New Roman"/>
        </w:rPr>
        <w:t xml:space="preserve"> that</w:t>
      </w:r>
      <w:r w:rsidRPr="007327D4">
        <w:rPr>
          <w:rFonts w:ascii="Times New Roman" w:hAnsi="Times New Roman" w:cs="Times New Roman"/>
        </w:rPr>
        <w:t xml:space="preserve"> these variables strengthen or weaken the relationship between maladaptive coping and distress. Previous research found the coping and distress relationship </w:t>
      </w:r>
      <w:r w:rsidR="00F658B2" w:rsidRPr="007327D4">
        <w:rPr>
          <w:rFonts w:ascii="Times New Roman" w:hAnsi="Times New Roman" w:cs="Times New Roman"/>
        </w:rPr>
        <w:t>to be</w:t>
      </w:r>
      <w:r w:rsidRPr="007327D4">
        <w:rPr>
          <w:rFonts w:ascii="Times New Roman" w:hAnsi="Times New Roman" w:cs="Times New Roman"/>
        </w:rPr>
        <w:t xml:space="preserve"> stronger in women than in men, however, this research was conducted in healthy samples rather than in populations with chronic illnesses (</w:t>
      </w:r>
      <w:r w:rsidRPr="007327D4">
        <w:rPr>
          <w:rFonts w:ascii="Times New Roman" w:eastAsia="Times New Roman" w:hAnsi="Times New Roman" w:cs="Times New Roman"/>
        </w:rPr>
        <w:t xml:space="preserve">González-Morales et al., 2006; Hamid et al., 2023; Matt &amp; Dean, 1993; Osei-Kuffour &amp; Peprah, 2020; Zuckerman et al., 2017). Consequently, gender might not strengthen or weaken this relationship in chronic illness samples. </w:t>
      </w:r>
      <w:r w:rsidRPr="007327D4">
        <w:rPr>
          <w:rFonts w:ascii="Times New Roman" w:hAnsi="Times New Roman" w:cs="Times New Roman"/>
        </w:rPr>
        <w:t xml:space="preserve"> </w:t>
      </w:r>
      <w:r w:rsidR="00B35948" w:rsidRPr="007327D4">
        <w:rPr>
          <w:rFonts w:ascii="Times New Roman" w:hAnsi="Times New Roman" w:cs="Times New Roman"/>
        </w:rPr>
        <w:t>Interestingly, disease duration has been found to moderate the coping and wellbeing relationship in other chronic health conditions, including Duangdao and Roesch’s (2008) study of diabetes.</w:t>
      </w:r>
      <w:r w:rsidR="005708DE" w:rsidRPr="007327D4">
        <w:rPr>
          <w:rFonts w:ascii="Times New Roman" w:hAnsi="Times New Roman" w:cs="Times New Roman"/>
        </w:rPr>
        <w:t xml:space="preserve"> These contrasting findings may suggest that different variables strengthen or weaken the association </w:t>
      </w:r>
      <w:r w:rsidR="005708DE" w:rsidRPr="007327D4">
        <w:rPr>
          <w:rFonts w:ascii="Times New Roman" w:hAnsi="Times New Roman" w:cs="Times New Roman"/>
        </w:rPr>
        <w:lastRenderedPageBreak/>
        <w:t xml:space="preserve">between coping and wellbeing depending on the type of chronic condition individuals have. This may be due to the different types of stressors that accompany different chronic illnesses. </w:t>
      </w:r>
      <w:r w:rsidR="00B35948" w:rsidRPr="007327D4">
        <w:rPr>
          <w:rFonts w:ascii="Times New Roman" w:hAnsi="Times New Roman" w:cs="Times New Roman"/>
        </w:rPr>
        <w:t xml:space="preserve"> Whilst research has found age to be negatively related to the effects of adaptive coping and distress (Duangdao &amp; Roesch, 2008); Matt &amp; Dean, 1993) these studies did not find </w:t>
      </w:r>
      <w:r w:rsidR="00C10ED4" w:rsidRPr="007327D4">
        <w:rPr>
          <w:rFonts w:ascii="Times New Roman" w:hAnsi="Times New Roman" w:cs="Times New Roman"/>
        </w:rPr>
        <w:t xml:space="preserve">that </w:t>
      </w:r>
      <w:r w:rsidR="00B35948" w:rsidRPr="007327D4">
        <w:rPr>
          <w:rFonts w:ascii="Times New Roman" w:hAnsi="Times New Roman" w:cs="Times New Roman"/>
        </w:rPr>
        <w:t xml:space="preserve">age </w:t>
      </w:r>
      <w:r w:rsidR="00F77DEF" w:rsidRPr="007327D4">
        <w:rPr>
          <w:rFonts w:ascii="Times New Roman" w:hAnsi="Times New Roman" w:cs="Times New Roman"/>
        </w:rPr>
        <w:t>moderated</w:t>
      </w:r>
      <w:r w:rsidR="00B35948" w:rsidRPr="007327D4">
        <w:rPr>
          <w:rFonts w:ascii="Times New Roman" w:hAnsi="Times New Roman" w:cs="Times New Roman"/>
        </w:rPr>
        <w:t xml:space="preserve"> the effect of maladaptive coping and distress. The latter finding is consistent with the current study; consequently, for people of all ages, learning how to cope with stressors is important for wellbeing.</w:t>
      </w:r>
      <w:r w:rsidR="008A2345" w:rsidRPr="007327D4">
        <w:rPr>
          <w:rFonts w:ascii="Times New Roman" w:hAnsi="Times New Roman" w:cs="Times New Roman"/>
        </w:rPr>
        <w:t xml:space="preserve"> Whilst studies examining depression had stronger coping-distress associations, </w:t>
      </w:r>
      <w:r w:rsidR="00B35948" w:rsidRPr="007327D4">
        <w:rPr>
          <w:rFonts w:ascii="Times New Roman" w:hAnsi="Times New Roman" w:cs="Times New Roman"/>
        </w:rPr>
        <w:t>there were too few studies that looked at stress and anxiety individually</w:t>
      </w:r>
      <w:r w:rsidR="008A2345" w:rsidRPr="007327D4">
        <w:rPr>
          <w:rFonts w:ascii="Times New Roman" w:hAnsi="Times New Roman" w:cs="Times New Roman"/>
        </w:rPr>
        <w:t xml:space="preserve"> therefore</w:t>
      </w:r>
      <w:r w:rsidR="00B35948" w:rsidRPr="007327D4">
        <w:rPr>
          <w:rFonts w:ascii="Times New Roman" w:hAnsi="Times New Roman" w:cs="Times New Roman"/>
        </w:rPr>
        <w:t xml:space="preserve"> it was not possible to fully explore</w:t>
      </w:r>
      <w:r w:rsidR="008A2345" w:rsidRPr="007327D4">
        <w:rPr>
          <w:rFonts w:ascii="Times New Roman" w:hAnsi="Times New Roman" w:cs="Times New Roman"/>
        </w:rPr>
        <w:t xml:space="preserve"> the strength of the association for these types of distress.</w:t>
      </w:r>
      <w:r w:rsidR="00B35948" w:rsidRPr="007327D4">
        <w:rPr>
          <w:rFonts w:ascii="Times New Roman" w:hAnsi="Times New Roman" w:cs="Times New Roman"/>
        </w:rPr>
        <w:t xml:space="preserve"> Future research should aim to consider other potential moderators of these relationships.</w:t>
      </w:r>
    </w:p>
    <w:p w14:paraId="1E16BB92" w14:textId="785BA0C5" w:rsidR="00B35948" w:rsidRPr="007327D4" w:rsidRDefault="00B35948" w:rsidP="00A15144">
      <w:pPr>
        <w:spacing w:line="480" w:lineRule="auto"/>
        <w:ind w:firstLine="720"/>
        <w:rPr>
          <w:rFonts w:ascii="Times New Roman" w:hAnsi="Times New Roman" w:cs="Times New Roman"/>
        </w:rPr>
      </w:pPr>
      <w:r w:rsidRPr="007327D4">
        <w:rPr>
          <w:rFonts w:ascii="Times New Roman" w:hAnsi="Times New Roman" w:cs="Times New Roman"/>
        </w:rPr>
        <w:t xml:space="preserve">The findings of this meta-analysis provide further support for the importance of taking a biopsychosocial approach to managing rheumatoid arthritis (Keefe et al., 2002; NICE, 2018), and have important implications for clinical practice. This meta-analysis provides support for psychological interventions to identify what coping strategies they typically employ in response to the stressors they encounter. The findings suggest individuals with rheumatoid arthritis may benefit from avoiding coping strategies that involve turning attention away from the stressor. Furthermore, as no significant relationship was found between adaptive coping and psychological distress, and in accordance with Geisser et al.’s (1999) proposal that maladaptive coping may impair the benefits of adaptive coping, it would be recommended that psychological interventions focus on reducing the use of maladaptive coping strategies. </w:t>
      </w:r>
      <w:r w:rsidR="00924243" w:rsidRPr="007327D4">
        <w:rPr>
          <w:rFonts w:ascii="Times New Roman" w:hAnsi="Times New Roman" w:cs="Times New Roman"/>
        </w:rPr>
        <w:t>Additionally, p</w:t>
      </w:r>
      <w:r w:rsidRPr="007327D4">
        <w:rPr>
          <w:rFonts w:ascii="Times New Roman" w:hAnsi="Times New Roman" w:cs="Times New Roman"/>
        </w:rPr>
        <w:t xml:space="preserve">sychoeducation </w:t>
      </w:r>
      <w:r w:rsidR="00924243" w:rsidRPr="007327D4">
        <w:rPr>
          <w:rFonts w:ascii="Times New Roman" w:hAnsi="Times New Roman" w:cs="Times New Roman"/>
        </w:rPr>
        <w:t>could be provided to</w:t>
      </w:r>
      <w:r w:rsidRPr="007327D4">
        <w:rPr>
          <w:rFonts w:ascii="Times New Roman" w:hAnsi="Times New Roman" w:cs="Times New Roman"/>
        </w:rPr>
        <w:t xml:space="preserve"> inform individuals that, whilst such coping strategies may provide relief in the short-term, avoidance of the stressors may lead to further subsequent distress in the longer-term. The most researched psychological interventions for rheumatoid arthritis include cognitive behavioural therapy </w:t>
      </w:r>
      <w:r w:rsidRPr="007327D4">
        <w:rPr>
          <w:rFonts w:ascii="Times New Roman" w:hAnsi="Times New Roman" w:cs="Times New Roman"/>
        </w:rPr>
        <w:lastRenderedPageBreak/>
        <w:t>(CBT), psychotherapy, and mindfulness-based cognitive therapy (Prothero, 2018). The efficacy of these interventions is mediated by improvements in coping (Knittle et al., 2010), further highlighting the importance of coping for psychological wellbeing and psychological interventions. CBT typically involves coping skills training, of which the primary aim is to identify maladaptive coping strategies that the client engages in alongside encouraging problem-solving techniques (adaptive coping) to increase clients’ coping self-efficacy (Wadsworth, 2015). This involves using cognitive restructuring techniques to understand the maladaptive cognitions that lead to maladaptive strategies being engaged with, and reformulating these thoughts into alternative, adaptive ones (Wadswor</w:t>
      </w:r>
      <w:r w:rsidR="00924243" w:rsidRPr="007327D4">
        <w:rPr>
          <w:rFonts w:ascii="Times New Roman" w:hAnsi="Times New Roman" w:cs="Times New Roman"/>
        </w:rPr>
        <w:t>t</w:t>
      </w:r>
      <w:r w:rsidRPr="007327D4">
        <w:rPr>
          <w:rFonts w:ascii="Times New Roman" w:hAnsi="Times New Roman" w:cs="Times New Roman"/>
        </w:rPr>
        <w:t xml:space="preserve">h, 2015). Reviews of psychological interventions for rheumatoid arthritis reported that these interventions can improve coping skills in patients with the disease, and these improvements can remain significant at follow-up (averaging eight and a half months; Astin et al., 2002); however, further research is required to understand the mechanisms through which the interventions work, and whether particular coping styles mediate the observed benefits (Prothero et al., 2018). Additionally, further research could examine how effective cognitive restructuring is at reducing engagement with maladaptive coping strategies specifically, and how much this mediates the effect of the overall psychological intervention on reducing psychological distress.  </w:t>
      </w:r>
    </w:p>
    <w:p w14:paraId="69269AD1" w14:textId="77777777" w:rsidR="00B35948" w:rsidRPr="007327D4" w:rsidRDefault="00B35948" w:rsidP="00C246BC">
      <w:pPr>
        <w:pStyle w:val="Heading2"/>
      </w:pPr>
      <w:bookmarkStart w:id="99" w:name="_Toc135753173"/>
      <w:bookmarkStart w:id="100" w:name="_Toc135754538"/>
      <w:bookmarkStart w:id="101" w:name="_Toc135755266"/>
      <w:bookmarkStart w:id="102" w:name="_Toc136186652"/>
      <w:r w:rsidRPr="007327D4">
        <w:t>Strengths and Limitations</w:t>
      </w:r>
      <w:bookmarkEnd w:id="99"/>
      <w:bookmarkEnd w:id="100"/>
      <w:bookmarkEnd w:id="101"/>
      <w:bookmarkEnd w:id="102"/>
    </w:p>
    <w:p w14:paraId="090E2869" w14:textId="4933169D" w:rsidR="00B35948" w:rsidRPr="007327D4" w:rsidRDefault="00B35948" w:rsidP="00B35948">
      <w:pPr>
        <w:spacing w:line="480" w:lineRule="auto"/>
        <w:rPr>
          <w:rFonts w:ascii="Times New Roman" w:hAnsi="Times New Roman" w:cs="Times New Roman"/>
        </w:rPr>
      </w:pPr>
      <w:r w:rsidRPr="007327D4">
        <w:rPr>
          <w:rFonts w:ascii="Times New Roman" w:hAnsi="Times New Roman" w:cs="Times New Roman"/>
        </w:rPr>
        <w:tab/>
        <w:t xml:space="preserve"> Interpretation of the findings of these meta-analyses should be considered in the context of their strengths and limitations</w:t>
      </w:r>
      <w:r w:rsidR="008A2345" w:rsidRPr="007327D4">
        <w:rPr>
          <w:rFonts w:ascii="Times New Roman" w:hAnsi="Times New Roman" w:cs="Times New Roman"/>
        </w:rPr>
        <w:t xml:space="preserve">. </w:t>
      </w:r>
      <w:r w:rsidRPr="007327D4">
        <w:rPr>
          <w:rFonts w:ascii="Times New Roman" w:hAnsi="Times New Roman" w:cs="Times New Roman"/>
        </w:rPr>
        <w:t xml:space="preserve">The accuracy of data extraction and quality assessment was improved by having an additional, independent extractor/rater, and the inter-rater reliability was high. Risk of bias was thoroughly examined through quality analysis and multiple assessments of publication bias, increasing the validity and reliability of the findings. </w:t>
      </w:r>
    </w:p>
    <w:p w14:paraId="466DCAE5" w14:textId="72C381EC" w:rsidR="003A5EEE" w:rsidRPr="007327D4" w:rsidRDefault="00B35948" w:rsidP="00950830">
      <w:pPr>
        <w:spacing w:line="480" w:lineRule="auto"/>
        <w:ind w:firstLine="720"/>
        <w:rPr>
          <w:rFonts w:ascii="Times New Roman" w:hAnsi="Times New Roman" w:cs="Times New Roman"/>
        </w:rPr>
      </w:pPr>
      <w:r w:rsidRPr="007327D4">
        <w:rPr>
          <w:rFonts w:ascii="Times New Roman" w:hAnsi="Times New Roman" w:cs="Times New Roman"/>
        </w:rPr>
        <w:lastRenderedPageBreak/>
        <w:t>The study is limited in that most findings included in the analyses came from cross-sectional data</w:t>
      </w:r>
      <w:r w:rsidR="00950830" w:rsidRPr="007327D4">
        <w:rPr>
          <w:rFonts w:ascii="Times New Roman" w:hAnsi="Times New Roman" w:cs="Times New Roman"/>
        </w:rPr>
        <w:t xml:space="preserve">. </w:t>
      </w:r>
      <w:r w:rsidRPr="007327D4">
        <w:rPr>
          <w:rFonts w:ascii="Times New Roman" w:hAnsi="Times New Roman" w:cs="Times New Roman"/>
        </w:rPr>
        <w:t xml:space="preserve"> </w:t>
      </w:r>
      <w:r w:rsidR="00F77DEF" w:rsidRPr="007327D4">
        <w:rPr>
          <w:rFonts w:ascii="Times New Roman" w:hAnsi="Times New Roman" w:cs="Times New Roman"/>
        </w:rPr>
        <w:t>Therefore,</w:t>
      </w:r>
      <w:r w:rsidRPr="007327D4">
        <w:rPr>
          <w:rFonts w:ascii="Times New Roman" w:hAnsi="Times New Roman" w:cs="Times New Roman"/>
        </w:rPr>
        <w:t xml:space="preserve"> it is not possible to </w:t>
      </w:r>
      <w:r w:rsidR="00D00921" w:rsidRPr="007327D4">
        <w:rPr>
          <w:rFonts w:ascii="Times New Roman" w:hAnsi="Times New Roman" w:cs="Times New Roman"/>
        </w:rPr>
        <w:t xml:space="preserve">draw </w:t>
      </w:r>
      <w:r w:rsidRPr="007327D4">
        <w:rPr>
          <w:rFonts w:ascii="Times New Roman" w:hAnsi="Times New Roman" w:cs="Times New Roman"/>
        </w:rPr>
        <w:t xml:space="preserve">causal conclusions, </w:t>
      </w:r>
      <w:r w:rsidR="00D00921" w:rsidRPr="007327D4">
        <w:rPr>
          <w:rFonts w:ascii="Times New Roman" w:hAnsi="Times New Roman" w:cs="Times New Roman"/>
        </w:rPr>
        <w:t xml:space="preserve">making </w:t>
      </w:r>
      <w:r w:rsidRPr="007327D4">
        <w:rPr>
          <w:rFonts w:ascii="Times New Roman" w:hAnsi="Times New Roman" w:cs="Times New Roman"/>
        </w:rPr>
        <w:t xml:space="preserve">longitudinal research </w:t>
      </w:r>
      <w:r w:rsidR="00D00921" w:rsidRPr="007327D4">
        <w:rPr>
          <w:rFonts w:ascii="Times New Roman" w:hAnsi="Times New Roman" w:cs="Times New Roman"/>
        </w:rPr>
        <w:t>on this topic necessary</w:t>
      </w:r>
      <w:r w:rsidRPr="007327D4">
        <w:rPr>
          <w:rFonts w:ascii="Times New Roman" w:hAnsi="Times New Roman" w:cs="Times New Roman"/>
        </w:rPr>
        <w:t>. Caution must also be taken in generalising the results of the current meta-analyses to the wider rheumatoid arthritis population. It could be argued that many of the studies may be vulnerable to selectivity bias, in that only those well enough to attend an outpatient clinic, or only those severely unwell who required hospitalisation were included. These findings may therefore be more relevant to those with either better physical and psychological health, or those who are in acute distress. Furthermore, whilst subgroup analysis</w:t>
      </w:r>
      <w:r w:rsidR="008A2345" w:rsidRPr="007327D4">
        <w:rPr>
          <w:rFonts w:ascii="Times New Roman" w:hAnsi="Times New Roman" w:cs="Times New Roman"/>
        </w:rPr>
        <w:t xml:space="preserve"> found </w:t>
      </w:r>
      <w:r w:rsidR="00F10BF9" w:rsidRPr="007327D4">
        <w:rPr>
          <w:rFonts w:ascii="Times New Roman" w:hAnsi="Times New Roman" w:cs="Times New Roman"/>
        </w:rPr>
        <w:t xml:space="preserve">a stronger association between maladaptive coping and distress in studies that examined depression, </w:t>
      </w:r>
      <w:r w:rsidRPr="007327D4">
        <w:rPr>
          <w:rFonts w:ascii="Times New Roman" w:hAnsi="Times New Roman" w:cs="Times New Roman"/>
        </w:rPr>
        <w:t xml:space="preserve">there were insufficient studies that examined other types of distress to form individual subgroups for comparison. As such, more research is needed to better understand the relationship between coping and psychological distress of other types (for example, anxiety), the moderator findings may have differed if further subgroups were included. </w:t>
      </w:r>
    </w:p>
    <w:p w14:paraId="17956D4C" w14:textId="3FE16F0B" w:rsidR="00B35948" w:rsidRPr="007327D4" w:rsidRDefault="00B35948" w:rsidP="003A5EEE">
      <w:pPr>
        <w:pStyle w:val="Heading1"/>
      </w:pPr>
      <w:bookmarkStart w:id="103" w:name="_Toc135753174"/>
      <w:bookmarkStart w:id="104" w:name="_Toc135754539"/>
      <w:bookmarkStart w:id="105" w:name="_Toc135755267"/>
      <w:bookmarkStart w:id="106" w:name="_Toc136186653"/>
      <w:r w:rsidRPr="007327D4">
        <w:t>Conclusion</w:t>
      </w:r>
      <w:bookmarkEnd w:id="103"/>
      <w:bookmarkEnd w:id="104"/>
      <w:bookmarkEnd w:id="105"/>
      <w:bookmarkEnd w:id="106"/>
    </w:p>
    <w:p w14:paraId="5A8ECDFB" w14:textId="12163CFF" w:rsidR="00B35948" w:rsidRPr="007327D4" w:rsidRDefault="00B35948" w:rsidP="00B35948">
      <w:pPr>
        <w:spacing w:line="480" w:lineRule="auto"/>
        <w:ind w:firstLine="720"/>
        <w:rPr>
          <w:rFonts w:ascii="Times New Roman" w:hAnsi="Times New Roman" w:cs="Times New Roman"/>
        </w:rPr>
      </w:pPr>
      <w:r w:rsidRPr="007327D4">
        <w:rPr>
          <w:rFonts w:ascii="Times New Roman" w:hAnsi="Times New Roman" w:cs="Times New Roman"/>
        </w:rPr>
        <w:t>For individuals with rheumatoid arthritis, the coping styles that are employed in attempt</w:t>
      </w:r>
      <w:r w:rsidR="00F658B2" w:rsidRPr="007327D4">
        <w:rPr>
          <w:rFonts w:ascii="Times New Roman" w:hAnsi="Times New Roman" w:cs="Times New Roman"/>
        </w:rPr>
        <w:t>s</w:t>
      </w:r>
      <w:r w:rsidRPr="007327D4">
        <w:rPr>
          <w:rFonts w:ascii="Times New Roman" w:hAnsi="Times New Roman" w:cs="Times New Roman"/>
        </w:rPr>
        <w:t xml:space="preserve"> to tolerate or manage the chronic or acute everyday stressors associated with the disease are important for psychological wellbeing. Meta-analyses found</w:t>
      </w:r>
      <w:r w:rsidR="00320576" w:rsidRPr="007327D4">
        <w:rPr>
          <w:rFonts w:ascii="Times New Roman" w:hAnsi="Times New Roman" w:cs="Times New Roman"/>
        </w:rPr>
        <w:t xml:space="preserve"> that</w:t>
      </w:r>
      <w:r w:rsidRPr="007327D4">
        <w:rPr>
          <w:rFonts w:ascii="Times New Roman" w:hAnsi="Times New Roman" w:cs="Times New Roman"/>
        </w:rPr>
        <w:t xml:space="preserve"> maladaptive coping is associated with increased psychological distress</w:t>
      </w:r>
      <w:r w:rsidR="00F10BF9" w:rsidRPr="007327D4">
        <w:rPr>
          <w:rFonts w:ascii="Times New Roman" w:hAnsi="Times New Roman" w:cs="Times New Roman"/>
        </w:rPr>
        <w:t>, however, no significant relationship was found between adaptive coping and distress</w:t>
      </w:r>
      <w:r w:rsidRPr="007327D4">
        <w:rPr>
          <w:rFonts w:ascii="Times New Roman" w:hAnsi="Times New Roman" w:cs="Times New Roman"/>
        </w:rPr>
        <w:t xml:space="preserve">. Consequently, psychological interventions for this population should involve techniques such as cognitive restructuring to identify and reduce engagement with maladaptive coping strategies. Further research can examine whether incorporating these techniques into psychological interventions improves the efficacy of the overall interventions in reducing psychological distress. There was some difference in the magnitude of the effect size between the studies, </w:t>
      </w:r>
      <w:r w:rsidR="00F658B2" w:rsidRPr="007327D4">
        <w:rPr>
          <w:rFonts w:ascii="Times New Roman" w:hAnsi="Times New Roman" w:cs="Times New Roman"/>
        </w:rPr>
        <w:t xml:space="preserve">partially accounted </w:t>
      </w:r>
      <w:r w:rsidRPr="007327D4">
        <w:rPr>
          <w:rFonts w:ascii="Times New Roman" w:hAnsi="Times New Roman" w:cs="Times New Roman"/>
        </w:rPr>
        <w:t xml:space="preserve">for by </w:t>
      </w:r>
      <w:r w:rsidRPr="007327D4">
        <w:rPr>
          <w:rFonts w:ascii="Times New Roman" w:hAnsi="Times New Roman" w:cs="Times New Roman"/>
        </w:rPr>
        <w:lastRenderedPageBreak/>
        <w:t>the type of distress that the studies measured</w:t>
      </w:r>
      <w:r w:rsidR="00F658B2" w:rsidRPr="007327D4">
        <w:rPr>
          <w:rFonts w:ascii="Times New Roman" w:hAnsi="Times New Roman" w:cs="Times New Roman"/>
        </w:rPr>
        <w:t>,</w:t>
      </w:r>
      <w:r w:rsidR="00F10BF9" w:rsidRPr="007327D4">
        <w:rPr>
          <w:rFonts w:ascii="Times New Roman" w:hAnsi="Times New Roman" w:cs="Times New Roman"/>
        </w:rPr>
        <w:t xml:space="preserve"> in that stronger associations were found for studies that examined depression</w:t>
      </w:r>
      <w:r w:rsidRPr="007327D4">
        <w:rPr>
          <w:rFonts w:ascii="Times New Roman" w:hAnsi="Times New Roman" w:cs="Times New Roman"/>
        </w:rPr>
        <w:t xml:space="preserve">. </w:t>
      </w:r>
      <w:r w:rsidRPr="007327D4">
        <w:rPr>
          <w:rFonts w:ascii="Times New Roman" w:hAnsi="Times New Roman" w:cs="Times New Roman"/>
          <w:color w:val="222222"/>
          <w:shd w:val="clear" w:color="auto" w:fill="FFFFFF"/>
        </w:rPr>
        <w:t>Further research is needed to</w:t>
      </w:r>
      <w:r w:rsidR="00F10BF9" w:rsidRPr="007327D4">
        <w:rPr>
          <w:rFonts w:ascii="Times New Roman" w:hAnsi="Times New Roman" w:cs="Times New Roman"/>
          <w:color w:val="222222"/>
          <w:shd w:val="clear" w:color="auto" w:fill="FFFFFF"/>
        </w:rPr>
        <w:t xml:space="preserve"> identify factors that strengthen or weaken the association between maladaptive coping and distress. </w:t>
      </w:r>
      <w:r w:rsidRPr="007327D4">
        <w:rPr>
          <w:rFonts w:ascii="Times New Roman" w:hAnsi="Times New Roman" w:cs="Times New Roman"/>
          <w:color w:val="222222"/>
          <w:shd w:val="clear" w:color="auto" w:fill="FFFFFF"/>
        </w:rPr>
        <w:t xml:space="preserve"> </w:t>
      </w:r>
    </w:p>
    <w:p w14:paraId="3380FA10" w14:textId="77777777" w:rsidR="00B35948" w:rsidRPr="007327D4" w:rsidRDefault="00B35948" w:rsidP="00B35948">
      <w:pPr>
        <w:spacing w:line="480" w:lineRule="auto"/>
        <w:jc w:val="center"/>
        <w:rPr>
          <w:rFonts w:ascii="Times New Roman" w:hAnsi="Times New Roman" w:cs="Times New Roman"/>
          <w:b/>
          <w:bCs/>
        </w:rPr>
      </w:pPr>
    </w:p>
    <w:p w14:paraId="76061685" w14:textId="77777777" w:rsidR="00B35948" w:rsidRPr="007327D4" w:rsidRDefault="00B35948" w:rsidP="00B35948">
      <w:pPr>
        <w:rPr>
          <w:rFonts w:ascii="Times New Roman" w:hAnsi="Times New Roman" w:cs="Times New Roman"/>
          <w:b/>
          <w:bCs/>
        </w:rPr>
      </w:pPr>
      <w:r w:rsidRPr="007327D4">
        <w:rPr>
          <w:rFonts w:ascii="Times New Roman" w:hAnsi="Times New Roman" w:cs="Times New Roman"/>
          <w:b/>
          <w:bCs/>
        </w:rPr>
        <w:br w:type="page"/>
      </w:r>
    </w:p>
    <w:p w14:paraId="629ADCEF" w14:textId="77777777" w:rsidR="00B35948" w:rsidRPr="007327D4" w:rsidRDefault="00B35948" w:rsidP="00B35948">
      <w:pPr>
        <w:spacing w:line="480" w:lineRule="auto"/>
        <w:jc w:val="center"/>
        <w:rPr>
          <w:rFonts w:ascii="Times New Roman" w:hAnsi="Times New Roman" w:cs="Times New Roman"/>
          <w:b/>
          <w:bCs/>
        </w:rPr>
        <w:sectPr w:rsidR="00B35948" w:rsidRPr="007327D4" w:rsidSect="00A15144">
          <w:footerReference w:type="default" r:id="rId23"/>
          <w:footerReference w:type="first" r:id="rId24"/>
          <w:pgSz w:w="11900" w:h="16820"/>
          <w:pgMar w:top="1440" w:right="1440" w:bottom="1440" w:left="1440" w:header="709" w:footer="709" w:gutter="0"/>
          <w:cols w:space="708"/>
          <w:titlePg/>
          <w:docGrid w:linePitch="360"/>
        </w:sectPr>
      </w:pPr>
    </w:p>
    <w:p w14:paraId="191E48EA" w14:textId="3C107822" w:rsidR="00B35948" w:rsidRPr="007327D4" w:rsidRDefault="00B35948" w:rsidP="003A5EEE">
      <w:pPr>
        <w:pStyle w:val="Heading1"/>
      </w:pPr>
      <w:bookmarkStart w:id="107" w:name="_Toc135753175"/>
      <w:bookmarkStart w:id="108" w:name="_Toc135754540"/>
      <w:bookmarkStart w:id="109" w:name="_Toc135755268"/>
      <w:bookmarkStart w:id="110" w:name="_Toc136186654"/>
      <w:r w:rsidRPr="007327D4">
        <w:lastRenderedPageBreak/>
        <w:t>References</w:t>
      </w:r>
      <w:bookmarkEnd w:id="107"/>
      <w:bookmarkEnd w:id="108"/>
      <w:bookmarkEnd w:id="109"/>
      <w:bookmarkEnd w:id="110"/>
    </w:p>
    <w:p w14:paraId="39E001EA" w14:textId="7BF70736" w:rsidR="00B35948" w:rsidRPr="007327D4" w:rsidRDefault="00B35948" w:rsidP="00B35948">
      <w:pPr>
        <w:spacing w:line="480" w:lineRule="auto"/>
        <w:ind w:left="720" w:hanging="720"/>
        <w:rPr>
          <w:rFonts w:ascii="Times New Roman" w:hAnsi="Times New Roman" w:cs="Times New Roman"/>
        </w:rPr>
      </w:pPr>
      <w:r w:rsidRPr="007327D4">
        <w:rPr>
          <w:rFonts w:ascii="Times New Roman" w:hAnsi="Times New Roman" w:cs="Times New Roman"/>
        </w:rPr>
        <w:t xml:space="preserve">Abramson, L. Y., Seligman, M. E. P., &amp; Teasdale, J. D. (1978). Learned helplessness in humans: Critique and reformulation. </w:t>
      </w:r>
      <w:r w:rsidRPr="007327D4">
        <w:rPr>
          <w:rFonts w:ascii="Times New Roman" w:hAnsi="Times New Roman" w:cs="Times New Roman"/>
          <w:i/>
          <w:iCs/>
        </w:rPr>
        <w:t>Journal of Abnormal Psychology, 87</w:t>
      </w:r>
      <w:r w:rsidRPr="007327D4">
        <w:rPr>
          <w:rFonts w:ascii="Times New Roman" w:hAnsi="Times New Roman" w:cs="Times New Roman"/>
        </w:rPr>
        <w:t>(1)</w:t>
      </w:r>
      <w:r w:rsidRPr="007327D4">
        <w:rPr>
          <w:rFonts w:ascii="Times New Roman" w:hAnsi="Times New Roman" w:cs="Times New Roman"/>
          <w:i/>
          <w:iCs/>
        </w:rPr>
        <w:t>,</w:t>
      </w:r>
      <w:r w:rsidRPr="007327D4">
        <w:rPr>
          <w:rFonts w:ascii="Times New Roman" w:hAnsi="Times New Roman" w:cs="Times New Roman"/>
        </w:rPr>
        <w:t xml:space="preserve"> 49-74. https://doi.org/10.1037/0021-843X.87.1.49</w:t>
      </w:r>
    </w:p>
    <w:p w14:paraId="61B63DBB" w14:textId="20DB7850"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Andenæs, R., Kalfoss, M. H., &amp; Wahl, A. K. (2006). Coping and psychological distress in hospitalized patients with chronic obstructive pulmonary disease. </w:t>
      </w:r>
      <w:r w:rsidRPr="007327D4">
        <w:rPr>
          <w:rFonts w:ascii="Times New Roman" w:hAnsi="Times New Roman" w:cs="Times New Roman"/>
          <w:i/>
          <w:iCs/>
        </w:rPr>
        <w:t>Heart &amp; Lung</w:t>
      </w:r>
      <w:r w:rsidRPr="007327D4">
        <w:rPr>
          <w:rFonts w:ascii="Times New Roman" w:hAnsi="Times New Roman" w:cs="Times New Roman"/>
        </w:rPr>
        <w:t>, </w:t>
      </w:r>
      <w:r w:rsidRPr="007327D4">
        <w:rPr>
          <w:rFonts w:ascii="Times New Roman" w:hAnsi="Times New Roman" w:cs="Times New Roman"/>
          <w:i/>
          <w:iCs/>
        </w:rPr>
        <w:t>35</w:t>
      </w:r>
      <w:r w:rsidRPr="007327D4">
        <w:rPr>
          <w:rFonts w:ascii="Times New Roman" w:hAnsi="Times New Roman" w:cs="Times New Roman"/>
        </w:rPr>
        <w:t>(1), 46-57. https://doi.org/10.1016/j.hrtlng.2005.09.009</w:t>
      </w:r>
    </w:p>
    <w:p w14:paraId="276B12F7" w14:textId="4FDB8271"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Astin, J. A., Beckner, W., Soeken, K., Hochberg, M. C., &amp; Berman, B. (2002). Psychological interventions for rheumatoid arthritis: A meta‐analysis of randomized controlled trials. </w:t>
      </w:r>
      <w:r w:rsidRPr="007327D4">
        <w:rPr>
          <w:rFonts w:ascii="Times New Roman" w:hAnsi="Times New Roman" w:cs="Times New Roman"/>
          <w:i/>
          <w:iCs/>
        </w:rPr>
        <w:t>Arthritis Care &amp; Research</w:t>
      </w:r>
      <w:r w:rsidRPr="007327D4">
        <w:rPr>
          <w:rFonts w:ascii="Times New Roman" w:hAnsi="Times New Roman" w:cs="Times New Roman"/>
        </w:rPr>
        <w:t>, </w:t>
      </w:r>
      <w:r w:rsidRPr="007327D4">
        <w:rPr>
          <w:rFonts w:ascii="Times New Roman" w:hAnsi="Times New Roman" w:cs="Times New Roman"/>
          <w:i/>
          <w:iCs/>
        </w:rPr>
        <w:t>47</w:t>
      </w:r>
      <w:r w:rsidRPr="007327D4">
        <w:rPr>
          <w:rFonts w:ascii="Times New Roman" w:hAnsi="Times New Roman" w:cs="Times New Roman"/>
        </w:rPr>
        <w:t>(3), 291-302. https://doi.org/10.1002/art.10416</w:t>
      </w:r>
    </w:p>
    <w:p w14:paraId="51C35403" w14:textId="2E3AA7A8"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Barskova, T., &amp; Oesterreich, R. (2009). Post-traumatic growth in people living with a serious medical condition and its relations to physical and mental health: A systematic review. </w:t>
      </w:r>
      <w:r w:rsidRPr="007327D4">
        <w:rPr>
          <w:rFonts w:ascii="Times New Roman" w:hAnsi="Times New Roman" w:cs="Times New Roman"/>
          <w:i/>
          <w:iCs/>
        </w:rPr>
        <w:t>Disability and Rehabilitation</w:t>
      </w:r>
      <w:r w:rsidRPr="007327D4">
        <w:rPr>
          <w:rFonts w:ascii="Times New Roman" w:hAnsi="Times New Roman" w:cs="Times New Roman"/>
        </w:rPr>
        <w:t>, </w:t>
      </w:r>
      <w:r w:rsidRPr="007327D4">
        <w:rPr>
          <w:rFonts w:ascii="Times New Roman" w:hAnsi="Times New Roman" w:cs="Times New Roman"/>
          <w:i/>
          <w:iCs/>
        </w:rPr>
        <w:t>31</w:t>
      </w:r>
      <w:r w:rsidRPr="007327D4">
        <w:rPr>
          <w:rFonts w:ascii="Times New Roman" w:hAnsi="Times New Roman" w:cs="Times New Roman"/>
        </w:rPr>
        <w:t>(21), 1709-1733. https://doi.org/10.1080/09638280902738441</w:t>
      </w:r>
    </w:p>
    <w:p w14:paraId="4D7ADF77" w14:textId="3350A0FC"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Beck, A. T., Epstein, N., Brown, G., &amp; Steer, R. A. (1988). An inventory for measuring clinical anxiety: Psychometric properties. </w:t>
      </w:r>
      <w:r w:rsidRPr="007327D4">
        <w:rPr>
          <w:rFonts w:ascii="Times New Roman" w:hAnsi="Times New Roman" w:cs="Times New Roman"/>
          <w:i/>
          <w:iCs/>
        </w:rPr>
        <w:t>Journal of Consulting and Clinical Psychology, 56</w:t>
      </w:r>
      <w:r w:rsidRPr="007327D4">
        <w:rPr>
          <w:rFonts w:ascii="Times New Roman" w:hAnsi="Times New Roman" w:cs="Times New Roman"/>
        </w:rPr>
        <w:t>(6), 893–897. https://doi.org/10.1037/0022-006X.56.6.893</w:t>
      </w:r>
    </w:p>
    <w:p w14:paraId="7DDBB30A" w14:textId="30159B9D"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Beck, A. T., Ward, C. H., Mendelson, M., Mock, J., &amp; Erbaugh, J. (1961). An inventory for measuring depression. </w:t>
      </w:r>
      <w:r w:rsidRPr="007327D4">
        <w:rPr>
          <w:rFonts w:ascii="Times New Roman" w:hAnsi="Times New Roman" w:cs="Times New Roman"/>
          <w:i/>
          <w:iCs/>
        </w:rPr>
        <w:t>Archives of General Psychiatry, 4</w:t>
      </w:r>
      <w:r w:rsidRPr="007327D4">
        <w:rPr>
          <w:rFonts w:ascii="Times New Roman" w:hAnsi="Times New Roman" w:cs="Times New Roman"/>
        </w:rPr>
        <w:t xml:space="preserve">(6), 561-571. https://doi.org/10.1001/archpsyc.1961.01710120031004 </w:t>
      </w:r>
    </w:p>
    <w:p w14:paraId="70708C87" w14:textId="174FD71F"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*Beckham, J. C., Keefe, F. J., Caldwell, D. S., &amp; Roodman, A. A. (1991). Pain coping strategies in rheumatoid arthritis: Relationships to pain, disability, </w:t>
      </w:r>
      <w:proofErr w:type="gramStart"/>
      <w:r w:rsidRPr="007327D4">
        <w:rPr>
          <w:rFonts w:ascii="Times New Roman" w:hAnsi="Times New Roman" w:cs="Times New Roman"/>
        </w:rPr>
        <w:t>depression</w:t>
      </w:r>
      <w:proofErr w:type="gramEnd"/>
      <w:r w:rsidRPr="007327D4">
        <w:rPr>
          <w:rFonts w:ascii="Times New Roman" w:hAnsi="Times New Roman" w:cs="Times New Roman"/>
        </w:rPr>
        <w:t xml:space="preserve"> and daily hassles. </w:t>
      </w:r>
      <w:r w:rsidRPr="007327D4">
        <w:rPr>
          <w:rFonts w:ascii="Times New Roman" w:hAnsi="Times New Roman" w:cs="Times New Roman"/>
          <w:i/>
          <w:iCs/>
        </w:rPr>
        <w:t>Behavior Therapy</w:t>
      </w:r>
      <w:r w:rsidRPr="007327D4">
        <w:rPr>
          <w:rFonts w:ascii="Times New Roman" w:hAnsi="Times New Roman" w:cs="Times New Roman"/>
        </w:rPr>
        <w:t>, </w:t>
      </w:r>
      <w:r w:rsidRPr="007327D4">
        <w:rPr>
          <w:rFonts w:ascii="Times New Roman" w:hAnsi="Times New Roman" w:cs="Times New Roman"/>
          <w:i/>
          <w:iCs/>
        </w:rPr>
        <w:t>22</w:t>
      </w:r>
      <w:r w:rsidRPr="007327D4">
        <w:rPr>
          <w:rFonts w:ascii="Times New Roman" w:hAnsi="Times New Roman" w:cs="Times New Roman"/>
        </w:rPr>
        <w:t>(1), 113-124. https://doi.org/10.1016/S0005-7894(05)80249-7</w:t>
      </w:r>
    </w:p>
    <w:p w14:paraId="28CC07A9" w14:textId="43C8CD52"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lastRenderedPageBreak/>
        <w:t xml:space="preserve">*Benka, J., Nagyova, I., Rosenberger, J., Macejova, Z., Lazurova, I., Van der Klink, J., Groothoof, J., &amp; Van Dijk, J. (2014). Is coping self-efficacy related to psychological distress in early and established rheumatoid arthritis </w:t>
      </w:r>
      <w:proofErr w:type="gramStart"/>
      <w:r w:rsidRPr="007327D4">
        <w:rPr>
          <w:rFonts w:ascii="Times New Roman" w:hAnsi="Times New Roman" w:cs="Times New Roman"/>
        </w:rPr>
        <w:t>patients?.</w:t>
      </w:r>
      <w:proofErr w:type="gramEnd"/>
      <w:r w:rsidRPr="007327D4">
        <w:rPr>
          <w:rFonts w:ascii="Times New Roman" w:hAnsi="Times New Roman" w:cs="Times New Roman"/>
        </w:rPr>
        <w:t> </w:t>
      </w:r>
      <w:r w:rsidRPr="007327D4">
        <w:rPr>
          <w:rFonts w:ascii="Times New Roman" w:hAnsi="Times New Roman" w:cs="Times New Roman"/>
          <w:i/>
          <w:iCs/>
        </w:rPr>
        <w:t>Journal of Developmental and Physical Disabilities</w:t>
      </w:r>
      <w:r w:rsidRPr="007327D4">
        <w:rPr>
          <w:rFonts w:ascii="Times New Roman" w:hAnsi="Times New Roman" w:cs="Times New Roman"/>
        </w:rPr>
        <w:t>, </w:t>
      </w:r>
      <w:r w:rsidRPr="007327D4">
        <w:rPr>
          <w:rFonts w:ascii="Times New Roman" w:hAnsi="Times New Roman" w:cs="Times New Roman"/>
          <w:i/>
          <w:iCs/>
        </w:rPr>
        <w:t>26</w:t>
      </w:r>
      <w:r w:rsidRPr="007327D4">
        <w:rPr>
          <w:rFonts w:ascii="Times New Roman" w:hAnsi="Times New Roman" w:cs="Times New Roman"/>
        </w:rPr>
        <w:t>(3), 285-297. https://doi.org/10.1007/s10882-013-9364-y</w:t>
      </w:r>
    </w:p>
    <w:p w14:paraId="364EB889" w14:textId="2EA88E55"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Borenstein, M., Hedges, L. V., Higgins, J. P., &amp; Rothstein, H. R. (2010). A basic introduction to fixed-effect and random-effects models for meta-analysis. </w:t>
      </w:r>
      <w:r w:rsidRPr="007327D4">
        <w:rPr>
          <w:rFonts w:ascii="Times New Roman" w:hAnsi="Times New Roman" w:cs="Times New Roman"/>
          <w:i/>
          <w:iCs/>
        </w:rPr>
        <w:t>Research Synthesis Methods, 1</w:t>
      </w:r>
      <w:r w:rsidRPr="007327D4">
        <w:rPr>
          <w:rFonts w:ascii="Times New Roman" w:hAnsi="Times New Roman" w:cs="Times New Roman"/>
        </w:rPr>
        <w:t>(2)</w:t>
      </w:r>
      <w:r w:rsidRPr="007327D4">
        <w:rPr>
          <w:rFonts w:ascii="Times New Roman" w:hAnsi="Times New Roman" w:cs="Times New Roman"/>
          <w:i/>
          <w:iCs/>
        </w:rPr>
        <w:t xml:space="preserve">, </w:t>
      </w:r>
      <w:r w:rsidRPr="007327D4">
        <w:rPr>
          <w:rFonts w:ascii="Times New Roman" w:hAnsi="Times New Roman" w:cs="Times New Roman"/>
        </w:rPr>
        <w:t xml:space="preserve">97–111. https://doi.org/10.1002/jrsm.12 </w:t>
      </w:r>
    </w:p>
    <w:p w14:paraId="050A26F5" w14:textId="5C357E2A"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Borenstein, M., Hedges, L., Higgins, L., &amp; Rothstein, H. R. (2013). </w:t>
      </w:r>
      <w:r w:rsidRPr="007327D4">
        <w:rPr>
          <w:rFonts w:ascii="Times New Roman" w:hAnsi="Times New Roman" w:cs="Times New Roman"/>
          <w:i/>
          <w:iCs/>
        </w:rPr>
        <w:t xml:space="preserve">Comprehensive meta-analysis </w:t>
      </w:r>
      <w:r w:rsidRPr="007327D4">
        <w:rPr>
          <w:rFonts w:ascii="Times New Roman" w:hAnsi="Times New Roman" w:cs="Times New Roman"/>
        </w:rPr>
        <w:t>(version 3)</w:t>
      </w:r>
      <w:r w:rsidRPr="007327D4">
        <w:rPr>
          <w:rFonts w:ascii="Times New Roman" w:hAnsi="Times New Roman" w:cs="Times New Roman"/>
          <w:i/>
          <w:iCs/>
        </w:rPr>
        <w:t xml:space="preserve"> </w:t>
      </w:r>
      <w:r w:rsidRPr="007327D4">
        <w:rPr>
          <w:rFonts w:ascii="Times New Roman" w:hAnsi="Times New Roman" w:cs="Times New Roman"/>
        </w:rPr>
        <w:t xml:space="preserve">[Computer software]. www.meta-analysis.com </w:t>
      </w:r>
    </w:p>
    <w:p w14:paraId="7185278B" w14:textId="3A53FEA5"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Brown, G. K., &amp; Nicassio, P. M. (1987). Development of a questionnaire for the assessment of active and passive coping strategies in chronic pain patients. </w:t>
      </w:r>
      <w:r w:rsidRPr="007327D4">
        <w:rPr>
          <w:rFonts w:ascii="Times New Roman" w:hAnsi="Times New Roman" w:cs="Times New Roman"/>
          <w:i/>
          <w:iCs/>
        </w:rPr>
        <w:t>Pain</w:t>
      </w:r>
      <w:r w:rsidRPr="007327D4">
        <w:rPr>
          <w:rFonts w:ascii="Times New Roman" w:hAnsi="Times New Roman" w:cs="Times New Roman"/>
        </w:rPr>
        <w:t>, </w:t>
      </w:r>
      <w:r w:rsidRPr="007327D4">
        <w:rPr>
          <w:rFonts w:ascii="Times New Roman" w:hAnsi="Times New Roman" w:cs="Times New Roman"/>
          <w:i/>
          <w:iCs/>
        </w:rPr>
        <w:t>31</w:t>
      </w:r>
      <w:r w:rsidRPr="007327D4">
        <w:rPr>
          <w:rFonts w:ascii="Times New Roman" w:hAnsi="Times New Roman" w:cs="Times New Roman"/>
        </w:rPr>
        <w:t>(1), 53-64. https://doi.org/10.1016/0304-3959(87)90006-6</w:t>
      </w:r>
    </w:p>
    <w:p w14:paraId="1C4AF596"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Card, N. A. (2012). </w:t>
      </w:r>
      <w:r w:rsidRPr="007327D4">
        <w:rPr>
          <w:rFonts w:ascii="Times New Roman" w:hAnsi="Times New Roman" w:cs="Times New Roman"/>
          <w:i/>
          <w:iCs/>
        </w:rPr>
        <w:t xml:space="preserve">Applied meta-analysis for social science research. </w:t>
      </w:r>
      <w:r w:rsidRPr="007327D4">
        <w:rPr>
          <w:rFonts w:ascii="Times New Roman" w:hAnsi="Times New Roman" w:cs="Times New Roman"/>
        </w:rPr>
        <w:t>Guilford Press.</w:t>
      </w:r>
    </w:p>
    <w:p w14:paraId="02BC392A" w14:textId="229B1346"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Carver, C. S., Scheier, M. F., &amp; Weintraub, J. K. (1989). Assessing coping strategies: A theoretically based approach. </w:t>
      </w:r>
      <w:r w:rsidRPr="007327D4">
        <w:rPr>
          <w:rFonts w:ascii="Times New Roman" w:hAnsi="Times New Roman" w:cs="Times New Roman"/>
          <w:i/>
          <w:iCs/>
        </w:rPr>
        <w:t>Journal of Personality and Social Psychology</w:t>
      </w:r>
      <w:r w:rsidRPr="007327D4">
        <w:rPr>
          <w:rFonts w:ascii="Times New Roman" w:hAnsi="Times New Roman" w:cs="Times New Roman"/>
        </w:rPr>
        <w:t>, </w:t>
      </w:r>
      <w:r w:rsidRPr="007327D4">
        <w:rPr>
          <w:rFonts w:ascii="Times New Roman" w:hAnsi="Times New Roman" w:cs="Times New Roman"/>
          <w:i/>
          <w:iCs/>
        </w:rPr>
        <w:t>56</w:t>
      </w:r>
      <w:r w:rsidRPr="007327D4">
        <w:rPr>
          <w:rFonts w:ascii="Times New Roman" w:hAnsi="Times New Roman" w:cs="Times New Roman"/>
        </w:rPr>
        <w:t>(2), 267-283. https://doi.org/10.1037/0022-3514.56.2.267</w:t>
      </w:r>
    </w:p>
    <w:p w14:paraId="09E9A02E" w14:textId="17431195"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Carver, C. S. (1997). You want to measure coping but your protocol’s too long: Consider the brief cope. </w:t>
      </w:r>
      <w:r w:rsidRPr="007327D4">
        <w:rPr>
          <w:rFonts w:ascii="Times New Roman" w:hAnsi="Times New Roman" w:cs="Times New Roman"/>
          <w:i/>
          <w:iCs/>
        </w:rPr>
        <w:t>International Journal of Behavioral Medicine</w:t>
      </w:r>
      <w:r w:rsidRPr="007327D4">
        <w:rPr>
          <w:rFonts w:ascii="Times New Roman" w:hAnsi="Times New Roman" w:cs="Times New Roman"/>
        </w:rPr>
        <w:t>, </w:t>
      </w:r>
      <w:r w:rsidRPr="007327D4">
        <w:rPr>
          <w:rFonts w:ascii="Times New Roman" w:hAnsi="Times New Roman" w:cs="Times New Roman"/>
          <w:i/>
          <w:iCs/>
        </w:rPr>
        <w:t>4</w:t>
      </w:r>
      <w:r w:rsidRPr="007327D4">
        <w:rPr>
          <w:rFonts w:ascii="Times New Roman" w:hAnsi="Times New Roman" w:cs="Times New Roman"/>
        </w:rPr>
        <w:t xml:space="preserve">(1), 92-100. https://doi.org/10.1207/s15327558ijbm0401_6 </w:t>
      </w:r>
    </w:p>
    <w:p w14:paraId="62B2C6B9" w14:textId="2075FC33"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Carver, C. S., &amp; Connor-Smith, J. (2010). Personality and coping. </w:t>
      </w:r>
      <w:r w:rsidRPr="007327D4">
        <w:rPr>
          <w:rFonts w:ascii="Times New Roman" w:hAnsi="Times New Roman" w:cs="Times New Roman"/>
          <w:i/>
          <w:iCs/>
        </w:rPr>
        <w:t>Annual Review of Psychology</w:t>
      </w:r>
      <w:r w:rsidRPr="007327D4">
        <w:rPr>
          <w:rFonts w:ascii="Times New Roman" w:hAnsi="Times New Roman" w:cs="Times New Roman"/>
        </w:rPr>
        <w:t>, </w:t>
      </w:r>
      <w:r w:rsidRPr="007327D4">
        <w:rPr>
          <w:rFonts w:ascii="Times New Roman" w:hAnsi="Times New Roman" w:cs="Times New Roman"/>
          <w:i/>
          <w:iCs/>
        </w:rPr>
        <w:t>61</w:t>
      </w:r>
      <w:r w:rsidRPr="007327D4">
        <w:rPr>
          <w:rFonts w:ascii="Times New Roman" w:hAnsi="Times New Roman" w:cs="Times New Roman"/>
        </w:rPr>
        <w:t>, 679-704. https://doi.org/10.1146/annurev.psych.093008.100352</w:t>
      </w:r>
    </w:p>
    <w:p w14:paraId="7F7E9903" w14:textId="4886862F"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Chesney, M. A., Neilands, T. B., Chambers, D. B., Taylor, J. M., &amp; Folkman, S. (2006). A validity and reliability study of the coping self‐efficacy scale. </w:t>
      </w:r>
      <w:r w:rsidRPr="007327D4">
        <w:rPr>
          <w:rFonts w:ascii="Times New Roman" w:hAnsi="Times New Roman" w:cs="Times New Roman"/>
          <w:i/>
          <w:iCs/>
        </w:rPr>
        <w:t>British Journal of Health Psychology</w:t>
      </w:r>
      <w:r w:rsidRPr="007327D4">
        <w:rPr>
          <w:rFonts w:ascii="Times New Roman" w:hAnsi="Times New Roman" w:cs="Times New Roman"/>
        </w:rPr>
        <w:t>, </w:t>
      </w:r>
      <w:r w:rsidRPr="007327D4">
        <w:rPr>
          <w:rFonts w:ascii="Times New Roman" w:hAnsi="Times New Roman" w:cs="Times New Roman"/>
          <w:i/>
          <w:iCs/>
        </w:rPr>
        <w:t>11</w:t>
      </w:r>
      <w:r w:rsidRPr="007327D4">
        <w:rPr>
          <w:rFonts w:ascii="Times New Roman" w:hAnsi="Times New Roman" w:cs="Times New Roman"/>
        </w:rPr>
        <w:t>(3), 421-437. https://doi.org/10.1348/135910705X53155</w:t>
      </w:r>
    </w:p>
    <w:p w14:paraId="36C0F5A3" w14:textId="58960181"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lastRenderedPageBreak/>
        <w:t xml:space="preserve">Cohen, J. (1992). A power primer. </w:t>
      </w:r>
      <w:r w:rsidRPr="007327D4">
        <w:rPr>
          <w:rFonts w:ascii="Times New Roman" w:hAnsi="Times New Roman" w:cs="Times New Roman"/>
          <w:i/>
          <w:iCs/>
        </w:rPr>
        <w:t>Psychological Bulletin, 112</w:t>
      </w:r>
      <w:r w:rsidRPr="007327D4">
        <w:rPr>
          <w:rFonts w:ascii="Times New Roman" w:hAnsi="Times New Roman" w:cs="Times New Roman"/>
        </w:rPr>
        <w:t>(1)</w:t>
      </w:r>
      <w:r w:rsidRPr="007327D4">
        <w:rPr>
          <w:rFonts w:ascii="Times New Roman" w:hAnsi="Times New Roman" w:cs="Times New Roman"/>
          <w:i/>
          <w:iCs/>
        </w:rPr>
        <w:t xml:space="preserve">, </w:t>
      </w:r>
      <w:r w:rsidRPr="007327D4">
        <w:rPr>
          <w:rFonts w:ascii="Times New Roman" w:hAnsi="Times New Roman" w:cs="Times New Roman"/>
        </w:rPr>
        <w:t>155-159. https://doi.org/10.1037//0033-2909.112.1.155</w:t>
      </w:r>
    </w:p>
    <w:p w14:paraId="239C3746" w14:textId="443FC68B"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Cohen, S., Janicki-Deverts, D., Doyle, W. J., Miller, G. E., Frank, E., Rabin, B. S., &amp; Turner, R. B. (2012). Chronic stress, glucocorticoid receptor resistance, inflammation, and disease risk. </w:t>
      </w:r>
      <w:r w:rsidRPr="007327D4">
        <w:rPr>
          <w:rFonts w:ascii="Times New Roman" w:hAnsi="Times New Roman" w:cs="Times New Roman"/>
          <w:i/>
          <w:iCs/>
        </w:rPr>
        <w:t>Proceedings of the National Academy of Sciences</w:t>
      </w:r>
      <w:r w:rsidRPr="007327D4">
        <w:rPr>
          <w:rFonts w:ascii="Times New Roman" w:hAnsi="Times New Roman" w:cs="Times New Roman"/>
        </w:rPr>
        <w:t>, </w:t>
      </w:r>
      <w:r w:rsidRPr="007327D4">
        <w:rPr>
          <w:rFonts w:ascii="Times New Roman" w:hAnsi="Times New Roman" w:cs="Times New Roman"/>
          <w:i/>
          <w:iCs/>
        </w:rPr>
        <w:t>109</w:t>
      </w:r>
      <w:r w:rsidRPr="007327D4">
        <w:rPr>
          <w:rFonts w:ascii="Times New Roman" w:hAnsi="Times New Roman" w:cs="Times New Roman"/>
        </w:rPr>
        <w:t>(16), 5995-5999. https://doi.org/10.1073/pnas.1118355109</w:t>
      </w:r>
    </w:p>
    <w:p w14:paraId="3B012FBA" w14:textId="147D4C0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*Covic, T., Tyson, G., Spencer, D., &amp; Howe, G. (2006). Depression in rheumatoid arthritis patients: Demographic, clinical, and psychological predictors. </w:t>
      </w:r>
      <w:r w:rsidRPr="007327D4">
        <w:rPr>
          <w:rFonts w:ascii="Times New Roman" w:hAnsi="Times New Roman" w:cs="Times New Roman"/>
          <w:i/>
          <w:iCs/>
        </w:rPr>
        <w:t>Journal of Psychosomatic Research</w:t>
      </w:r>
      <w:r w:rsidRPr="007327D4">
        <w:rPr>
          <w:rFonts w:ascii="Times New Roman" w:hAnsi="Times New Roman" w:cs="Times New Roman"/>
        </w:rPr>
        <w:t>, </w:t>
      </w:r>
      <w:r w:rsidRPr="007327D4">
        <w:rPr>
          <w:rFonts w:ascii="Times New Roman" w:hAnsi="Times New Roman" w:cs="Times New Roman"/>
          <w:i/>
          <w:iCs/>
        </w:rPr>
        <w:t>60</w:t>
      </w:r>
      <w:r w:rsidRPr="007327D4">
        <w:rPr>
          <w:rFonts w:ascii="Times New Roman" w:hAnsi="Times New Roman" w:cs="Times New Roman"/>
        </w:rPr>
        <w:t>(5), 469-476. https://doi.org/10.1016/j.jpsychores.2005.09.011</w:t>
      </w:r>
    </w:p>
    <w:p w14:paraId="3790CE5C" w14:textId="3AE35938"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Cross, M., Smith, E., Hoy, D., Carmona, L., Wolfe, F., Vos, T., Williams, B., Gabriel, S., Lassere, M., Johns, N., Buchbiner, R., Woolf, A., &amp; March, L. (2014). The global burden of rheumatoid arthritis: Estimates from the global burden of disease 2010 study. </w:t>
      </w:r>
      <w:r w:rsidRPr="007327D4">
        <w:rPr>
          <w:rFonts w:ascii="Times New Roman" w:hAnsi="Times New Roman" w:cs="Times New Roman"/>
          <w:i/>
          <w:iCs/>
        </w:rPr>
        <w:t>Annals of the Rheumatic Diseases</w:t>
      </w:r>
      <w:r w:rsidRPr="007327D4">
        <w:rPr>
          <w:rFonts w:ascii="Times New Roman" w:hAnsi="Times New Roman" w:cs="Times New Roman"/>
        </w:rPr>
        <w:t>, </w:t>
      </w:r>
      <w:r w:rsidRPr="007327D4">
        <w:rPr>
          <w:rFonts w:ascii="Times New Roman" w:hAnsi="Times New Roman" w:cs="Times New Roman"/>
          <w:i/>
          <w:iCs/>
        </w:rPr>
        <w:t>73</w:t>
      </w:r>
      <w:r w:rsidRPr="007327D4">
        <w:rPr>
          <w:rFonts w:ascii="Times New Roman" w:hAnsi="Times New Roman" w:cs="Times New Roman"/>
        </w:rPr>
        <w:t>(7), 1316-1322.</w:t>
      </w:r>
      <w:r w:rsidRPr="007327D4">
        <w:t xml:space="preserve"> </w:t>
      </w:r>
      <w:r w:rsidRPr="007327D4">
        <w:rPr>
          <w:rFonts w:ascii="Times New Roman" w:hAnsi="Times New Roman" w:cs="Times New Roman"/>
        </w:rPr>
        <w:t>http://dx.doi.org/10.1136/annrheumdis-2013-204627</w:t>
      </w:r>
    </w:p>
    <w:p w14:paraId="49496674" w14:textId="3CB2FE9F"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*Curtis, R., Groarke, A., Coughlan, R., &amp; Gsel, A. (2004). The influence of disease severity, perceived stress, social support and coping in patients with chronic illness: A 1 year follow up. </w:t>
      </w:r>
      <w:r w:rsidRPr="007327D4">
        <w:rPr>
          <w:rFonts w:ascii="Times New Roman" w:hAnsi="Times New Roman" w:cs="Times New Roman"/>
          <w:i/>
          <w:iCs/>
        </w:rPr>
        <w:t>Psychology, Health &amp; Medicine</w:t>
      </w:r>
      <w:r w:rsidRPr="007327D4">
        <w:rPr>
          <w:rFonts w:ascii="Times New Roman" w:hAnsi="Times New Roman" w:cs="Times New Roman"/>
        </w:rPr>
        <w:t>, </w:t>
      </w:r>
      <w:r w:rsidRPr="007327D4">
        <w:rPr>
          <w:rFonts w:ascii="Times New Roman" w:hAnsi="Times New Roman" w:cs="Times New Roman"/>
          <w:i/>
          <w:iCs/>
        </w:rPr>
        <w:t>9</w:t>
      </w:r>
      <w:r w:rsidRPr="007327D4">
        <w:rPr>
          <w:rFonts w:ascii="Times New Roman" w:hAnsi="Times New Roman" w:cs="Times New Roman"/>
        </w:rPr>
        <w:t>(4), 456-475. https://doi.org/10.1080/1354850042000267058</w:t>
      </w:r>
    </w:p>
    <w:p w14:paraId="1FEC517A" w14:textId="45016125"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*Curtis, R., Groarke, A., Coughlan, R., &amp; Gsel, A. (2005). Psychological stress as a predictor of psychological adjustment and health status in patients with rheumatoid arthritis. </w:t>
      </w:r>
      <w:r w:rsidRPr="007327D4">
        <w:rPr>
          <w:rFonts w:ascii="Times New Roman" w:hAnsi="Times New Roman" w:cs="Times New Roman"/>
          <w:i/>
          <w:iCs/>
        </w:rPr>
        <w:t>Patient Education and Counselling</w:t>
      </w:r>
      <w:r w:rsidRPr="007327D4">
        <w:rPr>
          <w:rFonts w:ascii="Times New Roman" w:hAnsi="Times New Roman" w:cs="Times New Roman"/>
        </w:rPr>
        <w:t>, </w:t>
      </w:r>
      <w:r w:rsidRPr="007327D4">
        <w:rPr>
          <w:rFonts w:ascii="Times New Roman" w:hAnsi="Times New Roman" w:cs="Times New Roman"/>
          <w:i/>
          <w:iCs/>
        </w:rPr>
        <w:t>59</w:t>
      </w:r>
      <w:r w:rsidRPr="007327D4">
        <w:rPr>
          <w:rFonts w:ascii="Times New Roman" w:hAnsi="Times New Roman" w:cs="Times New Roman"/>
        </w:rPr>
        <w:t>(2), 192-198. https://doi.org/10.1016/j.pec.2004.10.015</w:t>
      </w:r>
    </w:p>
    <w:p w14:paraId="47FE66EC" w14:textId="43537655" w:rsidR="00B35948" w:rsidRPr="007327D4" w:rsidRDefault="00B35948" w:rsidP="00B35948">
      <w:pPr>
        <w:adjustRightInd w:val="0"/>
        <w:spacing w:line="480" w:lineRule="auto"/>
        <w:ind w:left="720" w:hanging="720"/>
        <w:rPr>
          <w:rStyle w:val="Hyperlink"/>
          <w:rFonts w:ascii="Times New Roman" w:hAnsi="Times New Roman" w:cs="Times New Roman"/>
        </w:rPr>
      </w:pPr>
      <w:r w:rsidRPr="007327D4">
        <w:rPr>
          <w:rFonts w:ascii="Times New Roman" w:hAnsi="Times New Roman" w:cs="Times New Roman"/>
        </w:rPr>
        <w:lastRenderedPageBreak/>
        <w:t>Cutolo, M., &amp; Straub, R. H. (2006). Stress as a risk factor in the pathogenesis of rheumatoid arthritis. </w:t>
      </w:r>
      <w:r w:rsidRPr="007327D4">
        <w:rPr>
          <w:rFonts w:ascii="Times New Roman" w:hAnsi="Times New Roman" w:cs="Times New Roman"/>
          <w:i/>
          <w:iCs/>
        </w:rPr>
        <w:t>Neuroimmunomodulation</w:t>
      </w:r>
      <w:r w:rsidRPr="007327D4">
        <w:rPr>
          <w:rFonts w:ascii="Times New Roman" w:hAnsi="Times New Roman" w:cs="Times New Roman"/>
        </w:rPr>
        <w:t>, </w:t>
      </w:r>
      <w:r w:rsidRPr="007327D4">
        <w:rPr>
          <w:rFonts w:ascii="Times New Roman" w:hAnsi="Times New Roman" w:cs="Times New Roman"/>
          <w:i/>
          <w:iCs/>
        </w:rPr>
        <w:t>13</w:t>
      </w:r>
      <w:r w:rsidRPr="007327D4">
        <w:rPr>
          <w:rFonts w:ascii="Times New Roman" w:hAnsi="Times New Roman" w:cs="Times New Roman"/>
        </w:rPr>
        <w:t>(6), 277-282. https://doi.org/10.1159/000104855</w:t>
      </w:r>
    </w:p>
    <w:p w14:paraId="05BF4F05" w14:textId="785D694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Dempster, M., Howell, D., &amp; McCorry, N. K. (2015). Illness perceptions and coping in physical health conditions: A meta-analysis. </w:t>
      </w:r>
      <w:r w:rsidRPr="007327D4">
        <w:rPr>
          <w:rFonts w:ascii="Times New Roman" w:hAnsi="Times New Roman" w:cs="Times New Roman"/>
          <w:i/>
          <w:iCs/>
        </w:rPr>
        <w:t>Journal of Psychosomatic Research</w:t>
      </w:r>
      <w:r w:rsidRPr="007327D4">
        <w:rPr>
          <w:rFonts w:ascii="Times New Roman" w:hAnsi="Times New Roman" w:cs="Times New Roman"/>
        </w:rPr>
        <w:t>, </w:t>
      </w:r>
      <w:r w:rsidRPr="007327D4">
        <w:rPr>
          <w:rFonts w:ascii="Times New Roman" w:hAnsi="Times New Roman" w:cs="Times New Roman"/>
          <w:i/>
          <w:iCs/>
        </w:rPr>
        <w:t>79</w:t>
      </w:r>
      <w:r w:rsidRPr="007327D4">
        <w:rPr>
          <w:rFonts w:ascii="Times New Roman" w:hAnsi="Times New Roman" w:cs="Times New Roman"/>
        </w:rPr>
        <w:t>(6), 506-513. https://doi.org/10.1016/j.jpsychores.2015.10.006</w:t>
      </w:r>
    </w:p>
    <w:p w14:paraId="174719C8" w14:textId="1AD34880"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Dickens, C., &amp; Creed, F. (2001). The burden of depression in patients with rheumatoid arthritis. </w:t>
      </w:r>
      <w:r w:rsidRPr="007327D4">
        <w:rPr>
          <w:rFonts w:ascii="Times New Roman" w:hAnsi="Times New Roman" w:cs="Times New Roman"/>
          <w:i/>
          <w:iCs/>
        </w:rPr>
        <w:t>Rheumatology</w:t>
      </w:r>
      <w:r w:rsidRPr="007327D4">
        <w:rPr>
          <w:rFonts w:ascii="Times New Roman" w:hAnsi="Times New Roman" w:cs="Times New Roman"/>
        </w:rPr>
        <w:t>, </w:t>
      </w:r>
      <w:r w:rsidRPr="007327D4">
        <w:rPr>
          <w:rFonts w:ascii="Times New Roman" w:hAnsi="Times New Roman" w:cs="Times New Roman"/>
          <w:i/>
          <w:iCs/>
        </w:rPr>
        <w:t>40</w:t>
      </w:r>
      <w:r w:rsidRPr="007327D4">
        <w:rPr>
          <w:rFonts w:ascii="Times New Roman" w:hAnsi="Times New Roman" w:cs="Times New Roman"/>
        </w:rPr>
        <w:t>(12), 1327-1330. https://doi.org/10.1093/rheumatology/40.12.1327</w:t>
      </w:r>
    </w:p>
    <w:p w14:paraId="1DB4D285" w14:textId="58E58723"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Dickens, C., McGowan, L., Clark-Carter, D., &amp; Creed, F. (2002). Depression in rheumatoid arthritis: A systematic review of the literature with meta-analysis. </w:t>
      </w:r>
      <w:r w:rsidRPr="007327D4">
        <w:rPr>
          <w:rFonts w:ascii="Times New Roman" w:hAnsi="Times New Roman" w:cs="Times New Roman"/>
          <w:i/>
          <w:iCs/>
        </w:rPr>
        <w:t>Psychosomatic Medicine</w:t>
      </w:r>
      <w:r w:rsidRPr="007327D4">
        <w:rPr>
          <w:rFonts w:ascii="Times New Roman" w:hAnsi="Times New Roman" w:cs="Times New Roman"/>
        </w:rPr>
        <w:t>, </w:t>
      </w:r>
      <w:r w:rsidRPr="007327D4">
        <w:rPr>
          <w:rFonts w:ascii="Times New Roman" w:hAnsi="Times New Roman" w:cs="Times New Roman"/>
          <w:i/>
          <w:iCs/>
        </w:rPr>
        <w:t>64</w:t>
      </w:r>
      <w:r w:rsidRPr="007327D4">
        <w:rPr>
          <w:rFonts w:ascii="Times New Roman" w:hAnsi="Times New Roman" w:cs="Times New Roman"/>
        </w:rPr>
        <w:t>(1), 52-60. https://doi.org/10.1097/00006842-200201000-00008   </w:t>
      </w:r>
    </w:p>
    <w:p w14:paraId="3CFCE905" w14:textId="1525DBF8"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*Dobkin, P. L., Filipski, M., Looper, K., Schieir, O., &amp; Baron, M. (2008). Identifying target areas of treatment for depressed early inflammatory arthritis patients. </w:t>
      </w:r>
      <w:r w:rsidRPr="007327D4">
        <w:rPr>
          <w:rFonts w:ascii="Times New Roman" w:hAnsi="Times New Roman" w:cs="Times New Roman"/>
          <w:i/>
          <w:iCs/>
        </w:rPr>
        <w:t>Psychotherapy and Psychosomatics</w:t>
      </w:r>
      <w:r w:rsidRPr="007327D4">
        <w:rPr>
          <w:rFonts w:ascii="Times New Roman" w:hAnsi="Times New Roman" w:cs="Times New Roman"/>
        </w:rPr>
        <w:t>, </w:t>
      </w:r>
      <w:r w:rsidRPr="007327D4">
        <w:rPr>
          <w:rFonts w:ascii="Times New Roman" w:hAnsi="Times New Roman" w:cs="Times New Roman"/>
          <w:i/>
          <w:iCs/>
        </w:rPr>
        <w:t>77</w:t>
      </w:r>
      <w:r w:rsidRPr="007327D4">
        <w:rPr>
          <w:rFonts w:ascii="Times New Roman" w:hAnsi="Times New Roman" w:cs="Times New Roman"/>
        </w:rPr>
        <w:t>(5), 298-305. https://doi.org/10.1159/000142522</w:t>
      </w:r>
    </w:p>
    <w:p w14:paraId="4D844134" w14:textId="36F353CA"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Duangdao, K. M., &amp; Roesch, S. C. (2008). Coping with diabetes in adulthood: A meta-analysis. </w:t>
      </w:r>
      <w:r w:rsidRPr="007327D4">
        <w:rPr>
          <w:rFonts w:ascii="Times New Roman" w:hAnsi="Times New Roman" w:cs="Times New Roman"/>
          <w:i/>
          <w:iCs/>
        </w:rPr>
        <w:t>Journal of Behavioral Medicine</w:t>
      </w:r>
      <w:r w:rsidRPr="007327D4">
        <w:rPr>
          <w:rFonts w:ascii="Times New Roman" w:hAnsi="Times New Roman" w:cs="Times New Roman"/>
        </w:rPr>
        <w:t>, </w:t>
      </w:r>
      <w:r w:rsidRPr="007327D4">
        <w:rPr>
          <w:rFonts w:ascii="Times New Roman" w:hAnsi="Times New Roman" w:cs="Times New Roman"/>
          <w:i/>
          <w:iCs/>
        </w:rPr>
        <w:t>31</w:t>
      </w:r>
      <w:r w:rsidRPr="007327D4">
        <w:rPr>
          <w:rFonts w:ascii="Times New Roman" w:hAnsi="Times New Roman" w:cs="Times New Roman"/>
        </w:rPr>
        <w:t>(4), 291-300. https://doi.org/10.1007/s10865-008-9155-6</w:t>
      </w:r>
    </w:p>
    <w:p w14:paraId="65C6404E" w14:textId="30133C61"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Duval, S., &amp; Tweedie, R. (2004). Trim and fill: A simple funnel‐plot–based method of testing and adjusting for publication bias in meta‐analysis. </w:t>
      </w:r>
      <w:r w:rsidRPr="007327D4">
        <w:rPr>
          <w:rFonts w:ascii="Times New Roman" w:hAnsi="Times New Roman" w:cs="Times New Roman"/>
          <w:i/>
          <w:iCs/>
        </w:rPr>
        <w:t>Biometrics</w:t>
      </w:r>
      <w:r w:rsidRPr="007327D4">
        <w:rPr>
          <w:rFonts w:ascii="Times New Roman" w:hAnsi="Times New Roman" w:cs="Times New Roman"/>
        </w:rPr>
        <w:t xml:space="preserve">, </w:t>
      </w:r>
      <w:r w:rsidRPr="007327D4">
        <w:rPr>
          <w:rFonts w:ascii="Times New Roman" w:hAnsi="Times New Roman" w:cs="Times New Roman"/>
          <w:i/>
          <w:iCs/>
        </w:rPr>
        <w:t>56</w:t>
      </w:r>
      <w:r w:rsidRPr="007327D4">
        <w:rPr>
          <w:rFonts w:ascii="Times New Roman" w:hAnsi="Times New Roman" w:cs="Times New Roman"/>
        </w:rPr>
        <w:t xml:space="preserve">(2), 455-463. https://doi.org/10.1111/j.0006-341x.2000.00455.x </w:t>
      </w:r>
    </w:p>
    <w:p w14:paraId="019DD711" w14:textId="0FEA11AD"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Egger, M., Smith, G. D., Schneider, M., &amp; Minder, C. (1997). Bias in meta-analyses detected by a simple, graphical test. </w:t>
      </w:r>
      <w:r w:rsidRPr="007327D4">
        <w:rPr>
          <w:rFonts w:ascii="Times New Roman" w:hAnsi="Times New Roman" w:cs="Times New Roman"/>
          <w:i/>
          <w:iCs/>
        </w:rPr>
        <w:t>British Medical Journal</w:t>
      </w:r>
      <w:r w:rsidRPr="007327D4">
        <w:rPr>
          <w:rFonts w:ascii="Times New Roman" w:hAnsi="Times New Roman" w:cs="Times New Roman"/>
        </w:rPr>
        <w:t xml:space="preserve">, </w:t>
      </w:r>
      <w:r w:rsidRPr="007327D4">
        <w:rPr>
          <w:rFonts w:ascii="Times New Roman" w:hAnsi="Times New Roman" w:cs="Times New Roman"/>
          <w:i/>
          <w:iCs/>
        </w:rPr>
        <w:t>315</w:t>
      </w:r>
      <w:r w:rsidRPr="007327D4">
        <w:rPr>
          <w:rFonts w:ascii="Times New Roman" w:hAnsi="Times New Roman" w:cs="Times New Roman"/>
        </w:rPr>
        <w:t>(7109), 629-634. https://doi.org/10.1136/bmj.315.7109.629</w:t>
      </w:r>
    </w:p>
    <w:p w14:paraId="1F505BC7" w14:textId="4A24BE8B"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lastRenderedPageBreak/>
        <w:t>Endler, N. S., Parker, J. D., &amp; Summerfeldt, L. J. (1998). Coping with health problems: Developing a reliable and valid multidimensional measure. </w:t>
      </w:r>
      <w:r w:rsidRPr="007327D4">
        <w:rPr>
          <w:rFonts w:ascii="Times New Roman" w:hAnsi="Times New Roman" w:cs="Times New Roman"/>
          <w:i/>
          <w:iCs/>
        </w:rPr>
        <w:t>Psychological Assessment</w:t>
      </w:r>
      <w:r w:rsidRPr="007327D4">
        <w:rPr>
          <w:rFonts w:ascii="Times New Roman" w:hAnsi="Times New Roman" w:cs="Times New Roman"/>
        </w:rPr>
        <w:t>, </w:t>
      </w:r>
      <w:r w:rsidRPr="007327D4">
        <w:rPr>
          <w:rFonts w:ascii="Times New Roman" w:hAnsi="Times New Roman" w:cs="Times New Roman"/>
          <w:i/>
          <w:iCs/>
        </w:rPr>
        <w:t>10</w:t>
      </w:r>
      <w:r w:rsidRPr="007327D4">
        <w:rPr>
          <w:rFonts w:ascii="Times New Roman" w:hAnsi="Times New Roman" w:cs="Times New Roman"/>
        </w:rPr>
        <w:t>(3), 195-205. https://doi.org/10.1037/1040-3590.10.3.195</w:t>
      </w:r>
    </w:p>
    <w:p w14:paraId="68DDA866"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*Evers, A. W., Kraaimaat, F. W., Geenen, R., Jacobs, J. W., &amp; Bijlsma, J. W. (2002). Long-term predictors of anxiety and depressed mood in early rheumatoid arthritis: A </w:t>
      </w:r>
      <w:proofErr w:type="gramStart"/>
      <w:r w:rsidRPr="007327D4">
        <w:rPr>
          <w:rFonts w:ascii="Times New Roman" w:hAnsi="Times New Roman" w:cs="Times New Roman"/>
        </w:rPr>
        <w:t>3 and 5 year</w:t>
      </w:r>
      <w:proofErr w:type="gramEnd"/>
      <w:r w:rsidRPr="007327D4">
        <w:rPr>
          <w:rFonts w:ascii="Times New Roman" w:hAnsi="Times New Roman" w:cs="Times New Roman"/>
        </w:rPr>
        <w:t xml:space="preserve"> follow-up. </w:t>
      </w:r>
      <w:r w:rsidRPr="007327D4">
        <w:rPr>
          <w:rFonts w:ascii="Times New Roman" w:hAnsi="Times New Roman" w:cs="Times New Roman"/>
          <w:i/>
          <w:iCs/>
        </w:rPr>
        <w:t>The Journal of Rheumatology</w:t>
      </w:r>
      <w:r w:rsidRPr="007327D4">
        <w:rPr>
          <w:rFonts w:ascii="Times New Roman" w:hAnsi="Times New Roman" w:cs="Times New Roman"/>
        </w:rPr>
        <w:t>, </w:t>
      </w:r>
      <w:r w:rsidRPr="007327D4">
        <w:rPr>
          <w:rFonts w:ascii="Times New Roman" w:hAnsi="Times New Roman" w:cs="Times New Roman"/>
          <w:i/>
          <w:iCs/>
        </w:rPr>
        <w:t>29</w:t>
      </w:r>
      <w:r w:rsidRPr="007327D4">
        <w:rPr>
          <w:rFonts w:ascii="Times New Roman" w:hAnsi="Times New Roman" w:cs="Times New Roman"/>
        </w:rPr>
        <w:t>(11), 2327-2336.</w:t>
      </w:r>
    </w:p>
    <w:p w14:paraId="1A9244DC" w14:textId="49559B5A"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Ewert, C., Vater, A., &amp; Schröder-Abé, M. (2021). Self-compassion and coping: A meta-analysis. </w:t>
      </w:r>
      <w:r w:rsidRPr="007327D4">
        <w:rPr>
          <w:rFonts w:ascii="Times New Roman" w:hAnsi="Times New Roman" w:cs="Times New Roman"/>
          <w:i/>
          <w:iCs/>
        </w:rPr>
        <w:t>Mindfulness</w:t>
      </w:r>
      <w:r w:rsidRPr="007327D4">
        <w:rPr>
          <w:rFonts w:ascii="Times New Roman" w:hAnsi="Times New Roman" w:cs="Times New Roman"/>
        </w:rPr>
        <w:t>, </w:t>
      </w:r>
      <w:r w:rsidRPr="007327D4">
        <w:rPr>
          <w:rFonts w:ascii="Times New Roman" w:hAnsi="Times New Roman" w:cs="Times New Roman"/>
          <w:i/>
          <w:iCs/>
        </w:rPr>
        <w:t>12</w:t>
      </w:r>
      <w:r w:rsidRPr="007327D4">
        <w:rPr>
          <w:rFonts w:ascii="Times New Roman" w:hAnsi="Times New Roman" w:cs="Times New Roman"/>
        </w:rPr>
        <w:t>(2), 1063-1077. https://doi.org/10.21037/cdt-20-692</w:t>
      </w:r>
    </w:p>
    <w:p w14:paraId="78686803" w14:textId="3702B1D2"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Feifel, H., Strack, S., &amp; Nagy, V. T. (1987). Degree of life-threat and differential use of coping modes. </w:t>
      </w:r>
      <w:r w:rsidRPr="007327D4">
        <w:rPr>
          <w:rFonts w:ascii="Times New Roman" w:hAnsi="Times New Roman" w:cs="Times New Roman"/>
          <w:i/>
          <w:iCs/>
        </w:rPr>
        <w:t>Journal of Psychosomatic Research, 31</w:t>
      </w:r>
      <w:r w:rsidRPr="007327D4">
        <w:rPr>
          <w:rFonts w:ascii="Times New Roman" w:hAnsi="Times New Roman" w:cs="Times New Roman"/>
        </w:rPr>
        <w:t>(1), 91–99. https://doi.org/10.1016/0022-3999(87)90103-6</w:t>
      </w:r>
    </w:p>
    <w:p w14:paraId="586B2EDA" w14:textId="5D80CB12"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Felton, B. J., &amp; Revenson, T. A. (1984). Coping with chronic illness: A study of illness controllability and the influence of coping strategies on psychological adjustment. </w:t>
      </w:r>
      <w:r w:rsidRPr="007327D4">
        <w:rPr>
          <w:rFonts w:ascii="Times New Roman" w:hAnsi="Times New Roman" w:cs="Times New Roman"/>
          <w:i/>
          <w:iCs/>
        </w:rPr>
        <w:t>Journal of Consulting and Clinical Psychology</w:t>
      </w:r>
      <w:r w:rsidRPr="007327D4">
        <w:rPr>
          <w:rFonts w:ascii="Times New Roman" w:hAnsi="Times New Roman" w:cs="Times New Roman"/>
        </w:rPr>
        <w:t>, </w:t>
      </w:r>
      <w:r w:rsidRPr="007327D4">
        <w:rPr>
          <w:rFonts w:ascii="Times New Roman" w:hAnsi="Times New Roman" w:cs="Times New Roman"/>
          <w:i/>
          <w:iCs/>
        </w:rPr>
        <w:t>52</w:t>
      </w:r>
      <w:r w:rsidRPr="007327D4">
        <w:rPr>
          <w:rFonts w:ascii="Times New Roman" w:hAnsi="Times New Roman" w:cs="Times New Roman"/>
        </w:rPr>
        <w:t>(3), 343-353. https://doi.org/10.1037/0022-006X.52.3.343</w:t>
      </w:r>
    </w:p>
    <w:p w14:paraId="22F15377" w14:textId="65A77165"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Ferrari, R., &amp; Russell, A. S. (2010). Correlations between coping styles and symptom expectation for rheumatoid arthritis. </w:t>
      </w:r>
      <w:r w:rsidRPr="007327D4">
        <w:rPr>
          <w:rFonts w:ascii="Times New Roman" w:hAnsi="Times New Roman" w:cs="Times New Roman"/>
          <w:i/>
          <w:iCs/>
        </w:rPr>
        <w:t>Clinical Rheumatology</w:t>
      </w:r>
      <w:r w:rsidRPr="007327D4">
        <w:rPr>
          <w:rFonts w:ascii="Times New Roman" w:hAnsi="Times New Roman" w:cs="Times New Roman"/>
        </w:rPr>
        <w:t>, </w:t>
      </w:r>
      <w:r w:rsidRPr="007327D4">
        <w:rPr>
          <w:rFonts w:ascii="Times New Roman" w:hAnsi="Times New Roman" w:cs="Times New Roman"/>
          <w:i/>
          <w:iCs/>
        </w:rPr>
        <w:t>29</w:t>
      </w:r>
      <w:r w:rsidRPr="007327D4">
        <w:rPr>
          <w:rFonts w:ascii="Times New Roman" w:hAnsi="Times New Roman" w:cs="Times New Roman"/>
        </w:rPr>
        <w:t>(12), 1445-1448. https://doi.org/10.1007/s10067-010-1551-y</w:t>
      </w:r>
    </w:p>
    <w:p w14:paraId="1F1BAFC9" w14:textId="6975922D"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Geisser, M. E., Robinson, M. E., &amp; Riley, J. L. (1999). Pain beliefs, coping, and adjustment to chronic pain: Let's focus more on the negative. </w:t>
      </w:r>
      <w:r w:rsidRPr="007327D4">
        <w:rPr>
          <w:rFonts w:ascii="Times New Roman" w:hAnsi="Times New Roman" w:cs="Times New Roman"/>
          <w:i/>
          <w:iCs/>
        </w:rPr>
        <w:t>Pain Forum, 8</w:t>
      </w:r>
      <w:r w:rsidRPr="007327D4">
        <w:rPr>
          <w:rFonts w:ascii="Times New Roman" w:hAnsi="Times New Roman" w:cs="Times New Roman"/>
        </w:rPr>
        <w:t>(4), 161-168. https://doi.org/10.1016/S1082-3174(99)70001-2</w:t>
      </w:r>
    </w:p>
    <w:p w14:paraId="0433644D" w14:textId="01085E6E" w:rsidR="00B35948" w:rsidRPr="007327D4" w:rsidRDefault="00B35948" w:rsidP="00B35948">
      <w:pPr>
        <w:adjustRightInd w:val="0"/>
        <w:spacing w:line="480" w:lineRule="auto"/>
        <w:ind w:left="720" w:hanging="720"/>
        <w:rPr>
          <w:rStyle w:val="Hyperlink"/>
          <w:rFonts w:ascii="Times New Roman" w:hAnsi="Times New Roman" w:cs="Times New Roman"/>
        </w:rPr>
      </w:pPr>
      <w:r w:rsidRPr="007327D4">
        <w:rPr>
          <w:rFonts w:ascii="Times New Roman" w:hAnsi="Times New Roman" w:cs="Times New Roman"/>
        </w:rPr>
        <w:t>Gettings, L. (2010). Psychological well‐being in rheumatoid arthritis: A review of the literature. </w:t>
      </w:r>
      <w:r w:rsidRPr="007327D4">
        <w:rPr>
          <w:rFonts w:ascii="Times New Roman" w:hAnsi="Times New Roman" w:cs="Times New Roman"/>
          <w:i/>
          <w:iCs/>
        </w:rPr>
        <w:t>Musculoskeletal Care</w:t>
      </w:r>
      <w:r w:rsidRPr="007327D4">
        <w:rPr>
          <w:rFonts w:ascii="Times New Roman" w:hAnsi="Times New Roman" w:cs="Times New Roman"/>
        </w:rPr>
        <w:t>, </w:t>
      </w:r>
      <w:r w:rsidRPr="007327D4">
        <w:rPr>
          <w:rFonts w:ascii="Times New Roman" w:hAnsi="Times New Roman" w:cs="Times New Roman"/>
          <w:i/>
          <w:iCs/>
        </w:rPr>
        <w:t>8</w:t>
      </w:r>
      <w:r w:rsidRPr="007327D4">
        <w:rPr>
          <w:rFonts w:ascii="Times New Roman" w:hAnsi="Times New Roman" w:cs="Times New Roman"/>
        </w:rPr>
        <w:t>(2), 99-106. https://doi.org/10.1002/msc.171</w:t>
      </w:r>
    </w:p>
    <w:p w14:paraId="429B8CE1" w14:textId="1BE0EA07" w:rsidR="00B35948" w:rsidRPr="007327D4" w:rsidRDefault="00B35948" w:rsidP="00B35948">
      <w:pPr>
        <w:adjustRightInd w:val="0"/>
        <w:spacing w:line="480" w:lineRule="auto"/>
        <w:ind w:left="720" w:hanging="720"/>
        <w:rPr>
          <w:rFonts w:ascii="Times New Roman" w:hAnsi="Times New Roman" w:cs="Times New Roman"/>
          <w:i/>
          <w:iCs/>
        </w:rPr>
      </w:pPr>
      <w:r w:rsidRPr="007327D4">
        <w:rPr>
          <w:rFonts w:ascii="Times New Roman" w:hAnsi="Times New Roman" w:cs="Times New Roman"/>
        </w:rPr>
        <w:lastRenderedPageBreak/>
        <w:t>González-Morales, M. G., Peiró, J. M., Rodríguez, I., &amp; Greenglass, E. R. (2006). Coping and distress in organizations: The role of gender in work stress. </w:t>
      </w:r>
      <w:r w:rsidRPr="007327D4">
        <w:rPr>
          <w:rFonts w:ascii="Times New Roman" w:hAnsi="Times New Roman" w:cs="Times New Roman"/>
          <w:i/>
          <w:iCs/>
        </w:rPr>
        <w:t>International Journal of Stress Management</w:t>
      </w:r>
      <w:r w:rsidRPr="007327D4">
        <w:rPr>
          <w:rFonts w:ascii="Times New Roman" w:hAnsi="Times New Roman" w:cs="Times New Roman"/>
        </w:rPr>
        <w:t>, </w:t>
      </w:r>
      <w:r w:rsidRPr="007327D4">
        <w:rPr>
          <w:rFonts w:ascii="Times New Roman" w:hAnsi="Times New Roman" w:cs="Times New Roman"/>
          <w:i/>
          <w:iCs/>
        </w:rPr>
        <w:t>13</w:t>
      </w:r>
      <w:r w:rsidRPr="007327D4">
        <w:rPr>
          <w:rFonts w:ascii="Times New Roman" w:hAnsi="Times New Roman" w:cs="Times New Roman"/>
        </w:rPr>
        <w:t>(2), 228-248. https://doi.org/10.1037/1072-5245.13.2.228</w:t>
      </w:r>
    </w:p>
    <w:p w14:paraId="64786256" w14:textId="65208532"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Grech, L. B., Kiropoulos, L. A., Kirby, K. M., Butler, E., Paine, M., &amp; Hester, R. (2018). Target coping strategies for interventions aimed at maximizing psychosocial adjustment in people with multiple sclerosis. </w:t>
      </w:r>
      <w:r w:rsidRPr="007327D4">
        <w:rPr>
          <w:rFonts w:ascii="Times New Roman" w:hAnsi="Times New Roman" w:cs="Times New Roman"/>
          <w:i/>
          <w:iCs/>
        </w:rPr>
        <w:t>International Journal of MS Care</w:t>
      </w:r>
      <w:r w:rsidRPr="007327D4">
        <w:rPr>
          <w:rFonts w:ascii="Times New Roman" w:hAnsi="Times New Roman" w:cs="Times New Roman"/>
        </w:rPr>
        <w:t>, </w:t>
      </w:r>
      <w:r w:rsidRPr="007327D4">
        <w:rPr>
          <w:rFonts w:ascii="Times New Roman" w:hAnsi="Times New Roman" w:cs="Times New Roman"/>
          <w:i/>
          <w:iCs/>
        </w:rPr>
        <w:t>20</w:t>
      </w:r>
      <w:r w:rsidRPr="007327D4">
        <w:rPr>
          <w:rFonts w:ascii="Times New Roman" w:hAnsi="Times New Roman" w:cs="Times New Roman"/>
        </w:rPr>
        <w:t>(3), 109-119. https://doi.org/10.7224/1537-2073.2016-008</w:t>
      </w:r>
    </w:p>
    <w:p w14:paraId="79616BD5" w14:textId="7F98D83C"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*Griffin, K. W., Friend, R., Kaell, A. T., &amp; Bennett, R. S. (2001). Distress and disease status among patients with rheumatoid arthritis: Roles of coping styles and perceived responses from support providers. </w:t>
      </w:r>
      <w:r w:rsidRPr="007327D4">
        <w:rPr>
          <w:rFonts w:ascii="Times New Roman" w:hAnsi="Times New Roman" w:cs="Times New Roman"/>
          <w:i/>
          <w:iCs/>
        </w:rPr>
        <w:t>Annals of Behavioral Medicine</w:t>
      </w:r>
      <w:r w:rsidRPr="007327D4">
        <w:rPr>
          <w:rFonts w:ascii="Times New Roman" w:hAnsi="Times New Roman" w:cs="Times New Roman"/>
        </w:rPr>
        <w:t>, </w:t>
      </w:r>
      <w:r w:rsidRPr="007327D4">
        <w:rPr>
          <w:rFonts w:ascii="Times New Roman" w:hAnsi="Times New Roman" w:cs="Times New Roman"/>
          <w:i/>
          <w:iCs/>
        </w:rPr>
        <w:t>23</w:t>
      </w:r>
      <w:r w:rsidRPr="007327D4">
        <w:rPr>
          <w:rFonts w:ascii="Times New Roman" w:hAnsi="Times New Roman" w:cs="Times New Roman"/>
        </w:rPr>
        <w:t>(2), 133-138. https://doi.org/10.1207/S15324796ABM2302_8</w:t>
      </w:r>
    </w:p>
    <w:p w14:paraId="2972CE7B" w14:textId="7E4FD305" w:rsidR="00B35948" w:rsidRPr="007327D4" w:rsidRDefault="00B35948" w:rsidP="00B35948">
      <w:pPr>
        <w:adjustRightInd w:val="0"/>
        <w:spacing w:line="480" w:lineRule="auto"/>
        <w:ind w:left="720" w:hanging="720"/>
        <w:rPr>
          <w:rStyle w:val="Hyperlink"/>
          <w:rFonts w:ascii="Times New Roman" w:hAnsi="Times New Roman" w:cs="Times New Roman"/>
        </w:rPr>
      </w:pPr>
      <w:r w:rsidRPr="007327D4">
        <w:rPr>
          <w:rFonts w:ascii="Times New Roman" w:hAnsi="Times New Roman" w:cs="Times New Roman"/>
        </w:rPr>
        <w:t xml:space="preserve">*Groarke, A., Curtis, R., Coughlan, R., &amp; Gsel, A. (2005). Predictors of physical, </w:t>
      </w:r>
      <w:proofErr w:type="gramStart"/>
      <w:r w:rsidRPr="007327D4">
        <w:rPr>
          <w:rFonts w:ascii="Times New Roman" w:hAnsi="Times New Roman" w:cs="Times New Roman"/>
        </w:rPr>
        <w:t>psychological</w:t>
      </w:r>
      <w:proofErr w:type="gramEnd"/>
      <w:r w:rsidRPr="007327D4">
        <w:rPr>
          <w:rFonts w:ascii="Times New Roman" w:hAnsi="Times New Roman" w:cs="Times New Roman"/>
        </w:rPr>
        <w:t xml:space="preserve"> and social adjustment in women with rheumatoid arthritis. </w:t>
      </w:r>
      <w:r w:rsidRPr="007327D4">
        <w:rPr>
          <w:rFonts w:ascii="Times New Roman" w:hAnsi="Times New Roman" w:cs="Times New Roman"/>
          <w:i/>
          <w:iCs/>
        </w:rPr>
        <w:t>The Irish Journal of Psychology</w:t>
      </w:r>
      <w:r w:rsidRPr="007327D4">
        <w:rPr>
          <w:rFonts w:ascii="Times New Roman" w:hAnsi="Times New Roman" w:cs="Times New Roman"/>
        </w:rPr>
        <w:t>, </w:t>
      </w:r>
      <w:r w:rsidRPr="007327D4">
        <w:rPr>
          <w:rFonts w:ascii="Times New Roman" w:hAnsi="Times New Roman" w:cs="Times New Roman"/>
          <w:i/>
          <w:iCs/>
        </w:rPr>
        <w:t>26</w:t>
      </w:r>
      <w:r w:rsidRPr="007327D4">
        <w:rPr>
          <w:rFonts w:ascii="Times New Roman" w:hAnsi="Times New Roman" w:cs="Times New Roman"/>
        </w:rPr>
        <w:t>(4), 161-176. https://doi.org/10.1080/03033910.2005.10446218</w:t>
      </w:r>
    </w:p>
    <w:p w14:paraId="34680127" w14:textId="51D995B6"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Hamid, A. A., Al Miskry, A. S. A., &amp; Darweesh, A. H. M. (2023). The relationship between coping and distress among faculty members and students during COVID-19 pandemic lockdown: The moderating effect of gender. </w:t>
      </w:r>
      <w:r w:rsidRPr="007327D4">
        <w:rPr>
          <w:rFonts w:ascii="Times New Roman" w:hAnsi="Times New Roman" w:cs="Times New Roman"/>
          <w:i/>
          <w:iCs/>
        </w:rPr>
        <w:t>Frontiers in Psychiatry</w:t>
      </w:r>
      <w:r w:rsidRPr="007327D4">
        <w:rPr>
          <w:rFonts w:ascii="Times New Roman" w:hAnsi="Times New Roman" w:cs="Times New Roman"/>
        </w:rPr>
        <w:t>, </w:t>
      </w:r>
      <w:r w:rsidRPr="007327D4">
        <w:rPr>
          <w:rFonts w:ascii="Times New Roman" w:hAnsi="Times New Roman" w:cs="Times New Roman"/>
          <w:i/>
          <w:iCs/>
        </w:rPr>
        <w:t>14</w:t>
      </w:r>
      <w:r w:rsidRPr="007327D4">
        <w:rPr>
          <w:rFonts w:ascii="Times New Roman" w:hAnsi="Times New Roman" w:cs="Times New Roman"/>
        </w:rPr>
        <w:t>, 1103049. https://doi.org/10.3389/fpsyt.2023.1103049</w:t>
      </w:r>
    </w:p>
    <w:p w14:paraId="1500FF0D"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Hedges, L.V. &amp; Olkin, I. (1985). </w:t>
      </w:r>
      <w:r w:rsidRPr="007327D4">
        <w:rPr>
          <w:rFonts w:ascii="Times New Roman" w:hAnsi="Times New Roman" w:cs="Times New Roman"/>
          <w:i/>
          <w:iCs/>
        </w:rPr>
        <w:t xml:space="preserve">Statistical methods for meta-analysis. </w:t>
      </w:r>
      <w:r w:rsidRPr="007327D4">
        <w:rPr>
          <w:rFonts w:ascii="Times New Roman" w:hAnsi="Times New Roman" w:cs="Times New Roman"/>
        </w:rPr>
        <w:t>Academic Press.</w:t>
      </w:r>
    </w:p>
    <w:p w14:paraId="62454CF1" w14:textId="276CE6CA"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Higgins, J. P., &amp; Thompson, S. G. (2002). Quantifying heterogeneity in a meta‐analysis. </w:t>
      </w:r>
      <w:r w:rsidRPr="007327D4">
        <w:rPr>
          <w:rFonts w:ascii="Times New Roman" w:hAnsi="Times New Roman" w:cs="Times New Roman"/>
          <w:i/>
          <w:iCs/>
        </w:rPr>
        <w:t>Statistics in Medicine</w:t>
      </w:r>
      <w:r w:rsidRPr="007327D4">
        <w:rPr>
          <w:rFonts w:ascii="Times New Roman" w:hAnsi="Times New Roman" w:cs="Times New Roman"/>
        </w:rPr>
        <w:t xml:space="preserve">, </w:t>
      </w:r>
      <w:r w:rsidRPr="007327D4">
        <w:rPr>
          <w:rFonts w:ascii="Times New Roman" w:hAnsi="Times New Roman" w:cs="Times New Roman"/>
          <w:i/>
          <w:iCs/>
        </w:rPr>
        <w:t>21</w:t>
      </w:r>
      <w:r w:rsidRPr="007327D4">
        <w:rPr>
          <w:rFonts w:ascii="Times New Roman" w:hAnsi="Times New Roman" w:cs="Times New Roman"/>
        </w:rPr>
        <w:t>(11), 1539-1558. https://doi.org/10.1002/sim.1186</w:t>
      </w:r>
    </w:p>
    <w:p w14:paraId="17A5B4BC" w14:textId="66552B43"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Higgins, J. P., Thompson, S. G., Deeks, J. J., &amp; Altman, D. G. (2003). Measuring inconsistency in meta-analyses. </w:t>
      </w:r>
      <w:r w:rsidRPr="007327D4">
        <w:rPr>
          <w:rFonts w:ascii="Times New Roman" w:hAnsi="Times New Roman" w:cs="Times New Roman"/>
          <w:i/>
          <w:iCs/>
        </w:rPr>
        <w:t>BMJ</w:t>
      </w:r>
      <w:r w:rsidRPr="007327D4">
        <w:rPr>
          <w:rFonts w:ascii="Times New Roman" w:hAnsi="Times New Roman" w:cs="Times New Roman"/>
        </w:rPr>
        <w:t xml:space="preserve">, </w:t>
      </w:r>
      <w:r w:rsidRPr="007327D4">
        <w:rPr>
          <w:rFonts w:ascii="Times New Roman" w:hAnsi="Times New Roman" w:cs="Times New Roman"/>
          <w:i/>
          <w:iCs/>
        </w:rPr>
        <w:t>327</w:t>
      </w:r>
      <w:r w:rsidRPr="007327D4">
        <w:rPr>
          <w:rFonts w:ascii="Times New Roman" w:hAnsi="Times New Roman" w:cs="Times New Roman"/>
        </w:rPr>
        <w:t>, 557-560. https://doi.org/10.1136/bmj.327.7414.557</w:t>
      </w:r>
    </w:p>
    <w:p w14:paraId="4B135B73"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lastRenderedPageBreak/>
        <w:t>Huiskes, C. J. A. E., Kraaimaat, F. W., &amp; Bijlsma, J. W. J. (1990). Development of a self-report questionnaire to assess the impact of rheumatic diseases on health and lifestyle. </w:t>
      </w:r>
      <w:r w:rsidRPr="007327D4">
        <w:rPr>
          <w:rFonts w:ascii="Times New Roman" w:hAnsi="Times New Roman" w:cs="Times New Roman"/>
          <w:i/>
          <w:iCs/>
        </w:rPr>
        <w:t>Journal of Rehabilitation Science</w:t>
      </w:r>
      <w:r w:rsidRPr="007327D4">
        <w:rPr>
          <w:rFonts w:ascii="Times New Roman" w:hAnsi="Times New Roman" w:cs="Times New Roman"/>
        </w:rPr>
        <w:t>, </w:t>
      </w:r>
      <w:r w:rsidRPr="007327D4">
        <w:rPr>
          <w:rFonts w:ascii="Times New Roman" w:hAnsi="Times New Roman" w:cs="Times New Roman"/>
          <w:i/>
          <w:iCs/>
        </w:rPr>
        <w:t>3</w:t>
      </w:r>
      <w:r w:rsidRPr="007327D4">
        <w:rPr>
          <w:rFonts w:ascii="Times New Roman" w:hAnsi="Times New Roman" w:cs="Times New Roman"/>
        </w:rPr>
        <w:t>(3), 65-70.</w:t>
      </w:r>
    </w:p>
    <w:p w14:paraId="40A82BBC" w14:textId="09F7F5F0"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Hunter, J. E., &amp; Schmidt, F. L. (2000). Fixed effects vs. random effects meta‐analysis models: Implications for cumulative research knowledge. </w:t>
      </w:r>
      <w:r w:rsidRPr="007327D4">
        <w:rPr>
          <w:rFonts w:ascii="Times New Roman" w:hAnsi="Times New Roman" w:cs="Times New Roman"/>
          <w:i/>
          <w:iCs/>
        </w:rPr>
        <w:t>International Journal of Selection and Assessment</w:t>
      </w:r>
      <w:r w:rsidRPr="007327D4">
        <w:rPr>
          <w:rFonts w:ascii="Times New Roman" w:hAnsi="Times New Roman" w:cs="Times New Roman"/>
        </w:rPr>
        <w:t>, </w:t>
      </w:r>
      <w:r w:rsidRPr="007327D4">
        <w:rPr>
          <w:rFonts w:ascii="Times New Roman" w:hAnsi="Times New Roman" w:cs="Times New Roman"/>
          <w:i/>
          <w:iCs/>
        </w:rPr>
        <w:t>8</w:t>
      </w:r>
      <w:r w:rsidRPr="007327D4">
        <w:rPr>
          <w:rFonts w:ascii="Times New Roman" w:hAnsi="Times New Roman" w:cs="Times New Roman"/>
        </w:rPr>
        <w:t>(4), 275-292. https://doi.org/10.1111/1468-2389.00156</w:t>
      </w:r>
    </w:p>
    <w:p w14:paraId="0EA2A6CA" w14:textId="581B4EFC"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Jamshidi, A. R., Banihashemi, A. T., Paragomi, P., Hasanzadeh, M., Barghamdi, M., &amp; Ghoroghi, S. (2016). Anxiety and depression in rheumatoid arthritis: An epidemiologic survey and investigation of clinical correlates in Iranian population. </w:t>
      </w:r>
      <w:r w:rsidRPr="007327D4">
        <w:rPr>
          <w:rFonts w:ascii="Times New Roman" w:hAnsi="Times New Roman" w:cs="Times New Roman"/>
          <w:i/>
          <w:iCs/>
        </w:rPr>
        <w:t>Rheumatology International</w:t>
      </w:r>
      <w:r w:rsidRPr="007327D4">
        <w:rPr>
          <w:rFonts w:ascii="Times New Roman" w:hAnsi="Times New Roman" w:cs="Times New Roman"/>
        </w:rPr>
        <w:t>, </w:t>
      </w:r>
      <w:r w:rsidRPr="007327D4">
        <w:rPr>
          <w:rFonts w:ascii="Times New Roman" w:hAnsi="Times New Roman" w:cs="Times New Roman"/>
          <w:i/>
          <w:iCs/>
        </w:rPr>
        <w:t>36</w:t>
      </w:r>
      <w:r w:rsidRPr="007327D4">
        <w:rPr>
          <w:rFonts w:ascii="Times New Roman" w:hAnsi="Times New Roman" w:cs="Times New Roman"/>
        </w:rPr>
        <w:t>(8), 1119-1125.</w:t>
      </w:r>
      <w:r w:rsidRPr="007327D4">
        <w:t xml:space="preserve"> </w:t>
      </w:r>
      <w:r w:rsidRPr="007327D4">
        <w:rPr>
          <w:rFonts w:ascii="Times New Roman" w:hAnsi="Times New Roman" w:cs="Times New Roman"/>
        </w:rPr>
        <w:t>https://doi.org/10.1007/s00296-016-3493-4 </w:t>
      </w:r>
    </w:p>
    <w:p w14:paraId="10E53E8B" w14:textId="3FC8C10A"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*Keefe, F. J., Brown, G. K., Wallston, K. A., &amp; Caldwell, D. S. (1989). Coping with rheumatoid arthritis pain: Catastrophizing as a maladaptive strategy. </w:t>
      </w:r>
      <w:r w:rsidRPr="007327D4">
        <w:rPr>
          <w:rFonts w:ascii="Times New Roman" w:hAnsi="Times New Roman" w:cs="Times New Roman"/>
          <w:i/>
          <w:iCs/>
        </w:rPr>
        <w:t>Pain</w:t>
      </w:r>
      <w:r w:rsidRPr="007327D4">
        <w:rPr>
          <w:rFonts w:ascii="Times New Roman" w:hAnsi="Times New Roman" w:cs="Times New Roman"/>
        </w:rPr>
        <w:t>, </w:t>
      </w:r>
      <w:r w:rsidRPr="007327D4">
        <w:rPr>
          <w:rFonts w:ascii="Times New Roman" w:hAnsi="Times New Roman" w:cs="Times New Roman"/>
          <w:i/>
          <w:iCs/>
        </w:rPr>
        <w:t>37</w:t>
      </w:r>
      <w:r w:rsidRPr="007327D4">
        <w:rPr>
          <w:rFonts w:ascii="Times New Roman" w:hAnsi="Times New Roman" w:cs="Times New Roman"/>
        </w:rPr>
        <w:t>(1), 51-56. https://doi.org/10.1016/0304-3959(89)90152-8</w:t>
      </w:r>
    </w:p>
    <w:p w14:paraId="459D25F3" w14:textId="4AC79699"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Keefe, F. J., Smith, S. J., Buffington, A. L., Gibson, J., Studts, J. L., &amp; Caldwell, D. S. (2002). Recent advances and future directions in the biopsychosocial assessment and treatment of arthritis. </w:t>
      </w:r>
      <w:r w:rsidRPr="007327D4">
        <w:rPr>
          <w:rFonts w:ascii="Times New Roman" w:hAnsi="Times New Roman" w:cs="Times New Roman"/>
          <w:i/>
          <w:iCs/>
        </w:rPr>
        <w:t>Journal of Consulting and Clinical Psychology</w:t>
      </w:r>
      <w:r w:rsidRPr="007327D4">
        <w:rPr>
          <w:rFonts w:ascii="Times New Roman" w:hAnsi="Times New Roman" w:cs="Times New Roman"/>
        </w:rPr>
        <w:t>, </w:t>
      </w:r>
      <w:r w:rsidRPr="007327D4">
        <w:rPr>
          <w:rFonts w:ascii="Times New Roman" w:hAnsi="Times New Roman" w:cs="Times New Roman"/>
          <w:i/>
          <w:iCs/>
        </w:rPr>
        <w:t>70</w:t>
      </w:r>
      <w:r w:rsidRPr="007327D4">
        <w:rPr>
          <w:rFonts w:ascii="Times New Roman" w:hAnsi="Times New Roman" w:cs="Times New Roman"/>
        </w:rPr>
        <w:t>(3), 640-655. https://doi.org/10.1037/0022-006X.70.3.640</w:t>
      </w:r>
    </w:p>
    <w:p w14:paraId="38C5B1BF" w14:textId="3E6723FE"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Knittle, K., Maes, S., &amp; De Gucht, V. (2010). Psychological interventions for rheumatoid arthritis: Examining the role of self‐regulation with a systematic review and meta‐analysis of randomized controlled trials. </w:t>
      </w:r>
      <w:r w:rsidRPr="007327D4">
        <w:rPr>
          <w:rFonts w:ascii="Times New Roman" w:hAnsi="Times New Roman" w:cs="Times New Roman"/>
          <w:i/>
          <w:iCs/>
        </w:rPr>
        <w:t>Arthritis Care &amp; Research</w:t>
      </w:r>
      <w:r w:rsidRPr="007327D4">
        <w:rPr>
          <w:rFonts w:ascii="Times New Roman" w:hAnsi="Times New Roman" w:cs="Times New Roman"/>
        </w:rPr>
        <w:t>, </w:t>
      </w:r>
      <w:r w:rsidRPr="007327D4">
        <w:rPr>
          <w:rFonts w:ascii="Times New Roman" w:hAnsi="Times New Roman" w:cs="Times New Roman"/>
          <w:i/>
          <w:iCs/>
        </w:rPr>
        <w:t>62</w:t>
      </w:r>
      <w:r w:rsidRPr="007327D4">
        <w:rPr>
          <w:rFonts w:ascii="Times New Roman" w:hAnsi="Times New Roman" w:cs="Times New Roman"/>
        </w:rPr>
        <w:t>(10), 1460-1472. https://doi.org/10.1002/acr.20251</w:t>
      </w:r>
    </w:p>
    <w:p w14:paraId="1340B765" w14:textId="29A4F9CF"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Larsen, R. J. (2000). Toward a science of mood regulation. </w:t>
      </w:r>
      <w:r w:rsidRPr="007327D4">
        <w:rPr>
          <w:rFonts w:ascii="Times New Roman" w:hAnsi="Times New Roman" w:cs="Times New Roman"/>
          <w:i/>
          <w:iCs/>
        </w:rPr>
        <w:t>Psychological Inquiry</w:t>
      </w:r>
      <w:r w:rsidRPr="007327D4">
        <w:rPr>
          <w:rFonts w:ascii="Times New Roman" w:hAnsi="Times New Roman" w:cs="Times New Roman"/>
        </w:rPr>
        <w:t>, </w:t>
      </w:r>
      <w:r w:rsidRPr="007327D4">
        <w:rPr>
          <w:rFonts w:ascii="Times New Roman" w:hAnsi="Times New Roman" w:cs="Times New Roman"/>
          <w:i/>
          <w:iCs/>
        </w:rPr>
        <w:t>11</w:t>
      </w:r>
      <w:r w:rsidRPr="007327D4">
        <w:rPr>
          <w:rFonts w:ascii="Times New Roman" w:hAnsi="Times New Roman" w:cs="Times New Roman"/>
        </w:rPr>
        <w:t>(3), 129-141. https://doi.org/10.1207/S15327965PLI1103_01</w:t>
      </w:r>
    </w:p>
    <w:p w14:paraId="34C84A5A"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Lazarus, R. S., &amp; Folkman, S. (1984). </w:t>
      </w:r>
      <w:r w:rsidRPr="007327D4">
        <w:rPr>
          <w:rFonts w:ascii="Times New Roman" w:hAnsi="Times New Roman" w:cs="Times New Roman"/>
          <w:i/>
          <w:iCs/>
        </w:rPr>
        <w:t>Stress, Appraisal, and Coping</w:t>
      </w:r>
      <w:r w:rsidRPr="007327D4">
        <w:rPr>
          <w:rFonts w:ascii="Times New Roman" w:hAnsi="Times New Roman" w:cs="Times New Roman"/>
        </w:rPr>
        <w:t>. Springer.</w:t>
      </w:r>
    </w:p>
    <w:p w14:paraId="02D91C11" w14:textId="4FCE0D3C"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lastRenderedPageBreak/>
        <w:t xml:space="preserve">Lok, E. Y. C., Mok, C. C., Cheng, C. W., &amp; Cheung, E. F. C. (2010). Prevalence and determinants of psychiatric disorders in patients with rheumatoid arthritis. </w:t>
      </w:r>
      <w:r w:rsidRPr="007327D4">
        <w:rPr>
          <w:rFonts w:ascii="Times New Roman" w:hAnsi="Times New Roman" w:cs="Times New Roman"/>
          <w:i/>
          <w:iCs/>
        </w:rPr>
        <w:t>Psychosomatics, 51</w:t>
      </w:r>
      <w:r w:rsidRPr="007327D4">
        <w:rPr>
          <w:rFonts w:ascii="Times New Roman" w:hAnsi="Times New Roman" w:cs="Times New Roman"/>
        </w:rPr>
        <w:t>(4), 338–339. https://doi.org/10.1016/S0033-3182(10)70705-2</w:t>
      </w:r>
    </w:p>
    <w:p w14:paraId="5E166295" w14:textId="4EFE08F2"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*Lowe, R., Cockshott, Z., Greenwood, R., Kirwan, J. R., Almeida, C., Richards, P., &amp; Hewlett, S. (2008). Self-efficacy as an appraisal that moderates the coping-emotion relationship: Associations among people with rheumatoid arthritis. </w:t>
      </w:r>
      <w:r w:rsidRPr="007327D4">
        <w:rPr>
          <w:rFonts w:ascii="Times New Roman" w:hAnsi="Times New Roman" w:cs="Times New Roman"/>
          <w:i/>
          <w:iCs/>
        </w:rPr>
        <w:t>Psychology and Health</w:t>
      </w:r>
      <w:r w:rsidRPr="007327D4">
        <w:rPr>
          <w:rFonts w:ascii="Times New Roman" w:hAnsi="Times New Roman" w:cs="Times New Roman"/>
        </w:rPr>
        <w:t>, </w:t>
      </w:r>
      <w:r w:rsidRPr="007327D4">
        <w:rPr>
          <w:rFonts w:ascii="Times New Roman" w:hAnsi="Times New Roman" w:cs="Times New Roman"/>
          <w:i/>
          <w:iCs/>
        </w:rPr>
        <w:t>23</w:t>
      </w:r>
      <w:r w:rsidRPr="007327D4">
        <w:rPr>
          <w:rFonts w:ascii="Times New Roman" w:hAnsi="Times New Roman" w:cs="Times New Roman"/>
        </w:rPr>
        <w:t>(2), 155-174. https://doi.org/10.1080/14768320601139160</w:t>
      </w:r>
    </w:p>
    <w:p w14:paraId="1BD0E6FE" w14:textId="5875960D"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Majnik, J., Császár-Nagy, N., Böcskei, G., Bender, T., &amp; Nagy, G. (2022). Non-pharmacological treatment in difficult-to-treat rheumatoid arthritis. </w:t>
      </w:r>
      <w:r w:rsidRPr="007327D4">
        <w:rPr>
          <w:rFonts w:ascii="Times New Roman" w:hAnsi="Times New Roman" w:cs="Times New Roman"/>
          <w:i/>
          <w:iCs/>
        </w:rPr>
        <w:t>Frontiers in Medicine</w:t>
      </w:r>
      <w:r w:rsidRPr="007327D4">
        <w:rPr>
          <w:rFonts w:ascii="Times New Roman" w:hAnsi="Times New Roman" w:cs="Times New Roman"/>
        </w:rPr>
        <w:t>, </w:t>
      </w:r>
      <w:r w:rsidRPr="007327D4">
        <w:rPr>
          <w:rFonts w:ascii="Times New Roman" w:hAnsi="Times New Roman" w:cs="Times New Roman"/>
          <w:i/>
          <w:iCs/>
        </w:rPr>
        <w:t>9,</w:t>
      </w:r>
      <w:r w:rsidRPr="007327D4">
        <w:rPr>
          <w:rFonts w:ascii="Roboto" w:hAnsi="Roboto"/>
          <w:color w:val="212121"/>
          <w:sz w:val="26"/>
          <w:szCs w:val="26"/>
          <w:shd w:val="clear" w:color="auto" w:fill="FFFFFF"/>
        </w:rPr>
        <w:t xml:space="preserve"> </w:t>
      </w:r>
      <w:r w:rsidRPr="007327D4">
        <w:rPr>
          <w:rFonts w:ascii="Times New Roman" w:hAnsi="Times New Roman" w:cs="Times New Roman"/>
        </w:rPr>
        <w:t xml:space="preserve">991677. </w:t>
      </w:r>
      <w:proofErr w:type="gramStart"/>
      <w:r w:rsidRPr="007327D4">
        <w:rPr>
          <w:rFonts w:ascii="Times New Roman" w:hAnsi="Times New Roman" w:cs="Times New Roman"/>
        </w:rPr>
        <w:t>https://doi.org/10.3389/fmed.2022.991677 .</w:t>
      </w:r>
      <w:proofErr w:type="gramEnd"/>
    </w:p>
    <w:p w14:paraId="383A683A" w14:textId="0A79EC4C"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Matcham, F., Galloway, J., Hotopf, M., Roberts, E., Scott, I. C., Steer, S., &amp; Norton, S. (2018). The impact of targeted rheumatoid arthritis pharmacologic treatment on mental health: A systematic review and network meta‐analysis. </w:t>
      </w:r>
      <w:r w:rsidRPr="007327D4">
        <w:rPr>
          <w:rFonts w:ascii="Times New Roman" w:hAnsi="Times New Roman" w:cs="Times New Roman"/>
          <w:i/>
          <w:iCs/>
        </w:rPr>
        <w:t>Arthritis &amp; Rheumatology</w:t>
      </w:r>
      <w:r w:rsidRPr="007327D4">
        <w:rPr>
          <w:rFonts w:ascii="Times New Roman" w:hAnsi="Times New Roman" w:cs="Times New Roman"/>
        </w:rPr>
        <w:t>, </w:t>
      </w:r>
      <w:r w:rsidRPr="007327D4">
        <w:rPr>
          <w:rFonts w:ascii="Times New Roman" w:hAnsi="Times New Roman" w:cs="Times New Roman"/>
          <w:i/>
          <w:iCs/>
        </w:rPr>
        <w:t>70</w:t>
      </w:r>
      <w:r w:rsidRPr="007327D4">
        <w:rPr>
          <w:rFonts w:ascii="Times New Roman" w:hAnsi="Times New Roman" w:cs="Times New Roman"/>
        </w:rPr>
        <w:t>(9), 1377-1391. https://doi.org/10.1002/art.40565</w:t>
      </w:r>
    </w:p>
    <w:p w14:paraId="33BD5DA0" w14:textId="3C36D55A"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Matt, G. E., &amp; Dean, A. (1993). Social support from friends and psychological distress among elderly persons: Moderator effects of age. </w:t>
      </w:r>
      <w:r w:rsidRPr="007327D4">
        <w:rPr>
          <w:rFonts w:ascii="Times New Roman" w:hAnsi="Times New Roman" w:cs="Times New Roman"/>
          <w:i/>
          <w:iCs/>
        </w:rPr>
        <w:t>Journal of Health and Social Behavior</w:t>
      </w:r>
      <w:r w:rsidRPr="007327D4">
        <w:rPr>
          <w:rFonts w:ascii="Times New Roman" w:hAnsi="Times New Roman" w:cs="Times New Roman"/>
        </w:rPr>
        <w:t xml:space="preserve">, </w:t>
      </w:r>
      <w:r w:rsidRPr="007327D4">
        <w:rPr>
          <w:rFonts w:ascii="Times New Roman" w:hAnsi="Times New Roman" w:cs="Times New Roman"/>
          <w:i/>
          <w:iCs/>
        </w:rPr>
        <w:t>34</w:t>
      </w:r>
      <w:r w:rsidRPr="007327D4">
        <w:rPr>
          <w:rFonts w:ascii="Times New Roman" w:hAnsi="Times New Roman" w:cs="Times New Roman"/>
        </w:rPr>
        <w:t xml:space="preserve">(3), 187-200. https://doi.org/10.2307/2137201 </w:t>
      </w:r>
    </w:p>
    <w:p w14:paraId="02BD93D4"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McInnes, I. B., &amp; Schett, G. (2011). The pathogenesis of rheumatoid arthritis. </w:t>
      </w:r>
      <w:r w:rsidRPr="007327D4">
        <w:rPr>
          <w:rFonts w:ascii="Times New Roman" w:hAnsi="Times New Roman" w:cs="Times New Roman"/>
          <w:i/>
          <w:iCs/>
        </w:rPr>
        <w:t>New England Journal of Medicine</w:t>
      </w:r>
      <w:r w:rsidRPr="007327D4">
        <w:rPr>
          <w:rFonts w:ascii="Times New Roman" w:hAnsi="Times New Roman" w:cs="Times New Roman"/>
        </w:rPr>
        <w:t>, </w:t>
      </w:r>
      <w:r w:rsidRPr="007327D4">
        <w:rPr>
          <w:rFonts w:ascii="Times New Roman" w:hAnsi="Times New Roman" w:cs="Times New Roman"/>
          <w:i/>
          <w:iCs/>
        </w:rPr>
        <w:t>365</w:t>
      </w:r>
      <w:r w:rsidRPr="007327D4">
        <w:rPr>
          <w:rFonts w:ascii="Times New Roman" w:hAnsi="Times New Roman" w:cs="Times New Roman"/>
        </w:rPr>
        <w:t>(23), 2205-2219. https://doi.org/10.1056/NEJMra1004965</w:t>
      </w:r>
    </w:p>
    <w:p w14:paraId="3DDCD12E" w14:textId="766F3059" w:rsidR="00B35948" w:rsidRPr="007327D4" w:rsidRDefault="00B35948" w:rsidP="00B35948">
      <w:pPr>
        <w:adjustRightInd w:val="0"/>
        <w:spacing w:line="480" w:lineRule="auto"/>
        <w:ind w:left="720" w:hanging="720"/>
        <w:rPr>
          <w:rFonts w:ascii="Times New Roman" w:hAnsi="Times New Roman" w:cs="Times New Roman"/>
          <w:color w:val="000000" w:themeColor="text1"/>
          <w:shd w:val="clear" w:color="auto" w:fill="FFFFFF"/>
        </w:rPr>
      </w:pPr>
      <w:r w:rsidRPr="007327D4">
        <w:rPr>
          <w:rFonts w:ascii="Times New Roman" w:hAnsi="Times New Roman" w:cs="Times New Roman"/>
        </w:rPr>
        <w:t>McIntosh, R. C., &amp; Rosselli, M. (2012). Stress and coping in women living with HIV: A meta-analytic review. </w:t>
      </w:r>
      <w:r w:rsidRPr="007327D4">
        <w:rPr>
          <w:rFonts w:ascii="Times New Roman" w:hAnsi="Times New Roman" w:cs="Times New Roman"/>
          <w:i/>
          <w:iCs/>
        </w:rPr>
        <w:t>AIDS and Behavior</w:t>
      </w:r>
      <w:r w:rsidRPr="007327D4">
        <w:rPr>
          <w:rFonts w:ascii="Times New Roman" w:hAnsi="Times New Roman" w:cs="Times New Roman"/>
        </w:rPr>
        <w:t>, </w:t>
      </w:r>
      <w:r w:rsidRPr="007327D4">
        <w:rPr>
          <w:rFonts w:ascii="Times New Roman" w:hAnsi="Times New Roman" w:cs="Times New Roman"/>
          <w:i/>
          <w:iCs/>
        </w:rPr>
        <w:t>16</w:t>
      </w:r>
      <w:r w:rsidRPr="007327D4">
        <w:rPr>
          <w:rFonts w:ascii="Times New Roman" w:hAnsi="Times New Roman" w:cs="Times New Roman"/>
        </w:rPr>
        <w:t>(8), 2</w:t>
      </w:r>
      <w:r w:rsidRPr="007327D4">
        <w:rPr>
          <w:rFonts w:ascii="Times New Roman" w:hAnsi="Times New Roman" w:cs="Times New Roman"/>
          <w:color w:val="000000" w:themeColor="text1"/>
        </w:rPr>
        <w:t>144-2159.</w:t>
      </w:r>
      <w:r w:rsidRPr="007327D4">
        <w:rPr>
          <w:rFonts w:ascii="Times New Roman" w:hAnsi="Times New Roman" w:cs="Times New Roman"/>
          <w:color w:val="000000" w:themeColor="text1"/>
          <w:shd w:val="clear" w:color="auto" w:fill="FFFFFF"/>
        </w:rPr>
        <w:t xml:space="preserve"> </w:t>
      </w:r>
      <w:r w:rsidRPr="007327D4">
        <w:rPr>
          <w:rFonts w:ascii="Times New Roman" w:hAnsi="Times New Roman" w:cs="Times New Roman"/>
          <w:shd w:val="clear" w:color="auto" w:fill="FFFFFF"/>
        </w:rPr>
        <w:t>https://doi.org/</w:t>
      </w:r>
      <w:r w:rsidRPr="007327D4">
        <w:rPr>
          <w:rFonts w:ascii="Times New Roman" w:hAnsi="Times New Roman" w:cs="Times New Roman"/>
        </w:rPr>
        <w:t>10.1007/s10461-012-0166-5</w:t>
      </w:r>
    </w:p>
    <w:p w14:paraId="5B51AF26" w14:textId="5A69384A" w:rsidR="00B35948" w:rsidRPr="007327D4" w:rsidRDefault="00B35948" w:rsidP="00B35948">
      <w:pPr>
        <w:adjustRightInd w:val="0"/>
        <w:spacing w:line="480" w:lineRule="auto"/>
        <w:ind w:left="720" w:hanging="720"/>
        <w:rPr>
          <w:rFonts w:ascii="Times New Roman" w:hAnsi="Times New Roman" w:cs="Times New Roman"/>
          <w:color w:val="000000" w:themeColor="text1"/>
          <w:shd w:val="clear" w:color="auto" w:fill="FFFFFF"/>
        </w:rPr>
      </w:pPr>
      <w:r w:rsidRPr="007327D4">
        <w:rPr>
          <w:rFonts w:ascii="Times New Roman" w:hAnsi="Times New Roman" w:cs="Times New Roman"/>
          <w:color w:val="000000" w:themeColor="text1"/>
          <w:shd w:val="clear" w:color="auto" w:fill="FFFFFF"/>
        </w:rPr>
        <w:t xml:space="preserve">Meenan, R. E, Gertman, P. M., Mason, J. H., &amp; Dunait, R. (1982). The arthritis impact measurement scales: Further investigations of a health status measure. </w:t>
      </w:r>
      <w:r w:rsidRPr="007327D4">
        <w:rPr>
          <w:rFonts w:ascii="Times New Roman" w:hAnsi="Times New Roman" w:cs="Times New Roman"/>
          <w:i/>
          <w:iCs/>
          <w:color w:val="000000" w:themeColor="text1"/>
          <w:shd w:val="clear" w:color="auto" w:fill="FFFFFF"/>
        </w:rPr>
        <w:t>Arthritis and Rheumatism, 23</w:t>
      </w:r>
      <w:r w:rsidRPr="007327D4">
        <w:rPr>
          <w:rFonts w:ascii="Times New Roman" w:hAnsi="Times New Roman" w:cs="Times New Roman"/>
          <w:color w:val="000000" w:themeColor="text1"/>
          <w:shd w:val="clear" w:color="auto" w:fill="FFFFFF"/>
        </w:rPr>
        <w:t xml:space="preserve">(9), 1048-1053. </w:t>
      </w:r>
      <w:r w:rsidRPr="007327D4">
        <w:rPr>
          <w:rFonts w:ascii="Times New Roman" w:hAnsi="Times New Roman" w:cs="Times New Roman"/>
          <w:shd w:val="clear" w:color="auto" w:fill="FFFFFF"/>
        </w:rPr>
        <w:t>https://doi.org/10.1002/art.1780250903</w:t>
      </w:r>
    </w:p>
    <w:p w14:paraId="67B922B0" w14:textId="3B29EE02" w:rsidR="00B35948" w:rsidRPr="007327D4" w:rsidRDefault="00B35948" w:rsidP="00B35948">
      <w:pPr>
        <w:adjustRightInd w:val="0"/>
        <w:spacing w:line="480" w:lineRule="auto"/>
        <w:ind w:left="720" w:hanging="720"/>
        <w:rPr>
          <w:rFonts w:ascii="Times New Roman" w:hAnsi="Times New Roman" w:cs="Times New Roman"/>
          <w:i/>
          <w:iCs/>
          <w:color w:val="000000" w:themeColor="text1"/>
          <w:shd w:val="clear" w:color="auto" w:fill="FFFFFF"/>
        </w:rPr>
      </w:pPr>
      <w:r w:rsidRPr="007327D4">
        <w:rPr>
          <w:rFonts w:ascii="Times New Roman" w:hAnsi="Times New Roman" w:cs="Times New Roman"/>
          <w:color w:val="000000" w:themeColor="text1"/>
          <w:shd w:val="clear" w:color="auto" w:fill="FFFFFF"/>
        </w:rPr>
        <w:lastRenderedPageBreak/>
        <w:t xml:space="preserve">Moher, D., Liberati, A., Tetzlaff, J., &amp; Altman, D. G. (2009). Preferred reporting items for systematic reviews and meta-analyses: The PRISMA statement. </w:t>
      </w:r>
      <w:r w:rsidRPr="007327D4">
        <w:rPr>
          <w:rFonts w:ascii="Times New Roman" w:hAnsi="Times New Roman" w:cs="Times New Roman"/>
          <w:i/>
          <w:iCs/>
          <w:color w:val="000000" w:themeColor="text1"/>
          <w:shd w:val="clear" w:color="auto" w:fill="FFFFFF"/>
        </w:rPr>
        <w:t>Annals of Internal Medicine</w:t>
      </w:r>
      <w:r w:rsidRPr="007327D4">
        <w:rPr>
          <w:rFonts w:ascii="Times New Roman" w:hAnsi="Times New Roman" w:cs="Times New Roman"/>
          <w:color w:val="000000" w:themeColor="text1"/>
          <w:shd w:val="clear" w:color="auto" w:fill="FFFFFF"/>
        </w:rPr>
        <w:t xml:space="preserve">, </w:t>
      </w:r>
      <w:r w:rsidRPr="007327D4">
        <w:rPr>
          <w:rFonts w:ascii="Times New Roman" w:hAnsi="Times New Roman" w:cs="Times New Roman"/>
          <w:i/>
          <w:iCs/>
          <w:color w:val="000000" w:themeColor="text1"/>
          <w:shd w:val="clear" w:color="auto" w:fill="FFFFFF"/>
        </w:rPr>
        <w:t>151</w:t>
      </w:r>
      <w:r w:rsidRPr="007327D4">
        <w:rPr>
          <w:rFonts w:ascii="Times New Roman" w:hAnsi="Times New Roman" w:cs="Times New Roman"/>
          <w:color w:val="000000" w:themeColor="text1"/>
          <w:shd w:val="clear" w:color="auto" w:fill="FFFFFF"/>
        </w:rPr>
        <w:t xml:space="preserve">(4), 264-269. </w:t>
      </w:r>
      <w:r w:rsidRPr="007327D4">
        <w:rPr>
          <w:rFonts w:ascii="Times New Roman" w:hAnsi="Times New Roman" w:cs="Times New Roman"/>
          <w:shd w:val="clear" w:color="auto" w:fill="FFFFFF"/>
        </w:rPr>
        <w:t>https://doi.org/</w:t>
      </w:r>
      <w:r w:rsidRPr="007327D4">
        <w:rPr>
          <w:rFonts w:ascii="Times New Roman" w:hAnsi="Times New Roman" w:cs="Times New Roman"/>
          <w:i/>
          <w:iCs/>
          <w:shd w:val="clear" w:color="auto" w:fill="FFFFFF"/>
        </w:rPr>
        <w:t>10.1371</w:t>
      </w:r>
      <w:r w:rsidRPr="007327D4">
        <w:rPr>
          <w:rFonts w:ascii="Times New Roman" w:hAnsi="Times New Roman" w:cs="Times New Roman"/>
          <w:shd w:val="clear" w:color="auto" w:fill="FFFFFF"/>
        </w:rPr>
        <w:t>/</w:t>
      </w:r>
      <w:r w:rsidRPr="007327D4">
        <w:rPr>
          <w:rFonts w:ascii="Times New Roman" w:hAnsi="Times New Roman" w:cs="Times New Roman"/>
          <w:i/>
          <w:iCs/>
          <w:shd w:val="clear" w:color="auto" w:fill="FFFFFF"/>
        </w:rPr>
        <w:t>journal</w:t>
      </w:r>
      <w:r w:rsidRPr="007327D4">
        <w:rPr>
          <w:rFonts w:ascii="Times New Roman" w:hAnsi="Times New Roman" w:cs="Times New Roman"/>
          <w:shd w:val="clear" w:color="auto" w:fill="FFFFFF"/>
        </w:rPr>
        <w:t>.</w:t>
      </w:r>
      <w:r w:rsidRPr="007327D4">
        <w:rPr>
          <w:rFonts w:ascii="Times New Roman" w:hAnsi="Times New Roman" w:cs="Times New Roman"/>
          <w:i/>
          <w:iCs/>
          <w:shd w:val="clear" w:color="auto" w:fill="FFFFFF"/>
        </w:rPr>
        <w:t>pmed</w:t>
      </w:r>
      <w:r w:rsidRPr="007327D4">
        <w:rPr>
          <w:rFonts w:ascii="Times New Roman" w:hAnsi="Times New Roman" w:cs="Times New Roman"/>
          <w:shd w:val="clear" w:color="auto" w:fill="FFFFFF"/>
        </w:rPr>
        <w:t>.</w:t>
      </w:r>
      <w:r w:rsidRPr="007327D4">
        <w:rPr>
          <w:rFonts w:ascii="Times New Roman" w:hAnsi="Times New Roman" w:cs="Times New Roman"/>
          <w:i/>
          <w:iCs/>
          <w:shd w:val="clear" w:color="auto" w:fill="FFFFFF"/>
        </w:rPr>
        <w:t>1000097</w:t>
      </w:r>
      <w:r w:rsidRPr="007327D4">
        <w:rPr>
          <w:rFonts w:ascii="Times New Roman" w:hAnsi="Times New Roman" w:cs="Times New Roman"/>
          <w:i/>
          <w:iCs/>
          <w:color w:val="000000" w:themeColor="text1"/>
          <w:shd w:val="clear" w:color="auto" w:fill="FFFFFF"/>
        </w:rPr>
        <w:t xml:space="preserve"> </w:t>
      </w:r>
    </w:p>
    <w:p w14:paraId="4474AAA1" w14:textId="77777777" w:rsidR="00B35948" w:rsidRPr="007327D4" w:rsidRDefault="00B35948" w:rsidP="00B35948">
      <w:pPr>
        <w:adjustRightInd w:val="0"/>
        <w:spacing w:line="480" w:lineRule="auto"/>
        <w:ind w:left="720" w:hanging="720"/>
        <w:rPr>
          <w:rFonts w:ascii="Times New Roman" w:hAnsi="Times New Roman" w:cs="Times New Roman"/>
          <w:color w:val="000000" w:themeColor="text1"/>
          <w:shd w:val="clear" w:color="auto" w:fill="FFFFFF"/>
        </w:rPr>
      </w:pPr>
      <w:r w:rsidRPr="007327D4">
        <w:rPr>
          <w:rFonts w:ascii="Times New Roman" w:hAnsi="Times New Roman" w:cs="Times New Roman"/>
          <w:color w:val="000000" w:themeColor="text1"/>
          <w:shd w:val="clear" w:color="auto" w:fill="FFFFFF"/>
        </w:rPr>
        <w:t xml:space="preserve">Moos, R. H., &amp; Holahan, C. J. (2007). Adaptive tasks and methods of coping with illness and disability. In Martz, E., &amp; Hanoch, L. (Eds.), </w:t>
      </w:r>
      <w:r w:rsidRPr="007327D4">
        <w:rPr>
          <w:rFonts w:ascii="Times New Roman" w:hAnsi="Times New Roman" w:cs="Times New Roman"/>
          <w:i/>
          <w:iCs/>
          <w:color w:val="000000" w:themeColor="text1"/>
          <w:shd w:val="clear" w:color="auto" w:fill="FFFFFF"/>
        </w:rPr>
        <w:t xml:space="preserve">Coping with chronic illness and disability </w:t>
      </w:r>
      <w:r w:rsidRPr="007327D4">
        <w:rPr>
          <w:rFonts w:ascii="Times New Roman" w:hAnsi="Times New Roman" w:cs="Times New Roman"/>
          <w:color w:val="000000" w:themeColor="text1"/>
          <w:shd w:val="clear" w:color="auto" w:fill="FFFFFF"/>
        </w:rPr>
        <w:t>(pp. 107-128). Springer.</w:t>
      </w:r>
    </w:p>
    <w:p w14:paraId="4AC2C385" w14:textId="7F6979A4" w:rsidR="00B35948" w:rsidRPr="007327D4" w:rsidRDefault="00B35948" w:rsidP="00B35948">
      <w:pPr>
        <w:adjustRightInd w:val="0"/>
        <w:spacing w:line="480" w:lineRule="auto"/>
        <w:ind w:left="720" w:hanging="720"/>
        <w:rPr>
          <w:rFonts w:ascii="Times New Roman" w:hAnsi="Times New Roman" w:cs="Times New Roman"/>
          <w:color w:val="000000" w:themeColor="text1"/>
          <w:shd w:val="clear" w:color="auto" w:fill="FFFFFF"/>
        </w:rPr>
      </w:pPr>
      <w:r w:rsidRPr="007327D4">
        <w:rPr>
          <w:rFonts w:ascii="Times New Roman" w:hAnsi="Times New Roman" w:cs="Times New Roman"/>
          <w:color w:val="000000" w:themeColor="text1"/>
          <w:shd w:val="clear" w:color="auto" w:fill="FFFFFF"/>
        </w:rPr>
        <w:t>Nair, A. S. (2019). Publication bias: Importance of studies with negative results. </w:t>
      </w:r>
      <w:r w:rsidRPr="007327D4">
        <w:rPr>
          <w:rFonts w:ascii="Times New Roman" w:hAnsi="Times New Roman" w:cs="Times New Roman"/>
          <w:i/>
          <w:iCs/>
          <w:color w:val="000000" w:themeColor="text1"/>
          <w:shd w:val="clear" w:color="auto" w:fill="FFFFFF"/>
        </w:rPr>
        <w:t>Indian Journal of Anaesthesia</w:t>
      </w:r>
      <w:r w:rsidRPr="007327D4">
        <w:rPr>
          <w:rFonts w:ascii="Times New Roman" w:hAnsi="Times New Roman" w:cs="Times New Roman"/>
          <w:color w:val="000000" w:themeColor="text1"/>
          <w:shd w:val="clear" w:color="auto" w:fill="FFFFFF"/>
        </w:rPr>
        <w:t>, </w:t>
      </w:r>
      <w:r w:rsidRPr="007327D4">
        <w:rPr>
          <w:rFonts w:ascii="Times New Roman" w:hAnsi="Times New Roman" w:cs="Times New Roman"/>
          <w:i/>
          <w:iCs/>
          <w:color w:val="000000" w:themeColor="text1"/>
          <w:shd w:val="clear" w:color="auto" w:fill="FFFFFF"/>
        </w:rPr>
        <w:t>63</w:t>
      </w:r>
      <w:r w:rsidRPr="007327D4">
        <w:rPr>
          <w:rFonts w:ascii="Times New Roman" w:hAnsi="Times New Roman" w:cs="Times New Roman"/>
          <w:color w:val="000000" w:themeColor="text1"/>
          <w:shd w:val="clear" w:color="auto" w:fill="FFFFFF"/>
        </w:rPr>
        <w:t>(6), 505-507. https://doi.org/</w:t>
      </w:r>
      <w:r w:rsidRPr="007327D4">
        <w:rPr>
          <w:rFonts w:ascii="Times New Roman" w:hAnsi="Times New Roman" w:cs="Times New Roman"/>
          <w:shd w:val="clear" w:color="auto" w:fill="FFFFFF"/>
        </w:rPr>
        <w:t>10.4103/ija.IJA_142_19</w:t>
      </w:r>
      <w:r w:rsidRPr="007327D4">
        <w:rPr>
          <w:rFonts w:ascii="Times New Roman" w:hAnsi="Times New Roman" w:cs="Times New Roman"/>
          <w:color w:val="000000" w:themeColor="text1"/>
          <w:shd w:val="clear" w:color="auto" w:fill="FFFFFF"/>
        </w:rPr>
        <w:t xml:space="preserve"> </w:t>
      </w:r>
    </w:p>
    <w:p w14:paraId="2CD3A7C6" w14:textId="222AF568"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Newman, S. (1993). Coping with rheumatoid arthritis. </w:t>
      </w:r>
      <w:r w:rsidRPr="007327D4">
        <w:rPr>
          <w:rFonts w:ascii="Times New Roman" w:hAnsi="Times New Roman" w:cs="Times New Roman"/>
          <w:i/>
          <w:iCs/>
        </w:rPr>
        <w:t>Annals of the Rheumatic Diseases</w:t>
      </w:r>
      <w:r w:rsidRPr="007327D4">
        <w:rPr>
          <w:rFonts w:ascii="Times New Roman" w:hAnsi="Times New Roman" w:cs="Times New Roman"/>
        </w:rPr>
        <w:t>, </w:t>
      </w:r>
      <w:r w:rsidRPr="007327D4">
        <w:rPr>
          <w:rFonts w:ascii="Times New Roman" w:hAnsi="Times New Roman" w:cs="Times New Roman"/>
          <w:i/>
          <w:iCs/>
        </w:rPr>
        <w:t>52</w:t>
      </w:r>
      <w:r w:rsidRPr="007327D4">
        <w:rPr>
          <w:rFonts w:ascii="Times New Roman" w:hAnsi="Times New Roman" w:cs="Times New Roman"/>
        </w:rPr>
        <w:t>(8), 553-554. https://doi.org/10.1136/ard.52.8.553</w:t>
      </w:r>
    </w:p>
    <w:p w14:paraId="4ED82454" w14:textId="2A68B58D"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National Institute for Health and Care Excellence. (2018). </w:t>
      </w:r>
      <w:r w:rsidRPr="007327D4">
        <w:rPr>
          <w:rFonts w:ascii="Times New Roman" w:hAnsi="Times New Roman" w:cs="Times New Roman"/>
          <w:i/>
          <w:iCs/>
        </w:rPr>
        <w:t>Rheumatoid arthritis in adults: management</w:t>
      </w:r>
      <w:r w:rsidRPr="007327D4">
        <w:rPr>
          <w:rFonts w:ascii="Times New Roman" w:hAnsi="Times New Roman" w:cs="Times New Roman"/>
        </w:rPr>
        <w:t xml:space="preserve"> [NICE Guideline No.NG100]. https://www.nice.org.uk/guidance/ng100</w:t>
      </w:r>
    </w:p>
    <w:p w14:paraId="54F69CB5"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Osei-Kuffour, F., &amp; Peprah, W. K. (2020). The moderating effect of gender on adaptive coping mechanisms and financial stress. </w:t>
      </w:r>
      <w:r w:rsidRPr="007327D4">
        <w:rPr>
          <w:rFonts w:ascii="Times New Roman" w:hAnsi="Times New Roman" w:cs="Times New Roman"/>
          <w:i/>
          <w:iCs/>
        </w:rPr>
        <w:t>Archives of Business Research</w:t>
      </w:r>
      <w:r w:rsidRPr="007327D4">
        <w:rPr>
          <w:rFonts w:ascii="Times New Roman" w:hAnsi="Times New Roman" w:cs="Times New Roman"/>
        </w:rPr>
        <w:t>, </w:t>
      </w:r>
      <w:r w:rsidRPr="007327D4">
        <w:rPr>
          <w:rFonts w:ascii="Times New Roman" w:hAnsi="Times New Roman" w:cs="Times New Roman"/>
          <w:i/>
          <w:iCs/>
        </w:rPr>
        <w:t>8</w:t>
      </w:r>
      <w:r w:rsidRPr="007327D4">
        <w:rPr>
          <w:rFonts w:ascii="Times New Roman" w:hAnsi="Times New Roman" w:cs="Times New Roman"/>
        </w:rPr>
        <w:t>(1), 82-93. https://doi.org/10.14738/abr.81.7347</w:t>
      </w:r>
    </w:p>
    <w:p w14:paraId="13E69EB4" w14:textId="77777777" w:rsidR="00B35948" w:rsidRPr="007327D4" w:rsidRDefault="00B35948" w:rsidP="00B35948">
      <w:pPr>
        <w:adjustRightInd w:val="0"/>
        <w:spacing w:line="480" w:lineRule="auto"/>
        <w:ind w:left="720" w:hanging="720"/>
        <w:rPr>
          <w:rFonts w:ascii="Times New Roman" w:hAnsi="Times New Roman" w:cs="Times New Roman"/>
          <w:color w:val="000000" w:themeColor="text1"/>
        </w:rPr>
      </w:pPr>
      <w:r w:rsidRPr="007327D4">
        <w:rPr>
          <w:rFonts w:ascii="Times New Roman" w:hAnsi="Times New Roman" w:cs="Times New Roman"/>
          <w:color w:val="000000" w:themeColor="text1"/>
        </w:rPr>
        <w:t xml:space="preserve">Peters, J. L., Sutton, A. J., Jones, D. R., Abrams, K. R., &amp; Rushton, L. (2008). Contour-enhanced meta-analysis funnel plots help distinguish publication bias from other causes of asymmetry. </w:t>
      </w:r>
      <w:r w:rsidRPr="007327D4">
        <w:rPr>
          <w:rFonts w:ascii="Times New Roman" w:hAnsi="Times New Roman" w:cs="Times New Roman"/>
          <w:i/>
          <w:iCs/>
          <w:color w:val="000000" w:themeColor="text1"/>
        </w:rPr>
        <w:t>Journal of Clinical Epidemiology</w:t>
      </w:r>
      <w:r w:rsidRPr="007327D4">
        <w:rPr>
          <w:rFonts w:ascii="Times New Roman" w:hAnsi="Times New Roman" w:cs="Times New Roman"/>
          <w:color w:val="000000" w:themeColor="text1"/>
        </w:rPr>
        <w:t xml:space="preserve">, </w:t>
      </w:r>
      <w:r w:rsidRPr="007327D4">
        <w:rPr>
          <w:rFonts w:ascii="Times New Roman" w:hAnsi="Times New Roman" w:cs="Times New Roman"/>
          <w:i/>
          <w:iCs/>
          <w:color w:val="000000" w:themeColor="text1"/>
        </w:rPr>
        <w:t>61</w:t>
      </w:r>
      <w:r w:rsidRPr="007327D4">
        <w:rPr>
          <w:rFonts w:ascii="Times New Roman" w:hAnsi="Times New Roman" w:cs="Times New Roman"/>
          <w:color w:val="000000" w:themeColor="text1"/>
        </w:rPr>
        <w:t>(10), 991-996. https://doi.org/10.1016/j.jclinepi.2007.11.010</w:t>
      </w:r>
    </w:p>
    <w:p w14:paraId="116315CB" w14:textId="6EB691AE"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Pincus, T., Griffith, J., Pearce, S., &amp; Isenberg, D. (1996). Prevalence of self-reported depression in patients with rheumatoid arthritis. </w:t>
      </w:r>
      <w:r w:rsidRPr="007327D4">
        <w:rPr>
          <w:rFonts w:ascii="Times New Roman" w:hAnsi="Times New Roman" w:cs="Times New Roman"/>
          <w:i/>
          <w:iCs/>
        </w:rPr>
        <w:t>Rheumatology</w:t>
      </w:r>
      <w:r w:rsidRPr="007327D4">
        <w:rPr>
          <w:rFonts w:ascii="Times New Roman" w:hAnsi="Times New Roman" w:cs="Times New Roman"/>
        </w:rPr>
        <w:t>, </w:t>
      </w:r>
      <w:r w:rsidRPr="007327D4">
        <w:rPr>
          <w:rFonts w:ascii="Times New Roman" w:hAnsi="Times New Roman" w:cs="Times New Roman"/>
          <w:i/>
          <w:iCs/>
        </w:rPr>
        <w:t>35</w:t>
      </w:r>
      <w:r w:rsidRPr="007327D4">
        <w:rPr>
          <w:rFonts w:ascii="Times New Roman" w:hAnsi="Times New Roman" w:cs="Times New Roman"/>
        </w:rPr>
        <w:t>(9), 879-883. https://doi.org/10.1093/rheumatology/35.9.879</w:t>
      </w:r>
    </w:p>
    <w:p w14:paraId="2147BB47" w14:textId="55AC39CF"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Prothero, L., Barley, E., Galloway, J., Georgopoulou, S., &amp; Sturt, J. (2018). The evidence base for psychological interventions for rheumatoid arthritis: A systematic review of </w:t>
      </w:r>
      <w:r w:rsidRPr="007327D4">
        <w:rPr>
          <w:rFonts w:ascii="Times New Roman" w:hAnsi="Times New Roman" w:cs="Times New Roman"/>
        </w:rPr>
        <w:lastRenderedPageBreak/>
        <w:t>reviews. </w:t>
      </w:r>
      <w:r w:rsidRPr="007327D4">
        <w:rPr>
          <w:rFonts w:ascii="Times New Roman" w:hAnsi="Times New Roman" w:cs="Times New Roman"/>
          <w:i/>
          <w:iCs/>
        </w:rPr>
        <w:t>International Journal of Nursing Studies</w:t>
      </w:r>
      <w:r w:rsidRPr="007327D4">
        <w:rPr>
          <w:rFonts w:ascii="Times New Roman" w:hAnsi="Times New Roman" w:cs="Times New Roman"/>
        </w:rPr>
        <w:t>, </w:t>
      </w:r>
      <w:r w:rsidRPr="007327D4">
        <w:rPr>
          <w:rFonts w:ascii="Times New Roman" w:hAnsi="Times New Roman" w:cs="Times New Roman"/>
          <w:i/>
          <w:iCs/>
        </w:rPr>
        <w:t>82</w:t>
      </w:r>
      <w:r w:rsidRPr="007327D4">
        <w:rPr>
          <w:rFonts w:ascii="Times New Roman" w:hAnsi="Times New Roman" w:cs="Times New Roman"/>
        </w:rPr>
        <w:t>, 20-29. https://doi.org/10.1016/j.ijnurstu.2018.03.008</w:t>
      </w:r>
    </w:p>
    <w:p w14:paraId="57E864EA" w14:textId="5806158F"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Quintana, D. S. (2015). From pre-registration to publication: A non-technical primer for conducting a meta-analysis to synthesize correlational data. </w:t>
      </w:r>
      <w:r w:rsidRPr="007327D4">
        <w:rPr>
          <w:rFonts w:ascii="Times New Roman" w:hAnsi="Times New Roman" w:cs="Times New Roman"/>
          <w:i/>
        </w:rPr>
        <w:t>Frontiers in Psychology</w:t>
      </w:r>
      <w:r w:rsidRPr="007327D4">
        <w:rPr>
          <w:rFonts w:ascii="Times New Roman" w:hAnsi="Times New Roman" w:cs="Times New Roman"/>
        </w:rPr>
        <w:t xml:space="preserve">, </w:t>
      </w:r>
      <w:r w:rsidRPr="007327D4">
        <w:rPr>
          <w:rFonts w:ascii="Times New Roman" w:hAnsi="Times New Roman" w:cs="Times New Roman"/>
          <w:i/>
        </w:rPr>
        <w:t>6</w:t>
      </w:r>
      <w:r w:rsidRPr="007327D4">
        <w:rPr>
          <w:rFonts w:ascii="Times New Roman" w:hAnsi="Times New Roman" w:cs="Times New Roman"/>
        </w:rPr>
        <w:t xml:space="preserve">, 1549. https://doi.org/10.3389/fpsyg.2015.01549  </w:t>
      </w:r>
    </w:p>
    <w:p w14:paraId="097441D9" w14:textId="5276BA51"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Radloff, L. S. (1977). The CES-D scale: A self-report depression scale for research in the general population. </w:t>
      </w:r>
      <w:r w:rsidRPr="007327D4">
        <w:rPr>
          <w:rFonts w:ascii="Times New Roman" w:hAnsi="Times New Roman" w:cs="Times New Roman"/>
          <w:i/>
          <w:iCs/>
        </w:rPr>
        <w:t>Applied Psychological Measurement</w:t>
      </w:r>
      <w:r w:rsidRPr="007327D4">
        <w:rPr>
          <w:rFonts w:ascii="Times New Roman" w:hAnsi="Times New Roman" w:cs="Times New Roman"/>
        </w:rPr>
        <w:t>, </w:t>
      </w:r>
      <w:r w:rsidRPr="007327D4">
        <w:rPr>
          <w:rFonts w:ascii="Times New Roman" w:hAnsi="Times New Roman" w:cs="Times New Roman"/>
          <w:i/>
          <w:iCs/>
        </w:rPr>
        <w:t>1</w:t>
      </w:r>
      <w:r w:rsidRPr="007327D4">
        <w:rPr>
          <w:rFonts w:ascii="Times New Roman" w:hAnsi="Times New Roman" w:cs="Times New Roman"/>
        </w:rPr>
        <w:t>(3), 385-401. https://doi.org/10.1177/014662167700100306</w:t>
      </w:r>
    </w:p>
    <w:p w14:paraId="4C0ED755" w14:textId="08AB78AC"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Rogers, M. P., &amp; Fozdar, M. (1996). Psychoneuroimmunology of autoimmune disorders. </w:t>
      </w:r>
      <w:r w:rsidRPr="007327D4">
        <w:rPr>
          <w:rFonts w:ascii="Times New Roman" w:hAnsi="Times New Roman" w:cs="Times New Roman"/>
          <w:i/>
          <w:iCs/>
        </w:rPr>
        <w:t>Advances in Neuroimmunology</w:t>
      </w:r>
      <w:r w:rsidRPr="007327D4">
        <w:rPr>
          <w:rFonts w:ascii="Times New Roman" w:hAnsi="Times New Roman" w:cs="Times New Roman"/>
        </w:rPr>
        <w:t>, </w:t>
      </w:r>
      <w:r w:rsidRPr="007327D4">
        <w:rPr>
          <w:rFonts w:ascii="Times New Roman" w:hAnsi="Times New Roman" w:cs="Times New Roman"/>
          <w:i/>
          <w:iCs/>
        </w:rPr>
        <w:t>6</w:t>
      </w:r>
      <w:r w:rsidRPr="007327D4">
        <w:rPr>
          <w:rFonts w:ascii="Times New Roman" w:hAnsi="Times New Roman" w:cs="Times New Roman"/>
        </w:rPr>
        <w:t>(2), 169-177. https://doi.org/10.1016/0960-5428(96)00015-0</w:t>
      </w:r>
    </w:p>
    <w:p w14:paraId="7067A5E0" w14:textId="09D7E21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Rosenstiel, A. K., &amp; Keefe, F. J. (1983). The use of coping strategies in chronic low back pain patients: Relationship to patient characteristics and current adjustment. </w:t>
      </w:r>
      <w:r w:rsidRPr="007327D4">
        <w:rPr>
          <w:rFonts w:ascii="Times New Roman" w:hAnsi="Times New Roman" w:cs="Times New Roman"/>
          <w:i/>
          <w:iCs/>
        </w:rPr>
        <w:t>Pain</w:t>
      </w:r>
      <w:r w:rsidRPr="007327D4">
        <w:rPr>
          <w:rFonts w:ascii="Times New Roman" w:hAnsi="Times New Roman" w:cs="Times New Roman"/>
        </w:rPr>
        <w:t>, </w:t>
      </w:r>
      <w:r w:rsidRPr="007327D4">
        <w:rPr>
          <w:rFonts w:ascii="Times New Roman" w:hAnsi="Times New Roman" w:cs="Times New Roman"/>
          <w:i/>
          <w:iCs/>
        </w:rPr>
        <w:t>17</w:t>
      </w:r>
      <w:r w:rsidRPr="007327D4">
        <w:rPr>
          <w:rFonts w:ascii="Times New Roman" w:hAnsi="Times New Roman" w:cs="Times New Roman"/>
        </w:rPr>
        <w:t>(1), 33-44. https://doi.org/10.1016/0304-3959(83)90125-2</w:t>
      </w:r>
    </w:p>
    <w:p w14:paraId="535385F3" w14:textId="100D9034"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Rosenthal, R. (1979). The file drawer problem and tolerance for null results. </w:t>
      </w:r>
      <w:r w:rsidRPr="007327D4">
        <w:rPr>
          <w:rFonts w:ascii="Times New Roman" w:hAnsi="Times New Roman" w:cs="Times New Roman"/>
          <w:i/>
          <w:iCs/>
        </w:rPr>
        <w:t>Psychological Bulletin</w:t>
      </w:r>
      <w:r w:rsidRPr="007327D4">
        <w:rPr>
          <w:rFonts w:ascii="Times New Roman" w:hAnsi="Times New Roman" w:cs="Times New Roman"/>
        </w:rPr>
        <w:t xml:space="preserve">, </w:t>
      </w:r>
      <w:r w:rsidRPr="007327D4">
        <w:rPr>
          <w:rFonts w:ascii="Times New Roman" w:hAnsi="Times New Roman" w:cs="Times New Roman"/>
          <w:i/>
          <w:iCs/>
        </w:rPr>
        <w:t>86</w:t>
      </w:r>
      <w:r w:rsidRPr="007327D4">
        <w:rPr>
          <w:rFonts w:ascii="Times New Roman" w:hAnsi="Times New Roman" w:cs="Times New Roman"/>
        </w:rPr>
        <w:t xml:space="preserve">(3), 638-641. https://doi.org/10.1037/0033-2909.86.3.638 </w:t>
      </w:r>
    </w:p>
    <w:p w14:paraId="7A7EC492" w14:textId="330AF1B5" w:rsidR="00322B11" w:rsidRPr="007327D4" w:rsidRDefault="00322B11"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Roth, S., &amp; Cohen, L. J. (1986). Approach, avoidance, and coping with stress. </w:t>
      </w:r>
      <w:r w:rsidRPr="007327D4">
        <w:rPr>
          <w:rFonts w:ascii="Times New Roman" w:hAnsi="Times New Roman" w:cs="Times New Roman"/>
          <w:i/>
          <w:iCs/>
        </w:rPr>
        <w:t>American Psychologist</w:t>
      </w:r>
      <w:r w:rsidRPr="007327D4">
        <w:rPr>
          <w:rFonts w:ascii="Times New Roman" w:hAnsi="Times New Roman" w:cs="Times New Roman"/>
        </w:rPr>
        <w:t>, </w:t>
      </w:r>
      <w:r w:rsidRPr="007327D4">
        <w:rPr>
          <w:rFonts w:ascii="Times New Roman" w:hAnsi="Times New Roman" w:cs="Times New Roman"/>
          <w:i/>
          <w:iCs/>
        </w:rPr>
        <w:t>41</w:t>
      </w:r>
      <w:r w:rsidRPr="007327D4">
        <w:rPr>
          <w:rFonts w:ascii="Times New Roman" w:hAnsi="Times New Roman" w:cs="Times New Roman"/>
        </w:rPr>
        <w:t>(7), 813-819. https://doi.org/10.1037/0003-066X.41.7.813</w:t>
      </w:r>
    </w:p>
    <w:p w14:paraId="4646939E"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Schreurs, P. J. G., van de Willige, G., Tellegen, B., &amp; Brosschot, J. F. (1993). </w:t>
      </w:r>
      <w:r w:rsidRPr="007327D4">
        <w:rPr>
          <w:rFonts w:ascii="Times New Roman" w:hAnsi="Times New Roman" w:cs="Times New Roman"/>
          <w:i/>
          <w:iCs/>
        </w:rPr>
        <w:t>Herziene handleiding Utrechtse Coping Lijst (UCL)</w:t>
      </w:r>
      <w:r w:rsidRPr="007327D4">
        <w:rPr>
          <w:rFonts w:ascii="Times New Roman" w:hAnsi="Times New Roman" w:cs="Times New Roman"/>
        </w:rPr>
        <w:t>. Swets &amp; Zeitlinger.</w:t>
      </w:r>
    </w:p>
    <w:p w14:paraId="1C99F429" w14:textId="6BB88FA4" w:rsidR="00B35948" w:rsidRPr="007327D4" w:rsidRDefault="00B35948" w:rsidP="00B35948">
      <w:pPr>
        <w:adjustRightInd w:val="0"/>
        <w:spacing w:line="480" w:lineRule="auto"/>
        <w:ind w:left="720" w:hanging="720"/>
        <w:rPr>
          <w:rStyle w:val="Hyperlink"/>
          <w:rFonts w:ascii="Times New Roman" w:hAnsi="Times New Roman" w:cs="Times New Roman"/>
        </w:rPr>
      </w:pPr>
      <w:r w:rsidRPr="007327D4">
        <w:rPr>
          <w:rFonts w:ascii="Times New Roman" w:hAnsi="Times New Roman" w:cs="Times New Roman"/>
        </w:rPr>
        <w:t xml:space="preserve">Sharpe, L., Sensky, T., &amp; Allard, S. (2001). The course of depression in recent onset rheumatoid arthritis: The predictive role of disability, illness perceptions, </w:t>
      </w:r>
      <w:proofErr w:type="gramStart"/>
      <w:r w:rsidRPr="007327D4">
        <w:rPr>
          <w:rFonts w:ascii="Times New Roman" w:hAnsi="Times New Roman" w:cs="Times New Roman"/>
        </w:rPr>
        <w:t>pain</w:t>
      </w:r>
      <w:proofErr w:type="gramEnd"/>
      <w:r w:rsidRPr="007327D4">
        <w:rPr>
          <w:rFonts w:ascii="Times New Roman" w:hAnsi="Times New Roman" w:cs="Times New Roman"/>
        </w:rPr>
        <w:t xml:space="preserve"> and coping. </w:t>
      </w:r>
      <w:r w:rsidRPr="007327D4">
        <w:rPr>
          <w:rFonts w:ascii="Times New Roman" w:hAnsi="Times New Roman" w:cs="Times New Roman"/>
          <w:i/>
          <w:iCs/>
        </w:rPr>
        <w:t>Journal of Psychosomatic Research</w:t>
      </w:r>
      <w:r w:rsidRPr="007327D4">
        <w:rPr>
          <w:rFonts w:ascii="Times New Roman" w:hAnsi="Times New Roman" w:cs="Times New Roman"/>
        </w:rPr>
        <w:t>, </w:t>
      </w:r>
      <w:r w:rsidRPr="007327D4">
        <w:rPr>
          <w:rFonts w:ascii="Times New Roman" w:hAnsi="Times New Roman" w:cs="Times New Roman"/>
          <w:i/>
          <w:iCs/>
        </w:rPr>
        <w:t>51</w:t>
      </w:r>
      <w:r w:rsidRPr="007327D4">
        <w:rPr>
          <w:rFonts w:ascii="Times New Roman" w:hAnsi="Times New Roman" w:cs="Times New Roman"/>
        </w:rPr>
        <w:t>(6), 713-719. https://doi.org/10.1016/S0022-3999(01)00266-5</w:t>
      </w:r>
    </w:p>
    <w:p w14:paraId="5938819D" w14:textId="330DE4B8" w:rsidR="00B35948" w:rsidRPr="007327D4" w:rsidRDefault="00B35948" w:rsidP="00B35948">
      <w:pPr>
        <w:adjustRightInd w:val="0"/>
        <w:spacing w:line="480" w:lineRule="auto"/>
        <w:ind w:left="720" w:hanging="720"/>
        <w:rPr>
          <w:rFonts w:ascii="Times New Roman" w:hAnsi="Times New Roman" w:cs="Times New Roman"/>
          <w:color w:val="0563C1" w:themeColor="hyperlink"/>
          <w:u w:val="single"/>
        </w:rPr>
      </w:pPr>
      <w:r w:rsidRPr="007327D4">
        <w:rPr>
          <w:rFonts w:ascii="Times New Roman" w:hAnsi="Times New Roman" w:cs="Times New Roman"/>
        </w:rPr>
        <w:lastRenderedPageBreak/>
        <w:t>Sherbourne, C. D., Hays, R. D., Ordway, L., DiMatteo, M. R., &amp; Kravitz, R. L. (1992). Antecedents of adherence to medical recommendations: Results from the Medical Outcomes Study. </w:t>
      </w:r>
      <w:r w:rsidRPr="007327D4">
        <w:rPr>
          <w:rFonts w:ascii="Times New Roman" w:hAnsi="Times New Roman" w:cs="Times New Roman"/>
          <w:i/>
          <w:iCs/>
        </w:rPr>
        <w:t>Journal of Behavioral Medicine</w:t>
      </w:r>
      <w:r w:rsidRPr="007327D4">
        <w:rPr>
          <w:rFonts w:ascii="Times New Roman" w:hAnsi="Times New Roman" w:cs="Times New Roman"/>
        </w:rPr>
        <w:t>, </w:t>
      </w:r>
      <w:r w:rsidRPr="007327D4">
        <w:rPr>
          <w:rFonts w:ascii="Times New Roman" w:hAnsi="Times New Roman" w:cs="Times New Roman"/>
          <w:i/>
          <w:iCs/>
        </w:rPr>
        <w:t>15</w:t>
      </w:r>
      <w:r w:rsidRPr="007327D4">
        <w:rPr>
          <w:rFonts w:ascii="Times New Roman" w:hAnsi="Times New Roman" w:cs="Times New Roman"/>
        </w:rPr>
        <w:t>(5), 447-468. https://doi.org/10.1007/BF00844941</w:t>
      </w:r>
    </w:p>
    <w:p w14:paraId="67D15121" w14:textId="481381FA"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Sirois, F. M., &amp; Kitner, R. (2015). Less adaptive or more maladaptive? A meta–analytic investigation of procrastination and coping. </w:t>
      </w:r>
      <w:r w:rsidRPr="007327D4">
        <w:rPr>
          <w:rFonts w:ascii="Times New Roman" w:hAnsi="Times New Roman" w:cs="Times New Roman"/>
          <w:i/>
          <w:iCs/>
        </w:rPr>
        <w:t>European Journal of Personality</w:t>
      </w:r>
      <w:r w:rsidRPr="007327D4">
        <w:rPr>
          <w:rFonts w:ascii="Times New Roman" w:hAnsi="Times New Roman" w:cs="Times New Roman"/>
        </w:rPr>
        <w:t>, </w:t>
      </w:r>
      <w:r w:rsidRPr="007327D4">
        <w:rPr>
          <w:rFonts w:ascii="Times New Roman" w:hAnsi="Times New Roman" w:cs="Times New Roman"/>
          <w:i/>
          <w:iCs/>
        </w:rPr>
        <w:t>29</w:t>
      </w:r>
      <w:r w:rsidRPr="007327D4">
        <w:rPr>
          <w:rFonts w:ascii="Times New Roman" w:hAnsi="Times New Roman" w:cs="Times New Roman"/>
        </w:rPr>
        <w:t>(4), 433-444. https://doi.org/10.1002/per.1985</w:t>
      </w:r>
    </w:p>
    <w:p w14:paraId="64224ACF" w14:textId="01593ABE"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Skinner, E. A., Edge, K., Altman, J., &amp; Sherwood, H. (2003). Searching for the structure of coping: A review and critique of category systems for classifying ways of coping. </w:t>
      </w:r>
      <w:r w:rsidRPr="007327D4">
        <w:rPr>
          <w:rFonts w:ascii="Times New Roman" w:hAnsi="Times New Roman" w:cs="Times New Roman"/>
          <w:i/>
          <w:iCs/>
        </w:rPr>
        <w:t>Psychological Bulletin</w:t>
      </w:r>
      <w:r w:rsidRPr="007327D4">
        <w:rPr>
          <w:rFonts w:ascii="Times New Roman" w:hAnsi="Times New Roman" w:cs="Times New Roman"/>
        </w:rPr>
        <w:t>, </w:t>
      </w:r>
      <w:r w:rsidRPr="007327D4">
        <w:rPr>
          <w:rFonts w:ascii="Times New Roman" w:hAnsi="Times New Roman" w:cs="Times New Roman"/>
          <w:i/>
          <w:iCs/>
        </w:rPr>
        <w:t>129</w:t>
      </w:r>
      <w:r w:rsidRPr="007327D4">
        <w:rPr>
          <w:rFonts w:ascii="Times New Roman" w:hAnsi="Times New Roman" w:cs="Times New Roman"/>
        </w:rPr>
        <w:t>(2), 216-269. https://doi.org/10.1037/0033-2909.129.2.216</w:t>
      </w:r>
    </w:p>
    <w:p w14:paraId="129CCFA7" w14:textId="7AF0D0CF"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*Smith, C. A., &amp; Wallston, K. A. (1992). Adaptation in patients with chronic rheumatoid arthritis: Application of a general model. </w:t>
      </w:r>
      <w:r w:rsidRPr="007327D4">
        <w:rPr>
          <w:rFonts w:ascii="Times New Roman" w:hAnsi="Times New Roman" w:cs="Times New Roman"/>
          <w:i/>
          <w:iCs/>
        </w:rPr>
        <w:t>Health Psychology</w:t>
      </w:r>
      <w:r w:rsidRPr="007327D4">
        <w:rPr>
          <w:rFonts w:ascii="Times New Roman" w:hAnsi="Times New Roman" w:cs="Times New Roman"/>
        </w:rPr>
        <w:t>, </w:t>
      </w:r>
      <w:r w:rsidRPr="007327D4">
        <w:rPr>
          <w:rFonts w:ascii="Times New Roman" w:hAnsi="Times New Roman" w:cs="Times New Roman"/>
          <w:i/>
          <w:iCs/>
        </w:rPr>
        <w:t>11</w:t>
      </w:r>
      <w:r w:rsidRPr="007327D4">
        <w:rPr>
          <w:rFonts w:ascii="Times New Roman" w:hAnsi="Times New Roman" w:cs="Times New Roman"/>
        </w:rPr>
        <w:t>(3), 151. https://doi.org/10.1037/0278-6133.11.3.151</w:t>
      </w:r>
    </w:p>
    <w:p w14:paraId="24D6F517" w14:textId="4B55FDBD"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Snow-Turek, A. L., Norris, M. P., &amp; Tan, G. (1996). Active and passive coping strategies in chronic pain patients. </w:t>
      </w:r>
      <w:r w:rsidRPr="007327D4">
        <w:rPr>
          <w:rFonts w:ascii="Times New Roman" w:hAnsi="Times New Roman" w:cs="Times New Roman"/>
          <w:i/>
          <w:iCs/>
        </w:rPr>
        <w:t>Pain</w:t>
      </w:r>
      <w:r w:rsidRPr="007327D4">
        <w:rPr>
          <w:rFonts w:ascii="Times New Roman" w:hAnsi="Times New Roman" w:cs="Times New Roman"/>
        </w:rPr>
        <w:t>, </w:t>
      </w:r>
      <w:r w:rsidRPr="007327D4">
        <w:rPr>
          <w:rFonts w:ascii="Times New Roman" w:hAnsi="Times New Roman" w:cs="Times New Roman"/>
          <w:i/>
          <w:iCs/>
        </w:rPr>
        <w:t>64</w:t>
      </w:r>
      <w:r w:rsidRPr="007327D4">
        <w:rPr>
          <w:rFonts w:ascii="Times New Roman" w:hAnsi="Times New Roman" w:cs="Times New Roman"/>
        </w:rPr>
        <w:t>(3), 455-462. https://doi.org/10.1016/0304-3959(95)00190-5</w:t>
      </w:r>
    </w:p>
    <w:p w14:paraId="65852867" w14:textId="013A4A4F"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Stanisławski, K. (2019). The coping circumplex model: An integrative model of the structure of coping with stress. </w:t>
      </w:r>
      <w:r w:rsidRPr="007327D4">
        <w:rPr>
          <w:rFonts w:ascii="Times New Roman" w:hAnsi="Times New Roman" w:cs="Times New Roman"/>
          <w:i/>
          <w:iCs/>
        </w:rPr>
        <w:t>Frontiers in Psychology</w:t>
      </w:r>
      <w:r w:rsidRPr="007327D4">
        <w:rPr>
          <w:rFonts w:ascii="Times New Roman" w:hAnsi="Times New Roman" w:cs="Times New Roman"/>
        </w:rPr>
        <w:t>, </w:t>
      </w:r>
      <w:r w:rsidRPr="007327D4">
        <w:rPr>
          <w:rFonts w:ascii="Times New Roman" w:hAnsi="Times New Roman" w:cs="Times New Roman"/>
          <w:i/>
          <w:iCs/>
        </w:rPr>
        <w:t>10</w:t>
      </w:r>
      <w:r w:rsidRPr="007327D4">
        <w:rPr>
          <w:rFonts w:ascii="Times New Roman" w:hAnsi="Times New Roman" w:cs="Times New Roman"/>
        </w:rPr>
        <w:t>, 694. https://doi.org/10.3389/fpsyg.2019.00694</w:t>
      </w:r>
    </w:p>
    <w:p w14:paraId="406BE856" w14:textId="7D90016F"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Stanton, A. L., Kirk, S. B., Cameron, C. L., &amp; Danoff-Burg, S. (2000). Coping through emotional approach: Scale construction and validation. </w:t>
      </w:r>
      <w:r w:rsidRPr="007327D4">
        <w:rPr>
          <w:rFonts w:ascii="Times New Roman" w:hAnsi="Times New Roman" w:cs="Times New Roman"/>
          <w:i/>
          <w:iCs/>
        </w:rPr>
        <w:t>Journal of Personality and Social Psychology</w:t>
      </w:r>
      <w:r w:rsidRPr="007327D4">
        <w:rPr>
          <w:rFonts w:ascii="Times New Roman" w:hAnsi="Times New Roman" w:cs="Times New Roman"/>
        </w:rPr>
        <w:t>, </w:t>
      </w:r>
      <w:r w:rsidRPr="007327D4">
        <w:rPr>
          <w:rFonts w:ascii="Times New Roman" w:hAnsi="Times New Roman" w:cs="Times New Roman"/>
          <w:i/>
          <w:iCs/>
        </w:rPr>
        <w:t>78</w:t>
      </w:r>
      <w:r w:rsidRPr="007327D4">
        <w:rPr>
          <w:rFonts w:ascii="Times New Roman" w:hAnsi="Times New Roman" w:cs="Times New Roman"/>
        </w:rPr>
        <w:t>(6), 1150-1169. https://doi.org/10.1037/0022-3514.78.6.1150</w:t>
      </w:r>
    </w:p>
    <w:p w14:paraId="06BCFAD2"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Strand, V., &amp; Khanna, D. (2010). The impact of rheumatoid arthritis and treatment on patients' lives. </w:t>
      </w:r>
      <w:r w:rsidRPr="007327D4">
        <w:rPr>
          <w:rFonts w:ascii="Times New Roman" w:hAnsi="Times New Roman" w:cs="Times New Roman"/>
          <w:i/>
          <w:iCs/>
        </w:rPr>
        <w:t>Clinical and Experimental Rheumatology</w:t>
      </w:r>
      <w:r w:rsidRPr="007327D4">
        <w:rPr>
          <w:rFonts w:ascii="Times New Roman" w:hAnsi="Times New Roman" w:cs="Times New Roman"/>
        </w:rPr>
        <w:t>, </w:t>
      </w:r>
      <w:r w:rsidRPr="007327D4">
        <w:rPr>
          <w:rFonts w:ascii="Times New Roman" w:hAnsi="Times New Roman" w:cs="Times New Roman"/>
          <w:i/>
          <w:iCs/>
        </w:rPr>
        <w:t>28</w:t>
      </w:r>
      <w:r w:rsidRPr="007327D4">
        <w:rPr>
          <w:rFonts w:ascii="Times New Roman" w:hAnsi="Times New Roman" w:cs="Times New Roman"/>
        </w:rPr>
        <w:t>(3), 32–40.</w:t>
      </w:r>
    </w:p>
    <w:p w14:paraId="1AEEFA05" w14:textId="745A5FA4"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lastRenderedPageBreak/>
        <w:t>Symmons, D., Turner, G., Webb, R., Asten, P., Barrett, E., Lunt, M., Scott, D., &amp; Silman, A. (2002). The prevalence of rheumatoid arthritis in the United Kingdom: New estimates for a new century. </w:t>
      </w:r>
      <w:r w:rsidRPr="007327D4">
        <w:rPr>
          <w:rFonts w:ascii="Times New Roman" w:hAnsi="Times New Roman" w:cs="Times New Roman"/>
          <w:i/>
          <w:iCs/>
        </w:rPr>
        <w:t>Rheumatology</w:t>
      </w:r>
      <w:r w:rsidRPr="007327D4">
        <w:rPr>
          <w:rFonts w:ascii="Times New Roman" w:hAnsi="Times New Roman" w:cs="Times New Roman"/>
        </w:rPr>
        <w:t>, </w:t>
      </w:r>
      <w:r w:rsidRPr="007327D4">
        <w:rPr>
          <w:rFonts w:ascii="Times New Roman" w:hAnsi="Times New Roman" w:cs="Times New Roman"/>
          <w:i/>
          <w:iCs/>
        </w:rPr>
        <w:t>41</w:t>
      </w:r>
      <w:r w:rsidRPr="007327D4">
        <w:rPr>
          <w:rFonts w:ascii="Times New Roman" w:hAnsi="Times New Roman" w:cs="Times New Roman"/>
        </w:rPr>
        <w:t>(7), 793-800. https://doi.org/10.1093/rheumatology/41.7.793</w:t>
      </w:r>
    </w:p>
    <w:p w14:paraId="5CFA6057" w14:textId="37C93B90"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Tan, G., Teo, I., Anderson, K. O., &amp; Jensen, M. P. (2011). Adaptive versus maladaptive coping and beliefs and their relation to chronic pain adjustment. </w:t>
      </w:r>
      <w:r w:rsidRPr="007327D4">
        <w:rPr>
          <w:rFonts w:ascii="Times New Roman" w:hAnsi="Times New Roman" w:cs="Times New Roman"/>
          <w:i/>
          <w:iCs/>
        </w:rPr>
        <w:t>The Clinical Journal of Pain</w:t>
      </w:r>
      <w:r w:rsidRPr="007327D4">
        <w:rPr>
          <w:rFonts w:ascii="Times New Roman" w:hAnsi="Times New Roman" w:cs="Times New Roman"/>
        </w:rPr>
        <w:t>, </w:t>
      </w:r>
      <w:r w:rsidRPr="007327D4">
        <w:rPr>
          <w:rFonts w:ascii="Times New Roman" w:hAnsi="Times New Roman" w:cs="Times New Roman"/>
          <w:i/>
          <w:iCs/>
        </w:rPr>
        <w:t>27</w:t>
      </w:r>
      <w:r w:rsidRPr="007327D4">
        <w:rPr>
          <w:rFonts w:ascii="Times New Roman" w:hAnsi="Times New Roman" w:cs="Times New Roman"/>
        </w:rPr>
        <w:t xml:space="preserve">(9), 769-774. https://doi.org/0.1097/AJP.0b013e31821d8f5a </w:t>
      </w:r>
    </w:p>
    <w:p w14:paraId="0C4ED13C" w14:textId="01F51E44"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*Treharne, G. J., Lyons, A. C., Booth, D. A., &amp; Kitas, G. D. (2007). Psychological well‐being across 1 year with rheumatoid arthritis: Coping resources as buffers of perceived stress. </w:t>
      </w:r>
      <w:r w:rsidRPr="007327D4">
        <w:rPr>
          <w:rFonts w:ascii="Times New Roman" w:hAnsi="Times New Roman" w:cs="Times New Roman"/>
          <w:i/>
          <w:iCs/>
        </w:rPr>
        <w:t>British Journal of Health Psychology</w:t>
      </w:r>
      <w:r w:rsidRPr="007327D4">
        <w:rPr>
          <w:rFonts w:ascii="Times New Roman" w:hAnsi="Times New Roman" w:cs="Times New Roman"/>
        </w:rPr>
        <w:t>, </w:t>
      </w:r>
      <w:r w:rsidRPr="007327D4">
        <w:rPr>
          <w:rFonts w:ascii="Times New Roman" w:hAnsi="Times New Roman" w:cs="Times New Roman"/>
          <w:i/>
          <w:iCs/>
        </w:rPr>
        <w:t>12</w:t>
      </w:r>
      <w:r w:rsidRPr="007327D4">
        <w:rPr>
          <w:rFonts w:ascii="Times New Roman" w:hAnsi="Times New Roman" w:cs="Times New Roman"/>
        </w:rPr>
        <w:t>(3), 323-345. https://doi.org/10.1348/135910706X109288</w:t>
      </w:r>
    </w:p>
    <w:p w14:paraId="46BDA64A" w14:textId="443339D5"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Tyler, P., &amp; Cushway, D. (1995). Stress in nurses: The effects of coping and social support. </w:t>
      </w:r>
      <w:r w:rsidRPr="007327D4">
        <w:rPr>
          <w:rFonts w:ascii="Times New Roman" w:hAnsi="Times New Roman" w:cs="Times New Roman"/>
          <w:i/>
          <w:iCs/>
        </w:rPr>
        <w:t>Stress Medicine, 11</w:t>
      </w:r>
      <w:r w:rsidRPr="007327D4">
        <w:rPr>
          <w:rFonts w:ascii="Times New Roman" w:hAnsi="Times New Roman" w:cs="Times New Roman"/>
        </w:rPr>
        <w:t>(1), 243–251. https://doi.org/10.1002/smi.2460110140</w:t>
      </w:r>
    </w:p>
    <w:p w14:paraId="74A14743" w14:textId="3410B4C9"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van der Zaag-Loonen, H. J., Grootenhuis, M. A., Last, B. F., &amp; Derkx, H. H. F. (2004). Coping strategies and quality of life of adolescents with inflammatory bowel disease. </w:t>
      </w:r>
      <w:r w:rsidRPr="007327D4">
        <w:rPr>
          <w:rFonts w:ascii="Times New Roman" w:hAnsi="Times New Roman" w:cs="Times New Roman"/>
          <w:i/>
          <w:iCs/>
        </w:rPr>
        <w:t xml:space="preserve">Quality of </w:t>
      </w:r>
      <w:r w:rsidR="00854B0A" w:rsidRPr="007327D4">
        <w:rPr>
          <w:rFonts w:ascii="Times New Roman" w:hAnsi="Times New Roman" w:cs="Times New Roman"/>
          <w:i/>
          <w:iCs/>
        </w:rPr>
        <w:t>L</w:t>
      </w:r>
      <w:r w:rsidRPr="007327D4">
        <w:rPr>
          <w:rFonts w:ascii="Times New Roman" w:hAnsi="Times New Roman" w:cs="Times New Roman"/>
          <w:i/>
          <w:iCs/>
        </w:rPr>
        <w:t>ife Research</w:t>
      </w:r>
      <w:r w:rsidRPr="007327D4">
        <w:rPr>
          <w:rFonts w:ascii="Times New Roman" w:hAnsi="Times New Roman" w:cs="Times New Roman"/>
        </w:rPr>
        <w:t>, </w:t>
      </w:r>
      <w:r w:rsidRPr="007327D4">
        <w:rPr>
          <w:rFonts w:ascii="Times New Roman" w:hAnsi="Times New Roman" w:cs="Times New Roman"/>
          <w:i/>
          <w:iCs/>
        </w:rPr>
        <w:t>13</w:t>
      </w:r>
      <w:r w:rsidRPr="007327D4">
        <w:rPr>
          <w:rFonts w:ascii="Times New Roman" w:hAnsi="Times New Roman" w:cs="Times New Roman"/>
        </w:rPr>
        <w:t>(5), 1011-1019. https://doi.org/10.1023/B:QURE.0000025598.89003.0c</w:t>
      </w:r>
    </w:p>
    <w:p w14:paraId="6A37C222" w14:textId="5F7CD769"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van Lankveld, W., Bosch, P. V. T. P., Van De Putte, L., Närbng, G., &amp; Van Der Staak, C. (1994). Disease-specific stressors in rheumatoid arthritis: Coping and well-being. </w:t>
      </w:r>
      <w:r w:rsidRPr="007327D4">
        <w:rPr>
          <w:rFonts w:ascii="Times New Roman" w:hAnsi="Times New Roman" w:cs="Times New Roman"/>
          <w:i/>
          <w:iCs/>
        </w:rPr>
        <w:t>Rheumatology</w:t>
      </w:r>
      <w:r w:rsidRPr="007327D4">
        <w:rPr>
          <w:rFonts w:ascii="Times New Roman" w:hAnsi="Times New Roman" w:cs="Times New Roman"/>
        </w:rPr>
        <w:t>, </w:t>
      </w:r>
      <w:r w:rsidRPr="007327D4">
        <w:rPr>
          <w:rFonts w:ascii="Times New Roman" w:hAnsi="Times New Roman" w:cs="Times New Roman"/>
          <w:i/>
          <w:iCs/>
        </w:rPr>
        <w:t>33</w:t>
      </w:r>
      <w:r w:rsidRPr="007327D4">
        <w:rPr>
          <w:rFonts w:ascii="Times New Roman" w:hAnsi="Times New Roman" w:cs="Times New Roman"/>
        </w:rPr>
        <w:t>(11), 1067-1073. https://doi.org/10.1093/rheumatology/33.11.1067</w:t>
      </w:r>
    </w:p>
    <w:p w14:paraId="781F88A9"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w:t>
      </w:r>
      <w:proofErr w:type="gramStart"/>
      <w:r w:rsidRPr="007327D4">
        <w:rPr>
          <w:rFonts w:ascii="Times New Roman" w:hAnsi="Times New Roman" w:cs="Times New Roman"/>
        </w:rPr>
        <w:t>van</w:t>
      </w:r>
      <w:proofErr w:type="gramEnd"/>
      <w:r w:rsidRPr="007327D4">
        <w:rPr>
          <w:rFonts w:ascii="Times New Roman" w:hAnsi="Times New Roman" w:cs="Times New Roman"/>
        </w:rPr>
        <w:t xml:space="preserve"> Lankveld, W., Näring, G., Bosch, P. V. T. P., &amp; van de Putte, L. (2000). The negative effect of decreasing the level of activity in coping with pain in rheumatoid arthritis: Sn increase in psychological distress and disease impact. </w:t>
      </w:r>
      <w:r w:rsidRPr="007327D4">
        <w:rPr>
          <w:rFonts w:ascii="Times New Roman" w:hAnsi="Times New Roman" w:cs="Times New Roman"/>
          <w:i/>
          <w:iCs/>
        </w:rPr>
        <w:t>Journal of Behavioral Medicine</w:t>
      </w:r>
      <w:r w:rsidRPr="007327D4">
        <w:rPr>
          <w:rFonts w:ascii="Times New Roman" w:hAnsi="Times New Roman" w:cs="Times New Roman"/>
        </w:rPr>
        <w:t>, </w:t>
      </w:r>
      <w:r w:rsidRPr="007327D4">
        <w:rPr>
          <w:rFonts w:ascii="Times New Roman" w:hAnsi="Times New Roman" w:cs="Times New Roman"/>
          <w:i/>
          <w:iCs/>
        </w:rPr>
        <w:t>23</w:t>
      </w:r>
      <w:r w:rsidRPr="007327D4">
        <w:rPr>
          <w:rFonts w:ascii="Times New Roman" w:hAnsi="Times New Roman" w:cs="Times New Roman"/>
        </w:rPr>
        <w:t>(4), 377-391. https://doi.org/10.1023/A:1005552901946</w:t>
      </w:r>
    </w:p>
    <w:p w14:paraId="6CCAB454" w14:textId="659CF119" w:rsidR="00B35948" w:rsidRPr="007327D4" w:rsidRDefault="00B35948" w:rsidP="00B35948">
      <w:pPr>
        <w:adjustRightInd w:val="0"/>
        <w:spacing w:line="480" w:lineRule="auto"/>
        <w:ind w:left="720" w:hanging="720"/>
        <w:rPr>
          <w:rStyle w:val="Hyperlink"/>
          <w:rFonts w:ascii="Times New Roman" w:hAnsi="Times New Roman" w:cs="Times New Roman"/>
          <w:shd w:val="clear" w:color="auto" w:fill="FFFFFF"/>
        </w:rPr>
      </w:pPr>
      <w:r w:rsidRPr="007327D4">
        <w:rPr>
          <w:rFonts w:ascii="Times New Roman" w:hAnsi="Times New Roman" w:cs="Times New Roman"/>
        </w:rPr>
        <w:lastRenderedPageBreak/>
        <w:t>Vriezekolk, J. E., van Lankveld, W. G., Geenen, R., &amp; van den Ende, C. H. (2011). Longitudinal association between coping and psychological distress in rheumatoid arthritis: A systematic review. </w:t>
      </w:r>
      <w:r w:rsidRPr="007327D4">
        <w:rPr>
          <w:rFonts w:ascii="Times New Roman" w:hAnsi="Times New Roman" w:cs="Times New Roman"/>
          <w:i/>
          <w:iCs/>
        </w:rPr>
        <w:t>Annals of the Rheumatic Diseases</w:t>
      </w:r>
      <w:r w:rsidRPr="007327D4">
        <w:rPr>
          <w:rFonts w:ascii="Times New Roman" w:hAnsi="Times New Roman" w:cs="Times New Roman"/>
        </w:rPr>
        <w:t>, </w:t>
      </w:r>
      <w:r w:rsidRPr="007327D4">
        <w:rPr>
          <w:rFonts w:ascii="Times New Roman" w:hAnsi="Times New Roman" w:cs="Times New Roman"/>
          <w:i/>
          <w:iCs/>
        </w:rPr>
        <w:t>70</w:t>
      </w:r>
      <w:r w:rsidRPr="007327D4">
        <w:rPr>
          <w:rFonts w:ascii="Times New Roman" w:hAnsi="Times New Roman" w:cs="Times New Roman"/>
        </w:rPr>
        <w:t xml:space="preserve">(7), 1243-1250. </w:t>
      </w:r>
      <w:r w:rsidRPr="007327D4">
        <w:rPr>
          <w:rFonts w:ascii="Times New Roman" w:hAnsi="Times New Roman" w:cs="Times New Roman"/>
          <w:shd w:val="clear" w:color="auto" w:fill="FFFFFF"/>
        </w:rPr>
        <w:t>http://doi.org/10.1136/ard.2010.143271</w:t>
      </w:r>
    </w:p>
    <w:p w14:paraId="3774DAF3" w14:textId="2672BCF1" w:rsidR="00B35948" w:rsidRPr="007327D4" w:rsidRDefault="00B35948" w:rsidP="00B35948">
      <w:pPr>
        <w:adjustRightInd w:val="0"/>
        <w:spacing w:line="480" w:lineRule="auto"/>
        <w:ind w:left="720" w:hanging="720"/>
        <w:rPr>
          <w:rFonts w:ascii="Times New Roman" w:hAnsi="Times New Roman" w:cs="Times New Roman"/>
          <w:shd w:val="clear" w:color="auto" w:fill="FFFFFF"/>
        </w:rPr>
      </w:pPr>
      <w:r w:rsidRPr="007327D4">
        <w:rPr>
          <w:rFonts w:ascii="Times New Roman" w:hAnsi="Times New Roman" w:cs="Times New Roman"/>
          <w:shd w:val="clear" w:color="auto" w:fill="FFFFFF"/>
        </w:rPr>
        <w:t>Wadsworth, M. E. (2015). Development of maladaptive coping: A functional adaptation to chronic, uncontrollable stress. </w:t>
      </w:r>
      <w:r w:rsidRPr="007327D4">
        <w:rPr>
          <w:rFonts w:ascii="Times New Roman" w:hAnsi="Times New Roman" w:cs="Times New Roman"/>
          <w:i/>
          <w:iCs/>
          <w:shd w:val="clear" w:color="auto" w:fill="FFFFFF"/>
        </w:rPr>
        <w:t>Child Development Perspectives</w:t>
      </w:r>
      <w:r w:rsidRPr="007327D4">
        <w:rPr>
          <w:rFonts w:ascii="Times New Roman" w:hAnsi="Times New Roman" w:cs="Times New Roman"/>
          <w:shd w:val="clear" w:color="auto" w:fill="FFFFFF"/>
        </w:rPr>
        <w:t>, </w:t>
      </w:r>
      <w:r w:rsidRPr="007327D4">
        <w:rPr>
          <w:rFonts w:ascii="Times New Roman" w:hAnsi="Times New Roman" w:cs="Times New Roman"/>
          <w:i/>
          <w:iCs/>
          <w:shd w:val="clear" w:color="auto" w:fill="FFFFFF"/>
        </w:rPr>
        <w:t>9</w:t>
      </w:r>
      <w:r w:rsidRPr="007327D4">
        <w:rPr>
          <w:rFonts w:ascii="Times New Roman" w:hAnsi="Times New Roman" w:cs="Times New Roman"/>
          <w:shd w:val="clear" w:color="auto" w:fill="FFFFFF"/>
        </w:rPr>
        <w:t>(2), 96-100. https://doi-org.sheffield.idm.oclc.org/10.1111/cdep.12112</w:t>
      </w:r>
    </w:p>
    <w:p w14:paraId="19006D6D" w14:textId="4F799C21"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*Watson, D., Clark, L. A., &amp; Tellegen, A. (1988). Development and validation of brief measures of positive and negative affect: The PANAS scales. </w:t>
      </w:r>
      <w:r w:rsidRPr="007327D4">
        <w:rPr>
          <w:rFonts w:ascii="Times New Roman" w:hAnsi="Times New Roman" w:cs="Times New Roman"/>
          <w:i/>
          <w:iCs/>
        </w:rPr>
        <w:t>Journal of Personality and Social Psychology</w:t>
      </w:r>
      <w:r w:rsidRPr="007327D4">
        <w:rPr>
          <w:rFonts w:ascii="Times New Roman" w:hAnsi="Times New Roman" w:cs="Times New Roman"/>
        </w:rPr>
        <w:t>, </w:t>
      </w:r>
      <w:r w:rsidRPr="007327D4">
        <w:rPr>
          <w:rFonts w:ascii="Times New Roman" w:hAnsi="Times New Roman" w:cs="Times New Roman"/>
          <w:i/>
          <w:iCs/>
        </w:rPr>
        <w:t>54</w:t>
      </w:r>
      <w:r w:rsidRPr="007327D4">
        <w:rPr>
          <w:rFonts w:ascii="Times New Roman" w:hAnsi="Times New Roman" w:cs="Times New Roman"/>
        </w:rPr>
        <w:t>(6), 1063-1070. https://doi.org/10.1037/0022-3514.54.6.1063</w:t>
      </w:r>
    </w:p>
    <w:p w14:paraId="4072BD93" w14:textId="371FB521"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*Wright, G. E., Parker, J. C., Smarr, K. L., Schoenfeld‐Smith, K., Buckelew, S. P., Slaughter, J. R., Johnson, J. C., &amp; Hewett, J. E. (1996). Risk factors for depression in rheumatoid arthritis. </w:t>
      </w:r>
      <w:r w:rsidRPr="007327D4">
        <w:rPr>
          <w:rFonts w:ascii="Times New Roman" w:hAnsi="Times New Roman" w:cs="Times New Roman"/>
          <w:i/>
          <w:iCs/>
        </w:rPr>
        <w:t>Arthritis &amp; Rheumatism: Official Journal of the American College of Rheumatology</w:t>
      </w:r>
      <w:r w:rsidRPr="007327D4">
        <w:rPr>
          <w:rFonts w:ascii="Times New Roman" w:hAnsi="Times New Roman" w:cs="Times New Roman"/>
        </w:rPr>
        <w:t>, </w:t>
      </w:r>
      <w:r w:rsidRPr="007327D4">
        <w:rPr>
          <w:rFonts w:ascii="Times New Roman" w:hAnsi="Times New Roman" w:cs="Times New Roman"/>
          <w:i/>
          <w:iCs/>
        </w:rPr>
        <w:t>9</w:t>
      </w:r>
      <w:r w:rsidRPr="007327D4">
        <w:rPr>
          <w:rFonts w:ascii="Times New Roman" w:hAnsi="Times New Roman" w:cs="Times New Roman"/>
        </w:rPr>
        <w:t>(4), 264-272. https://doi.org/10.1002/1529-0131(199608)9:4&lt;</w:t>
      </w:r>
      <w:proofErr w:type="gramStart"/>
      <w:r w:rsidRPr="007327D4">
        <w:rPr>
          <w:rFonts w:ascii="Times New Roman" w:hAnsi="Times New Roman" w:cs="Times New Roman"/>
        </w:rPr>
        <w:t>264::</w:t>
      </w:r>
      <w:proofErr w:type="gramEnd"/>
      <w:r w:rsidRPr="007327D4">
        <w:rPr>
          <w:rFonts w:ascii="Times New Roman" w:hAnsi="Times New Roman" w:cs="Times New Roman"/>
        </w:rPr>
        <w:t>AID-ANR1790090411&gt;3.0.CO;2-K</w:t>
      </w:r>
    </w:p>
    <w:p w14:paraId="739CA2AA" w14:textId="6CCB60BA"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*Ziarko, M., Mojs, E., Piasecki, B., &amp; Samborski, W. (2014). The mediating role of dysfunctional coping in the relationship between beliefs about the disease and the level of depression in patients with rheumatoid arthritis. </w:t>
      </w:r>
      <w:r w:rsidRPr="007327D4">
        <w:rPr>
          <w:rFonts w:ascii="Times New Roman" w:hAnsi="Times New Roman" w:cs="Times New Roman"/>
          <w:i/>
          <w:iCs/>
        </w:rPr>
        <w:t>The Scientific World Journal</w:t>
      </w:r>
      <w:r w:rsidRPr="007327D4">
        <w:rPr>
          <w:rFonts w:ascii="Times New Roman" w:hAnsi="Times New Roman" w:cs="Times New Roman"/>
        </w:rPr>
        <w:t>, </w:t>
      </w:r>
      <w:r w:rsidRPr="007327D4">
        <w:rPr>
          <w:rFonts w:ascii="Times New Roman" w:hAnsi="Times New Roman" w:cs="Times New Roman"/>
          <w:i/>
          <w:iCs/>
        </w:rPr>
        <w:t>2014</w:t>
      </w:r>
      <w:r w:rsidRPr="007327D4">
        <w:rPr>
          <w:rFonts w:ascii="Times New Roman" w:hAnsi="Times New Roman" w:cs="Times New Roman"/>
        </w:rPr>
        <w:t>(1), 585063. https://doi.org/10.1155/2014/585063</w:t>
      </w:r>
    </w:p>
    <w:p w14:paraId="5B193863" w14:textId="55FDE10B"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*Ziarko, M., Siemiątkowska, K., Sieński, M., Samborski, W., Samborska, J., &amp; Mojs, E. (2019). Mental health and rheumatoid arthritis: Toward understanding the emotional status of people with chronic disease. </w:t>
      </w:r>
      <w:r w:rsidRPr="007327D4">
        <w:rPr>
          <w:rFonts w:ascii="Times New Roman" w:hAnsi="Times New Roman" w:cs="Times New Roman"/>
          <w:i/>
          <w:iCs/>
        </w:rPr>
        <w:t>BioMed Rsearch International</w:t>
      </w:r>
      <w:r w:rsidRPr="007327D4">
        <w:rPr>
          <w:rFonts w:ascii="Times New Roman" w:hAnsi="Times New Roman" w:cs="Times New Roman"/>
        </w:rPr>
        <w:t>, </w:t>
      </w:r>
      <w:r w:rsidRPr="007327D4">
        <w:rPr>
          <w:rFonts w:ascii="Times New Roman" w:hAnsi="Times New Roman" w:cs="Times New Roman"/>
          <w:i/>
          <w:iCs/>
        </w:rPr>
        <w:t>2019</w:t>
      </w:r>
      <w:r w:rsidRPr="007327D4">
        <w:rPr>
          <w:rFonts w:ascii="Times New Roman" w:hAnsi="Times New Roman" w:cs="Times New Roman"/>
        </w:rPr>
        <w:t>(1), 147395. https://doi.org/10.1155/2019/1473925</w:t>
      </w:r>
    </w:p>
    <w:p w14:paraId="719505B4" w14:textId="7ABCE488" w:rsidR="00B35948" w:rsidRPr="007327D4" w:rsidRDefault="00B35948" w:rsidP="00B35948">
      <w:pPr>
        <w:adjustRightInd w:val="0"/>
        <w:spacing w:line="480" w:lineRule="auto"/>
        <w:ind w:left="720" w:hanging="720"/>
        <w:rPr>
          <w:rStyle w:val="Hyperlink"/>
          <w:rFonts w:ascii="Times New Roman" w:hAnsi="Times New Roman" w:cs="Times New Roman"/>
        </w:rPr>
      </w:pPr>
      <w:r w:rsidRPr="007327D4">
        <w:rPr>
          <w:rFonts w:ascii="Times New Roman" w:hAnsi="Times New Roman" w:cs="Times New Roman"/>
        </w:rPr>
        <w:lastRenderedPageBreak/>
        <w:t>Zigmond, A. S., &amp; Snaith, R. P. (1983). The hospital anxiety and depression scale. </w:t>
      </w:r>
      <w:r w:rsidRPr="007327D4">
        <w:rPr>
          <w:rFonts w:ascii="Times New Roman" w:hAnsi="Times New Roman" w:cs="Times New Roman"/>
          <w:i/>
          <w:iCs/>
        </w:rPr>
        <w:t>Acta Psychiatrica Scandinavica</w:t>
      </w:r>
      <w:r w:rsidRPr="007327D4">
        <w:rPr>
          <w:rFonts w:ascii="Times New Roman" w:hAnsi="Times New Roman" w:cs="Times New Roman"/>
        </w:rPr>
        <w:t>, </w:t>
      </w:r>
      <w:r w:rsidRPr="007327D4">
        <w:rPr>
          <w:rFonts w:ascii="Times New Roman" w:hAnsi="Times New Roman" w:cs="Times New Roman"/>
          <w:i/>
          <w:iCs/>
        </w:rPr>
        <w:t>67</w:t>
      </w:r>
      <w:r w:rsidRPr="007327D4">
        <w:rPr>
          <w:rFonts w:ascii="Times New Roman" w:hAnsi="Times New Roman" w:cs="Times New Roman"/>
        </w:rPr>
        <w:t>(6), 361-370. https://doi.org/10.1111/j.1600-0447.1983.tb09716.x</w:t>
      </w:r>
    </w:p>
    <w:p w14:paraId="7D08BF20" w14:textId="0C4D0060"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Zukerman, G., Korn, L., &amp; Fostick, L. (2017). Religious coping and posttraumatic stress symptoms following trauma: The moderating effects of gender. </w:t>
      </w:r>
      <w:r w:rsidRPr="007327D4">
        <w:rPr>
          <w:rFonts w:ascii="Times New Roman" w:hAnsi="Times New Roman" w:cs="Times New Roman"/>
          <w:i/>
          <w:iCs/>
        </w:rPr>
        <w:t>Psychology of Religion and Spirituality</w:t>
      </w:r>
      <w:r w:rsidRPr="007327D4">
        <w:rPr>
          <w:rFonts w:ascii="Times New Roman" w:hAnsi="Times New Roman" w:cs="Times New Roman"/>
        </w:rPr>
        <w:t>, </w:t>
      </w:r>
      <w:r w:rsidRPr="007327D4">
        <w:rPr>
          <w:rFonts w:ascii="Times New Roman" w:hAnsi="Times New Roman" w:cs="Times New Roman"/>
          <w:i/>
          <w:iCs/>
        </w:rPr>
        <w:t>9</w:t>
      </w:r>
      <w:r w:rsidRPr="007327D4">
        <w:rPr>
          <w:rFonts w:ascii="Times New Roman" w:hAnsi="Times New Roman" w:cs="Times New Roman"/>
        </w:rPr>
        <w:t>(4), 328-336. https://doi.org/10.1037/rel0000075</w:t>
      </w:r>
    </w:p>
    <w:p w14:paraId="53992ED4" w14:textId="006A16BA"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*Zyrianova, Y., Kelly, B. D., Sheehan, J., McCarthy, C., &amp; Dinan, T. G. (2011). The psychological impact of arthritis: the effects of illness perception and coping. </w:t>
      </w:r>
      <w:r w:rsidRPr="007327D4">
        <w:rPr>
          <w:rFonts w:ascii="Times New Roman" w:hAnsi="Times New Roman" w:cs="Times New Roman"/>
          <w:i/>
          <w:iCs/>
        </w:rPr>
        <w:t>Irish Journal of Medical Science</w:t>
      </w:r>
      <w:r w:rsidRPr="007327D4">
        <w:rPr>
          <w:rFonts w:ascii="Times New Roman" w:hAnsi="Times New Roman" w:cs="Times New Roman"/>
        </w:rPr>
        <w:t>, </w:t>
      </w:r>
      <w:r w:rsidRPr="007327D4">
        <w:rPr>
          <w:rFonts w:ascii="Times New Roman" w:hAnsi="Times New Roman" w:cs="Times New Roman"/>
          <w:i/>
          <w:iCs/>
        </w:rPr>
        <w:t>180</w:t>
      </w:r>
      <w:r w:rsidRPr="007327D4">
        <w:rPr>
          <w:rFonts w:ascii="Times New Roman" w:hAnsi="Times New Roman" w:cs="Times New Roman"/>
        </w:rPr>
        <w:t>(1), 203-210. https://doi.org/10.1007/s11845-010-0522-2 </w:t>
      </w:r>
    </w:p>
    <w:p w14:paraId="36A64CC3" w14:textId="77777777" w:rsidR="00B35948" w:rsidRPr="007327D4" w:rsidRDefault="00B35948" w:rsidP="00B35948">
      <w:pPr>
        <w:rPr>
          <w:rFonts w:ascii="Times New Roman" w:hAnsi="Times New Roman" w:cs="Times New Roman"/>
        </w:rPr>
      </w:pPr>
      <w:r w:rsidRPr="007327D4">
        <w:rPr>
          <w:rFonts w:ascii="Times New Roman" w:hAnsi="Times New Roman" w:cs="Times New Roman"/>
        </w:rPr>
        <w:br w:type="page"/>
      </w:r>
    </w:p>
    <w:p w14:paraId="24DBB533" w14:textId="77777777" w:rsidR="00B35948" w:rsidRPr="007327D4" w:rsidRDefault="00B35948" w:rsidP="00B35948">
      <w:pPr>
        <w:spacing w:line="480" w:lineRule="auto"/>
        <w:jc w:val="center"/>
        <w:rPr>
          <w:rFonts w:ascii="Times New Roman" w:hAnsi="Times New Roman" w:cs="Times New Roman"/>
          <w:b/>
          <w:bCs/>
        </w:rPr>
        <w:sectPr w:rsidR="00B35948" w:rsidRPr="007327D4" w:rsidSect="00A15144">
          <w:footerReference w:type="default" r:id="rId25"/>
          <w:footerReference w:type="first" r:id="rId26"/>
          <w:pgSz w:w="11900" w:h="16820"/>
          <w:pgMar w:top="1440" w:right="1440" w:bottom="1440" w:left="1440" w:header="709" w:footer="709" w:gutter="0"/>
          <w:cols w:space="708"/>
          <w:titlePg/>
          <w:docGrid w:linePitch="360"/>
        </w:sectPr>
      </w:pPr>
    </w:p>
    <w:p w14:paraId="7946E8CD" w14:textId="31AC3581" w:rsidR="00F621CA" w:rsidRPr="007327D4" w:rsidRDefault="00F621CA" w:rsidP="003A5EEE">
      <w:pPr>
        <w:pStyle w:val="Heading1"/>
      </w:pPr>
      <w:bookmarkStart w:id="111" w:name="_Toc135753176"/>
      <w:bookmarkStart w:id="112" w:name="_Toc135754541"/>
      <w:bookmarkStart w:id="113" w:name="_Toc135755269"/>
      <w:bookmarkStart w:id="114" w:name="_Toc136186655"/>
      <w:r w:rsidRPr="007327D4">
        <w:lastRenderedPageBreak/>
        <w:t>Appendices</w:t>
      </w:r>
      <w:bookmarkEnd w:id="111"/>
      <w:bookmarkEnd w:id="112"/>
      <w:bookmarkEnd w:id="113"/>
      <w:bookmarkEnd w:id="114"/>
    </w:p>
    <w:p w14:paraId="1BC32FA2" w14:textId="7210602F" w:rsidR="00B35948" w:rsidRPr="007327D4" w:rsidRDefault="00B35948" w:rsidP="00F658B2">
      <w:pPr>
        <w:pStyle w:val="Heading2"/>
        <w:jc w:val="center"/>
      </w:pPr>
      <w:bookmarkStart w:id="115" w:name="_Toc135753177"/>
      <w:bookmarkStart w:id="116" w:name="_Toc135754542"/>
      <w:bookmarkStart w:id="117" w:name="_Toc135755270"/>
      <w:bookmarkStart w:id="118" w:name="_Toc136186656"/>
      <w:r w:rsidRPr="007327D4">
        <w:t>Appendix A</w:t>
      </w:r>
      <w:bookmarkEnd w:id="115"/>
      <w:bookmarkEnd w:id="116"/>
      <w:bookmarkEnd w:id="117"/>
      <w:bookmarkEnd w:id="118"/>
    </w:p>
    <w:p w14:paraId="2A0725FB" w14:textId="77777777" w:rsidR="00B35948" w:rsidRPr="007327D4" w:rsidRDefault="00B35948" w:rsidP="00F658B2">
      <w:pPr>
        <w:pStyle w:val="Heading2"/>
        <w:jc w:val="center"/>
      </w:pPr>
      <w:bookmarkStart w:id="119" w:name="_Toc135753178"/>
      <w:bookmarkStart w:id="120" w:name="_Toc135753373"/>
      <w:bookmarkStart w:id="121" w:name="_Toc135754543"/>
      <w:bookmarkStart w:id="122" w:name="_Toc135755271"/>
      <w:bookmarkStart w:id="123" w:name="_Toc136186657"/>
      <w:r w:rsidRPr="007327D4">
        <w:t>Reference List of Inaccessible Papers</w:t>
      </w:r>
      <w:bookmarkEnd w:id="119"/>
      <w:bookmarkEnd w:id="120"/>
      <w:bookmarkEnd w:id="121"/>
      <w:bookmarkEnd w:id="122"/>
      <w:bookmarkEnd w:id="123"/>
    </w:p>
    <w:p w14:paraId="6F48D6A3" w14:textId="7094CB14"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Bendsten, P., &amp; Hornquist, J. (1994). Rheumatoid arthritis, coping and well-being: Cross-sectional sub-group comparisons and correlational analyses. </w:t>
      </w:r>
      <w:r w:rsidRPr="007327D4">
        <w:rPr>
          <w:rFonts w:ascii="Times New Roman" w:hAnsi="Times New Roman" w:cs="Times New Roman"/>
          <w:i/>
          <w:iCs/>
        </w:rPr>
        <w:t>Scandinavian Journal of Social Medicine, 22</w:t>
      </w:r>
      <w:r w:rsidRPr="007327D4">
        <w:rPr>
          <w:rFonts w:ascii="Times New Roman" w:hAnsi="Times New Roman" w:cs="Times New Roman"/>
        </w:rPr>
        <w:t>(2), 97-106. https://doi-org.sheffield.idm.oclc.org/10.1177/140349489402200204</w:t>
      </w:r>
    </w:p>
    <w:p w14:paraId="585F1DDB"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Brown, G. K. (1988</w:t>
      </w:r>
      <w:r w:rsidRPr="007327D4">
        <w:rPr>
          <w:rFonts w:ascii="Times New Roman" w:hAnsi="Times New Roman" w:cs="Times New Roman"/>
          <w:i/>
          <w:iCs/>
        </w:rPr>
        <w:t>). A causal analysis of pain and depression in rheumatoid arthritis with social support and coping resources as mediators</w:t>
      </w:r>
      <w:r w:rsidRPr="007327D4">
        <w:rPr>
          <w:rFonts w:ascii="Times New Roman" w:hAnsi="Times New Roman" w:cs="Times New Roman"/>
        </w:rPr>
        <w:t>. [Doctoral thesis, Vanderbilt University].</w:t>
      </w:r>
    </w:p>
    <w:p w14:paraId="5409311A"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Covic, T., Adamson, B., Howe, G., &amp; Spencer, D. (2002). The role of passive coping and helplessness in rheumatoid arthritis depression and pain. </w:t>
      </w:r>
      <w:r w:rsidRPr="007327D4">
        <w:rPr>
          <w:rFonts w:ascii="Times New Roman" w:hAnsi="Times New Roman" w:cs="Times New Roman"/>
          <w:i/>
          <w:iCs/>
        </w:rPr>
        <w:t>Journal of Applied Health Behaviour</w:t>
      </w:r>
      <w:r w:rsidRPr="007327D4">
        <w:rPr>
          <w:rFonts w:ascii="Times New Roman" w:hAnsi="Times New Roman" w:cs="Times New Roman"/>
        </w:rPr>
        <w:t>, </w:t>
      </w:r>
      <w:r w:rsidRPr="007327D4">
        <w:rPr>
          <w:rFonts w:ascii="Times New Roman" w:hAnsi="Times New Roman" w:cs="Times New Roman"/>
          <w:i/>
          <w:iCs/>
        </w:rPr>
        <w:t>4</w:t>
      </w:r>
      <w:r w:rsidRPr="007327D4">
        <w:rPr>
          <w:rFonts w:ascii="Times New Roman" w:hAnsi="Times New Roman" w:cs="Times New Roman"/>
        </w:rPr>
        <w:t>(1-2), 31-35.</w:t>
      </w:r>
    </w:p>
    <w:p w14:paraId="7FAD846A"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Hart, W. R. (1979). </w:t>
      </w:r>
      <w:r w:rsidRPr="007327D4">
        <w:rPr>
          <w:rFonts w:ascii="Times New Roman" w:hAnsi="Times New Roman" w:cs="Times New Roman"/>
          <w:i/>
          <w:iCs/>
        </w:rPr>
        <w:t xml:space="preserve">Rheumatoid arthritis, depression, and preceding life events: A study of event desirability, anticipation, control, and coping effectiveness. </w:t>
      </w:r>
      <w:r w:rsidRPr="007327D4">
        <w:rPr>
          <w:rFonts w:ascii="Times New Roman" w:hAnsi="Times New Roman" w:cs="Times New Roman"/>
        </w:rPr>
        <w:t>[Doctoral thesis, Indiana University]. ProQuest Dissertations and Theses Global.</w:t>
      </w:r>
    </w:p>
    <w:p w14:paraId="3EBDCBC5"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Menefee, L. A. (1995). </w:t>
      </w:r>
      <w:r w:rsidRPr="007327D4">
        <w:rPr>
          <w:rFonts w:ascii="Times New Roman" w:hAnsi="Times New Roman" w:cs="Times New Roman"/>
          <w:i/>
          <w:iCs/>
        </w:rPr>
        <w:t xml:space="preserve">The effect of social support on coping and psychological adjustment in rheumatoid arthritis. </w:t>
      </w:r>
      <w:r w:rsidRPr="007327D4">
        <w:rPr>
          <w:rFonts w:ascii="Times New Roman" w:hAnsi="Times New Roman" w:cs="Times New Roman"/>
        </w:rPr>
        <w:t>[Doctoral thesis, University of Iowa]. ProQuest Dissertations and Theses Global.</w:t>
      </w:r>
    </w:p>
    <w:p w14:paraId="123F28C0"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Mojs, E., Ziarko, M., Kaczmarek, Ł., &amp; Samborski, W. (2011). Anxiety level and its determinants in rheumatoid arthritis patients. </w:t>
      </w:r>
      <w:r w:rsidRPr="007327D4">
        <w:rPr>
          <w:rFonts w:ascii="Times New Roman" w:hAnsi="Times New Roman" w:cs="Times New Roman"/>
          <w:i/>
          <w:iCs/>
        </w:rPr>
        <w:t>Chirurgia Narzadow Ruchu i Ortopedia Polska</w:t>
      </w:r>
      <w:r w:rsidRPr="007327D4">
        <w:rPr>
          <w:rFonts w:ascii="Times New Roman" w:hAnsi="Times New Roman" w:cs="Times New Roman"/>
        </w:rPr>
        <w:t>, </w:t>
      </w:r>
      <w:r w:rsidRPr="007327D4">
        <w:rPr>
          <w:rFonts w:ascii="Times New Roman" w:hAnsi="Times New Roman" w:cs="Times New Roman"/>
          <w:i/>
          <w:iCs/>
        </w:rPr>
        <w:t>76</w:t>
      </w:r>
      <w:r w:rsidRPr="007327D4">
        <w:rPr>
          <w:rFonts w:ascii="Times New Roman" w:hAnsi="Times New Roman" w:cs="Times New Roman"/>
        </w:rPr>
        <w:t>(4), 219-224.</w:t>
      </w:r>
    </w:p>
    <w:p w14:paraId="1C0AFB9C"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Morgan, C. G. (1986). </w:t>
      </w:r>
      <w:r w:rsidRPr="007327D4">
        <w:rPr>
          <w:rFonts w:ascii="Times New Roman" w:hAnsi="Times New Roman" w:cs="Times New Roman"/>
          <w:i/>
          <w:iCs/>
        </w:rPr>
        <w:t xml:space="preserve">Social and psychological well-being, pain, functional ability, and choice of coping strategies in patients with rheumatoid arthritis. </w:t>
      </w:r>
      <w:r w:rsidRPr="007327D4">
        <w:rPr>
          <w:rFonts w:ascii="Times New Roman" w:hAnsi="Times New Roman" w:cs="Times New Roman"/>
        </w:rPr>
        <w:t xml:space="preserve">[Doctoral thesis, University of California]. </w:t>
      </w:r>
    </w:p>
    <w:p w14:paraId="3ECC12AD" w14:textId="24B50E8D" w:rsidR="00B35948" w:rsidRPr="007327D4" w:rsidRDefault="00B35948" w:rsidP="00F621CA">
      <w:pPr>
        <w:adjustRightInd w:val="0"/>
        <w:spacing w:line="480" w:lineRule="auto"/>
        <w:ind w:left="720" w:hanging="720"/>
        <w:rPr>
          <w:rFonts w:ascii="Times New Roman" w:hAnsi="Times New Roman" w:cs="Times New Roman"/>
          <w:color w:val="0000FF"/>
          <w:u w:val="single"/>
        </w:rPr>
      </w:pPr>
      <w:r w:rsidRPr="007327D4">
        <w:rPr>
          <w:rFonts w:ascii="Times New Roman" w:hAnsi="Times New Roman" w:cs="Times New Roman"/>
        </w:rPr>
        <w:lastRenderedPageBreak/>
        <w:t xml:space="preserve">Newman, S., &amp; Lamb, R. (1990). Patterns of coping in rheumatoid arthritis. </w:t>
      </w:r>
      <w:r w:rsidRPr="007327D4">
        <w:rPr>
          <w:rFonts w:ascii="Times New Roman" w:hAnsi="Times New Roman" w:cs="Times New Roman"/>
          <w:i/>
          <w:iCs/>
        </w:rPr>
        <w:t>Psychology and Health, 4</w:t>
      </w:r>
      <w:r w:rsidRPr="007327D4">
        <w:rPr>
          <w:rFonts w:ascii="Times New Roman" w:hAnsi="Times New Roman" w:cs="Times New Roman"/>
        </w:rPr>
        <w:t>(3), 187-200. https://doi.org/10.1080/08870449008400389</w:t>
      </w:r>
    </w:p>
    <w:p w14:paraId="35F54C1E"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Oliveira, P., &amp; Costa, M. E. (2009). Psychosocial predictors of health status in fibromyalgia: A comparative study with rheumatoid arthritis. </w:t>
      </w:r>
      <w:r w:rsidRPr="007327D4">
        <w:rPr>
          <w:rFonts w:ascii="Times New Roman" w:hAnsi="Times New Roman" w:cs="Times New Roman"/>
          <w:i/>
          <w:iCs/>
        </w:rPr>
        <w:t>Journal of Pain Management, 2</w:t>
      </w:r>
      <w:r w:rsidRPr="007327D4">
        <w:rPr>
          <w:rFonts w:ascii="Times New Roman" w:hAnsi="Times New Roman" w:cs="Times New Roman"/>
        </w:rPr>
        <w:t xml:space="preserve">(2), 135-144. </w:t>
      </w:r>
    </w:p>
    <w:p w14:paraId="1E75E980"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Parker, J., McRae, C., Smarr, K., Beck, N., Frank, R., Anderson, S., &amp; Walker, S. (1988). Coping strategies in rheumatoid arthritis. </w:t>
      </w:r>
      <w:r w:rsidRPr="007327D4">
        <w:rPr>
          <w:rFonts w:ascii="Times New Roman" w:hAnsi="Times New Roman" w:cs="Times New Roman"/>
          <w:i/>
          <w:iCs/>
        </w:rPr>
        <w:t>Journal of Rheumatology, 15</w:t>
      </w:r>
      <w:r w:rsidRPr="007327D4">
        <w:rPr>
          <w:rFonts w:ascii="Times New Roman" w:hAnsi="Times New Roman" w:cs="Times New Roman"/>
        </w:rPr>
        <w:t xml:space="preserve">(9), 1376-1383. </w:t>
      </w:r>
    </w:p>
    <w:p w14:paraId="2C8B9BBB"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Scharloo, M., Kaptein, A. A., Weinman, J. A., Hazes, J. M., Breedveld, F. C., &amp; Rooijmans, H. G. (1999). Predicting functional status in patients with rheumatoid arthritis. </w:t>
      </w:r>
      <w:r w:rsidRPr="007327D4">
        <w:rPr>
          <w:rFonts w:ascii="Times New Roman" w:hAnsi="Times New Roman" w:cs="Times New Roman"/>
          <w:i/>
          <w:iCs/>
        </w:rPr>
        <w:t>Jorunal of Rheumatology, 26</w:t>
      </w:r>
      <w:r w:rsidRPr="007327D4">
        <w:rPr>
          <w:rFonts w:ascii="Times New Roman" w:hAnsi="Times New Roman" w:cs="Times New Roman"/>
        </w:rPr>
        <w:t>(8), 1686-1693.</w:t>
      </w:r>
    </w:p>
    <w:p w14:paraId="02E232AC"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Sebro, B., &amp; Dubravica, M. (1993). Spontaneous use of active and passive coping strategies for pain in patients with rheumatoid arthritis. </w:t>
      </w:r>
      <w:r w:rsidRPr="007327D4">
        <w:rPr>
          <w:rFonts w:ascii="Times New Roman" w:hAnsi="Times New Roman" w:cs="Times New Roman"/>
          <w:i/>
          <w:iCs/>
        </w:rPr>
        <w:t>Reumatizam, 40</w:t>
      </w:r>
      <w:r w:rsidRPr="007327D4">
        <w:rPr>
          <w:rFonts w:ascii="Times New Roman" w:hAnsi="Times New Roman" w:cs="Times New Roman"/>
        </w:rPr>
        <w:t>(1), 1-44.</w:t>
      </w:r>
    </w:p>
    <w:p w14:paraId="3ABEACE1" w14:textId="77777777" w:rsidR="00B35948" w:rsidRPr="007327D4" w:rsidRDefault="00B35948" w:rsidP="00B35948">
      <w:pPr>
        <w:adjustRightInd w:val="0"/>
        <w:spacing w:line="480" w:lineRule="auto"/>
        <w:ind w:left="720" w:hanging="720"/>
        <w:rPr>
          <w:rFonts w:ascii="Times New Roman" w:hAnsi="Times New Roman" w:cs="Times New Roman"/>
        </w:rPr>
      </w:pPr>
      <w:r w:rsidRPr="007327D4">
        <w:rPr>
          <w:rFonts w:ascii="Times New Roman" w:hAnsi="Times New Roman" w:cs="Times New Roman"/>
        </w:rPr>
        <w:t xml:space="preserve">Wilkins, K. E. (2000). </w:t>
      </w:r>
      <w:r w:rsidRPr="007327D4">
        <w:rPr>
          <w:rFonts w:ascii="Times New Roman" w:hAnsi="Times New Roman" w:cs="Times New Roman"/>
          <w:i/>
          <w:iCs/>
        </w:rPr>
        <w:t xml:space="preserve">A psychosocial model for the impact of rheumatoid arthritis on well-being. </w:t>
      </w:r>
      <w:r w:rsidRPr="007327D4">
        <w:rPr>
          <w:rFonts w:ascii="Times New Roman" w:hAnsi="Times New Roman" w:cs="Times New Roman"/>
        </w:rPr>
        <w:t>[Doctoral thesis, Wayne State University]. ProQuest Dissertations and Theses Global.</w:t>
      </w:r>
    </w:p>
    <w:p w14:paraId="3FFAF6A7" w14:textId="77777777" w:rsidR="00B35948" w:rsidRPr="007327D4" w:rsidRDefault="00B35948" w:rsidP="00B35948">
      <w:pPr>
        <w:adjustRightInd w:val="0"/>
        <w:spacing w:line="480" w:lineRule="auto"/>
        <w:ind w:left="720" w:hanging="720"/>
        <w:rPr>
          <w:rFonts w:ascii="Times New Roman" w:hAnsi="Times New Roman" w:cs="Times New Roman"/>
        </w:rPr>
      </w:pPr>
    </w:p>
    <w:p w14:paraId="19D53704" w14:textId="77777777" w:rsidR="00B35948" w:rsidRPr="007327D4" w:rsidRDefault="00B35948" w:rsidP="00B35948">
      <w:pPr>
        <w:spacing w:line="480" w:lineRule="auto"/>
        <w:rPr>
          <w:rFonts w:ascii="Times New Roman" w:hAnsi="Times New Roman" w:cs="Times New Roman"/>
        </w:rPr>
      </w:pPr>
    </w:p>
    <w:p w14:paraId="23AC5FD5" w14:textId="77777777" w:rsidR="00B35948" w:rsidRPr="007327D4" w:rsidRDefault="00B35948" w:rsidP="00B35948">
      <w:pPr>
        <w:spacing w:line="480" w:lineRule="auto"/>
        <w:jc w:val="center"/>
        <w:rPr>
          <w:rFonts w:ascii="Times New Roman" w:hAnsi="Times New Roman" w:cs="Times New Roman"/>
        </w:rPr>
      </w:pPr>
    </w:p>
    <w:p w14:paraId="26E53DE1" w14:textId="77777777" w:rsidR="00B35948" w:rsidRPr="007327D4" w:rsidRDefault="00B35948" w:rsidP="00B35948">
      <w:pPr>
        <w:rPr>
          <w:rFonts w:ascii="Times New Roman" w:hAnsi="Times New Roman" w:cs="Times New Roman"/>
          <w:b/>
          <w:bCs/>
        </w:rPr>
      </w:pPr>
      <w:r w:rsidRPr="007327D4">
        <w:rPr>
          <w:rFonts w:ascii="Times New Roman" w:hAnsi="Times New Roman" w:cs="Times New Roman"/>
          <w:b/>
          <w:bCs/>
        </w:rPr>
        <w:br w:type="page"/>
      </w:r>
    </w:p>
    <w:p w14:paraId="4383AFDD" w14:textId="77777777" w:rsidR="00B35948" w:rsidRPr="007327D4" w:rsidRDefault="00B35948" w:rsidP="00F658B2">
      <w:pPr>
        <w:pStyle w:val="Heading2"/>
        <w:jc w:val="center"/>
      </w:pPr>
      <w:bookmarkStart w:id="124" w:name="_Toc135753179"/>
      <w:bookmarkStart w:id="125" w:name="_Toc135754544"/>
      <w:bookmarkStart w:id="126" w:name="_Toc135755272"/>
      <w:bookmarkStart w:id="127" w:name="_Toc136186658"/>
      <w:r w:rsidRPr="007327D4">
        <w:lastRenderedPageBreak/>
        <w:t>Appendix B</w:t>
      </w:r>
      <w:bookmarkEnd w:id="124"/>
      <w:bookmarkEnd w:id="125"/>
      <w:bookmarkEnd w:id="126"/>
      <w:bookmarkEnd w:id="127"/>
    </w:p>
    <w:p w14:paraId="2DFE83EF" w14:textId="77777777" w:rsidR="00B35948" w:rsidRPr="007327D4" w:rsidRDefault="00B35948" w:rsidP="00F658B2">
      <w:pPr>
        <w:pStyle w:val="Heading2"/>
        <w:jc w:val="center"/>
      </w:pPr>
      <w:bookmarkStart w:id="128" w:name="_Toc135753180"/>
      <w:bookmarkStart w:id="129" w:name="_Toc135753375"/>
      <w:bookmarkStart w:id="130" w:name="_Toc135754545"/>
      <w:bookmarkStart w:id="131" w:name="_Toc135755273"/>
      <w:bookmarkStart w:id="132" w:name="_Toc136186659"/>
      <w:r w:rsidRPr="007327D4">
        <w:t>Meta-Regression Analyses</w:t>
      </w:r>
      <w:bookmarkEnd w:id="128"/>
      <w:bookmarkEnd w:id="129"/>
      <w:bookmarkEnd w:id="130"/>
      <w:bookmarkEnd w:id="131"/>
      <w:bookmarkEnd w:id="132"/>
    </w:p>
    <w:p w14:paraId="181828B7" w14:textId="77777777" w:rsidR="00B35948" w:rsidRPr="007327D4" w:rsidRDefault="00B35948" w:rsidP="00B35948">
      <w:pPr>
        <w:spacing w:line="480" w:lineRule="auto"/>
        <w:rPr>
          <w:rFonts w:ascii="Times New Roman" w:hAnsi="Times New Roman" w:cs="Times New Roman"/>
          <w:b/>
          <w:bCs/>
        </w:rPr>
      </w:pPr>
      <w:r w:rsidRPr="007327D4">
        <w:rPr>
          <w:rFonts w:ascii="Times New Roman" w:hAnsi="Times New Roman" w:cs="Times New Roman"/>
          <w:b/>
          <w:bCs/>
        </w:rPr>
        <w:t>Figure A</w:t>
      </w:r>
    </w:p>
    <w:p w14:paraId="71DEB37E" w14:textId="77777777" w:rsidR="00B35948" w:rsidRPr="007327D4" w:rsidRDefault="00B35948" w:rsidP="00B35948">
      <w:pPr>
        <w:spacing w:line="480" w:lineRule="auto"/>
        <w:rPr>
          <w:rFonts w:ascii="Times New Roman" w:hAnsi="Times New Roman" w:cs="Times New Roman"/>
          <w:b/>
          <w:bCs/>
          <w:i/>
          <w:iCs/>
        </w:rPr>
      </w:pPr>
      <w:r w:rsidRPr="007327D4">
        <w:rPr>
          <w:rFonts w:ascii="Times New Roman" w:hAnsi="Times New Roman" w:cs="Times New Roman"/>
          <w:b/>
          <w:bCs/>
          <w:i/>
          <w:iCs/>
        </w:rPr>
        <w:t>Meta-Regression Analysis of Gender</w:t>
      </w:r>
    </w:p>
    <w:p w14:paraId="0798DFC3" w14:textId="477467C5" w:rsidR="00B35948" w:rsidRPr="007327D4" w:rsidRDefault="00DF683D" w:rsidP="00DF683D">
      <w:pPr>
        <w:spacing w:line="480" w:lineRule="auto"/>
        <w:jc w:val="center"/>
        <w:rPr>
          <w:rFonts w:ascii="Times New Roman" w:hAnsi="Times New Roman" w:cs="Times New Roman"/>
          <w:b/>
          <w:bCs/>
          <w:i/>
          <w:iCs/>
        </w:rPr>
      </w:pPr>
      <w:r w:rsidRPr="007327D4">
        <w:rPr>
          <w:noProof/>
        </w:rPr>
        <w:drawing>
          <wp:inline distT="0" distB="0" distL="0" distR="0" wp14:anchorId="57BDD784" wp14:editId="1F4C33B0">
            <wp:extent cx="4461164" cy="3454349"/>
            <wp:effectExtent l="0" t="0" r="0" b="635"/>
            <wp:docPr id="1445656934" name="Picture 1445656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10" t="4520" r="3552"/>
                    <a:stretch/>
                  </pic:blipFill>
                  <pic:spPr bwMode="auto">
                    <a:xfrm>
                      <a:off x="0" y="0"/>
                      <a:ext cx="4475199" cy="3465217"/>
                    </a:xfrm>
                    <a:prstGeom prst="rect">
                      <a:avLst/>
                    </a:prstGeom>
                    <a:noFill/>
                    <a:ln>
                      <a:noFill/>
                    </a:ln>
                    <a:extLst>
                      <a:ext uri="{53640926-AAD7-44D8-BBD7-CCE9431645EC}">
                        <a14:shadowObscured xmlns:a14="http://schemas.microsoft.com/office/drawing/2010/main"/>
                      </a:ext>
                    </a:extLst>
                  </pic:spPr>
                </pic:pic>
              </a:graphicData>
            </a:graphic>
          </wp:inline>
        </w:drawing>
      </w:r>
    </w:p>
    <w:p w14:paraId="14AFBA08" w14:textId="77777777" w:rsidR="00DF683D" w:rsidRPr="007327D4" w:rsidRDefault="00DF683D" w:rsidP="00B35948">
      <w:pPr>
        <w:spacing w:line="480" w:lineRule="auto"/>
        <w:rPr>
          <w:rFonts w:ascii="Times New Roman" w:hAnsi="Times New Roman" w:cs="Times New Roman"/>
          <w:b/>
          <w:bCs/>
        </w:rPr>
      </w:pPr>
    </w:p>
    <w:p w14:paraId="3E77A635" w14:textId="77777777" w:rsidR="00DF683D" w:rsidRPr="007327D4" w:rsidRDefault="00DF683D" w:rsidP="00B35948">
      <w:pPr>
        <w:spacing w:line="480" w:lineRule="auto"/>
        <w:rPr>
          <w:rFonts w:ascii="Times New Roman" w:hAnsi="Times New Roman" w:cs="Times New Roman"/>
          <w:b/>
          <w:bCs/>
        </w:rPr>
      </w:pPr>
    </w:p>
    <w:p w14:paraId="41B2D13D" w14:textId="77777777" w:rsidR="00DF683D" w:rsidRPr="007327D4" w:rsidRDefault="00DF683D" w:rsidP="00B35948">
      <w:pPr>
        <w:spacing w:line="480" w:lineRule="auto"/>
        <w:rPr>
          <w:rFonts w:ascii="Times New Roman" w:hAnsi="Times New Roman" w:cs="Times New Roman"/>
          <w:b/>
          <w:bCs/>
        </w:rPr>
      </w:pPr>
    </w:p>
    <w:p w14:paraId="3D5D3D16" w14:textId="77777777" w:rsidR="00DF683D" w:rsidRPr="007327D4" w:rsidRDefault="00DF683D" w:rsidP="00B35948">
      <w:pPr>
        <w:spacing w:line="480" w:lineRule="auto"/>
        <w:rPr>
          <w:rFonts w:ascii="Times New Roman" w:hAnsi="Times New Roman" w:cs="Times New Roman"/>
          <w:b/>
          <w:bCs/>
        </w:rPr>
      </w:pPr>
    </w:p>
    <w:p w14:paraId="5E80BF22" w14:textId="77777777" w:rsidR="00DF683D" w:rsidRPr="007327D4" w:rsidRDefault="00DF683D" w:rsidP="00B35948">
      <w:pPr>
        <w:spacing w:line="480" w:lineRule="auto"/>
        <w:rPr>
          <w:rFonts w:ascii="Times New Roman" w:hAnsi="Times New Roman" w:cs="Times New Roman"/>
          <w:b/>
          <w:bCs/>
        </w:rPr>
      </w:pPr>
    </w:p>
    <w:p w14:paraId="5E2D6CFC" w14:textId="77777777" w:rsidR="00DF683D" w:rsidRPr="007327D4" w:rsidRDefault="00DF683D" w:rsidP="00B35948">
      <w:pPr>
        <w:spacing w:line="480" w:lineRule="auto"/>
        <w:rPr>
          <w:rFonts w:ascii="Times New Roman" w:hAnsi="Times New Roman" w:cs="Times New Roman"/>
          <w:b/>
          <w:bCs/>
        </w:rPr>
      </w:pPr>
    </w:p>
    <w:p w14:paraId="110C9BCB" w14:textId="77777777" w:rsidR="00DF683D" w:rsidRPr="007327D4" w:rsidRDefault="00DF683D" w:rsidP="00B35948">
      <w:pPr>
        <w:spacing w:line="480" w:lineRule="auto"/>
        <w:rPr>
          <w:rFonts w:ascii="Times New Roman" w:hAnsi="Times New Roman" w:cs="Times New Roman"/>
          <w:b/>
          <w:bCs/>
        </w:rPr>
      </w:pPr>
    </w:p>
    <w:p w14:paraId="34F9660A" w14:textId="77777777" w:rsidR="00DF683D" w:rsidRPr="007327D4" w:rsidRDefault="00DF683D" w:rsidP="00B35948">
      <w:pPr>
        <w:spacing w:line="480" w:lineRule="auto"/>
        <w:rPr>
          <w:rFonts w:ascii="Times New Roman" w:hAnsi="Times New Roman" w:cs="Times New Roman"/>
          <w:b/>
          <w:bCs/>
        </w:rPr>
      </w:pPr>
    </w:p>
    <w:p w14:paraId="5EBC4BE4" w14:textId="77777777" w:rsidR="00DF683D" w:rsidRPr="007327D4" w:rsidRDefault="00DF683D" w:rsidP="00B35948">
      <w:pPr>
        <w:spacing w:line="480" w:lineRule="auto"/>
        <w:rPr>
          <w:rFonts w:ascii="Times New Roman" w:hAnsi="Times New Roman" w:cs="Times New Roman"/>
          <w:b/>
          <w:bCs/>
        </w:rPr>
      </w:pPr>
    </w:p>
    <w:p w14:paraId="536721FF" w14:textId="77777777" w:rsidR="00DF683D" w:rsidRPr="007327D4" w:rsidRDefault="00DF683D" w:rsidP="00B35948">
      <w:pPr>
        <w:spacing w:line="480" w:lineRule="auto"/>
        <w:rPr>
          <w:rFonts w:ascii="Times New Roman" w:hAnsi="Times New Roman" w:cs="Times New Roman"/>
          <w:b/>
          <w:bCs/>
        </w:rPr>
      </w:pPr>
    </w:p>
    <w:p w14:paraId="4E08E283" w14:textId="77777777" w:rsidR="00DF683D" w:rsidRPr="007327D4" w:rsidRDefault="00DF683D" w:rsidP="00B35948">
      <w:pPr>
        <w:spacing w:line="480" w:lineRule="auto"/>
        <w:rPr>
          <w:rFonts w:ascii="Times New Roman" w:hAnsi="Times New Roman" w:cs="Times New Roman"/>
          <w:b/>
          <w:bCs/>
        </w:rPr>
      </w:pPr>
    </w:p>
    <w:p w14:paraId="0ECD0067" w14:textId="3690047C" w:rsidR="00B35948" w:rsidRPr="007327D4" w:rsidRDefault="00B35948" w:rsidP="00B35948">
      <w:pPr>
        <w:spacing w:line="480" w:lineRule="auto"/>
        <w:rPr>
          <w:rFonts w:ascii="Times New Roman" w:hAnsi="Times New Roman" w:cs="Times New Roman"/>
          <w:b/>
          <w:bCs/>
        </w:rPr>
      </w:pPr>
      <w:r w:rsidRPr="007327D4">
        <w:rPr>
          <w:rFonts w:ascii="Times New Roman" w:hAnsi="Times New Roman" w:cs="Times New Roman"/>
          <w:b/>
          <w:bCs/>
        </w:rPr>
        <w:lastRenderedPageBreak/>
        <w:t>Figure B</w:t>
      </w:r>
    </w:p>
    <w:p w14:paraId="69952A9C" w14:textId="77777777" w:rsidR="00B35948" w:rsidRPr="007327D4" w:rsidRDefault="00B35948" w:rsidP="00B35948">
      <w:pPr>
        <w:spacing w:line="480" w:lineRule="auto"/>
        <w:rPr>
          <w:rFonts w:ascii="Times New Roman" w:hAnsi="Times New Roman" w:cs="Times New Roman"/>
          <w:b/>
          <w:bCs/>
          <w:i/>
          <w:iCs/>
        </w:rPr>
      </w:pPr>
      <w:r w:rsidRPr="007327D4">
        <w:rPr>
          <w:rFonts w:ascii="Times New Roman" w:hAnsi="Times New Roman" w:cs="Times New Roman"/>
          <w:b/>
          <w:bCs/>
          <w:i/>
          <w:iCs/>
        </w:rPr>
        <w:t>Meta-Regression Analysis of Age</w:t>
      </w:r>
    </w:p>
    <w:p w14:paraId="1A908F8C" w14:textId="437EB03E" w:rsidR="00B35948" w:rsidRPr="007327D4" w:rsidRDefault="00DF683D" w:rsidP="00B35948">
      <w:pPr>
        <w:spacing w:line="480" w:lineRule="auto"/>
        <w:rPr>
          <w:rFonts w:ascii="Times New Roman" w:hAnsi="Times New Roman" w:cs="Times New Roman"/>
          <w:b/>
          <w:bCs/>
          <w:i/>
          <w:iCs/>
        </w:rPr>
      </w:pPr>
      <w:r w:rsidRPr="007327D4">
        <w:rPr>
          <w:noProof/>
        </w:rPr>
        <w:drawing>
          <wp:inline distT="0" distB="0" distL="0" distR="0" wp14:anchorId="22D4B9ED" wp14:editId="6791AFD5">
            <wp:extent cx="4395724" cy="3267133"/>
            <wp:effectExtent l="0" t="0" r="0" b="0"/>
            <wp:docPr id="941514477" name="Picture 94151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835" t="1937" r="-2010" b="1615"/>
                    <a:stretch/>
                  </pic:blipFill>
                  <pic:spPr bwMode="auto">
                    <a:xfrm>
                      <a:off x="0" y="0"/>
                      <a:ext cx="4414317" cy="3280952"/>
                    </a:xfrm>
                    <a:prstGeom prst="rect">
                      <a:avLst/>
                    </a:prstGeom>
                    <a:noFill/>
                    <a:ln>
                      <a:noFill/>
                    </a:ln>
                    <a:extLst>
                      <a:ext uri="{53640926-AAD7-44D8-BBD7-CCE9431645EC}">
                        <a14:shadowObscured xmlns:a14="http://schemas.microsoft.com/office/drawing/2010/main"/>
                      </a:ext>
                    </a:extLst>
                  </pic:spPr>
                </pic:pic>
              </a:graphicData>
            </a:graphic>
          </wp:inline>
        </w:drawing>
      </w:r>
    </w:p>
    <w:p w14:paraId="36DF9E6A" w14:textId="77777777" w:rsidR="00B35948" w:rsidRPr="007327D4" w:rsidRDefault="00B35948" w:rsidP="00B35948">
      <w:pPr>
        <w:spacing w:line="480" w:lineRule="auto"/>
        <w:rPr>
          <w:rFonts w:ascii="Times New Roman" w:hAnsi="Times New Roman" w:cs="Times New Roman"/>
          <w:b/>
          <w:bCs/>
        </w:rPr>
      </w:pPr>
      <w:r w:rsidRPr="007327D4">
        <w:rPr>
          <w:rFonts w:ascii="Times New Roman" w:hAnsi="Times New Roman" w:cs="Times New Roman"/>
          <w:b/>
          <w:bCs/>
        </w:rPr>
        <w:t>Figure C</w:t>
      </w:r>
    </w:p>
    <w:p w14:paraId="3BCD16F5" w14:textId="77777777" w:rsidR="00B35948" w:rsidRPr="007327D4" w:rsidRDefault="00B35948" w:rsidP="00B35948">
      <w:pPr>
        <w:spacing w:line="480" w:lineRule="auto"/>
        <w:rPr>
          <w:rFonts w:ascii="Times New Roman" w:hAnsi="Times New Roman" w:cs="Times New Roman"/>
          <w:b/>
          <w:bCs/>
          <w:i/>
          <w:iCs/>
        </w:rPr>
      </w:pPr>
      <w:r w:rsidRPr="007327D4">
        <w:rPr>
          <w:rFonts w:ascii="Times New Roman" w:hAnsi="Times New Roman" w:cs="Times New Roman"/>
          <w:b/>
          <w:bCs/>
          <w:i/>
          <w:iCs/>
        </w:rPr>
        <w:t>Meta-Regression Analysis of Illness Duration</w:t>
      </w:r>
    </w:p>
    <w:p w14:paraId="45F695A9" w14:textId="7917F554" w:rsidR="00B35948" w:rsidRPr="007327D4" w:rsidRDefault="00DF683D" w:rsidP="00B35948">
      <w:pPr>
        <w:spacing w:line="480" w:lineRule="auto"/>
        <w:rPr>
          <w:rFonts w:ascii="Times New Roman" w:hAnsi="Times New Roman" w:cs="Times New Roman"/>
          <w:b/>
          <w:bCs/>
        </w:rPr>
      </w:pPr>
      <w:r w:rsidRPr="007327D4">
        <w:rPr>
          <w:noProof/>
        </w:rPr>
        <w:drawing>
          <wp:inline distT="0" distB="0" distL="0" distR="0" wp14:anchorId="272B9D6A" wp14:editId="65B7492A">
            <wp:extent cx="4631810" cy="3598603"/>
            <wp:effectExtent l="0" t="0" r="3810" b="0"/>
            <wp:docPr id="622956694" name="Picture 622956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109" t="4196" r="3551"/>
                    <a:stretch/>
                  </pic:blipFill>
                  <pic:spPr bwMode="auto">
                    <a:xfrm>
                      <a:off x="0" y="0"/>
                      <a:ext cx="4650310" cy="3612977"/>
                    </a:xfrm>
                    <a:prstGeom prst="rect">
                      <a:avLst/>
                    </a:prstGeom>
                    <a:noFill/>
                    <a:ln>
                      <a:noFill/>
                    </a:ln>
                    <a:extLst>
                      <a:ext uri="{53640926-AAD7-44D8-BBD7-CCE9431645EC}">
                        <a14:shadowObscured xmlns:a14="http://schemas.microsoft.com/office/drawing/2010/main"/>
                      </a:ext>
                    </a:extLst>
                  </pic:spPr>
                </pic:pic>
              </a:graphicData>
            </a:graphic>
          </wp:inline>
        </w:drawing>
      </w:r>
    </w:p>
    <w:p w14:paraId="1FD85A60" w14:textId="77777777" w:rsidR="00B35948" w:rsidRPr="007327D4" w:rsidRDefault="00B35948" w:rsidP="00B35948">
      <w:pPr>
        <w:spacing w:line="480" w:lineRule="auto"/>
        <w:rPr>
          <w:rFonts w:ascii="Times New Roman" w:hAnsi="Times New Roman" w:cs="Times New Roman"/>
          <w:b/>
          <w:bCs/>
        </w:rPr>
      </w:pPr>
    </w:p>
    <w:p w14:paraId="1524C14D" w14:textId="394D36A7" w:rsidR="00342924" w:rsidRPr="007327D4" w:rsidRDefault="00342924" w:rsidP="00DF683D">
      <w:pPr>
        <w:rPr>
          <w:rFonts w:ascii="Times New Roman" w:hAnsi="Times New Roman" w:cs="Times New Roman"/>
          <w:b/>
          <w:bCs/>
        </w:rPr>
        <w:sectPr w:rsidR="00342924" w:rsidRPr="007327D4" w:rsidSect="00A15144">
          <w:footerReference w:type="default" r:id="rId30"/>
          <w:pgSz w:w="11906" w:h="16838"/>
          <w:pgMar w:top="1440" w:right="1440" w:bottom="1440" w:left="1440" w:header="708" w:footer="708" w:gutter="0"/>
          <w:cols w:space="708"/>
          <w:docGrid w:linePitch="360"/>
        </w:sectPr>
      </w:pPr>
      <w:bookmarkStart w:id="133" w:name="_Toc135753181"/>
      <w:bookmarkStart w:id="134" w:name="_Toc135754546"/>
      <w:bookmarkStart w:id="135" w:name="_Toc135755274"/>
    </w:p>
    <w:p w14:paraId="5BBF4845" w14:textId="77777777" w:rsidR="00B35948" w:rsidRPr="007327D4" w:rsidRDefault="00B35948" w:rsidP="00F658B2">
      <w:pPr>
        <w:pStyle w:val="Heading2"/>
        <w:jc w:val="center"/>
      </w:pPr>
      <w:bookmarkStart w:id="136" w:name="_Toc136186660"/>
      <w:r w:rsidRPr="007327D4">
        <w:lastRenderedPageBreak/>
        <w:t>Appendix C</w:t>
      </w:r>
      <w:bookmarkEnd w:id="133"/>
      <w:bookmarkEnd w:id="134"/>
      <w:bookmarkEnd w:id="135"/>
      <w:bookmarkEnd w:id="136"/>
    </w:p>
    <w:p w14:paraId="5444639F" w14:textId="77777777" w:rsidR="00B35948" w:rsidRPr="007327D4" w:rsidRDefault="00B35948" w:rsidP="00F658B2">
      <w:pPr>
        <w:pStyle w:val="Heading2"/>
        <w:jc w:val="center"/>
      </w:pPr>
      <w:bookmarkStart w:id="137" w:name="_Toc135753182"/>
      <w:bookmarkStart w:id="138" w:name="_Toc135753377"/>
      <w:bookmarkStart w:id="139" w:name="_Toc135754547"/>
      <w:bookmarkStart w:id="140" w:name="_Toc135755275"/>
      <w:bookmarkStart w:id="141" w:name="_Toc136186661"/>
      <w:r w:rsidRPr="007327D4">
        <w:t>PRISMA Checklist</w:t>
      </w:r>
      <w:bookmarkEnd w:id="137"/>
      <w:bookmarkEnd w:id="138"/>
      <w:bookmarkEnd w:id="139"/>
      <w:bookmarkEnd w:id="140"/>
      <w:bookmarkEnd w:id="141"/>
    </w:p>
    <w:tbl>
      <w:tblPr>
        <w:tblW w:w="16638" w:type="dxa"/>
        <w:tblBorders>
          <w:top w:val="nil"/>
          <w:left w:val="nil"/>
          <w:bottom w:val="nil"/>
          <w:right w:val="nil"/>
        </w:tblBorders>
        <w:tblLook w:val="0000" w:firstRow="0" w:lastRow="0" w:firstColumn="0" w:lastColumn="0" w:noHBand="0" w:noVBand="0"/>
      </w:tblPr>
      <w:tblGrid>
        <w:gridCol w:w="1560"/>
        <w:gridCol w:w="609"/>
        <w:gridCol w:w="10946"/>
        <w:gridCol w:w="1123"/>
        <w:gridCol w:w="1200"/>
        <w:gridCol w:w="1200"/>
      </w:tblGrid>
      <w:tr w:rsidR="00342924" w:rsidRPr="007327D4" w14:paraId="3640DD27" w14:textId="77777777" w:rsidTr="0040230A">
        <w:trPr>
          <w:gridAfter w:val="2"/>
          <w:wAfter w:w="2400" w:type="dxa"/>
          <w:trHeight w:val="64"/>
          <w:tblHeader/>
        </w:trPr>
        <w:tc>
          <w:tcPr>
            <w:tcW w:w="156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25009115" w14:textId="77777777" w:rsidR="00342924" w:rsidRPr="007327D4" w:rsidRDefault="00342924" w:rsidP="007351F5">
            <w:pPr>
              <w:pStyle w:val="Default"/>
              <w:rPr>
                <w:rFonts w:ascii="Arial" w:hAnsi="Arial" w:cs="Arial"/>
                <w:color w:val="FFFFFF"/>
                <w:sz w:val="18"/>
                <w:szCs w:val="18"/>
              </w:rPr>
            </w:pPr>
            <w:r w:rsidRPr="007327D4">
              <w:rPr>
                <w:rFonts w:ascii="Arial" w:hAnsi="Arial" w:cs="Arial"/>
                <w:b/>
                <w:bCs/>
                <w:color w:val="FFFFFF"/>
                <w:sz w:val="18"/>
                <w:szCs w:val="18"/>
              </w:rPr>
              <w:t xml:space="preserve">Section and Topic </w:t>
            </w:r>
          </w:p>
        </w:tc>
        <w:tc>
          <w:tcPr>
            <w:tcW w:w="609"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21CA8A27" w14:textId="77777777" w:rsidR="00342924" w:rsidRPr="007327D4" w:rsidRDefault="00342924" w:rsidP="007351F5">
            <w:pPr>
              <w:pStyle w:val="Default"/>
              <w:rPr>
                <w:rFonts w:ascii="Arial" w:hAnsi="Arial" w:cs="Arial"/>
                <w:b/>
                <w:bCs/>
                <w:color w:val="FFFFFF"/>
                <w:sz w:val="18"/>
                <w:szCs w:val="18"/>
              </w:rPr>
            </w:pPr>
            <w:r w:rsidRPr="007327D4">
              <w:rPr>
                <w:rFonts w:ascii="Arial" w:hAnsi="Arial" w:cs="Arial"/>
                <w:b/>
                <w:bCs/>
                <w:color w:val="FFFFFF"/>
                <w:sz w:val="18"/>
                <w:szCs w:val="18"/>
              </w:rPr>
              <w:t>Item #</w:t>
            </w:r>
          </w:p>
        </w:tc>
        <w:tc>
          <w:tcPr>
            <w:tcW w:w="10946"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222C47E" w14:textId="77777777" w:rsidR="00342924" w:rsidRPr="007327D4" w:rsidRDefault="00342924" w:rsidP="007351F5">
            <w:pPr>
              <w:pStyle w:val="Default"/>
              <w:rPr>
                <w:rFonts w:ascii="Arial" w:hAnsi="Arial" w:cs="Arial"/>
                <w:color w:val="FFFFFF"/>
                <w:sz w:val="18"/>
                <w:szCs w:val="18"/>
              </w:rPr>
            </w:pPr>
            <w:r w:rsidRPr="007327D4">
              <w:rPr>
                <w:rFonts w:ascii="Arial" w:hAnsi="Arial" w:cs="Arial"/>
                <w:b/>
                <w:bCs/>
                <w:color w:val="FFFFFF"/>
                <w:sz w:val="18"/>
                <w:szCs w:val="18"/>
              </w:rPr>
              <w:t xml:space="preserve">Checklist item </w:t>
            </w:r>
          </w:p>
        </w:tc>
        <w:tc>
          <w:tcPr>
            <w:tcW w:w="1123"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AD91D2B" w14:textId="77777777" w:rsidR="00342924" w:rsidRPr="007327D4" w:rsidRDefault="00342924" w:rsidP="007351F5">
            <w:pPr>
              <w:pStyle w:val="Default"/>
              <w:rPr>
                <w:rFonts w:ascii="Arial" w:hAnsi="Arial" w:cs="Arial"/>
                <w:color w:val="FFFFFF"/>
                <w:sz w:val="18"/>
                <w:szCs w:val="18"/>
              </w:rPr>
            </w:pPr>
            <w:r w:rsidRPr="007327D4">
              <w:rPr>
                <w:rFonts w:ascii="Arial" w:hAnsi="Arial" w:cs="Arial"/>
                <w:b/>
                <w:bCs/>
                <w:color w:val="FFFFFF"/>
                <w:sz w:val="18"/>
                <w:szCs w:val="18"/>
              </w:rPr>
              <w:t xml:space="preserve">Location where item is reported </w:t>
            </w:r>
          </w:p>
        </w:tc>
      </w:tr>
      <w:tr w:rsidR="00342924" w:rsidRPr="007327D4" w14:paraId="2F43E981" w14:textId="77777777" w:rsidTr="0040230A">
        <w:trPr>
          <w:gridAfter w:val="2"/>
          <w:wAfter w:w="2400" w:type="dxa"/>
          <w:trHeight w:val="23"/>
        </w:trPr>
        <w:tc>
          <w:tcPr>
            <w:tcW w:w="1311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170F589" w14:textId="77777777" w:rsidR="00342924" w:rsidRPr="007327D4" w:rsidRDefault="00342924" w:rsidP="007351F5">
            <w:pPr>
              <w:pStyle w:val="Default"/>
              <w:rPr>
                <w:rFonts w:ascii="Arial" w:hAnsi="Arial" w:cs="Arial"/>
                <w:sz w:val="18"/>
                <w:szCs w:val="18"/>
              </w:rPr>
            </w:pPr>
            <w:r w:rsidRPr="007327D4">
              <w:rPr>
                <w:rFonts w:ascii="Arial" w:hAnsi="Arial" w:cs="Arial"/>
                <w:b/>
                <w:bCs/>
                <w:sz w:val="18"/>
                <w:szCs w:val="18"/>
              </w:rPr>
              <w:t xml:space="preserve">TITLE </w:t>
            </w:r>
          </w:p>
        </w:tc>
        <w:tc>
          <w:tcPr>
            <w:tcW w:w="1123" w:type="dxa"/>
            <w:tcBorders>
              <w:top w:val="double" w:sz="5" w:space="0" w:color="000000"/>
              <w:left w:val="single" w:sz="5" w:space="0" w:color="000000"/>
              <w:bottom w:val="single" w:sz="5" w:space="0" w:color="000000"/>
              <w:right w:val="single" w:sz="5" w:space="0" w:color="000000"/>
            </w:tcBorders>
            <w:shd w:val="clear" w:color="auto" w:fill="FFFFCC"/>
          </w:tcPr>
          <w:p w14:paraId="158876D8" w14:textId="08B7F785" w:rsidR="00342924" w:rsidRPr="007327D4" w:rsidRDefault="0019000F" w:rsidP="007351F5">
            <w:pPr>
              <w:pStyle w:val="Default"/>
              <w:jc w:val="right"/>
              <w:rPr>
                <w:rFonts w:ascii="Arial" w:hAnsi="Arial" w:cs="Arial"/>
                <w:color w:val="auto"/>
                <w:sz w:val="18"/>
                <w:szCs w:val="18"/>
              </w:rPr>
            </w:pPr>
            <w:r w:rsidRPr="007327D4">
              <w:rPr>
                <w:rFonts w:ascii="Arial" w:hAnsi="Arial" w:cs="Arial"/>
                <w:color w:val="auto"/>
                <w:sz w:val="18"/>
                <w:szCs w:val="18"/>
              </w:rPr>
              <w:t>Page</w:t>
            </w:r>
          </w:p>
        </w:tc>
      </w:tr>
      <w:tr w:rsidR="0040230A" w:rsidRPr="007327D4" w14:paraId="39985617" w14:textId="77777777" w:rsidTr="0040230A">
        <w:trPr>
          <w:gridAfter w:val="2"/>
          <w:wAfter w:w="2400" w:type="dxa"/>
          <w:trHeight w:val="47"/>
        </w:trPr>
        <w:tc>
          <w:tcPr>
            <w:tcW w:w="1560" w:type="dxa"/>
            <w:tcBorders>
              <w:top w:val="single" w:sz="5" w:space="0" w:color="000000"/>
              <w:left w:val="single" w:sz="5" w:space="0" w:color="000000"/>
              <w:bottom w:val="double" w:sz="2" w:space="0" w:color="FFFFCC"/>
              <w:right w:val="single" w:sz="5" w:space="0" w:color="000000"/>
            </w:tcBorders>
          </w:tcPr>
          <w:p w14:paraId="5B61B3B5"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Title </w:t>
            </w:r>
          </w:p>
        </w:tc>
        <w:tc>
          <w:tcPr>
            <w:tcW w:w="609" w:type="dxa"/>
            <w:tcBorders>
              <w:top w:val="single" w:sz="5" w:space="0" w:color="000000"/>
              <w:left w:val="single" w:sz="5" w:space="0" w:color="000000"/>
              <w:bottom w:val="double" w:sz="2" w:space="0" w:color="FFFFCC"/>
              <w:right w:val="single" w:sz="5" w:space="0" w:color="000000"/>
            </w:tcBorders>
          </w:tcPr>
          <w:p w14:paraId="4E380949"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w:t>
            </w:r>
          </w:p>
        </w:tc>
        <w:tc>
          <w:tcPr>
            <w:tcW w:w="10946" w:type="dxa"/>
            <w:tcBorders>
              <w:top w:val="single" w:sz="5" w:space="0" w:color="000000"/>
              <w:left w:val="single" w:sz="5" w:space="0" w:color="000000"/>
              <w:bottom w:val="double" w:sz="5" w:space="0" w:color="000000"/>
              <w:right w:val="single" w:sz="5" w:space="0" w:color="000000"/>
            </w:tcBorders>
          </w:tcPr>
          <w:p w14:paraId="56C909E3"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Identify the report as a systematic review.</w:t>
            </w:r>
          </w:p>
        </w:tc>
        <w:tc>
          <w:tcPr>
            <w:tcW w:w="1123" w:type="dxa"/>
            <w:tcBorders>
              <w:top w:val="single" w:sz="5" w:space="0" w:color="000000"/>
              <w:left w:val="single" w:sz="5" w:space="0" w:color="000000"/>
              <w:bottom w:val="double" w:sz="5" w:space="0" w:color="000000"/>
              <w:right w:val="single" w:sz="5" w:space="0" w:color="000000"/>
            </w:tcBorders>
          </w:tcPr>
          <w:p w14:paraId="798D3788" w14:textId="20E0DA1C"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w:t>
            </w:r>
          </w:p>
        </w:tc>
      </w:tr>
      <w:tr w:rsidR="0040230A" w:rsidRPr="007327D4" w14:paraId="0425A903" w14:textId="6D1C2F8C" w:rsidTr="0040230A">
        <w:trPr>
          <w:trHeight w:val="23"/>
        </w:trPr>
        <w:tc>
          <w:tcPr>
            <w:tcW w:w="1311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42B8999" w14:textId="77777777" w:rsidR="0040230A" w:rsidRPr="007327D4" w:rsidRDefault="0040230A" w:rsidP="0040230A">
            <w:pPr>
              <w:pStyle w:val="Default"/>
              <w:rPr>
                <w:rFonts w:ascii="Arial" w:hAnsi="Arial" w:cs="Arial"/>
                <w:sz w:val="18"/>
                <w:szCs w:val="18"/>
              </w:rPr>
            </w:pPr>
            <w:r w:rsidRPr="007327D4">
              <w:rPr>
                <w:rFonts w:ascii="Arial" w:hAnsi="Arial" w:cs="Arial"/>
                <w:b/>
                <w:bCs/>
                <w:sz w:val="18"/>
                <w:szCs w:val="18"/>
              </w:rPr>
              <w:t xml:space="preserve">ABSTRACT </w:t>
            </w:r>
          </w:p>
        </w:tc>
        <w:tc>
          <w:tcPr>
            <w:tcW w:w="1123" w:type="dxa"/>
            <w:tcBorders>
              <w:top w:val="double" w:sz="5" w:space="0" w:color="000000"/>
              <w:left w:val="single" w:sz="5" w:space="0" w:color="000000"/>
              <w:bottom w:val="single" w:sz="5" w:space="0" w:color="000000"/>
              <w:right w:val="single" w:sz="5" w:space="0" w:color="000000"/>
            </w:tcBorders>
            <w:shd w:val="clear" w:color="auto" w:fill="FFFFCC"/>
          </w:tcPr>
          <w:p w14:paraId="354A72DF" w14:textId="77777777" w:rsidR="0040230A" w:rsidRPr="007327D4" w:rsidRDefault="0040230A" w:rsidP="0040230A">
            <w:pPr>
              <w:pStyle w:val="Default"/>
              <w:jc w:val="right"/>
              <w:rPr>
                <w:rFonts w:ascii="Arial" w:hAnsi="Arial" w:cs="Arial"/>
                <w:color w:val="auto"/>
                <w:sz w:val="18"/>
                <w:szCs w:val="18"/>
              </w:rPr>
            </w:pPr>
          </w:p>
        </w:tc>
        <w:tc>
          <w:tcPr>
            <w:tcW w:w="1200" w:type="dxa"/>
          </w:tcPr>
          <w:p w14:paraId="6D5903B8" w14:textId="77777777" w:rsidR="0040230A" w:rsidRPr="007327D4" w:rsidRDefault="0040230A" w:rsidP="0040230A"/>
        </w:tc>
        <w:tc>
          <w:tcPr>
            <w:tcW w:w="1200" w:type="dxa"/>
          </w:tcPr>
          <w:p w14:paraId="0AF09F69" w14:textId="77777777" w:rsidR="0040230A" w:rsidRPr="007327D4" w:rsidRDefault="0040230A" w:rsidP="0040230A"/>
        </w:tc>
      </w:tr>
      <w:tr w:rsidR="0040230A" w:rsidRPr="007327D4" w14:paraId="03AA8A20" w14:textId="77777777" w:rsidTr="0040230A">
        <w:trPr>
          <w:gridAfter w:val="2"/>
          <w:wAfter w:w="2400" w:type="dxa"/>
          <w:trHeight w:val="47"/>
        </w:trPr>
        <w:tc>
          <w:tcPr>
            <w:tcW w:w="1560" w:type="dxa"/>
            <w:tcBorders>
              <w:top w:val="single" w:sz="5" w:space="0" w:color="000000"/>
              <w:left w:val="single" w:sz="5" w:space="0" w:color="000000"/>
              <w:bottom w:val="double" w:sz="2" w:space="0" w:color="FFFFCC"/>
              <w:right w:val="single" w:sz="5" w:space="0" w:color="000000"/>
            </w:tcBorders>
          </w:tcPr>
          <w:p w14:paraId="33D17CF5"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Abstract </w:t>
            </w:r>
          </w:p>
        </w:tc>
        <w:tc>
          <w:tcPr>
            <w:tcW w:w="609" w:type="dxa"/>
            <w:tcBorders>
              <w:top w:val="single" w:sz="5" w:space="0" w:color="000000"/>
              <w:left w:val="single" w:sz="5" w:space="0" w:color="000000"/>
              <w:bottom w:val="double" w:sz="2" w:space="0" w:color="FFFFCC"/>
              <w:right w:val="single" w:sz="5" w:space="0" w:color="000000"/>
            </w:tcBorders>
          </w:tcPr>
          <w:p w14:paraId="06B38492"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w:t>
            </w:r>
          </w:p>
        </w:tc>
        <w:tc>
          <w:tcPr>
            <w:tcW w:w="10946" w:type="dxa"/>
            <w:tcBorders>
              <w:top w:val="single" w:sz="5" w:space="0" w:color="000000"/>
              <w:left w:val="single" w:sz="5" w:space="0" w:color="000000"/>
              <w:bottom w:val="double" w:sz="5" w:space="0" w:color="000000"/>
              <w:right w:val="single" w:sz="5" w:space="0" w:color="000000"/>
            </w:tcBorders>
          </w:tcPr>
          <w:p w14:paraId="2FF1860B"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See the PRISMA 2020 for Abstracts checklist.</w:t>
            </w:r>
          </w:p>
        </w:tc>
        <w:tc>
          <w:tcPr>
            <w:tcW w:w="1123" w:type="dxa"/>
            <w:tcBorders>
              <w:top w:val="single" w:sz="5" w:space="0" w:color="000000"/>
              <w:left w:val="single" w:sz="5" w:space="0" w:color="000000"/>
              <w:bottom w:val="double" w:sz="5" w:space="0" w:color="000000"/>
              <w:right w:val="single" w:sz="5" w:space="0" w:color="000000"/>
            </w:tcBorders>
          </w:tcPr>
          <w:p w14:paraId="5FB025E4" w14:textId="4C203278"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2</w:t>
            </w:r>
          </w:p>
        </w:tc>
      </w:tr>
      <w:tr w:rsidR="0040230A" w:rsidRPr="007327D4" w14:paraId="18C1A74C" w14:textId="0A3D0FB2" w:rsidTr="0040230A">
        <w:trPr>
          <w:trHeight w:val="23"/>
        </w:trPr>
        <w:tc>
          <w:tcPr>
            <w:tcW w:w="1311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081AF7D" w14:textId="77777777" w:rsidR="0040230A" w:rsidRPr="007327D4" w:rsidRDefault="0040230A" w:rsidP="0040230A">
            <w:pPr>
              <w:pStyle w:val="Default"/>
              <w:rPr>
                <w:rFonts w:ascii="Arial" w:hAnsi="Arial" w:cs="Arial"/>
                <w:sz w:val="18"/>
                <w:szCs w:val="18"/>
              </w:rPr>
            </w:pPr>
            <w:r w:rsidRPr="007327D4">
              <w:rPr>
                <w:rFonts w:ascii="Arial" w:hAnsi="Arial" w:cs="Arial"/>
                <w:b/>
                <w:bCs/>
                <w:sz w:val="18"/>
                <w:szCs w:val="18"/>
              </w:rPr>
              <w:t xml:space="preserve">INTRODUCTION </w:t>
            </w:r>
          </w:p>
        </w:tc>
        <w:tc>
          <w:tcPr>
            <w:tcW w:w="1123" w:type="dxa"/>
            <w:tcBorders>
              <w:top w:val="double" w:sz="5" w:space="0" w:color="000000"/>
              <w:left w:val="single" w:sz="5" w:space="0" w:color="000000"/>
              <w:bottom w:val="single" w:sz="5" w:space="0" w:color="000000"/>
              <w:right w:val="single" w:sz="5" w:space="0" w:color="000000"/>
            </w:tcBorders>
            <w:shd w:val="clear" w:color="auto" w:fill="FFFFCC"/>
          </w:tcPr>
          <w:p w14:paraId="4A361B49" w14:textId="77777777" w:rsidR="0040230A" w:rsidRPr="007327D4" w:rsidRDefault="0040230A" w:rsidP="0040230A">
            <w:pPr>
              <w:pStyle w:val="Default"/>
              <w:jc w:val="right"/>
              <w:rPr>
                <w:rFonts w:ascii="Arial" w:hAnsi="Arial" w:cs="Arial"/>
                <w:color w:val="auto"/>
                <w:sz w:val="18"/>
                <w:szCs w:val="18"/>
              </w:rPr>
            </w:pPr>
          </w:p>
        </w:tc>
        <w:tc>
          <w:tcPr>
            <w:tcW w:w="1200" w:type="dxa"/>
          </w:tcPr>
          <w:p w14:paraId="638FDAEE" w14:textId="77777777" w:rsidR="0040230A" w:rsidRPr="007327D4" w:rsidRDefault="0040230A" w:rsidP="0040230A"/>
        </w:tc>
        <w:tc>
          <w:tcPr>
            <w:tcW w:w="1200" w:type="dxa"/>
          </w:tcPr>
          <w:p w14:paraId="20CED04D" w14:textId="77777777" w:rsidR="0040230A" w:rsidRPr="007327D4" w:rsidRDefault="0040230A" w:rsidP="0040230A"/>
        </w:tc>
      </w:tr>
      <w:tr w:rsidR="0040230A" w:rsidRPr="007327D4" w14:paraId="280B1BC7" w14:textId="77777777" w:rsidTr="0040230A">
        <w:trPr>
          <w:gridAfter w:val="2"/>
          <w:wAfter w:w="2400" w:type="dxa"/>
          <w:trHeight w:val="47"/>
        </w:trPr>
        <w:tc>
          <w:tcPr>
            <w:tcW w:w="1560" w:type="dxa"/>
            <w:tcBorders>
              <w:top w:val="single" w:sz="5" w:space="0" w:color="000000"/>
              <w:left w:val="single" w:sz="5" w:space="0" w:color="000000"/>
              <w:bottom w:val="single" w:sz="5" w:space="0" w:color="000000"/>
              <w:right w:val="single" w:sz="5" w:space="0" w:color="000000"/>
            </w:tcBorders>
          </w:tcPr>
          <w:p w14:paraId="583BD80A"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Rationale </w:t>
            </w:r>
          </w:p>
        </w:tc>
        <w:tc>
          <w:tcPr>
            <w:tcW w:w="609" w:type="dxa"/>
            <w:tcBorders>
              <w:top w:val="single" w:sz="5" w:space="0" w:color="000000"/>
              <w:left w:val="single" w:sz="5" w:space="0" w:color="000000"/>
              <w:bottom w:val="single" w:sz="5" w:space="0" w:color="000000"/>
              <w:right w:val="single" w:sz="5" w:space="0" w:color="000000"/>
            </w:tcBorders>
          </w:tcPr>
          <w:p w14:paraId="0ADBD1C6"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3</w:t>
            </w:r>
          </w:p>
        </w:tc>
        <w:tc>
          <w:tcPr>
            <w:tcW w:w="10946" w:type="dxa"/>
            <w:tcBorders>
              <w:top w:val="single" w:sz="5" w:space="0" w:color="000000"/>
              <w:left w:val="single" w:sz="5" w:space="0" w:color="000000"/>
              <w:bottom w:val="single" w:sz="5" w:space="0" w:color="000000"/>
              <w:right w:val="single" w:sz="5" w:space="0" w:color="000000"/>
            </w:tcBorders>
          </w:tcPr>
          <w:p w14:paraId="2E0B601D"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Describe the rationale for the review in the context of existing knowledge.</w:t>
            </w:r>
          </w:p>
        </w:tc>
        <w:tc>
          <w:tcPr>
            <w:tcW w:w="1123" w:type="dxa"/>
            <w:tcBorders>
              <w:top w:val="single" w:sz="5" w:space="0" w:color="000000"/>
              <w:left w:val="single" w:sz="5" w:space="0" w:color="000000"/>
              <w:bottom w:val="single" w:sz="5" w:space="0" w:color="000000"/>
              <w:right w:val="single" w:sz="5" w:space="0" w:color="000000"/>
            </w:tcBorders>
          </w:tcPr>
          <w:p w14:paraId="05730172" w14:textId="3919ECC5"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8</w:t>
            </w:r>
          </w:p>
        </w:tc>
      </w:tr>
      <w:tr w:rsidR="0040230A" w:rsidRPr="007327D4" w14:paraId="168C30B8" w14:textId="77777777" w:rsidTr="0040230A">
        <w:trPr>
          <w:gridAfter w:val="2"/>
          <w:wAfter w:w="2400" w:type="dxa"/>
          <w:trHeight w:val="47"/>
        </w:trPr>
        <w:tc>
          <w:tcPr>
            <w:tcW w:w="1560" w:type="dxa"/>
            <w:tcBorders>
              <w:top w:val="single" w:sz="5" w:space="0" w:color="000000"/>
              <w:left w:val="single" w:sz="5" w:space="0" w:color="000000"/>
              <w:bottom w:val="double" w:sz="2" w:space="0" w:color="FFFFCC"/>
              <w:right w:val="single" w:sz="5" w:space="0" w:color="000000"/>
            </w:tcBorders>
          </w:tcPr>
          <w:p w14:paraId="4D355EF5"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Objectives </w:t>
            </w:r>
          </w:p>
        </w:tc>
        <w:tc>
          <w:tcPr>
            <w:tcW w:w="609" w:type="dxa"/>
            <w:tcBorders>
              <w:top w:val="single" w:sz="5" w:space="0" w:color="000000"/>
              <w:left w:val="single" w:sz="5" w:space="0" w:color="000000"/>
              <w:bottom w:val="double" w:sz="2" w:space="0" w:color="FFFFCC"/>
              <w:right w:val="single" w:sz="5" w:space="0" w:color="000000"/>
            </w:tcBorders>
          </w:tcPr>
          <w:p w14:paraId="1388C9A7"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4</w:t>
            </w:r>
          </w:p>
        </w:tc>
        <w:tc>
          <w:tcPr>
            <w:tcW w:w="10946" w:type="dxa"/>
            <w:tcBorders>
              <w:top w:val="single" w:sz="5" w:space="0" w:color="000000"/>
              <w:left w:val="single" w:sz="5" w:space="0" w:color="000000"/>
              <w:bottom w:val="double" w:sz="5" w:space="0" w:color="000000"/>
              <w:right w:val="single" w:sz="5" w:space="0" w:color="000000"/>
            </w:tcBorders>
          </w:tcPr>
          <w:p w14:paraId="01ACCDAF"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Provide an explicit statement of the objective(s) or question(s) the review addresses.</w:t>
            </w:r>
          </w:p>
        </w:tc>
        <w:tc>
          <w:tcPr>
            <w:tcW w:w="1123" w:type="dxa"/>
            <w:tcBorders>
              <w:top w:val="single" w:sz="5" w:space="0" w:color="000000"/>
              <w:left w:val="single" w:sz="5" w:space="0" w:color="000000"/>
              <w:bottom w:val="double" w:sz="5" w:space="0" w:color="000000"/>
              <w:right w:val="single" w:sz="5" w:space="0" w:color="000000"/>
            </w:tcBorders>
          </w:tcPr>
          <w:p w14:paraId="5D5B6706" w14:textId="329D1064"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9</w:t>
            </w:r>
          </w:p>
        </w:tc>
      </w:tr>
      <w:tr w:rsidR="0040230A" w:rsidRPr="007327D4" w14:paraId="32BDC68B" w14:textId="4E8AA977" w:rsidTr="0040230A">
        <w:trPr>
          <w:trHeight w:val="23"/>
        </w:trPr>
        <w:tc>
          <w:tcPr>
            <w:tcW w:w="1311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B35BDAA" w14:textId="77777777" w:rsidR="0040230A" w:rsidRPr="007327D4" w:rsidRDefault="0040230A" w:rsidP="0040230A">
            <w:pPr>
              <w:pStyle w:val="Default"/>
              <w:rPr>
                <w:rFonts w:ascii="Arial" w:hAnsi="Arial" w:cs="Arial"/>
                <w:sz w:val="18"/>
                <w:szCs w:val="18"/>
              </w:rPr>
            </w:pPr>
            <w:r w:rsidRPr="007327D4">
              <w:rPr>
                <w:rFonts w:ascii="Arial" w:hAnsi="Arial" w:cs="Arial"/>
                <w:b/>
                <w:bCs/>
                <w:sz w:val="18"/>
                <w:szCs w:val="18"/>
              </w:rPr>
              <w:t xml:space="preserve">METHODS </w:t>
            </w:r>
          </w:p>
        </w:tc>
        <w:tc>
          <w:tcPr>
            <w:tcW w:w="1123" w:type="dxa"/>
            <w:tcBorders>
              <w:top w:val="double" w:sz="5" w:space="0" w:color="000000"/>
              <w:left w:val="single" w:sz="5" w:space="0" w:color="000000"/>
              <w:bottom w:val="single" w:sz="5" w:space="0" w:color="000000"/>
              <w:right w:val="single" w:sz="5" w:space="0" w:color="000000"/>
            </w:tcBorders>
            <w:shd w:val="clear" w:color="auto" w:fill="FFFFCC"/>
          </w:tcPr>
          <w:p w14:paraId="77B9ECC9" w14:textId="77777777" w:rsidR="0040230A" w:rsidRPr="007327D4" w:rsidRDefault="0040230A" w:rsidP="0040230A">
            <w:pPr>
              <w:pStyle w:val="Default"/>
              <w:jc w:val="right"/>
              <w:rPr>
                <w:rFonts w:ascii="Arial" w:hAnsi="Arial" w:cs="Arial"/>
                <w:color w:val="auto"/>
                <w:sz w:val="18"/>
                <w:szCs w:val="18"/>
              </w:rPr>
            </w:pPr>
          </w:p>
        </w:tc>
        <w:tc>
          <w:tcPr>
            <w:tcW w:w="1200" w:type="dxa"/>
          </w:tcPr>
          <w:p w14:paraId="38940B9A" w14:textId="77777777" w:rsidR="0040230A" w:rsidRPr="007327D4" w:rsidRDefault="0040230A" w:rsidP="0040230A"/>
        </w:tc>
        <w:tc>
          <w:tcPr>
            <w:tcW w:w="1200" w:type="dxa"/>
          </w:tcPr>
          <w:p w14:paraId="228DF6D4" w14:textId="77777777" w:rsidR="0040230A" w:rsidRPr="007327D4" w:rsidRDefault="0040230A" w:rsidP="0040230A"/>
        </w:tc>
      </w:tr>
      <w:tr w:rsidR="0040230A" w:rsidRPr="007327D4" w14:paraId="363C79F7" w14:textId="77777777" w:rsidTr="0040230A">
        <w:trPr>
          <w:gridAfter w:val="2"/>
          <w:wAfter w:w="2400" w:type="dxa"/>
          <w:trHeight w:val="47"/>
        </w:trPr>
        <w:tc>
          <w:tcPr>
            <w:tcW w:w="1560" w:type="dxa"/>
            <w:tcBorders>
              <w:top w:val="single" w:sz="5" w:space="0" w:color="000000"/>
              <w:left w:val="single" w:sz="5" w:space="0" w:color="000000"/>
              <w:bottom w:val="single" w:sz="5" w:space="0" w:color="000000"/>
              <w:right w:val="single" w:sz="5" w:space="0" w:color="000000"/>
            </w:tcBorders>
          </w:tcPr>
          <w:p w14:paraId="35768F26"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Eligibility criteria </w:t>
            </w:r>
          </w:p>
        </w:tc>
        <w:tc>
          <w:tcPr>
            <w:tcW w:w="609" w:type="dxa"/>
            <w:tcBorders>
              <w:top w:val="single" w:sz="5" w:space="0" w:color="000000"/>
              <w:left w:val="single" w:sz="5" w:space="0" w:color="000000"/>
              <w:bottom w:val="single" w:sz="5" w:space="0" w:color="000000"/>
              <w:right w:val="single" w:sz="5" w:space="0" w:color="000000"/>
            </w:tcBorders>
          </w:tcPr>
          <w:p w14:paraId="205E77AD"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5</w:t>
            </w:r>
          </w:p>
        </w:tc>
        <w:tc>
          <w:tcPr>
            <w:tcW w:w="10946" w:type="dxa"/>
            <w:tcBorders>
              <w:top w:val="single" w:sz="5" w:space="0" w:color="000000"/>
              <w:left w:val="single" w:sz="5" w:space="0" w:color="000000"/>
              <w:bottom w:val="single" w:sz="5" w:space="0" w:color="000000"/>
              <w:right w:val="single" w:sz="5" w:space="0" w:color="000000"/>
            </w:tcBorders>
          </w:tcPr>
          <w:p w14:paraId="6321FDA4"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Specify the inclusion and exclusion criteria for the review and how studies were grouped for the syntheses.</w:t>
            </w:r>
          </w:p>
        </w:tc>
        <w:tc>
          <w:tcPr>
            <w:tcW w:w="1123" w:type="dxa"/>
            <w:tcBorders>
              <w:top w:val="single" w:sz="5" w:space="0" w:color="000000"/>
              <w:left w:val="single" w:sz="5" w:space="0" w:color="000000"/>
              <w:bottom w:val="single" w:sz="5" w:space="0" w:color="000000"/>
              <w:right w:val="single" w:sz="5" w:space="0" w:color="000000"/>
            </w:tcBorders>
          </w:tcPr>
          <w:p w14:paraId="2A0C5598" w14:textId="3B42DB5D"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11-12</w:t>
            </w:r>
          </w:p>
        </w:tc>
      </w:tr>
      <w:tr w:rsidR="0040230A" w:rsidRPr="007327D4" w14:paraId="2CF126FF" w14:textId="77777777" w:rsidTr="0040230A">
        <w:trPr>
          <w:gridAfter w:val="2"/>
          <w:wAfter w:w="2400" w:type="dxa"/>
          <w:trHeight w:val="192"/>
        </w:trPr>
        <w:tc>
          <w:tcPr>
            <w:tcW w:w="1560" w:type="dxa"/>
            <w:tcBorders>
              <w:top w:val="single" w:sz="5" w:space="0" w:color="000000"/>
              <w:left w:val="single" w:sz="5" w:space="0" w:color="000000"/>
              <w:bottom w:val="single" w:sz="5" w:space="0" w:color="000000"/>
              <w:right w:val="single" w:sz="5" w:space="0" w:color="000000"/>
            </w:tcBorders>
          </w:tcPr>
          <w:p w14:paraId="491FD917"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Information sources </w:t>
            </w:r>
          </w:p>
        </w:tc>
        <w:tc>
          <w:tcPr>
            <w:tcW w:w="609" w:type="dxa"/>
            <w:tcBorders>
              <w:top w:val="single" w:sz="5" w:space="0" w:color="000000"/>
              <w:left w:val="single" w:sz="5" w:space="0" w:color="000000"/>
              <w:bottom w:val="single" w:sz="5" w:space="0" w:color="000000"/>
              <w:right w:val="single" w:sz="5" w:space="0" w:color="000000"/>
            </w:tcBorders>
          </w:tcPr>
          <w:p w14:paraId="65D81175"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6</w:t>
            </w:r>
          </w:p>
        </w:tc>
        <w:tc>
          <w:tcPr>
            <w:tcW w:w="10946" w:type="dxa"/>
            <w:tcBorders>
              <w:top w:val="single" w:sz="5" w:space="0" w:color="000000"/>
              <w:left w:val="single" w:sz="5" w:space="0" w:color="000000"/>
              <w:bottom w:val="single" w:sz="5" w:space="0" w:color="000000"/>
              <w:right w:val="single" w:sz="5" w:space="0" w:color="000000"/>
            </w:tcBorders>
          </w:tcPr>
          <w:p w14:paraId="2D22A7FF"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1123" w:type="dxa"/>
            <w:tcBorders>
              <w:top w:val="single" w:sz="5" w:space="0" w:color="000000"/>
              <w:left w:val="single" w:sz="5" w:space="0" w:color="000000"/>
              <w:bottom w:val="single" w:sz="5" w:space="0" w:color="000000"/>
              <w:right w:val="single" w:sz="5" w:space="0" w:color="000000"/>
            </w:tcBorders>
          </w:tcPr>
          <w:p w14:paraId="2593AA18" w14:textId="0EE6490B"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10</w:t>
            </w:r>
          </w:p>
        </w:tc>
      </w:tr>
      <w:tr w:rsidR="0040230A" w:rsidRPr="007327D4" w14:paraId="73275353" w14:textId="77777777" w:rsidTr="0040230A">
        <w:trPr>
          <w:gridAfter w:val="2"/>
          <w:wAfter w:w="2400" w:type="dxa"/>
          <w:trHeight w:val="47"/>
        </w:trPr>
        <w:tc>
          <w:tcPr>
            <w:tcW w:w="1560" w:type="dxa"/>
            <w:tcBorders>
              <w:top w:val="single" w:sz="5" w:space="0" w:color="000000"/>
              <w:left w:val="single" w:sz="5" w:space="0" w:color="000000"/>
              <w:bottom w:val="single" w:sz="5" w:space="0" w:color="000000"/>
              <w:right w:val="single" w:sz="5" w:space="0" w:color="000000"/>
            </w:tcBorders>
          </w:tcPr>
          <w:p w14:paraId="3A71DB08"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Search strategy</w:t>
            </w:r>
          </w:p>
        </w:tc>
        <w:tc>
          <w:tcPr>
            <w:tcW w:w="609" w:type="dxa"/>
            <w:tcBorders>
              <w:top w:val="single" w:sz="5" w:space="0" w:color="000000"/>
              <w:left w:val="single" w:sz="5" w:space="0" w:color="000000"/>
              <w:bottom w:val="single" w:sz="5" w:space="0" w:color="000000"/>
              <w:right w:val="single" w:sz="5" w:space="0" w:color="000000"/>
            </w:tcBorders>
          </w:tcPr>
          <w:p w14:paraId="3CEC85F1"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7</w:t>
            </w:r>
          </w:p>
        </w:tc>
        <w:tc>
          <w:tcPr>
            <w:tcW w:w="10946" w:type="dxa"/>
            <w:tcBorders>
              <w:top w:val="single" w:sz="5" w:space="0" w:color="000000"/>
              <w:left w:val="single" w:sz="5" w:space="0" w:color="000000"/>
              <w:bottom w:val="single" w:sz="5" w:space="0" w:color="000000"/>
              <w:right w:val="single" w:sz="5" w:space="0" w:color="000000"/>
            </w:tcBorders>
          </w:tcPr>
          <w:p w14:paraId="58DB45B1"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Present the full search strategies for all databases, </w:t>
            </w:r>
            <w:proofErr w:type="gramStart"/>
            <w:r w:rsidRPr="007327D4">
              <w:rPr>
                <w:rFonts w:ascii="Arial" w:hAnsi="Arial" w:cs="Arial"/>
                <w:sz w:val="18"/>
                <w:szCs w:val="18"/>
              </w:rPr>
              <w:t>registers</w:t>
            </w:r>
            <w:proofErr w:type="gramEnd"/>
            <w:r w:rsidRPr="007327D4">
              <w:rPr>
                <w:rFonts w:ascii="Arial" w:hAnsi="Arial" w:cs="Arial"/>
                <w:sz w:val="18"/>
                <w:szCs w:val="18"/>
              </w:rPr>
              <w:t xml:space="preserve"> and websites, including any filters and limits used.</w:t>
            </w:r>
          </w:p>
        </w:tc>
        <w:tc>
          <w:tcPr>
            <w:tcW w:w="1123" w:type="dxa"/>
            <w:tcBorders>
              <w:top w:val="single" w:sz="5" w:space="0" w:color="000000"/>
              <w:left w:val="single" w:sz="5" w:space="0" w:color="000000"/>
              <w:bottom w:val="single" w:sz="5" w:space="0" w:color="000000"/>
              <w:right w:val="single" w:sz="5" w:space="0" w:color="000000"/>
            </w:tcBorders>
          </w:tcPr>
          <w:p w14:paraId="6F0D7AA7" w14:textId="338CDEB3"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11</w:t>
            </w:r>
          </w:p>
        </w:tc>
      </w:tr>
      <w:tr w:rsidR="0040230A" w:rsidRPr="007327D4" w14:paraId="00FCCFF4" w14:textId="77777777" w:rsidTr="0040230A">
        <w:trPr>
          <w:gridAfter w:val="2"/>
          <w:wAfter w:w="2400" w:type="dxa"/>
          <w:trHeight w:val="47"/>
        </w:trPr>
        <w:tc>
          <w:tcPr>
            <w:tcW w:w="1560" w:type="dxa"/>
            <w:tcBorders>
              <w:top w:val="single" w:sz="5" w:space="0" w:color="000000"/>
              <w:left w:val="single" w:sz="5" w:space="0" w:color="000000"/>
              <w:bottom w:val="single" w:sz="5" w:space="0" w:color="000000"/>
              <w:right w:val="single" w:sz="5" w:space="0" w:color="000000"/>
            </w:tcBorders>
          </w:tcPr>
          <w:p w14:paraId="46B47E54"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Selection process</w:t>
            </w:r>
          </w:p>
        </w:tc>
        <w:tc>
          <w:tcPr>
            <w:tcW w:w="609" w:type="dxa"/>
            <w:tcBorders>
              <w:top w:val="single" w:sz="5" w:space="0" w:color="000000"/>
              <w:left w:val="single" w:sz="5" w:space="0" w:color="000000"/>
              <w:bottom w:val="single" w:sz="5" w:space="0" w:color="000000"/>
              <w:right w:val="single" w:sz="5" w:space="0" w:color="000000"/>
            </w:tcBorders>
          </w:tcPr>
          <w:p w14:paraId="155F3B01"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8</w:t>
            </w:r>
          </w:p>
        </w:tc>
        <w:tc>
          <w:tcPr>
            <w:tcW w:w="10946" w:type="dxa"/>
            <w:tcBorders>
              <w:top w:val="single" w:sz="5" w:space="0" w:color="000000"/>
              <w:left w:val="single" w:sz="5" w:space="0" w:color="000000"/>
              <w:bottom w:val="single" w:sz="5" w:space="0" w:color="000000"/>
              <w:right w:val="single" w:sz="5" w:space="0" w:color="000000"/>
            </w:tcBorders>
          </w:tcPr>
          <w:p w14:paraId="01674AB7"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123" w:type="dxa"/>
            <w:tcBorders>
              <w:top w:val="single" w:sz="5" w:space="0" w:color="000000"/>
              <w:left w:val="single" w:sz="5" w:space="0" w:color="000000"/>
              <w:bottom w:val="single" w:sz="5" w:space="0" w:color="000000"/>
              <w:right w:val="single" w:sz="5" w:space="0" w:color="000000"/>
            </w:tcBorders>
          </w:tcPr>
          <w:p w14:paraId="72AA0E8B" w14:textId="3E48393E"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11-12</w:t>
            </w:r>
          </w:p>
        </w:tc>
      </w:tr>
      <w:tr w:rsidR="0040230A" w:rsidRPr="007327D4" w14:paraId="5908A51B" w14:textId="77777777" w:rsidTr="0040230A">
        <w:trPr>
          <w:gridAfter w:val="2"/>
          <w:wAfter w:w="2400" w:type="dxa"/>
          <w:trHeight w:val="152"/>
        </w:trPr>
        <w:tc>
          <w:tcPr>
            <w:tcW w:w="1560" w:type="dxa"/>
            <w:tcBorders>
              <w:top w:val="single" w:sz="5" w:space="0" w:color="000000"/>
              <w:left w:val="single" w:sz="5" w:space="0" w:color="000000"/>
              <w:bottom w:val="single" w:sz="5" w:space="0" w:color="000000"/>
              <w:right w:val="single" w:sz="5" w:space="0" w:color="000000"/>
            </w:tcBorders>
          </w:tcPr>
          <w:p w14:paraId="7DC28067"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Data collection process </w:t>
            </w:r>
          </w:p>
        </w:tc>
        <w:tc>
          <w:tcPr>
            <w:tcW w:w="609" w:type="dxa"/>
            <w:tcBorders>
              <w:top w:val="single" w:sz="5" w:space="0" w:color="000000"/>
              <w:left w:val="single" w:sz="5" w:space="0" w:color="000000"/>
              <w:bottom w:val="single" w:sz="5" w:space="0" w:color="000000"/>
              <w:right w:val="single" w:sz="5" w:space="0" w:color="000000"/>
            </w:tcBorders>
          </w:tcPr>
          <w:p w14:paraId="29C4FB89"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9</w:t>
            </w:r>
          </w:p>
        </w:tc>
        <w:tc>
          <w:tcPr>
            <w:tcW w:w="10946" w:type="dxa"/>
            <w:tcBorders>
              <w:top w:val="single" w:sz="5" w:space="0" w:color="000000"/>
              <w:left w:val="single" w:sz="5" w:space="0" w:color="000000"/>
              <w:bottom w:val="single" w:sz="5" w:space="0" w:color="000000"/>
              <w:right w:val="single" w:sz="5" w:space="0" w:color="000000"/>
            </w:tcBorders>
          </w:tcPr>
          <w:p w14:paraId="04F28F6A"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123" w:type="dxa"/>
            <w:tcBorders>
              <w:top w:val="single" w:sz="5" w:space="0" w:color="000000"/>
              <w:left w:val="single" w:sz="5" w:space="0" w:color="000000"/>
              <w:bottom w:val="single" w:sz="5" w:space="0" w:color="000000"/>
              <w:right w:val="single" w:sz="5" w:space="0" w:color="000000"/>
            </w:tcBorders>
          </w:tcPr>
          <w:p w14:paraId="68748469" w14:textId="73C8CC8C"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13-14</w:t>
            </w:r>
          </w:p>
        </w:tc>
      </w:tr>
      <w:tr w:rsidR="0040230A" w:rsidRPr="007327D4" w14:paraId="357B5F82" w14:textId="77777777" w:rsidTr="0040230A">
        <w:trPr>
          <w:gridAfter w:val="2"/>
          <w:wAfter w:w="2400" w:type="dxa"/>
          <w:trHeight w:val="47"/>
        </w:trPr>
        <w:tc>
          <w:tcPr>
            <w:tcW w:w="1560" w:type="dxa"/>
            <w:vMerge w:val="restart"/>
            <w:tcBorders>
              <w:top w:val="single" w:sz="5" w:space="0" w:color="000000"/>
              <w:left w:val="single" w:sz="5" w:space="0" w:color="000000"/>
              <w:right w:val="single" w:sz="5" w:space="0" w:color="000000"/>
            </w:tcBorders>
          </w:tcPr>
          <w:p w14:paraId="3BB2EB67"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Data items </w:t>
            </w:r>
          </w:p>
        </w:tc>
        <w:tc>
          <w:tcPr>
            <w:tcW w:w="609" w:type="dxa"/>
            <w:tcBorders>
              <w:top w:val="single" w:sz="5" w:space="0" w:color="000000"/>
              <w:left w:val="single" w:sz="5" w:space="0" w:color="000000"/>
              <w:bottom w:val="single" w:sz="5" w:space="0" w:color="000000"/>
              <w:right w:val="single" w:sz="5" w:space="0" w:color="000000"/>
            </w:tcBorders>
          </w:tcPr>
          <w:p w14:paraId="59FDAC27"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10a</w:t>
            </w:r>
          </w:p>
        </w:tc>
        <w:tc>
          <w:tcPr>
            <w:tcW w:w="10946" w:type="dxa"/>
            <w:tcBorders>
              <w:top w:val="single" w:sz="5" w:space="0" w:color="000000"/>
              <w:left w:val="single" w:sz="5" w:space="0" w:color="000000"/>
              <w:bottom w:val="single" w:sz="5" w:space="0" w:color="000000"/>
              <w:right w:val="single" w:sz="5" w:space="0" w:color="000000"/>
            </w:tcBorders>
          </w:tcPr>
          <w:p w14:paraId="73C236EC"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List and define all outcomes for which data were sought. Specify whether all results that were compatible with each outcome domain in each study were sought (</w:t>
            </w:r>
            <w:proofErr w:type="gramStart"/>
            <w:r w:rsidRPr="007327D4">
              <w:rPr>
                <w:rFonts w:ascii="Arial" w:hAnsi="Arial" w:cs="Arial"/>
                <w:sz w:val="18"/>
                <w:szCs w:val="18"/>
              </w:rPr>
              <w:t>e.g.</w:t>
            </w:r>
            <w:proofErr w:type="gramEnd"/>
            <w:r w:rsidRPr="007327D4">
              <w:rPr>
                <w:rFonts w:ascii="Arial" w:hAnsi="Arial" w:cs="Arial"/>
                <w:sz w:val="18"/>
                <w:szCs w:val="18"/>
              </w:rPr>
              <w:t xml:space="preserve"> for all measures, time points, analyses), and if not, the methods used to decide which results to collect.</w:t>
            </w:r>
          </w:p>
        </w:tc>
        <w:tc>
          <w:tcPr>
            <w:tcW w:w="1123" w:type="dxa"/>
            <w:tcBorders>
              <w:top w:val="single" w:sz="5" w:space="0" w:color="000000"/>
              <w:left w:val="single" w:sz="5" w:space="0" w:color="000000"/>
              <w:bottom w:val="single" w:sz="5" w:space="0" w:color="000000"/>
              <w:right w:val="single" w:sz="5" w:space="0" w:color="000000"/>
            </w:tcBorders>
          </w:tcPr>
          <w:p w14:paraId="7CC1E501" w14:textId="795C0C92"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11-14</w:t>
            </w:r>
          </w:p>
        </w:tc>
      </w:tr>
      <w:tr w:rsidR="0040230A" w:rsidRPr="007327D4" w14:paraId="4B610DB2" w14:textId="77777777" w:rsidTr="0040230A">
        <w:trPr>
          <w:gridAfter w:val="2"/>
          <w:wAfter w:w="2400" w:type="dxa"/>
          <w:trHeight w:val="47"/>
        </w:trPr>
        <w:tc>
          <w:tcPr>
            <w:tcW w:w="1560" w:type="dxa"/>
            <w:vMerge/>
            <w:tcBorders>
              <w:left w:val="single" w:sz="5" w:space="0" w:color="000000"/>
              <w:bottom w:val="single" w:sz="5" w:space="0" w:color="000000"/>
              <w:right w:val="single" w:sz="5" w:space="0" w:color="000000"/>
            </w:tcBorders>
          </w:tcPr>
          <w:p w14:paraId="590BD9B6" w14:textId="77777777" w:rsidR="0040230A" w:rsidRPr="007327D4" w:rsidRDefault="0040230A" w:rsidP="0040230A">
            <w:pPr>
              <w:pStyle w:val="Default"/>
              <w:spacing w:before="40" w:after="40"/>
              <w:rPr>
                <w:rFonts w:ascii="Arial" w:hAnsi="Arial" w:cs="Arial"/>
                <w:sz w:val="18"/>
                <w:szCs w:val="18"/>
              </w:rPr>
            </w:pPr>
          </w:p>
        </w:tc>
        <w:tc>
          <w:tcPr>
            <w:tcW w:w="609" w:type="dxa"/>
            <w:tcBorders>
              <w:top w:val="single" w:sz="5" w:space="0" w:color="000000"/>
              <w:left w:val="single" w:sz="5" w:space="0" w:color="000000"/>
              <w:bottom w:val="single" w:sz="5" w:space="0" w:color="000000"/>
              <w:right w:val="single" w:sz="5" w:space="0" w:color="000000"/>
            </w:tcBorders>
          </w:tcPr>
          <w:p w14:paraId="36AC1301"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10b</w:t>
            </w:r>
          </w:p>
        </w:tc>
        <w:tc>
          <w:tcPr>
            <w:tcW w:w="10946" w:type="dxa"/>
            <w:tcBorders>
              <w:top w:val="single" w:sz="5" w:space="0" w:color="000000"/>
              <w:left w:val="single" w:sz="5" w:space="0" w:color="000000"/>
              <w:bottom w:val="single" w:sz="5" w:space="0" w:color="000000"/>
              <w:right w:val="single" w:sz="5" w:space="0" w:color="000000"/>
            </w:tcBorders>
          </w:tcPr>
          <w:p w14:paraId="0261D8D2"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List and define all other variables for which data were sought (</w:t>
            </w:r>
            <w:proofErr w:type="gramStart"/>
            <w:r w:rsidRPr="007327D4">
              <w:rPr>
                <w:rFonts w:ascii="Arial" w:hAnsi="Arial" w:cs="Arial"/>
                <w:sz w:val="18"/>
                <w:szCs w:val="18"/>
              </w:rPr>
              <w:t>e.g.</w:t>
            </w:r>
            <w:proofErr w:type="gramEnd"/>
            <w:r w:rsidRPr="007327D4">
              <w:rPr>
                <w:rFonts w:ascii="Arial" w:hAnsi="Arial" w:cs="Arial"/>
                <w:sz w:val="18"/>
                <w:szCs w:val="18"/>
              </w:rPr>
              <w:t xml:space="preserve"> participant and intervention characteristics, funding sources). Describe any assumptions made about any missing or unclear information.</w:t>
            </w:r>
          </w:p>
        </w:tc>
        <w:tc>
          <w:tcPr>
            <w:tcW w:w="1123" w:type="dxa"/>
            <w:tcBorders>
              <w:top w:val="single" w:sz="5" w:space="0" w:color="000000"/>
              <w:left w:val="single" w:sz="5" w:space="0" w:color="000000"/>
              <w:bottom w:val="single" w:sz="5" w:space="0" w:color="000000"/>
              <w:right w:val="single" w:sz="5" w:space="0" w:color="000000"/>
            </w:tcBorders>
          </w:tcPr>
          <w:p w14:paraId="7EC7A064" w14:textId="5B5B24AA"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11-14</w:t>
            </w:r>
          </w:p>
        </w:tc>
      </w:tr>
      <w:tr w:rsidR="0040230A" w:rsidRPr="007327D4" w14:paraId="5771C5B7" w14:textId="77777777" w:rsidTr="0040230A">
        <w:trPr>
          <w:gridAfter w:val="2"/>
          <w:wAfter w:w="2400" w:type="dxa"/>
          <w:trHeight w:val="47"/>
        </w:trPr>
        <w:tc>
          <w:tcPr>
            <w:tcW w:w="1560" w:type="dxa"/>
            <w:tcBorders>
              <w:top w:val="single" w:sz="5" w:space="0" w:color="000000"/>
              <w:left w:val="single" w:sz="5" w:space="0" w:color="000000"/>
              <w:bottom w:val="single" w:sz="5" w:space="0" w:color="000000"/>
              <w:right w:val="single" w:sz="5" w:space="0" w:color="000000"/>
            </w:tcBorders>
          </w:tcPr>
          <w:p w14:paraId="65574FB0"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Study risk of bias assessment</w:t>
            </w:r>
          </w:p>
        </w:tc>
        <w:tc>
          <w:tcPr>
            <w:tcW w:w="609" w:type="dxa"/>
            <w:tcBorders>
              <w:top w:val="single" w:sz="5" w:space="0" w:color="000000"/>
              <w:left w:val="single" w:sz="5" w:space="0" w:color="000000"/>
              <w:bottom w:val="single" w:sz="5" w:space="0" w:color="000000"/>
              <w:right w:val="single" w:sz="5" w:space="0" w:color="000000"/>
            </w:tcBorders>
          </w:tcPr>
          <w:p w14:paraId="6198ED99"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11</w:t>
            </w:r>
          </w:p>
        </w:tc>
        <w:tc>
          <w:tcPr>
            <w:tcW w:w="10946" w:type="dxa"/>
            <w:tcBorders>
              <w:top w:val="single" w:sz="5" w:space="0" w:color="000000"/>
              <w:left w:val="single" w:sz="5" w:space="0" w:color="000000"/>
              <w:bottom w:val="single" w:sz="5" w:space="0" w:color="000000"/>
              <w:right w:val="single" w:sz="5" w:space="0" w:color="000000"/>
            </w:tcBorders>
          </w:tcPr>
          <w:p w14:paraId="42DFFE8B"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123" w:type="dxa"/>
            <w:tcBorders>
              <w:top w:val="single" w:sz="5" w:space="0" w:color="000000"/>
              <w:left w:val="single" w:sz="5" w:space="0" w:color="000000"/>
              <w:bottom w:val="single" w:sz="5" w:space="0" w:color="000000"/>
              <w:right w:val="single" w:sz="5" w:space="0" w:color="000000"/>
            </w:tcBorders>
          </w:tcPr>
          <w:p w14:paraId="2634ECEB" w14:textId="529A6FB0"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15-16</w:t>
            </w:r>
          </w:p>
        </w:tc>
      </w:tr>
      <w:tr w:rsidR="0040230A" w:rsidRPr="007327D4" w14:paraId="4D2C755A" w14:textId="77777777" w:rsidTr="0040230A">
        <w:trPr>
          <w:gridAfter w:val="2"/>
          <w:wAfter w:w="2400" w:type="dxa"/>
          <w:trHeight w:val="47"/>
        </w:trPr>
        <w:tc>
          <w:tcPr>
            <w:tcW w:w="1560" w:type="dxa"/>
            <w:tcBorders>
              <w:top w:val="single" w:sz="5" w:space="0" w:color="000000"/>
              <w:left w:val="single" w:sz="5" w:space="0" w:color="000000"/>
              <w:bottom w:val="single" w:sz="5" w:space="0" w:color="000000"/>
              <w:right w:val="single" w:sz="5" w:space="0" w:color="000000"/>
            </w:tcBorders>
          </w:tcPr>
          <w:p w14:paraId="42BAEF39"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Effect measures </w:t>
            </w:r>
          </w:p>
        </w:tc>
        <w:tc>
          <w:tcPr>
            <w:tcW w:w="609" w:type="dxa"/>
            <w:tcBorders>
              <w:top w:val="single" w:sz="5" w:space="0" w:color="000000"/>
              <w:left w:val="single" w:sz="5" w:space="0" w:color="000000"/>
              <w:bottom w:val="single" w:sz="5" w:space="0" w:color="000000"/>
              <w:right w:val="single" w:sz="5" w:space="0" w:color="000000"/>
            </w:tcBorders>
          </w:tcPr>
          <w:p w14:paraId="18782D35"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12</w:t>
            </w:r>
          </w:p>
        </w:tc>
        <w:tc>
          <w:tcPr>
            <w:tcW w:w="10946" w:type="dxa"/>
            <w:tcBorders>
              <w:top w:val="single" w:sz="5" w:space="0" w:color="000000"/>
              <w:left w:val="single" w:sz="5" w:space="0" w:color="000000"/>
              <w:bottom w:val="single" w:sz="5" w:space="0" w:color="000000"/>
              <w:right w:val="single" w:sz="5" w:space="0" w:color="000000"/>
            </w:tcBorders>
          </w:tcPr>
          <w:p w14:paraId="556B1961"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Specify for each outcome the effect measure(s) (</w:t>
            </w:r>
            <w:proofErr w:type="gramStart"/>
            <w:r w:rsidRPr="007327D4">
              <w:rPr>
                <w:rFonts w:ascii="Arial" w:hAnsi="Arial" w:cs="Arial"/>
                <w:sz w:val="18"/>
                <w:szCs w:val="18"/>
              </w:rPr>
              <w:t>e.g.</w:t>
            </w:r>
            <w:proofErr w:type="gramEnd"/>
            <w:r w:rsidRPr="007327D4">
              <w:rPr>
                <w:rFonts w:ascii="Arial" w:hAnsi="Arial" w:cs="Arial"/>
                <w:sz w:val="18"/>
                <w:szCs w:val="18"/>
              </w:rPr>
              <w:t xml:space="preserve"> risk ratio, mean difference) used in the synthesis or presentation of results.</w:t>
            </w:r>
          </w:p>
        </w:tc>
        <w:tc>
          <w:tcPr>
            <w:tcW w:w="1123" w:type="dxa"/>
            <w:tcBorders>
              <w:top w:val="single" w:sz="5" w:space="0" w:color="000000"/>
              <w:left w:val="single" w:sz="5" w:space="0" w:color="000000"/>
              <w:bottom w:val="single" w:sz="5" w:space="0" w:color="000000"/>
              <w:right w:val="single" w:sz="5" w:space="0" w:color="000000"/>
            </w:tcBorders>
          </w:tcPr>
          <w:p w14:paraId="08B970E3" w14:textId="09BB9C4A"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22</w:t>
            </w:r>
          </w:p>
        </w:tc>
      </w:tr>
      <w:tr w:rsidR="0040230A" w:rsidRPr="007327D4" w14:paraId="621BF35E" w14:textId="77777777" w:rsidTr="0040230A">
        <w:trPr>
          <w:gridAfter w:val="2"/>
          <w:wAfter w:w="2400" w:type="dxa"/>
          <w:trHeight w:val="47"/>
        </w:trPr>
        <w:tc>
          <w:tcPr>
            <w:tcW w:w="1560" w:type="dxa"/>
            <w:vMerge w:val="restart"/>
            <w:tcBorders>
              <w:top w:val="single" w:sz="5" w:space="0" w:color="000000"/>
              <w:left w:val="single" w:sz="5" w:space="0" w:color="000000"/>
              <w:right w:val="single" w:sz="5" w:space="0" w:color="000000"/>
            </w:tcBorders>
          </w:tcPr>
          <w:p w14:paraId="3D9EE313"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lastRenderedPageBreak/>
              <w:t>Synthesis methods</w:t>
            </w:r>
          </w:p>
        </w:tc>
        <w:tc>
          <w:tcPr>
            <w:tcW w:w="609" w:type="dxa"/>
            <w:tcBorders>
              <w:top w:val="single" w:sz="5" w:space="0" w:color="000000"/>
              <w:left w:val="single" w:sz="5" w:space="0" w:color="000000"/>
              <w:bottom w:val="single" w:sz="5" w:space="0" w:color="000000"/>
              <w:right w:val="single" w:sz="5" w:space="0" w:color="000000"/>
            </w:tcBorders>
          </w:tcPr>
          <w:p w14:paraId="137A2087"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13a</w:t>
            </w:r>
          </w:p>
        </w:tc>
        <w:tc>
          <w:tcPr>
            <w:tcW w:w="10946" w:type="dxa"/>
            <w:tcBorders>
              <w:top w:val="single" w:sz="5" w:space="0" w:color="000000"/>
              <w:left w:val="single" w:sz="5" w:space="0" w:color="000000"/>
              <w:bottom w:val="single" w:sz="5" w:space="0" w:color="000000"/>
              <w:right w:val="single" w:sz="5" w:space="0" w:color="000000"/>
            </w:tcBorders>
          </w:tcPr>
          <w:p w14:paraId="4F3E9F9A"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Describe the processes used to decide which studies were eligible for each synthesis (</w:t>
            </w:r>
            <w:proofErr w:type="gramStart"/>
            <w:r w:rsidRPr="007327D4">
              <w:rPr>
                <w:rFonts w:ascii="Arial" w:hAnsi="Arial" w:cs="Arial"/>
                <w:sz w:val="18"/>
                <w:szCs w:val="18"/>
              </w:rPr>
              <w:t>e.g.</w:t>
            </w:r>
            <w:proofErr w:type="gramEnd"/>
            <w:r w:rsidRPr="007327D4">
              <w:rPr>
                <w:rFonts w:ascii="Arial" w:hAnsi="Arial" w:cs="Arial"/>
                <w:sz w:val="18"/>
                <w:szCs w:val="18"/>
              </w:rPr>
              <w:t xml:space="preserve"> tabulating the study intervention characteristics and comparing against the planned groups for each synthesis (item #5)).</w:t>
            </w:r>
          </w:p>
        </w:tc>
        <w:tc>
          <w:tcPr>
            <w:tcW w:w="1123" w:type="dxa"/>
            <w:tcBorders>
              <w:top w:val="single" w:sz="5" w:space="0" w:color="000000"/>
              <w:left w:val="single" w:sz="5" w:space="0" w:color="000000"/>
              <w:bottom w:val="single" w:sz="5" w:space="0" w:color="000000"/>
              <w:right w:val="single" w:sz="5" w:space="0" w:color="000000"/>
            </w:tcBorders>
          </w:tcPr>
          <w:p w14:paraId="307DB881" w14:textId="7D678531"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15 &amp; 20</w:t>
            </w:r>
          </w:p>
        </w:tc>
      </w:tr>
      <w:tr w:rsidR="0040230A" w:rsidRPr="007327D4" w14:paraId="1188AB87" w14:textId="77777777" w:rsidTr="0040230A">
        <w:trPr>
          <w:gridAfter w:val="2"/>
          <w:wAfter w:w="2400" w:type="dxa"/>
          <w:trHeight w:val="47"/>
        </w:trPr>
        <w:tc>
          <w:tcPr>
            <w:tcW w:w="1560" w:type="dxa"/>
            <w:vMerge/>
            <w:tcBorders>
              <w:left w:val="single" w:sz="5" w:space="0" w:color="000000"/>
              <w:right w:val="single" w:sz="5" w:space="0" w:color="000000"/>
            </w:tcBorders>
          </w:tcPr>
          <w:p w14:paraId="65545A6D" w14:textId="77777777" w:rsidR="0040230A" w:rsidRPr="007327D4" w:rsidRDefault="0040230A" w:rsidP="0040230A">
            <w:pPr>
              <w:pStyle w:val="Default"/>
              <w:spacing w:before="40" w:after="40"/>
              <w:rPr>
                <w:rFonts w:ascii="Arial" w:hAnsi="Arial" w:cs="Arial"/>
                <w:sz w:val="18"/>
                <w:szCs w:val="18"/>
              </w:rPr>
            </w:pPr>
          </w:p>
        </w:tc>
        <w:tc>
          <w:tcPr>
            <w:tcW w:w="609" w:type="dxa"/>
            <w:tcBorders>
              <w:top w:val="single" w:sz="5" w:space="0" w:color="000000"/>
              <w:left w:val="single" w:sz="5" w:space="0" w:color="000000"/>
              <w:bottom w:val="single" w:sz="5" w:space="0" w:color="000000"/>
              <w:right w:val="single" w:sz="5" w:space="0" w:color="000000"/>
            </w:tcBorders>
          </w:tcPr>
          <w:p w14:paraId="701DFC69"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13b</w:t>
            </w:r>
          </w:p>
        </w:tc>
        <w:tc>
          <w:tcPr>
            <w:tcW w:w="10946" w:type="dxa"/>
            <w:tcBorders>
              <w:top w:val="single" w:sz="5" w:space="0" w:color="000000"/>
              <w:left w:val="single" w:sz="5" w:space="0" w:color="000000"/>
              <w:bottom w:val="single" w:sz="5" w:space="0" w:color="000000"/>
              <w:right w:val="single" w:sz="5" w:space="0" w:color="000000"/>
            </w:tcBorders>
          </w:tcPr>
          <w:p w14:paraId="496928CD"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Describe any methods required to prepare the data for presentation or synthesis, such as handling of missing summary statistics, or data conversions.</w:t>
            </w:r>
          </w:p>
        </w:tc>
        <w:tc>
          <w:tcPr>
            <w:tcW w:w="1123" w:type="dxa"/>
            <w:tcBorders>
              <w:top w:val="single" w:sz="5" w:space="0" w:color="000000"/>
              <w:left w:val="single" w:sz="5" w:space="0" w:color="000000"/>
              <w:bottom w:val="single" w:sz="5" w:space="0" w:color="000000"/>
              <w:right w:val="single" w:sz="5" w:space="0" w:color="000000"/>
            </w:tcBorders>
          </w:tcPr>
          <w:p w14:paraId="624F2699" w14:textId="076D9F7E"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14</w:t>
            </w:r>
          </w:p>
        </w:tc>
      </w:tr>
      <w:tr w:rsidR="0040230A" w:rsidRPr="007327D4" w14:paraId="4FC8B363" w14:textId="77777777" w:rsidTr="0040230A">
        <w:trPr>
          <w:gridAfter w:val="2"/>
          <w:wAfter w:w="2400" w:type="dxa"/>
          <w:trHeight w:val="47"/>
        </w:trPr>
        <w:tc>
          <w:tcPr>
            <w:tcW w:w="1560" w:type="dxa"/>
            <w:vMerge/>
            <w:tcBorders>
              <w:left w:val="single" w:sz="5" w:space="0" w:color="000000"/>
              <w:right w:val="single" w:sz="5" w:space="0" w:color="000000"/>
            </w:tcBorders>
          </w:tcPr>
          <w:p w14:paraId="43291BC1" w14:textId="77777777" w:rsidR="0040230A" w:rsidRPr="007327D4" w:rsidRDefault="0040230A" w:rsidP="0040230A">
            <w:pPr>
              <w:pStyle w:val="Default"/>
              <w:spacing w:before="40" w:after="40"/>
              <w:rPr>
                <w:rFonts w:ascii="Arial" w:hAnsi="Arial" w:cs="Arial"/>
                <w:sz w:val="18"/>
                <w:szCs w:val="18"/>
              </w:rPr>
            </w:pPr>
          </w:p>
        </w:tc>
        <w:tc>
          <w:tcPr>
            <w:tcW w:w="609" w:type="dxa"/>
            <w:tcBorders>
              <w:top w:val="single" w:sz="5" w:space="0" w:color="000000"/>
              <w:left w:val="single" w:sz="5" w:space="0" w:color="000000"/>
              <w:bottom w:val="single" w:sz="5" w:space="0" w:color="000000"/>
              <w:right w:val="single" w:sz="5" w:space="0" w:color="000000"/>
            </w:tcBorders>
          </w:tcPr>
          <w:p w14:paraId="1B1AA06B"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13c</w:t>
            </w:r>
          </w:p>
        </w:tc>
        <w:tc>
          <w:tcPr>
            <w:tcW w:w="10946" w:type="dxa"/>
            <w:tcBorders>
              <w:top w:val="single" w:sz="5" w:space="0" w:color="000000"/>
              <w:left w:val="single" w:sz="5" w:space="0" w:color="000000"/>
              <w:bottom w:val="single" w:sz="5" w:space="0" w:color="000000"/>
              <w:right w:val="single" w:sz="5" w:space="0" w:color="000000"/>
            </w:tcBorders>
          </w:tcPr>
          <w:p w14:paraId="6788F286"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Describe any methods used to tabulate or visually display results of individual studies and syntheses.</w:t>
            </w:r>
          </w:p>
        </w:tc>
        <w:tc>
          <w:tcPr>
            <w:tcW w:w="1123" w:type="dxa"/>
            <w:tcBorders>
              <w:top w:val="single" w:sz="5" w:space="0" w:color="000000"/>
              <w:left w:val="single" w:sz="5" w:space="0" w:color="000000"/>
              <w:bottom w:val="single" w:sz="5" w:space="0" w:color="000000"/>
              <w:right w:val="single" w:sz="5" w:space="0" w:color="000000"/>
            </w:tcBorders>
          </w:tcPr>
          <w:p w14:paraId="0BCCEDBA" w14:textId="138C4D76"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15 &amp; 20</w:t>
            </w:r>
          </w:p>
        </w:tc>
      </w:tr>
      <w:tr w:rsidR="0040230A" w:rsidRPr="007327D4" w14:paraId="4BCF68B0" w14:textId="77777777" w:rsidTr="0040230A">
        <w:trPr>
          <w:gridAfter w:val="2"/>
          <w:wAfter w:w="2400" w:type="dxa"/>
          <w:trHeight w:val="47"/>
        </w:trPr>
        <w:tc>
          <w:tcPr>
            <w:tcW w:w="1560" w:type="dxa"/>
            <w:vMerge/>
            <w:tcBorders>
              <w:left w:val="single" w:sz="5" w:space="0" w:color="000000"/>
              <w:right w:val="single" w:sz="5" w:space="0" w:color="000000"/>
            </w:tcBorders>
          </w:tcPr>
          <w:p w14:paraId="6196CD5B" w14:textId="77777777" w:rsidR="0040230A" w:rsidRPr="007327D4" w:rsidRDefault="0040230A" w:rsidP="0040230A">
            <w:pPr>
              <w:pStyle w:val="Default"/>
              <w:spacing w:before="40" w:after="40"/>
              <w:rPr>
                <w:rFonts w:ascii="Arial" w:hAnsi="Arial" w:cs="Arial"/>
                <w:sz w:val="18"/>
                <w:szCs w:val="18"/>
              </w:rPr>
            </w:pPr>
          </w:p>
        </w:tc>
        <w:tc>
          <w:tcPr>
            <w:tcW w:w="609" w:type="dxa"/>
            <w:tcBorders>
              <w:top w:val="single" w:sz="5" w:space="0" w:color="000000"/>
              <w:left w:val="single" w:sz="5" w:space="0" w:color="000000"/>
              <w:bottom w:val="single" w:sz="5" w:space="0" w:color="000000"/>
              <w:right w:val="single" w:sz="5" w:space="0" w:color="000000"/>
            </w:tcBorders>
          </w:tcPr>
          <w:p w14:paraId="71510794"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13d</w:t>
            </w:r>
          </w:p>
        </w:tc>
        <w:tc>
          <w:tcPr>
            <w:tcW w:w="10946" w:type="dxa"/>
            <w:tcBorders>
              <w:top w:val="single" w:sz="5" w:space="0" w:color="000000"/>
              <w:left w:val="single" w:sz="5" w:space="0" w:color="000000"/>
              <w:bottom w:val="single" w:sz="5" w:space="0" w:color="000000"/>
              <w:right w:val="single" w:sz="5" w:space="0" w:color="000000"/>
            </w:tcBorders>
          </w:tcPr>
          <w:p w14:paraId="4C9CABB5"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Describe any methods used to synthesize results and provide a rationale for the choice(s). If meta-analysis was performed, describe the model(s), method(s) to identify the presence and extent of statistical heterogeneity, and software package(s) used.</w:t>
            </w:r>
          </w:p>
        </w:tc>
        <w:tc>
          <w:tcPr>
            <w:tcW w:w="1123" w:type="dxa"/>
            <w:tcBorders>
              <w:top w:val="single" w:sz="5" w:space="0" w:color="000000"/>
              <w:left w:val="single" w:sz="5" w:space="0" w:color="000000"/>
              <w:bottom w:val="single" w:sz="5" w:space="0" w:color="000000"/>
              <w:right w:val="single" w:sz="5" w:space="0" w:color="000000"/>
            </w:tcBorders>
          </w:tcPr>
          <w:p w14:paraId="31740ACF" w14:textId="0884738C"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17</w:t>
            </w:r>
          </w:p>
        </w:tc>
      </w:tr>
      <w:tr w:rsidR="0040230A" w:rsidRPr="007327D4" w14:paraId="4432D2AB" w14:textId="77777777" w:rsidTr="0040230A">
        <w:trPr>
          <w:gridAfter w:val="2"/>
          <w:wAfter w:w="2400" w:type="dxa"/>
          <w:trHeight w:val="47"/>
        </w:trPr>
        <w:tc>
          <w:tcPr>
            <w:tcW w:w="1560" w:type="dxa"/>
            <w:vMerge/>
            <w:tcBorders>
              <w:left w:val="single" w:sz="5" w:space="0" w:color="000000"/>
              <w:right w:val="single" w:sz="5" w:space="0" w:color="000000"/>
            </w:tcBorders>
          </w:tcPr>
          <w:p w14:paraId="6EEFF855" w14:textId="77777777" w:rsidR="0040230A" w:rsidRPr="007327D4" w:rsidRDefault="0040230A" w:rsidP="0040230A">
            <w:pPr>
              <w:pStyle w:val="Default"/>
              <w:spacing w:before="40" w:after="40"/>
              <w:rPr>
                <w:rFonts w:ascii="Arial" w:hAnsi="Arial" w:cs="Arial"/>
                <w:sz w:val="18"/>
                <w:szCs w:val="18"/>
              </w:rPr>
            </w:pPr>
          </w:p>
        </w:tc>
        <w:tc>
          <w:tcPr>
            <w:tcW w:w="609" w:type="dxa"/>
            <w:tcBorders>
              <w:top w:val="single" w:sz="5" w:space="0" w:color="000000"/>
              <w:left w:val="single" w:sz="5" w:space="0" w:color="000000"/>
              <w:bottom w:val="single" w:sz="5" w:space="0" w:color="000000"/>
              <w:right w:val="single" w:sz="5" w:space="0" w:color="000000"/>
            </w:tcBorders>
          </w:tcPr>
          <w:p w14:paraId="0716D143"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13e</w:t>
            </w:r>
          </w:p>
        </w:tc>
        <w:tc>
          <w:tcPr>
            <w:tcW w:w="10946" w:type="dxa"/>
            <w:tcBorders>
              <w:top w:val="single" w:sz="5" w:space="0" w:color="000000"/>
              <w:left w:val="single" w:sz="5" w:space="0" w:color="000000"/>
              <w:bottom w:val="single" w:sz="5" w:space="0" w:color="000000"/>
              <w:right w:val="single" w:sz="5" w:space="0" w:color="000000"/>
            </w:tcBorders>
          </w:tcPr>
          <w:p w14:paraId="1166BEE6"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Describe any methods used to explore possible causes of heterogeneity among study results (</w:t>
            </w:r>
            <w:proofErr w:type="gramStart"/>
            <w:r w:rsidRPr="007327D4">
              <w:rPr>
                <w:rFonts w:ascii="Arial" w:hAnsi="Arial" w:cs="Arial"/>
                <w:sz w:val="18"/>
                <w:szCs w:val="18"/>
              </w:rPr>
              <w:t>e.g.</w:t>
            </w:r>
            <w:proofErr w:type="gramEnd"/>
            <w:r w:rsidRPr="007327D4">
              <w:rPr>
                <w:rFonts w:ascii="Arial" w:hAnsi="Arial" w:cs="Arial"/>
                <w:sz w:val="18"/>
                <w:szCs w:val="18"/>
              </w:rPr>
              <w:t xml:space="preserve"> subgroup analysis, meta-regression).</w:t>
            </w:r>
          </w:p>
        </w:tc>
        <w:tc>
          <w:tcPr>
            <w:tcW w:w="1123" w:type="dxa"/>
            <w:tcBorders>
              <w:top w:val="single" w:sz="5" w:space="0" w:color="000000"/>
              <w:left w:val="single" w:sz="5" w:space="0" w:color="000000"/>
              <w:bottom w:val="single" w:sz="5" w:space="0" w:color="000000"/>
              <w:right w:val="single" w:sz="5" w:space="0" w:color="000000"/>
            </w:tcBorders>
          </w:tcPr>
          <w:p w14:paraId="2DB642F1" w14:textId="5C5186DE"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17</w:t>
            </w:r>
          </w:p>
        </w:tc>
      </w:tr>
      <w:tr w:rsidR="0040230A" w:rsidRPr="007327D4" w14:paraId="5A4500B4" w14:textId="77777777" w:rsidTr="0040230A">
        <w:trPr>
          <w:gridAfter w:val="2"/>
          <w:wAfter w:w="2400" w:type="dxa"/>
          <w:trHeight w:val="49"/>
        </w:trPr>
        <w:tc>
          <w:tcPr>
            <w:tcW w:w="1560" w:type="dxa"/>
            <w:vMerge/>
            <w:tcBorders>
              <w:left w:val="single" w:sz="5" w:space="0" w:color="000000"/>
              <w:bottom w:val="single" w:sz="5" w:space="0" w:color="000000"/>
              <w:right w:val="single" w:sz="5" w:space="0" w:color="000000"/>
            </w:tcBorders>
          </w:tcPr>
          <w:p w14:paraId="6CC8D005" w14:textId="77777777" w:rsidR="0040230A" w:rsidRPr="007327D4" w:rsidRDefault="0040230A" w:rsidP="0040230A">
            <w:pPr>
              <w:pStyle w:val="Default"/>
              <w:spacing w:before="40" w:after="40"/>
              <w:rPr>
                <w:rFonts w:ascii="Arial" w:hAnsi="Arial" w:cs="Arial"/>
                <w:sz w:val="18"/>
                <w:szCs w:val="18"/>
              </w:rPr>
            </w:pPr>
          </w:p>
        </w:tc>
        <w:tc>
          <w:tcPr>
            <w:tcW w:w="609" w:type="dxa"/>
            <w:tcBorders>
              <w:top w:val="single" w:sz="5" w:space="0" w:color="000000"/>
              <w:left w:val="single" w:sz="5" w:space="0" w:color="000000"/>
              <w:bottom w:val="single" w:sz="5" w:space="0" w:color="000000"/>
              <w:right w:val="single" w:sz="5" w:space="0" w:color="000000"/>
            </w:tcBorders>
          </w:tcPr>
          <w:p w14:paraId="6EE15137"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13f</w:t>
            </w:r>
          </w:p>
        </w:tc>
        <w:tc>
          <w:tcPr>
            <w:tcW w:w="10946" w:type="dxa"/>
            <w:tcBorders>
              <w:top w:val="single" w:sz="5" w:space="0" w:color="000000"/>
              <w:left w:val="single" w:sz="5" w:space="0" w:color="000000"/>
              <w:bottom w:val="single" w:sz="5" w:space="0" w:color="000000"/>
              <w:right w:val="single" w:sz="5" w:space="0" w:color="000000"/>
            </w:tcBorders>
          </w:tcPr>
          <w:p w14:paraId="54F59F7E"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Describe any sensitivity analyses conducted to assess robustness of the synthesized results.</w:t>
            </w:r>
          </w:p>
        </w:tc>
        <w:tc>
          <w:tcPr>
            <w:tcW w:w="1123" w:type="dxa"/>
            <w:tcBorders>
              <w:top w:val="single" w:sz="5" w:space="0" w:color="000000"/>
              <w:left w:val="single" w:sz="5" w:space="0" w:color="000000"/>
              <w:bottom w:val="single" w:sz="5" w:space="0" w:color="000000"/>
              <w:right w:val="single" w:sz="5" w:space="0" w:color="000000"/>
            </w:tcBorders>
          </w:tcPr>
          <w:p w14:paraId="6DF48FFE" w14:textId="3EAFD7A7"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17</w:t>
            </w:r>
          </w:p>
        </w:tc>
      </w:tr>
      <w:tr w:rsidR="0040230A" w:rsidRPr="007327D4" w14:paraId="0B33C827" w14:textId="77777777" w:rsidTr="0040230A">
        <w:trPr>
          <w:gridAfter w:val="2"/>
          <w:wAfter w:w="2400" w:type="dxa"/>
          <w:trHeight w:val="47"/>
        </w:trPr>
        <w:tc>
          <w:tcPr>
            <w:tcW w:w="1560" w:type="dxa"/>
            <w:tcBorders>
              <w:top w:val="single" w:sz="5" w:space="0" w:color="000000"/>
              <w:left w:val="single" w:sz="5" w:space="0" w:color="000000"/>
              <w:bottom w:val="single" w:sz="5" w:space="0" w:color="000000"/>
              <w:right w:val="single" w:sz="5" w:space="0" w:color="000000"/>
            </w:tcBorders>
          </w:tcPr>
          <w:p w14:paraId="2438D5EE"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Reporting bias assessment</w:t>
            </w:r>
          </w:p>
        </w:tc>
        <w:tc>
          <w:tcPr>
            <w:tcW w:w="609" w:type="dxa"/>
            <w:tcBorders>
              <w:top w:val="single" w:sz="5" w:space="0" w:color="000000"/>
              <w:left w:val="single" w:sz="5" w:space="0" w:color="000000"/>
              <w:bottom w:val="single" w:sz="5" w:space="0" w:color="000000"/>
              <w:right w:val="single" w:sz="5" w:space="0" w:color="000000"/>
            </w:tcBorders>
          </w:tcPr>
          <w:p w14:paraId="3373CB73"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14</w:t>
            </w:r>
          </w:p>
        </w:tc>
        <w:tc>
          <w:tcPr>
            <w:tcW w:w="10946" w:type="dxa"/>
            <w:tcBorders>
              <w:top w:val="single" w:sz="5" w:space="0" w:color="000000"/>
              <w:left w:val="single" w:sz="5" w:space="0" w:color="000000"/>
              <w:bottom w:val="single" w:sz="5" w:space="0" w:color="000000"/>
              <w:right w:val="single" w:sz="5" w:space="0" w:color="000000"/>
            </w:tcBorders>
          </w:tcPr>
          <w:p w14:paraId="7C50D942"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Describe any methods used to assess risk of bias due to missing results in a synthesis (arising from reporting biases).</w:t>
            </w:r>
          </w:p>
        </w:tc>
        <w:tc>
          <w:tcPr>
            <w:tcW w:w="1123" w:type="dxa"/>
            <w:tcBorders>
              <w:top w:val="single" w:sz="5" w:space="0" w:color="000000"/>
              <w:left w:val="single" w:sz="5" w:space="0" w:color="000000"/>
              <w:bottom w:val="single" w:sz="5" w:space="0" w:color="000000"/>
              <w:right w:val="single" w:sz="5" w:space="0" w:color="000000"/>
            </w:tcBorders>
          </w:tcPr>
          <w:p w14:paraId="44ABBB0D" w14:textId="7AF0F5CF"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17-18</w:t>
            </w:r>
          </w:p>
        </w:tc>
      </w:tr>
      <w:tr w:rsidR="0040230A" w:rsidRPr="007327D4" w14:paraId="48FA41AD" w14:textId="77777777" w:rsidTr="0040230A">
        <w:trPr>
          <w:gridAfter w:val="2"/>
          <w:wAfter w:w="2400" w:type="dxa"/>
          <w:trHeight w:val="47"/>
        </w:trPr>
        <w:tc>
          <w:tcPr>
            <w:tcW w:w="1560" w:type="dxa"/>
            <w:tcBorders>
              <w:top w:val="single" w:sz="5" w:space="0" w:color="000000"/>
              <w:left w:val="single" w:sz="5" w:space="0" w:color="000000"/>
              <w:bottom w:val="single" w:sz="5" w:space="0" w:color="000000"/>
              <w:right w:val="single" w:sz="5" w:space="0" w:color="000000"/>
            </w:tcBorders>
          </w:tcPr>
          <w:p w14:paraId="5C923F42"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Certainty assessment</w:t>
            </w:r>
          </w:p>
        </w:tc>
        <w:tc>
          <w:tcPr>
            <w:tcW w:w="609" w:type="dxa"/>
            <w:tcBorders>
              <w:top w:val="single" w:sz="5" w:space="0" w:color="000000"/>
              <w:left w:val="single" w:sz="5" w:space="0" w:color="000000"/>
              <w:bottom w:val="single" w:sz="5" w:space="0" w:color="000000"/>
              <w:right w:val="single" w:sz="5" w:space="0" w:color="000000"/>
            </w:tcBorders>
          </w:tcPr>
          <w:p w14:paraId="71919E91"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15</w:t>
            </w:r>
          </w:p>
        </w:tc>
        <w:tc>
          <w:tcPr>
            <w:tcW w:w="10946" w:type="dxa"/>
            <w:tcBorders>
              <w:top w:val="single" w:sz="5" w:space="0" w:color="000000"/>
              <w:left w:val="single" w:sz="5" w:space="0" w:color="000000"/>
              <w:bottom w:val="single" w:sz="5" w:space="0" w:color="000000"/>
              <w:right w:val="single" w:sz="5" w:space="0" w:color="000000"/>
            </w:tcBorders>
          </w:tcPr>
          <w:p w14:paraId="7A7D0779"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Describe any methods used to assess certainty (or confidence) in the body of evidence for an outcome.</w:t>
            </w:r>
          </w:p>
        </w:tc>
        <w:tc>
          <w:tcPr>
            <w:tcW w:w="1123" w:type="dxa"/>
            <w:tcBorders>
              <w:top w:val="single" w:sz="5" w:space="0" w:color="000000"/>
              <w:left w:val="single" w:sz="5" w:space="0" w:color="000000"/>
              <w:bottom w:val="single" w:sz="5" w:space="0" w:color="000000"/>
              <w:right w:val="single" w:sz="5" w:space="0" w:color="000000"/>
            </w:tcBorders>
          </w:tcPr>
          <w:p w14:paraId="2994B541" w14:textId="091305BB"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16-18</w:t>
            </w:r>
          </w:p>
        </w:tc>
      </w:tr>
      <w:tr w:rsidR="0040230A" w:rsidRPr="007327D4" w14:paraId="4528583A" w14:textId="77777777" w:rsidTr="0040230A">
        <w:trPr>
          <w:gridAfter w:val="2"/>
          <w:wAfter w:w="2400" w:type="dxa"/>
          <w:trHeight w:val="23"/>
        </w:trPr>
        <w:tc>
          <w:tcPr>
            <w:tcW w:w="1311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3B65321" w14:textId="77777777" w:rsidR="0040230A" w:rsidRPr="007327D4" w:rsidRDefault="0040230A" w:rsidP="0040230A">
            <w:pPr>
              <w:pStyle w:val="Default"/>
              <w:rPr>
                <w:rFonts w:ascii="Arial" w:hAnsi="Arial" w:cs="Arial"/>
                <w:sz w:val="18"/>
                <w:szCs w:val="18"/>
              </w:rPr>
            </w:pPr>
            <w:r w:rsidRPr="007327D4">
              <w:rPr>
                <w:rFonts w:ascii="Arial" w:hAnsi="Arial" w:cs="Arial"/>
                <w:b/>
                <w:bCs/>
                <w:sz w:val="18"/>
                <w:szCs w:val="18"/>
              </w:rPr>
              <w:t xml:space="preserve">RESULTS </w:t>
            </w:r>
          </w:p>
        </w:tc>
        <w:tc>
          <w:tcPr>
            <w:tcW w:w="1123" w:type="dxa"/>
            <w:tcBorders>
              <w:top w:val="double" w:sz="5" w:space="0" w:color="000000"/>
              <w:left w:val="single" w:sz="5" w:space="0" w:color="000000"/>
              <w:bottom w:val="single" w:sz="5" w:space="0" w:color="000000"/>
              <w:right w:val="single" w:sz="5" w:space="0" w:color="000000"/>
            </w:tcBorders>
            <w:shd w:val="clear" w:color="auto" w:fill="FFFFCC"/>
          </w:tcPr>
          <w:p w14:paraId="449FE531" w14:textId="77777777" w:rsidR="0040230A" w:rsidRPr="007327D4" w:rsidRDefault="0040230A" w:rsidP="0040230A">
            <w:pPr>
              <w:pStyle w:val="Default"/>
              <w:jc w:val="center"/>
              <w:rPr>
                <w:rFonts w:ascii="Arial" w:hAnsi="Arial" w:cs="Arial"/>
                <w:color w:val="auto"/>
                <w:sz w:val="18"/>
                <w:szCs w:val="18"/>
              </w:rPr>
            </w:pPr>
          </w:p>
        </w:tc>
      </w:tr>
      <w:tr w:rsidR="0040230A" w:rsidRPr="007327D4" w14:paraId="6C2162D6" w14:textId="77777777" w:rsidTr="0040230A">
        <w:trPr>
          <w:gridAfter w:val="2"/>
          <w:wAfter w:w="2400" w:type="dxa"/>
          <w:trHeight w:val="47"/>
        </w:trPr>
        <w:tc>
          <w:tcPr>
            <w:tcW w:w="1560" w:type="dxa"/>
            <w:vMerge w:val="restart"/>
            <w:tcBorders>
              <w:top w:val="single" w:sz="5" w:space="0" w:color="000000"/>
              <w:left w:val="single" w:sz="5" w:space="0" w:color="000000"/>
              <w:right w:val="single" w:sz="5" w:space="0" w:color="000000"/>
            </w:tcBorders>
          </w:tcPr>
          <w:p w14:paraId="37CD713A"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Study selection </w:t>
            </w:r>
          </w:p>
        </w:tc>
        <w:tc>
          <w:tcPr>
            <w:tcW w:w="609" w:type="dxa"/>
            <w:tcBorders>
              <w:top w:val="single" w:sz="5" w:space="0" w:color="000000"/>
              <w:left w:val="single" w:sz="5" w:space="0" w:color="000000"/>
              <w:bottom w:val="single" w:sz="5" w:space="0" w:color="000000"/>
              <w:right w:val="single" w:sz="5" w:space="0" w:color="000000"/>
            </w:tcBorders>
          </w:tcPr>
          <w:p w14:paraId="5F7D94D6"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16a</w:t>
            </w:r>
          </w:p>
        </w:tc>
        <w:tc>
          <w:tcPr>
            <w:tcW w:w="10946" w:type="dxa"/>
            <w:tcBorders>
              <w:top w:val="single" w:sz="5" w:space="0" w:color="000000"/>
              <w:left w:val="single" w:sz="5" w:space="0" w:color="000000"/>
              <w:bottom w:val="single" w:sz="5" w:space="0" w:color="000000"/>
              <w:right w:val="single" w:sz="5" w:space="0" w:color="000000"/>
            </w:tcBorders>
          </w:tcPr>
          <w:p w14:paraId="6FC3BC9E"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Describe the results of the search and selection process, from the number of records identified in the search to the number of studies included in the review, ideally using a flow diagram.</w:t>
            </w:r>
          </w:p>
        </w:tc>
        <w:tc>
          <w:tcPr>
            <w:tcW w:w="1123" w:type="dxa"/>
            <w:tcBorders>
              <w:top w:val="single" w:sz="5" w:space="0" w:color="000000"/>
              <w:left w:val="single" w:sz="5" w:space="0" w:color="000000"/>
              <w:bottom w:val="single" w:sz="5" w:space="0" w:color="000000"/>
              <w:right w:val="single" w:sz="5" w:space="0" w:color="000000"/>
            </w:tcBorders>
          </w:tcPr>
          <w:p w14:paraId="4327E24C" w14:textId="109F7EC7"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13</w:t>
            </w:r>
          </w:p>
        </w:tc>
      </w:tr>
      <w:tr w:rsidR="0040230A" w:rsidRPr="007327D4" w14:paraId="1AECB8BB" w14:textId="77777777" w:rsidTr="0040230A">
        <w:trPr>
          <w:gridAfter w:val="2"/>
          <w:wAfter w:w="2400" w:type="dxa"/>
          <w:trHeight w:val="47"/>
        </w:trPr>
        <w:tc>
          <w:tcPr>
            <w:tcW w:w="1560" w:type="dxa"/>
            <w:vMerge/>
            <w:tcBorders>
              <w:left w:val="single" w:sz="5" w:space="0" w:color="000000"/>
              <w:bottom w:val="single" w:sz="5" w:space="0" w:color="000000"/>
              <w:right w:val="single" w:sz="5" w:space="0" w:color="000000"/>
            </w:tcBorders>
          </w:tcPr>
          <w:p w14:paraId="57D994CA" w14:textId="77777777" w:rsidR="0040230A" w:rsidRPr="007327D4" w:rsidRDefault="0040230A" w:rsidP="0040230A">
            <w:pPr>
              <w:pStyle w:val="Default"/>
              <w:spacing w:before="40" w:after="40"/>
              <w:rPr>
                <w:rFonts w:ascii="Arial" w:hAnsi="Arial" w:cs="Arial"/>
                <w:sz w:val="18"/>
                <w:szCs w:val="18"/>
              </w:rPr>
            </w:pPr>
          </w:p>
        </w:tc>
        <w:tc>
          <w:tcPr>
            <w:tcW w:w="609" w:type="dxa"/>
            <w:tcBorders>
              <w:top w:val="single" w:sz="5" w:space="0" w:color="000000"/>
              <w:left w:val="single" w:sz="5" w:space="0" w:color="000000"/>
              <w:bottom w:val="single" w:sz="5" w:space="0" w:color="000000"/>
              <w:right w:val="single" w:sz="5" w:space="0" w:color="000000"/>
            </w:tcBorders>
          </w:tcPr>
          <w:p w14:paraId="512DFCB2"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16b</w:t>
            </w:r>
          </w:p>
        </w:tc>
        <w:tc>
          <w:tcPr>
            <w:tcW w:w="10946" w:type="dxa"/>
            <w:tcBorders>
              <w:top w:val="single" w:sz="5" w:space="0" w:color="000000"/>
              <w:left w:val="single" w:sz="5" w:space="0" w:color="000000"/>
              <w:bottom w:val="single" w:sz="5" w:space="0" w:color="000000"/>
              <w:right w:val="single" w:sz="5" w:space="0" w:color="000000"/>
            </w:tcBorders>
          </w:tcPr>
          <w:p w14:paraId="6C442768"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Cite studies that might appear to meet the inclusion criteria, but which were excluded, and explain why they were excluded.</w:t>
            </w:r>
          </w:p>
        </w:tc>
        <w:tc>
          <w:tcPr>
            <w:tcW w:w="1123" w:type="dxa"/>
            <w:tcBorders>
              <w:top w:val="single" w:sz="5" w:space="0" w:color="000000"/>
              <w:left w:val="single" w:sz="5" w:space="0" w:color="000000"/>
              <w:bottom w:val="single" w:sz="5" w:space="0" w:color="000000"/>
              <w:right w:val="single" w:sz="5" w:space="0" w:color="000000"/>
            </w:tcBorders>
          </w:tcPr>
          <w:p w14:paraId="0DA8AC75" w14:textId="51CF57C2"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13</w:t>
            </w:r>
          </w:p>
        </w:tc>
      </w:tr>
      <w:tr w:rsidR="0040230A" w:rsidRPr="007327D4" w14:paraId="3D373971" w14:textId="77777777" w:rsidTr="0040230A">
        <w:trPr>
          <w:gridAfter w:val="2"/>
          <w:wAfter w:w="2400" w:type="dxa"/>
          <w:trHeight w:val="103"/>
        </w:trPr>
        <w:tc>
          <w:tcPr>
            <w:tcW w:w="1560" w:type="dxa"/>
            <w:tcBorders>
              <w:top w:val="single" w:sz="5" w:space="0" w:color="000000"/>
              <w:left w:val="single" w:sz="5" w:space="0" w:color="000000"/>
              <w:bottom w:val="single" w:sz="5" w:space="0" w:color="000000"/>
              <w:right w:val="single" w:sz="5" w:space="0" w:color="000000"/>
            </w:tcBorders>
          </w:tcPr>
          <w:p w14:paraId="0677A891"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Study characteristics </w:t>
            </w:r>
          </w:p>
        </w:tc>
        <w:tc>
          <w:tcPr>
            <w:tcW w:w="609" w:type="dxa"/>
            <w:tcBorders>
              <w:top w:val="single" w:sz="5" w:space="0" w:color="000000"/>
              <w:left w:val="single" w:sz="5" w:space="0" w:color="000000"/>
              <w:bottom w:val="single" w:sz="5" w:space="0" w:color="000000"/>
              <w:right w:val="single" w:sz="5" w:space="0" w:color="000000"/>
            </w:tcBorders>
          </w:tcPr>
          <w:p w14:paraId="378A72DB"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17</w:t>
            </w:r>
          </w:p>
        </w:tc>
        <w:tc>
          <w:tcPr>
            <w:tcW w:w="10946" w:type="dxa"/>
            <w:tcBorders>
              <w:top w:val="single" w:sz="5" w:space="0" w:color="000000"/>
              <w:left w:val="single" w:sz="5" w:space="0" w:color="000000"/>
              <w:bottom w:val="single" w:sz="5" w:space="0" w:color="000000"/>
              <w:right w:val="single" w:sz="5" w:space="0" w:color="000000"/>
            </w:tcBorders>
          </w:tcPr>
          <w:p w14:paraId="55650D87"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Cite each included study and present its characteristics.</w:t>
            </w:r>
          </w:p>
        </w:tc>
        <w:tc>
          <w:tcPr>
            <w:tcW w:w="1123" w:type="dxa"/>
            <w:tcBorders>
              <w:top w:val="single" w:sz="5" w:space="0" w:color="000000"/>
              <w:left w:val="single" w:sz="5" w:space="0" w:color="000000"/>
              <w:bottom w:val="single" w:sz="5" w:space="0" w:color="000000"/>
              <w:right w:val="single" w:sz="5" w:space="0" w:color="000000"/>
            </w:tcBorders>
          </w:tcPr>
          <w:p w14:paraId="20C4E94F" w14:textId="1A66818C"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21</w:t>
            </w:r>
          </w:p>
        </w:tc>
      </w:tr>
      <w:tr w:rsidR="0040230A" w:rsidRPr="007327D4" w14:paraId="4C677BD9" w14:textId="77777777" w:rsidTr="0040230A">
        <w:trPr>
          <w:gridAfter w:val="2"/>
          <w:wAfter w:w="2400" w:type="dxa"/>
          <w:trHeight w:val="47"/>
        </w:trPr>
        <w:tc>
          <w:tcPr>
            <w:tcW w:w="1560" w:type="dxa"/>
            <w:tcBorders>
              <w:top w:val="single" w:sz="5" w:space="0" w:color="000000"/>
              <w:left w:val="single" w:sz="5" w:space="0" w:color="000000"/>
              <w:bottom w:val="single" w:sz="5" w:space="0" w:color="000000"/>
              <w:right w:val="single" w:sz="5" w:space="0" w:color="000000"/>
            </w:tcBorders>
          </w:tcPr>
          <w:p w14:paraId="0AA3714E"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Risk of bias in studies </w:t>
            </w:r>
          </w:p>
        </w:tc>
        <w:tc>
          <w:tcPr>
            <w:tcW w:w="609" w:type="dxa"/>
            <w:tcBorders>
              <w:top w:val="single" w:sz="5" w:space="0" w:color="000000"/>
              <w:left w:val="single" w:sz="5" w:space="0" w:color="000000"/>
              <w:bottom w:val="single" w:sz="5" w:space="0" w:color="000000"/>
              <w:right w:val="single" w:sz="5" w:space="0" w:color="000000"/>
            </w:tcBorders>
          </w:tcPr>
          <w:p w14:paraId="3B3E7B3A"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18</w:t>
            </w:r>
          </w:p>
        </w:tc>
        <w:tc>
          <w:tcPr>
            <w:tcW w:w="10946" w:type="dxa"/>
            <w:tcBorders>
              <w:top w:val="single" w:sz="5" w:space="0" w:color="000000"/>
              <w:left w:val="single" w:sz="5" w:space="0" w:color="000000"/>
              <w:bottom w:val="single" w:sz="5" w:space="0" w:color="000000"/>
              <w:right w:val="single" w:sz="5" w:space="0" w:color="000000"/>
            </w:tcBorders>
          </w:tcPr>
          <w:p w14:paraId="670A3B42"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Present assessments of risk of bias for each included study.</w:t>
            </w:r>
          </w:p>
        </w:tc>
        <w:tc>
          <w:tcPr>
            <w:tcW w:w="1123" w:type="dxa"/>
            <w:tcBorders>
              <w:top w:val="single" w:sz="5" w:space="0" w:color="000000"/>
              <w:left w:val="single" w:sz="5" w:space="0" w:color="000000"/>
              <w:bottom w:val="single" w:sz="5" w:space="0" w:color="000000"/>
              <w:right w:val="single" w:sz="5" w:space="0" w:color="000000"/>
            </w:tcBorders>
          </w:tcPr>
          <w:p w14:paraId="0E902EFE" w14:textId="6984AA0E"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24-26</w:t>
            </w:r>
          </w:p>
        </w:tc>
      </w:tr>
      <w:tr w:rsidR="0040230A" w:rsidRPr="007327D4" w14:paraId="023FFD24" w14:textId="77777777" w:rsidTr="0040230A">
        <w:trPr>
          <w:gridAfter w:val="2"/>
          <w:wAfter w:w="2400" w:type="dxa"/>
          <w:trHeight w:val="47"/>
        </w:trPr>
        <w:tc>
          <w:tcPr>
            <w:tcW w:w="1560" w:type="dxa"/>
            <w:tcBorders>
              <w:top w:val="single" w:sz="5" w:space="0" w:color="000000"/>
              <w:left w:val="single" w:sz="5" w:space="0" w:color="000000"/>
              <w:bottom w:val="single" w:sz="5" w:space="0" w:color="000000"/>
              <w:right w:val="single" w:sz="5" w:space="0" w:color="000000"/>
            </w:tcBorders>
          </w:tcPr>
          <w:p w14:paraId="390708CD"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Results of individual studies </w:t>
            </w:r>
          </w:p>
        </w:tc>
        <w:tc>
          <w:tcPr>
            <w:tcW w:w="609" w:type="dxa"/>
            <w:tcBorders>
              <w:top w:val="single" w:sz="5" w:space="0" w:color="000000"/>
              <w:left w:val="single" w:sz="5" w:space="0" w:color="000000"/>
              <w:bottom w:val="single" w:sz="5" w:space="0" w:color="000000"/>
              <w:right w:val="single" w:sz="5" w:space="0" w:color="000000"/>
            </w:tcBorders>
          </w:tcPr>
          <w:p w14:paraId="5DE97990"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19</w:t>
            </w:r>
          </w:p>
        </w:tc>
        <w:tc>
          <w:tcPr>
            <w:tcW w:w="10946" w:type="dxa"/>
            <w:tcBorders>
              <w:top w:val="single" w:sz="5" w:space="0" w:color="000000"/>
              <w:left w:val="single" w:sz="5" w:space="0" w:color="000000"/>
              <w:bottom w:val="single" w:sz="5" w:space="0" w:color="000000"/>
              <w:right w:val="single" w:sz="5" w:space="0" w:color="000000"/>
            </w:tcBorders>
          </w:tcPr>
          <w:p w14:paraId="60E96207"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For all outcomes, present, for each study: (a) summary statistics for each group (where appropriate) and (b) an effect </w:t>
            </w:r>
            <w:proofErr w:type="gramStart"/>
            <w:r w:rsidRPr="007327D4">
              <w:rPr>
                <w:rFonts w:ascii="Arial" w:hAnsi="Arial" w:cs="Arial"/>
                <w:sz w:val="18"/>
                <w:szCs w:val="18"/>
              </w:rPr>
              <w:t>estimate</w:t>
            </w:r>
            <w:proofErr w:type="gramEnd"/>
            <w:r w:rsidRPr="007327D4">
              <w:rPr>
                <w:rFonts w:ascii="Arial" w:hAnsi="Arial" w:cs="Arial"/>
                <w:sz w:val="18"/>
                <w:szCs w:val="18"/>
              </w:rPr>
              <w:t xml:space="preserve"> and its precision (e.g. confidence/credible interval), ideally using structured tables or plots.</w:t>
            </w:r>
          </w:p>
        </w:tc>
        <w:tc>
          <w:tcPr>
            <w:tcW w:w="1123" w:type="dxa"/>
            <w:tcBorders>
              <w:top w:val="single" w:sz="5" w:space="0" w:color="000000"/>
              <w:left w:val="single" w:sz="5" w:space="0" w:color="000000"/>
              <w:bottom w:val="single" w:sz="5" w:space="0" w:color="000000"/>
              <w:right w:val="single" w:sz="5" w:space="0" w:color="000000"/>
            </w:tcBorders>
          </w:tcPr>
          <w:p w14:paraId="746282C7" w14:textId="217CBEE5"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22-23</w:t>
            </w:r>
          </w:p>
        </w:tc>
      </w:tr>
      <w:tr w:rsidR="0040230A" w:rsidRPr="007327D4" w14:paraId="793C4BD1" w14:textId="77777777" w:rsidTr="0040230A">
        <w:trPr>
          <w:gridAfter w:val="2"/>
          <w:wAfter w:w="2400" w:type="dxa"/>
          <w:trHeight w:val="47"/>
        </w:trPr>
        <w:tc>
          <w:tcPr>
            <w:tcW w:w="1560" w:type="dxa"/>
            <w:vMerge w:val="restart"/>
            <w:tcBorders>
              <w:top w:val="single" w:sz="5" w:space="0" w:color="000000"/>
              <w:left w:val="single" w:sz="5" w:space="0" w:color="000000"/>
              <w:right w:val="single" w:sz="5" w:space="0" w:color="000000"/>
            </w:tcBorders>
          </w:tcPr>
          <w:p w14:paraId="6BDEF078"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Results of syntheses</w:t>
            </w:r>
          </w:p>
        </w:tc>
        <w:tc>
          <w:tcPr>
            <w:tcW w:w="609" w:type="dxa"/>
            <w:tcBorders>
              <w:top w:val="single" w:sz="5" w:space="0" w:color="000000"/>
              <w:left w:val="single" w:sz="5" w:space="0" w:color="000000"/>
              <w:bottom w:val="single" w:sz="5" w:space="0" w:color="000000"/>
              <w:right w:val="single" w:sz="5" w:space="0" w:color="000000"/>
            </w:tcBorders>
          </w:tcPr>
          <w:p w14:paraId="62BC13BF"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20a</w:t>
            </w:r>
          </w:p>
        </w:tc>
        <w:tc>
          <w:tcPr>
            <w:tcW w:w="10946" w:type="dxa"/>
            <w:tcBorders>
              <w:top w:val="single" w:sz="5" w:space="0" w:color="000000"/>
              <w:left w:val="single" w:sz="5" w:space="0" w:color="000000"/>
              <w:bottom w:val="single" w:sz="5" w:space="0" w:color="000000"/>
              <w:right w:val="single" w:sz="5" w:space="0" w:color="000000"/>
            </w:tcBorders>
          </w:tcPr>
          <w:p w14:paraId="644E635F"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For each synthesis, briefly summarise the characteristics and risk of bias among contributing studies.</w:t>
            </w:r>
          </w:p>
        </w:tc>
        <w:tc>
          <w:tcPr>
            <w:tcW w:w="1123" w:type="dxa"/>
            <w:tcBorders>
              <w:top w:val="single" w:sz="5" w:space="0" w:color="000000"/>
              <w:left w:val="single" w:sz="5" w:space="0" w:color="000000"/>
              <w:bottom w:val="single" w:sz="5" w:space="0" w:color="000000"/>
              <w:right w:val="single" w:sz="5" w:space="0" w:color="000000"/>
            </w:tcBorders>
          </w:tcPr>
          <w:p w14:paraId="2E471D50" w14:textId="49B40892"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24-27</w:t>
            </w:r>
          </w:p>
        </w:tc>
      </w:tr>
      <w:tr w:rsidR="0040230A" w:rsidRPr="007327D4" w14:paraId="023AF758" w14:textId="77777777" w:rsidTr="0040230A">
        <w:trPr>
          <w:gridAfter w:val="2"/>
          <w:wAfter w:w="2400" w:type="dxa"/>
          <w:trHeight w:val="204"/>
        </w:trPr>
        <w:tc>
          <w:tcPr>
            <w:tcW w:w="1560" w:type="dxa"/>
            <w:vMerge/>
            <w:tcBorders>
              <w:left w:val="single" w:sz="5" w:space="0" w:color="000000"/>
              <w:right w:val="single" w:sz="5" w:space="0" w:color="000000"/>
            </w:tcBorders>
          </w:tcPr>
          <w:p w14:paraId="19359540" w14:textId="77777777" w:rsidR="0040230A" w:rsidRPr="007327D4" w:rsidRDefault="0040230A" w:rsidP="0040230A">
            <w:pPr>
              <w:pStyle w:val="Default"/>
              <w:spacing w:before="40" w:after="40"/>
              <w:rPr>
                <w:rFonts w:ascii="Arial" w:hAnsi="Arial" w:cs="Arial"/>
                <w:sz w:val="18"/>
                <w:szCs w:val="18"/>
              </w:rPr>
            </w:pPr>
          </w:p>
        </w:tc>
        <w:tc>
          <w:tcPr>
            <w:tcW w:w="609" w:type="dxa"/>
            <w:tcBorders>
              <w:top w:val="single" w:sz="5" w:space="0" w:color="000000"/>
              <w:left w:val="single" w:sz="5" w:space="0" w:color="000000"/>
              <w:bottom w:val="single" w:sz="5" w:space="0" w:color="000000"/>
              <w:right w:val="single" w:sz="5" w:space="0" w:color="000000"/>
            </w:tcBorders>
          </w:tcPr>
          <w:p w14:paraId="37AB89B3"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20b</w:t>
            </w:r>
          </w:p>
        </w:tc>
        <w:tc>
          <w:tcPr>
            <w:tcW w:w="10946" w:type="dxa"/>
            <w:tcBorders>
              <w:top w:val="single" w:sz="5" w:space="0" w:color="000000"/>
              <w:left w:val="single" w:sz="5" w:space="0" w:color="000000"/>
              <w:bottom w:val="single" w:sz="5" w:space="0" w:color="000000"/>
              <w:right w:val="single" w:sz="5" w:space="0" w:color="000000"/>
            </w:tcBorders>
          </w:tcPr>
          <w:p w14:paraId="4ACE5C83"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Present results of all statistical syntheses conducted. If meta-analysis was done, present for each the summary estimate and its precision (</w:t>
            </w:r>
            <w:proofErr w:type="gramStart"/>
            <w:r w:rsidRPr="007327D4">
              <w:rPr>
                <w:rFonts w:ascii="Arial" w:hAnsi="Arial" w:cs="Arial"/>
                <w:sz w:val="18"/>
                <w:szCs w:val="18"/>
              </w:rPr>
              <w:t>e.g.</w:t>
            </w:r>
            <w:proofErr w:type="gramEnd"/>
            <w:r w:rsidRPr="007327D4">
              <w:rPr>
                <w:rFonts w:ascii="Arial" w:hAnsi="Arial" w:cs="Arial"/>
                <w:sz w:val="18"/>
                <w:szCs w:val="18"/>
              </w:rPr>
              <w:t xml:space="preserve"> confidence/credible interval) and measures of statistical heterogeneity. If comparing groups, describe the direction of the effect.</w:t>
            </w:r>
          </w:p>
        </w:tc>
        <w:tc>
          <w:tcPr>
            <w:tcW w:w="1123" w:type="dxa"/>
            <w:tcBorders>
              <w:top w:val="single" w:sz="5" w:space="0" w:color="000000"/>
              <w:left w:val="single" w:sz="5" w:space="0" w:color="000000"/>
              <w:bottom w:val="single" w:sz="5" w:space="0" w:color="000000"/>
              <w:right w:val="single" w:sz="5" w:space="0" w:color="000000"/>
            </w:tcBorders>
          </w:tcPr>
          <w:p w14:paraId="69BFE82D" w14:textId="1AB9976B"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28-31</w:t>
            </w:r>
          </w:p>
        </w:tc>
      </w:tr>
      <w:tr w:rsidR="0040230A" w:rsidRPr="007327D4" w14:paraId="5D007FF7" w14:textId="77777777" w:rsidTr="0040230A">
        <w:trPr>
          <w:gridAfter w:val="2"/>
          <w:wAfter w:w="2400" w:type="dxa"/>
          <w:trHeight w:val="47"/>
        </w:trPr>
        <w:tc>
          <w:tcPr>
            <w:tcW w:w="1560" w:type="dxa"/>
            <w:vMerge/>
            <w:tcBorders>
              <w:left w:val="single" w:sz="5" w:space="0" w:color="000000"/>
              <w:right w:val="single" w:sz="5" w:space="0" w:color="000000"/>
            </w:tcBorders>
          </w:tcPr>
          <w:p w14:paraId="2B2F9B26" w14:textId="77777777" w:rsidR="0040230A" w:rsidRPr="007327D4" w:rsidRDefault="0040230A" w:rsidP="0040230A">
            <w:pPr>
              <w:pStyle w:val="Default"/>
              <w:spacing w:before="40" w:after="40"/>
              <w:rPr>
                <w:rFonts w:ascii="Arial" w:hAnsi="Arial" w:cs="Arial"/>
                <w:sz w:val="18"/>
                <w:szCs w:val="18"/>
              </w:rPr>
            </w:pPr>
          </w:p>
        </w:tc>
        <w:tc>
          <w:tcPr>
            <w:tcW w:w="609" w:type="dxa"/>
            <w:tcBorders>
              <w:top w:val="single" w:sz="5" w:space="0" w:color="000000"/>
              <w:left w:val="single" w:sz="5" w:space="0" w:color="000000"/>
              <w:bottom w:val="single" w:sz="5" w:space="0" w:color="000000"/>
              <w:right w:val="single" w:sz="5" w:space="0" w:color="000000"/>
            </w:tcBorders>
          </w:tcPr>
          <w:p w14:paraId="5C5FD2C7"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20c</w:t>
            </w:r>
          </w:p>
        </w:tc>
        <w:tc>
          <w:tcPr>
            <w:tcW w:w="10946" w:type="dxa"/>
            <w:tcBorders>
              <w:top w:val="single" w:sz="5" w:space="0" w:color="000000"/>
              <w:left w:val="single" w:sz="5" w:space="0" w:color="000000"/>
              <w:bottom w:val="single" w:sz="5" w:space="0" w:color="000000"/>
              <w:right w:val="single" w:sz="5" w:space="0" w:color="000000"/>
            </w:tcBorders>
          </w:tcPr>
          <w:p w14:paraId="63260232"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Present results of all investigations of possible causes of heterogeneity among study results.</w:t>
            </w:r>
          </w:p>
        </w:tc>
        <w:tc>
          <w:tcPr>
            <w:tcW w:w="1123" w:type="dxa"/>
            <w:tcBorders>
              <w:top w:val="single" w:sz="5" w:space="0" w:color="000000"/>
              <w:left w:val="single" w:sz="5" w:space="0" w:color="000000"/>
              <w:bottom w:val="single" w:sz="5" w:space="0" w:color="000000"/>
              <w:right w:val="single" w:sz="5" w:space="0" w:color="000000"/>
            </w:tcBorders>
          </w:tcPr>
          <w:p w14:paraId="442F1334" w14:textId="5CF29732"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29-30</w:t>
            </w:r>
          </w:p>
        </w:tc>
      </w:tr>
      <w:tr w:rsidR="0040230A" w:rsidRPr="007327D4" w14:paraId="6ADD9CF6" w14:textId="77777777" w:rsidTr="0040230A">
        <w:trPr>
          <w:gridAfter w:val="2"/>
          <w:wAfter w:w="2400" w:type="dxa"/>
          <w:trHeight w:val="47"/>
        </w:trPr>
        <w:tc>
          <w:tcPr>
            <w:tcW w:w="1560" w:type="dxa"/>
            <w:vMerge/>
            <w:tcBorders>
              <w:left w:val="single" w:sz="5" w:space="0" w:color="000000"/>
              <w:bottom w:val="single" w:sz="5" w:space="0" w:color="000000"/>
              <w:right w:val="single" w:sz="5" w:space="0" w:color="000000"/>
            </w:tcBorders>
          </w:tcPr>
          <w:p w14:paraId="773A0AE8" w14:textId="77777777" w:rsidR="0040230A" w:rsidRPr="007327D4" w:rsidRDefault="0040230A" w:rsidP="0040230A">
            <w:pPr>
              <w:pStyle w:val="Default"/>
              <w:spacing w:before="40" w:after="40"/>
              <w:rPr>
                <w:rFonts w:ascii="Arial" w:hAnsi="Arial" w:cs="Arial"/>
                <w:sz w:val="18"/>
                <w:szCs w:val="18"/>
              </w:rPr>
            </w:pPr>
          </w:p>
        </w:tc>
        <w:tc>
          <w:tcPr>
            <w:tcW w:w="609" w:type="dxa"/>
            <w:tcBorders>
              <w:top w:val="single" w:sz="5" w:space="0" w:color="000000"/>
              <w:left w:val="single" w:sz="5" w:space="0" w:color="000000"/>
              <w:bottom w:val="single" w:sz="5" w:space="0" w:color="000000"/>
              <w:right w:val="single" w:sz="5" w:space="0" w:color="000000"/>
            </w:tcBorders>
          </w:tcPr>
          <w:p w14:paraId="08C160DE"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20d</w:t>
            </w:r>
          </w:p>
        </w:tc>
        <w:tc>
          <w:tcPr>
            <w:tcW w:w="10946" w:type="dxa"/>
            <w:tcBorders>
              <w:top w:val="single" w:sz="5" w:space="0" w:color="000000"/>
              <w:left w:val="single" w:sz="5" w:space="0" w:color="000000"/>
              <w:bottom w:val="single" w:sz="5" w:space="0" w:color="000000"/>
              <w:right w:val="single" w:sz="5" w:space="0" w:color="000000"/>
            </w:tcBorders>
          </w:tcPr>
          <w:p w14:paraId="7DADDE6A"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Present results of all sensitivity analyses conducted to assess the robustness of the synthesized results.</w:t>
            </w:r>
          </w:p>
        </w:tc>
        <w:tc>
          <w:tcPr>
            <w:tcW w:w="1123" w:type="dxa"/>
            <w:tcBorders>
              <w:top w:val="single" w:sz="5" w:space="0" w:color="000000"/>
              <w:left w:val="single" w:sz="5" w:space="0" w:color="000000"/>
              <w:bottom w:val="single" w:sz="5" w:space="0" w:color="000000"/>
              <w:right w:val="single" w:sz="5" w:space="0" w:color="000000"/>
            </w:tcBorders>
          </w:tcPr>
          <w:p w14:paraId="123A8A70" w14:textId="619F4343"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31</w:t>
            </w:r>
          </w:p>
        </w:tc>
      </w:tr>
      <w:tr w:rsidR="0040230A" w:rsidRPr="007327D4" w14:paraId="376EABCA" w14:textId="77777777" w:rsidTr="0040230A">
        <w:trPr>
          <w:gridAfter w:val="2"/>
          <w:wAfter w:w="2400" w:type="dxa"/>
          <w:trHeight w:val="47"/>
        </w:trPr>
        <w:tc>
          <w:tcPr>
            <w:tcW w:w="1560" w:type="dxa"/>
            <w:tcBorders>
              <w:top w:val="single" w:sz="5" w:space="0" w:color="000000"/>
              <w:left w:val="single" w:sz="5" w:space="0" w:color="000000"/>
              <w:bottom w:val="single" w:sz="5" w:space="0" w:color="000000"/>
              <w:right w:val="single" w:sz="5" w:space="0" w:color="000000"/>
            </w:tcBorders>
          </w:tcPr>
          <w:p w14:paraId="52DB8500"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lastRenderedPageBreak/>
              <w:t>Reporting biases</w:t>
            </w:r>
          </w:p>
        </w:tc>
        <w:tc>
          <w:tcPr>
            <w:tcW w:w="609" w:type="dxa"/>
            <w:tcBorders>
              <w:top w:val="single" w:sz="5" w:space="0" w:color="000000"/>
              <w:left w:val="single" w:sz="5" w:space="0" w:color="000000"/>
              <w:bottom w:val="single" w:sz="5" w:space="0" w:color="000000"/>
              <w:right w:val="single" w:sz="5" w:space="0" w:color="000000"/>
            </w:tcBorders>
          </w:tcPr>
          <w:p w14:paraId="4A8A1FC0"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21</w:t>
            </w:r>
          </w:p>
        </w:tc>
        <w:tc>
          <w:tcPr>
            <w:tcW w:w="10946" w:type="dxa"/>
            <w:tcBorders>
              <w:top w:val="single" w:sz="5" w:space="0" w:color="000000"/>
              <w:left w:val="single" w:sz="5" w:space="0" w:color="000000"/>
              <w:bottom w:val="single" w:sz="5" w:space="0" w:color="000000"/>
              <w:right w:val="single" w:sz="5" w:space="0" w:color="000000"/>
            </w:tcBorders>
          </w:tcPr>
          <w:p w14:paraId="2FF0DEEB"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Present assessments of risk of bias due to missing results (arising from reporting biases) for each synthesis assessed.</w:t>
            </w:r>
          </w:p>
        </w:tc>
        <w:tc>
          <w:tcPr>
            <w:tcW w:w="1123" w:type="dxa"/>
            <w:tcBorders>
              <w:top w:val="single" w:sz="5" w:space="0" w:color="000000"/>
              <w:left w:val="single" w:sz="5" w:space="0" w:color="000000"/>
              <w:bottom w:val="single" w:sz="5" w:space="0" w:color="000000"/>
              <w:right w:val="single" w:sz="5" w:space="0" w:color="000000"/>
            </w:tcBorders>
          </w:tcPr>
          <w:p w14:paraId="46A4B2DD" w14:textId="35E442F9"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30</w:t>
            </w:r>
          </w:p>
        </w:tc>
      </w:tr>
      <w:tr w:rsidR="0040230A" w:rsidRPr="007327D4" w14:paraId="3B1F4390" w14:textId="77777777" w:rsidTr="0040230A">
        <w:trPr>
          <w:gridAfter w:val="2"/>
          <w:wAfter w:w="2400" w:type="dxa"/>
          <w:trHeight w:val="47"/>
        </w:trPr>
        <w:tc>
          <w:tcPr>
            <w:tcW w:w="1560" w:type="dxa"/>
            <w:tcBorders>
              <w:top w:val="single" w:sz="5" w:space="0" w:color="000000"/>
              <w:left w:val="single" w:sz="5" w:space="0" w:color="000000"/>
              <w:bottom w:val="single" w:sz="5" w:space="0" w:color="000000"/>
              <w:right w:val="single" w:sz="5" w:space="0" w:color="000000"/>
            </w:tcBorders>
          </w:tcPr>
          <w:p w14:paraId="2BC1469E"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Certainty of evidence </w:t>
            </w:r>
          </w:p>
        </w:tc>
        <w:tc>
          <w:tcPr>
            <w:tcW w:w="609" w:type="dxa"/>
            <w:tcBorders>
              <w:top w:val="single" w:sz="5" w:space="0" w:color="000000"/>
              <w:left w:val="single" w:sz="5" w:space="0" w:color="000000"/>
              <w:bottom w:val="single" w:sz="5" w:space="0" w:color="000000"/>
              <w:right w:val="single" w:sz="5" w:space="0" w:color="000000"/>
            </w:tcBorders>
          </w:tcPr>
          <w:p w14:paraId="30BED3E5"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22</w:t>
            </w:r>
          </w:p>
        </w:tc>
        <w:tc>
          <w:tcPr>
            <w:tcW w:w="10946" w:type="dxa"/>
            <w:tcBorders>
              <w:top w:val="single" w:sz="5" w:space="0" w:color="000000"/>
              <w:left w:val="single" w:sz="5" w:space="0" w:color="000000"/>
              <w:bottom w:val="single" w:sz="5" w:space="0" w:color="000000"/>
              <w:right w:val="single" w:sz="5" w:space="0" w:color="000000"/>
            </w:tcBorders>
          </w:tcPr>
          <w:p w14:paraId="23D3D062"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Present assessments of certainty (or confidence) in the body of evidence for each outcome assessed.</w:t>
            </w:r>
          </w:p>
        </w:tc>
        <w:tc>
          <w:tcPr>
            <w:tcW w:w="1123" w:type="dxa"/>
            <w:tcBorders>
              <w:top w:val="single" w:sz="5" w:space="0" w:color="000000"/>
              <w:left w:val="single" w:sz="5" w:space="0" w:color="000000"/>
              <w:bottom w:val="single" w:sz="5" w:space="0" w:color="000000"/>
              <w:right w:val="single" w:sz="5" w:space="0" w:color="000000"/>
            </w:tcBorders>
          </w:tcPr>
          <w:p w14:paraId="0FEE116D" w14:textId="10EA17F0"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28-31</w:t>
            </w:r>
          </w:p>
        </w:tc>
      </w:tr>
      <w:tr w:rsidR="0040230A" w:rsidRPr="007327D4" w14:paraId="27598679" w14:textId="7FA4FE9E" w:rsidTr="007351F5">
        <w:trPr>
          <w:trHeight w:val="23"/>
        </w:trPr>
        <w:tc>
          <w:tcPr>
            <w:tcW w:w="1311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96FB14C" w14:textId="77777777" w:rsidR="0040230A" w:rsidRPr="007327D4" w:rsidRDefault="0040230A" w:rsidP="0040230A">
            <w:pPr>
              <w:pStyle w:val="Default"/>
              <w:rPr>
                <w:rFonts w:ascii="Arial" w:hAnsi="Arial" w:cs="Arial"/>
                <w:sz w:val="18"/>
                <w:szCs w:val="18"/>
              </w:rPr>
            </w:pPr>
            <w:r w:rsidRPr="007327D4">
              <w:rPr>
                <w:rFonts w:ascii="Arial" w:hAnsi="Arial" w:cs="Arial"/>
                <w:b/>
                <w:bCs/>
                <w:sz w:val="18"/>
                <w:szCs w:val="18"/>
              </w:rPr>
              <w:t xml:space="preserve">DISCUSSION </w:t>
            </w:r>
          </w:p>
        </w:tc>
        <w:tc>
          <w:tcPr>
            <w:tcW w:w="1123" w:type="dxa"/>
            <w:tcBorders>
              <w:top w:val="double" w:sz="5" w:space="0" w:color="000000"/>
              <w:left w:val="single" w:sz="5" w:space="0" w:color="000000"/>
              <w:bottom w:val="single" w:sz="5" w:space="0" w:color="000000"/>
              <w:right w:val="single" w:sz="5" w:space="0" w:color="000000"/>
            </w:tcBorders>
            <w:shd w:val="clear" w:color="auto" w:fill="FFFFCC"/>
          </w:tcPr>
          <w:p w14:paraId="0CF17D1D" w14:textId="77777777" w:rsidR="0040230A" w:rsidRPr="007327D4" w:rsidRDefault="0040230A" w:rsidP="0040230A">
            <w:pPr>
              <w:pStyle w:val="Default"/>
              <w:jc w:val="center"/>
              <w:rPr>
                <w:rFonts w:ascii="Arial" w:hAnsi="Arial" w:cs="Arial"/>
                <w:color w:val="auto"/>
                <w:sz w:val="18"/>
                <w:szCs w:val="18"/>
              </w:rPr>
            </w:pPr>
          </w:p>
        </w:tc>
        <w:tc>
          <w:tcPr>
            <w:tcW w:w="1200" w:type="dxa"/>
          </w:tcPr>
          <w:p w14:paraId="77C8E895" w14:textId="77777777" w:rsidR="0040230A" w:rsidRPr="007327D4" w:rsidRDefault="0040230A" w:rsidP="0040230A"/>
        </w:tc>
        <w:tc>
          <w:tcPr>
            <w:tcW w:w="1200" w:type="dxa"/>
          </w:tcPr>
          <w:p w14:paraId="718F9FA0" w14:textId="77777777" w:rsidR="0040230A" w:rsidRPr="007327D4" w:rsidRDefault="0040230A" w:rsidP="0040230A"/>
        </w:tc>
      </w:tr>
      <w:tr w:rsidR="0040230A" w:rsidRPr="007327D4" w14:paraId="2D386D7C" w14:textId="77777777" w:rsidTr="0040230A">
        <w:trPr>
          <w:gridAfter w:val="2"/>
          <w:wAfter w:w="2400" w:type="dxa"/>
          <w:trHeight w:val="47"/>
        </w:trPr>
        <w:tc>
          <w:tcPr>
            <w:tcW w:w="1560" w:type="dxa"/>
            <w:vMerge w:val="restart"/>
            <w:tcBorders>
              <w:top w:val="single" w:sz="5" w:space="0" w:color="000000"/>
              <w:left w:val="single" w:sz="5" w:space="0" w:color="000000"/>
              <w:right w:val="single" w:sz="5" w:space="0" w:color="000000"/>
            </w:tcBorders>
          </w:tcPr>
          <w:p w14:paraId="308887A1"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Discussion </w:t>
            </w:r>
          </w:p>
        </w:tc>
        <w:tc>
          <w:tcPr>
            <w:tcW w:w="609" w:type="dxa"/>
            <w:tcBorders>
              <w:top w:val="single" w:sz="5" w:space="0" w:color="000000"/>
              <w:left w:val="single" w:sz="5" w:space="0" w:color="000000"/>
              <w:bottom w:val="single" w:sz="5" w:space="0" w:color="000000"/>
              <w:right w:val="single" w:sz="5" w:space="0" w:color="000000"/>
            </w:tcBorders>
          </w:tcPr>
          <w:p w14:paraId="00C803C2"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23a</w:t>
            </w:r>
          </w:p>
        </w:tc>
        <w:tc>
          <w:tcPr>
            <w:tcW w:w="10946" w:type="dxa"/>
            <w:tcBorders>
              <w:top w:val="single" w:sz="5" w:space="0" w:color="000000"/>
              <w:left w:val="single" w:sz="5" w:space="0" w:color="000000"/>
              <w:bottom w:val="single" w:sz="5" w:space="0" w:color="000000"/>
              <w:right w:val="single" w:sz="5" w:space="0" w:color="000000"/>
            </w:tcBorders>
          </w:tcPr>
          <w:p w14:paraId="1444DBE8"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Provide a general interpretation of the results in the context of other evidence.</w:t>
            </w:r>
          </w:p>
        </w:tc>
        <w:tc>
          <w:tcPr>
            <w:tcW w:w="1123" w:type="dxa"/>
            <w:tcBorders>
              <w:top w:val="single" w:sz="5" w:space="0" w:color="000000"/>
              <w:left w:val="single" w:sz="5" w:space="0" w:color="000000"/>
              <w:bottom w:val="single" w:sz="5" w:space="0" w:color="000000"/>
              <w:right w:val="single" w:sz="5" w:space="0" w:color="000000"/>
            </w:tcBorders>
          </w:tcPr>
          <w:p w14:paraId="30B51020" w14:textId="2DEBB4F0"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32</w:t>
            </w:r>
          </w:p>
        </w:tc>
      </w:tr>
      <w:tr w:rsidR="0040230A" w:rsidRPr="007327D4" w14:paraId="575E7795" w14:textId="77777777" w:rsidTr="0040230A">
        <w:trPr>
          <w:gridAfter w:val="2"/>
          <w:wAfter w:w="2400" w:type="dxa"/>
          <w:trHeight w:val="47"/>
        </w:trPr>
        <w:tc>
          <w:tcPr>
            <w:tcW w:w="1560" w:type="dxa"/>
            <w:vMerge/>
            <w:tcBorders>
              <w:left w:val="single" w:sz="5" w:space="0" w:color="000000"/>
              <w:right w:val="single" w:sz="5" w:space="0" w:color="000000"/>
            </w:tcBorders>
          </w:tcPr>
          <w:p w14:paraId="68CD05AC" w14:textId="77777777" w:rsidR="0040230A" w:rsidRPr="007327D4" w:rsidRDefault="0040230A" w:rsidP="0040230A">
            <w:pPr>
              <w:pStyle w:val="Default"/>
              <w:spacing w:before="40" w:after="40"/>
              <w:rPr>
                <w:rFonts w:ascii="Arial" w:hAnsi="Arial" w:cs="Arial"/>
                <w:sz w:val="18"/>
                <w:szCs w:val="18"/>
              </w:rPr>
            </w:pPr>
          </w:p>
        </w:tc>
        <w:tc>
          <w:tcPr>
            <w:tcW w:w="609" w:type="dxa"/>
            <w:tcBorders>
              <w:top w:val="single" w:sz="5" w:space="0" w:color="000000"/>
              <w:left w:val="single" w:sz="5" w:space="0" w:color="000000"/>
              <w:bottom w:val="single" w:sz="5" w:space="0" w:color="000000"/>
              <w:right w:val="single" w:sz="5" w:space="0" w:color="000000"/>
            </w:tcBorders>
          </w:tcPr>
          <w:p w14:paraId="1C5F94F4"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23b</w:t>
            </w:r>
          </w:p>
        </w:tc>
        <w:tc>
          <w:tcPr>
            <w:tcW w:w="10946" w:type="dxa"/>
            <w:tcBorders>
              <w:top w:val="single" w:sz="5" w:space="0" w:color="000000"/>
              <w:left w:val="single" w:sz="5" w:space="0" w:color="000000"/>
              <w:bottom w:val="single" w:sz="5" w:space="0" w:color="000000"/>
              <w:right w:val="single" w:sz="5" w:space="0" w:color="000000"/>
            </w:tcBorders>
          </w:tcPr>
          <w:p w14:paraId="19E2215F"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Discuss any limitations of the evidence included in the review.</w:t>
            </w:r>
          </w:p>
        </w:tc>
        <w:tc>
          <w:tcPr>
            <w:tcW w:w="1123" w:type="dxa"/>
            <w:tcBorders>
              <w:top w:val="single" w:sz="5" w:space="0" w:color="000000"/>
              <w:left w:val="single" w:sz="5" w:space="0" w:color="000000"/>
              <w:bottom w:val="single" w:sz="5" w:space="0" w:color="000000"/>
              <w:right w:val="single" w:sz="5" w:space="0" w:color="000000"/>
            </w:tcBorders>
          </w:tcPr>
          <w:p w14:paraId="1326ECFE" w14:textId="46891FBF"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35</w:t>
            </w:r>
          </w:p>
        </w:tc>
      </w:tr>
      <w:tr w:rsidR="0040230A" w:rsidRPr="007327D4" w14:paraId="669EBCF3" w14:textId="77777777" w:rsidTr="0040230A">
        <w:trPr>
          <w:gridAfter w:val="2"/>
          <w:wAfter w:w="2400" w:type="dxa"/>
          <w:trHeight w:val="47"/>
        </w:trPr>
        <w:tc>
          <w:tcPr>
            <w:tcW w:w="1560" w:type="dxa"/>
            <w:vMerge/>
            <w:tcBorders>
              <w:left w:val="single" w:sz="5" w:space="0" w:color="000000"/>
              <w:right w:val="single" w:sz="5" w:space="0" w:color="000000"/>
            </w:tcBorders>
          </w:tcPr>
          <w:p w14:paraId="5E1E6884" w14:textId="77777777" w:rsidR="0040230A" w:rsidRPr="007327D4" w:rsidRDefault="0040230A" w:rsidP="0040230A">
            <w:pPr>
              <w:pStyle w:val="Default"/>
              <w:spacing w:before="40" w:after="40"/>
              <w:rPr>
                <w:rFonts w:ascii="Arial" w:hAnsi="Arial" w:cs="Arial"/>
                <w:sz w:val="18"/>
                <w:szCs w:val="18"/>
              </w:rPr>
            </w:pPr>
          </w:p>
        </w:tc>
        <w:tc>
          <w:tcPr>
            <w:tcW w:w="609" w:type="dxa"/>
            <w:tcBorders>
              <w:top w:val="single" w:sz="5" w:space="0" w:color="000000"/>
              <w:left w:val="single" w:sz="5" w:space="0" w:color="000000"/>
              <w:bottom w:val="single" w:sz="4" w:space="0" w:color="auto"/>
              <w:right w:val="single" w:sz="5" w:space="0" w:color="000000"/>
            </w:tcBorders>
          </w:tcPr>
          <w:p w14:paraId="4F9C848A"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23c</w:t>
            </w:r>
          </w:p>
        </w:tc>
        <w:tc>
          <w:tcPr>
            <w:tcW w:w="10946" w:type="dxa"/>
            <w:tcBorders>
              <w:top w:val="single" w:sz="5" w:space="0" w:color="000000"/>
              <w:left w:val="single" w:sz="5" w:space="0" w:color="000000"/>
              <w:bottom w:val="single" w:sz="5" w:space="0" w:color="000000"/>
              <w:right w:val="single" w:sz="5" w:space="0" w:color="000000"/>
            </w:tcBorders>
          </w:tcPr>
          <w:p w14:paraId="42959440"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Discuss any limitations of the review processes used.</w:t>
            </w:r>
          </w:p>
        </w:tc>
        <w:tc>
          <w:tcPr>
            <w:tcW w:w="1123" w:type="dxa"/>
            <w:tcBorders>
              <w:top w:val="single" w:sz="5" w:space="0" w:color="000000"/>
              <w:left w:val="single" w:sz="5" w:space="0" w:color="000000"/>
              <w:bottom w:val="single" w:sz="5" w:space="0" w:color="000000"/>
              <w:right w:val="single" w:sz="5" w:space="0" w:color="000000"/>
            </w:tcBorders>
          </w:tcPr>
          <w:p w14:paraId="7F652739" w14:textId="1593C3F2"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35</w:t>
            </w:r>
          </w:p>
        </w:tc>
      </w:tr>
      <w:tr w:rsidR="0040230A" w:rsidRPr="007327D4" w14:paraId="556CE249" w14:textId="77777777" w:rsidTr="0040230A">
        <w:trPr>
          <w:gridAfter w:val="2"/>
          <w:wAfter w:w="2400" w:type="dxa"/>
          <w:trHeight w:val="47"/>
        </w:trPr>
        <w:tc>
          <w:tcPr>
            <w:tcW w:w="1560" w:type="dxa"/>
            <w:vMerge/>
            <w:tcBorders>
              <w:left w:val="single" w:sz="5" w:space="0" w:color="000000"/>
              <w:bottom w:val="single" w:sz="4" w:space="0" w:color="auto"/>
              <w:right w:val="single" w:sz="5" w:space="0" w:color="000000"/>
            </w:tcBorders>
          </w:tcPr>
          <w:p w14:paraId="72C3B13B" w14:textId="77777777" w:rsidR="0040230A" w:rsidRPr="007327D4" w:rsidRDefault="0040230A" w:rsidP="0040230A">
            <w:pPr>
              <w:pStyle w:val="Default"/>
              <w:spacing w:before="40" w:after="40"/>
              <w:rPr>
                <w:rFonts w:ascii="Arial" w:hAnsi="Arial" w:cs="Arial"/>
                <w:sz w:val="18"/>
                <w:szCs w:val="18"/>
              </w:rPr>
            </w:pPr>
          </w:p>
        </w:tc>
        <w:tc>
          <w:tcPr>
            <w:tcW w:w="609" w:type="dxa"/>
            <w:tcBorders>
              <w:top w:val="single" w:sz="4" w:space="0" w:color="auto"/>
              <w:left w:val="single" w:sz="5" w:space="0" w:color="000000"/>
              <w:bottom w:val="single" w:sz="4" w:space="0" w:color="auto"/>
              <w:right w:val="single" w:sz="4" w:space="0" w:color="auto"/>
            </w:tcBorders>
          </w:tcPr>
          <w:p w14:paraId="58732768"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23d</w:t>
            </w:r>
          </w:p>
        </w:tc>
        <w:tc>
          <w:tcPr>
            <w:tcW w:w="10946" w:type="dxa"/>
            <w:tcBorders>
              <w:top w:val="single" w:sz="5" w:space="0" w:color="000000"/>
              <w:left w:val="single" w:sz="4" w:space="0" w:color="auto"/>
              <w:bottom w:val="double" w:sz="5" w:space="0" w:color="000000"/>
              <w:right w:val="single" w:sz="5" w:space="0" w:color="000000"/>
            </w:tcBorders>
          </w:tcPr>
          <w:p w14:paraId="54BBAE1A"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Discuss implications of the results for practice, policy, and future research.</w:t>
            </w:r>
          </w:p>
        </w:tc>
        <w:tc>
          <w:tcPr>
            <w:tcW w:w="1123" w:type="dxa"/>
            <w:tcBorders>
              <w:top w:val="single" w:sz="5" w:space="0" w:color="000000"/>
              <w:left w:val="single" w:sz="5" w:space="0" w:color="000000"/>
              <w:bottom w:val="double" w:sz="5" w:space="0" w:color="000000"/>
              <w:right w:val="single" w:sz="5" w:space="0" w:color="000000"/>
            </w:tcBorders>
          </w:tcPr>
          <w:p w14:paraId="3F12F5CF" w14:textId="60D0E16B"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34-35</w:t>
            </w:r>
          </w:p>
        </w:tc>
      </w:tr>
      <w:tr w:rsidR="0040230A" w:rsidRPr="007327D4" w14:paraId="1384D1E2" w14:textId="4864C327" w:rsidTr="007351F5">
        <w:trPr>
          <w:trHeight w:val="23"/>
        </w:trPr>
        <w:tc>
          <w:tcPr>
            <w:tcW w:w="13115"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D31ED6D" w14:textId="77777777" w:rsidR="0040230A" w:rsidRPr="007327D4" w:rsidRDefault="0040230A" w:rsidP="0040230A">
            <w:pPr>
              <w:pStyle w:val="Default"/>
              <w:rPr>
                <w:rFonts w:ascii="Arial" w:hAnsi="Arial" w:cs="Arial"/>
                <w:sz w:val="18"/>
                <w:szCs w:val="18"/>
              </w:rPr>
            </w:pPr>
            <w:r w:rsidRPr="007327D4">
              <w:rPr>
                <w:rFonts w:ascii="Arial" w:hAnsi="Arial" w:cs="Arial"/>
                <w:b/>
                <w:bCs/>
                <w:sz w:val="18"/>
                <w:szCs w:val="18"/>
              </w:rPr>
              <w:t>OTHER INFORMATION</w:t>
            </w:r>
          </w:p>
        </w:tc>
        <w:tc>
          <w:tcPr>
            <w:tcW w:w="1123" w:type="dxa"/>
            <w:tcBorders>
              <w:top w:val="double" w:sz="5" w:space="0" w:color="000000"/>
              <w:left w:val="single" w:sz="5" w:space="0" w:color="000000"/>
              <w:bottom w:val="single" w:sz="5" w:space="0" w:color="000000"/>
              <w:right w:val="single" w:sz="5" w:space="0" w:color="000000"/>
            </w:tcBorders>
            <w:shd w:val="clear" w:color="auto" w:fill="FFFFCC"/>
          </w:tcPr>
          <w:p w14:paraId="0F6E3F73" w14:textId="77777777" w:rsidR="0040230A" w:rsidRPr="007327D4" w:rsidRDefault="0040230A" w:rsidP="0040230A">
            <w:pPr>
              <w:pStyle w:val="Default"/>
              <w:jc w:val="center"/>
              <w:rPr>
                <w:rFonts w:ascii="Arial" w:hAnsi="Arial" w:cs="Arial"/>
                <w:color w:val="auto"/>
                <w:sz w:val="18"/>
                <w:szCs w:val="18"/>
              </w:rPr>
            </w:pPr>
          </w:p>
        </w:tc>
        <w:tc>
          <w:tcPr>
            <w:tcW w:w="1200" w:type="dxa"/>
          </w:tcPr>
          <w:p w14:paraId="5C9F7D9E" w14:textId="77777777" w:rsidR="0040230A" w:rsidRPr="007327D4" w:rsidRDefault="0040230A" w:rsidP="0040230A"/>
        </w:tc>
        <w:tc>
          <w:tcPr>
            <w:tcW w:w="1200" w:type="dxa"/>
          </w:tcPr>
          <w:p w14:paraId="6DA2F70E" w14:textId="77777777" w:rsidR="0040230A" w:rsidRPr="007327D4" w:rsidRDefault="0040230A" w:rsidP="0040230A"/>
        </w:tc>
      </w:tr>
      <w:tr w:rsidR="0040230A" w:rsidRPr="007327D4" w14:paraId="78E908A5" w14:textId="77777777" w:rsidTr="0040230A">
        <w:trPr>
          <w:gridAfter w:val="2"/>
          <w:wAfter w:w="2400" w:type="dxa"/>
          <w:trHeight w:val="47"/>
        </w:trPr>
        <w:tc>
          <w:tcPr>
            <w:tcW w:w="1560" w:type="dxa"/>
            <w:vMerge w:val="restart"/>
            <w:tcBorders>
              <w:top w:val="single" w:sz="5" w:space="0" w:color="000000"/>
              <w:left w:val="single" w:sz="5" w:space="0" w:color="000000"/>
              <w:right w:val="single" w:sz="5" w:space="0" w:color="000000"/>
            </w:tcBorders>
          </w:tcPr>
          <w:p w14:paraId="697479EE"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Registration and protocol</w:t>
            </w:r>
          </w:p>
        </w:tc>
        <w:tc>
          <w:tcPr>
            <w:tcW w:w="609" w:type="dxa"/>
            <w:tcBorders>
              <w:top w:val="single" w:sz="5" w:space="0" w:color="000000"/>
              <w:left w:val="single" w:sz="5" w:space="0" w:color="000000"/>
              <w:bottom w:val="single" w:sz="5" w:space="0" w:color="000000"/>
              <w:right w:val="single" w:sz="5" w:space="0" w:color="000000"/>
            </w:tcBorders>
          </w:tcPr>
          <w:p w14:paraId="34768D75"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24a</w:t>
            </w:r>
          </w:p>
        </w:tc>
        <w:tc>
          <w:tcPr>
            <w:tcW w:w="10946" w:type="dxa"/>
            <w:tcBorders>
              <w:top w:val="single" w:sz="5" w:space="0" w:color="000000"/>
              <w:left w:val="single" w:sz="5" w:space="0" w:color="000000"/>
              <w:bottom w:val="single" w:sz="5" w:space="0" w:color="000000"/>
              <w:right w:val="single" w:sz="5" w:space="0" w:color="000000"/>
            </w:tcBorders>
          </w:tcPr>
          <w:p w14:paraId="431D8DDB"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Provide registration information for the review, including register name and registration number, or state that the review was not registered.</w:t>
            </w:r>
          </w:p>
        </w:tc>
        <w:tc>
          <w:tcPr>
            <w:tcW w:w="1123" w:type="dxa"/>
            <w:tcBorders>
              <w:top w:val="single" w:sz="5" w:space="0" w:color="000000"/>
              <w:left w:val="single" w:sz="5" w:space="0" w:color="000000"/>
              <w:bottom w:val="single" w:sz="5" w:space="0" w:color="000000"/>
              <w:right w:val="single" w:sz="5" w:space="0" w:color="000000"/>
            </w:tcBorders>
          </w:tcPr>
          <w:p w14:paraId="5FD7E7EB" w14:textId="1FECBA11"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10</w:t>
            </w:r>
          </w:p>
        </w:tc>
      </w:tr>
      <w:tr w:rsidR="0040230A" w:rsidRPr="007327D4" w14:paraId="7B489477" w14:textId="77777777" w:rsidTr="0040230A">
        <w:trPr>
          <w:gridAfter w:val="2"/>
          <w:wAfter w:w="2400" w:type="dxa"/>
          <w:trHeight w:val="56"/>
        </w:trPr>
        <w:tc>
          <w:tcPr>
            <w:tcW w:w="1560" w:type="dxa"/>
            <w:vMerge/>
            <w:tcBorders>
              <w:left w:val="single" w:sz="5" w:space="0" w:color="000000"/>
              <w:right w:val="single" w:sz="5" w:space="0" w:color="000000"/>
            </w:tcBorders>
          </w:tcPr>
          <w:p w14:paraId="1EFD9FD3" w14:textId="77777777" w:rsidR="0040230A" w:rsidRPr="007327D4" w:rsidRDefault="0040230A" w:rsidP="0040230A">
            <w:pPr>
              <w:pStyle w:val="Default"/>
              <w:spacing w:before="40" w:after="40"/>
              <w:rPr>
                <w:rFonts w:ascii="Arial" w:hAnsi="Arial" w:cs="Arial"/>
                <w:sz w:val="18"/>
                <w:szCs w:val="18"/>
              </w:rPr>
            </w:pPr>
          </w:p>
        </w:tc>
        <w:tc>
          <w:tcPr>
            <w:tcW w:w="609" w:type="dxa"/>
            <w:tcBorders>
              <w:top w:val="single" w:sz="5" w:space="0" w:color="000000"/>
              <w:left w:val="single" w:sz="5" w:space="0" w:color="000000"/>
              <w:bottom w:val="single" w:sz="5" w:space="0" w:color="000000"/>
              <w:right w:val="single" w:sz="5" w:space="0" w:color="000000"/>
            </w:tcBorders>
          </w:tcPr>
          <w:p w14:paraId="02E91B20"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24b</w:t>
            </w:r>
          </w:p>
        </w:tc>
        <w:tc>
          <w:tcPr>
            <w:tcW w:w="10946" w:type="dxa"/>
            <w:tcBorders>
              <w:top w:val="single" w:sz="5" w:space="0" w:color="000000"/>
              <w:left w:val="single" w:sz="5" w:space="0" w:color="000000"/>
              <w:bottom w:val="single" w:sz="5" w:space="0" w:color="000000"/>
              <w:right w:val="single" w:sz="5" w:space="0" w:color="000000"/>
            </w:tcBorders>
          </w:tcPr>
          <w:p w14:paraId="43C25A50"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Indicate where the review protocol can be accessed, or state that a protocol was not prepared.</w:t>
            </w:r>
          </w:p>
        </w:tc>
        <w:tc>
          <w:tcPr>
            <w:tcW w:w="1123" w:type="dxa"/>
            <w:tcBorders>
              <w:top w:val="single" w:sz="5" w:space="0" w:color="000000"/>
              <w:left w:val="single" w:sz="5" w:space="0" w:color="000000"/>
              <w:bottom w:val="single" w:sz="5" w:space="0" w:color="000000"/>
              <w:right w:val="single" w:sz="5" w:space="0" w:color="000000"/>
            </w:tcBorders>
          </w:tcPr>
          <w:p w14:paraId="120F980B" w14:textId="57AAD9E4"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10</w:t>
            </w:r>
          </w:p>
        </w:tc>
      </w:tr>
      <w:tr w:rsidR="0040230A" w:rsidRPr="007327D4" w14:paraId="3A3092B0" w14:textId="77777777" w:rsidTr="0040230A">
        <w:trPr>
          <w:gridAfter w:val="2"/>
          <w:wAfter w:w="2400" w:type="dxa"/>
          <w:trHeight w:val="47"/>
        </w:trPr>
        <w:tc>
          <w:tcPr>
            <w:tcW w:w="1560" w:type="dxa"/>
            <w:vMerge/>
            <w:tcBorders>
              <w:left w:val="single" w:sz="5" w:space="0" w:color="000000"/>
              <w:bottom w:val="single" w:sz="5" w:space="0" w:color="000000"/>
              <w:right w:val="single" w:sz="5" w:space="0" w:color="000000"/>
            </w:tcBorders>
          </w:tcPr>
          <w:p w14:paraId="2A749B75" w14:textId="77777777" w:rsidR="0040230A" w:rsidRPr="007327D4" w:rsidRDefault="0040230A" w:rsidP="0040230A">
            <w:pPr>
              <w:pStyle w:val="Default"/>
              <w:spacing w:before="40" w:after="40"/>
              <w:rPr>
                <w:rFonts w:ascii="Arial" w:hAnsi="Arial" w:cs="Arial"/>
                <w:sz w:val="18"/>
                <w:szCs w:val="18"/>
              </w:rPr>
            </w:pPr>
          </w:p>
        </w:tc>
        <w:tc>
          <w:tcPr>
            <w:tcW w:w="609" w:type="dxa"/>
            <w:tcBorders>
              <w:top w:val="single" w:sz="5" w:space="0" w:color="000000"/>
              <w:left w:val="single" w:sz="5" w:space="0" w:color="000000"/>
              <w:bottom w:val="single" w:sz="5" w:space="0" w:color="000000"/>
              <w:right w:val="single" w:sz="5" w:space="0" w:color="000000"/>
            </w:tcBorders>
          </w:tcPr>
          <w:p w14:paraId="567CA5A7"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24c</w:t>
            </w:r>
          </w:p>
        </w:tc>
        <w:tc>
          <w:tcPr>
            <w:tcW w:w="10946" w:type="dxa"/>
            <w:tcBorders>
              <w:top w:val="single" w:sz="5" w:space="0" w:color="000000"/>
              <w:left w:val="single" w:sz="5" w:space="0" w:color="000000"/>
              <w:bottom w:val="single" w:sz="5" w:space="0" w:color="000000"/>
              <w:right w:val="single" w:sz="5" w:space="0" w:color="000000"/>
            </w:tcBorders>
          </w:tcPr>
          <w:p w14:paraId="06EBE2D2"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Describe and explain any amendments to information provided at registration or in the protocol.</w:t>
            </w:r>
          </w:p>
        </w:tc>
        <w:tc>
          <w:tcPr>
            <w:tcW w:w="1123" w:type="dxa"/>
            <w:tcBorders>
              <w:top w:val="single" w:sz="5" w:space="0" w:color="000000"/>
              <w:left w:val="single" w:sz="5" w:space="0" w:color="000000"/>
              <w:bottom w:val="single" w:sz="5" w:space="0" w:color="000000"/>
              <w:right w:val="single" w:sz="5" w:space="0" w:color="000000"/>
            </w:tcBorders>
          </w:tcPr>
          <w:p w14:paraId="22693C07" w14:textId="5075F71D"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n/a</w:t>
            </w:r>
          </w:p>
        </w:tc>
      </w:tr>
      <w:tr w:rsidR="0040230A" w:rsidRPr="007327D4" w14:paraId="5BA15816" w14:textId="77777777" w:rsidTr="0040230A">
        <w:trPr>
          <w:gridAfter w:val="2"/>
          <w:wAfter w:w="2400" w:type="dxa"/>
          <w:trHeight w:val="47"/>
        </w:trPr>
        <w:tc>
          <w:tcPr>
            <w:tcW w:w="1560" w:type="dxa"/>
            <w:tcBorders>
              <w:top w:val="single" w:sz="5" w:space="0" w:color="000000"/>
              <w:left w:val="single" w:sz="5" w:space="0" w:color="000000"/>
              <w:bottom w:val="single" w:sz="5" w:space="0" w:color="000000"/>
              <w:right w:val="single" w:sz="5" w:space="0" w:color="000000"/>
            </w:tcBorders>
          </w:tcPr>
          <w:p w14:paraId="747841FA"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Support</w:t>
            </w:r>
          </w:p>
        </w:tc>
        <w:tc>
          <w:tcPr>
            <w:tcW w:w="609" w:type="dxa"/>
            <w:tcBorders>
              <w:top w:val="single" w:sz="5" w:space="0" w:color="000000"/>
              <w:left w:val="single" w:sz="5" w:space="0" w:color="000000"/>
              <w:bottom w:val="single" w:sz="5" w:space="0" w:color="000000"/>
              <w:right w:val="single" w:sz="5" w:space="0" w:color="000000"/>
            </w:tcBorders>
          </w:tcPr>
          <w:p w14:paraId="4487FE12"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25</w:t>
            </w:r>
          </w:p>
        </w:tc>
        <w:tc>
          <w:tcPr>
            <w:tcW w:w="10946" w:type="dxa"/>
            <w:tcBorders>
              <w:top w:val="single" w:sz="5" w:space="0" w:color="000000"/>
              <w:left w:val="single" w:sz="5" w:space="0" w:color="000000"/>
              <w:bottom w:val="single" w:sz="5" w:space="0" w:color="000000"/>
              <w:right w:val="single" w:sz="5" w:space="0" w:color="000000"/>
            </w:tcBorders>
          </w:tcPr>
          <w:p w14:paraId="302AC1E5"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Describe sources of financial or non-financial support for the review, and the role of the funders or sponsors in the review.</w:t>
            </w:r>
          </w:p>
        </w:tc>
        <w:tc>
          <w:tcPr>
            <w:tcW w:w="1123" w:type="dxa"/>
            <w:tcBorders>
              <w:top w:val="single" w:sz="5" w:space="0" w:color="000000"/>
              <w:left w:val="single" w:sz="5" w:space="0" w:color="000000"/>
              <w:bottom w:val="single" w:sz="5" w:space="0" w:color="000000"/>
              <w:right w:val="single" w:sz="5" w:space="0" w:color="000000"/>
            </w:tcBorders>
          </w:tcPr>
          <w:p w14:paraId="735D415C" w14:textId="5895F3F7"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n/a</w:t>
            </w:r>
          </w:p>
        </w:tc>
      </w:tr>
      <w:tr w:rsidR="0040230A" w:rsidRPr="007327D4" w14:paraId="43079AA6" w14:textId="77777777" w:rsidTr="0040230A">
        <w:trPr>
          <w:gridAfter w:val="2"/>
          <w:wAfter w:w="2400" w:type="dxa"/>
          <w:trHeight w:val="47"/>
        </w:trPr>
        <w:tc>
          <w:tcPr>
            <w:tcW w:w="1560" w:type="dxa"/>
            <w:tcBorders>
              <w:top w:val="single" w:sz="5" w:space="0" w:color="000000"/>
              <w:left w:val="single" w:sz="5" w:space="0" w:color="000000"/>
              <w:bottom w:val="single" w:sz="5" w:space="0" w:color="000000"/>
              <w:right w:val="single" w:sz="5" w:space="0" w:color="000000"/>
            </w:tcBorders>
          </w:tcPr>
          <w:p w14:paraId="57BD32F6"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Competing interests</w:t>
            </w:r>
          </w:p>
        </w:tc>
        <w:tc>
          <w:tcPr>
            <w:tcW w:w="609" w:type="dxa"/>
            <w:tcBorders>
              <w:top w:val="single" w:sz="5" w:space="0" w:color="000000"/>
              <w:left w:val="single" w:sz="5" w:space="0" w:color="000000"/>
              <w:bottom w:val="single" w:sz="5" w:space="0" w:color="000000"/>
              <w:right w:val="single" w:sz="5" w:space="0" w:color="000000"/>
            </w:tcBorders>
          </w:tcPr>
          <w:p w14:paraId="1058E196"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26</w:t>
            </w:r>
          </w:p>
        </w:tc>
        <w:tc>
          <w:tcPr>
            <w:tcW w:w="10946" w:type="dxa"/>
            <w:tcBorders>
              <w:top w:val="single" w:sz="5" w:space="0" w:color="000000"/>
              <w:left w:val="single" w:sz="5" w:space="0" w:color="000000"/>
              <w:bottom w:val="single" w:sz="5" w:space="0" w:color="000000"/>
              <w:right w:val="single" w:sz="5" w:space="0" w:color="000000"/>
            </w:tcBorders>
          </w:tcPr>
          <w:p w14:paraId="3CD2DF48"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Declare any competing interests of review authors.</w:t>
            </w:r>
          </w:p>
        </w:tc>
        <w:tc>
          <w:tcPr>
            <w:tcW w:w="1123" w:type="dxa"/>
            <w:tcBorders>
              <w:top w:val="single" w:sz="5" w:space="0" w:color="000000"/>
              <w:left w:val="single" w:sz="5" w:space="0" w:color="000000"/>
              <w:bottom w:val="single" w:sz="5" w:space="0" w:color="000000"/>
              <w:right w:val="single" w:sz="5" w:space="0" w:color="000000"/>
            </w:tcBorders>
          </w:tcPr>
          <w:p w14:paraId="00CC91F2" w14:textId="0BBD422B"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n/a</w:t>
            </w:r>
          </w:p>
        </w:tc>
      </w:tr>
      <w:tr w:rsidR="0040230A" w:rsidRPr="007327D4" w14:paraId="5CCE8AC4" w14:textId="77777777" w:rsidTr="0040230A">
        <w:trPr>
          <w:gridAfter w:val="2"/>
          <w:wAfter w:w="2400" w:type="dxa"/>
          <w:trHeight w:val="220"/>
        </w:trPr>
        <w:tc>
          <w:tcPr>
            <w:tcW w:w="1560" w:type="dxa"/>
            <w:tcBorders>
              <w:top w:val="single" w:sz="5" w:space="0" w:color="000000"/>
              <w:left w:val="single" w:sz="5" w:space="0" w:color="000000"/>
              <w:bottom w:val="double" w:sz="5" w:space="0" w:color="000000"/>
              <w:right w:val="single" w:sz="5" w:space="0" w:color="000000"/>
            </w:tcBorders>
          </w:tcPr>
          <w:p w14:paraId="15C4B2D1"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Availability of data, </w:t>
            </w:r>
            <w:proofErr w:type="gramStart"/>
            <w:r w:rsidRPr="007327D4">
              <w:rPr>
                <w:rFonts w:ascii="Arial" w:hAnsi="Arial" w:cs="Arial"/>
                <w:sz w:val="18"/>
                <w:szCs w:val="18"/>
              </w:rPr>
              <w:t>code</w:t>
            </w:r>
            <w:proofErr w:type="gramEnd"/>
            <w:r w:rsidRPr="007327D4">
              <w:rPr>
                <w:rFonts w:ascii="Arial" w:hAnsi="Arial" w:cs="Arial"/>
                <w:sz w:val="18"/>
                <w:szCs w:val="18"/>
              </w:rPr>
              <w:t xml:space="preserve"> and other materials</w:t>
            </w:r>
          </w:p>
        </w:tc>
        <w:tc>
          <w:tcPr>
            <w:tcW w:w="609" w:type="dxa"/>
            <w:tcBorders>
              <w:top w:val="single" w:sz="5" w:space="0" w:color="000000"/>
              <w:left w:val="single" w:sz="5" w:space="0" w:color="000000"/>
              <w:bottom w:val="double" w:sz="5" w:space="0" w:color="000000"/>
              <w:right w:val="single" w:sz="5" w:space="0" w:color="000000"/>
            </w:tcBorders>
          </w:tcPr>
          <w:p w14:paraId="360CB911" w14:textId="77777777" w:rsidR="0040230A" w:rsidRPr="007327D4" w:rsidRDefault="0040230A" w:rsidP="0040230A">
            <w:pPr>
              <w:pStyle w:val="Default"/>
              <w:spacing w:before="40" w:after="40"/>
              <w:jc w:val="right"/>
              <w:rPr>
                <w:rFonts w:ascii="Arial" w:hAnsi="Arial" w:cs="Arial"/>
                <w:sz w:val="18"/>
                <w:szCs w:val="18"/>
              </w:rPr>
            </w:pPr>
            <w:r w:rsidRPr="007327D4">
              <w:rPr>
                <w:rFonts w:ascii="Arial" w:hAnsi="Arial" w:cs="Arial"/>
                <w:sz w:val="18"/>
                <w:szCs w:val="18"/>
              </w:rPr>
              <w:t>27</w:t>
            </w:r>
          </w:p>
        </w:tc>
        <w:tc>
          <w:tcPr>
            <w:tcW w:w="10946" w:type="dxa"/>
            <w:tcBorders>
              <w:top w:val="single" w:sz="5" w:space="0" w:color="000000"/>
              <w:left w:val="single" w:sz="5" w:space="0" w:color="000000"/>
              <w:bottom w:val="double" w:sz="5" w:space="0" w:color="000000"/>
              <w:right w:val="single" w:sz="5" w:space="0" w:color="000000"/>
            </w:tcBorders>
          </w:tcPr>
          <w:p w14:paraId="2124A369" w14:textId="77777777" w:rsidR="0040230A" w:rsidRPr="007327D4" w:rsidRDefault="0040230A" w:rsidP="0040230A">
            <w:pPr>
              <w:pStyle w:val="Default"/>
              <w:spacing w:before="40" w:after="40"/>
              <w:rPr>
                <w:rFonts w:ascii="Arial" w:hAnsi="Arial" w:cs="Arial"/>
                <w:sz w:val="18"/>
                <w:szCs w:val="18"/>
              </w:rPr>
            </w:pPr>
            <w:r w:rsidRPr="007327D4">
              <w:rPr>
                <w:rFonts w:ascii="Arial" w:hAnsi="Arial" w:cs="Arial"/>
                <w:sz w:val="18"/>
                <w:szCs w:val="18"/>
              </w:rPr>
              <w:t xml:space="preserve">Report which of the following are publicly available and where they can be </w:t>
            </w:r>
            <w:proofErr w:type="gramStart"/>
            <w:r w:rsidRPr="007327D4">
              <w:rPr>
                <w:rFonts w:ascii="Arial" w:hAnsi="Arial" w:cs="Arial"/>
                <w:sz w:val="18"/>
                <w:szCs w:val="18"/>
              </w:rPr>
              <w:t>found:</w:t>
            </w:r>
            <w:proofErr w:type="gramEnd"/>
            <w:r w:rsidRPr="007327D4">
              <w:rPr>
                <w:rFonts w:ascii="Arial" w:hAnsi="Arial" w:cs="Arial"/>
                <w:sz w:val="18"/>
                <w:szCs w:val="18"/>
              </w:rPr>
              <w:t xml:space="preserve"> template data collection forms; data extracted from included studies; data used for all analyses; analytic code; any other materials used in the review.</w:t>
            </w:r>
          </w:p>
        </w:tc>
        <w:tc>
          <w:tcPr>
            <w:tcW w:w="1123" w:type="dxa"/>
            <w:tcBorders>
              <w:top w:val="single" w:sz="5" w:space="0" w:color="000000"/>
              <w:left w:val="single" w:sz="5" w:space="0" w:color="000000"/>
              <w:bottom w:val="double" w:sz="5" w:space="0" w:color="000000"/>
              <w:right w:val="single" w:sz="5" w:space="0" w:color="000000"/>
            </w:tcBorders>
          </w:tcPr>
          <w:p w14:paraId="159DABA5" w14:textId="76A033A0" w:rsidR="0040230A" w:rsidRPr="007327D4" w:rsidRDefault="0040230A" w:rsidP="0040230A">
            <w:pPr>
              <w:pStyle w:val="Default"/>
              <w:spacing w:before="40" w:after="40"/>
              <w:rPr>
                <w:rFonts w:ascii="Arial" w:hAnsi="Arial" w:cs="Arial"/>
                <w:color w:val="auto"/>
                <w:sz w:val="18"/>
                <w:szCs w:val="18"/>
              </w:rPr>
            </w:pPr>
            <w:r w:rsidRPr="007327D4">
              <w:rPr>
                <w:rFonts w:ascii="Arial" w:hAnsi="Arial" w:cs="Arial"/>
                <w:color w:val="auto"/>
                <w:sz w:val="18"/>
                <w:szCs w:val="18"/>
              </w:rPr>
              <w:t>n/a</w:t>
            </w:r>
          </w:p>
        </w:tc>
      </w:tr>
    </w:tbl>
    <w:p w14:paraId="5EAE9B75" w14:textId="77777777" w:rsidR="00B35948" w:rsidRPr="007327D4" w:rsidRDefault="00B35948" w:rsidP="00B35948">
      <w:pPr>
        <w:spacing w:line="480" w:lineRule="auto"/>
        <w:rPr>
          <w:rFonts w:ascii="Times New Roman" w:hAnsi="Times New Roman" w:cs="Times New Roman"/>
          <w:b/>
          <w:bCs/>
        </w:rPr>
      </w:pPr>
    </w:p>
    <w:p w14:paraId="2D640BD2" w14:textId="77777777" w:rsidR="008E1B42" w:rsidRPr="007327D4" w:rsidRDefault="008E1B42" w:rsidP="008E1B42">
      <w:pPr>
        <w:spacing w:line="480" w:lineRule="auto"/>
        <w:rPr>
          <w:rFonts w:ascii="Times New Roman" w:hAnsi="Times New Roman" w:cs="Times New Roman"/>
        </w:rPr>
        <w:sectPr w:rsidR="008E1B42" w:rsidRPr="007327D4" w:rsidSect="00342924">
          <w:pgSz w:w="16817" w:h="11901" w:orient="landscape"/>
          <w:pgMar w:top="1440" w:right="1440" w:bottom="1440" w:left="1440" w:header="709" w:footer="709" w:gutter="0"/>
          <w:cols w:space="708"/>
          <w:docGrid w:linePitch="360"/>
        </w:sectPr>
      </w:pPr>
    </w:p>
    <w:p w14:paraId="2186FD3E" w14:textId="77777777" w:rsidR="008E1B42" w:rsidRPr="007327D4" w:rsidRDefault="008E1B42" w:rsidP="008E1B42">
      <w:pPr>
        <w:spacing w:line="480" w:lineRule="auto"/>
        <w:rPr>
          <w:rFonts w:ascii="Times New Roman" w:hAnsi="Times New Roman" w:cs="Times New Roman"/>
        </w:rPr>
      </w:pPr>
    </w:p>
    <w:p w14:paraId="6D30D858" w14:textId="77777777" w:rsidR="00901627" w:rsidRPr="007327D4" w:rsidRDefault="00901627" w:rsidP="000B16F5">
      <w:pPr>
        <w:spacing w:line="480" w:lineRule="auto"/>
        <w:jc w:val="center"/>
        <w:rPr>
          <w:rFonts w:ascii="Times New Roman" w:eastAsia="Times New Roman" w:hAnsi="Times New Roman" w:cs="Times New Roman"/>
          <w:bCs/>
          <w:color w:val="000000" w:themeColor="text1"/>
        </w:rPr>
      </w:pPr>
    </w:p>
    <w:p w14:paraId="60989A38" w14:textId="77777777" w:rsidR="002B2D6D" w:rsidRPr="007327D4" w:rsidRDefault="002B2D6D" w:rsidP="000B16F5">
      <w:pPr>
        <w:spacing w:line="480" w:lineRule="auto"/>
        <w:jc w:val="center"/>
        <w:rPr>
          <w:rFonts w:ascii="Times New Roman" w:eastAsia="Times New Roman" w:hAnsi="Times New Roman" w:cs="Times New Roman"/>
          <w:bCs/>
          <w:color w:val="000000" w:themeColor="text1"/>
        </w:rPr>
      </w:pPr>
    </w:p>
    <w:p w14:paraId="021D5A42" w14:textId="6D60508E" w:rsidR="002B2D6D" w:rsidRPr="007327D4" w:rsidRDefault="002B2D6D" w:rsidP="003A5EEE">
      <w:pPr>
        <w:pStyle w:val="Heading1"/>
      </w:pPr>
      <w:bookmarkStart w:id="142" w:name="_Toc135753183"/>
      <w:bookmarkStart w:id="143" w:name="_Toc135754548"/>
      <w:bookmarkStart w:id="144" w:name="_Toc135755276"/>
      <w:bookmarkStart w:id="145" w:name="_Toc136186662"/>
      <w:r w:rsidRPr="007327D4">
        <w:t>Part II: Empirical Project</w:t>
      </w:r>
      <w:bookmarkEnd w:id="142"/>
      <w:bookmarkEnd w:id="143"/>
      <w:bookmarkEnd w:id="144"/>
      <w:bookmarkEnd w:id="145"/>
    </w:p>
    <w:p w14:paraId="39814A93" w14:textId="77777777" w:rsidR="002B2D6D" w:rsidRPr="007327D4" w:rsidRDefault="002B2D6D" w:rsidP="000B16F5">
      <w:pPr>
        <w:spacing w:line="480" w:lineRule="auto"/>
        <w:jc w:val="center"/>
        <w:rPr>
          <w:rFonts w:ascii="Times New Roman" w:eastAsia="Times New Roman" w:hAnsi="Times New Roman" w:cs="Times New Roman"/>
          <w:b/>
          <w:color w:val="000000" w:themeColor="text1"/>
        </w:rPr>
      </w:pPr>
    </w:p>
    <w:p w14:paraId="4515B184" w14:textId="77777777" w:rsidR="002B2D6D" w:rsidRPr="007327D4" w:rsidRDefault="002B2D6D" w:rsidP="000B16F5">
      <w:pPr>
        <w:spacing w:line="480" w:lineRule="auto"/>
        <w:jc w:val="center"/>
        <w:rPr>
          <w:rFonts w:ascii="Times New Roman" w:eastAsia="Times New Roman" w:hAnsi="Times New Roman" w:cs="Times New Roman"/>
          <w:bCs/>
          <w:color w:val="000000" w:themeColor="text1"/>
        </w:rPr>
      </w:pPr>
    </w:p>
    <w:p w14:paraId="05E88F69" w14:textId="59613AE5" w:rsidR="00901627" w:rsidRPr="007327D4" w:rsidRDefault="0090500E" w:rsidP="000B16F5">
      <w:pPr>
        <w:spacing w:line="480" w:lineRule="auto"/>
        <w:jc w:val="center"/>
        <w:rPr>
          <w:rFonts w:ascii="Times New Roman" w:eastAsia="Times New Roman" w:hAnsi="Times New Roman" w:cs="Times New Roman"/>
          <w:bCs/>
          <w:color w:val="000000" w:themeColor="text1"/>
        </w:rPr>
      </w:pPr>
      <w:r w:rsidRPr="007327D4">
        <w:rPr>
          <w:rFonts w:ascii="Times New Roman" w:eastAsia="Times New Roman" w:hAnsi="Times New Roman" w:cs="Times New Roman"/>
          <w:bCs/>
          <w:color w:val="000000" w:themeColor="text1"/>
        </w:rPr>
        <w:t>The Effects of a Gratitude Intervention on Pain, Stress and Sleep for Individuals with Rheumatoid Arthritis: A Randomised Controlled Trial</w:t>
      </w:r>
    </w:p>
    <w:p w14:paraId="45D2556F" w14:textId="286C8546" w:rsidR="00901627" w:rsidRPr="007327D4" w:rsidRDefault="00B35948" w:rsidP="00B35948">
      <w:pPr>
        <w:tabs>
          <w:tab w:val="left" w:pos="6828"/>
        </w:tabs>
        <w:spacing w:line="480" w:lineRule="auto"/>
        <w:rPr>
          <w:rFonts w:ascii="Times New Roman" w:eastAsia="Times New Roman" w:hAnsi="Times New Roman" w:cs="Times New Roman"/>
          <w:b/>
          <w:color w:val="000000" w:themeColor="text1"/>
        </w:rPr>
      </w:pPr>
      <w:r w:rsidRPr="007327D4">
        <w:rPr>
          <w:rFonts w:ascii="Times New Roman" w:eastAsia="Times New Roman" w:hAnsi="Times New Roman" w:cs="Times New Roman"/>
          <w:b/>
          <w:color w:val="000000" w:themeColor="text1"/>
        </w:rPr>
        <w:tab/>
      </w:r>
    </w:p>
    <w:p w14:paraId="31245632" w14:textId="77777777" w:rsidR="00901627" w:rsidRPr="007327D4" w:rsidRDefault="00901627" w:rsidP="000B16F5">
      <w:pPr>
        <w:spacing w:line="480" w:lineRule="auto"/>
        <w:jc w:val="center"/>
        <w:rPr>
          <w:rFonts w:ascii="Times New Roman" w:eastAsia="Times New Roman" w:hAnsi="Times New Roman" w:cs="Times New Roman"/>
          <w:b/>
          <w:color w:val="000000" w:themeColor="text1"/>
        </w:rPr>
      </w:pPr>
    </w:p>
    <w:p w14:paraId="59F52D35" w14:textId="7F77CB72" w:rsidR="00EA21C7" w:rsidRPr="007327D4" w:rsidRDefault="002B2D6D" w:rsidP="00EA21C7">
      <w:pPr>
        <w:spacing w:line="480" w:lineRule="auto"/>
        <w:rPr>
          <w:rFonts w:ascii="Times New Roman" w:eastAsia="Times New Roman" w:hAnsi="Times New Roman" w:cs="Times New Roman"/>
          <w:bCs/>
          <w:color w:val="000000" w:themeColor="text1"/>
        </w:rPr>
      </w:pPr>
      <w:r w:rsidRPr="007327D4">
        <w:rPr>
          <w:rFonts w:ascii="Times New Roman" w:eastAsia="Times New Roman" w:hAnsi="Times New Roman" w:cs="Times New Roman"/>
          <w:bCs/>
          <w:color w:val="000000" w:themeColor="text1"/>
        </w:rPr>
        <w:br w:type="page"/>
      </w:r>
    </w:p>
    <w:p w14:paraId="027B401C" w14:textId="31C4CE06" w:rsidR="00EA21C7" w:rsidRPr="007327D4" w:rsidRDefault="00EA21C7" w:rsidP="003A5EEE">
      <w:pPr>
        <w:pStyle w:val="Heading1"/>
      </w:pPr>
      <w:bookmarkStart w:id="146" w:name="_Toc135753184"/>
      <w:bookmarkStart w:id="147" w:name="_Toc135754549"/>
      <w:bookmarkStart w:id="148" w:name="_Toc135755277"/>
      <w:bookmarkStart w:id="149" w:name="_Toc136186663"/>
      <w:r w:rsidRPr="007327D4">
        <w:lastRenderedPageBreak/>
        <w:t>Abstract</w:t>
      </w:r>
      <w:bookmarkEnd w:id="146"/>
      <w:bookmarkEnd w:id="147"/>
      <w:bookmarkEnd w:id="148"/>
      <w:bookmarkEnd w:id="149"/>
    </w:p>
    <w:p w14:paraId="4D571C35" w14:textId="77777777" w:rsidR="00EA21C7" w:rsidRPr="007327D4" w:rsidRDefault="00EA21C7" w:rsidP="00EA21C7">
      <w:pPr>
        <w:spacing w:line="480" w:lineRule="auto"/>
        <w:rPr>
          <w:rFonts w:ascii="Times New Roman" w:eastAsia="Times New Roman" w:hAnsi="Times New Roman" w:cs="Times New Roman"/>
          <w:b/>
          <w:color w:val="000000" w:themeColor="text1"/>
        </w:rPr>
      </w:pPr>
      <w:r w:rsidRPr="007327D4">
        <w:rPr>
          <w:rFonts w:ascii="Times New Roman" w:eastAsia="Times New Roman" w:hAnsi="Times New Roman" w:cs="Times New Roman"/>
          <w:b/>
          <w:color w:val="000000" w:themeColor="text1"/>
        </w:rPr>
        <w:t>Objectives</w:t>
      </w:r>
    </w:p>
    <w:p w14:paraId="21E1F347" w14:textId="0E031CBA" w:rsidR="00EA21C7" w:rsidRPr="007327D4" w:rsidRDefault="00EA21C7" w:rsidP="00EA21C7">
      <w:pPr>
        <w:spacing w:line="480" w:lineRule="auto"/>
        <w:rPr>
          <w:rFonts w:ascii="Times New Roman" w:eastAsia="Times New Roman" w:hAnsi="Times New Roman" w:cs="Times New Roman"/>
          <w:bCs/>
          <w:color w:val="000000" w:themeColor="text1"/>
        </w:rPr>
      </w:pPr>
      <w:r w:rsidRPr="007327D4">
        <w:rPr>
          <w:rFonts w:ascii="Times New Roman" w:eastAsia="Times New Roman" w:hAnsi="Times New Roman" w:cs="Times New Roman"/>
          <w:bCs/>
          <w:color w:val="000000" w:themeColor="text1"/>
        </w:rPr>
        <w:tab/>
      </w:r>
      <w:r w:rsidR="007A2DD7" w:rsidRPr="007327D4">
        <w:rPr>
          <w:rFonts w:ascii="Times New Roman" w:eastAsia="Times New Roman" w:hAnsi="Times New Roman" w:cs="Times New Roman"/>
          <w:bCs/>
          <w:color w:val="000000" w:themeColor="text1"/>
        </w:rPr>
        <w:t>Research indicates that g</w:t>
      </w:r>
      <w:r w:rsidRPr="007327D4">
        <w:rPr>
          <w:rFonts w:ascii="Times New Roman" w:eastAsia="Times New Roman" w:hAnsi="Times New Roman" w:cs="Times New Roman"/>
          <w:bCs/>
          <w:color w:val="000000" w:themeColor="text1"/>
        </w:rPr>
        <w:t xml:space="preserve">ratitude interventions </w:t>
      </w:r>
      <w:r w:rsidR="00ED3901" w:rsidRPr="007327D4">
        <w:rPr>
          <w:rFonts w:ascii="Times New Roman" w:eastAsia="Times New Roman" w:hAnsi="Times New Roman" w:cs="Times New Roman"/>
          <w:bCs/>
          <w:color w:val="000000" w:themeColor="text1"/>
        </w:rPr>
        <w:t xml:space="preserve">improve </w:t>
      </w:r>
      <w:r w:rsidRPr="007327D4">
        <w:rPr>
          <w:rFonts w:ascii="Times New Roman" w:eastAsia="Times New Roman" w:hAnsi="Times New Roman" w:cs="Times New Roman"/>
          <w:bCs/>
          <w:color w:val="000000" w:themeColor="text1"/>
        </w:rPr>
        <w:t xml:space="preserve">biopsychosocial outcomes in </w:t>
      </w:r>
      <w:r w:rsidR="00F658B2" w:rsidRPr="007327D4">
        <w:rPr>
          <w:rFonts w:ascii="Times New Roman" w:eastAsia="Times New Roman" w:hAnsi="Times New Roman" w:cs="Times New Roman"/>
          <w:bCs/>
          <w:color w:val="000000" w:themeColor="text1"/>
        </w:rPr>
        <w:t xml:space="preserve">both </w:t>
      </w:r>
      <w:r w:rsidRPr="007327D4">
        <w:rPr>
          <w:rFonts w:ascii="Times New Roman" w:eastAsia="Times New Roman" w:hAnsi="Times New Roman" w:cs="Times New Roman"/>
          <w:bCs/>
          <w:color w:val="000000" w:themeColor="text1"/>
        </w:rPr>
        <w:t>health</w:t>
      </w:r>
      <w:r w:rsidR="00F658B2" w:rsidRPr="007327D4">
        <w:rPr>
          <w:rFonts w:ascii="Times New Roman" w:eastAsia="Times New Roman" w:hAnsi="Times New Roman" w:cs="Times New Roman"/>
          <w:bCs/>
          <w:color w:val="000000" w:themeColor="text1"/>
        </w:rPr>
        <w:t>y</w:t>
      </w:r>
      <w:r w:rsidRPr="007327D4">
        <w:rPr>
          <w:rFonts w:ascii="Times New Roman" w:eastAsia="Times New Roman" w:hAnsi="Times New Roman" w:cs="Times New Roman"/>
          <w:bCs/>
          <w:color w:val="000000" w:themeColor="text1"/>
        </w:rPr>
        <w:t xml:space="preserve"> and chronic </w:t>
      </w:r>
      <w:r w:rsidR="00107B42" w:rsidRPr="007327D4">
        <w:rPr>
          <w:rFonts w:ascii="Times New Roman" w:eastAsia="Times New Roman" w:hAnsi="Times New Roman" w:cs="Times New Roman"/>
          <w:bCs/>
          <w:color w:val="000000" w:themeColor="text1"/>
        </w:rPr>
        <w:t>illness</w:t>
      </w:r>
      <w:r w:rsidRPr="007327D4">
        <w:rPr>
          <w:rFonts w:ascii="Times New Roman" w:eastAsia="Times New Roman" w:hAnsi="Times New Roman" w:cs="Times New Roman"/>
          <w:bCs/>
          <w:color w:val="000000" w:themeColor="text1"/>
        </w:rPr>
        <w:t xml:space="preserve"> populations. Th</w:t>
      </w:r>
      <w:r w:rsidR="007A2DD7" w:rsidRPr="007327D4">
        <w:rPr>
          <w:rFonts w:ascii="Times New Roman" w:eastAsia="Times New Roman" w:hAnsi="Times New Roman" w:cs="Times New Roman"/>
          <w:bCs/>
          <w:color w:val="000000" w:themeColor="text1"/>
        </w:rPr>
        <w:t xml:space="preserve">e current study </w:t>
      </w:r>
      <w:r w:rsidR="00ED3901" w:rsidRPr="007327D4">
        <w:rPr>
          <w:rFonts w:ascii="Times New Roman" w:eastAsia="Times New Roman" w:hAnsi="Times New Roman" w:cs="Times New Roman"/>
          <w:bCs/>
          <w:color w:val="000000" w:themeColor="text1"/>
        </w:rPr>
        <w:t xml:space="preserve">examined </w:t>
      </w:r>
      <w:r w:rsidRPr="007327D4">
        <w:rPr>
          <w:rFonts w:ascii="Times New Roman" w:eastAsia="Times New Roman" w:hAnsi="Times New Roman" w:cs="Times New Roman"/>
          <w:bCs/>
          <w:color w:val="000000" w:themeColor="text1"/>
        </w:rPr>
        <w:t xml:space="preserve">the effectiveness of a gratitude intervention in adults with rheumatoid arthritis. It was hypothesised that participants who listed three things they were grateful for would experience increased gratitude </w:t>
      </w:r>
      <w:r w:rsidR="00ED3901" w:rsidRPr="007327D4">
        <w:rPr>
          <w:rFonts w:ascii="Times New Roman" w:eastAsia="Times New Roman" w:hAnsi="Times New Roman" w:cs="Times New Roman"/>
          <w:bCs/>
          <w:color w:val="000000" w:themeColor="text1"/>
        </w:rPr>
        <w:t xml:space="preserve">and improvements in </w:t>
      </w:r>
      <w:r w:rsidRPr="007327D4">
        <w:rPr>
          <w:rFonts w:ascii="Times New Roman" w:eastAsia="Times New Roman" w:hAnsi="Times New Roman" w:cs="Times New Roman"/>
          <w:bCs/>
          <w:color w:val="000000" w:themeColor="text1"/>
        </w:rPr>
        <w:t xml:space="preserve">sleep, stress and pain </w:t>
      </w:r>
      <w:r w:rsidR="00ED3901" w:rsidRPr="007327D4">
        <w:rPr>
          <w:rFonts w:ascii="Times New Roman" w:eastAsia="Times New Roman" w:hAnsi="Times New Roman" w:cs="Times New Roman"/>
          <w:bCs/>
          <w:color w:val="000000" w:themeColor="text1"/>
        </w:rPr>
        <w:t>compared</w:t>
      </w:r>
      <w:r w:rsidRPr="007327D4">
        <w:rPr>
          <w:rFonts w:ascii="Times New Roman" w:eastAsia="Times New Roman" w:hAnsi="Times New Roman" w:cs="Times New Roman"/>
          <w:bCs/>
          <w:color w:val="000000" w:themeColor="text1"/>
        </w:rPr>
        <w:t xml:space="preserve"> to </w:t>
      </w:r>
      <w:r w:rsidR="0039520D" w:rsidRPr="007327D4">
        <w:rPr>
          <w:rFonts w:ascii="Times New Roman" w:eastAsia="Times New Roman" w:hAnsi="Times New Roman" w:cs="Times New Roman"/>
          <w:bCs/>
          <w:color w:val="000000" w:themeColor="text1"/>
        </w:rPr>
        <w:t>a</w:t>
      </w:r>
      <w:r w:rsidRPr="007327D4">
        <w:rPr>
          <w:rFonts w:ascii="Times New Roman" w:eastAsia="Times New Roman" w:hAnsi="Times New Roman" w:cs="Times New Roman"/>
          <w:bCs/>
          <w:color w:val="000000" w:themeColor="text1"/>
        </w:rPr>
        <w:t xml:space="preserve"> neutral diary control condition. </w:t>
      </w:r>
    </w:p>
    <w:p w14:paraId="743EA2FD" w14:textId="77777777" w:rsidR="00EA21C7" w:rsidRPr="007327D4" w:rsidRDefault="00EA21C7" w:rsidP="00EA21C7">
      <w:pPr>
        <w:spacing w:line="480" w:lineRule="auto"/>
        <w:rPr>
          <w:rFonts w:ascii="Times New Roman" w:eastAsia="Times New Roman" w:hAnsi="Times New Roman" w:cs="Times New Roman"/>
          <w:b/>
          <w:color w:val="000000" w:themeColor="text1"/>
        </w:rPr>
      </w:pPr>
      <w:r w:rsidRPr="007327D4">
        <w:rPr>
          <w:rFonts w:ascii="Times New Roman" w:eastAsia="Times New Roman" w:hAnsi="Times New Roman" w:cs="Times New Roman"/>
          <w:b/>
          <w:color w:val="000000" w:themeColor="text1"/>
        </w:rPr>
        <w:t xml:space="preserve">Design </w:t>
      </w:r>
    </w:p>
    <w:p w14:paraId="21FFA698" w14:textId="472B6D5F" w:rsidR="00EA21C7" w:rsidRPr="007327D4" w:rsidRDefault="00EA21C7" w:rsidP="00EA21C7">
      <w:pPr>
        <w:spacing w:line="480" w:lineRule="auto"/>
        <w:rPr>
          <w:rFonts w:ascii="Times New Roman" w:eastAsia="Times New Roman" w:hAnsi="Times New Roman" w:cs="Times New Roman"/>
          <w:bCs/>
          <w:color w:val="000000" w:themeColor="text1"/>
        </w:rPr>
      </w:pPr>
      <w:r w:rsidRPr="007327D4">
        <w:rPr>
          <w:rFonts w:ascii="Times New Roman" w:eastAsia="Times New Roman" w:hAnsi="Times New Roman" w:cs="Times New Roman"/>
          <w:bCs/>
          <w:color w:val="000000" w:themeColor="text1"/>
        </w:rPr>
        <w:tab/>
        <w:t xml:space="preserve">This Randomised Controlled Trial utilised a single-blind, repeated measures, between-subjects design. The study was recruited for, and completed, online. </w:t>
      </w:r>
    </w:p>
    <w:p w14:paraId="67A6D13C" w14:textId="77777777" w:rsidR="00EA21C7" w:rsidRPr="007327D4" w:rsidRDefault="00EA21C7" w:rsidP="00EA21C7">
      <w:pPr>
        <w:spacing w:line="480" w:lineRule="auto"/>
        <w:rPr>
          <w:rFonts w:ascii="Times New Roman" w:eastAsia="Times New Roman" w:hAnsi="Times New Roman" w:cs="Times New Roman"/>
          <w:b/>
          <w:color w:val="000000" w:themeColor="text1"/>
        </w:rPr>
      </w:pPr>
      <w:r w:rsidRPr="007327D4">
        <w:rPr>
          <w:rFonts w:ascii="Times New Roman" w:eastAsia="Times New Roman" w:hAnsi="Times New Roman" w:cs="Times New Roman"/>
          <w:b/>
          <w:color w:val="000000" w:themeColor="text1"/>
        </w:rPr>
        <w:t>Methods</w:t>
      </w:r>
    </w:p>
    <w:p w14:paraId="05B5D799" w14:textId="4F902551" w:rsidR="00EA21C7" w:rsidRPr="007327D4" w:rsidRDefault="00EA21C7" w:rsidP="00EA21C7">
      <w:pPr>
        <w:spacing w:line="480" w:lineRule="auto"/>
        <w:rPr>
          <w:rFonts w:ascii="Times New Roman" w:hAnsi="Times New Roman" w:cs="Times New Roman"/>
          <w:color w:val="000000" w:themeColor="text1"/>
        </w:rPr>
      </w:pPr>
      <w:r w:rsidRPr="007327D4">
        <w:rPr>
          <w:rFonts w:ascii="Times New Roman" w:eastAsia="Times New Roman" w:hAnsi="Times New Roman" w:cs="Times New Roman"/>
          <w:bCs/>
          <w:color w:val="000000" w:themeColor="text1"/>
        </w:rPr>
        <w:tab/>
        <w:t xml:space="preserve">Participants were randomised to </w:t>
      </w:r>
      <w:r w:rsidRPr="007327D4">
        <w:rPr>
          <w:rFonts w:ascii="Times New Roman" w:hAnsi="Times New Roman" w:cs="Times New Roman"/>
          <w:color w:val="000000" w:themeColor="text1"/>
        </w:rPr>
        <w:t>the gratitude (</w:t>
      </w:r>
      <w:r w:rsidRPr="007327D4">
        <w:rPr>
          <w:rFonts w:ascii="Times New Roman" w:hAnsi="Times New Roman" w:cs="Times New Roman"/>
          <w:i/>
          <w:iCs/>
          <w:color w:val="000000" w:themeColor="text1"/>
        </w:rPr>
        <w:t>n</w:t>
      </w:r>
      <w:r w:rsidRPr="007327D4">
        <w:rPr>
          <w:rFonts w:ascii="Times New Roman" w:hAnsi="Times New Roman" w:cs="Times New Roman"/>
          <w:color w:val="000000" w:themeColor="text1"/>
        </w:rPr>
        <w:t xml:space="preserve"> = 57) or control condition (</w:t>
      </w:r>
      <w:r w:rsidRPr="007327D4">
        <w:rPr>
          <w:rFonts w:ascii="Times New Roman" w:hAnsi="Times New Roman" w:cs="Times New Roman"/>
          <w:i/>
          <w:iCs/>
          <w:color w:val="000000" w:themeColor="text1"/>
        </w:rPr>
        <w:t xml:space="preserve">n </w:t>
      </w:r>
      <w:r w:rsidRPr="007327D4">
        <w:rPr>
          <w:rFonts w:ascii="Times New Roman" w:hAnsi="Times New Roman" w:cs="Times New Roman"/>
          <w:color w:val="000000" w:themeColor="text1"/>
        </w:rPr>
        <w:t>= 54) and complete</w:t>
      </w:r>
      <w:r w:rsidR="00ED3901" w:rsidRPr="007327D4">
        <w:rPr>
          <w:rFonts w:ascii="Times New Roman" w:hAnsi="Times New Roman" w:cs="Times New Roman"/>
          <w:color w:val="000000" w:themeColor="text1"/>
        </w:rPr>
        <w:t>d</w:t>
      </w:r>
      <w:r w:rsidRPr="007327D4">
        <w:rPr>
          <w:rFonts w:ascii="Times New Roman" w:hAnsi="Times New Roman" w:cs="Times New Roman"/>
          <w:color w:val="000000" w:themeColor="text1"/>
        </w:rPr>
        <w:t xml:space="preserve"> the</w:t>
      </w:r>
      <w:r w:rsidR="00ED3901" w:rsidRPr="007327D4">
        <w:rPr>
          <w:rFonts w:ascii="Times New Roman" w:hAnsi="Times New Roman" w:cs="Times New Roman"/>
          <w:color w:val="000000" w:themeColor="text1"/>
        </w:rPr>
        <w:t>ir</w:t>
      </w:r>
      <w:r w:rsidRPr="007327D4">
        <w:rPr>
          <w:rFonts w:ascii="Times New Roman" w:hAnsi="Times New Roman" w:cs="Times New Roman"/>
          <w:color w:val="000000" w:themeColor="text1"/>
        </w:rPr>
        <w:t xml:space="preserve"> tasks every other day for two-weeks. Baseline and follow-up data was collected. Per-protocol analyses (ANOVAs and ANCOVAs) were compared to Intention-to-Treat (ITT) analyses (repeated measures and independent </w:t>
      </w:r>
      <w:r w:rsidRPr="007327D4">
        <w:rPr>
          <w:rFonts w:ascii="Times New Roman" w:hAnsi="Times New Roman" w:cs="Times New Roman"/>
          <w:i/>
          <w:iCs/>
          <w:color w:val="000000" w:themeColor="text1"/>
        </w:rPr>
        <w:t>t</w:t>
      </w:r>
      <w:r w:rsidRPr="007327D4">
        <w:rPr>
          <w:rFonts w:ascii="Times New Roman" w:hAnsi="Times New Roman" w:cs="Times New Roman"/>
          <w:color w:val="000000" w:themeColor="text1"/>
        </w:rPr>
        <w:t xml:space="preserve">-tests), </w:t>
      </w:r>
      <w:r w:rsidR="00B87C35" w:rsidRPr="007327D4">
        <w:rPr>
          <w:rFonts w:ascii="Times New Roman" w:hAnsi="Times New Roman" w:cs="Times New Roman"/>
          <w:color w:val="000000" w:themeColor="text1"/>
        </w:rPr>
        <w:t>as</w:t>
      </w:r>
      <w:r w:rsidRPr="007327D4">
        <w:rPr>
          <w:rFonts w:ascii="Times New Roman" w:hAnsi="Times New Roman" w:cs="Times New Roman"/>
          <w:color w:val="000000" w:themeColor="text1"/>
        </w:rPr>
        <w:t xml:space="preserve"> the study </w:t>
      </w:r>
      <w:r w:rsidR="00B87C35" w:rsidRPr="007327D4">
        <w:rPr>
          <w:rFonts w:ascii="Times New Roman" w:hAnsi="Times New Roman" w:cs="Times New Roman"/>
          <w:color w:val="000000" w:themeColor="text1"/>
        </w:rPr>
        <w:t>was</w:t>
      </w:r>
      <w:r w:rsidRPr="007327D4">
        <w:rPr>
          <w:rFonts w:ascii="Times New Roman" w:hAnsi="Times New Roman" w:cs="Times New Roman"/>
          <w:color w:val="000000" w:themeColor="text1"/>
        </w:rPr>
        <w:t xml:space="preserve"> statistically underpowered.</w:t>
      </w:r>
    </w:p>
    <w:p w14:paraId="2C1CB22B" w14:textId="77777777" w:rsidR="00EA21C7" w:rsidRPr="007327D4" w:rsidRDefault="00EA21C7" w:rsidP="00EA21C7">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t>Results</w:t>
      </w:r>
    </w:p>
    <w:p w14:paraId="63EBEE31" w14:textId="6ABDCBBA" w:rsidR="00EA21C7" w:rsidRPr="007327D4" w:rsidRDefault="007A2DD7" w:rsidP="00EA21C7">
      <w:pPr>
        <w:spacing w:line="480" w:lineRule="auto"/>
        <w:rPr>
          <w:rFonts w:ascii="Times New Roman" w:hAnsi="Times New Roman" w:cs="Times New Roman"/>
          <w:color w:val="000000" w:themeColor="text1"/>
        </w:rPr>
      </w:pPr>
      <w:r w:rsidRPr="007327D4">
        <w:rPr>
          <w:rFonts w:ascii="Times New Roman" w:hAnsi="Times New Roman" w:cs="Times New Roman"/>
          <w:b/>
          <w:bCs/>
          <w:color w:val="000000" w:themeColor="text1"/>
        </w:rPr>
        <w:tab/>
      </w:r>
      <w:r w:rsidRPr="007327D4">
        <w:rPr>
          <w:rFonts w:ascii="Times New Roman" w:hAnsi="Times New Roman" w:cs="Times New Roman"/>
          <w:color w:val="000000" w:themeColor="text1"/>
        </w:rPr>
        <w:t xml:space="preserve">The gratitude intervention did not increase state gratitude. No significant differences were observed in </w:t>
      </w:r>
      <w:r w:rsidR="00107B42" w:rsidRPr="007327D4">
        <w:rPr>
          <w:rFonts w:ascii="Times New Roman" w:hAnsi="Times New Roman" w:cs="Times New Roman"/>
          <w:color w:val="000000" w:themeColor="text1"/>
        </w:rPr>
        <w:t xml:space="preserve">either group for </w:t>
      </w:r>
      <w:r w:rsidRPr="007327D4">
        <w:rPr>
          <w:rFonts w:ascii="Times New Roman" w:hAnsi="Times New Roman" w:cs="Times New Roman"/>
          <w:color w:val="000000" w:themeColor="text1"/>
        </w:rPr>
        <w:t>pai</w:t>
      </w:r>
      <w:r w:rsidR="00107B42" w:rsidRPr="007327D4">
        <w:rPr>
          <w:rFonts w:ascii="Times New Roman" w:hAnsi="Times New Roman" w:cs="Times New Roman"/>
          <w:color w:val="000000" w:themeColor="text1"/>
        </w:rPr>
        <w:t xml:space="preserve">n, stress, or sleep from baseline to follow-up. </w:t>
      </w:r>
      <w:r w:rsidRPr="007327D4">
        <w:rPr>
          <w:rFonts w:ascii="Times New Roman" w:hAnsi="Times New Roman" w:cs="Times New Roman"/>
          <w:color w:val="000000" w:themeColor="text1"/>
        </w:rPr>
        <w:t>At baseline, increased pain, greater stress</w:t>
      </w:r>
      <w:r w:rsidR="00107B42" w:rsidRPr="007327D4">
        <w:rPr>
          <w:rFonts w:ascii="Times New Roman" w:hAnsi="Times New Roman" w:cs="Times New Roman"/>
          <w:color w:val="000000" w:themeColor="text1"/>
        </w:rPr>
        <w:t>,</w:t>
      </w:r>
      <w:r w:rsidRPr="007327D4">
        <w:rPr>
          <w:rFonts w:ascii="Times New Roman" w:hAnsi="Times New Roman" w:cs="Times New Roman"/>
          <w:color w:val="000000" w:themeColor="text1"/>
        </w:rPr>
        <w:t xml:space="preserve"> and poorer sleep were all associated with </w:t>
      </w:r>
      <w:r w:rsidR="00107B42" w:rsidRPr="007327D4">
        <w:rPr>
          <w:rFonts w:ascii="Times New Roman" w:hAnsi="Times New Roman" w:cs="Times New Roman"/>
          <w:color w:val="000000" w:themeColor="text1"/>
        </w:rPr>
        <w:t>one another</w:t>
      </w:r>
      <w:r w:rsidRPr="007327D4">
        <w:rPr>
          <w:rFonts w:ascii="Times New Roman" w:hAnsi="Times New Roman" w:cs="Times New Roman"/>
          <w:color w:val="000000" w:themeColor="text1"/>
        </w:rPr>
        <w:t xml:space="preserve">. </w:t>
      </w:r>
      <w:r w:rsidR="00DD6289" w:rsidRPr="007327D4">
        <w:rPr>
          <w:rFonts w:ascii="Times New Roman" w:hAnsi="Times New Roman" w:cs="Times New Roman"/>
          <w:color w:val="000000" w:themeColor="text1"/>
        </w:rPr>
        <w:t>Higher levels of</w:t>
      </w:r>
      <w:r w:rsidR="00107B42" w:rsidRPr="007327D4">
        <w:rPr>
          <w:rFonts w:ascii="Times New Roman" w:hAnsi="Times New Roman" w:cs="Times New Roman"/>
          <w:color w:val="000000" w:themeColor="text1"/>
        </w:rPr>
        <w:t xml:space="preserve"> trait and state gratitude were significantly correlated with less stress and better sleep, but not pain. </w:t>
      </w:r>
      <w:r w:rsidR="0039520D" w:rsidRPr="007327D4">
        <w:rPr>
          <w:rFonts w:ascii="Times New Roman" w:eastAsia="Times New Roman" w:hAnsi="Times New Roman" w:cs="Times New Roman"/>
          <w:bCs/>
          <w:color w:val="000000" w:themeColor="text1"/>
        </w:rPr>
        <w:t>Baseline</w:t>
      </w:r>
      <w:r w:rsidR="00EA21C7" w:rsidRPr="007327D4">
        <w:rPr>
          <w:rFonts w:ascii="Times New Roman" w:eastAsia="Times New Roman" w:hAnsi="Times New Roman" w:cs="Times New Roman"/>
          <w:bCs/>
          <w:color w:val="000000" w:themeColor="text1"/>
        </w:rPr>
        <w:t xml:space="preserve"> trait gratitude </w:t>
      </w:r>
      <w:r w:rsidR="00107B42" w:rsidRPr="007327D4">
        <w:rPr>
          <w:rFonts w:ascii="Times New Roman" w:eastAsia="Times New Roman" w:hAnsi="Times New Roman" w:cs="Times New Roman"/>
          <w:bCs/>
          <w:color w:val="000000" w:themeColor="text1"/>
        </w:rPr>
        <w:t>was a covariate for follow-up pain, and baseline disease severity was a significant covariate for follow-up</w:t>
      </w:r>
      <w:r w:rsidR="00EA21C7" w:rsidRPr="007327D4">
        <w:rPr>
          <w:rFonts w:ascii="Times New Roman" w:eastAsia="Times New Roman" w:hAnsi="Times New Roman" w:cs="Times New Roman"/>
          <w:bCs/>
          <w:color w:val="000000" w:themeColor="text1"/>
        </w:rPr>
        <w:t xml:space="preserve"> stress, sleep, </w:t>
      </w:r>
      <w:proofErr w:type="gramStart"/>
      <w:r w:rsidR="00EA21C7" w:rsidRPr="007327D4">
        <w:rPr>
          <w:rFonts w:ascii="Times New Roman" w:eastAsia="Times New Roman" w:hAnsi="Times New Roman" w:cs="Times New Roman"/>
          <w:bCs/>
          <w:color w:val="000000" w:themeColor="text1"/>
        </w:rPr>
        <w:t>state</w:t>
      </w:r>
      <w:proofErr w:type="gramEnd"/>
      <w:r w:rsidR="00EA21C7" w:rsidRPr="007327D4">
        <w:rPr>
          <w:rFonts w:ascii="Times New Roman" w:eastAsia="Times New Roman" w:hAnsi="Times New Roman" w:cs="Times New Roman"/>
          <w:bCs/>
          <w:color w:val="000000" w:themeColor="text1"/>
        </w:rPr>
        <w:t xml:space="preserve"> and trait gratitude.</w:t>
      </w:r>
    </w:p>
    <w:p w14:paraId="6D1DAE15" w14:textId="77777777" w:rsidR="00EA21C7" w:rsidRPr="007327D4" w:rsidRDefault="00EA21C7" w:rsidP="00EA21C7">
      <w:pPr>
        <w:spacing w:line="480" w:lineRule="auto"/>
        <w:rPr>
          <w:rFonts w:ascii="Times New Roman" w:eastAsia="Times New Roman" w:hAnsi="Times New Roman" w:cs="Times New Roman"/>
          <w:b/>
          <w:color w:val="000000" w:themeColor="text1"/>
        </w:rPr>
      </w:pPr>
      <w:r w:rsidRPr="007327D4">
        <w:rPr>
          <w:rFonts w:ascii="Times New Roman" w:eastAsia="Times New Roman" w:hAnsi="Times New Roman" w:cs="Times New Roman"/>
          <w:b/>
          <w:color w:val="000000" w:themeColor="text1"/>
        </w:rPr>
        <w:lastRenderedPageBreak/>
        <w:t>Conclusions</w:t>
      </w:r>
    </w:p>
    <w:p w14:paraId="26AC4521" w14:textId="4EE3C31F" w:rsidR="00EA21C7" w:rsidRPr="007327D4" w:rsidRDefault="00EA21C7" w:rsidP="00EA21C7">
      <w:pPr>
        <w:spacing w:line="480" w:lineRule="auto"/>
        <w:rPr>
          <w:rFonts w:ascii="Times New Roman" w:eastAsia="Times New Roman" w:hAnsi="Times New Roman" w:cs="Times New Roman"/>
          <w:bCs/>
          <w:color w:val="000000" w:themeColor="text1"/>
        </w:rPr>
      </w:pPr>
      <w:r w:rsidRPr="007327D4">
        <w:rPr>
          <w:rFonts w:ascii="Times New Roman" w:eastAsia="Times New Roman" w:hAnsi="Times New Roman" w:cs="Times New Roman"/>
          <w:bCs/>
          <w:color w:val="000000" w:themeColor="text1"/>
        </w:rPr>
        <w:tab/>
        <w:t xml:space="preserve">The gratitude intervention did not significantly </w:t>
      </w:r>
      <w:r w:rsidR="00107B42" w:rsidRPr="007327D4">
        <w:rPr>
          <w:rFonts w:ascii="Times New Roman" w:eastAsia="Times New Roman" w:hAnsi="Times New Roman" w:cs="Times New Roman"/>
          <w:bCs/>
          <w:color w:val="000000" w:themeColor="text1"/>
        </w:rPr>
        <w:t>increase</w:t>
      </w:r>
      <w:r w:rsidRPr="007327D4">
        <w:rPr>
          <w:rFonts w:ascii="Times New Roman" w:eastAsia="Times New Roman" w:hAnsi="Times New Roman" w:cs="Times New Roman"/>
          <w:bCs/>
          <w:color w:val="000000" w:themeColor="text1"/>
        </w:rPr>
        <w:t xml:space="preserve"> gratitude relative to the control group. </w:t>
      </w:r>
      <w:r w:rsidR="00ED3901" w:rsidRPr="007327D4">
        <w:rPr>
          <w:rFonts w:ascii="Times New Roman" w:eastAsia="Times New Roman" w:hAnsi="Times New Roman" w:cs="Times New Roman"/>
          <w:bCs/>
          <w:color w:val="000000" w:themeColor="text1"/>
        </w:rPr>
        <w:t>Caution</w:t>
      </w:r>
      <w:r w:rsidRPr="007327D4">
        <w:rPr>
          <w:rFonts w:ascii="Times New Roman" w:eastAsia="Times New Roman" w:hAnsi="Times New Roman" w:cs="Times New Roman"/>
          <w:bCs/>
          <w:color w:val="000000" w:themeColor="text1"/>
        </w:rPr>
        <w:t xml:space="preserve"> is needed in interpreting the results due to the study being statistically underpowered</w:t>
      </w:r>
      <w:r w:rsidR="007A2DD7" w:rsidRPr="007327D4">
        <w:rPr>
          <w:rFonts w:ascii="Times New Roman" w:eastAsia="Times New Roman" w:hAnsi="Times New Roman" w:cs="Times New Roman"/>
          <w:bCs/>
          <w:color w:val="000000" w:themeColor="text1"/>
        </w:rPr>
        <w:t>.</w:t>
      </w:r>
      <w:r w:rsidRPr="007327D4">
        <w:rPr>
          <w:rFonts w:ascii="Times New Roman" w:eastAsia="Times New Roman" w:hAnsi="Times New Roman" w:cs="Times New Roman"/>
          <w:bCs/>
          <w:color w:val="000000" w:themeColor="text1"/>
        </w:rPr>
        <w:t xml:space="preserve"> </w:t>
      </w:r>
    </w:p>
    <w:p w14:paraId="39E4D33D" w14:textId="77777777" w:rsidR="00EA21C7" w:rsidRPr="007327D4" w:rsidRDefault="00EA21C7" w:rsidP="00EA21C7">
      <w:pPr>
        <w:spacing w:line="480" w:lineRule="auto"/>
        <w:rPr>
          <w:rFonts w:ascii="Times New Roman" w:eastAsia="Times New Roman" w:hAnsi="Times New Roman" w:cs="Times New Roman"/>
          <w:bCs/>
          <w:color w:val="000000" w:themeColor="text1"/>
        </w:rPr>
      </w:pPr>
    </w:p>
    <w:p w14:paraId="1A88933E" w14:textId="77777777" w:rsidR="00EA21C7" w:rsidRPr="007327D4" w:rsidRDefault="00EA21C7" w:rsidP="003A5EEE">
      <w:pPr>
        <w:pStyle w:val="Heading1"/>
      </w:pPr>
      <w:bookmarkStart w:id="150" w:name="_Toc135753185"/>
      <w:bookmarkStart w:id="151" w:name="_Toc135754550"/>
      <w:bookmarkStart w:id="152" w:name="_Toc135755278"/>
      <w:bookmarkStart w:id="153" w:name="_Toc136186664"/>
      <w:r w:rsidRPr="007327D4">
        <w:t>Practitioner Points</w:t>
      </w:r>
      <w:bookmarkEnd w:id="150"/>
      <w:bookmarkEnd w:id="151"/>
      <w:bookmarkEnd w:id="152"/>
      <w:bookmarkEnd w:id="153"/>
    </w:p>
    <w:p w14:paraId="04858153" w14:textId="29887A2E" w:rsidR="00EA21C7" w:rsidRPr="007327D4" w:rsidRDefault="00EA21C7" w:rsidP="00EA21C7">
      <w:pPr>
        <w:pStyle w:val="ListParagraph"/>
        <w:numPr>
          <w:ilvl w:val="0"/>
          <w:numId w:val="17"/>
        </w:numPr>
        <w:spacing w:line="480" w:lineRule="auto"/>
        <w:rPr>
          <w:rFonts w:ascii="Times New Roman" w:eastAsia="Times New Roman" w:hAnsi="Times New Roman" w:cs="Times New Roman"/>
          <w:b/>
          <w:color w:val="000000" w:themeColor="text1"/>
        </w:rPr>
      </w:pPr>
      <w:r w:rsidRPr="007327D4">
        <w:rPr>
          <w:rFonts w:ascii="Times New Roman" w:eastAsia="Times New Roman" w:hAnsi="Times New Roman" w:cs="Times New Roman"/>
          <w:bCs/>
          <w:color w:val="000000" w:themeColor="text1"/>
        </w:rPr>
        <w:t>A two-week long, every other day, online gratitude intervention was not effective in cultivating gratitude. No significant changes were observed in</w:t>
      </w:r>
      <w:r w:rsidR="00107B42" w:rsidRPr="007327D4">
        <w:rPr>
          <w:rFonts w:ascii="Times New Roman" w:eastAsia="Times New Roman" w:hAnsi="Times New Roman" w:cs="Times New Roman"/>
          <w:bCs/>
          <w:color w:val="000000" w:themeColor="text1"/>
        </w:rPr>
        <w:t xml:space="preserve"> the dependent variables:</w:t>
      </w:r>
      <w:r w:rsidRPr="007327D4">
        <w:rPr>
          <w:rFonts w:ascii="Times New Roman" w:eastAsia="Times New Roman" w:hAnsi="Times New Roman" w:cs="Times New Roman"/>
          <w:bCs/>
          <w:color w:val="000000" w:themeColor="text1"/>
        </w:rPr>
        <w:t xml:space="preserve"> pain, stress, or sleep</w:t>
      </w:r>
      <w:r w:rsidR="00107B42" w:rsidRPr="007327D4">
        <w:rPr>
          <w:rFonts w:ascii="Times New Roman" w:eastAsia="Times New Roman" w:hAnsi="Times New Roman" w:cs="Times New Roman"/>
          <w:bCs/>
          <w:color w:val="000000" w:themeColor="text1"/>
        </w:rPr>
        <w:t xml:space="preserve"> following the gratitude intervention </w:t>
      </w:r>
      <w:r w:rsidRPr="007327D4">
        <w:rPr>
          <w:rFonts w:ascii="Times New Roman" w:eastAsia="Times New Roman" w:hAnsi="Times New Roman" w:cs="Times New Roman"/>
          <w:bCs/>
          <w:color w:val="000000" w:themeColor="text1"/>
        </w:rPr>
        <w:t xml:space="preserve">when compared to a neutral active control condition. </w:t>
      </w:r>
    </w:p>
    <w:p w14:paraId="10BF11CA" w14:textId="77777777" w:rsidR="00EA21C7" w:rsidRPr="007327D4" w:rsidRDefault="00EA21C7" w:rsidP="00EA21C7">
      <w:pPr>
        <w:pStyle w:val="ListParagraph"/>
        <w:numPr>
          <w:ilvl w:val="0"/>
          <w:numId w:val="17"/>
        </w:numPr>
        <w:spacing w:line="480" w:lineRule="auto"/>
        <w:rPr>
          <w:rFonts w:ascii="Times New Roman" w:eastAsia="Times New Roman" w:hAnsi="Times New Roman" w:cs="Times New Roman"/>
          <w:b/>
          <w:color w:val="000000" w:themeColor="text1"/>
        </w:rPr>
      </w:pPr>
      <w:r w:rsidRPr="007327D4">
        <w:rPr>
          <w:rFonts w:ascii="Times New Roman" w:eastAsia="Times New Roman" w:hAnsi="Times New Roman" w:cs="Times New Roman"/>
          <w:bCs/>
          <w:color w:val="000000" w:themeColor="text1"/>
        </w:rPr>
        <w:t xml:space="preserve">Further research is needed to understand the optimum ‘dosage’ (frequency and duration) of gratitude interventions in both healthy and chronic illness populations. </w:t>
      </w:r>
    </w:p>
    <w:p w14:paraId="0D1A348C" w14:textId="77777777" w:rsidR="00EA21C7" w:rsidRPr="007327D4" w:rsidRDefault="00EA21C7" w:rsidP="00EA21C7">
      <w:pPr>
        <w:spacing w:line="480" w:lineRule="auto"/>
        <w:rPr>
          <w:rFonts w:ascii="Times New Roman" w:eastAsia="Times New Roman" w:hAnsi="Times New Roman" w:cs="Times New Roman"/>
          <w:b/>
          <w:color w:val="000000" w:themeColor="text1"/>
        </w:rPr>
      </w:pPr>
    </w:p>
    <w:p w14:paraId="415EA13F" w14:textId="77777777" w:rsidR="00EA21C7" w:rsidRPr="007327D4" w:rsidRDefault="00EA21C7" w:rsidP="00EA21C7">
      <w:pPr>
        <w:spacing w:line="480" w:lineRule="auto"/>
        <w:rPr>
          <w:rFonts w:ascii="Times New Roman" w:eastAsia="Times New Roman" w:hAnsi="Times New Roman" w:cs="Times New Roman"/>
          <w:bCs/>
          <w:color w:val="000000" w:themeColor="text1"/>
        </w:rPr>
      </w:pPr>
      <w:r w:rsidRPr="007327D4">
        <w:rPr>
          <w:rFonts w:ascii="Times New Roman" w:eastAsia="Times New Roman" w:hAnsi="Times New Roman" w:cs="Times New Roman"/>
          <w:b/>
          <w:color w:val="000000" w:themeColor="text1"/>
        </w:rPr>
        <w:t xml:space="preserve">Key words: </w:t>
      </w:r>
      <w:r w:rsidRPr="007327D4">
        <w:rPr>
          <w:rFonts w:ascii="Times New Roman" w:eastAsia="Times New Roman" w:hAnsi="Times New Roman" w:cs="Times New Roman"/>
          <w:bCs/>
          <w:color w:val="000000" w:themeColor="text1"/>
        </w:rPr>
        <w:t>‘rheumatoid arthritis’, ‘gratitude intervention’, ‘pain’, ‘stress’, ‘sleep’</w:t>
      </w:r>
    </w:p>
    <w:p w14:paraId="665CC52D" w14:textId="77777777" w:rsidR="00EA21C7" w:rsidRPr="007327D4" w:rsidRDefault="00EA21C7" w:rsidP="00EA21C7">
      <w:pPr>
        <w:rPr>
          <w:rFonts w:ascii="Times New Roman" w:hAnsi="Times New Roman" w:cs="Times New Roman"/>
          <w:b/>
          <w:color w:val="000000" w:themeColor="text1"/>
        </w:rPr>
      </w:pPr>
      <w:r w:rsidRPr="007327D4">
        <w:rPr>
          <w:rFonts w:ascii="Times New Roman" w:hAnsi="Times New Roman" w:cs="Times New Roman"/>
          <w:b/>
          <w:color w:val="000000" w:themeColor="text1"/>
        </w:rPr>
        <w:br w:type="page"/>
      </w:r>
    </w:p>
    <w:p w14:paraId="100540A4" w14:textId="77777777" w:rsidR="00EA21C7" w:rsidRPr="007327D4" w:rsidRDefault="00EA21C7" w:rsidP="003A5EEE">
      <w:pPr>
        <w:pStyle w:val="Heading1"/>
      </w:pPr>
      <w:bookmarkStart w:id="154" w:name="_Toc135753186"/>
      <w:bookmarkStart w:id="155" w:name="_Toc135754551"/>
      <w:bookmarkStart w:id="156" w:name="_Toc135755279"/>
      <w:bookmarkStart w:id="157" w:name="_Toc136186665"/>
      <w:r w:rsidRPr="007327D4">
        <w:lastRenderedPageBreak/>
        <w:t>Introduction</w:t>
      </w:r>
      <w:bookmarkEnd w:id="154"/>
      <w:bookmarkEnd w:id="155"/>
      <w:bookmarkEnd w:id="156"/>
      <w:bookmarkEnd w:id="157"/>
    </w:p>
    <w:p w14:paraId="348D9FA2" w14:textId="502FAA9B" w:rsidR="00EA21C7" w:rsidRPr="007327D4" w:rsidRDefault="00EA21C7" w:rsidP="00EA21C7">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 xml:space="preserve">Rheumatoid arthritis is a chronic, autoimmune disorder that affects the synovium lining of joints (Firestein, 2003), causing fluctuating joint pain, swelling, stiffness, and progressive joint destruction (McInnes &amp; Schett, 2011). Evidence suggests that rheumatoid arthritis affects almost all aspects of physical, psychological, and social functioning (Fex et al., 1998; Young, 1992) and quality of life </w:t>
      </w:r>
      <w:r w:rsidR="00107B42" w:rsidRPr="007327D4">
        <w:rPr>
          <w:rFonts w:ascii="Times New Roman" w:hAnsi="Times New Roman" w:cs="Times New Roman"/>
          <w:color w:val="000000" w:themeColor="text1"/>
        </w:rPr>
        <w:t>is</w:t>
      </w:r>
      <w:r w:rsidRPr="007327D4">
        <w:rPr>
          <w:rFonts w:ascii="Times New Roman" w:hAnsi="Times New Roman" w:cs="Times New Roman"/>
          <w:color w:val="000000" w:themeColor="text1"/>
        </w:rPr>
        <w:t xml:space="preserve"> compromised in individuals with the disease (Haroon et al., 2007). Chronic pain, poor sleep quality, and stress are prevalent in this population (Drewes et al., 1998; Rahim &amp; Cheng, 2018; Scott et al., 2010).</w:t>
      </w:r>
    </w:p>
    <w:p w14:paraId="69529900" w14:textId="4D0F7D9A" w:rsidR="00EA21C7" w:rsidRPr="007327D4" w:rsidRDefault="00EA21C7" w:rsidP="00EC47DA">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Increasing attention is being given to biopsychosocial approaches to managing chronic pain conditions (Keefe et al., 2002)</w:t>
      </w:r>
      <w:r w:rsidR="00EC47DA" w:rsidRPr="007327D4">
        <w:rPr>
          <w:rFonts w:ascii="Times New Roman" w:hAnsi="Times New Roman" w:cs="Times New Roman"/>
          <w:color w:val="000000" w:themeColor="text1"/>
        </w:rPr>
        <w:t xml:space="preserve">. But </w:t>
      </w:r>
      <w:r w:rsidRPr="007327D4">
        <w:rPr>
          <w:rFonts w:ascii="Times New Roman" w:hAnsi="Times New Roman" w:cs="Times New Roman"/>
          <w:color w:val="000000" w:themeColor="text1"/>
        </w:rPr>
        <w:t>despite advances in pharmacological treatments, patients with rheumatoid arthritis continue to experience psychological distress and pain (Majnik et al., 2022)</w:t>
      </w:r>
      <w:r w:rsidR="00EC47DA" w:rsidRPr="007327D4">
        <w:rPr>
          <w:rFonts w:ascii="Times New Roman" w:hAnsi="Times New Roman" w:cs="Times New Roman"/>
          <w:color w:val="000000" w:themeColor="text1"/>
        </w:rPr>
        <w:t xml:space="preserve">, consequently, psychological interventions are needed to </w:t>
      </w:r>
      <w:r w:rsidR="0086144A" w:rsidRPr="007327D4">
        <w:rPr>
          <w:rFonts w:ascii="Times New Roman" w:hAnsi="Times New Roman" w:cs="Times New Roman"/>
          <w:color w:val="000000" w:themeColor="text1"/>
        </w:rPr>
        <w:t>support wellbeing</w:t>
      </w:r>
      <w:r w:rsidRPr="007327D4">
        <w:rPr>
          <w:rFonts w:ascii="Times New Roman" w:hAnsi="Times New Roman" w:cs="Times New Roman"/>
          <w:color w:val="000000" w:themeColor="text1"/>
        </w:rPr>
        <w:t xml:space="preserve">. Psychological interventions for rheumatoid arthritis are considered effective adjuncts to the conventional medical management of the disease (Astin et al., 2002), and are recommended by the National Institute of Health and Care Excellence (NICE) for the management of rheumatoid arthritis (2019). Given the mutually reinforcing relationships between pain, sleep quality, and stress (Hamilton et al., 2007), psychological interventions which alleviate any of these symptoms may improve quality of life for individuals with rheumatoid arthritis (Sirois, 2014). Gratitude </w:t>
      </w:r>
      <w:r w:rsidR="0086144A" w:rsidRPr="007327D4">
        <w:rPr>
          <w:rFonts w:ascii="Times New Roman" w:hAnsi="Times New Roman" w:cs="Times New Roman"/>
          <w:color w:val="000000" w:themeColor="text1"/>
        </w:rPr>
        <w:t>is</w:t>
      </w:r>
      <w:r w:rsidRPr="007327D4">
        <w:rPr>
          <w:rFonts w:ascii="Times New Roman" w:hAnsi="Times New Roman" w:cs="Times New Roman"/>
          <w:color w:val="000000" w:themeColor="text1"/>
        </w:rPr>
        <w:t xml:space="preserve"> important for well-being in people with rheumatoid arthritis: Sirois and Wood (2017) found that trait gratitude predicted lower depression in individuals with arthritis and inflammatory bowel disease, both initially and longitudinally at a six-month follow-up, even after controlling for other variables such as baseline wellbeing. Consequently, the current study will examine the effects of a brief gratitude intervention on pain, stress, and sleep for individuals with rheumatoid arthritis.</w:t>
      </w:r>
    </w:p>
    <w:p w14:paraId="36BE0127" w14:textId="77777777" w:rsidR="0086392D" w:rsidRPr="007327D4" w:rsidRDefault="0086392D" w:rsidP="00EA21C7">
      <w:pPr>
        <w:spacing w:line="480" w:lineRule="auto"/>
        <w:rPr>
          <w:rFonts w:ascii="Times New Roman" w:hAnsi="Times New Roman" w:cs="Times New Roman"/>
          <w:b/>
          <w:bCs/>
          <w:color w:val="000000" w:themeColor="text1"/>
        </w:rPr>
      </w:pPr>
    </w:p>
    <w:p w14:paraId="20C49162" w14:textId="3B86A03C" w:rsidR="00EA21C7" w:rsidRPr="007327D4" w:rsidRDefault="00EA21C7" w:rsidP="00EA21C7">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lastRenderedPageBreak/>
        <w:t>Pain, Stress, and Sleep in Rheumatoid Arthritis</w:t>
      </w:r>
    </w:p>
    <w:p w14:paraId="300A2429" w14:textId="2B0364A7" w:rsidR="00EA21C7" w:rsidRPr="007327D4" w:rsidRDefault="0086144A" w:rsidP="00EA21C7">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Increased p</w:t>
      </w:r>
      <w:r w:rsidR="00EA21C7" w:rsidRPr="007327D4">
        <w:rPr>
          <w:rFonts w:ascii="Times New Roman" w:hAnsi="Times New Roman" w:cs="Times New Roman"/>
          <w:color w:val="000000" w:themeColor="text1"/>
        </w:rPr>
        <w:t>ain</w:t>
      </w:r>
      <w:r w:rsidRPr="007327D4">
        <w:rPr>
          <w:rFonts w:ascii="Times New Roman" w:hAnsi="Times New Roman" w:cs="Times New Roman"/>
          <w:color w:val="000000" w:themeColor="text1"/>
        </w:rPr>
        <w:t xml:space="preserve"> and</w:t>
      </w:r>
      <w:r w:rsidR="00EA21C7" w:rsidRPr="007327D4">
        <w:rPr>
          <w:rFonts w:ascii="Times New Roman" w:hAnsi="Times New Roman" w:cs="Times New Roman"/>
          <w:color w:val="000000" w:themeColor="text1"/>
        </w:rPr>
        <w:t xml:space="preserve"> stress, and</w:t>
      </w:r>
      <w:r w:rsidRPr="007327D4">
        <w:rPr>
          <w:rFonts w:ascii="Times New Roman" w:hAnsi="Times New Roman" w:cs="Times New Roman"/>
          <w:color w:val="000000" w:themeColor="text1"/>
        </w:rPr>
        <w:t xml:space="preserve"> poorer</w:t>
      </w:r>
      <w:r w:rsidR="00EA21C7" w:rsidRPr="007327D4">
        <w:rPr>
          <w:rFonts w:ascii="Times New Roman" w:hAnsi="Times New Roman" w:cs="Times New Roman"/>
          <w:color w:val="000000" w:themeColor="text1"/>
        </w:rPr>
        <w:t xml:space="preserve"> sleep </w:t>
      </w:r>
      <w:r w:rsidRPr="007327D4">
        <w:rPr>
          <w:rFonts w:ascii="Times New Roman" w:hAnsi="Times New Roman" w:cs="Times New Roman"/>
          <w:color w:val="000000" w:themeColor="text1"/>
        </w:rPr>
        <w:t xml:space="preserve">are </w:t>
      </w:r>
      <w:r w:rsidR="00EA21C7" w:rsidRPr="007327D4">
        <w:rPr>
          <w:rFonts w:ascii="Times New Roman" w:hAnsi="Times New Roman" w:cs="Times New Roman"/>
          <w:color w:val="000000" w:themeColor="text1"/>
        </w:rPr>
        <w:t xml:space="preserve">obstacles to quality of life in rheumatoid arthritis (Benlidayi, 2016; Jakobsson &amp; Hallberg, 2002; van Lankveld et al., 1993). The limiting nature of pain causes stress to individuals living with arthritis (Cutolo &amp; Straub, 2006), and stress is involved in the initiation, exacerbation, and maintenance of arthritic symptoms (Straub &amp; Kalden, 2009; Walker et al., 1999). Indeed, a prospective study of individuals with rheumatoid arthritis found that daily stress was predictive of pain, joint swelling, and self-reported disease activity (Evers et al., 2013). Furthermore, stress management training has been found to improve pain (Parker et al., 1995) and to reduce stress-induced cortisol responses in rheumatoid arthritis (de Brouwer et al., 2013). Sleep disruption is also prevalent amongst rheumatoid arthritis populations, with research suggesting disruption occurs in up to 50% of individuals (Drewes et al., 1998; Taylor-Gievre et al., 2011). In people with rheumatoid arthritis, sleep loss has been found to exacerbate pain, fatigue, and depression (Irwin et al., 2012), and both stress and pain have been found to predict sleep disruption in rheumatoid arthritis (Treharne et al., 2002; Wolfe et al., 2006). Given the evidenced </w:t>
      </w:r>
      <w:r w:rsidRPr="007327D4">
        <w:rPr>
          <w:rFonts w:ascii="Times New Roman" w:hAnsi="Times New Roman" w:cs="Times New Roman"/>
          <w:color w:val="000000" w:themeColor="text1"/>
        </w:rPr>
        <w:t>reciprocal and mutually reinforcing relationships</w:t>
      </w:r>
      <w:r w:rsidR="00EA21C7" w:rsidRPr="007327D4">
        <w:rPr>
          <w:rFonts w:ascii="Times New Roman" w:hAnsi="Times New Roman" w:cs="Times New Roman"/>
          <w:color w:val="000000" w:themeColor="text1"/>
        </w:rPr>
        <w:t xml:space="preserve"> between stress, pain, and sleep quality in those with rheumatoid arthritis, it is important for interventions to aim to improve these in order to improve quality of life. </w:t>
      </w:r>
    </w:p>
    <w:p w14:paraId="503CCB46" w14:textId="510E93BA" w:rsidR="00EA21C7" w:rsidRPr="007327D4" w:rsidRDefault="0086144A" w:rsidP="006F6662">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 xml:space="preserve">Theory supports the proposal that psychological interventions should aim to improve pain, stress, and sleep. Indeed, </w:t>
      </w:r>
      <w:r w:rsidR="00EA21C7" w:rsidRPr="007327D4">
        <w:rPr>
          <w:rFonts w:ascii="Times New Roman" w:hAnsi="Times New Roman" w:cs="Times New Roman"/>
          <w:color w:val="000000" w:themeColor="text1"/>
        </w:rPr>
        <w:t xml:space="preserve">Vlaeyen and Linton’s (2000) </w:t>
      </w:r>
      <w:r w:rsidR="00EA21C7" w:rsidRPr="007327D4">
        <w:rPr>
          <w:rFonts w:ascii="Times New Roman" w:hAnsi="Times New Roman" w:cs="Times New Roman"/>
          <w:i/>
          <w:iCs/>
          <w:color w:val="000000" w:themeColor="text1"/>
        </w:rPr>
        <w:t xml:space="preserve">fear-avoidance model of chronic pain </w:t>
      </w:r>
      <w:r w:rsidR="00EA21C7" w:rsidRPr="007327D4">
        <w:rPr>
          <w:rFonts w:ascii="Times New Roman" w:hAnsi="Times New Roman" w:cs="Times New Roman"/>
          <w:color w:val="000000" w:themeColor="text1"/>
        </w:rPr>
        <w:t xml:space="preserve">suggests that individuals’ appraisals of their pain can result in patterns of avoidance and deconditioning that can lead to further pain and suffering. In rheumatoid arthritis, chronic pain is associated with higher levels of fear-avoidance beliefs and poorer quality of life (Loof et al., 2014). </w:t>
      </w:r>
      <w:r w:rsidRPr="007327D4">
        <w:rPr>
          <w:rFonts w:ascii="Times New Roman" w:hAnsi="Times New Roman" w:cs="Times New Roman"/>
          <w:color w:val="000000" w:themeColor="text1"/>
        </w:rPr>
        <w:t xml:space="preserve">Current </w:t>
      </w:r>
      <w:r w:rsidR="00EA21C7" w:rsidRPr="007327D4">
        <w:rPr>
          <w:rFonts w:ascii="Times New Roman" w:hAnsi="Times New Roman" w:cs="Times New Roman"/>
          <w:color w:val="000000" w:themeColor="text1"/>
        </w:rPr>
        <w:t xml:space="preserve">psychological interventions that have been applied to rheumatoid arthritis such as Cognitive Behavioural Therapy (CBT) and Mindfulness Based Cognitive </w:t>
      </w:r>
      <w:r w:rsidR="00EA21C7" w:rsidRPr="007327D4">
        <w:rPr>
          <w:rFonts w:ascii="Times New Roman" w:hAnsi="Times New Roman" w:cs="Times New Roman"/>
          <w:color w:val="000000" w:themeColor="text1"/>
        </w:rPr>
        <w:lastRenderedPageBreak/>
        <w:t xml:space="preserve">Therapy (MBCT), aim to reduce stress, fatigue, and perceived pain (Cramp et al., 2013; Felce &amp; Perry, 1995). </w:t>
      </w:r>
      <w:r w:rsidR="00581137" w:rsidRPr="007327D4">
        <w:rPr>
          <w:rFonts w:ascii="Times New Roman" w:hAnsi="Times New Roman" w:cs="Times New Roman"/>
          <w:color w:val="000000" w:themeColor="text1"/>
        </w:rPr>
        <w:t>Whilst small effects on pain reduction</w:t>
      </w:r>
      <w:r w:rsidR="007207D8" w:rsidRPr="007327D4">
        <w:rPr>
          <w:rFonts w:ascii="Times New Roman" w:hAnsi="Times New Roman" w:cs="Times New Roman"/>
          <w:color w:val="000000" w:themeColor="text1"/>
        </w:rPr>
        <w:t xml:space="preserve"> and improved sleep</w:t>
      </w:r>
      <w:r w:rsidR="00581137" w:rsidRPr="007327D4">
        <w:rPr>
          <w:rFonts w:ascii="Times New Roman" w:hAnsi="Times New Roman" w:cs="Times New Roman"/>
          <w:color w:val="000000" w:themeColor="text1"/>
        </w:rPr>
        <w:t xml:space="preserve"> have been observed with such interventions (</w:t>
      </w:r>
      <w:r w:rsidR="007207D8" w:rsidRPr="007327D4">
        <w:rPr>
          <w:rFonts w:ascii="Times New Roman" w:hAnsi="Times New Roman" w:cs="Times New Roman"/>
          <w:color w:val="000000" w:themeColor="text1"/>
        </w:rPr>
        <w:t xml:space="preserve">Hewlett et al., 2011; </w:t>
      </w:r>
      <w:r w:rsidR="00581137" w:rsidRPr="007327D4">
        <w:rPr>
          <w:rFonts w:ascii="Times New Roman" w:hAnsi="Times New Roman" w:cs="Times New Roman"/>
          <w:color w:val="000000" w:themeColor="text1"/>
        </w:rPr>
        <w:t>Knittle, 2010), these improvements are often not maintained months later (for example, Astin et al., 2002).</w:t>
      </w:r>
      <w:r w:rsidR="00997D80" w:rsidRPr="007327D4">
        <w:rPr>
          <w:rFonts w:ascii="Times New Roman" w:hAnsi="Times New Roman" w:cs="Times New Roman"/>
          <w:color w:val="000000" w:themeColor="text1"/>
        </w:rPr>
        <w:t xml:space="preserve"> Consequently, research is needed to find alternative interventions to support the wellbeing of individuals with rheumatoid arthritis. </w:t>
      </w:r>
    </w:p>
    <w:p w14:paraId="474F2255" w14:textId="77777777" w:rsidR="00EA21C7" w:rsidRPr="007327D4" w:rsidRDefault="00EA21C7" w:rsidP="00EA21C7">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t xml:space="preserve">Gratitude and Wellbeing </w:t>
      </w:r>
    </w:p>
    <w:p w14:paraId="41E4F1EB" w14:textId="5A0CFC90" w:rsidR="00EA21C7" w:rsidRPr="007327D4" w:rsidRDefault="00EA21C7" w:rsidP="00EA21C7">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 xml:space="preserve">Psychological research </w:t>
      </w:r>
      <w:r w:rsidR="006F6662" w:rsidRPr="007327D4">
        <w:rPr>
          <w:rFonts w:ascii="Times New Roman" w:hAnsi="Times New Roman" w:cs="Times New Roman"/>
          <w:color w:val="000000" w:themeColor="text1"/>
        </w:rPr>
        <w:t>with</w:t>
      </w:r>
      <w:r w:rsidRPr="007327D4">
        <w:rPr>
          <w:rFonts w:ascii="Times New Roman" w:hAnsi="Times New Roman" w:cs="Times New Roman"/>
          <w:color w:val="000000" w:themeColor="text1"/>
        </w:rPr>
        <w:t xml:space="preserve"> arthritis populations has typically focused on identifying factors that contribute to poor adjustment, rather than factors that are protective (Sirois, 2014). However, positive psychology focuse</w:t>
      </w:r>
      <w:r w:rsidR="00DD6289" w:rsidRPr="007327D4">
        <w:rPr>
          <w:rFonts w:ascii="Times New Roman" w:hAnsi="Times New Roman" w:cs="Times New Roman"/>
          <w:color w:val="000000" w:themeColor="text1"/>
        </w:rPr>
        <w:t>s</w:t>
      </w:r>
      <w:r w:rsidRPr="007327D4">
        <w:rPr>
          <w:rFonts w:ascii="Times New Roman" w:hAnsi="Times New Roman" w:cs="Times New Roman"/>
          <w:color w:val="000000" w:themeColor="text1"/>
        </w:rPr>
        <w:t xml:space="preserve"> on an individual’s character strengths such as optimism, hope, and gratitude to encourage psychological wellbeing, as opposed to focusing on the difficulties in an individual’s daily life (Hackett, 2017). Indeed, evidence that demonstrates the potential of gratitude to improve wellbeing is accumulating (see Portocarrero et al., 2020 for a meta-analytic review), and there is growing support for personality traits or qualities, like gratitude, to improve wellbeing and be beneficial for adjustment to chronic illness (de Ridder et al., 2008)</w:t>
      </w:r>
    </w:p>
    <w:p w14:paraId="07219273" w14:textId="6245F1F2" w:rsidR="00EA21C7" w:rsidRPr="007327D4" w:rsidRDefault="00EA21C7" w:rsidP="00EA21C7">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Gratitude can be conceptualised as both an emotional state and an affective trait</w:t>
      </w:r>
      <w:r w:rsidR="00A12648" w:rsidRPr="007327D4">
        <w:rPr>
          <w:rFonts w:ascii="Times New Roman" w:hAnsi="Times New Roman" w:cs="Times New Roman"/>
          <w:color w:val="000000" w:themeColor="text1"/>
        </w:rPr>
        <w:t>. State gratitude is considered a positive emotion experienced when an unjustified act of compassion or generosity is given by another (Emmons &amp; McCullough, 2004). Trait</w:t>
      </w:r>
      <w:r w:rsidRPr="007327D4">
        <w:rPr>
          <w:rFonts w:ascii="Times New Roman" w:hAnsi="Times New Roman" w:cs="Times New Roman"/>
          <w:color w:val="000000" w:themeColor="text1"/>
        </w:rPr>
        <w:t xml:space="preserve"> gratitude can be understood as a wider life orientation towards focusing on, and appreciating, the positives in life (Wood et al., 2010). </w:t>
      </w:r>
    </w:p>
    <w:p w14:paraId="3822B270" w14:textId="2FD27AA6" w:rsidR="00EA21C7" w:rsidRPr="007327D4" w:rsidRDefault="00EA21C7" w:rsidP="006058FD">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 xml:space="preserve">There are different perspectives on how, and why, gratitude may promote wellbeing. Nelson (2009) proposes that gratitude impacts wellbeing in two ways: directly, as a causal concept, and indirectly, through acting as a buffer against negative emotions, such as the stress that is associated with enduring arthritic symptoms. Frederickson’s </w:t>
      </w:r>
      <w:r w:rsidRPr="007327D4">
        <w:rPr>
          <w:rFonts w:ascii="Times New Roman" w:hAnsi="Times New Roman" w:cs="Times New Roman"/>
          <w:i/>
          <w:iCs/>
          <w:color w:val="000000" w:themeColor="text1"/>
        </w:rPr>
        <w:t xml:space="preserve">broaden-and-build </w:t>
      </w:r>
      <w:r w:rsidRPr="007327D4">
        <w:rPr>
          <w:rFonts w:ascii="Times New Roman" w:hAnsi="Times New Roman" w:cs="Times New Roman"/>
          <w:i/>
          <w:iCs/>
          <w:color w:val="000000" w:themeColor="text1"/>
        </w:rPr>
        <w:lastRenderedPageBreak/>
        <w:t>theory</w:t>
      </w:r>
      <w:r w:rsidRPr="007327D4">
        <w:rPr>
          <w:rFonts w:ascii="Times New Roman" w:hAnsi="Times New Roman" w:cs="Times New Roman"/>
          <w:color w:val="000000" w:themeColor="text1"/>
        </w:rPr>
        <w:t xml:space="preserve"> of positive emotions (1998; 2001) is also a useful framework to understand how gratitude may enhance wellbeing.  Frederickson (2004) argues that, where negative emotions narrow attention and promote behaviours or ways of coping that facilitate short-term survival, positive emotions</w:t>
      </w:r>
      <w:r w:rsidR="00D413B8" w:rsidRPr="007327D4">
        <w:rPr>
          <w:rFonts w:ascii="Times New Roman" w:hAnsi="Times New Roman" w:cs="Times New Roman"/>
          <w:color w:val="000000" w:themeColor="text1"/>
        </w:rPr>
        <w:t>,</w:t>
      </w:r>
      <w:r w:rsidRPr="007327D4">
        <w:rPr>
          <w:rFonts w:ascii="Times New Roman" w:hAnsi="Times New Roman" w:cs="Times New Roman"/>
          <w:color w:val="000000" w:themeColor="text1"/>
        </w:rPr>
        <w:t xml:space="preserve"> such as gratitude</w:t>
      </w:r>
      <w:r w:rsidR="00D413B8" w:rsidRPr="007327D4">
        <w:rPr>
          <w:rFonts w:ascii="Times New Roman" w:hAnsi="Times New Roman" w:cs="Times New Roman"/>
          <w:color w:val="000000" w:themeColor="text1"/>
        </w:rPr>
        <w:t>,</w:t>
      </w:r>
      <w:r w:rsidRPr="007327D4">
        <w:rPr>
          <w:rFonts w:ascii="Times New Roman" w:hAnsi="Times New Roman" w:cs="Times New Roman"/>
          <w:color w:val="000000" w:themeColor="text1"/>
        </w:rPr>
        <w:t xml:space="preserve"> broaden attention and promote behaviours and coping strategies that encourage individuals to live well in the long-term</w:t>
      </w:r>
      <w:r w:rsidR="00D413B8" w:rsidRPr="007327D4">
        <w:rPr>
          <w:rFonts w:ascii="Times New Roman" w:hAnsi="Times New Roman" w:cs="Times New Roman"/>
          <w:color w:val="000000" w:themeColor="text1"/>
        </w:rPr>
        <w:t>;</w:t>
      </w:r>
      <w:r w:rsidRPr="007327D4">
        <w:rPr>
          <w:rFonts w:ascii="Times New Roman" w:hAnsi="Times New Roman" w:cs="Times New Roman"/>
          <w:color w:val="000000" w:themeColor="text1"/>
        </w:rPr>
        <w:t xml:space="preserve"> this may be important for rheumatoid arthritis given the chronic nature of the disease. Wood et al. (2010) </w:t>
      </w:r>
      <w:proofErr w:type="gramStart"/>
      <w:r w:rsidRPr="007327D4">
        <w:rPr>
          <w:rFonts w:ascii="Times New Roman" w:hAnsi="Times New Roman" w:cs="Times New Roman"/>
          <w:color w:val="000000" w:themeColor="text1"/>
        </w:rPr>
        <w:t>propose</w:t>
      </w:r>
      <w:proofErr w:type="gramEnd"/>
      <w:r w:rsidRPr="007327D4">
        <w:rPr>
          <w:rFonts w:ascii="Times New Roman" w:hAnsi="Times New Roman" w:cs="Times New Roman"/>
          <w:color w:val="000000" w:themeColor="text1"/>
        </w:rPr>
        <w:t xml:space="preserve"> a similar explanation in the form of the </w:t>
      </w:r>
      <w:r w:rsidRPr="007327D4">
        <w:rPr>
          <w:rFonts w:ascii="Times New Roman" w:hAnsi="Times New Roman" w:cs="Times New Roman"/>
          <w:i/>
          <w:iCs/>
          <w:color w:val="000000" w:themeColor="text1"/>
        </w:rPr>
        <w:t xml:space="preserve">coping hypothesis, </w:t>
      </w:r>
      <w:r w:rsidRPr="007327D4">
        <w:rPr>
          <w:rFonts w:ascii="Times New Roman" w:hAnsi="Times New Roman" w:cs="Times New Roman"/>
          <w:color w:val="000000" w:themeColor="text1"/>
        </w:rPr>
        <w:t>which suggests that</w:t>
      </w:r>
      <w:r w:rsidRPr="007327D4">
        <w:rPr>
          <w:rFonts w:ascii="Times New Roman" w:hAnsi="Times New Roman" w:cs="Times New Roman"/>
          <w:i/>
          <w:iCs/>
          <w:color w:val="000000" w:themeColor="text1"/>
        </w:rPr>
        <w:t xml:space="preserve"> </w:t>
      </w:r>
      <w:r w:rsidRPr="007327D4">
        <w:rPr>
          <w:rFonts w:ascii="Times New Roman" w:hAnsi="Times New Roman" w:cs="Times New Roman"/>
          <w:color w:val="000000" w:themeColor="text1"/>
        </w:rPr>
        <w:t xml:space="preserve">those who are more grateful are more likely to engage in coping strategies that are considered adaptive, such as seeking instrumental social support. Watkins’ (2014) </w:t>
      </w:r>
      <w:r w:rsidRPr="007327D4">
        <w:rPr>
          <w:rFonts w:ascii="Times New Roman" w:hAnsi="Times New Roman" w:cs="Times New Roman"/>
          <w:i/>
          <w:iCs/>
          <w:color w:val="000000" w:themeColor="text1"/>
        </w:rPr>
        <w:t>amplification theory of gratitude</w:t>
      </w:r>
      <w:r w:rsidRPr="007327D4">
        <w:rPr>
          <w:rFonts w:ascii="Times New Roman" w:hAnsi="Times New Roman" w:cs="Times New Roman"/>
          <w:color w:val="000000" w:themeColor="text1"/>
        </w:rPr>
        <w:t xml:space="preserve"> suggests gratitude enhances wellbeing by amplifying the focus on what is going well in one’s life, which encourages individuals to focus their resources on pursuing these things. Indeed, in support of the aforementioned theories, Millstein et al. (2016) found that gratitude, measured two weeks after an acute coronary syndrome, was associated with increased compliance with medical recommendations (such as exercise, medication adherence, and diet) six months later. In chronic illness populations, gratitude may promote wellbeing through the mechanisms of stress and sleep, as it may down-regulate the stress response by altering distressing cognitions, generating positive emotions, facilitating interpersonal functioning, and promoting health behaviour engagement (Wood &amp; Tarrier, 2010; Wood et al., 2010). This idea is supported by research of rheumatic and musculoskeletal disease which has found gratitude to be inversely related to psychopathology and functional impairments included stress, and positively related to sleep quality (Hisch et al., 2021). Together, this research and theory suggest that gratitude i</w:t>
      </w:r>
      <w:r w:rsidR="00646AEE" w:rsidRPr="007327D4">
        <w:rPr>
          <w:rFonts w:ascii="Times New Roman" w:hAnsi="Times New Roman" w:cs="Times New Roman"/>
          <w:color w:val="000000" w:themeColor="text1"/>
        </w:rPr>
        <w:t>s</w:t>
      </w:r>
      <w:r w:rsidRPr="007327D4">
        <w:rPr>
          <w:rFonts w:ascii="Times New Roman" w:hAnsi="Times New Roman" w:cs="Times New Roman"/>
          <w:color w:val="000000" w:themeColor="text1"/>
        </w:rPr>
        <w:t xml:space="preserve"> important to consider in physical health populations, such as rheumatoid arthritis, as it may promote positive behaviours that improve psychological outcomes in the long-term.</w:t>
      </w:r>
    </w:p>
    <w:p w14:paraId="375ADAF8" w14:textId="77777777" w:rsidR="0086392D" w:rsidRPr="007327D4" w:rsidRDefault="0086392D" w:rsidP="00EA21C7">
      <w:pPr>
        <w:spacing w:line="480" w:lineRule="auto"/>
        <w:rPr>
          <w:rFonts w:ascii="Times New Roman" w:hAnsi="Times New Roman" w:cs="Times New Roman"/>
          <w:b/>
          <w:bCs/>
          <w:color w:val="000000" w:themeColor="text1"/>
        </w:rPr>
      </w:pPr>
    </w:p>
    <w:p w14:paraId="262452D3" w14:textId="323F0977" w:rsidR="00EA21C7" w:rsidRPr="007327D4" w:rsidRDefault="00EA21C7" w:rsidP="00EA21C7">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lastRenderedPageBreak/>
        <w:t>Cultivating Gratitude</w:t>
      </w:r>
    </w:p>
    <w:p w14:paraId="5A8A1DDA" w14:textId="77777777" w:rsidR="00EA21C7" w:rsidRPr="007327D4" w:rsidRDefault="00EA21C7" w:rsidP="00EA21C7">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 xml:space="preserve">Given the difficulties associated with rheumatoid arthritis that are known to impact wellbeing, and the proposed benefits of gratitude on psychological outcomes, cultivating gratitude is an important consideration. Gratitude can be cultivated through different interventions that typically involve engaging in brief activities on a regular basis. Activities can be reflective, such as listing what one is grateful for, writing in a gratitude journal, and drawing a picture of something one is thankful for, or expressive, such as writing gratitude letters to others, and giving tokens of appreciation (Davis et al., 2016; Dickens et al., 2017).  </w:t>
      </w:r>
    </w:p>
    <w:p w14:paraId="6CFB8344" w14:textId="513FCF46" w:rsidR="00EA21C7" w:rsidRPr="007327D4" w:rsidRDefault="00EA21C7" w:rsidP="006058FD">
      <w:pPr>
        <w:spacing w:line="480" w:lineRule="auto"/>
        <w:ind w:firstLine="720"/>
        <w:rPr>
          <w:rFonts w:ascii="Times New Roman" w:eastAsia="Times New Roman" w:hAnsi="Times New Roman" w:cs="Times New Roman"/>
          <w:color w:val="000000" w:themeColor="text1"/>
        </w:rPr>
      </w:pPr>
      <w:r w:rsidRPr="007327D4">
        <w:rPr>
          <w:rFonts w:ascii="Times New Roman" w:hAnsi="Times New Roman" w:cs="Times New Roman"/>
          <w:color w:val="000000" w:themeColor="text1"/>
        </w:rPr>
        <w:t>Randomised controlled trials have found gratitude-cultivating interventions to improve sleep (Jackowska et al., 2016) and stress (Wood et al., 2008) in healthy samples. There is a dearth of literature exploring these associations in chronic condition populations, and the findings to date are mixed (Boggiss et al., 2020). Whilst gratitude interventions have not found improvements in pain in some chronic conditions, such as chronic back pain (Baxter et al., 2012), studies of arthritic sample</w:t>
      </w:r>
      <w:r w:rsidR="00D62DC8" w:rsidRPr="007327D4">
        <w:rPr>
          <w:rFonts w:ascii="Times New Roman" w:hAnsi="Times New Roman" w:cs="Times New Roman"/>
          <w:color w:val="000000" w:themeColor="text1"/>
        </w:rPr>
        <w:t>s</w:t>
      </w:r>
      <w:r w:rsidRPr="007327D4">
        <w:rPr>
          <w:rFonts w:ascii="Times New Roman" w:hAnsi="Times New Roman" w:cs="Times New Roman"/>
          <w:color w:val="000000" w:themeColor="text1"/>
        </w:rPr>
        <w:t xml:space="preserve"> have found significant improvements. In a study of participants with osteoarthritis, a six-week positive psychological program</w:t>
      </w:r>
      <w:r w:rsidR="00AC2086" w:rsidRPr="007327D4">
        <w:rPr>
          <w:rFonts w:ascii="Times New Roman" w:hAnsi="Times New Roman" w:cs="Times New Roman"/>
          <w:color w:val="000000" w:themeColor="text1"/>
        </w:rPr>
        <w:t>,</w:t>
      </w:r>
      <w:r w:rsidRPr="007327D4">
        <w:rPr>
          <w:rFonts w:ascii="Times New Roman" w:hAnsi="Times New Roman" w:cs="Times New Roman"/>
          <w:color w:val="000000" w:themeColor="text1"/>
        </w:rPr>
        <w:t xml:space="preserve"> which included a gratitude intervention</w:t>
      </w:r>
      <w:r w:rsidR="00AC2086" w:rsidRPr="007327D4">
        <w:rPr>
          <w:rFonts w:ascii="Times New Roman" w:hAnsi="Times New Roman" w:cs="Times New Roman"/>
          <w:color w:val="000000" w:themeColor="text1"/>
        </w:rPr>
        <w:t>,</w:t>
      </w:r>
      <w:r w:rsidRPr="007327D4">
        <w:rPr>
          <w:rFonts w:ascii="Times New Roman" w:hAnsi="Times New Roman" w:cs="Times New Roman"/>
          <w:color w:val="000000" w:themeColor="text1"/>
        </w:rPr>
        <w:t xml:space="preserve"> showed improvements in pain, stiffness, and physical functioning for up to six months following intervention completion (Hausmann et al., 2017). Additionally, a mindfulness and gratitude intervention improved pain anxiety, interference, and intensity as well as fear of movement and pain self-efficacy in individuals with different forms of arthritis (Swain et al., 2020). These results may suggest that the efficacy of gratitude interventions differs depending upon the type of chronic conditions. Indeed, in their </w:t>
      </w:r>
      <w:r w:rsidR="0039520D" w:rsidRPr="007327D4">
        <w:rPr>
          <w:rFonts w:ascii="Times New Roman" w:hAnsi="Times New Roman" w:cs="Times New Roman"/>
          <w:color w:val="000000" w:themeColor="text1"/>
        </w:rPr>
        <w:t>Randomised Controlled Trial (</w:t>
      </w:r>
      <w:r w:rsidRPr="007327D4">
        <w:rPr>
          <w:rFonts w:ascii="Times New Roman" w:hAnsi="Times New Roman" w:cs="Times New Roman"/>
          <w:color w:val="000000" w:themeColor="text1"/>
        </w:rPr>
        <w:t>RCT</w:t>
      </w:r>
      <w:r w:rsidR="0039520D" w:rsidRPr="007327D4">
        <w:rPr>
          <w:rFonts w:ascii="Times New Roman" w:hAnsi="Times New Roman" w:cs="Times New Roman"/>
          <w:color w:val="000000" w:themeColor="text1"/>
        </w:rPr>
        <w:t>)</w:t>
      </w:r>
      <w:r w:rsidRPr="007327D4">
        <w:rPr>
          <w:rFonts w:ascii="Times New Roman" w:hAnsi="Times New Roman" w:cs="Times New Roman"/>
          <w:color w:val="000000" w:themeColor="text1"/>
        </w:rPr>
        <w:t xml:space="preserve"> on the effects of gratitude on biomarkers for inflammation and stress in participants with heart disease, (Redwine et al., 2016) found that an eight-week gratitude intervention marginally, </w:t>
      </w:r>
      <w:r w:rsidR="00A023D9" w:rsidRPr="007327D4">
        <w:rPr>
          <w:rFonts w:ascii="Times New Roman" w:hAnsi="Times New Roman" w:cs="Times New Roman"/>
          <w:color w:val="000000" w:themeColor="text1"/>
        </w:rPr>
        <w:t>yet</w:t>
      </w:r>
      <w:r w:rsidRPr="007327D4">
        <w:rPr>
          <w:rFonts w:ascii="Times New Roman" w:hAnsi="Times New Roman" w:cs="Times New Roman"/>
          <w:color w:val="000000" w:themeColor="text1"/>
        </w:rPr>
        <w:t xml:space="preserve"> significantly, reduced overall biomarker concentrations. Given the role of inflammatory processes in rheumatoid arthritis, this </w:t>
      </w:r>
      <w:r w:rsidRPr="007327D4">
        <w:rPr>
          <w:rFonts w:ascii="Times New Roman" w:hAnsi="Times New Roman" w:cs="Times New Roman"/>
          <w:color w:val="000000" w:themeColor="text1"/>
        </w:rPr>
        <w:lastRenderedPageBreak/>
        <w:t xml:space="preserve">provides support for gratitude interventions to be explored in this population. </w:t>
      </w:r>
      <w:r w:rsidRPr="007327D4">
        <w:rPr>
          <w:rFonts w:ascii="Times New Roman" w:eastAsia="Times New Roman" w:hAnsi="Times New Roman" w:cs="Times New Roman"/>
          <w:color w:val="000000" w:themeColor="text1"/>
        </w:rPr>
        <w:t xml:space="preserve">The current study may be of clinical benefit, as psychiatric disorders are more prevalent in individuals with rheumatoid arthritis in comparison to healthy controls (van’t Land et al., 2010), and individuals who have chronic health conditions are overrepresented in mental health services. Therefore, a brief, self-delivered psychological intervention has the potential to be both cost-effective and widely accessible. </w:t>
      </w:r>
    </w:p>
    <w:p w14:paraId="07E7C4E9" w14:textId="78F3EFBC" w:rsidR="00EA21C7" w:rsidRPr="007327D4" w:rsidRDefault="00A12648" w:rsidP="00EA21C7">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 xml:space="preserve">Meta-analyses have found small to medium effect sizes for the effectiveness of gratitude intervention on improving psychological and physical wellbeing (Davis et al., 2016). It has been suggested that the characteristics of the gratitude intervention may explain the varied effect sizes (Dickens et al., 2017). </w:t>
      </w:r>
      <w:r w:rsidR="00EE7C88" w:rsidRPr="007327D4">
        <w:rPr>
          <w:rFonts w:ascii="Times New Roman" w:hAnsi="Times New Roman" w:cs="Times New Roman"/>
          <w:color w:val="000000" w:themeColor="text1"/>
        </w:rPr>
        <w:t>In their meta-analysis, Dickens et al. (2017) found the</w:t>
      </w:r>
      <w:r w:rsidR="00EA21C7" w:rsidRPr="007327D4">
        <w:rPr>
          <w:rFonts w:ascii="Times New Roman" w:hAnsi="Times New Roman" w:cs="Times New Roman"/>
          <w:color w:val="000000" w:themeColor="text1"/>
        </w:rPr>
        <w:t xml:space="preserve"> magnitude of effects </w:t>
      </w:r>
      <w:r w:rsidR="00EE7C88" w:rsidRPr="007327D4">
        <w:rPr>
          <w:rFonts w:ascii="Times New Roman" w:hAnsi="Times New Roman" w:cs="Times New Roman"/>
          <w:color w:val="000000" w:themeColor="text1"/>
        </w:rPr>
        <w:t>to be</w:t>
      </w:r>
      <w:r w:rsidR="00EA21C7" w:rsidRPr="007327D4">
        <w:rPr>
          <w:rFonts w:ascii="Times New Roman" w:hAnsi="Times New Roman" w:cs="Times New Roman"/>
          <w:color w:val="000000" w:themeColor="text1"/>
        </w:rPr>
        <w:t xml:space="preserve"> variable depending on the valence of the comparison condition: </w:t>
      </w:r>
      <w:r w:rsidR="00667763" w:rsidRPr="007327D4">
        <w:rPr>
          <w:rFonts w:ascii="Times New Roman" w:hAnsi="Times New Roman" w:cs="Times New Roman"/>
          <w:color w:val="000000" w:themeColor="text1"/>
        </w:rPr>
        <w:t xml:space="preserve">they suggested that </w:t>
      </w:r>
      <w:r w:rsidR="00EA21C7" w:rsidRPr="007327D4">
        <w:rPr>
          <w:rFonts w:ascii="Times New Roman" w:hAnsi="Times New Roman" w:cs="Times New Roman"/>
          <w:color w:val="000000" w:themeColor="text1"/>
        </w:rPr>
        <w:t>negative tasks (such as listing three bad things that have happened that day)</w:t>
      </w:r>
      <w:r w:rsidR="00667763" w:rsidRPr="007327D4">
        <w:rPr>
          <w:rFonts w:ascii="Times New Roman" w:hAnsi="Times New Roman" w:cs="Times New Roman"/>
          <w:color w:val="000000" w:themeColor="text1"/>
        </w:rPr>
        <w:t xml:space="preserve"> </w:t>
      </w:r>
      <w:r w:rsidR="00EA21C7" w:rsidRPr="007327D4">
        <w:rPr>
          <w:rFonts w:ascii="Times New Roman" w:hAnsi="Times New Roman" w:cs="Times New Roman"/>
          <w:color w:val="000000" w:themeColor="text1"/>
        </w:rPr>
        <w:t>raise</w:t>
      </w:r>
      <w:r w:rsidR="00667763" w:rsidRPr="007327D4">
        <w:rPr>
          <w:rFonts w:ascii="Times New Roman" w:hAnsi="Times New Roman" w:cs="Times New Roman"/>
          <w:color w:val="000000" w:themeColor="text1"/>
        </w:rPr>
        <w:t xml:space="preserve">d </w:t>
      </w:r>
      <w:r w:rsidR="00EA21C7" w:rsidRPr="007327D4">
        <w:rPr>
          <w:rFonts w:ascii="Times New Roman" w:hAnsi="Times New Roman" w:cs="Times New Roman"/>
          <w:color w:val="000000" w:themeColor="text1"/>
        </w:rPr>
        <w:t>the risk of large differences between groups that appear</w:t>
      </w:r>
      <w:r w:rsidR="00667763" w:rsidRPr="007327D4">
        <w:rPr>
          <w:rFonts w:ascii="Times New Roman" w:hAnsi="Times New Roman" w:cs="Times New Roman"/>
          <w:color w:val="000000" w:themeColor="text1"/>
        </w:rPr>
        <w:t>ed</w:t>
      </w:r>
      <w:r w:rsidR="00EA21C7" w:rsidRPr="007327D4">
        <w:rPr>
          <w:rFonts w:ascii="Times New Roman" w:hAnsi="Times New Roman" w:cs="Times New Roman"/>
          <w:color w:val="000000" w:themeColor="text1"/>
        </w:rPr>
        <w:t xml:space="preserve"> to suggest the gratitude intervention was efficacious, but actually reflect</w:t>
      </w:r>
      <w:r w:rsidR="00667763" w:rsidRPr="007327D4">
        <w:rPr>
          <w:rFonts w:ascii="Times New Roman" w:hAnsi="Times New Roman" w:cs="Times New Roman"/>
          <w:color w:val="000000" w:themeColor="text1"/>
        </w:rPr>
        <w:t>ed</w:t>
      </w:r>
      <w:r w:rsidR="00EA21C7" w:rsidRPr="007327D4">
        <w:rPr>
          <w:rFonts w:ascii="Times New Roman" w:hAnsi="Times New Roman" w:cs="Times New Roman"/>
          <w:color w:val="000000" w:themeColor="text1"/>
        </w:rPr>
        <w:t xml:space="preserve"> the negative impact of the control condition</w:t>
      </w:r>
      <w:r w:rsidR="00EE7C88" w:rsidRPr="007327D4">
        <w:rPr>
          <w:rFonts w:ascii="Times New Roman" w:hAnsi="Times New Roman" w:cs="Times New Roman"/>
          <w:color w:val="000000" w:themeColor="text1"/>
        </w:rPr>
        <w:t xml:space="preserve">. </w:t>
      </w:r>
      <w:r w:rsidR="00EA21C7" w:rsidRPr="007327D4">
        <w:rPr>
          <w:rFonts w:ascii="Times New Roman" w:hAnsi="Times New Roman" w:cs="Times New Roman"/>
          <w:color w:val="000000" w:themeColor="text1"/>
        </w:rPr>
        <w:t>Furthermore</w:t>
      </w:r>
      <w:r w:rsidR="00667763" w:rsidRPr="007327D4">
        <w:rPr>
          <w:rFonts w:ascii="Times New Roman" w:hAnsi="Times New Roman" w:cs="Times New Roman"/>
          <w:color w:val="000000" w:themeColor="text1"/>
        </w:rPr>
        <w:t xml:space="preserve">, </w:t>
      </w:r>
      <w:r w:rsidR="00EA21C7" w:rsidRPr="007327D4">
        <w:rPr>
          <w:rFonts w:ascii="Times New Roman" w:hAnsi="Times New Roman" w:cs="Times New Roman"/>
          <w:color w:val="000000" w:themeColor="text1"/>
        </w:rPr>
        <w:t>a meta-analysis by Bogiss (2020) of gratitude and physical health, found that 90% of the interventions that involved participation daily or at least three</w:t>
      </w:r>
      <w:r w:rsidR="009A076C" w:rsidRPr="007327D4">
        <w:rPr>
          <w:rFonts w:ascii="Times New Roman" w:hAnsi="Times New Roman" w:cs="Times New Roman"/>
          <w:color w:val="000000" w:themeColor="text1"/>
        </w:rPr>
        <w:t xml:space="preserve"> to </w:t>
      </w:r>
      <w:r w:rsidR="00EA21C7" w:rsidRPr="007327D4">
        <w:rPr>
          <w:rFonts w:ascii="Times New Roman" w:hAnsi="Times New Roman" w:cs="Times New Roman"/>
          <w:color w:val="000000" w:themeColor="text1"/>
        </w:rPr>
        <w:t xml:space="preserve">five days each week showed significant effects, whereas </w:t>
      </w:r>
      <w:r w:rsidR="009A076C" w:rsidRPr="007327D4">
        <w:rPr>
          <w:rFonts w:ascii="Times New Roman" w:hAnsi="Times New Roman" w:cs="Times New Roman"/>
          <w:color w:val="000000" w:themeColor="text1"/>
        </w:rPr>
        <w:t xml:space="preserve">once a </w:t>
      </w:r>
      <w:r w:rsidR="00EA21C7" w:rsidRPr="007327D4">
        <w:rPr>
          <w:rFonts w:ascii="Times New Roman" w:hAnsi="Times New Roman" w:cs="Times New Roman"/>
          <w:color w:val="000000" w:themeColor="text1"/>
        </w:rPr>
        <w:t>week participation only resulted in significant effects in 25% of the included studies</w:t>
      </w:r>
      <w:r w:rsidR="00667763" w:rsidRPr="007327D4">
        <w:rPr>
          <w:rFonts w:ascii="Times New Roman" w:hAnsi="Times New Roman" w:cs="Times New Roman"/>
          <w:color w:val="000000" w:themeColor="text1"/>
        </w:rPr>
        <w:t>, this suggests that the frequency of gratitude tasks impacts the magnitude of effect the gratitude intervention has on outcomes</w:t>
      </w:r>
      <w:r w:rsidR="00EA21C7" w:rsidRPr="007327D4">
        <w:rPr>
          <w:rFonts w:ascii="Times New Roman" w:hAnsi="Times New Roman" w:cs="Times New Roman"/>
          <w:color w:val="000000" w:themeColor="text1"/>
        </w:rPr>
        <w:t xml:space="preserve">. </w:t>
      </w:r>
    </w:p>
    <w:p w14:paraId="1AF10FD1" w14:textId="04532440" w:rsidR="006F6662" w:rsidRPr="007327D4" w:rsidRDefault="00EA21C7" w:rsidP="00EA21C7">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t>The Current Study</w:t>
      </w:r>
    </w:p>
    <w:p w14:paraId="4E29533A" w14:textId="47FAE990" w:rsidR="00667763" w:rsidRPr="007327D4" w:rsidRDefault="00EA21C7" w:rsidP="00EA21C7">
      <w:pPr>
        <w:spacing w:line="480" w:lineRule="auto"/>
        <w:ind w:firstLine="360"/>
        <w:rPr>
          <w:rFonts w:ascii="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Given the prevalence of stress, pain, and poor sleep quality in individuals with rheumatoid arthritis, and the proposed theories and evidence for the relationship between gratitude and psychological and physical wellbeing, the current study aimed to examine the effects of an online gratitude intervention on these factors. </w:t>
      </w:r>
      <w:r w:rsidR="00667763" w:rsidRPr="007327D4">
        <w:rPr>
          <w:rFonts w:ascii="Times New Roman" w:eastAsia="Times New Roman" w:hAnsi="Times New Roman" w:cs="Times New Roman"/>
          <w:color w:val="000000" w:themeColor="text1"/>
        </w:rPr>
        <w:t xml:space="preserve">Such </w:t>
      </w:r>
      <w:r w:rsidR="00F658B2" w:rsidRPr="007327D4">
        <w:rPr>
          <w:rFonts w:ascii="Times New Roman" w:eastAsia="Times New Roman" w:hAnsi="Times New Roman" w:cs="Times New Roman"/>
          <w:color w:val="000000" w:themeColor="text1"/>
        </w:rPr>
        <w:t>studies are</w:t>
      </w:r>
      <w:r w:rsidR="00667763" w:rsidRPr="007327D4">
        <w:rPr>
          <w:rFonts w:ascii="Times New Roman" w:eastAsia="Times New Roman" w:hAnsi="Times New Roman" w:cs="Times New Roman"/>
          <w:color w:val="000000" w:themeColor="text1"/>
        </w:rPr>
        <w:t xml:space="preserve"> needed to extend </w:t>
      </w:r>
      <w:r w:rsidR="00667763" w:rsidRPr="007327D4">
        <w:rPr>
          <w:rFonts w:ascii="Times New Roman" w:eastAsia="Times New Roman" w:hAnsi="Times New Roman" w:cs="Times New Roman"/>
          <w:color w:val="000000" w:themeColor="text1"/>
        </w:rPr>
        <w:lastRenderedPageBreak/>
        <w:t xml:space="preserve">the </w:t>
      </w:r>
      <w:r w:rsidR="004876E5" w:rsidRPr="007327D4">
        <w:rPr>
          <w:rFonts w:ascii="Times New Roman" w:eastAsia="Times New Roman" w:hAnsi="Times New Roman" w:cs="Times New Roman"/>
          <w:color w:val="000000" w:themeColor="text1"/>
        </w:rPr>
        <w:t xml:space="preserve">research base on interventions for rheumatoid arthritis due to existing psychological interventions failing to have lasting effects on the outcomes of interest.  As </w:t>
      </w:r>
      <w:r w:rsidR="004876E5" w:rsidRPr="007327D4">
        <w:rPr>
          <w:rFonts w:ascii="Times New Roman" w:hAnsi="Times New Roman" w:cs="Times New Roman"/>
          <w:color w:val="000000" w:themeColor="text1"/>
        </w:rPr>
        <w:t xml:space="preserve">increased gratitude predicts enhanced psychological </w:t>
      </w:r>
      <w:r w:rsidR="00F658B2" w:rsidRPr="007327D4">
        <w:rPr>
          <w:rFonts w:ascii="Times New Roman" w:hAnsi="Times New Roman" w:cs="Times New Roman"/>
          <w:color w:val="000000" w:themeColor="text1"/>
        </w:rPr>
        <w:t>effect</w:t>
      </w:r>
      <w:r w:rsidR="004876E5" w:rsidRPr="007327D4">
        <w:rPr>
          <w:rFonts w:ascii="Times New Roman" w:hAnsi="Times New Roman" w:cs="Times New Roman"/>
          <w:color w:val="000000" w:themeColor="text1"/>
        </w:rPr>
        <w:t xml:space="preserve"> and quality of life in individuals with arthritis and other inflammatory diseases (Eaton, 2014; Sirois &amp; Wood, 2017), the current study will examine whether a gratitude intervention can improve pain, stress, and sleep in this population.</w:t>
      </w:r>
    </w:p>
    <w:p w14:paraId="207344EA" w14:textId="4E66C622" w:rsidR="00EA21C7" w:rsidRPr="007327D4" w:rsidRDefault="004876E5" w:rsidP="004876E5">
      <w:pPr>
        <w:spacing w:line="480" w:lineRule="auto"/>
        <w:ind w:firstLine="360"/>
        <w:rPr>
          <w:rFonts w:ascii="Times New Roman" w:eastAsia="Times New Roman" w:hAnsi="Times New Roman" w:cs="Times New Roman"/>
          <w:color w:val="000000" w:themeColor="text1"/>
        </w:rPr>
      </w:pPr>
      <w:r w:rsidRPr="007327D4">
        <w:rPr>
          <w:rFonts w:ascii="Times New Roman" w:hAnsi="Times New Roman" w:cs="Times New Roman"/>
          <w:color w:val="000000" w:themeColor="text1"/>
        </w:rPr>
        <w:t>Due to the known impact of gratitude intervention characteristics on the efficacy of such interventions, the current study will employ a neutral task for the control condition and will administer the intervention every other day to increase the chance of significant findings.</w:t>
      </w:r>
      <w:r w:rsidRPr="007327D4">
        <w:rPr>
          <w:rFonts w:ascii="Times New Roman" w:eastAsia="Times New Roman" w:hAnsi="Times New Roman" w:cs="Times New Roman"/>
          <w:color w:val="000000" w:themeColor="text1"/>
        </w:rPr>
        <w:t xml:space="preserve"> </w:t>
      </w:r>
      <w:r w:rsidR="00EA21C7" w:rsidRPr="007327D4">
        <w:rPr>
          <w:rFonts w:ascii="Times New Roman" w:eastAsia="Times New Roman" w:hAnsi="Times New Roman" w:cs="Times New Roman"/>
          <w:color w:val="000000" w:themeColor="text1"/>
        </w:rPr>
        <w:t>The study will also account for several covariate variables, including disease severity, given its known link to gratitude (Dickens, 2017).</w:t>
      </w:r>
      <w:r w:rsidR="00667763" w:rsidRPr="007327D4">
        <w:rPr>
          <w:rFonts w:ascii="Times New Roman" w:eastAsia="Times New Roman" w:hAnsi="Times New Roman" w:cs="Times New Roman"/>
          <w:color w:val="000000" w:themeColor="text1"/>
        </w:rPr>
        <w:t xml:space="preserve"> The gratitude intervention was hypothesised to: </w:t>
      </w:r>
    </w:p>
    <w:p w14:paraId="0127848D" w14:textId="4428AA09" w:rsidR="00EA21C7" w:rsidRPr="007327D4" w:rsidRDefault="00667763" w:rsidP="00EA21C7">
      <w:pPr>
        <w:numPr>
          <w:ilvl w:val="0"/>
          <w:numId w:val="11"/>
        </w:numPr>
        <w:pBdr>
          <w:top w:val="nil"/>
          <w:left w:val="nil"/>
          <w:bottom w:val="nil"/>
          <w:right w:val="nil"/>
          <w:between w:val="nil"/>
        </w:pBdr>
        <w:tabs>
          <w:tab w:val="left" w:pos="2757"/>
        </w:tabs>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I</w:t>
      </w:r>
      <w:r w:rsidR="00EA21C7" w:rsidRPr="007327D4">
        <w:rPr>
          <w:rFonts w:ascii="Times New Roman" w:eastAsia="Times New Roman" w:hAnsi="Times New Roman" w:cs="Times New Roman"/>
          <w:color w:val="000000" w:themeColor="text1"/>
        </w:rPr>
        <w:t>ncrease state gratitude in individuals with rheumatoid arthritis, from pre- to post-intervention.</w:t>
      </w:r>
    </w:p>
    <w:p w14:paraId="6414C9E5" w14:textId="59A382D8" w:rsidR="00EA21C7" w:rsidRPr="007327D4" w:rsidRDefault="00667763" w:rsidP="00EA21C7">
      <w:pPr>
        <w:numPr>
          <w:ilvl w:val="0"/>
          <w:numId w:val="11"/>
        </w:numPr>
        <w:pBdr>
          <w:top w:val="nil"/>
          <w:left w:val="nil"/>
          <w:bottom w:val="nil"/>
          <w:right w:val="nil"/>
          <w:between w:val="nil"/>
        </w:pBdr>
        <w:tabs>
          <w:tab w:val="left" w:pos="2757"/>
        </w:tabs>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Improve</w:t>
      </w:r>
      <w:r w:rsidR="00EA21C7" w:rsidRPr="007327D4">
        <w:rPr>
          <w:rFonts w:ascii="Times New Roman" w:eastAsia="Times New Roman" w:hAnsi="Times New Roman" w:cs="Times New Roman"/>
          <w:color w:val="000000" w:themeColor="text1"/>
        </w:rPr>
        <w:t xml:space="preserve"> sleep quality in individuals with rheumatoid arthritis, from pre- to post-intervention.</w:t>
      </w:r>
    </w:p>
    <w:p w14:paraId="0C924AA2" w14:textId="0EB9A9FD" w:rsidR="00EA21C7" w:rsidRPr="007327D4" w:rsidRDefault="00667763" w:rsidP="00EA21C7">
      <w:pPr>
        <w:numPr>
          <w:ilvl w:val="0"/>
          <w:numId w:val="11"/>
        </w:numPr>
        <w:pBdr>
          <w:top w:val="nil"/>
          <w:left w:val="nil"/>
          <w:bottom w:val="nil"/>
          <w:right w:val="nil"/>
          <w:between w:val="nil"/>
        </w:pBdr>
        <w:tabs>
          <w:tab w:val="left" w:pos="2757"/>
        </w:tabs>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Reduce</w:t>
      </w:r>
      <w:r w:rsidR="00EA21C7" w:rsidRPr="007327D4">
        <w:rPr>
          <w:rFonts w:ascii="Times New Roman" w:eastAsia="Times New Roman" w:hAnsi="Times New Roman" w:cs="Times New Roman"/>
          <w:color w:val="000000" w:themeColor="text1"/>
        </w:rPr>
        <w:t xml:space="preserve"> pain in individuals with rheumatoid arthritis, from pre- to post-intervention.</w:t>
      </w:r>
    </w:p>
    <w:p w14:paraId="6345F221" w14:textId="20D75FAF" w:rsidR="00EA21C7" w:rsidRPr="007327D4" w:rsidRDefault="00667763" w:rsidP="00EA21C7">
      <w:pPr>
        <w:numPr>
          <w:ilvl w:val="0"/>
          <w:numId w:val="11"/>
        </w:numPr>
        <w:pBdr>
          <w:top w:val="nil"/>
          <w:left w:val="nil"/>
          <w:bottom w:val="nil"/>
          <w:right w:val="nil"/>
          <w:between w:val="nil"/>
        </w:pBdr>
        <w:tabs>
          <w:tab w:val="left" w:pos="2757"/>
        </w:tabs>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Reduce</w:t>
      </w:r>
      <w:r w:rsidR="00EA21C7" w:rsidRPr="007327D4">
        <w:rPr>
          <w:rFonts w:ascii="Times New Roman" w:eastAsia="Times New Roman" w:hAnsi="Times New Roman" w:cs="Times New Roman"/>
          <w:color w:val="000000" w:themeColor="text1"/>
        </w:rPr>
        <w:t xml:space="preserve"> stress in individuals with rheumatoid arthritis, from pre- to post-intervention.</w:t>
      </w:r>
    </w:p>
    <w:p w14:paraId="0D66CE8F" w14:textId="77777777" w:rsidR="00EA21C7" w:rsidRPr="007327D4" w:rsidRDefault="00EA21C7" w:rsidP="00EA21C7">
      <w:pPr>
        <w:spacing w:line="480" w:lineRule="auto"/>
        <w:rPr>
          <w:rFonts w:ascii="Times New Roman" w:hAnsi="Times New Roman" w:cs="Times New Roman"/>
          <w:color w:val="000000" w:themeColor="text1"/>
        </w:rPr>
      </w:pPr>
    </w:p>
    <w:p w14:paraId="3C0EED03" w14:textId="7C75A7CB" w:rsidR="00EA21C7" w:rsidRPr="007327D4" w:rsidRDefault="00EA21C7" w:rsidP="003A5EEE">
      <w:pPr>
        <w:pStyle w:val="Heading1"/>
      </w:pPr>
      <w:bookmarkStart w:id="158" w:name="_Toc135753187"/>
      <w:bookmarkStart w:id="159" w:name="_Toc135754552"/>
      <w:bookmarkStart w:id="160" w:name="_Toc135755280"/>
      <w:bookmarkStart w:id="161" w:name="_Toc136186666"/>
      <w:r w:rsidRPr="007327D4">
        <w:t>Methods</w:t>
      </w:r>
      <w:bookmarkEnd w:id="158"/>
      <w:bookmarkEnd w:id="159"/>
      <w:bookmarkEnd w:id="160"/>
      <w:bookmarkEnd w:id="161"/>
    </w:p>
    <w:p w14:paraId="4F8517FB" w14:textId="77777777" w:rsidR="00EA21C7" w:rsidRPr="007327D4" w:rsidRDefault="00EA21C7" w:rsidP="00C246BC">
      <w:pPr>
        <w:pStyle w:val="Heading2"/>
      </w:pPr>
      <w:bookmarkStart w:id="162" w:name="_Toc135753190"/>
      <w:bookmarkStart w:id="163" w:name="_Toc135754555"/>
      <w:bookmarkStart w:id="164" w:name="_Toc135755283"/>
      <w:bookmarkStart w:id="165" w:name="_Toc136186667"/>
      <w:r w:rsidRPr="007327D4">
        <w:t>Participants</w:t>
      </w:r>
      <w:bookmarkEnd w:id="162"/>
      <w:bookmarkEnd w:id="163"/>
      <w:bookmarkEnd w:id="164"/>
      <w:bookmarkEnd w:id="165"/>
    </w:p>
    <w:p w14:paraId="45AF4D58" w14:textId="0ED8413A" w:rsidR="008C1A99" w:rsidRPr="007327D4" w:rsidRDefault="00AB6F75" w:rsidP="00F47D66">
      <w:pPr>
        <w:spacing w:line="480" w:lineRule="auto"/>
        <w:ind w:firstLine="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Participants included 111</w:t>
      </w:r>
      <w:r w:rsidR="00EA21C7" w:rsidRPr="007327D4">
        <w:rPr>
          <w:rFonts w:ascii="Times New Roman" w:eastAsia="Times New Roman" w:hAnsi="Times New Roman" w:cs="Times New Roman"/>
          <w:color w:val="000000" w:themeColor="text1"/>
        </w:rPr>
        <w:t xml:space="preserve"> adults aged over 18 who have a self-reported diagnosis of rheumatoid arthritis from their physician. Participants were recruited across English speaking countries (i.e., UK, USA, Canada, and Australia) and eligible participants were able to read and write in English. Participants were excluded if they were unable to read or write in English; were under 18 years old; or did not have rheumatoid arthritis. </w:t>
      </w:r>
    </w:p>
    <w:p w14:paraId="0635BF25" w14:textId="194AF5B6" w:rsidR="00EA21C7" w:rsidRPr="007327D4" w:rsidRDefault="00EA21C7" w:rsidP="00F47D66">
      <w:pPr>
        <w:spacing w:line="480" w:lineRule="auto"/>
        <w:ind w:firstLine="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 xml:space="preserve">Arthritis charities were contacted and asked to distribute details of the study to their wider audiences, however most required a fee for this which was not possible for the current study. Adverts of the study were shared on social media websites, including Facebook, Instagram, Reddit, and Twitter (Appendix </w:t>
      </w:r>
      <w:r w:rsidR="00C4236E" w:rsidRPr="007327D4">
        <w:rPr>
          <w:rFonts w:ascii="Times New Roman" w:eastAsia="Times New Roman" w:hAnsi="Times New Roman" w:cs="Times New Roman"/>
          <w:color w:val="000000" w:themeColor="text1"/>
        </w:rPr>
        <w:t>A</w:t>
      </w:r>
      <w:r w:rsidRPr="007327D4">
        <w:rPr>
          <w:rFonts w:ascii="Times New Roman" w:eastAsia="Times New Roman" w:hAnsi="Times New Roman" w:cs="Times New Roman"/>
          <w:color w:val="000000" w:themeColor="text1"/>
        </w:rPr>
        <w:t>). Local community support groups were also contacted and asked to distribute information to their members. Due to time constraints, recruitment closed prior to the target number of participants being met, the implications of this are detailed throughout this report.</w:t>
      </w:r>
    </w:p>
    <w:p w14:paraId="72C40EDB" w14:textId="009676E9" w:rsidR="008C1A99" w:rsidRPr="007327D4" w:rsidRDefault="00EA21C7" w:rsidP="008C1A99">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b/>
          <w:bCs/>
          <w:color w:val="000000" w:themeColor="text1"/>
        </w:rPr>
        <w:tab/>
      </w:r>
      <w:r w:rsidRPr="007327D4">
        <w:rPr>
          <w:rFonts w:ascii="Times New Roman" w:eastAsia="Times New Roman" w:hAnsi="Times New Roman" w:cs="Times New Roman"/>
          <w:color w:val="000000" w:themeColor="text1"/>
        </w:rPr>
        <w:t xml:space="preserve">Randomisation resulted in three extra participants in the intervention group compared to the control group (see Table 1). Self-reported mental health diagnosis prevalence was greater than previous estimates of 13-20% </w:t>
      </w:r>
      <w:r w:rsidRPr="007327D4">
        <w:rPr>
          <w:rFonts w:ascii="Times New Roman" w:hAnsi="Times New Roman" w:cs="Times New Roman"/>
          <w:color w:val="000000" w:themeColor="text1"/>
        </w:rPr>
        <w:t xml:space="preserve">(Dickens et al., 2002; Gettings, 2010; Pincus et al., 1996) </w:t>
      </w:r>
      <w:r w:rsidRPr="007327D4">
        <w:rPr>
          <w:rFonts w:ascii="Times New Roman" w:eastAsia="Times New Roman" w:hAnsi="Times New Roman" w:cs="Times New Roman"/>
          <w:color w:val="000000" w:themeColor="text1"/>
        </w:rPr>
        <w:t>in the current sample population (34.2%)</w:t>
      </w:r>
      <w:r w:rsidRPr="007327D4">
        <w:rPr>
          <w:rFonts w:ascii="Times New Roman" w:hAnsi="Times New Roman" w:cs="Times New Roman"/>
          <w:color w:val="000000" w:themeColor="text1"/>
        </w:rPr>
        <w:t xml:space="preserve">. </w:t>
      </w:r>
      <w:r w:rsidRPr="007327D4">
        <w:rPr>
          <w:rFonts w:ascii="Times New Roman" w:eastAsia="Times New Roman" w:hAnsi="Times New Roman" w:cs="Times New Roman"/>
          <w:color w:val="000000" w:themeColor="text1"/>
        </w:rPr>
        <w:t>There was a 5.35:1 female to male ratio in the current study’s sample, this is greater than the 2.1:1 prevalence estimate for the United Kingdom (Symmons et al., 2002). There</w:t>
      </w:r>
      <w:r w:rsidR="00546B96" w:rsidRPr="007327D4">
        <w:rPr>
          <w:rFonts w:ascii="Times New Roman" w:eastAsia="Times New Roman" w:hAnsi="Times New Roman" w:cs="Times New Roman"/>
          <w:color w:val="000000" w:themeColor="text1"/>
        </w:rPr>
        <w:t xml:space="preserve"> </w:t>
      </w:r>
      <w:r w:rsidRPr="007327D4">
        <w:rPr>
          <w:rFonts w:ascii="Times New Roman" w:eastAsia="Times New Roman" w:hAnsi="Times New Roman" w:cs="Times New Roman"/>
          <w:color w:val="000000" w:themeColor="text1"/>
        </w:rPr>
        <w:t>was an over-representation of white participants than other ethnicities in the current sample. Furthermore, the average age of those with rheumatoid arthritis has been estimated at 66.8 years (Helmick et al., 2007), whereas the mean for the current sample is 42.26 years. Under-representation of males, ethnic minorities, and older people is a known issue in RCTs of this population (Strait et al., 2019; Yip &amp; Navarro-Millan, 2021).</w:t>
      </w:r>
      <w:r w:rsidR="008C1A99" w:rsidRPr="007327D4">
        <w:rPr>
          <w:rFonts w:ascii="Times New Roman" w:hAnsi="Times New Roman" w:cs="Times New Roman"/>
          <w:color w:val="000000" w:themeColor="text1"/>
        </w:rPr>
        <w:t xml:space="preserve"> </w:t>
      </w:r>
    </w:p>
    <w:p w14:paraId="5EF15F6E" w14:textId="77777777" w:rsidR="008C1A99" w:rsidRPr="007327D4" w:rsidRDefault="008C1A99" w:rsidP="00EA21C7">
      <w:pPr>
        <w:spacing w:line="480" w:lineRule="auto"/>
        <w:rPr>
          <w:rFonts w:ascii="Times New Roman" w:eastAsia="Times New Roman" w:hAnsi="Times New Roman" w:cs="Times New Roman"/>
          <w:color w:val="000000" w:themeColor="text1"/>
        </w:rPr>
      </w:pPr>
    </w:p>
    <w:p w14:paraId="09A7CDFB" w14:textId="77777777" w:rsidR="00EA21C7" w:rsidRPr="007327D4" w:rsidRDefault="00EA21C7" w:rsidP="00EA21C7">
      <w:pPr>
        <w:spacing w:line="480" w:lineRule="auto"/>
        <w:rPr>
          <w:rFonts w:ascii="Times New Roman" w:eastAsia="Times New Roman" w:hAnsi="Times New Roman" w:cs="Times New Roman"/>
          <w:color w:val="000000" w:themeColor="text1"/>
        </w:rPr>
      </w:pPr>
    </w:p>
    <w:p w14:paraId="0595D4AD" w14:textId="77777777" w:rsidR="00EA21C7" w:rsidRPr="007327D4" w:rsidRDefault="00EA21C7" w:rsidP="00EA21C7">
      <w:pPr>
        <w:rPr>
          <w:rFonts w:ascii="Times New Roman" w:hAnsi="Times New Roman" w:cs="Times New Roman"/>
          <w:color w:val="000000" w:themeColor="text1"/>
        </w:rPr>
      </w:pPr>
      <w:r w:rsidRPr="007327D4">
        <w:rPr>
          <w:rFonts w:ascii="Times New Roman" w:hAnsi="Times New Roman" w:cs="Times New Roman"/>
          <w:color w:val="000000" w:themeColor="text1"/>
        </w:rPr>
        <w:br w:type="page"/>
      </w:r>
    </w:p>
    <w:p w14:paraId="600CB70E" w14:textId="77777777" w:rsidR="00EA21C7" w:rsidRPr="007327D4" w:rsidRDefault="00EA21C7" w:rsidP="00EA21C7">
      <w:pPr>
        <w:spacing w:line="480" w:lineRule="auto"/>
        <w:rPr>
          <w:rFonts w:ascii="Times New Roman" w:eastAsia="Times New Roman" w:hAnsi="Times New Roman" w:cs="Times New Roman"/>
          <w:b/>
          <w:bCs/>
          <w:color w:val="000000" w:themeColor="text1"/>
        </w:rPr>
        <w:sectPr w:rsidR="00EA21C7" w:rsidRPr="007327D4" w:rsidSect="00A15144">
          <w:headerReference w:type="default" r:id="rId31"/>
          <w:footerReference w:type="default" r:id="rId32"/>
          <w:pgSz w:w="11906" w:h="16838"/>
          <w:pgMar w:top="1440" w:right="1440" w:bottom="1440" w:left="1440" w:header="708" w:footer="708" w:gutter="0"/>
          <w:cols w:space="708"/>
          <w:docGrid w:linePitch="360"/>
        </w:sectPr>
      </w:pPr>
    </w:p>
    <w:p w14:paraId="62D7757E" w14:textId="33B480A1" w:rsidR="00EA21C7" w:rsidRPr="007327D4" w:rsidRDefault="00EA21C7" w:rsidP="00EA21C7">
      <w:pPr>
        <w:spacing w:line="480" w:lineRule="auto"/>
        <w:rPr>
          <w:rFonts w:ascii="Times New Roman" w:eastAsia="Times New Roman" w:hAnsi="Times New Roman" w:cs="Times New Roman"/>
          <w:b/>
          <w:bCs/>
          <w:color w:val="000000" w:themeColor="text1"/>
        </w:rPr>
      </w:pPr>
      <w:r w:rsidRPr="007327D4">
        <w:rPr>
          <w:rFonts w:ascii="Times New Roman" w:eastAsia="Times New Roman" w:hAnsi="Times New Roman" w:cs="Times New Roman"/>
          <w:b/>
          <w:bCs/>
          <w:color w:val="000000" w:themeColor="text1"/>
        </w:rPr>
        <w:lastRenderedPageBreak/>
        <w:t xml:space="preserve">Table </w:t>
      </w:r>
      <w:r w:rsidR="00480CFF" w:rsidRPr="007327D4">
        <w:rPr>
          <w:rFonts w:ascii="Times New Roman" w:eastAsia="Times New Roman" w:hAnsi="Times New Roman" w:cs="Times New Roman"/>
          <w:b/>
          <w:bCs/>
          <w:color w:val="000000" w:themeColor="text1"/>
        </w:rPr>
        <w:t>1</w:t>
      </w:r>
    </w:p>
    <w:p w14:paraId="7EC341B4" w14:textId="77777777" w:rsidR="00EA21C7" w:rsidRPr="007327D4" w:rsidRDefault="00EA21C7" w:rsidP="00EA21C7">
      <w:pPr>
        <w:spacing w:line="480" w:lineRule="auto"/>
        <w:rPr>
          <w:rFonts w:ascii="Times New Roman" w:eastAsia="Times New Roman" w:hAnsi="Times New Roman" w:cs="Times New Roman"/>
          <w:i/>
          <w:iCs/>
          <w:color w:val="000000" w:themeColor="text1"/>
        </w:rPr>
      </w:pPr>
      <w:r w:rsidRPr="007327D4">
        <w:rPr>
          <w:rFonts w:ascii="Times New Roman" w:eastAsia="Times New Roman" w:hAnsi="Times New Roman" w:cs="Times New Roman"/>
          <w:i/>
          <w:iCs/>
          <w:color w:val="000000" w:themeColor="text1"/>
        </w:rPr>
        <w:t>Socio-demographic Characteristics of the Sample Stratified by Condition and Protocol Group</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3033"/>
        <w:gridCol w:w="1547"/>
        <w:gridCol w:w="1548"/>
        <w:gridCol w:w="1547"/>
        <w:gridCol w:w="1549"/>
        <w:gridCol w:w="1548"/>
        <w:gridCol w:w="1549"/>
      </w:tblGrid>
      <w:tr w:rsidR="00EA21C7" w:rsidRPr="007327D4" w14:paraId="090A2033" w14:textId="77777777" w:rsidTr="007351F5">
        <w:trPr>
          <w:trHeight w:val="423"/>
        </w:trPr>
        <w:tc>
          <w:tcPr>
            <w:tcW w:w="0" w:type="auto"/>
            <w:vMerge w:val="restart"/>
            <w:vAlign w:val="center"/>
          </w:tcPr>
          <w:p w14:paraId="23BC9BE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Demographics</w:t>
            </w:r>
          </w:p>
        </w:tc>
        <w:tc>
          <w:tcPr>
            <w:tcW w:w="0" w:type="auto"/>
            <w:gridSpan w:val="7"/>
            <w:vAlign w:val="center"/>
          </w:tcPr>
          <w:p w14:paraId="15B62DD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 xml:space="preserve">                                                    Mean (SD) or </w:t>
            </w:r>
            <w:r w:rsidRPr="007327D4">
              <w:rPr>
                <w:rFonts w:ascii="Times New Roman" w:hAnsi="Times New Roman" w:cs="Times New Roman"/>
                <w:i/>
                <w:iCs/>
                <w:color w:val="000000" w:themeColor="text1"/>
              </w:rPr>
              <w:t>n</w:t>
            </w:r>
            <w:r w:rsidRPr="007327D4">
              <w:rPr>
                <w:rFonts w:ascii="Times New Roman" w:hAnsi="Times New Roman" w:cs="Times New Roman"/>
                <w:color w:val="000000" w:themeColor="text1"/>
              </w:rPr>
              <w:t xml:space="preserve"> (%)</w:t>
            </w:r>
          </w:p>
        </w:tc>
      </w:tr>
      <w:tr w:rsidR="00EA21C7" w:rsidRPr="007327D4" w14:paraId="28B3401B" w14:textId="77777777" w:rsidTr="007351F5">
        <w:trPr>
          <w:trHeight w:val="643"/>
        </w:trPr>
        <w:tc>
          <w:tcPr>
            <w:tcW w:w="0" w:type="auto"/>
            <w:vMerge/>
            <w:tcBorders>
              <w:bottom w:val="single" w:sz="4" w:space="0" w:color="auto"/>
            </w:tcBorders>
            <w:vAlign w:val="center"/>
          </w:tcPr>
          <w:p w14:paraId="6481FEBF" w14:textId="77777777" w:rsidR="00EA21C7" w:rsidRPr="007327D4" w:rsidRDefault="00EA21C7" w:rsidP="007351F5">
            <w:pPr>
              <w:spacing w:line="480" w:lineRule="auto"/>
              <w:jc w:val="center"/>
              <w:rPr>
                <w:rFonts w:ascii="Times New Roman" w:hAnsi="Times New Roman" w:cs="Times New Roman"/>
                <w:color w:val="000000" w:themeColor="text1"/>
              </w:rPr>
            </w:pPr>
          </w:p>
        </w:tc>
        <w:tc>
          <w:tcPr>
            <w:tcW w:w="3126" w:type="dxa"/>
            <w:tcBorders>
              <w:bottom w:val="single" w:sz="4" w:space="0" w:color="auto"/>
            </w:tcBorders>
            <w:vAlign w:val="center"/>
          </w:tcPr>
          <w:p w14:paraId="6A16C465" w14:textId="77777777" w:rsidR="00EA21C7" w:rsidRPr="007327D4" w:rsidRDefault="00EA21C7" w:rsidP="007351F5">
            <w:pPr>
              <w:spacing w:line="480" w:lineRule="auto"/>
              <w:jc w:val="center"/>
              <w:rPr>
                <w:rFonts w:ascii="Times New Roman" w:hAnsi="Times New Roman" w:cs="Times New Roman"/>
                <w:color w:val="000000" w:themeColor="text1"/>
              </w:rPr>
            </w:pPr>
          </w:p>
        </w:tc>
        <w:tc>
          <w:tcPr>
            <w:tcW w:w="1600" w:type="dxa"/>
            <w:tcBorders>
              <w:top w:val="single" w:sz="4" w:space="0" w:color="auto"/>
              <w:bottom w:val="single" w:sz="4" w:space="0" w:color="auto"/>
            </w:tcBorders>
            <w:vAlign w:val="center"/>
          </w:tcPr>
          <w:p w14:paraId="06793CD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Total Sample</w:t>
            </w:r>
          </w:p>
          <w:p w14:paraId="741F0DDE"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r w:rsidRPr="007327D4">
              <w:rPr>
                <w:rFonts w:ascii="Times New Roman" w:hAnsi="Times New Roman" w:cs="Times New Roman"/>
                <w:i/>
                <w:iCs/>
                <w:color w:val="000000" w:themeColor="text1"/>
              </w:rPr>
              <w:t xml:space="preserve">n </w:t>
            </w:r>
            <w:r w:rsidRPr="007327D4">
              <w:rPr>
                <w:rFonts w:ascii="Times New Roman" w:hAnsi="Times New Roman" w:cs="Times New Roman"/>
                <w:color w:val="000000" w:themeColor="text1"/>
              </w:rPr>
              <w:t>= 111)</w:t>
            </w:r>
          </w:p>
        </w:tc>
        <w:tc>
          <w:tcPr>
            <w:tcW w:w="1601" w:type="dxa"/>
            <w:tcBorders>
              <w:top w:val="single" w:sz="4" w:space="0" w:color="auto"/>
              <w:bottom w:val="single" w:sz="4" w:space="0" w:color="auto"/>
            </w:tcBorders>
            <w:vAlign w:val="center"/>
          </w:tcPr>
          <w:p w14:paraId="6663E5B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GC</w:t>
            </w:r>
          </w:p>
          <w:p w14:paraId="2170CF9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r w:rsidRPr="007327D4">
              <w:rPr>
                <w:rFonts w:ascii="Times New Roman" w:hAnsi="Times New Roman" w:cs="Times New Roman"/>
                <w:i/>
                <w:iCs/>
                <w:color w:val="000000" w:themeColor="text1"/>
              </w:rPr>
              <w:t xml:space="preserve">n </w:t>
            </w:r>
            <w:r w:rsidRPr="007327D4">
              <w:rPr>
                <w:rFonts w:ascii="Times New Roman" w:hAnsi="Times New Roman" w:cs="Times New Roman"/>
                <w:color w:val="000000" w:themeColor="text1"/>
              </w:rPr>
              <w:t>= 57)</w:t>
            </w:r>
          </w:p>
        </w:tc>
        <w:tc>
          <w:tcPr>
            <w:tcW w:w="1600" w:type="dxa"/>
            <w:tcBorders>
              <w:top w:val="single" w:sz="4" w:space="0" w:color="auto"/>
              <w:bottom w:val="single" w:sz="4" w:space="0" w:color="auto"/>
            </w:tcBorders>
            <w:vAlign w:val="center"/>
          </w:tcPr>
          <w:p w14:paraId="7FD87E1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Control Group</w:t>
            </w:r>
          </w:p>
          <w:p w14:paraId="2F6B097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r w:rsidRPr="007327D4">
              <w:rPr>
                <w:rFonts w:ascii="Times New Roman" w:hAnsi="Times New Roman" w:cs="Times New Roman"/>
                <w:i/>
                <w:iCs/>
                <w:color w:val="000000" w:themeColor="text1"/>
              </w:rPr>
              <w:t xml:space="preserve">n </w:t>
            </w:r>
            <w:r w:rsidRPr="007327D4">
              <w:rPr>
                <w:rFonts w:ascii="Times New Roman" w:hAnsi="Times New Roman" w:cs="Times New Roman"/>
                <w:color w:val="000000" w:themeColor="text1"/>
              </w:rPr>
              <w:t>= 54)</w:t>
            </w:r>
          </w:p>
        </w:tc>
        <w:tc>
          <w:tcPr>
            <w:tcW w:w="1601" w:type="dxa"/>
            <w:tcBorders>
              <w:top w:val="single" w:sz="4" w:space="0" w:color="auto"/>
              <w:bottom w:val="single" w:sz="4" w:space="0" w:color="auto"/>
            </w:tcBorders>
            <w:vAlign w:val="center"/>
          </w:tcPr>
          <w:p w14:paraId="3856AF2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Per-protocol sample</w:t>
            </w:r>
          </w:p>
          <w:p w14:paraId="70899F3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r w:rsidRPr="007327D4">
              <w:rPr>
                <w:rFonts w:ascii="Times New Roman" w:hAnsi="Times New Roman" w:cs="Times New Roman"/>
                <w:i/>
                <w:iCs/>
                <w:color w:val="000000" w:themeColor="text1"/>
              </w:rPr>
              <w:t xml:space="preserve">n </w:t>
            </w:r>
            <w:r w:rsidRPr="007327D4">
              <w:rPr>
                <w:rFonts w:ascii="Times New Roman" w:hAnsi="Times New Roman" w:cs="Times New Roman"/>
                <w:color w:val="000000" w:themeColor="text1"/>
              </w:rPr>
              <w:t>= 63)</w:t>
            </w:r>
          </w:p>
        </w:tc>
        <w:tc>
          <w:tcPr>
            <w:tcW w:w="1600" w:type="dxa"/>
            <w:tcBorders>
              <w:top w:val="single" w:sz="4" w:space="0" w:color="auto"/>
              <w:bottom w:val="single" w:sz="4" w:space="0" w:color="auto"/>
            </w:tcBorders>
            <w:vAlign w:val="center"/>
          </w:tcPr>
          <w:p w14:paraId="6AACED98"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Per-protocol GC</w:t>
            </w:r>
          </w:p>
          <w:p w14:paraId="0723D57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r w:rsidRPr="007327D4">
              <w:rPr>
                <w:rFonts w:ascii="Times New Roman" w:hAnsi="Times New Roman" w:cs="Times New Roman"/>
                <w:i/>
                <w:iCs/>
                <w:color w:val="000000" w:themeColor="text1"/>
              </w:rPr>
              <w:t xml:space="preserve">n </w:t>
            </w:r>
            <w:r w:rsidRPr="007327D4">
              <w:rPr>
                <w:rFonts w:ascii="Times New Roman" w:hAnsi="Times New Roman" w:cs="Times New Roman"/>
                <w:color w:val="000000" w:themeColor="text1"/>
              </w:rPr>
              <w:t>= 32)</w:t>
            </w:r>
          </w:p>
        </w:tc>
        <w:tc>
          <w:tcPr>
            <w:tcW w:w="1601" w:type="dxa"/>
            <w:tcBorders>
              <w:top w:val="single" w:sz="4" w:space="0" w:color="auto"/>
              <w:bottom w:val="single" w:sz="4" w:space="0" w:color="auto"/>
            </w:tcBorders>
            <w:vAlign w:val="center"/>
          </w:tcPr>
          <w:p w14:paraId="04C1B3CB"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Per-protocol CC</w:t>
            </w:r>
          </w:p>
          <w:p w14:paraId="161B19A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r w:rsidRPr="007327D4">
              <w:rPr>
                <w:rFonts w:ascii="Times New Roman" w:hAnsi="Times New Roman" w:cs="Times New Roman"/>
                <w:i/>
                <w:iCs/>
                <w:color w:val="000000" w:themeColor="text1"/>
              </w:rPr>
              <w:t xml:space="preserve">n </w:t>
            </w:r>
            <w:r w:rsidRPr="007327D4">
              <w:rPr>
                <w:rFonts w:ascii="Times New Roman" w:hAnsi="Times New Roman" w:cs="Times New Roman"/>
                <w:color w:val="000000" w:themeColor="text1"/>
              </w:rPr>
              <w:t>= 31)</w:t>
            </w:r>
          </w:p>
        </w:tc>
      </w:tr>
      <w:tr w:rsidR="00EA21C7" w:rsidRPr="007327D4" w14:paraId="393DA455" w14:textId="77777777" w:rsidTr="007351F5">
        <w:trPr>
          <w:trHeight w:val="219"/>
        </w:trPr>
        <w:tc>
          <w:tcPr>
            <w:tcW w:w="0" w:type="auto"/>
            <w:vMerge w:val="restart"/>
            <w:tcBorders>
              <w:top w:val="single" w:sz="4" w:space="0" w:color="auto"/>
            </w:tcBorders>
          </w:tcPr>
          <w:p w14:paraId="7FAF26FE"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Gender</w:t>
            </w:r>
          </w:p>
        </w:tc>
        <w:tc>
          <w:tcPr>
            <w:tcW w:w="3126" w:type="dxa"/>
            <w:tcBorders>
              <w:top w:val="single" w:sz="4" w:space="0" w:color="auto"/>
            </w:tcBorders>
          </w:tcPr>
          <w:p w14:paraId="7D77E0A5"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Male</w:t>
            </w:r>
          </w:p>
        </w:tc>
        <w:tc>
          <w:tcPr>
            <w:tcW w:w="1600" w:type="dxa"/>
            <w:tcBorders>
              <w:top w:val="single" w:sz="4" w:space="0" w:color="auto"/>
            </w:tcBorders>
          </w:tcPr>
          <w:p w14:paraId="7AF21C3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17 (15.3%)</w:t>
            </w:r>
          </w:p>
        </w:tc>
        <w:tc>
          <w:tcPr>
            <w:tcW w:w="1601" w:type="dxa"/>
            <w:tcBorders>
              <w:top w:val="single" w:sz="4" w:space="0" w:color="auto"/>
            </w:tcBorders>
          </w:tcPr>
          <w:p w14:paraId="35324B9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8 (14%)</w:t>
            </w:r>
          </w:p>
        </w:tc>
        <w:tc>
          <w:tcPr>
            <w:tcW w:w="1600" w:type="dxa"/>
            <w:tcBorders>
              <w:top w:val="single" w:sz="4" w:space="0" w:color="auto"/>
            </w:tcBorders>
          </w:tcPr>
          <w:p w14:paraId="6589D9C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 (16.7%)</w:t>
            </w:r>
          </w:p>
        </w:tc>
        <w:tc>
          <w:tcPr>
            <w:tcW w:w="1601" w:type="dxa"/>
            <w:tcBorders>
              <w:top w:val="single" w:sz="4" w:space="0" w:color="auto"/>
            </w:tcBorders>
          </w:tcPr>
          <w:p w14:paraId="7475B5C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 (14.3%)</w:t>
            </w:r>
          </w:p>
        </w:tc>
        <w:tc>
          <w:tcPr>
            <w:tcW w:w="1600" w:type="dxa"/>
            <w:tcBorders>
              <w:top w:val="single" w:sz="4" w:space="0" w:color="auto"/>
            </w:tcBorders>
          </w:tcPr>
          <w:p w14:paraId="62CAD254"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 (15.6%)</w:t>
            </w:r>
          </w:p>
        </w:tc>
        <w:tc>
          <w:tcPr>
            <w:tcW w:w="1601" w:type="dxa"/>
            <w:tcBorders>
              <w:top w:val="single" w:sz="4" w:space="0" w:color="auto"/>
            </w:tcBorders>
          </w:tcPr>
          <w:p w14:paraId="19F3CE4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 (12.9%)</w:t>
            </w:r>
          </w:p>
        </w:tc>
      </w:tr>
      <w:tr w:rsidR="00EA21C7" w:rsidRPr="007327D4" w14:paraId="26714A73" w14:textId="77777777" w:rsidTr="007351F5">
        <w:trPr>
          <w:trHeight w:val="219"/>
        </w:trPr>
        <w:tc>
          <w:tcPr>
            <w:tcW w:w="0" w:type="auto"/>
            <w:vMerge/>
          </w:tcPr>
          <w:p w14:paraId="0CD6143E"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0BD34D51"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Female</w:t>
            </w:r>
          </w:p>
        </w:tc>
        <w:tc>
          <w:tcPr>
            <w:tcW w:w="1600" w:type="dxa"/>
          </w:tcPr>
          <w:p w14:paraId="4449D825"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91 (82.0%)</w:t>
            </w:r>
          </w:p>
        </w:tc>
        <w:tc>
          <w:tcPr>
            <w:tcW w:w="1601" w:type="dxa"/>
          </w:tcPr>
          <w:p w14:paraId="5FF5D45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46 (80.7%)</w:t>
            </w:r>
          </w:p>
        </w:tc>
        <w:tc>
          <w:tcPr>
            <w:tcW w:w="1600" w:type="dxa"/>
          </w:tcPr>
          <w:p w14:paraId="74E0D43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45 (83.3%)</w:t>
            </w:r>
          </w:p>
        </w:tc>
        <w:tc>
          <w:tcPr>
            <w:tcW w:w="1601" w:type="dxa"/>
          </w:tcPr>
          <w:p w14:paraId="703A396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53 (84.1%)</w:t>
            </w:r>
          </w:p>
        </w:tc>
        <w:tc>
          <w:tcPr>
            <w:tcW w:w="1600" w:type="dxa"/>
          </w:tcPr>
          <w:p w14:paraId="04B98608"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26 (81.3%)</w:t>
            </w:r>
          </w:p>
        </w:tc>
        <w:tc>
          <w:tcPr>
            <w:tcW w:w="1601" w:type="dxa"/>
          </w:tcPr>
          <w:p w14:paraId="5C57916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27 (87.1%)</w:t>
            </w:r>
          </w:p>
        </w:tc>
      </w:tr>
      <w:tr w:rsidR="00EA21C7" w:rsidRPr="007327D4" w14:paraId="2EF887B2" w14:textId="77777777" w:rsidTr="007351F5">
        <w:trPr>
          <w:trHeight w:val="314"/>
        </w:trPr>
        <w:tc>
          <w:tcPr>
            <w:tcW w:w="0" w:type="auto"/>
            <w:vMerge/>
          </w:tcPr>
          <w:p w14:paraId="6341DC31"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70A92967"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Non-binary/third gender</w:t>
            </w:r>
          </w:p>
        </w:tc>
        <w:tc>
          <w:tcPr>
            <w:tcW w:w="1600" w:type="dxa"/>
          </w:tcPr>
          <w:p w14:paraId="24A639F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(1.8%)</w:t>
            </w:r>
          </w:p>
        </w:tc>
        <w:tc>
          <w:tcPr>
            <w:tcW w:w="1601" w:type="dxa"/>
          </w:tcPr>
          <w:p w14:paraId="1809D78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(3.5%)</w:t>
            </w:r>
          </w:p>
        </w:tc>
        <w:tc>
          <w:tcPr>
            <w:tcW w:w="1600" w:type="dxa"/>
          </w:tcPr>
          <w:p w14:paraId="4C9EFF8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p>
        </w:tc>
        <w:tc>
          <w:tcPr>
            <w:tcW w:w="1601" w:type="dxa"/>
          </w:tcPr>
          <w:p w14:paraId="0ABCFC6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(1.6%)</w:t>
            </w:r>
          </w:p>
        </w:tc>
        <w:tc>
          <w:tcPr>
            <w:tcW w:w="1600" w:type="dxa"/>
          </w:tcPr>
          <w:p w14:paraId="0F2C2E5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(3.1%)</w:t>
            </w:r>
          </w:p>
        </w:tc>
        <w:tc>
          <w:tcPr>
            <w:tcW w:w="1601" w:type="dxa"/>
          </w:tcPr>
          <w:p w14:paraId="2CFADCE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p>
        </w:tc>
      </w:tr>
      <w:tr w:rsidR="00EA21C7" w:rsidRPr="007327D4" w14:paraId="19485A46" w14:textId="77777777" w:rsidTr="007351F5">
        <w:trPr>
          <w:trHeight w:val="219"/>
        </w:trPr>
        <w:tc>
          <w:tcPr>
            <w:tcW w:w="0" w:type="auto"/>
            <w:vMerge/>
          </w:tcPr>
          <w:p w14:paraId="0F7A76FB"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68334150"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Prefer not to say</w:t>
            </w:r>
          </w:p>
        </w:tc>
        <w:tc>
          <w:tcPr>
            <w:tcW w:w="1600" w:type="dxa"/>
          </w:tcPr>
          <w:p w14:paraId="115D9ADE"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(0.9%)</w:t>
            </w:r>
          </w:p>
        </w:tc>
        <w:tc>
          <w:tcPr>
            <w:tcW w:w="1601" w:type="dxa"/>
          </w:tcPr>
          <w:p w14:paraId="4F0AF35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(1.8%)</w:t>
            </w:r>
          </w:p>
        </w:tc>
        <w:tc>
          <w:tcPr>
            <w:tcW w:w="1600" w:type="dxa"/>
          </w:tcPr>
          <w:p w14:paraId="72262F6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p>
        </w:tc>
        <w:tc>
          <w:tcPr>
            <w:tcW w:w="1601" w:type="dxa"/>
          </w:tcPr>
          <w:p w14:paraId="3DF4E08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p>
        </w:tc>
        <w:tc>
          <w:tcPr>
            <w:tcW w:w="1600" w:type="dxa"/>
          </w:tcPr>
          <w:p w14:paraId="7657572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p>
        </w:tc>
        <w:tc>
          <w:tcPr>
            <w:tcW w:w="1601" w:type="dxa"/>
          </w:tcPr>
          <w:p w14:paraId="0FB7CD3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p>
        </w:tc>
      </w:tr>
      <w:tr w:rsidR="00EA21C7" w:rsidRPr="007327D4" w14:paraId="2A48AB02" w14:textId="77777777" w:rsidTr="007351F5">
        <w:trPr>
          <w:trHeight w:val="219"/>
        </w:trPr>
        <w:tc>
          <w:tcPr>
            <w:tcW w:w="0" w:type="auto"/>
          </w:tcPr>
          <w:p w14:paraId="07BBF81D"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Age</w:t>
            </w:r>
          </w:p>
        </w:tc>
        <w:tc>
          <w:tcPr>
            <w:tcW w:w="3126" w:type="dxa"/>
          </w:tcPr>
          <w:p w14:paraId="512A2B5A" w14:textId="77777777" w:rsidR="00EA21C7" w:rsidRPr="007327D4" w:rsidRDefault="00EA21C7" w:rsidP="007351F5">
            <w:pPr>
              <w:spacing w:line="480" w:lineRule="auto"/>
              <w:rPr>
                <w:rFonts w:ascii="Times New Roman" w:hAnsi="Times New Roman" w:cs="Times New Roman"/>
                <w:color w:val="000000" w:themeColor="text1"/>
              </w:rPr>
            </w:pPr>
          </w:p>
        </w:tc>
        <w:tc>
          <w:tcPr>
            <w:tcW w:w="1600" w:type="dxa"/>
          </w:tcPr>
          <w:p w14:paraId="59CE0C1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42.26 (14.12)</w:t>
            </w:r>
          </w:p>
        </w:tc>
        <w:tc>
          <w:tcPr>
            <w:tcW w:w="1601" w:type="dxa"/>
          </w:tcPr>
          <w:p w14:paraId="50B2938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43.58 (14.81)</w:t>
            </w:r>
          </w:p>
        </w:tc>
        <w:tc>
          <w:tcPr>
            <w:tcW w:w="1600" w:type="dxa"/>
          </w:tcPr>
          <w:p w14:paraId="6DD1FB8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40.87 (13.35)</w:t>
            </w:r>
          </w:p>
        </w:tc>
        <w:tc>
          <w:tcPr>
            <w:tcW w:w="1601" w:type="dxa"/>
          </w:tcPr>
          <w:p w14:paraId="2BAB5C4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44.71 (14.69)</w:t>
            </w:r>
          </w:p>
        </w:tc>
        <w:tc>
          <w:tcPr>
            <w:tcW w:w="1600" w:type="dxa"/>
          </w:tcPr>
          <w:p w14:paraId="68011CB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47.03 (15.79)</w:t>
            </w:r>
          </w:p>
        </w:tc>
        <w:tc>
          <w:tcPr>
            <w:tcW w:w="1601" w:type="dxa"/>
          </w:tcPr>
          <w:p w14:paraId="0DB66B8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42.32 (13.28)</w:t>
            </w:r>
          </w:p>
        </w:tc>
      </w:tr>
      <w:tr w:rsidR="00EA21C7" w:rsidRPr="007327D4" w14:paraId="2295DB81" w14:textId="77777777" w:rsidTr="007351F5">
        <w:trPr>
          <w:trHeight w:val="219"/>
        </w:trPr>
        <w:tc>
          <w:tcPr>
            <w:tcW w:w="0" w:type="auto"/>
            <w:vMerge w:val="restart"/>
          </w:tcPr>
          <w:p w14:paraId="40D53AB4"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Ethnicity</w:t>
            </w:r>
          </w:p>
        </w:tc>
        <w:tc>
          <w:tcPr>
            <w:tcW w:w="3126" w:type="dxa"/>
          </w:tcPr>
          <w:p w14:paraId="4F39D019"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White</w:t>
            </w:r>
          </w:p>
        </w:tc>
        <w:tc>
          <w:tcPr>
            <w:tcW w:w="1600" w:type="dxa"/>
          </w:tcPr>
          <w:p w14:paraId="77F13E9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90 (81.1%)</w:t>
            </w:r>
          </w:p>
        </w:tc>
        <w:tc>
          <w:tcPr>
            <w:tcW w:w="1601" w:type="dxa"/>
          </w:tcPr>
          <w:p w14:paraId="7CFA720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45 (78.9%)</w:t>
            </w:r>
          </w:p>
        </w:tc>
        <w:tc>
          <w:tcPr>
            <w:tcW w:w="1600" w:type="dxa"/>
          </w:tcPr>
          <w:p w14:paraId="2EF574A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45 (83.3%)</w:t>
            </w:r>
          </w:p>
        </w:tc>
        <w:tc>
          <w:tcPr>
            <w:tcW w:w="1601" w:type="dxa"/>
          </w:tcPr>
          <w:p w14:paraId="1988D2C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49 (77.8%)</w:t>
            </w:r>
          </w:p>
        </w:tc>
        <w:tc>
          <w:tcPr>
            <w:tcW w:w="1600" w:type="dxa"/>
          </w:tcPr>
          <w:p w14:paraId="310A16C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25 (78.1%)</w:t>
            </w:r>
          </w:p>
        </w:tc>
        <w:tc>
          <w:tcPr>
            <w:tcW w:w="1601" w:type="dxa"/>
          </w:tcPr>
          <w:p w14:paraId="6B18698B"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24 (77.4%)</w:t>
            </w:r>
          </w:p>
        </w:tc>
      </w:tr>
      <w:tr w:rsidR="00EA21C7" w:rsidRPr="007327D4" w14:paraId="0689A57E" w14:textId="77777777" w:rsidTr="007351F5">
        <w:trPr>
          <w:trHeight w:val="219"/>
        </w:trPr>
        <w:tc>
          <w:tcPr>
            <w:tcW w:w="0" w:type="auto"/>
            <w:vMerge/>
          </w:tcPr>
          <w:p w14:paraId="6A12ADD1"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69A30F7A"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Black</w:t>
            </w:r>
          </w:p>
        </w:tc>
        <w:tc>
          <w:tcPr>
            <w:tcW w:w="1600" w:type="dxa"/>
          </w:tcPr>
          <w:p w14:paraId="2F95B26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 (6.3%)</w:t>
            </w:r>
          </w:p>
        </w:tc>
        <w:tc>
          <w:tcPr>
            <w:tcW w:w="1601" w:type="dxa"/>
          </w:tcPr>
          <w:p w14:paraId="1CE9252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 (8.8%)</w:t>
            </w:r>
          </w:p>
        </w:tc>
        <w:tc>
          <w:tcPr>
            <w:tcW w:w="1600" w:type="dxa"/>
          </w:tcPr>
          <w:p w14:paraId="3742406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(3.7%)</w:t>
            </w:r>
          </w:p>
        </w:tc>
        <w:tc>
          <w:tcPr>
            <w:tcW w:w="1601" w:type="dxa"/>
          </w:tcPr>
          <w:p w14:paraId="03AE5C7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 (4.8%)</w:t>
            </w:r>
          </w:p>
        </w:tc>
        <w:tc>
          <w:tcPr>
            <w:tcW w:w="1600" w:type="dxa"/>
          </w:tcPr>
          <w:p w14:paraId="531EAE14"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(3.1%)</w:t>
            </w:r>
          </w:p>
        </w:tc>
        <w:tc>
          <w:tcPr>
            <w:tcW w:w="1601" w:type="dxa"/>
          </w:tcPr>
          <w:p w14:paraId="5B09157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(6.5%)</w:t>
            </w:r>
          </w:p>
        </w:tc>
      </w:tr>
      <w:tr w:rsidR="00EA21C7" w:rsidRPr="007327D4" w14:paraId="0F3872D6" w14:textId="77777777" w:rsidTr="007351F5">
        <w:trPr>
          <w:trHeight w:val="219"/>
        </w:trPr>
        <w:tc>
          <w:tcPr>
            <w:tcW w:w="0" w:type="auto"/>
            <w:vMerge/>
          </w:tcPr>
          <w:p w14:paraId="699E80C7"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00BF405E"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Asian</w:t>
            </w:r>
          </w:p>
        </w:tc>
        <w:tc>
          <w:tcPr>
            <w:tcW w:w="1600" w:type="dxa"/>
          </w:tcPr>
          <w:p w14:paraId="4415031B"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 (6.3%)</w:t>
            </w:r>
          </w:p>
        </w:tc>
        <w:tc>
          <w:tcPr>
            <w:tcW w:w="1601" w:type="dxa"/>
          </w:tcPr>
          <w:p w14:paraId="7524FC0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 (7.0%)</w:t>
            </w:r>
          </w:p>
        </w:tc>
        <w:tc>
          <w:tcPr>
            <w:tcW w:w="1600" w:type="dxa"/>
          </w:tcPr>
          <w:p w14:paraId="26E64A7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 (5.6%)</w:t>
            </w:r>
          </w:p>
        </w:tc>
        <w:tc>
          <w:tcPr>
            <w:tcW w:w="1601" w:type="dxa"/>
          </w:tcPr>
          <w:p w14:paraId="6BC3F65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 (9.5%)</w:t>
            </w:r>
          </w:p>
        </w:tc>
        <w:tc>
          <w:tcPr>
            <w:tcW w:w="1600" w:type="dxa"/>
          </w:tcPr>
          <w:p w14:paraId="57CF825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 (12.5%)</w:t>
            </w:r>
          </w:p>
        </w:tc>
        <w:tc>
          <w:tcPr>
            <w:tcW w:w="1601" w:type="dxa"/>
          </w:tcPr>
          <w:p w14:paraId="4EC8FA55"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(6.5%)</w:t>
            </w:r>
          </w:p>
        </w:tc>
      </w:tr>
      <w:tr w:rsidR="00EA21C7" w:rsidRPr="007327D4" w14:paraId="773D24BC" w14:textId="77777777" w:rsidTr="007351F5">
        <w:trPr>
          <w:trHeight w:val="219"/>
        </w:trPr>
        <w:tc>
          <w:tcPr>
            <w:tcW w:w="0" w:type="auto"/>
            <w:vMerge/>
          </w:tcPr>
          <w:p w14:paraId="039A3B10"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4ED87495"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Mixed or multiple ethnic groups</w:t>
            </w:r>
          </w:p>
        </w:tc>
        <w:tc>
          <w:tcPr>
            <w:tcW w:w="1600" w:type="dxa"/>
          </w:tcPr>
          <w:p w14:paraId="60FD529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 (2.7%)</w:t>
            </w:r>
          </w:p>
        </w:tc>
        <w:tc>
          <w:tcPr>
            <w:tcW w:w="1601" w:type="dxa"/>
          </w:tcPr>
          <w:p w14:paraId="715567B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(1.8%)</w:t>
            </w:r>
          </w:p>
        </w:tc>
        <w:tc>
          <w:tcPr>
            <w:tcW w:w="1600" w:type="dxa"/>
          </w:tcPr>
          <w:p w14:paraId="74794FB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(3.7%)</w:t>
            </w:r>
          </w:p>
        </w:tc>
        <w:tc>
          <w:tcPr>
            <w:tcW w:w="1601" w:type="dxa"/>
          </w:tcPr>
          <w:p w14:paraId="6CF4172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(3.2%)</w:t>
            </w:r>
          </w:p>
        </w:tc>
        <w:tc>
          <w:tcPr>
            <w:tcW w:w="1600" w:type="dxa"/>
          </w:tcPr>
          <w:p w14:paraId="6B289D1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(3.1%)</w:t>
            </w:r>
          </w:p>
        </w:tc>
        <w:tc>
          <w:tcPr>
            <w:tcW w:w="1601" w:type="dxa"/>
          </w:tcPr>
          <w:p w14:paraId="101E58B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(3.2%)</w:t>
            </w:r>
          </w:p>
        </w:tc>
      </w:tr>
      <w:tr w:rsidR="00EA21C7" w:rsidRPr="007327D4" w14:paraId="200A9047" w14:textId="77777777" w:rsidTr="007351F5">
        <w:trPr>
          <w:trHeight w:val="219"/>
        </w:trPr>
        <w:tc>
          <w:tcPr>
            <w:tcW w:w="0" w:type="auto"/>
            <w:vMerge/>
          </w:tcPr>
          <w:p w14:paraId="7FB74777"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353D9425"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Other</w:t>
            </w:r>
          </w:p>
        </w:tc>
        <w:tc>
          <w:tcPr>
            <w:tcW w:w="1600" w:type="dxa"/>
          </w:tcPr>
          <w:p w14:paraId="1669294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 (3.6%)</w:t>
            </w:r>
          </w:p>
        </w:tc>
        <w:tc>
          <w:tcPr>
            <w:tcW w:w="1601" w:type="dxa"/>
          </w:tcPr>
          <w:p w14:paraId="5B6180D4"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(3.5%)</w:t>
            </w:r>
          </w:p>
        </w:tc>
        <w:tc>
          <w:tcPr>
            <w:tcW w:w="1600" w:type="dxa"/>
          </w:tcPr>
          <w:p w14:paraId="46981E68"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(3.7%)</w:t>
            </w:r>
          </w:p>
        </w:tc>
        <w:tc>
          <w:tcPr>
            <w:tcW w:w="1601" w:type="dxa"/>
          </w:tcPr>
          <w:p w14:paraId="54D34A0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 (4.8%)</w:t>
            </w:r>
          </w:p>
        </w:tc>
        <w:tc>
          <w:tcPr>
            <w:tcW w:w="1600" w:type="dxa"/>
          </w:tcPr>
          <w:p w14:paraId="48CAFA7B"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(3.1%)</w:t>
            </w:r>
          </w:p>
        </w:tc>
        <w:tc>
          <w:tcPr>
            <w:tcW w:w="1601" w:type="dxa"/>
          </w:tcPr>
          <w:p w14:paraId="2DF80CA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(6.5%)</w:t>
            </w:r>
          </w:p>
        </w:tc>
      </w:tr>
      <w:tr w:rsidR="00EA21C7" w:rsidRPr="007327D4" w14:paraId="6E080BA9" w14:textId="77777777" w:rsidTr="007351F5">
        <w:trPr>
          <w:trHeight w:val="219"/>
        </w:trPr>
        <w:tc>
          <w:tcPr>
            <w:tcW w:w="0" w:type="auto"/>
            <w:vMerge w:val="restart"/>
          </w:tcPr>
          <w:p w14:paraId="504DC850"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Country</w:t>
            </w:r>
          </w:p>
        </w:tc>
        <w:tc>
          <w:tcPr>
            <w:tcW w:w="3126" w:type="dxa"/>
          </w:tcPr>
          <w:p w14:paraId="530A7AB4"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United Kingdom</w:t>
            </w:r>
          </w:p>
        </w:tc>
        <w:tc>
          <w:tcPr>
            <w:tcW w:w="1600" w:type="dxa"/>
          </w:tcPr>
          <w:p w14:paraId="54123CD5"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44 (39.6%)</w:t>
            </w:r>
          </w:p>
        </w:tc>
        <w:tc>
          <w:tcPr>
            <w:tcW w:w="1601" w:type="dxa"/>
          </w:tcPr>
          <w:p w14:paraId="5AB4915E"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21 (36.8%)</w:t>
            </w:r>
          </w:p>
        </w:tc>
        <w:tc>
          <w:tcPr>
            <w:tcW w:w="1600" w:type="dxa"/>
          </w:tcPr>
          <w:p w14:paraId="5C39A2C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23 (42.6%)</w:t>
            </w:r>
          </w:p>
        </w:tc>
        <w:tc>
          <w:tcPr>
            <w:tcW w:w="1601" w:type="dxa"/>
          </w:tcPr>
          <w:p w14:paraId="2A25BDA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25 (39.7%)</w:t>
            </w:r>
          </w:p>
        </w:tc>
        <w:tc>
          <w:tcPr>
            <w:tcW w:w="1600" w:type="dxa"/>
          </w:tcPr>
          <w:p w14:paraId="04E8721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12 (37.5%)</w:t>
            </w:r>
          </w:p>
        </w:tc>
        <w:tc>
          <w:tcPr>
            <w:tcW w:w="1601" w:type="dxa"/>
          </w:tcPr>
          <w:p w14:paraId="646E142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13 (41.9%)</w:t>
            </w:r>
          </w:p>
        </w:tc>
      </w:tr>
      <w:tr w:rsidR="00EA21C7" w:rsidRPr="007327D4" w14:paraId="6DDA25F7" w14:textId="77777777" w:rsidTr="007351F5">
        <w:trPr>
          <w:trHeight w:val="219"/>
        </w:trPr>
        <w:tc>
          <w:tcPr>
            <w:tcW w:w="0" w:type="auto"/>
            <w:vMerge/>
          </w:tcPr>
          <w:p w14:paraId="45B43706"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2DAFB8EC"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Europe</w:t>
            </w:r>
          </w:p>
        </w:tc>
        <w:tc>
          <w:tcPr>
            <w:tcW w:w="1600" w:type="dxa"/>
          </w:tcPr>
          <w:p w14:paraId="4956041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8 (7.2%)</w:t>
            </w:r>
          </w:p>
        </w:tc>
        <w:tc>
          <w:tcPr>
            <w:tcW w:w="1601" w:type="dxa"/>
          </w:tcPr>
          <w:p w14:paraId="03E87FD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(3.5%)</w:t>
            </w:r>
          </w:p>
        </w:tc>
        <w:tc>
          <w:tcPr>
            <w:tcW w:w="1600" w:type="dxa"/>
          </w:tcPr>
          <w:p w14:paraId="097E050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 (11.15)</w:t>
            </w:r>
          </w:p>
        </w:tc>
        <w:tc>
          <w:tcPr>
            <w:tcW w:w="1601" w:type="dxa"/>
          </w:tcPr>
          <w:p w14:paraId="4293727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(3.2%)</w:t>
            </w:r>
          </w:p>
        </w:tc>
        <w:tc>
          <w:tcPr>
            <w:tcW w:w="1600" w:type="dxa"/>
          </w:tcPr>
          <w:p w14:paraId="2D9A734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p>
        </w:tc>
        <w:tc>
          <w:tcPr>
            <w:tcW w:w="1601" w:type="dxa"/>
          </w:tcPr>
          <w:p w14:paraId="1944576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(6.55)</w:t>
            </w:r>
          </w:p>
        </w:tc>
      </w:tr>
      <w:tr w:rsidR="00EA21C7" w:rsidRPr="007327D4" w14:paraId="066B22C4" w14:textId="77777777" w:rsidTr="007351F5">
        <w:trPr>
          <w:trHeight w:val="219"/>
        </w:trPr>
        <w:tc>
          <w:tcPr>
            <w:tcW w:w="0" w:type="auto"/>
            <w:vMerge/>
          </w:tcPr>
          <w:p w14:paraId="64EF783A"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51E440E1"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Canada</w:t>
            </w:r>
          </w:p>
        </w:tc>
        <w:tc>
          <w:tcPr>
            <w:tcW w:w="1600" w:type="dxa"/>
          </w:tcPr>
          <w:p w14:paraId="3C99E29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8 (7.2%)</w:t>
            </w:r>
          </w:p>
        </w:tc>
        <w:tc>
          <w:tcPr>
            <w:tcW w:w="1601" w:type="dxa"/>
          </w:tcPr>
          <w:p w14:paraId="76966F14"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 (8.8%)</w:t>
            </w:r>
          </w:p>
        </w:tc>
        <w:tc>
          <w:tcPr>
            <w:tcW w:w="1600" w:type="dxa"/>
          </w:tcPr>
          <w:p w14:paraId="0430434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 (5.6%)</w:t>
            </w:r>
          </w:p>
        </w:tc>
        <w:tc>
          <w:tcPr>
            <w:tcW w:w="1601" w:type="dxa"/>
          </w:tcPr>
          <w:p w14:paraId="4A911185"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 (9.5%)</w:t>
            </w:r>
          </w:p>
        </w:tc>
        <w:tc>
          <w:tcPr>
            <w:tcW w:w="1600" w:type="dxa"/>
          </w:tcPr>
          <w:p w14:paraId="3A59ED4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 (12.5%)</w:t>
            </w:r>
          </w:p>
        </w:tc>
        <w:tc>
          <w:tcPr>
            <w:tcW w:w="1601" w:type="dxa"/>
          </w:tcPr>
          <w:p w14:paraId="26F0FEC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(6.5%)</w:t>
            </w:r>
          </w:p>
        </w:tc>
      </w:tr>
      <w:tr w:rsidR="00EA21C7" w:rsidRPr="007327D4" w14:paraId="4B4A1FD2" w14:textId="77777777" w:rsidTr="007351F5">
        <w:trPr>
          <w:trHeight w:val="219"/>
        </w:trPr>
        <w:tc>
          <w:tcPr>
            <w:tcW w:w="0" w:type="auto"/>
            <w:vMerge/>
          </w:tcPr>
          <w:p w14:paraId="57216017"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3670369C"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USA</w:t>
            </w:r>
          </w:p>
        </w:tc>
        <w:tc>
          <w:tcPr>
            <w:tcW w:w="1600" w:type="dxa"/>
          </w:tcPr>
          <w:p w14:paraId="09EBD9D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45 (40.5%)</w:t>
            </w:r>
          </w:p>
        </w:tc>
        <w:tc>
          <w:tcPr>
            <w:tcW w:w="1601" w:type="dxa"/>
          </w:tcPr>
          <w:p w14:paraId="3811A8E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25 (43.9%)</w:t>
            </w:r>
          </w:p>
        </w:tc>
        <w:tc>
          <w:tcPr>
            <w:tcW w:w="1600" w:type="dxa"/>
          </w:tcPr>
          <w:p w14:paraId="188AB4C4"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20 (37.0%)</w:t>
            </w:r>
          </w:p>
        </w:tc>
        <w:tc>
          <w:tcPr>
            <w:tcW w:w="1601" w:type="dxa"/>
          </w:tcPr>
          <w:p w14:paraId="1C4571D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26 (41.3%)</w:t>
            </w:r>
          </w:p>
        </w:tc>
        <w:tc>
          <w:tcPr>
            <w:tcW w:w="1600" w:type="dxa"/>
          </w:tcPr>
          <w:p w14:paraId="2F2BEB4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14 (43.8%)</w:t>
            </w:r>
          </w:p>
        </w:tc>
        <w:tc>
          <w:tcPr>
            <w:tcW w:w="1601" w:type="dxa"/>
          </w:tcPr>
          <w:p w14:paraId="42EE4E9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12 (38.7%)</w:t>
            </w:r>
          </w:p>
        </w:tc>
      </w:tr>
      <w:tr w:rsidR="00EA21C7" w:rsidRPr="007327D4" w14:paraId="437C4AF8" w14:textId="77777777" w:rsidTr="007351F5">
        <w:trPr>
          <w:trHeight w:val="219"/>
        </w:trPr>
        <w:tc>
          <w:tcPr>
            <w:tcW w:w="0" w:type="auto"/>
            <w:vMerge/>
          </w:tcPr>
          <w:p w14:paraId="75B385C4"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031F9F2D"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Australia</w:t>
            </w:r>
          </w:p>
        </w:tc>
        <w:tc>
          <w:tcPr>
            <w:tcW w:w="1600" w:type="dxa"/>
          </w:tcPr>
          <w:p w14:paraId="6F2A3545"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(1.8%)</w:t>
            </w:r>
          </w:p>
        </w:tc>
        <w:tc>
          <w:tcPr>
            <w:tcW w:w="1601" w:type="dxa"/>
          </w:tcPr>
          <w:p w14:paraId="414A938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(1.8%)</w:t>
            </w:r>
          </w:p>
        </w:tc>
        <w:tc>
          <w:tcPr>
            <w:tcW w:w="1600" w:type="dxa"/>
          </w:tcPr>
          <w:p w14:paraId="650B5FF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(1.9%)</w:t>
            </w:r>
          </w:p>
        </w:tc>
        <w:tc>
          <w:tcPr>
            <w:tcW w:w="1601" w:type="dxa"/>
          </w:tcPr>
          <w:p w14:paraId="006D551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(1.6%)</w:t>
            </w:r>
          </w:p>
        </w:tc>
        <w:tc>
          <w:tcPr>
            <w:tcW w:w="1600" w:type="dxa"/>
          </w:tcPr>
          <w:p w14:paraId="7D66C67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p>
        </w:tc>
        <w:tc>
          <w:tcPr>
            <w:tcW w:w="1601" w:type="dxa"/>
          </w:tcPr>
          <w:p w14:paraId="6AD9E03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(3.2%)</w:t>
            </w:r>
          </w:p>
        </w:tc>
      </w:tr>
      <w:tr w:rsidR="00EA21C7" w:rsidRPr="007327D4" w14:paraId="187E3EAA" w14:textId="77777777" w:rsidTr="007351F5">
        <w:trPr>
          <w:trHeight w:val="219"/>
        </w:trPr>
        <w:tc>
          <w:tcPr>
            <w:tcW w:w="0" w:type="auto"/>
            <w:vMerge/>
          </w:tcPr>
          <w:p w14:paraId="1254D899"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5C062A84"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South America</w:t>
            </w:r>
          </w:p>
        </w:tc>
        <w:tc>
          <w:tcPr>
            <w:tcW w:w="1600" w:type="dxa"/>
          </w:tcPr>
          <w:p w14:paraId="7399E7F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(0.9%)</w:t>
            </w:r>
          </w:p>
        </w:tc>
        <w:tc>
          <w:tcPr>
            <w:tcW w:w="1601" w:type="dxa"/>
          </w:tcPr>
          <w:p w14:paraId="7265AD2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(1.8%)</w:t>
            </w:r>
          </w:p>
        </w:tc>
        <w:tc>
          <w:tcPr>
            <w:tcW w:w="1600" w:type="dxa"/>
          </w:tcPr>
          <w:p w14:paraId="41B1704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p>
        </w:tc>
        <w:tc>
          <w:tcPr>
            <w:tcW w:w="1601" w:type="dxa"/>
          </w:tcPr>
          <w:p w14:paraId="4F2D91B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p>
        </w:tc>
        <w:tc>
          <w:tcPr>
            <w:tcW w:w="1600" w:type="dxa"/>
          </w:tcPr>
          <w:p w14:paraId="223CC4B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p>
        </w:tc>
        <w:tc>
          <w:tcPr>
            <w:tcW w:w="1601" w:type="dxa"/>
          </w:tcPr>
          <w:p w14:paraId="1054990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p>
        </w:tc>
      </w:tr>
      <w:tr w:rsidR="00EA21C7" w:rsidRPr="007327D4" w14:paraId="44A159C0" w14:textId="77777777" w:rsidTr="007351F5">
        <w:trPr>
          <w:trHeight w:val="202"/>
        </w:trPr>
        <w:tc>
          <w:tcPr>
            <w:tcW w:w="0" w:type="auto"/>
            <w:vMerge/>
          </w:tcPr>
          <w:p w14:paraId="3E36B2EF"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537B56FC"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Other</w:t>
            </w:r>
          </w:p>
        </w:tc>
        <w:tc>
          <w:tcPr>
            <w:tcW w:w="1600" w:type="dxa"/>
          </w:tcPr>
          <w:p w14:paraId="3DC4EB6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 (2.7%)</w:t>
            </w:r>
          </w:p>
        </w:tc>
        <w:tc>
          <w:tcPr>
            <w:tcW w:w="1601" w:type="dxa"/>
          </w:tcPr>
          <w:p w14:paraId="46885AF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(3.5%)</w:t>
            </w:r>
          </w:p>
        </w:tc>
        <w:tc>
          <w:tcPr>
            <w:tcW w:w="1600" w:type="dxa"/>
          </w:tcPr>
          <w:p w14:paraId="78166934"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(1.9%)</w:t>
            </w:r>
          </w:p>
        </w:tc>
        <w:tc>
          <w:tcPr>
            <w:tcW w:w="1601" w:type="dxa"/>
          </w:tcPr>
          <w:p w14:paraId="0ECEE7EE"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 (4.8%)</w:t>
            </w:r>
          </w:p>
        </w:tc>
        <w:tc>
          <w:tcPr>
            <w:tcW w:w="1600" w:type="dxa"/>
          </w:tcPr>
          <w:p w14:paraId="32A448A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(6.3%)</w:t>
            </w:r>
          </w:p>
        </w:tc>
        <w:tc>
          <w:tcPr>
            <w:tcW w:w="1601" w:type="dxa"/>
          </w:tcPr>
          <w:p w14:paraId="6383716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(3.2%)</w:t>
            </w:r>
          </w:p>
        </w:tc>
      </w:tr>
      <w:tr w:rsidR="00EA21C7" w:rsidRPr="007327D4" w14:paraId="1C9588CC" w14:textId="77777777" w:rsidTr="007351F5">
        <w:trPr>
          <w:trHeight w:val="109"/>
        </w:trPr>
        <w:tc>
          <w:tcPr>
            <w:tcW w:w="0" w:type="auto"/>
            <w:vMerge w:val="restart"/>
          </w:tcPr>
          <w:p w14:paraId="7CFCE779"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Employment status</w:t>
            </w:r>
          </w:p>
        </w:tc>
        <w:tc>
          <w:tcPr>
            <w:tcW w:w="3126" w:type="dxa"/>
          </w:tcPr>
          <w:p w14:paraId="0D490D2A"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Full-time employed</w:t>
            </w:r>
          </w:p>
        </w:tc>
        <w:tc>
          <w:tcPr>
            <w:tcW w:w="1600" w:type="dxa"/>
          </w:tcPr>
          <w:p w14:paraId="468AAFA4"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54 (48.6%)</w:t>
            </w:r>
          </w:p>
        </w:tc>
        <w:tc>
          <w:tcPr>
            <w:tcW w:w="1601" w:type="dxa"/>
          </w:tcPr>
          <w:p w14:paraId="518106E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29 (50.9%)</w:t>
            </w:r>
          </w:p>
        </w:tc>
        <w:tc>
          <w:tcPr>
            <w:tcW w:w="1600" w:type="dxa"/>
          </w:tcPr>
          <w:p w14:paraId="5DF3EF4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25 (45.3%)</w:t>
            </w:r>
          </w:p>
        </w:tc>
        <w:tc>
          <w:tcPr>
            <w:tcW w:w="1601" w:type="dxa"/>
          </w:tcPr>
          <w:p w14:paraId="722FDC5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27 (42.9%)</w:t>
            </w:r>
          </w:p>
        </w:tc>
        <w:tc>
          <w:tcPr>
            <w:tcW w:w="1600" w:type="dxa"/>
          </w:tcPr>
          <w:p w14:paraId="31261755"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13 (40.6%)</w:t>
            </w:r>
          </w:p>
        </w:tc>
        <w:tc>
          <w:tcPr>
            <w:tcW w:w="1601" w:type="dxa"/>
          </w:tcPr>
          <w:p w14:paraId="1D59E43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14 (45.2%)</w:t>
            </w:r>
          </w:p>
        </w:tc>
      </w:tr>
      <w:tr w:rsidR="00EA21C7" w:rsidRPr="007327D4" w14:paraId="516030F0" w14:textId="77777777" w:rsidTr="007351F5">
        <w:trPr>
          <w:trHeight w:val="109"/>
        </w:trPr>
        <w:tc>
          <w:tcPr>
            <w:tcW w:w="0" w:type="auto"/>
            <w:vMerge/>
          </w:tcPr>
          <w:p w14:paraId="2FADBA06"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36C64FB2"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Part-time employed</w:t>
            </w:r>
          </w:p>
        </w:tc>
        <w:tc>
          <w:tcPr>
            <w:tcW w:w="1600" w:type="dxa"/>
          </w:tcPr>
          <w:p w14:paraId="70EC3F7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21 (18.9%)</w:t>
            </w:r>
          </w:p>
        </w:tc>
        <w:tc>
          <w:tcPr>
            <w:tcW w:w="1601" w:type="dxa"/>
          </w:tcPr>
          <w:p w14:paraId="324CD13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12 (21.1%)</w:t>
            </w:r>
          </w:p>
        </w:tc>
        <w:tc>
          <w:tcPr>
            <w:tcW w:w="1600" w:type="dxa"/>
          </w:tcPr>
          <w:p w14:paraId="4802079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 (16.7%)</w:t>
            </w:r>
          </w:p>
        </w:tc>
        <w:tc>
          <w:tcPr>
            <w:tcW w:w="1601" w:type="dxa"/>
          </w:tcPr>
          <w:p w14:paraId="10E8F31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13 (20.6%)</w:t>
            </w:r>
          </w:p>
        </w:tc>
        <w:tc>
          <w:tcPr>
            <w:tcW w:w="1600" w:type="dxa"/>
          </w:tcPr>
          <w:p w14:paraId="53C2495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 (21.9%)</w:t>
            </w:r>
          </w:p>
        </w:tc>
        <w:tc>
          <w:tcPr>
            <w:tcW w:w="1601" w:type="dxa"/>
          </w:tcPr>
          <w:p w14:paraId="5F83765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 (19.4%)</w:t>
            </w:r>
          </w:p>
        </w:tc>
      </w:tr>
      <w:tr w:rsidR="00EA21C7" w:rsidRPr="007327D4" w14:paraId="3D30FFD0" w14:textId="77777777" w:rsidTr="007351F5">
        <w:trPr>
          <w:trHeight w:val="219"/>
        </w:trPr>
        <w:tc>
          <w:tcPr>
            <w:tcW w:w="0" w:type="auto"/>
            <w:vMerge/>
          </w:tcPr>
          <w:p w14:paraId="724243A5"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732A16B0"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Unemployed</w:t>
            </w:r>
          </w:p>
        </w:tc>
        <w:tc>
          <w:tcPr>
            <w:tcW w:w="1600" w:type="dxa"/>
          </w:tcPr>
          <w:p w14:paraId="30B5409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 (9.0%)</w:t>
            </w:r>
          </w:p>
        </w:tc>
        <w:tc>
          <w:tcPr>
            <w:tcW w:w="1601" w:type="dxa"/>
          </w:tcPr>
          <w:p w14:paraId="347CCFC8"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(3.5%)</w:t>
            </w:r>
          </w:p>
        </w:tc>
        <w:tc>
          <w:tcPr>
            <w:tcW w:w="1600" w:type="dxa"/>
          </w:tcPr>
          <w:p w14:paraId="333BF21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8 (14.8%)</w:t>
            </w:r>
          </w:p>
        </w:tc>
        <w:tc>
          <w:tcPr>
            <w:tcW w:w="1601" w:type="dxa"/>
          </w:tcPr>
          <w:p w14:paraId="1DC32C4E"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 (4.8%)</w:t>
            </w:r>
          </w:p>
        </w:tc>
        <w:tc>
          <w:tcPr>
            <w:tcW w:w="1600" w:type="dxa"/>
          </w:tcPr>
          <w:p w14:paraId="63877EE8"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p>
        </w:tc>
        <w:tc>
          <w:tcPr>
            <w:tcW w:w="1601" w:type="dxa"/>
          </w:tcPr>
          <w:p w14:paraId="601C6A9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 (9.7%)</w:t>
            </w:r>
          </w:p>
        </w:tc>
      </w:tr>
      <w:tr w:rsidR="00EA21C7" w:rsidRPr="007327D4" w14:paraId="4A5FF1FC" w14:textId="77777777" w:rsidTr="007351F5">
        <w:trPr>
          <w:trHeight w:val="219"/>
        </w:trPr>
        <w:tc>
          <w:tcPr>
            <w:tcW w:w="0" w:type="auto"/>
            <w:vMerge/>
          </w:tcPr>
          <w:p w14:paraId="1BD29ED0"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7A2359A4"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Retired</w:t>
            </w:r>
          </w:p>
        </w:tc>
        <w:tc>
          <w:tcPr>
            <w:tcW w:w="1600" w:type="dxa"/>
          </w:tcPr>
          <w:p w14:paraId="3932DEBE"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11 (9.9%)</w:t>
            </w:r>
          </w:p>
        </w:tc>
        <w:tc>
          <w:tcPr>
            <w:tcW w:w="1601" w:type="dxa"/>
          </w:tcPr>
          <w:p w14:paraId="6F97E3BB"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 (15.8%)</w:t>
            </w:r>
          </w:p>
        </w:tc>
        <w:tc>
          <w:tcPr>
            <w:tcW w:w="1600" w:type="dxa"/>
          </w:tcPr>
          <w:p w14:paraId="31086C6E"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(3.7%)</w:t>
            </w:r>
          </w:p>
        </w:tc>
        <w:tc>
          <w:tcPr>
            <w:tcW w:w="1601" w:type="dxa"/>
          </w:tcPr>
          <w:p w14:paraId="2B34763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 (15.9%)</w:t>
            </w:r>
          </w:p>
        </w:tc>
        <w:tc>
          <w:tcPr>
            <w:tcW w:w="1600" w:type="dxa"/>
          </w:tcPr>
          <w:p w14:paraId="16A866B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8 (25.0%)</w:t>
            </w:r>
          </w:p>
        </w:tc>
        <w:tc>
          <w:tcPr>
            <w:tcW w:w="1601" w:type="dxa"/>
          </w:tcPr>
          <w:p w14:paraId="557A281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(6.5%)</w:t>
            </w:r>
          </w:p>
        </w:tc>
      </w:tr>
      <w:tr w:rsidR="00EA21C7" w:rsidRPr="007327D4" w14:paraId="7387FBEB" w14:textId="77777777" w:rsidTr="007351F5">
        <w:trPr>
          <w:trHeight w:val="282"/>
        </w:trPr>
        <w:tc>
          <w:tcPr>
            <w:tcW w:w="0" w:type="auto"/>
            <w:vMerge/>
          </w:tcPr>
          <w:p w14:paraId="5DD33A45"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0B6F4E39"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Disabled/Sickness leave</w:t>
            </w:r>
          </w:p>
        </w:tc>
        <w:tc>
          <w:tcPr>
            <w:tcW w:w="1600" w:type="dxa"/>
          </w:tcPr>
          <w:p w14:paraId="48189C6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15 (13.5%)</w:t>
            </w:r>
          </w:p>
        </w:tc>
        <w:tc>
          <w:tcPr>
            <w:tcW w:w="1601" w:type="dxa"/>
          </w:tcPr>
          <w:p w14:paraId="7335D284"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 (8.8%)</w:t>
            </w:r>
          </w:p>
        </w:tc>
        <w:tc>
          <w:tcPr>
            <w:tcW w:w="1600" w:type="dxa"/>
          </w:tcPr>
          <w:p w14:paraId="72DA18B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 (18.5%)</w:t>
            </w:r>
          </w:p>
        </w:tc>
        <w:tc>
          <w:tcPr>
            <w:tcW w:w="1601" w:type="dxa"/>
          </w:tcPr>
          <w:p w14:paraId="33F44EE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 (15.9%)</w:t>
            </w:r>
          </w:p>
        </w:tc>
        <w:tc>
          <w:tcPr>
            <w:tcW w:w="1600" w:type="dxa"/>
          </w:tcPr>
          <w:p w14:paraId="3E839C9B"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 (12.5%)</w:t>
            </w:r>
          </w:p>
        </w:tc>
        <w:tc>
          <w:tcPr>
            <w:tcW w:w="1601" w:type="dxa"/>
          </w:tcPr>
          <w:p w14:paraId="5A1BB1F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 (19.4%)</w:t>
            </w:r>
          </w:p>
        </w:tc>
      </w:tr>
      <w:tr w:rsidR="00EA21C7" w:rsidRPr="007327D4" w14:paraId="10759C8F" w14:textId="77777777" w:rsidTr="007351F5">
        <w:trPr>
          <w:trHeight w:val="219"/>
        </w:trPr>
        <w:tc>
          <w:tcPr>
            <w:tcW w:w="0" w:type="auto"/>
            <w:vMerge w:val="restart"/>
          </w:tcPr>
          <w:p w14:paraId="42D84B60"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Education level</w:t>
            </w:r>
          </w:p>
        </w:tc>
        <w:tc>
          <w:tcPr>
            <w:tcW w:w="3126" w:type="dxa"/>
          </w:tcPr>
          <w:p w14:paraId="7ED07604"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High school or less</w:t>
            </w:r>
          </w:p>
        </w:tc>
        <w:tc>
          <w:tcPr>
            <w:tcW w:w="1600" w:type="dxa"/>
          </w:tcPr>
          <w:p w14:paraId="1E4C76F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42 (37.8%)</w:t>
            </w:r>
          </w:p>
        </w:tc>
        <w:tc>
          <w:tcPr>
            <w:tcW w:w="1601" w:type="dxa"/>
          </w:tcPr>
          <w:p w14:paraId="767D5B04"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20 (35.1%)</w:t>
            </w:r>
          </w:p>
        </w:tc>
        <w:tc>
          <w:tcPr>
            <w:tcW w:w="1600" w:type="dxa"/>
          </w:tcPr>
          <w:p w14:paraId="42198E8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22 (40.7%)</w:t>
            </w:r>
          </w:p>
        </w:tc>
        <w:tc>
          <w:tcPr>
            <w:tcW w:w="1601" w:type="dxa"/>
          </w:tcPr>
          <w:p w14:paraId="697CD3F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23 (36.5%)</w:t>
            </w:r>
          </w:p>
        </w:tc>
        <w:tc>
          <w:tcPr>
            <w:tcW w:w="1600" w:type="dxa"/>
          </w:tcPr>
          <w:p w14:paraId="74DD64A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11 (34.4%)</w:t>
            </w:r>
          </w:p>
        </w:tc>
        <w:tc>
          <w:tcPr>
            <w:tcW w:w="1601" w:type="dxa"/>
          </w:tcPr>
          <w:p w14:paraId="6C6C43E5"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12 (38.7%)</w:t>
            </w:r>
          </w:p>
        </w:tc>
      </w:tr>
      <w:tr w:rsidR="00EA21C7" w:rsidRPr="007327D4" w14:paraId="00BE84C0" w14:textId="77777777" w:rsidTr="007351F5">
        <w:trPr>
          <w:trHeight w:val="219"/>
        </w:trPr>
        <w:tc>
          <w:tcPr>
            <w:tcW w:w="0" w:type="auto"/>
            <w:vMerge/>
          </w:tcPr>
          <w:p w14:paraId="0B03D0E0"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2C70DA52"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Undergraduate degree</w:t>
            </w:r>
          </w:p>
        </w:tc>
        <w:tc>
          <w:tcPr>
            <w:tcW w:w="1600" w:type="dxa"/>
          </w:tcPr>
          <w:p w14:paraId="0074576E"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28 (34.2%)</w:t>
            </w:r>
          </w:p>
        </w:tc>
        <w:tc>
          <w:tcPr>
            <w:tcW w:w="1601" w:type="dxa"/>
          </w:tcPr>
          <w:p w14:paraId="0A4AD00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24 (42.1%)</w:t>
            </w:r>
          </w:p>
        </w:tc>
        <w:tc>
          <w:tcPr>
            <w:tcW w:w="1600" w:type="dxa"/>
          </w:tcPr>
          <w:p w14:paraId="731C92A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14 (25.9%)</w:t>
            </w:r>
          </w:p>
        </w:tc>
        <w:tc>
          <w:tcPr>
            <w:tcW w:w="1601" w:type="dxa"/>
          </w:tcPr>
          <w:p w14:paraId="2A33401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22 (34.9%)</w:t>
            </w:r>
          </w:p>
        </w:tc>
        <w:tc>
          <w:tcPr>
            <w:tcW w:w="1600" w:type="dxa"/>
          </w:tcPr>
          <w:p w14:paraId="0B2F6B2F" w14:textId="49B3C1F6" w:rsidR="00EA21C7" w:rsidRPr="007327D4" w:rsidRDefault="00CB1BFF"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12 (</w:t>
            </w:r>
            <w:r w:rsidR="00EA21C7" w:rsidRPr="007327D4">
              <w:rPr>
                <w:rFonts w:ascii="Times New Roman" w:hAnsi="Times New Roman" w:cs="Times New Roman"/>
                <w:color w:val="000000" w:themeColor="text1"/>
              </w:rPr>
              <w:t>37.5%)</w:t>
            </w:r>
          </w:p>
        </w:tc>
        <w:tc>
          <w:tcPr>
            <w:tcW w:w="1601" w:type="dxa"/>
          </w:tcPr>
          <w:p w14:paraId="352FAAF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 (32.3%)</w:t>
            </w:r>
          </w:p>
        </w:tc>
      </w:tr>
      <w:tr w:rsidR="00EA21C7" w:rsidRPr="007327D4" w14:paraId="24A1E6CF" w14:textId="77777777" w:rsidTr="007351F5">
        <w:trPr>
          <w:trHeight w:val="219"/>
        </w:trPr>
        <w:tc>
          <w:tcPr>
            <w:tcW w:w="0" w:type="auto"/>
            <w:vMerge/>
          </w:tcPr>
          <w:p w14:paraId="27F76403"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58C48BA6"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Postgraduate degree</w:t>
            </w:r>
          </w:p>
        </w:tc>
        <w:tc>
          <w:tcPr>
            <w:tcW w:w="1600" w:type="dxa"/>
          </w:tcPr>
          <w:p w14:paraId="072E4C5E"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31 (27.9%)</w:t>
            </w:r>
          </w:p>
        </w:tc>
        <w:tc>
          <w:tcPr>
            <w:tcW w:w="1601" w:type="dxa"/>
          </w:tcPr>
          <w:p w14:paraId="163460E8"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13 (22.8%)</w:t>
            </w:r>
          </w:p>
        </w:tc>
        <w:tc>
          <w:tcPr>
            <w:tcW w:w="1600" w:type="dxa"/>
          </w:tcPr>
          <w:p w14:paraId="727664F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18 (33.3%)</w:t>
            </w:r>
          </w:p>
        </w:tc>
        <w:tc>
          <w:tcPr>
            <w:tcW w:w="1601" w:type="dxa"/>
          </w:tcPr>
          <w:p w14:paraId="430B686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18 (28.6%)</w:t>
            </w:r>
          </w:p>
        </w:tc>
        <w:tc>
          <w:tcPr>
            <w:tcW w:w="1600" w:type="dxa"/>
          </w:tcPr>
          <w:p w14:paraId="27B07B1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 (28.1%)</w:t>
            </w:r>
          </w:p>
        </w:tc>
        <w:tc>
          <w:tcPr>
            <w:tcW w:w="1601" w:type="dxa"/>
          </w:tcPr>
          <w:p w14:paraId="386F65D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 (29.0%)</w:t>
            </w:r>
          </w:p>
        </w:tc>
      </w:tr>
      <w:tr w:rsidR="00EA21C7" w:rsidRPr="007327D4" w14:paraId="0E85FE7F" w14:textId="77777777" w:rsidTr="007351F5">
        <w:trPr>
          <w:trHeight w:val="219"/>
        </w:trPr>
        <w:tc>
          <w:tcPr>
            <w:tcW w:w="0" w:type="auto"/>
            <w:vMerge w:val="restart"/>
          </w:tcPr>
          <w:p w14:paraId="72204B8B"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lastRenderedPageBreak/>
              <w:t>Relationship status</w:t>
            </w:r>
          </w:p>
          <w:p w14:paraId="5BFF041D"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614DA6AC"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Married/Living with an intimate other</w:t>
            </w:r>
          </w:p>
        </w:tc>
        <w:tc>
          <w:tcPr>
            <w:tcW w:w="1600" w:type="dxa"/>
          </w:tcPr>
          <w:p w14:paraId="7B00020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71 (64.0%)</w:t>
            </w:r>
          </w:p>
        </w:tc>
        <w:tc>
          <w:tcPr>
            <w:tcW w:w="1601" w:type="dxa"/>
          </w:tcPr>
          <w:p w14:paraId="4A5AB5D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39 (68.4%)</w:t>
            </w:r>
          </w:p>
        </w:tc>
        <w:tc>
          <w:tcPr>
            <w:tcW w:w="1600" w:type="dxa"/>
          </w:tcPr>
          <w:p w14:paraId="14FDBC5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 (59.3%)</w:t>
            </w:r>
          </w:p>
        </w:tc>
        <w:tc>
          <w:tcPr>
            <w:tcW w:w="1601" w:type="dxa"/>
          </w:tcPr>
          <w:p w14:paraId="6530006B"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43 (68.3%)</w:t>
            </w:r>
          </w:p>
        </w:tc>
        <w:tc>
          <w:tcPr>
            <w:tcW w:w="1600" w:type="dxa"/>
          </w:tcPr>
          <w:p w14:paraId="7D8CF165"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24 (75%)</w:t>
            </w:r>
          </w:p>
        </w:tc>
        <w:tc>
          <w:tcPr>
            <w:tcW w:w="1601" w:type="dxa"/>
          </w:tcPr>
          <w:p w14:paraId="2315987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19 (61.3%)</w:t>
            </w:r>
          </w:p>
        </w:tc>
      </w:tr>
      <w:tr w:rsidR="00EA21C7" w:rsidRPr="007327D4" w14:paraId="68C13A66" w14:textId="77777777" w:rsidTr="007351F5">
        <w:trPr>
          <w:trHeight w:val="219"/>
        </w:trPr>
        <w:tc>
          <w:tcPr>
            <w:tcW w:w="0" w:type="auto"/>
            <w:vMerge/>
          </w:tcPr>
          <w:p w14:paraId="458100A3"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01025764"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Separated/divorced</w:t>
            </w:r>
          </w:p>
        </w:tc>
        <w:tc>
          <w:tcPr>
            <w:tcW w:w="1600" w:type="dxa"/>
          </w:tcPr>
          <w:p w14:paraId="51DF599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 (8.1%)</w:t>
            </w:r>
          </w:p>
        </w:tc>
        <w:tc>
          <w:tcPr>
            <w:tcW w:w="1601" w:type="dxa"/>
          </w:tcPr>
          <w:p w14:paraId="007BD90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 (7.0%)</w:t>
            </w:r>
          </w:p>
        </w:tc>
        <w:tc>
          <w:tcPr>
            <w:tcW w:w="1600" w:type="dxa"/>
          </w:tcPr>
          <w:p w14:paraId="2A41E68B"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 (9.3%)</w:t>
            </w:r>
          </w:p>
        </w:tc>
        <w:tc>
          <w:tcPr>
            <w:tcW w:w="1601" w:type="dxa"/>
          </w:tcPr>
          <w:p w14:paraId="3D3625C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 (9.5%)</w:t>
            </w:r>
          </w:p>
        </w:tc>
        <w:tc>
          <w:tcPr>
            <w:tcW w:w="1600" w:type="dxa"/>
          </w:tcPr>
          <w:p w14:paraId="6154535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(6.3%)</w:t>
            </w:r>
          </w:p>
        </w:tc>
        <w:tc>
          <w:tcPr>
            <w:tcW w:w="1601" w:type="dxa"/>
          </w:tcPr>
          <w:p w14:paraId="7B0E257E"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 (12.9%)</w:t>
            </w:r>
          </w:p>
        </w:tc>
      </w:tr>
      <w:tr w:rsidR="00EA21C7" w:rsidRPr="007327D4" w14:paraId="1752068B" w14:textId="77777777" w:rsidTr="007351F5">
        <w:trPr>
          <w:trHeight w:val="219"/>
        </w:trPr>
        <w:tc>
          <w:tcPr>
            <w:tcW w:w="0" w:type="auto"/>
            <w:vMerge/>
          </w:tcPr>
          <w:p w14:paraId="57EA3CFC"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503278E5"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Never married</w:t>
            </w:r>
          </w:p>
        </w:tc>
        <w:tc>
          <w:tcPr>
            <w:tcW w:w="1600" w:type="dxa"/>
          </w:tcPr>
          <w:p w14:paraId="3B54D1DE"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29 (26.1%)</w:t>
            </w:r>
          </w:p>
        </w:tc>
        <w:tc>
          <w:tcPr>
            <w:tcW w:w="1601" w:type="dxa"/>
          </w:tcPr>
          <w:p w14:paraId="400401F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13 (22.8%)</w:t>
            </w:r>
          </w:p>
        </w:tc>
        <w:tc>
          <w:tcPr>
            <w:tcW w:w="1600" w:type="dxa"/>
          </w:tcPr>
          <w:p w14:paraId="74CC7C8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16 (29.6%)</w:t>
            </w:r>
          </w:p>
        </w:tc>
        <w:tc>
          <w:tcPr>
            <w:tcW w:w="1601" w:type="dxa"/>
          </w:tcPr>
          <w:p w14:paraId="63D152E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12 (19.0%)</w:t>
            </w:r>
          </w:p>
        </w:tc>
        <w:tc>
          <w:tcPr>
            <w:tcW w:w="1600" w:type="dxa"/>
          </w:tcPr>
          <w:p w14:paraId="7066537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 (15.6%)</w:t>
            </w:r>
          </w:p>
        </w:tc>
        <w:tc>
          <w:tcPr>
            <w:tcW w:w="1601" w:type="dxa"/>
          </w:tcPr>
          <w:p w14:paraId="209BE2A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 (22.6%)</w:t>
            </w:r>
          </w:p>
        </w:tc>
      </w:tr>
      <w:tr w:rsidR="00EA21C7" w:rsidRPr="007327D4" w14:paraId="41FA737D" w14:textId="77777777" w:rsidTr="007351F5">
        <w:trPr>
          <w:trHeight w:val="219"/>
        </w:trPr>
        <w:tc>
          <w:tcPr>
            <w:tcW w:w="0" w:type="auto"/>
            <w:vMerge/>
          </w:tcPr>
          <w:p w14:paraId="40D1C3FC"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4A586AF2"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Widowed</w:t>
            </w:r>
          </w:p>
        </w:tc>
        <w:tc>
          <w:tcPr>
            <w:tcW w:w="1600" w:type="dxa"/>
          </w:tcPr>
          <w:p w14:paraId="3D0B9BE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(1.8%)</w:t>
            </w:r>
          </w:p>
        </w:tc>
        <w:tc>
          <w:tcPr>
            <w:tcW w:w="1601" w:type="dxa"/>
          </w:tcPr>
          <w:p w14:paraId="0169E76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(1.8%)</w:t>
            </w:r>
          </w:p>
        </w:tc>
        <w:tc>
          <w:tcPr>
            <w:tcW w:w="1600" w:type="dxa"/>
          </w:tcPr>
          <w:p w14:paraId="56DE5FF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(1.9%)</w:t>
            </w:r>
          </w:p>
        </w:tc>
        <w:tc>
          <w:tcPr>
            <w:tcW w:w="1601" w:type="dxa"/>
          </w:tcPr>
          <w:p w14:paraId="2C152808"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 (3.2%)</w:t>
            </w:r>
          </w:p>
        </w:tc>
        <w:tc>
          <w:tcPr>
            <w:tcW w:w="1600" w:type="dxa"/>
          </w:tcPr>
          <w:p w14:paraId="42AD85E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(3.1%)</w:t>
            </w:r>
          </w:p>
        </w:tc>
        <w:tc>
          <w:tcPr>
            <w:tcW w:w="1601" w:type="dxa"/>
          </w:tcPr>
          <w:p w14:paraId="15F70EAB"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 (3.2%)</w:t>
            </w:r>
          </w:p>
        </w:tc>
      </w:tr>
      <w:tr w:rsidR="00EA21C7" w:rsidRPr="007327D4" w14:paraId="46D47469" w14:textId="77777777" w:rsidTr="007351F5">
        <w:trPr>
          <w:trHeight w:val="219"/>
        </w:trPr>
        <w:tc>
          <w:tcPr>
            <w:tcW w:w="0" w:type="auto"/>
            <w:vMerge w:val="restart"/>
          </w:tcPr>
          <w:p w14:paraId="402D532F"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Finances</w:t>
            </w:r>
          </w:p>
        </w:tc>
        <w:tc>
          <w:tcPr>
            <w:tcW w:w="3126" w:type="dxa"/>
          </w:tcPr>
          <w:p w14:paraId="25DD0492"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Comfortable, don’t worry too much about money</w:t>
            </w:r>
          </w:p>
        </w:tc>
        <w:tc>
          <w:tcPr>
            <w:tcW w:w="1600" w:type="dxa"/>
          </w:tcPr>
          <w:p w14:paraId="2B052E5B"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55 (49.5%)</w:t>
            </w:r>
          </w:p>
        </w:tc>
        <w:tc>
          <w:tcPr>
            <w:tcW w:w="1601" w:type="dxa"/>
          </w:tcPr>
          <w:p w14:paraId="00D0205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29 (50.9%)</w:t>
            </w:r>
          </w:p>
        </w:tc>
        <w:tc>
          <w:tcPr>
            <w:tcW w:w="1600" w:type="dxa"/>
          </w:tcPr>
          <w:p w14:paraId="4B74934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26 (48.1%)</w:t>
            </w:r>
          </w:p>
        </w:tc>
        <w:tc>
          <w:tcPr>
            <w:tcW w:w="1601" w:type="dxa"/>
          </w:tcPr>
          <w:p w14:paraId="5243BC9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36 (57.1%)</w:t>
            </w:r>
          </w:p>
        </w:tc>
        <w:tc>
          <w:tcPr>
            <w:tcW w:w="1600" w:type="dxa"/>
          </w:tcPr>
          <w:p w14:paraId="0BA6434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23 (71.9%)</w:t>
            </w:r>
          </w:p>
        </w:tc>
        <w:tc>
          <w:tcPr>
            <w:tcW w:w="1601" w:type="dxa"/>
          </w:tcPr>
          <w:p w14:paraId="046F8F2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13 (41.9%)</w:t>
            </w:r>
          </w:p>
        </w:tc>
      </w:tr>
      <w:tr w:rsidR="00EA21C7" w:rsidRPr="007327D4" w14:paraId="7097FA96" w14:textId="77777777" w:rsidTr="007351F5">
        <w:trPr>
          <w:trHeight w:val="219"/>
        </w:trPr>
        <w:tc>
          <w:tcPr>
            <w:tcW w:w="0" w:type="auto"/>
            <w:vMerge/>
          </w:tcPr>
          <w:p w14:paraId="5F82A96C"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32AA86CD"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Making ends meet, getting by</w:t>
            </w:r>
          </w:p>
        </w:tc>
        <w:tc>
          <w:tcPr>
            <w:tcW w:w="1600" w:type="dxa"/>
          </w:tcPr>
          <w:p w14:paraId="530235E5"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49 (44.1%)</w:t>
            </w:r>
          </w:p>
        </w:tc>
        <w:tc>
          <w:tcPr>
            <w:tcW w:w="1601" w:type="dxa"/>
          </w:tcPr>
          <w:p w14:paraId="16DA80B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25 (43.9%)</w:t>
            </w:r>
          </w:p>
        </w:tc>
        <w:tc>
          <w:tcPr>
            <w:tcW w:w="1600" w:type="dxa"/>
          </w:tcPr>
          <w:p w14:paraId="57889CE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24 (44.4%)</w:t>
            </w:r>
          </w:p>
        </w:tc>
        <w:tc>
          <w:tcPr>
            <w:tcW w:w="1601" w:type="dxa"/>
          </w:tcPr>
          <w:p w14:paraId="2EF770FB"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23 (36.5%)</w:t>
            </w:r>
          </w:p>
        </w:tc>
        <w:tc>
          <w:tcPr>
            <w:tcW w:w="1600" w:type="dxa"/>
          </w:tcPr>
          <w:p w14:paraId="65B60FB8"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 (28.1%)</w:t>
            </w:r>
          </w:p>
        </w:tc>
        <w:tc>
          <w:tcPr>
            <w:tcW w:w="1601" w:type="dxa"/>
          </w:tcPr>
          <w:p w14:paraId="1485EB1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14 (45.2%)</w:t>
            </w:r>
          </w:p>
        </w:tc>
      </w:tr>
      <w:tr w:rsidR="00EA21C7" w:rsidRPr="007327D4" w14:paraId="5553AC8B" w14:textId="77777777" w:rsidTr="007351F5">
        <w:trPr>
          <w:trHeight w:val="232"/>
        </w:trPr>
        <w:tc>
          <w:tcPr>
            <w:tcW w:w="0" w:type="auto"/>
            <w:vMerge/>
          </w:tcPr>
          <w:p w14:paraId="11753FA9"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5A17F0EA"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Struggling a lot, have some immediate financial concerns</w:t>
            </w:r>
          </w:p>
        </w:tc>
        <w:tc>
          <w:tcPr>
            <w:tcW w:w="1600" w:type="dxa"/>
          </w:tcPr>
          <w:p w14:paraId="6382158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 (6.3%)</w:t>
            </w:r>
          </w:p>
        </w:tc>
        <w:tc>
          <w:tcPr>
            <w:tcW w:w="1601" w:type="dxa"/>
          </w:tcPr>
          <w:p w14:paraId="1080B1B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 (5.3%)</w:t>
            </w:r>
          </w:p>
        </w:tc>
        <w:tc>
          <w:tcPr>
            <w:tcW w:w="1600" w:type="dxa"/>
          </w:tcPr>
          <w:p w14:paraId="342D7804"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 (7.4%)</w:t>
            </w:r>
          </w:p>
        </w:tc>
        <w:tc>
          <w:tcPr>
            <w:tcW w:w="1601" w:type="dxa"/>
          </w:tcPr>
          <w:p w14:paraId="4F620B7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 (6.3%)</w:t>
            </w:r>
          </w:p>
        </w:tc>
        <w:tc>
          <w:tcPr>
            <w:tcW w:w="1600" w:type="dxa"/>
          </w:tcPr>
          <w:p w14:paraId="7F5DCDA8"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w:t>
            </w:r>
          </w:p>
        </w:tc>
        <w:tc>
          <w:tcPr>
            <w:tcW w:w="1601" w:type="dxa"/>
          </w:tcPr>
          <w:p w14:paraId="4CA79D8B"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 (12.9%)</w:t>
            </w:r>
          </w:p>
        </w:tc>
      </w:tr>
      <w:tr w:rsidR="00EA21C7" w:rsidRPr="007327D4" w14:paraId="6868E535" w14:textId="77777777" w:rsidTr="007351F5">
        <w:trPr>
          <w:trHeight w:val="219"/>
        </w:trPr>
        <w:tc>
          <w:tcPr>
            <w:tcW w:w="0" w:type="auto"/>
            <w:vMerge w:val="restart"/>
          </w:tcPr>
          <w:p w14:paraId="060F428A"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RA</w:t>
            </w:r>
          </w:p>
        </w:tc>
        <w:tc>
          <w:tcPr>
            <w:tcW w:w="3126" w:type="dxa"/>
          </w:tcPr>
          <w:p w14:paraId="12786D25"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 xml:space="preserve">Age of RA diagnosis </w:t>
            </w:r>
          </w:p>
        </w:tc>
        <w:tc>
          <w:tcPr>
            <w:tcW w:w="1600" w:type="dxa"/>
          </w:tcPr>
          <w:p w14:paraId="30FFE315"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30.41 (14.77)</w:t>
            </w:r>
          </w:p>
        </w:tc>
        <w:tc>
          <w:tcPr>
            <w:tcW w:w="1601" w:type="dxa"/>
          </w:tcPr>
          <w:p w14:paraId="63B770C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30.79 (15.72)</w:t>
            </w:r>
          </w:p>
        </w:tc>
        <w:tc>
          <w:tcPr>
            <w:tcW w:w="1600" w:type="dxa"/>
          </w:tcPr>
          <w:p w14:paraId="0F6E351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27.56 (15.48)</w:t>
            </w:r>
          </w:p>
        </w:tc>
        <w:tc>
          <w:tcPr>
            <w:tcW w:w="1601" w:type="dxa"/>
          </w:tcPr>
          <w:p w14:paraId="11F7B968"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32.46 (14.66)</w:t>
            </w:r>
          </w:p>
        </w:tc>
        <w:tc>
          <w:tcPr>
            <w:tcW w:w="1600" w:type="dxa"/>
          </w:tcPr>
          <w:p w14:paraId="67907C88"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34.03 (14.61)</w:t>
            </w:r>
          </w:p>
        </w:tc>
        <w:tc>
          <w:tcPr>
            <w:tcW w:w="1601" w:type="dxa"/>
          </w:tcPr>
          <w:p w14:paraId="2D065EA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30.84 (14.78)</w:t>
            </w:r>
          </w:p>
        </w:tc>
      </w:tr>
      <w:tr w:rsidR="00EA21C7" w:rsidRPr="007327D4" w14:paraId="74157954" w14:textId="77777777" w:rsidTr="007351F5">
        <w:trPr>
          <w:trHeight w:val="219"/>
        </w:trPr>
        <w:tc>
          <w:tcPr>
            <w:tcW w:w="0" w:type="auto"/>
            <w:vMerge/>
          </w:tcPr>
          <w:p w14:paraId="1B2E0E3A"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50E49718"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 xml:space="preserve">Illness duration </w:t>
            </w:r>
          </w:p>
        </w:tc>
        <w:tc>
          <w:tcPr>
            <w:tcW w:w="1600" w:type="dxa"/>
          </w:tcPr>
          <w:p w14:paraId="6C854D4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11.94 (13.20)</w:t>
            </w:r>
          </w:p>
        </w:tc>
        <w:tc>
          <w:tcPr>
            <w:tcW w:w="1601" w:type="dxa"/>
          </w:tcPr>
          <w:p w14:paraId="50F1B92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12.96 (14.07)</w:t>
            </w:r>
          </w:p>
        </w:tc>
        <w:tc>
          <w:tcPr>
            <w:tcW w:w="1600" w:type="dxa"/>
          </w:tcPr>
          <w:p w14:paraId="64585DB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10.85 (12.26)</w:t>
            </w:r>
          </w:p>
        </w:tc>
        <w:tc>
          <w:tcPr>
            <w:tcW w:w="1601" w:type="dxa"/>
          </w:tcPr>
          <w:p w14:paraId="2D10F65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12.25 (13.80)</w:t>
            </w:r>
          </w:p>
        </w:tc>
        <w:tc>
          <w:tcPr>
            <w:tcW w:w="1600" w:type="dxa"/>
          </w:tcPr>
          <w:p w14:paraId="7EC69FB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13.00 (14.61)</w:t>
            </w:r>
          </w:p>
        </w:tc>
        <w:tc>
          <w:tcPr>
            <w:tcW w:w="1601" w:type="dxa"/>
          </w:tcPr>
          <w:p w14:paraId="24EB5B2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11.48 (13.08)</w:t>
            </w:r>
          </w:p>
        </w:tc>
      </w:tr>
      <w:tr w:rsidR="00EA21C7" w:rsidRPr="007327D4" w14:paraId="52C4BE50" w14:textId="77777777" w:rsidTr="007351F5">
        <w:trPr>
          <w:trHeight w:val="219"/>
        </w:trPr>
        <w:tc>
          <w:tcPr>
            <w:tcW w:w="0" w:type="auto"/>
            <w:vMerge/>
          </w:tcPr>
          <w:p w14:paraId="76DC7D41"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03BE1CA1"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 xml:space="preserve">Age of first RA symptoms </w:t>
            </w:r>
          </w:p>
        </w:tc>
        <w:tc>
          <w:tcPr>
            <w:tcW w:w="1600" w:type="dxa"/>
          </w:tcPr>
          <w:p w14:paraId="2F5D034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27.35 (14.54)</w:t>
            </w:r>
          </w:p>
        </w:tc>
        <w:tc>
          <w:tcPr>
            <w:tcW w:w="1601" w:type="dxa"/>
          </w:tcPr>
          <w:p w14:paraId="1E52F2B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30.02 (13.82)</w:t>
            </w:r>
          </w:p>
        </w:tc>
        <w:tc>
          <w:tcPr>
            <w:tcW w:w="1600" w:type="dxa"/>
          </w:tcPr>
          <w:p w14:paraId="6F3613FE"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27.12 (13.61)</w:t>
            </w:r>
          </w:p>
        </w:tc>
        <w:tc>
          <w:tcPr>
            <w:tcW w:w="1601" w:type="dxa"/>
          </w:tcPr>
          <w:p w14:paraId="08A9FC5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28.84 (14.46)</w:t>
            </w:r>
          </w:p>
        </w:tc>
        <w:tc>
          <w:tcPr>
            <w:tcW w:w="1600" w:type="dxa"/>
          </w:tcPr>
          <w:p w14:paraId="7C42AC95"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30.06 (14.32)</w:t>
            </w:r>
          </w:p>
        </w:tc>
        <w:tc>
          <w:tcPr>
            <w:tcW w:w="1601" w:type="dxa"/>
          </w:tcPr>
          <w:p w14:paraId="24E3D08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27.58 (14.93)</w:t>
            </w:r>
          </w:p>
        </w:tc>
      </w:tr>
      <w:tr w:rsidR="00EA21C7" w:rsidRPr="007327D4" w14:paraId="6F9E10BE" w14:textId="77777777" w:rsidTr="007351F5">
        <w:trPr>
          <w:trHeight w:val="109"/>
        </w:trPr>
        <w:tc>
          <w:tcPr>
            <w:tcW w:w="0" w:type="auto"/>
            <w:vMerge/>
          </w:tcPr>
          <w:p w14:paraId="60C5DE06"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21E379A7"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RA surgery</w:t>
            </w:r>
          </w:p>
        </w:tc>
        <w:tc>
          <w:tcPr>
            <w:tcW w:w="1600" w:type="dxa"/>
          </w:tcPr>
          <w:p w14:paraId="2EBEBD9B"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28 (25.2%)</w:t>
            </w:r>
          </w:p>
        </w:tc>
        <w:tc>
          <w:tcPr>
            <w:tcW w:w="1601" w:type="dxa"/>
          </w:tcPr>
          <w:p w14:paraId="667CB72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14 (24.6%)</w:t>
            </w:r>
          </w:p>
        </w:tc>
        <w:tc>
          <w:tcPr>
            <w:tcW w:w="1600" w:type="dxa"/>
          </w:tcPr>
          <w:p w14:paraId="598B36D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14 (25.9%)</w:t>
            </w:r>
          </w:p>
        </w:tc>
        <w:tc>
          <w:tcPr>
            <w:tcW w:w="1601" w:type="dxa"/>
          </w:tcPr>
          <w:p w14:paraId="4CC30675"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15 (23.8%)</w:t>
            </w:r>
          </w:p>
        </w:tc>
        <w:tc>
          <w:tcPr>
            <w:tcW w:w="1600" w:type="dxa"/>
          </w:tcPr>
          <w:p w14:paraId="70DB8D1E"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8 (25.0%)</w:t>
            </w:r>
          </w:p>
        </w:tc>
        <w:tc>
          <w:tcPr>
            <w:tcW w:w="1601" w:type="dxa"/>
          </w:tcPr>
          <w:p w14:paraId="31C1B734"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 (22.6%)</w:t>
            </w:r>
          </w:p>
        </w:tc>
      </w:tr>
      <w:tr w:rsidR="00EA21C7" w:rsidRPr="007327D4" w14:paraId="6FE1357D" w14:textId="77777777" w:rsidTr="007351F5">
        <w:trPr>
          <w:trHeight w:val="109"/>
        </w:trPr>
        <w:tc>
          <w:tcPr>
            <w:tcW w:w="0" w:type="auto"/>
            <w:vMerge/>
          </w:tcPr>
          <w:p w14:paraId="1DF53479" w14:textId="77777777" w:rsidR="00EA21C7" w:rsidRPr="007327D4" w:rsidRDefault="00EA21C7" w:rsidP="007351F5">
            <w:pPr>
              <w:spacing w:line="480" w:lineRule="auto"/>
              <w:rPr>
                <w:rFonts w:ascii="Times New Roman" w:hAnsi="Times New Roman" w:cs="Times New Roman"/>
                <w:color w:val="000000" w:themeColor="text1"/>
              </w:rPr>
            </w:pPr>
          </w:p>
        </w:tc>
        <w:tc>
          <w:tcPr>
            <w:tcW w:w="3126" w:type="dxa"/>
          </w:tcPr>
          <w:p w14:paraId="62EACBB7"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RA medication prescription</w:t>
            </w:r>
          </w:p>
        </w:tc>
        <w:tc>
          <w:tcPr>
            <w:tcW w:w="1600" w:type="dxa"/>
          </w:tcPr>
          <w:p w14:paraId="6496097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103 (92.8%)</w:t>
            </w:r>
          </w:p>
        </w:tc>
        <w:tc>
          <w:tcPr>
            <w:tcW w:w="1601" w:type="dxa"/>
          </w:tcPr>
          <w:p w14:paraId="6AF50558"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53 (93.0%)</w:t>
            </w:r>
          </w:p>
        </w:tc>
        <w:tc>
          <w:tcPr>
            <w:tcW w:w="1600" w:type="dxa"/>
          </w:tcPr>
          <w:p w14:paraId="54DB043E"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50 (92.6%)</w:t>
            </w:r>
          </w:p>
        </w:tc>
        <w:tc>
          <w:tcPr>
            <w:tcW w:w="1601" w:type="dxa"/>
          </w:tcPr>
          <w:p w14:paraId="713EA15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60 (95.2%)</w:t>
            </w:r>
          </w:p>
        </w:tc>
        <w:tc>
          <w:tcPr>
            <w:tcW w:w="1600" w:type="dxa"/>
          </w:tcPr>
          <w:p w14:paraId="0AC0E9F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31 (96.9%)</w:t>
            </w:r>
          </w:p>
        </w:tc>
        <w:tc>
          <w:tcPr>
            <w:tcW w:w="1601" w:type="dxa"/>
          </w:tcPr>
          <w:p w14:paraId="25DB79E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29 (93.5%)</w:t>
            </w:r>
          </w:p>
        </w:tc>
      </w:tr>
      <w:tr w:rsidR="00EA21C7" w:rsidRPr="007327D4" w14:paraId="0B5519F4" w14:textId="77777777" w:rsidTr="007351F5">
        <w:trPr>
          <w:trHeight w:val="109"/>
        </w:trPr>
        <w:tc>
          <w:tcPr>
            <w:tcW w:w="0" w:type="auto"/>
            <w:tcBorders>
              <w:bottom w:val="single" w:sz="4" w:space="0" w:color="auto"/>
            </w:tcBorders>
          </w:tcPr>
          <w:p w14:paraId="2DCDE5B0"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Mental health</w:t>
            </w:r>
          </w:p>
        </w:tc>
        <w:tc>
          <w:tcPr>
            <w:tcW w:w="3126" w:type="dxa"/>
            <w:tcBorders>
              <w:bottom w:val="single" w:sz="4" w:space="0" w:color="auto"/>
            </w:tcBorders>
          </w:tcPr>
          <w:p w14:paraId="4EF14C5B"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Mental health diagnosis prevalence</w:t>
            </w:r>
          </w:p>
        </w:tc>
        <w:tc>
          <w:tcPr>
            <w:tcW w:w="1600" w:type="dxa"/>
            <w:tcBorders>
              <w:bottom w:val="single" w:sz="4" w:space="0" w:color="auto"/>
            </w:tcBorders>
          </w:tcPr>
          <w:p w14:paraId="1A0B1A7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28 (34.2%)</w:t>
            </w:r>
          </w:p>
        </w:tc>
        <w:tc>
          <w:tcPr>
            <w:tcW w:w="1601" w:type="dxa"/>
            <w:tcBorders>
              <w:bottom w:val="single" w:sz="4" w:space="0" w:color="auto"/>
            </w:tcBorders>
          </w:tcPr>
          <w:p w14:paraId="37035E8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20 (35.1%)</w:t>
            </w:r>
          </w:p>
        </w:tc>
        <w:tc>
          <w:tcPr>
            <w:tcW w:w="1600" w:type="dxa"/>
            <w:tcBorders>
              <w:bottom w:val="single" w:sz="4" w:space="0" w:color="auto"/>
            </w:tcBorders>
          </w:tcPr>
          <w:p w14:paraId="174D972B"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18 (33.3%)</w:t>
            </w:r>
          </w:p>
        </w:tc>
        <w:tc>
          <w:tcPr>
            <w:tcW w:w="1601" w:type="dxa"/>
            <w:tcBorders>
              <w:bottom w:val="single" w:sz="4" w:space="0" w:color="auto"/>
            </w:tcBorders>
          </w:tcPr>
          <w:p w14:paraId="16ACFC5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21 (33.3%)</w:t>
            </w:r>
          </w:p>
        </w:tc>
        <w:tc>
          <w:tcPr>
            <w:tcW w:w="1600" w:type="dxa"/>
            <w:tcBorders>
              <w:bottom w:val="single" w:sz="4" w:space="0" w:color="auto"/>
            </w:tcBorders>
          </w:tcPr>
          <w:p w14:paraId="0559D73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12 (37.5%)</w:t>
            </w:r>
          </w:p>
        </w:tc>
        <w:tc>
          <w:tcPr>
            <w:tcW w:w="1601" w:type="dxa"/>
            <w:tcBorders>
              <w:bottom w:val="single" w:sz="4" w:space="0" w:color="auto"/>
            </w:tcBorders>
          </w:tcPr>
          <w:p w14:paraId="62A266F8"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 (29.0%)</w:t>
            </w:r>
          </w:p>
        </w:tc>
      </w:tr>
      <w:tr w:rsidR="00EA21C7" w:rsidRPr="007327D4" w14:paraId="2D9C56D4" w14:textId="77777777" w:rsidTr="007351F5">
        <w:trPr>
          <w:trHeight w:val="418"/>
        </w:trPr>
        <w:tc>
          <w:tcPr>
            <w:tcW w:w="14560" w:type="dxa"/>
            <w:gridSpan w:val="8"/>
            <w:tcBorders>
              <w:top w:val="single" w:sz="4" w:space="0" w:color="auto"/>
            </w:tcBorders>
          </w:tcPr>
          <w:p w14:paraId="5AD161A8"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i/>
                <w:iCs/>
                <w:color w:val="000000" w:themeColor="text1"/>
              </w:rPr>
              <w:t xml:space="preserve">Note. </w:t>
            </w:r>
            <w:r w:rsidRPr="007327D4">
              <w:rPr>
                <w:rFonts w:ascii="Times New Roman" w:hAnsi="Times New Roman" w:cs="Times New Roman"/>
                <w:color w:val="000000" w:themeColor="text1"/>
              </w:rPr>
              <w:t xml:space="preserve">GC = gratitude condition; CC = control condition; SD = standard deviation; </w:t>
            </w:r>
            <w:r w:rsidRPr="007327D4">
              <w:rPr>
                <w:rFonts w:ascii="Times New Roman" w:hAnsi="Times New Roman" w:cs="Times New Roman"/>
                <w:i/>
                <w:iCs/>
                <w:color w:val="000000" w:themeColor="text1"/>
              </w:rPr>
              <w:t>n</w:t>
            </w:r>
            <w:r w:rsidRPr="007327D4">
              <w:rPr>
                <w:rFonts w:ascii="Times New Roman" w:hAnsi="Times New Roman" w:cs="Times New Roman"/>
                <w:color w:val="000000" w:themeColor="text1"/>
              </w:rPr>
              <w:t xml:space="preserve"> = number of participants.</w:t>
            </w:r>
          </w:p>
        </w:tc>
      </w:tr>
    </w:tbl>
    <w:p w14:paraId="7D99204C" w14:textId="77777777" w:rsidR="00EA21C7" w:rsidRPr="007327D4" w:rsidRDefault="00EA21C7" w:rsidP="00546203">
      <w:pPr>
        <w:rPr>
          <w:rFonts w:ascii="Times New Roman" w:hAnsi="Times New Roman" w:cs="Times New Roman"/>
          <w:color w:val="000000" w:themeColor="text1"/>
        </w:rPr>
        <w:sectPr w:rsidR="00EA21C7" w:rsidRPr="007327D4" w:rsidSect="00A15144">
          <w:pgSz w:w="16817" w:h="11901" w:orient="landscape"/>
          <w:pgMar w:top="1440" w:right="1440" w:bottom="1440" w:left="1440" w:header="709" w:footer="709" w:gutter="0"/>
          <w:cols w:space="708"/>
          <w:docGrid w:linePitch="360"/>
        </w:sectPr>
      </w:pPr>
    </w:p>
    <w:p w14:paraId="65B34580" w14:textId="77777777" w:rsidR="008C1A99" w:rsidRPr="007327D4" w:rsidRDefault="008C1A99" w:rsidP="008C1A99">
      <w:pPr>
        <w:spacing w:line="480" w:lineRule="auto"/>
        <w:ind w:firstLine="720"/>
        <w:rPr>
          <w:rFonts w:ascii="Times New Roman" w:eastAsia="Times New Roman" w:hAnsi="Times New Roman" w:cs="Times New Roman"/>
          <w:color w:val="000000" w:themeColor="text1"/>
        </w:rPr>
      </w:pPr>
      <w:bookmarkStart w:id="166" w:name="_Toc135753198"/>
      <w:bookmarkStart w:id="167" w:name="_Toc135754563"/>
      <w:bookmarkStart w:id="168" w:name="_Toc135755291"/>
      <w:r w:rsidRPr="007327D4">
        <w:rPr>
          <w:rFonts w:ascii="Times New Roman" w:eastAsia="Times New Roman" w:hAnsi="Times New Roman" w:cs="Times New Roman"/>
          <w:color w:val="000000" w:themeColor="text1"/>
        </w:rPr>
        <w:lastRenderedPageBreak/>
        <w:t xml:space="preserve">All 111 participants who met the eligibility criteria completed the baseline data in full. Table 2 shows the number and percentage of participants that completed each time point (baseline, follow-up, and each task) stratified by condition. In total, 48 participants (43.24%) did not complete at least four tasks and the follow-up questionnaire, this consisted of 23 (42.59%) participants from the control group and 26 (48.15%) participants from the intervention group. </w:t>
      </w:r>
    </w:p>
    <w:p w14:paraId="297E2075" w14:textId="77777777" w:rsidR="008C1A99" w:rsidRPr="007327D4" w:rsidRDefault="008C1A99" w:rsidP="008C1A99">
      <w:pPr>
        <w:spacing w:line="480" w:lineRule="auto"/>
        <w:rPr>
          <w:rFonts w:ascii="Times New Roman" w:eastAsia="Times New Roman" w:hAnsi="Times New Roman" w:cs="Times New Roman"/>
          <w:color w:val="000000" w:themeColor="text1"/>
        </w:rPr>
      </w:pPr>
    </w:p>
    <w:p w14:paraId="66B003FD" w14:textId="77777777" w:rsidR="008C1A99" w:rsidRPr="007327D4" w:rsidRDefault="008C1A99" w:rsidP="008C1A99">
      <w:pPr>
        <w:spacing w:line="480" w:lineRule="auto"/>
        <w:rPr>
          <w:rFonts w:ascii="Times New Roman" w:eastAsia="Times New Roman" w:hAnsi="Times New Roman" w:cs="Times New Roman"/>
          <w:b/>
          <w:bCs/>
          <w:color w:val="000000" w:themeColor="text1"/>
        </w:rPr>
      </w:pPr>
      <w:r w:rsidRPr="007327D4">
        <w:rPr>
          <w:rFonts w:ascii="Times New Roman" w:eastAsia="Times New Roman" w:hAnsi="Times New Roman" w:cs="Times New Roman"/>
          <w:b/>
          <w:bCs/>
          <w:color w:val="000000" w:themeColor="text1"/>
        </w:rPr>
        <w:t>Table 2</w:t>
      </w:r>
    </w:p>
    <w:p w14:paraId="0995F8CD" w14:textId="77777777" w:rsidR="008C1A99" w:rsidRPr="007327D4" w:rsidRDefault="008C1A99" w:rsidP="008C1A99">
      <w:pPr>
        <w:spacing w:line="480" w:lineRule="auto"/>
        <w:rPr>
          <w:rFonts w:ascii="Times New Roman" w:eastAsia="Times New Roman" w:hAnsi="Times New Roman" w:cs="Times New Roman"/>
          <w:i/>
          <w:iCs/>
          <w:color w:val="000000" w:themeColor="text1"/>
        </w:rPr>
      </w:pPr>
      <w:r w:rsidRPr="007327D4">
        <w:rPr>
          <w:rFonts w:ascii="Times New Roman" w:eastAsia="Times New Roman" w:hAnsi="Times New Roman" w:cs="Times New Roman"/>
          <w:i/>
          <w:iCs/>
          <w:color w:val="000000" w:themeColor="text1"/>
        </w:rPr>
        <w:t>Proportion of the Sample that Participated at Each Time Point</w:t>
      </w:r>
    </w:p>
    <w:tbl>
      <w:tblPr>
        <w:tblStyle w:val="TableGrid"/>
        <w:tblpPr w:leftFromText="180" w:rightFromText="180" w:vertAnchor="text" w:horzAnchor="margin" w:tblpY="114"/>
        <w:tblW w:w="92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2593"/>
        <w:gridCol w:w="2593"/>
        <w:gridCol w:w="2599"/>
      </w:tblGrid>
      <w:tr w:rsidR="008C1A99" w:rsidRPr="007327D4" w14:paraId="0FCA22AA" w14:textId="77777777" w:rsidTr="007351F5">
        <w:trPr>
          <w:trHeight w:val="364"/>
        </w:trPr>
        <w:tc>
          <w:tcPr>
            <w:tcW w:w="1504" w:type="dxa"/>
            <w:vMerge w:val="restart"/>
            <w:vAlign w:val="center"/>
          </w:tcPr>
          <w:p w14:paraId="59767590"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Data point</w:t>
            </w:r>
          </w:p>
        </w:tc>
        <w:tc>
          <w:tcPr>
            <w:tcW w:w="7785" w:type="dxa"/>
            <w:gridSpan w:val="3"/>
            <w:vAlign w:val="center"/>
          </w:tcPr>
          <w:p w14:paraId="3088EBC8"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Task completers </w:t>
            </w:r>
            <w:r w:rsidRPr="007327D4">
              <w:rPr>
                <w:rFonts w:ascii="Times New Roman" w:eastAsia="Times New Roman" w:hAnsi="Times New Roman" w:cs="Times New Roman"/>
                <w:i/>
                <w:iCs/>
                <w:color w:val="000000" w:themeColor="text1"/>
              </w:rPr>
              <w:t>n</w:t>
            </w:r>
            <w:r w:rsidRPr="007327D4">
              <w:rPr>
                <w:rFonts w:ascii="Times New Roman" w:eastAsia="Times New Roman" w:hAnsi="Times New Roman" w:cs="Times New Roman"/>
                <w:color w:val="000000" w:themeColor="text1"/>
              </w:rPr>
              <w:t xml:space="preserve"> (percentage)</w:t>
            </w:r>
          </w:p>
        </w:tc>
      </w:tr>
      <w:tr w:rsidR="008C1A99" w:rsidRPr="007327D4" w14:paraId="5C1F4C1A" w14:textId="77777777" w:rsidTr="007351F5">
        <w:trPr>
          <w:trHeight w:val="364"/>
        </w:trPr>
        <w:tc>
          <w:tcPr>
            <w:tcW w:w="1504" w:type="dxa"/>
            <w:vMerge/>
            <w:tcBorders>
              <w:bottom w:val="single" w:sz="4" w:space="0" w:color="auto"/>
            </w:tcBorders>
            <w:vAlign w:val="center"/>
          </w:tcPr>
          <w:p w14:paraId="58A0806A"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p>
        </w:tc>
        <w:tc>
          <w:tcPr>
            <w:tcW w:w="2593" w:type="dxa"/>
            <w:tcBorders>
              <w:top w:val="single" w:sz="4" w:space="0" w:color="auto"/>
              <w:bottom w:val="single" w:sz="4" w:space="0" w:color="auto"/>
            </w:tcBorders>
            <w:vAlign w:val="center"/>
          </w:tcPr>
          <w:p w14:paraId="206B463D"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Overall</w:t>
            </w:r>
          </w:p>
        </w:tc>
        <w:tc>
          <w:tcPr>
            <w:tcW w:w="2593" w:type="dxa"/>
            <w:tcBorders>
              <w:top w:val="single" w:sz="4" w:space="0" w:color="auto"/>
              <w:bottom w:val="single" w:sz="4" w:space="0" w:color="auto"/>
            </w:tcBorders>
            <w:vAlign w:val="center"/>
          </w:tcPr>
          <w:p w14:paraId="4E7262EF"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Intervention</w:t>
            </w:r>
          </w:p>
        </w:tc>
        <w:tc>
          <w:tcPr>
            <w:tcW w:w="2598" w:type="dxa"/>
            <w:tcBorders>
              <w:top w:val="single" w:sz="4" w:space="0" w:color="auto"/>
              <w:bottom w:val="single" w:sz="4" w:space="0" w:color="auto"/>
            </w:tcBorders>
            <w:vAlign w:val="center"/>
          </w:tcPr>
          <w:p w14:paraId="154A3D53"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Control</w:t>
            </w:r>
          </w:p>
        </w:tc>
      </w:tr>
      <w:tr w:rsidR="008C1A99" w:rsidRPr="007327D4" w14:paraId="1E3E4DB6" w14:textId="77777777" w:rsidTr="007351F5">
        <w:trPr>
          <w:trHeight w:val="340"/>
        </w:trPr>
        <w:tc>
          <w:tcPr>
            <w:tcW w:w="1504" w:type="dxa"/>
            <w:tcBorders>
              <w:top w:val="single" w:sz="4" w:space="0" w:color="auto"/>
            </w:tcBorders>
          </w:tcPr>
          <w:p w14:paraId="37B76F11" w14:textId="77777777" w:rsidR="008C1A99" w:rsidRPr="007327D4" w:rsidRDefault="008C1A99"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Baseline</w:t>
            </w:r>
          </w:p>
        </w:tc>
        <w:tc>
          <w:tcPr>
            <w:tcW w:w="2593" w:type="dxa"/>
            <w:tcBorders>
              <w:top w:val="single" w:sz="4" w:space="0" w:color="auto"/>
            </w:tcBorders>
          </w:tcPr>
          <w:p w14:paraId="132CAF0D"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111 (100%)</w:t>
            </w:r>
          </w:p>
        </w:tc>
        <w:tc>
          <w:tcPr>
            <w:tcW w:w="2593" w:type="dxa"/>
            <w:tcBorders>
              <w:top w:val="single" w:sz="4" w:space="0" w:color="auto"/>
            </w:tcBorders>
          </w:tcPr>
          <w:p w14:paraId="34445154"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57 (100%)</w:t>
            </w:r>
          </w:p>
        </w:tc>
        <w:tc>
          <w:tcPr>
            <w:tcW w:w="2598" w:type="dxa"/>
            <w:tcBorders>
              <w:top w:val="single" w:sz="4" w:space="0" w:color="auto"/>
            </w:tcBorders>
          </w:tcPr>
          <w:p w14:paraId="3BF0C18F"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54 (100%)</w:t>
            </w:r>
          </w:p>
        </w:tc>
      </w:tr>
      <w:tr w:rsidR="008C1A99" w:rsidRPr="007327D4" w14:paraId="5F671CD4" w14:textId="77777777" w:rsidTr="007351F5">
        <w:trPr>
          <w:trHeight w:val="364"/>
        </w:trPr>
        <w:tc>
          <w:tcPr>
            <w:tcW w:w="1504" w:type="dxa"/>
          </w:tcPr>
          <w:p w14:paraId="573812E3" w14:textId="77777777" w:rsidR="008C1A99" w:rsidRPr="007327D4" w:rsidRDefault="008C1A99"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Task 1</w:t>
            </w:r>
          </w:p>
        </w:tc>
        <w:tc>
          <w:tcPr>
            <w:tcW w:w="2593" w:type="dxa"/>
          </w:tcPr>
          <w:p w14:paraId="1D396B27"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78 (70.27%)</w:t>
            </w:r>
          </w:p>
        </w:tc>
        <w:tc>
          <w:tcPr>
            <w:tcW w:w="2593" w:type="dxa"/>
          </w:tcPr>
          <w:p w14:paraId="3ED08518"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38 (66.66%)</w:t>
            </w:r>
          </w:p>
        </w:tc>
        <w:tc>
          <w:tcPr>
            <w:tcW w:w="2598" w:type="dxa"/>
          </w:tcPr>
          <w:p w14:paraId="608EBFF6"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40 (74.07%)</w:t>
            </w:r>
          </w:p>
        </w:tc>
      </w:tr>
      <w:tr w:rsidR="008C1A99" w:rsidRPr="007327D4" w14:paraId="120F49CD" w14:textId="77777777" w:rsidTr="007351F5">
        <w:trPr>
          <w:trHeight w:val="364"/>
        </w:trPr>
        <w:tc>
          <w:tcPr>
            <w:tcW w:w="1504" w:type="dxa"/>
          </w:tcPr>
          <w:p w14:paraId="11C9D067" w14:textId="77777777" w:rsidR="008C1A99" w:rsidRPr="007327D4" w:rsidRDefault="008C1A99"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Task 2</w:t>
            </w:r>
          </w:p>
        </w:tc>
        <w:tc>
          <w:tcPr>
            <w:tcW w:w="2593" w:type="dxa"/>
          </w:tcPr>
          <w:p w14:paraId="064CBBAA"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79 (71.17%)</w:t>
            </w:r>
          </w:p>
        </w:tc>
        <w:tc>
          <w:tcPr>
            <w:tcW w:w="2593" w:type="dxa"/>
          </w:tcPr>
          <w:p w14:paraId="48C81DBB"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39 (68.42%)</w:t>
            </w:r>
          </w:p>
        </w:tc>
        <w:tc>
          <w:tcPr>
            <w:tcW w:w="2598" w:type="dxa"/>
          </w:tcPr>
          <w:p w14:paraId="402978E2"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40 (74.07%)</w:t>
            </w:r>
          </w:p>
        </w:tc>
      </w:tr>
      <w:tr w:rsidR="008C1A99" w:rsidRPr="007327D4" w14:paraId="1890EEAF" w14:textId="77777777" w:rsidTr="007351F5">
        <w:trPr>
          <w:trHeight w:val="364"/>
        </w:trPr>
        <w:tc>
          <w:tcPr>
            <w:tcW w:w="1504" w:type="dxa"/>
          </w:tcPr>
          <w:p w14:paraId="6F8EECD3" w14:textId="77777777" w:rsidR="008C1A99" w:rsidRPr="007327D4" w:rsidRDefault="008C1A99"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Task 3</w:t>
            </w:r>
          </w:p>
        </w:tc>
        <w:tc>
          <w:tcPr>
            <w:tcW w:w="2593" w:type="dxa"/>
          </w:tcPr>
          <w:p w14:paraId="59205310"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72 (64.87%)</w:t>
            </w:r>
          </w:p>
        </w:tc>
        <w:tc>
          <w:tcPr>
            <w:tcW w:w="2593" w:type="dxa"/>
          </w:tcPr>
          <w:p w14:paraId="481F62C1"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35 (61.40%)</w:t>
            </w:r>
          </w:p>
        </w:tc>
        <w:tc>
          <w:tcPr>
            <w:tcW w:w="2598" w:type="dxa"/>
          </w:tcPr>
          <w:p w14:paraId="771C6D10"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37 (68.52%)</w:t>
            </w:r>
          </w:p>
        </w:tc>
      </w:tr>
      <w:tr w:rsidR="008C1A99" w:rsidRPr="007327D4" w14:paraId="4F22D979" w14:textId="77777777" w:rsidTr="007351F5">
        <w:trPr>
          <w:trHeight w:val="340"/>
        </w:trPr>
        <w:tc>
          <w:tcPr>
            <w:tcW w:w="1504" w:type="dxa"/>
          </w:tcPr>
          <w:p w14:paraId="0B216A65" w14:textId="77777777" w:rsidR="008C1A99" w:rsidRPr="007327D4" w:rsidRDefault="008C1A99"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Task 4</w:t>
            </w:r>
          </w:p>
        </w:tc>
        <w:tc>
          <w:tcPr>
            <w:tcW w:w="2593" w:type="dxa"/>
          </w:tcPr>
          <w:p w14:paraId="1BFB6EB9"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69 (62.16%)</w:t>
            </w:r>
          </w:p>
        </w:tc>
        <w:tc>
          <w:tcPr>
            <w:tcW w:w="2593" w:type="dxa"/>
          </w:tcPr>
          <w:p w14:paraId="17D3745E"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31 (54.39%)</w:t>
            </w:r>
          </w:p>
        </w:tc>
        <w:tc>
          <w:tcPr>
            <w:tcW w:w="2598" w:type="dxa"/>
          </w:tcPr>
          <w:p w14:paraId="262406BA"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38 (70.37%)</w:t>
            </w:r>
          </w:p>
        </w:tc>
      </w:tr>
      <w:tr w:rsidR="008C1A99" w:rsidRPr="007327D4" w14:paraId="1AAEB09E" w14:textId="77777777" w:rsidTr="007351F5">
        <w:trPr>
          <w:trHeight w:val="364"/>
        </w:trPr>
        <w:tc>
          <w:tcPr>
            <w:tcW w:w="1504" w:type="dxa"/>
          </w:tcPr>
          <w:p w14:paraId="06FDD0E0" w14:textId="77777777" w:rsidR="008C1A99" w:rsidRPr="007327D4" w:rsidRDefault="008C1A99"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Task 5</w:t>
            </w:r>
          </w:p>
        </w:tc>
        <w:tc>
          <w:tcPr>
            <w:tcW w:w="2593" w:type="dxa"/>
          </w:tcPr>
          <w:p w14:paraId="5242D3A7"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65 (58.59%)</w:t>
            </w:r>
          </w:p>
        </w:tc>
        <w:tc>
          <w:tcPr>
            <w:tcW w:w="2593" w:type="dxa"/>
          </w:tcPr>
          <w:p w14:paraId="68BE82EF"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32 (56.14%)</w:t>
            </w:r>
          </w:p>
        </w:tc>
        <w:tc>
          <w:tcPr>
            <w:tcW w:w="2598" w:type="dxa"/>
          </w:tcPr>
          <w:p w14:paraId="6FB1FFC9"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33 (61.11%)</w:t>
            </w:r>
          </w:p>
        </w:tc>
      </w:tr>
      <w:tr w:rsidR="008C1A99" w:rsidRPr="007327D4" w14:paraId="6DA634C2" w14:textId="77777777" w:rsidTr="007351F5">
        <w:trPr>
          <w:trHeight w:val="364"/>
        </w:trPr>
        <w:tc>
          <w:tcPr>
            <w:tcW w:w="1504" w:type="dxa"/>
          </w:tcPr>
          <w:p w14:paraId="3ABA54C5" w14:textId="77777777" w:rsidR="008C1A99" w:rsidRPr="007327D4" w:rsidRDefault="008C1A99"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Task 6</w:t>
            </w:r>
          </w:p>
        </w:tc>
        <w:tc>
          <w:tcPr>
            <w:tcW w:w="2593" w:type="dxa"/>
          </w:tcPr>
          <w:p w14:paraId="1952EC53"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65 (58.59%)</w:t>
            </w:r>
          </w:p>
        </w:tc>
        <w:tc>
          <w:tcPr>
            <w:tcW w:w="2593" w:type="dxa"/>
          </w:tcPr>
          <w:p w14:paraId="1D40EF11"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31 (54.39%)</w:t>
            </w:r>
          </w:p>
        </w:tc>
        <w:tc>
          <w:tcPr>
            <w:tcW w:w="2598" w:type="dxa"/>
          </w:tcPr>
          <w:p w14:paraId="5F201A84"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34 (62.96%)</w:t>
            </w:r>
          </w:p>
        </w:tc>
      </w:tr>
      <w:tr w:rsidR="008C1A99" w:rsidRPr="007327D4" w14:paraId="4BFAFB2D" w14:textId="77777777" w:rsidTr="007351F5">
        <w:trPr>
          <w:trHeight w:val="364"/>
        </w:trPr>
        <w:tc>
          <w:tcPr>
            <w:tcW w:w="1504" w:type="dxa"/>
          </w:tcPr>
          <w:p w14:paraId="1C42EB84" w14:textId="77777777" w:rsidR="008C1A99" w:rsidRPr="007327D4" w:rsidRDefault="008C1A99"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Task 7</w:t>
            </w:r>
          </w:p>
        </w:tc>
        <w:tc>
          <w:tcPr>
            <w:tcW w:w="2593" w:type="dxa"/>
          </w:tcPr>
          <w:p w14:paraId="4E51F64D"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63 (56.76%)</w:t>
            </w:r>
          </w:p>
        </w:tc>
        <w:tc>
          <w:tcPr>
            <w:tcW w:w="2593" w:type="dxa"/>
          </w:tcPr>
          <w:p w14:paraId="3962CF86"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31 (54.39%)</w:t>
            </w:r>
          </w:p>
        </w:tc>
        <w:tc>
          <w:tcPr>
            <w:tcW w:w="2598" w:type="dxa"/>
          </w:tcPr>
          <w:p w14:paraId="1EC02292"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32 (59.26%)</w:t>
            </w:r>
          </w:p>
        </w:tc>
      </w:tr>
      <w:tr w:rsidR="008C1A99" w:rsidRPr="007327D4" w14:paraId="459AB42D" w14:textId="77777777" w:rsidTr="007351F5">
        <w:trPr>
          <w:trHeight w:val="364"/>
        </w:trPr>
        <w:tc>
          <w:tcPr>
            <w:tcW w:w="1504" w:type="dxa"/>
          </w:tcPr>
          <w:p w14:paraId="7682D9C4" w14:textId="77777777" w:rsidR="008C1A99" w:rsidRPr="007327D4" w:rsidRDefault="008C1A99"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Follow-up</w:t>
            </w:r>
          </w:p>
        </w:tc>
        <w:tc>
          <w:tcPr>
            <w:tcW w:w="2593" w:type="dxa"/>
          </w:tcPr>
          <w:p w14:paraId="14E92E0A"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64 (57.66%)</w:t>
            </w:r>
          </w:p>
        </w:tc>
        <w:tc>
          <w:tcPr>
            <w:tcW w:w="2593" w:type="dxa"/>
          </w:tcPr>
          <w:p w14:paraId="5097F698"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32 (56.1%)</w:t>
            </w:r>
          </w:p>
        </w:tc>
        <w:tc>
          <w:tcPr>
            <w:tcW w:w="2598" w:type="dxa"/>
          </w:tcPr>
          <w:p w14:paraId="70DC1190" w14:textId="77777777" w:rsidR="008C1A99" w:rsidRPr="007327D4" w:rsidRDefault="008C1A99" w:rsidP="007351F5">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31 (59.26%)</w:t>
            </w:r>
          </w:p>
        </w:tc>
      </w:tr>
    </w:tbl>
    <w:p w14:paraId="5AFF0DB8" w14:textId="77777777" w:rsidR="008C1A99" w:rsidRPr="007327D4" w:rsidRDefault="008C1A99" w:rsidP="008C1A99">
      <w:pPr>
        <w:spacing w:line="480" w:lineRule="auto"/>
        <w:rPr>
          <w:rFonts w:ascii="Times New Roman" w:hAnsi="Times New Roman" w:cs="Times New Roman"/>
          <w:color w:val="000000" w:themeColor="text1"/>
        </w:rPr>
      </w:pPr>
    </w:p>
    <w:p w14:paraId="275C6CC3" w14:textId="77777777" w:rsidR="008C1A99" w:rsidRPr="007327D4" w:rsidRDefault="008C1A99" w:rsidP="008C1A99">
      <w:pPr>
        <w:spacing w:line="480" w:lineRule="auto"/>
        <w:rPr>
          <w:rFonts w:ascii="Times New Roman" w:eastAsia="Times New Roman" w:hAnsi="Times New Roman" w:cs="Times New Roman"/>
          <w:color w:val="000000" w:themeColor="text1"/>
        </w:rPr>
      </w:pPr>
    </w:p>
    <w:p w14:paraId="1FC53D73" w14:textId="63908008" w:rsidR="008C1A99" w:rsidRPr="007327D4" w:rsidRDefault="008C1A99" w:rsidP="008C1A99">
      <w:pPr>
        <w:spacing w:line="480" w:lineRule="auto"/>
        <w:ind w:firstLine="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To establish the minimum sample size required to find an effect, </w:t>
      </w:r>
      <w:r w:rsidRPr="007327D4">
        <w:rPr>
          <w:rFonts w:ascii="Times New Roman" w:eastAsia="Times New Roman" w:hAnsi="Times New Roman" w:cs="Times New Roman"/>
          <w:i/>
          <w:color w:val="000000" w:themeColor="text1"/>
        </w:rPr>
        <w:t xml:space="preserve">a priori </w:t>
      </w:r>
      <w:r w:rsidRPr="007327D4">
        <w:rPr>
          <w:rFonts w:ascii="Times New Roman" w:eastAsia="Times New Roman" w:hAnsi="Times New Roman" w:cs="Times New Roman"/>
          <w:color w:val="000000" w:themeColor="text1"/>
        </w:rPr>
        <w:t xml:space="preserve">power analysis was calculated using Cohen’s table (Cohen, 1992). The power analysis was calculated based on a repeated within-between measures ANOVA analysis. A meta-analysis </w:t>
      </w:r>
      <w:r w:rsidRPr="007327D4">
        <w:rPr>
          <w:rFonts w:ascii="Times New Roman" w:eastAsia="Times New Roman" w:hAnsi="Times New Roman" w:cs="Times New Roman"/>
          <w:color w:val="000000" w:themeColor="text1"/>
        </w:rPr>
        <w:lastRenderedPageBreak/>
        <w:t xml:space="preserve">by Davis et al. (2016) was used to determine the effect size for the power analysis. In this analysis, effect size for gratitude interventions with active control conditions was </w:t>
      </w:r>
      <w:r w:rsidRPr="007327D4">
        <w:rPr>
          <w:rFonts w:ascii="Times New Roman" w:eastAsia="Times New Roman" w:hAnsi="Times New Roman" w:cs="Times New Roman"/>
          <w:i/>
          <w:iCs/>
          <w:color w:val="000000" w:themeColor="text1"/>
        </w:rPr>
        <w:t>d</w:t>
      </w:r>
      <w:r w:rsidR="00DD6289" w:rsidRPr="007327D4">
        <w:rPr>
          <w:rFonts w:ascii="Times New Roman" w:eastAsia="Times New Roman" w:hAnsi="Times New Roman" w:cs="Times New Roman"/>
          <w:color w:val="000000" w:themeColor="text1"/>
        </w:rPr>
        <w:t xml:space="preserve"> </w:t>
      </w:r>
      <w:r w:rsidRPr="007327D4">
        <w:rPr>
          <w:rFonts w:ascii="Times New Roman" w:eastAsia="Times New Roman" w:hAnsi="Times New Roman" w:cs="Times New Roman"/>
          <w:color w:val="000000" w:themeColor="text1"/>
        </w:rPr>
        <w:t>=</w:t>
      </w:r>
      <w:r w:rsidR="00DD6289" w:rsidRPr="007327D4">
        <w:rPr>
          <w:rFonts w:ascii="Times New Roman" w:eastAsia="Times New Roman" w:hAnsi="Times New Roman" w:cs="Times New Roman"/>
          <w:color w:val="000000" w:themeColor="text1"/>
        </w:rPr>
        <w:t xml:space="preserve"> </w:t>
      </w:r>
      <w:r w:rsidRPr="007327D4">
        <w:rPr>
          <w:rFonts w:ascii="Times New Roman" w:eastAsia="Times New Roman" w:hAnsi="Times New Roman" w:cs="Times New Roman"/>
          <w:color w:val="000000" w:themeColor="text1"/>
        </w:rPr>
        <w:t>0.46 (rounded to a medium effect size of</w:t>
      </w:r>
      <w:r w:rsidRPr="007327D4">
        <w:rPr>
          <w:rFonts w:ascii="Times New Roman" w:eastAsia="Times New Roman" w:hAnsi="Times New Roman" w:cs="Times New Roman"/>
          <w:i/>
          <w:iCs/>
          <w:color w:val="000000" w:themeColor="text1"/>
        </w:rPr>
        <w:t xml:space="preserve"> d </w:t>
      </w:r>
      <w:r w:rsidRPr="007327D4">
        <w:rPr>
          <w:rFonts w:ascii="Times New Roman" w:eastAsia="Times New Roman" w:hAnsi="Times New Roman" w:cs="Times New Roman"/>
          <w:color w:val="000000" w:themeColor="text1"/>
        </w:rPr>
        <w:t xml:space="preserve">= 0.50). Consequently, the current study aimed to use an assumed estimated medium effect size of </w:t>
      </w:r>
      <w:r w:rsidRPr="007327D4">
        <w:rPr>
          <w:rFonts w:ascii="Times New Roman" w:eastAsia="Times New Roman" w:hAnsi="Times New Roman" w:cs="Times New Roman"/>
          <w:i/>
          <w:iCs/>
          <w:color w:val="000000" w:themeColor="text1"/>
        </w:rPr>
        <w:t xml:space="preserve">d </w:t>
      </w:r>
      <w:r w:rsidRPr="007327D4">
        <w:rPr>
          <w:rFonts w:ascii="Times New Roman" w:eastAsia="Times New Roman" w:hAnsi="Times New Roman" w:cs="Times New Roman"/>
          <w:color w:val="000000" w:themeColor="text1"/>
        </w:rPr>
        <w:t xml:space="preserve">= 0.50, a significance level of α = 0.05, and 80% power, therefore, the minimum sample size suggested from Cohen’s table (Cohen, 1992) is 49 participants in each group. </w:t>
      </w:r>
    </w:p>
    <w:p w14:paraId="6CD32420" w14:textId="77777777" w:rsidR="008C1A99" w:rsidRPr="007327D4" w:rsidRDefault="008C1A99" w:rsidP="008C1A99">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t xml:space="preserve">High attrition rates for self-performed online interventions were expected (Wood et al., 2010). Swain et al.’s (2020) online intervention for arthritis had a 51% attrition rate; therefore, this study attempted to recruit an additional 49%, making the total target 192 participants (96 per group). Email reminder prompts were sent in an effort to reduce participant dropouts. </w:t>
      </w:r>
      <w:r w:rsidRPr="007327D4">
        <w:rPr>
          <w:rFonts w:ascii="Times New Roman" w:hAnsi="Times New Roman" w:cs="Times New Roman"/>
          <w:color w:val="000000" w:themeColor="text1"/>
        </w:rPr>
        <w:t xml:space="preserve">As the target sample size was not met the study was significantly underpowered and the implications of this are discussed throughout. </w:t>
      </w:r>
    </w:p>
    <w:bookmarkEnd w:id="166"/>
    <w:bookmarkEnd w:id="167"/>
    <w:bookmarkEnd w:id="168"/>
    <w:p w14:paraId="76790A41" w14:textId="7B1DE2C9" w:rsidR="00EA21C7" w:rsidRPr="007327D4" w:rsidRDefault="00F47D66" w:rsidP="00EA21C7">
      <w:pPr>
        <w:spacing w:line="480" w:lineRule="auto"/>
        <w:rPr>
          <w:rFonts w:ascii="Times New Roman" w:eastAsia="Times New Roman" w:hAnsi="Times New Roman" w:cs="Times New Roman"/>
          <w:color w:val="000000" w:themeColor="text1"/>
        </w:rPr>
      </w:pPr>
      <w:r w:rsidRPr="007327D4">
        <w:rPr>
          <w:rFonts w:ascii="Times New Roman" w:hAnsi="Times New Roman" w:cs="Times New Roman"/>
          <w:b/>
          <w:bCs/>
          <w:color w:val="000000" w:themeColor="text1"/>
        </w:rPr>
        <w:tab/>
      </w:r>
      <w:r w:rsidRPr="007327D4">
        <w:rPr>
          <w:rFonts w:ascii="Times New Roman" w:eastAsia="Times New Roman" w:hAnsi="Times New Roman" w:cs="Times New Roman"/>
          <w:color w:val="000000" w:themeColor="text1"/>
        </w:rPr>
        <w:t xml:space="preserve"> </w:t>
      </w:r>
    </w:p>
    <w:p w14:paraId="76F93BAF" w14:textId="77777777" w:rsidR="00EA21C7" w:rsidRPr="007327D4" w:rsidRDefault="00EA21C7" w:rsidP="00C246BC">
      <w:pPr>
        <w:pStyle w:val="Heading2"/>
      </w:pPr>
      <w:bookmarkStart w:id="169" w:name="_Toc135753199"/>
      <w:bookmarkStart w:id="170" w:name="_Toc135754564"/>
      <w:bookmarkStart w:id="171" w:name="_Toc135755292"/>
      <w:bookmarkStart w:id="172" w:name="_Toc136186668"/>
      <w:r w:rsidRPr="007327D4">
        <w:t>Measures</w:t>
      </w:r>
      <w:bookmarkEnd w:id="169"/>
      <w:bookmarkEnd w:id="170"/>
      <w:bookmarkEnd w:id="171"/>
      <w:bookmarkEnd w:id="172"/>
    </w:p>
    <w:p w14:paraId="3838E1F9" w14:textId="3880B5A3" w:rsidR="00EA21C7" w:rsidRPr="007327D4" w:rsidRDefault="00EA21C7" w:rsidP="00EA21C7">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George and Mallery (2003) recommend the following categorisation for interpretation of internal reliability statistics, which was adopted by the current study: α &lt; 0.5 is considered unacceptable, 0.5 ≤ α &lt; 0.6 is poor, 0.6 ≤ α &lt; 0.7 is questionable, 0.7 ≤ α &lt; 0.8 is acceptable, 0.8 ≤ α &lt; 0.9 is good, and α &gt; 0.9 is considered excellent.</w:t>
      </w:r>
      <w:r w:rsidR="00C4236E" w:rsidRPr="007327D4">
        <w:rPr>
          <w:rFonts w:ascii="Times New Roman" w:hAnsi="Times New Roman" w:cs="Times New Roman"/>
          <w:color w:val="000000" w:themeColor="text1"/>
        </w:rPr>
        <w:t xml:space="preserve"> </w:t>
      </w:r>
    </w:p>
    <w:p w14:paraId="7941D456" w14:textId="77777777" w:rsidR="00EA21C7" w:rsidRPr="007327D4" w:rsidRDefault="00EA21C7" w:rsidP="00EA21C7">
      <w:pPr>
        <w:spacing w:line="480" w:lineRule="auto"/>
        <w:rPr>
          <w:rFonts w:ascii="Times New Roman" w:eastAsia="Times New Roman" w:hAnsi="Times New Roman" w:cs="Times New Roman"/>
          <w:b/>
          <w:bCs/>
          <w:i/>
          <w:iCs/>
          <w:color w:val="000000" w:themeColor="text1"/>
        </w:rPr>
      </w:pPr>
      <w:r w:rsidRPr="007327D4">
        <w:rPr>
          <w:rFonts w:ascii="Times New Roman" w:eastAsia="Times New Roman" w:hAnsi="Times New Roman" w:cs="Times New Roman"/>
          <w:b/>
          <w:bCs/>
          <w:i/>
          <w:iCs/>
          <w:color w:val="000000" w:themeColor="text1"/>
        </w:rPr>
        <w:t>Demographics and Arthritis Information</w:t>
      </w:r>
    </w:p>
    <w:p w14:paraId="6D7BE100" w14:textId="67625BEE" w:rsidR="00EA21C7" w:rsidRPr="007327D4" w:rsidRDefault="00E672BA" w:rsidP="00E672BA">
      <w:pPr>
        <w:spacing w:line="480" w:lineRule="auto"/>
        <w:ind w:firstLine="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 socio-demographic questionnaire was developed with information</w:t>
      </w:r>
      <w:r w:rsidR="00EA21C7" w:rsidRPr="007327D4">
        <w:rPr>
          <w:rFonts w:ascii="Times New Roman" w:eastAsia="Times New Roman" w:hAnsi="Times New Roman" w:cs="Times New Roman"/>
          <w:color w:val="000000" w:themeColor="text1"/>
        </w:rPr>
        <w:t xml:space="preserve"> pertaining to age, gender, ethnicity, relationship, educational, occupational, and financial status. </w:t>
      </w:r>
      <w:r w:rsidRPr="007327D4">
        <w:rPr>
          <w:rFonts w:ascii="Times New Roman" w:eastAsia="Times New Roman" w:hAnsi="Times New Roman" w:cs="Times New Roman"/>
          <w:color w:val="000000" w:themeColor="text1"/>
        </w:rPr>
        <w:t xml:space="preserve">Information was also gathered on aspects of participants’ arthritis including participants’ </w:t>
      </w:r>
      <w:r w:rsidR="009964FE" w:rsidRPr="007327D4">
        <w:rPr>
          <w:rFonts w:ascii="Times New Roman" w:eastAsia="Times New Roman" w:hAnsi="Times New Roman" w:cs="Times New Roman"/>
          <w:color w:val="000000" w:themeColor="text1"/>
        </w:rPr>
        <w:t>age at disease diagnosis</w:t>
      </w:r>
      <w:r w:rsidRPr="007327D4">
        <w:rPr>
          <w:rFonts w:ascii="Times New Roman" w:eastAsia="Times New Roman" w:hAnsi="Times New Roman" w:cs="Times New Roman"/>
          <w:color w:val="000000" w:themeColor="text1"/>
        </w:rPr>
        <w:t xml:space="preserve">, their prescribed medication for their arthritis, </w:t>
      </w:r>
      <w:r w:rsidR="009964FE" w:rsidRPr="007327D4">
        <w:rPr>
          <w:rFonts w:ascii="Times New Roman" w:eastAsia="Times New Roman" w:hAnsi="Times New Roman" w:cs="Times New Roman"/>
          <w:color w:val="000000" w:themeColor="text1"/>
        </w:rPr>
        <w:t xml:space="preserve">whether </w:t>
      </w:r>
      <w:r w:rsidRPr="007327D4">
        <w:rPr>
          <w:rFonts w:ascii="Times New Roman" w:eastAsia="Times New Roman" w:hAnsi="Times New Roman" w:cs="Times New Roman"/>
          <w:color w:val="000000" w:themeColor="text1"/>
        </w:rPr>
        <w:t>their medication</w:t>
      </w:r>
      <w:r w:rsidR="00DD6289" w:rsidRPr="007327D4">
        <w:rPr>
          <w:rFonts w:ascii="Times New Roman" w:eastAsia="Times New Roman" w:hAnsi="Times New Roman" w:cs="Times New Roman"/>
          <w:color w:val="000000" w:themeColor="text1"/>
        </w:rPr>
        <w:t xml:space="preserve"> changed</w:t>
      </w:r>
      <w:r w:rsidR="009964FE" w:rsidRPr="007327D4">
        <w:rPr>
          <w:rFonts w:ascii="Times New Roman" w:eastAsia="Times New Roman" w:hAnsi="Times New Roman" w:cs="Times New Roman"/>
          <w:color w:val="000000" w:themeColor="text1"/>
        </w:rPr>
        <w:t xml:space="preserve"> three months prior</w:t>
      </w:r>
      <w:r w:rsidRPr="007327D4">
        <w:rPr>
          <w:rFonts w:ascii="Times New Roman" w:eastAsia="Times New Roman" w:hAnsi="Times New Roman" w:cs="Times New Roman"/>
          <w:color w:val="000000" w:themeColor="text1"/>
        </w:rPr>
        <w:t xml:space="preserve"> to participating and whether this changed during participation</w:t>
      </w:r>
      <w:r w:rsidR="009964FE" w:rsidRPr="007327D4">
        <w:rPr>
          <w:rFonts w:ascii="Times New Roman" w:eastAsia="Times New Roman" w:hAnsi="Times New Roman" w:cs="Times New Roman"/>
          <w:color w:val="000000" w:themeColor="text1"/>
        </w:rPr>
        <w:t xml:space="preserve">, </w:t>
      </w:r>
      <w:r w:rsidR="006C74BD" w:rsidRPr="007327D4">
        <w:rPr>
          <w:rFonts w:ascii="Times New Roman" w:eastAsia="Times New Roman" w:hAnsi="Times New Roman" w:cs="Times New Roman"/>
          <w:color w:val="000000" w:themeColor="text1"/>
        </w:rPr>
        <w:t xml:space="preserve">and </w:t>
      </w:r>
      <w:r w:rsidR="009964FE" w:rsidRPr="007327D4">
        <w:rPr>
          <w:rFonts w:ascii="Times New Roman" w:eastAsia="Times New Roman" w:hAnsi="Times New Roman" w:cs="Times New Roman"/>
          <w:color w:val="000000" w:themeColor="text1"/>
        </w:rPr>
        <w:t xml:space="preserve">whether they had ever had surgery for their symptoms. </w:t>
      </w:r>
      <w:r w:rsidRPr="007327D4">
        <w:rPr>
          <w:rFonts w:ascii="Times New Roman" w:eastAsia="Times New Roman" w:hAnsi="Times New Roman" w:cs="Times New Roman"/>
          <w:color w:val="000000" w:themeColor="text1"/>
        </w:rPr>
        <w:t xml:space="preserve">Participants were also asked </w:t>
      </w:r>
      <w:r w:rsidR="00EA21C7" w:rsidRPr="007327D4">
        <w:rPr>
          <w:rFonts w:ascii="Times New Roman" w:eastAsia="Times New Roman" w:hAnsi="Times New Roman" w:cs="Times New Roman"/>
          <w:color w:val="000000" w:themeColor="text1"/>
        </w:rPr>
        <w:t xml:space="preserve">how </w:t>
      </w:r>
      <w:r w:rsidR="00EA21C7" w:rsidRPr="007327D4">
        <w:rPr>
          <w:rFonts w:ascii="Times New Roman" w:eastAsia="Times New Roman" w:hAnsi="Times New Roman" w:cs="Times New Roman"/>
          <w:color w:val="000000" w:themeColor="text1"/>
        </w:rPr>
        <w:lastRenderedPageBreak/>
        <w:t xml:space="preserve">many flares they had </w:t>
      </w:r>
      <w:r w:rsidR="005B3359" w:rsidRPr="007327D4">
        <w:rPr>
          <w:rFonts w:ascii="Times New Roman" w:eastAsia="Times New Roman" w:hAnsi="Times New Roman" w:cs="Times New Roman"/>
          <w:color w:val="000000" w:themeColor="text1"/>
        </w:rPr>
        <w:t xml:space="preserve">experienced </w:t>
      </w:r>
      <w:r w:rsidR="00EA21C7" w:rsidRPr="007327D4">
        <w:rPr>
          <w:rFonts w:ascii="Times New Roman" w:eastAsia="Times New Roman" w:hAnsi="Times New Roman" w:cs="Times New Roman"/>
          <w:color w:val="000000" w:themeColor="text1"/>
        </w:rPr>
        <w:t>whilst participating in the study and how many days these lasted for</w:t>
      </w:r>
      <w:r w:rsidR="009964FE" w:rsidRPr="007327D4">
        <w:rPr>
          <w:rFonts w:ascii="Times New Roman" w:eastAsia="Times New Roman" w:hAnsi="Times New Roman" w:cs="Times New Roman"/>
          <w:color w:val="000000" w:themeColor="text1"/>
        </w:rPr>
        <w:t xml:space="preserve">, and whether </w:t>
      </w:r>
      <w:r w:rsidRPr="007327D4">
        <w:rPr>
          <w:rFonts w:ascii="Times New Roman" w:eastAsia="Times New Roman" w:hAnsi="Times New Roman" w:cs="Times New Roman"/>
          <w:color w:val="000000" w:themeColor="text1"/>
        </w:rPr>
        <w:t>these symptom</w:t>
      </w:r>
      <w:r w:rsidR="009964FE" w:rsidRPr="007327D4">
        <w:rPr>
          <w:rFonts w:ascii="Times New Roman" w:eastAsia="Times New Roman" w:hAnsi="Times New Roman" w:cs="Times New Roman"/>
          <w:color w:val="000000" w:themeColor="text1"/>
        </w:rPr>
        <w:t xml:space="preserve"> flare</w:t>
      </w:r>
      <w:r w:rsidRPr="007327D4">
        <w:rPr>
          <w:rFonts w:ascii="Times New Roman" w:eastAsia="Times New Roman" w:hAnsi="Times New Roman" w:cs="Times New Roman"/>
          <w:color w:val="000000" w:themeColor="text1"/>
        </w:rPr>
        <w:t xml:space="preserve">s </w:t>
      </w:r>
      <w:r w:rsidR="009964FE" w:rsidRPr="007327D4">
        <w:rPr>
          <w:rFonts w:ascii="Times New Roman" w:eastAsia="Times New Roman" w:hAnsi="Times New Roman" w:cs="Times New Roman"/>
          <w:color w:val="000000" w:themeColor="text1"/>
        </w:rPr>
        <w:t xml:space="preserve">impacted their ability to complete the tasks. </w:t>
      </w:r>
    </w:p>
    <w:p w14:paraId="44739D48" w14:textId="77777777" w:rsidR="00EA21C7" w:rsidRPr="007327D4" w:rsidRDefault="00EA21C7" w:rsidP="00EA21C7">
      <w:pPr>
        <w:spacing w:line="480" w:lineRule="auto"/>
        <w:rPr>
          <w:rFonts w:ascii="Times New Roman" w:eastAsia="Times New Roman" w:hAnsi="Times New Roman" w:cs="Times New Roman"/>
          <w:b/>
          <w:bCs/>
          <w:i/>
          <w:iCs/>
          <w:color w:val="000000" w:themeColor="text1"/>
        </w:rPr>
      </w:pPr>
      <w:r w:rsidRPr="007327D4">
        <w:rPr>
          <w:rFonts w:ascii="Times New Roman" w:eastAsia="Times New Roman" w:hAnsi="Times New Roman" w:cs="Times New Roman"/>
          <w:b/>
          <w:bCs/>
          <w:i/>
          <w:iCs/>
          <w:color w:val="000000" w:themeColor="text1"/>
        </w:rPr>
        <w:t>Gratitude</w:t>
      </w:r>
    </w:p>
    <w:p w14:paraId="2265BCBB" w14:textId="77777777" w:rsidR="00EA21C7" w:rsidRPr="007327D4" w:rsidRDefault="00EA21C7" w:rsidP="00EA21C7">
      <w:pPr>
        <w:spacing w:line="480" w:lineRule="auto"/>
        <w:ind w:firstLine="720"/>
        <w:rPr>
          <w:rFonts w:ascii="Times New Roman" w:eastAsia="Times New Roman" w:hAnsi="Times New Roman" w:cs="Times New Roman"/>
          <w:b/>
          <w:bCs/>
          <w:i/>
          <w:iCs/>
          <w:color w:val="000000" w:themeColor="text1"/>
        </w:rPr>
      </w:pPr>
      <w:r w:rsidRPr="007327D4">
        <w:rPr>
          <w:rFonts w:ascii="Times New Roman" w:eastAsia="Times New Roman" w:hAnsi="Times New Roman" w:cs="Times New Roman"/>
          <w:color w:val="000000" w:themeColor="text1"/>
        </w:rPr>
        <w:t>Trait and state gratitude were measured at baseline and follow-up. Trait gratitude was measured using the six-item Gratitude Questionnaire-6 (GQ-6; McCullough et al., 2002). Responses are provided on a Likert scale ranging from 1 (strongly disagree) to 7 (strongly agree). Two items are reverse scored. Higher scores represent greater dispositional gratitude. The GQ-6 was administered to examine whether baseline trait gratitude moderated the effects on the outcomes of the intervention and has demonstrated good internal consistency in both previous investigations (α = .87, McCullough et al., 2002) and the current study (α = .89).</w:t>
      </w:r>
    </w:p>
    <w:p w14:paraId="34062927" w14:textId="4D19AAB7" w:rsidR="00EA21C7" w:rsidRPr="007327D4" w:rsidRDefault="00EA21C7" w:rsidP="00EA21C7">
      <w:pPr>
        <w:spacing w:line="480" w:lineRule="auto"/>
        <w:ind w:firstLine="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The Gratitude Adjective Checklist measured state gratitude (GAC; McCullough et al., 2002), and was administered as a manipulation check to assess whether the gratitude intervention increased state gratitude. This three-item measure asks participants to rate how strongly they feel appreciative, thankful, and grateful on a five-point Likert scale ranging from </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1</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(very slightly or not at all) to</w:t>
      </w:r>
      <w:r w:rsidR="00DD6289" w:rsidRPr="007327D4">
        <w:rPr>
          <w:rFonts w:ascii="Times New Roman" w:eastAsia="Times New Roman" w:hAnsi="Times New Roman" w:cs="Times New Roman"/>
          <w:color w:val="000000" w:themeColor="text1"/>
        </w:rPr>
        <w:t xml:space="preserve"> ‘</w:t>
      </w:r>
      <w:r w:rsidRPr="007327D4">
        <w:rPr>
          <w:rFonts w:ascii="Times New Roman" w:eastAsia="Times New Roman" w:hAnsi="Times New Roman" w:cs="Times New Roman"/>
          <w:color w:val="000000" w:themeColor="text1"/>
        </w:rPr>
        <w:t>5</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(extremely). Higher scores represent greater state gratitude. In previous research the GAC has demonstrated good internal consistency (α = .87, McCullough et al., 2002), and it showed excellent internal consistency in the current study (α = .92)</w:t>
      </w:r>
    </w:p>
    <w:p w14:paraId="6B658120" w14:textId="77777777" w:rsidR="00EA21C7" w:rsidRPr="007327D4" w:rsidRDefault="00EA21C7" w:rsidP="00EA21C7">
      <w:pPr>
        <w:spacing w:line="480" w:lineRule="auto"/>
        <w:rPr>
          <w:rFonts w:ascii="Times New Roman" w:eastAsia="Times New Roman" w:hAnsi="Times New Roman" w:cs="Times New Roman"/>
          <w:b/>
          <w:bCs/>
          <w:i/>
          <w:iCs/>
          <w:color w:val="000000" w:themeColor="text1"/>
        </w:rPr>
      </w:pPr>
      <w:r w:rsidRPr="007327D4">
        <w:rPr>
          <w:rFonts w:ascii="Times New Roman" w:eastAsia="Times New Roman" w:hAnsi="Times New Roman" w:cs="Times New Roman"/>
          <w:b/>
          <w:bCs/>
          <w:i/>
          <w:iCs/>
          <w:color w:val="000000" w:themeColor="text1"/>
        </w:rPr>
        <w:t>Pain</w:t>
      </w:r>
    </w:p>
    <w:p w14:paraId="30179F2A" w14:textId="6429EFA4" w:rsidR="00EA21C7" w:rsidRPr="007327D4" w:rsidRDefault="00EA21C7" w:rsidP="00EA21C7">
      <w:pPr>
        <w:spacing w:line="480" w:lineRule="auto"/>
        <w:ind w:firstLine="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Five items from the Arthritis Impact Measurement 2 that specifically measure arthritic pain (AIMS-2; Meenan et al., 1992) were used to assess pain at baseline and </w:t>
      </w:r>
      <w:r w:rsidR="008803EA" w:rsidRPr="007327D4">
        <w:rPr>
          <w:rFonts w:ascii="Times New Roman" w:eastAsia="Times New Roman" w:hAnsi="Times New Roman" w:cs="Times New Roman"/>
          <w:color w:val="000000" w:themeColor="text1"/>
        </w:rPr>
        <w:t xml:space="preserve">at </w:t>
      </w:r>
      <w:r w:rsidRPr="007327D4">
        <w:rPr>
          <w:rFonts w:ascii="Times New Roman" w:eastAsia="Times New Roman" w:hAnsi="Times New Roman" w:cs="Times New Roman"/>
          <w:color w:val="000000" w:themeColor="text1"/>
        </w:rPr>
        <w:t xml:space="preserve">follow-up. These items asked participants how often in the last month they </w:t>
      </w:r>
      <w:r w:rsidR="003875B3" w:rsidRPr="007327D4">
        <w:rPr>
          <w:rFonts w:ascii="Times New Roman" w:eastAsia="Times New Roman" w:hAnsi="Times New Roman" w:cs="Times New Roman"/>
          <w:color w:val="000000" w:themeColor="text1"/>
        </w:rPr>
        <w:t xml:space="preserve">had </w:t>
      </w:r>
      <w:r w:rsidRPr="007327D4">
        <w:rPr>
          <w:rFonts w:ascii="Times New Roman" w:eastAsia="Times New Roman" w:hAnsi="Times New Roman" w:cs="Times New Roman"/>
          <w:color w:val="000000" w:themeColor="text1"/>
        </w:rPr>
        <w:t xml:space="preserve">experienced different types of pain using a 5-point Likert-type scale from </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1</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(all days/severe) to </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5</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(none/no days). The timeframe of this question was adapted to ask participants to rate the frequency of their pain in the past two weeks. Scores were reverse coded with higher values reflecting </w:t>
      </w:r>
      <w:r w:rsidRPr="007327D4">
        <w:rPr>
          <w:rFonts w:ascii="Times New Roman" w:eastAsia="Times New Roman" w:hAnsi="Times New Roman" w:cs="Times New Roman"/>
          <w:color w:val="000000" w:themeColor="text1"/>
        </w:rPr>
        <w:lastRenderedPageBreak/>
        <w:t xml:space="preserve">more frequent pain. Internal consistency of the entire AIMS-2 has ranged between .72 and .91 in rheumatoid arthritis populations (Meenan et al., 1992) and the adapted five-item measure utilised in the current study demonstrated good internal consistency (α = .87). </w:t>
      </w:r>
    </w:p>
    <w:p w14:paraId="1541CF86" w14:textId="26CCB73E" w:rsidR="00EA21C7" w:rsidRPr="007327D4" w:rsidRDefault="00EA21C7" w:rsidP="00EA21C7">
      <w:pPr>
        <w:spacing w:line="480" w:lineRule="auto"/>
        <w:ind w:firstLine="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After each task was completed, a Visual Analogue Scale (VAS) was used to measure pain intensity. The VAS consists of a </w:t>
      </w:r>
      <w:r w:rsidR="00DD6289" w:rsidRPr="007327D4">
        <w:rPr>
          <w:rFonts w:ascii="Times New Roman" w:eastAsia="Times New Roman" w:hAnsi="Times New Roman" w:cs="Times New Roman"/>
          <w:color w:val="000000" w:themeColor="text1"/>
        </w:rPr>
        <w:t>ten centimetre</w:t>
      </w:r>
      <w:r w:rsidRPr="007327D4">
        <w:rPr>
          <w:rFonts w:ascii="Times New Roman" w:eastAsia="Times New Roman" w:hAnsi="Times New Roman" w:cs="Times New Roman"/>
          <w:color w:val="000000" w:themeColor="text1"/>
        </w:rPr>
        <w:t xml:space="preserve"> straight horizontal line which represents a continuum of intensity. The continuum is anchored by descriptors representing ‘no pain’ at the bottom end and ‘pain as bad as it can be’ at the top. Participants placed a mark at the point along the scale that best represents the intensity of their pain experience. The VAS is scored by measuring the distance from the left endpoint to the mark made by the participant. This distance represents that quantitative measure of the participants’ pain experience and can range from </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0</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(no pain) to </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100</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(pain as bad as it can be). The VAS has been shown to be both a valid and reliable instrument for the assessment of pain (Bijur et al., 2001), and is significantly associated with rating of disease activity and joint count in rheumatoid arthritis (Gaston-Johansson &amp; Gustafsson, 1990). </w:t>
      </w:r>
    </w:p>
    <w:p w14:paraId="18C3032D" w14:textId="77777777" w:rsidR="00EA21C7" w:rsidRPr="007327D4" w:rsidRDefault="00EA21C7" w:rsidP="00EA21C7">
      <w:pPr>
        <w:spacing w:line="480" w:lineRule="auto"/>
        <w:rPr>
          <w:rFonts w:ascii="Times New Roman" w:eastAsia="Times New Roman" w:hAnsi="Times New Roman" w:cs="Times New Roman"/>
          <w:b/>
          <w:bCs/>
          <w:i/>
          <w:iCs/>
          <w:color w:val="000000" w:themeColor="text1"/>
        </w:rPr>
      </w:pPr>
      <w:r w:rsidRPr="007327D4">
        <w:rPr>
          <w:rFonts w:ascii="Times New Roman" w:eastAsia="Times New Roman" w:hAnsi="Times New Roman" w:cs="Times New Roman"/>
          <w:b/>
          <w:bCs/>
          <w:i/>
          <w:iCs/>
          <w:color w:val="000000" w:themeColor="text1"/>
        </w:rPr>
        <w:t>Stress</w:t>
      </w:r>
    </w:p>
    <w:p w14:paraId="0C5D915E" w14:textId="4CF91689" w:rsidR="00EA21C7" w:rsidRPr="007327D4" w:rsidRDefault="00EA21C7" w:rsidP="00EA21C7">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b/>
          <w:bCs/>
          <w:i/>
          <w:iCs/>
          <w:color w:val="000000" w:themeColor="text1"/>
        </w:rPr>
        <w:tab/>
      </w:r>
      <w:r w:rsidRPr="007327D4">
        <w:rPr>
          <w:rFonts w:ascii="Times New Roman" w:eastAsia="Times New Roman" w:hAnsi="Times New Roman" w:cs="Times New Roman"/>
          <w:color w:val="000000" w:themeColor="text1"/>
        </w:rPr>
        <w:t xml:space="preserve">Baseline and follow-up stress was measured using the Perceived Stress Scale, 10-item version (PSS-10; Cohen &amp; Williamson, 1988). Responses are provided on a Likert scale ranging from </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0</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(never) to </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4</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(very often). Four items are reverse scored. Higher scores represent greater perceived stress. The 10-item PSS has demonstrated superior psychometric properties in comparison to the 14-item PSS and is considered easy to use with established acceptable validity and test-retest reliability (Lee, 2012). The PSS-10 has demonstrated good internal consistency in both previous investigations (α=.89; Cohen &amp; Williamson, 1988) and the current study (α = .86). </w:t>
      </w:r>
    </w:p>
    <w:p w14:paraId="7C9E8994" w14:textId="10185FC0" w:rsidR="00EA21C7" w:rsidRPr="007327D4" w:rsidRDefault="00EA21C7" w:rsidP="00EA21C7">
      <w:pPr>
        <w:spacing w:line="480" w:lineRule="auto"/>
        <w:ind w:firstLine="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Stress after each task was measured using the Perceived Stress Scale 4-items version (PSS-4; Cohen et al., 1983). This measure asks respondents to rate how often in the last </w:t>
      </w:r>
      <w:r w:rsidRPr="007327D4">
        <w:rPr>
          <w:rFonts w:ascii="Times New Roman" w:eastAsia="Times New Roman" w:hAnsi="Times New Roman" w:cs="Times New Roman"/>
          <w:color w:val="000000" w:themeColor="text1"/>
        </w:rPr>
        <w:lastRenderedPageBreak/>
        <w:t xml:space="preserve">month they experienced difficulties with stress. The measure was adapted to ask participants to rate how often they experienced this since they last filled out the survey. Scores are presented on a four-point, Likert-type scale ranging from </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0</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(never) to </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4</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(very often). Two questions are reverse scored, and higher scores represent greater stress. In previous investigations the PSS-4 has demonstrated questionable internal reliability (α</w:t>
      </w:r>
      <w:r w:rsidR="00DD6289" w:rsidRPr="007327D4">
        <w:rPr>
          <w:rFonts w:ascii="Times New Roman" w:eastAsia="Times New Roman" w:hAnsi="Times New Roman" w:cs="Times New Roman"/>
          <w:color w:val="000000" w:themeColor="text1"/>
        </w:rPr>
        <w:t xml:space="preserve"> </w:t>
      </w:r>
      <w:r w:rsidRPr="007327D4">
        <w:rPr>
          <w:rFonts w:ascii="Times New Roman" w:eastAsia="Times New Roman" w:hAnsi="Times New Roman" w:cs="Times New Roman"/>
          <w:color w:val="000000" w:themeColor="text1"/>
        </w:rPr>
        <w:t>=</w:t>
      </w:r>
      <w:r w:rsidR="00DD6289" w:rsidRPr="007327D4">
        <w:rPr>
          <w:rFonts w:ascii="Times New Roman" w:eastAsia="Times New Roman" w:hAnsi="Times New Roman" w:cs="Times New Roman"/>
          <w:color w:val="000000" w:themeColor="text1"/>
        </w:rPr>
        <w:t xml:space="preserve"> </w:t>
      </w:r>
      <w:r w:rsidRPr="007327D4">
        <w:rPr>
          <w:rFonts w:ascii="Times New Roman" w:eastAsia="Times New Roman" w:hAnsi="Times New Roman" w:cs="Times New Roman"/>
          <w:color w:val="000000" w:themeColor="text1"/>
        </w:rPr>
        <w:t>0.6; Cohen et al., 1983), however, it demonstrated good internal consistency in the current study (α = .89).</w:t>
      </w:r>
    </w:p>
    <w:p w14:paraId="6910E913" w14:textId="77777777" w:rsidR="00EA21C7" w:rsidRPr="007327D4" w:rsidRDefault="00EA21C7" w:rsidP="00EA21C7">
      <w:pPr>
        <w:spacing w:line="480" w:lineRule="auto"/>
        <w:rPr>
          <w:rFonts w:ascii="Times New Roman" w:eastAsia="Times New Roman" w:hAnsi="Times New Roman" w:cs="Times New Roman"/>
          <w:b/>
          <w:bCs/>
          <w:i/>
          <w:iCs/>
          <w:color w:val="000000" w:themeColor="text1"/>
        </w:rPr>
      </w:pPr>
      <w:r w:rsidRPr="007327D4">
        <w:rPr>
          <w:rFonts w:ascii="Times New Roman" w:eastAsia="Times New Roman" w:hAnsi="Times New Roman" w:cs="Times New Roman"/>
          <w:b/>
          <w:bCs/>
          <w:i/>
          <w:iCs/>
          <w:color w:val="000000" w:themeColor="text1"/>
        </w:rPr>
        <w:t>Sleep</w:t>
      </w:r>
    </w:p>
    <w:p w14:paraId="48CA76E9" w14:textId="56520A6E" w:rsidR="00EA21C7" w:rsidRPr="007327D4" w:rsidRDefault="00EA21C7" w:rsidP="00EA21C7">
      <w:pPr>
        <w:spacing w:line="480" w:lineRule="auto"/>
        <w:ind w:firstLine="720"/>
        <w:rPr>
          <w:rFonts w:ascii="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At baseline and </w:t>
      </w:r>
      <w:r w:rsidR="00A008C8" w:rsidRPr="007327D4">
        <w:rPr>
          <w:rFonts w:ascii="Times New Roman" w:eastAsia="Times New Roman" w:hAnsi="Times New Roman" w:cs="Times New Roman"/>
          <w:color w:val="000000" w:themeColor="text1"/>
        </w:rPr>
        <w:t xml:space="preserve">at </w:t>
      </w:r>
      <w:r w:rsidRPr="007327D4">
        <w:rPr>
          <w:rFonts w:ascii="Times New Roman" w:eastAsia="Times New Roman" w:hAnsi="Times New Roman" w:cs="Times New Roman"/>
          <w:color w:val="000000" w:themeColor="text1"/>
        </w:rPr>
        <w:t>follow-up</w:t>
      </w:r>
      <w:r w:rsidR="00A008C8"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sleep quality was measured using the Sleep Quality Scale (SQS; Yi et al., 2006) which consists of 28 items. Using a four-point, Likert-type scale, respondents indicate how frequently they exhibit certain sleep behaviours ranging from </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0</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(few) to </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3</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(almost always). Five items are reverse scored, and higher scores represent more acute sleep problems. The SQS has demonstrated excellent internal consistency in both previous studies (α = .92; Yi et al., 2006) and the current study (α = .92).</w:t>
      </w:r>
    </w:p>
    <w:p w14:paraId="1A40AFE6" w14:textId="6A6603AA" w:rsidR="00EA21C7" w:rsidRPr="007327D4" w:rsidRDefault="00EA21C7" w:rsidP="00EA21C7">
      <w:pPr>
        <w:spacing w:line="480" w:lineRule="auto"/>
        <w:ind w:firstLine="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After each task was completed, sleep quality was assessed with a single item from the Pittsburgh Sleep Quality Index (PSQI; Buysse et al., 1989). This item asks respondents to rate their overall sleep quality and was adapted to ask about their sleep quality since they last filled in the writing task. Scores are presented on a four-point, Likert-type scale ranging from </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0</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(very good) to </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3</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(very bad). Higher scores represent poorer sleep quality.</w:t>
      </w:r>
    </w:p>
    <w:p w14:paraId="3EA8C992" w14:textId="510371BD" w:rsidR="00EA21C7" w:rsidRPr="007327D4" w:rsidRDefault="00EA21C7" w:rsidP="00EA21C7">
      <w:pPr>
        <w:spacing w:line="480" w:lineRule="auto"/>
        <w:rPr>
          <w:rFonts w:ascii="Times New Roman" w:eastAsia="Times New Roman" w:hAnsi="Times New Roman" w:cs="Times New Roman"/>
          <w:b/>
          <w:bCs/>
          <w:i/>
          <w:iCs/>
          <w:color w:val="000000" w:themeColor="text1"/>
        </w:rPr>
      </w:pPr>
      <w:r w:rsidRPr="007327D4">
        <w:rPr>
          <w:rFonts w:ascii="Times New Roman" w:eastAsia="Times New Roman" w:hAnsi="Times New Roman" w:cs="Times New Roman"/>
          <w:b/>
          <w:bCs/>
          <w:i/>
          <w:iCs/>
          <w:color w:val="000000" w:themeColor="text1"/>
        </w:rPr>
        <w:t>Acceptability</w:t>
      </w:r>
      <w:r w:rsidR="00E672BA" w:rsidRPr="007327D4">
        <w:rPr>
          <w:rFonts w:ascii="Times New Roman" w:eastAsia="Times New Roman" w:hAnsi="Times New Roman" w:cs="Times New Roman"/>
          <w:b/>
          <w:bCs/>
          <w:i/>
          <w:iCs/>
          <w:color w:val="000000" w:themeColor="text1"/>
        </w:rPr>
        <w:t xml:space="preserve"> of the Gratitude Intervention</w:t>
      </w:r>
    </w:p>
    <w:p w14:paraId="62F15C51" w14:textId="69CF3AED" w:rsidR="00EA21C7" w:rsidRPr="007327D4" w:rsidRDefault="00EA21C7" w:rsidP="00EA21C7">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t xml:space="preserve">To assess the acceptability of the gratitude interventions, participants were asked at follow-up to rate how satisfying, helpful, pleasant, and easy they found the gratitude task, this is akin to other studies of online gratitude interventions (for example, Krentzman et al., 2015). Scores ranged from </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0</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(not at all) to </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1</w:t>
      </w:r>
      <w:r w:rsidR="00DD628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0 (extremely) and were combined to produce an overall acceptability score that ranged from 0 to 40. Higher scores represent greater perceived acceptability. Qualitative feedback was also gained at follow-up. </w:t>
      </w:r>
    </w:p>
    <w:p w14:paraId="795F4FE0" w14:textId="782F0E31" w:rsidR="002A0853" w:rsidRPr="007327D4" w:rsidRDefault="00E672BA" w:rsidP="00C246BC">
      <w:pPr>
        <w:pStyle w:val="Heading2"/>
      </w:pPr>
      <w:bookmarkStart w:id="173" w:name="_Toc136186669"/>
      <w:r w:rsidRPr="007327D4">
        <w:lastRenderedPageBreak/>
        <w:t>Procedure</w:t>
      </w:r>
      <w:bookmarkEnd w:id="173"/>
    </w:p>
    <w:p w14:paraId="7E76B69D" w14:textId="77777777" w:rsidR="002A0853" w:rsidRPr="007327D4" w:rsidRDefault="002A0853" w:rsidP="002A085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ab/>
        <w:t xml:space="preserve">Prior to commencing the study, information about the project was provided to a local community support group and feedback was requested regarding the acceptability and accessibility of the intervention. The feedback from a trustee deemed the intervention accessible and suggested that it would be helpful to measure disease severity, via the number of flare-up days participants experienced whilst participating in the study. </w:t>
      </w:r>
    </w:p>
    <w:p w14:paraId="041B2011" w14:textId="3344331C" w:rsidR="00E672BA" w:rsidRPr="007327D4" w:rsidRDefault="00E672BA" w:rsidP="00C4236E">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 xml:space="preserve">Ethical approval was permitted by the University of Sheffield ethics committee (Appendix </w:t>
      </w:r>
      <w:r w:rsidR="00C4236E" w:rsidRPr="007327D4">
        <w:rPr>
          <w:rFonts w:ascii="Times New Roman" w:hAnsi="Times New Roman" w:cs="Times New Roman"/>
          <w:color w:val="000000" w:themeColor="text1"/>
        </w:rPr>
        <w:t>B</w:t>
      </w:r>
      <w:r w:rsidRPr="007327D4">
        <w:rPr>
          <w:rFonts w:ascii="Times New Roman" w:hAnsi="Times New Roman" w:cs="Times New Roman"/>
          <w:color w:val="000000" w:themeColor="text1"/>
        </w:rPr>
        <w:t xml:space="preserve">). To obtain informed consent an information sheet was provided (Appendix </w:t>
      </w:r>
      <w:r w:rsidR="00C4236E" w:rsidRPr="007327D4">
        <w:rPr>
          <w:rFonts w:ascii="Times New Roman" w:hAnsi="Times New Roman" w:cs="Times New Roman"/>
          <w:color w:val="000000" w:themeColor="text1"/>
        </w:rPr>
        <w:t>C</w:t>
      </w:r>
      <w:r w:rsidRPr="007327D4">
        <w:rPr>
          <w:rFonts w:ascii="Times New Roman" w:hAnsi="Times New Roman" w:cs="Times New Roman"/>
          <w:color w:val="000000" w:themeColor="text1"/>
        </w:rPr>
        <w:t xml:space="preserve">). Participants were informed that participation was voluntary, and that they could withdraw from the study by contacting the researcher within a given timeframe. Participants were provided with details of sources of support if they experienced any distress whilst participating. The researcher’s email address was also provided in case concerns arose regarding participants’ participation in the study. </w:t>
      </w:r>
      <w:r w:rsidR="00C4236E" w:rsidRPr="007327D4">
        <w:rPr>
          <w:rFonts w:ascii="Times New Roman" w:hAnsi="Times New Roman" w:cs="Times New Roman"/>
          <w:color w:val="000000" w:themeColor="text1"/>
        </w:rPr>
        <w:t>A data management plan (Appendix D) ensured data was managed and stored appropriately, and data was anonymised prior to analysis and dissemination. Identifiable information was destroyed upon completion of the research (May 2023).</w:t>
      </w:r>
    </w:p>
    <w:p w14:paraId="0523698E" w14:textId="77777777" w:rsidR="00E672BA" w:rsidRPr="007327D4" w:rsidRDefault="00E672BA" w:rsidP="00E672BA">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This quantitative RCT implemented a single-blind, repeated measures, between-subjects design to address the research questions. Participants were allocated to either the intervention or control group. The entire study was conducted online via Qualtrics (</w:t>
      </w:r>
      <w:r w:rsidRPr="007327D4">
        <w:rPr>
          <w:rFonts w:ascii="Times New Roman" w:hAnsi="Times New Roman" w:cs="Times New Roman"/>
        </w:rPr>
        <w:t>https://www.qualtrics.com</w:t>
      </w:r>
      <w:r w:rsidRPr="007327D4">
        <w:rPr>
          <w:rFonts w:ascii="Times New Roman" w:hAnsi="Times New Roman" w:cs="Times New Roman"/>
          <w:color w:val="000000" w:themeColor="text1"/>
        </w:rPr>
        <w:t xml:space="preserve">).  The protocol for this randomised controlled trial was registered on the Open Science Framework: </w:t>
      </w:r>
      <w:r w:rsidRPr="007327D4">
        <w:rPr>
          <w:rFonts w:ascii="Times New Roman" w:hAnsi="Times New Roman" w:cs="Times New Roman"/>
        </w:rPr>
        <w:t>https://osf.io/vq4hw/</w:t>
      </w:r>
      <w:r w:rsidRPr="007327D4">
        <w:rPr>
          <w:rFonts w:ascii="Times New Roman" w:hAnsi="Times New Roman" w:cs="Times New Roman"/>
          <w:color w:val="000000" w:themeColor="text1"/>
        </w:rPr>
        <w:t xml:space="preserve"> </w:t>
      </w:r>
    </w:p>
    <w:p w14:paraId="6C1C7170" w14:textId="5A6995C8" w:rsidR="00E672BA" w:rsidRPr="007327D4" w:rsidRDefault="002A0853" w:rsidP="00E672BA">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Recruitment ran from July 2022 to March 2023. Potential participants followed a link that was presented in the recruitment advert. On clicking the link, participants were taken to Qualtrics where they were able to view the information sheet and complete the consent form prior to completing the screening questions that determined their eligibility to participate.</w:t>
      </w:r>
      <w:r w:rsidR="00E672BA" w:rsidRPr="007327D4">
        <w:rPr>
          <w:rFonts w:ascii="Times New Roman" w:hAnsi="Times New Roman" w:cs="Times New Roman"/>
          <w:color w:val="000000" w:themeColor="text1"/>
        </w:rPr>
        <w:t xml:space="preserve"> </w:t>
      </w:r>
      <w:r w:rsidR="00E672BA" w:rsidRPr="007327D4">
        <w:rPr>
          <w:rFonts w:ascii="Times New Roman" w:hAnsi="Times New Roman" w:cs="Times New Roman"/>
          <w:color w:val="000000" w:themeColor="text1"/>
        </w:rPr>
        <w:lastRenderedPageBreak/>
        <w:t>Shorter measures of stress, pain, and sleep were completed after each of the seven tasks (Appendix E). At follow-up participants provided information about their arthritic symptoms during their participation.</w:t>
      </w:r>
    </w:p>
    <w:p w14:paraId="5BE9B69D" w14:textId="1446D82D" w:rsidR="002A0853" w:rsidRPr="007327D4" w:rsidRDefault="00E672BA" w:rsidP="00E672BA">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 xml:space="preserve">Sociodemographic information and details about participants’ arthritis were collected at baseline. Measures of trait gratitude, state gratitude, stress, pain, and sleep were completed at both baseline and at follow-up (Appendix </w:t>
      </w:r>
      <w:r w:rsidR="00C246BC" w:rsidRPr="007327D4">
        <w:rPr>
          <w:rFonts w:ascii="Times New Roman" w:hAnsi="Times New Roman" w:cs="Times New Roman"/>
          <w:color w:val="000000" w:themeColor="text1"/>
        </w:rPr>
        <w:t>F</w:t>
      </w:r>
      <w:r w:rsidRPr="007327D4">
        <w:rPr>
          <w:rFonts w:ascii="Times New Roman" w:hAnsi="Times New Roman" w:cs="Times New Roman"/>
          <w:color w:val="000000" w:themeColor="text1"/>
        </w:rPr>
        <w:t>). Within</w:t>
      </w:r>
      <w:r w:rsidR="002A0853" w:rsidRPr="007327D4">
        <w:rPr>
          <w:rFonts w:ascii="Times New Roman" w:hAnsi="Times New Roman" w:cs="Times New Roman"/>
          <w:color w:val="000000" w:themeColor="text1"/>
        </w:rPr>
        <w:t xml:space="preserve"> </w:t>
      </w:r>
      <w:r w:rsidRPr="007327D4">
        <w:rPr>
          <w:rFonts w:ascii="Times New Roman" w:hAnsi="Times New Roman" w:cs="Times New Roman"/>
          <w:color w:val="000000" w:themeColor="text1"/>
        </w:rPr>
        <w:t>the baseline questionnaire</w:t>
      </w:r>
      <w:r w:rsidR="002A0853" w:rsidRPr="007327D4">
        <w:rPr>
          <w:rFonts w:ascii="Times New Roman" w:hAnsi="Times New Roman" w:cs="Times New Roman"/>
          <w:color w:val="000000" w:themeColor="text1"/>
        </w:rPr>
        <w:t xml:space="preserve"> </w:t>
      </w:r>
      <w:r w:rsidR="002A0853" w:rsidRPr="007327D4">
        <w:rPr>
          <w:rFonts w:ascii="Times New Roman" w:eastAsia="Times New Roman" w:hAnsi="Times New Roman" w:cs="Times New Roman"/>
          <w:color w:val="000000" w:themeColor="text1"/>
        </w:rPr>
        <w:t xml:space="preserve">participants answered a question that Qualtrics used to randomise them into either the intervention or the control group. Participants were blind to their group allocation throughout their participation; however, it was necessary for the researcher to be aware of the random allocation to send the correct surveys. The day after completing the baseline survey, participants received an email with a link to their online task (sent between 8 and 9am; see Appendix </w:t>
      </w:r>
      <w:r w:rsidR="00C246BC" w:rsidRPr="007327D4">
        <w:rPr>
          <w:rFonts w:ascii="Times New Roman" w:eastAsia="Times New Roman" w:hAnsi="Times New Roman" w:cs="Times New Roman"/>
          <w:color w:val="000000" w:themeColor="text1"/>
        </w:rPr>
        <w:t xml:space="preserve">G </w:t>
      </w:r>
      <w:r w:rsidR="002A0853" w:rsidRPr="007327D4">
        <w:rPr>
          <w:rFonts w:ascii="Times New Roman" w:eastAsia="Times New Roman" w:hAnsi="Times New Roman" w:cs="Times New Roman"/>
          <w:color w:val="000000" w:themeColor="text1"/>
        </w:rPr>
        <w:t xml:space="preserve">for all email correspondence), this was then repeated every other day for two weeks (totalling seven tasks). Standardised reminder emails were sent 24 hours later to participants who had not completed their task. On clicking the link in the emails, participants were taken to a Qualtrics webpage where they completed the task relevant to their group allocation (see Appendix </w:t>
      </w:r>
      <w:r w:rsidR="00C246BC" w:rsidRPr="007327D4">
        <w:rPr>
          <w:rFonts w:ascii="Times New Roman" w:eastAsia="Times New Roman" w:hAnsi="Times New Roman" w:cs="Times New Roman"/>
          <w:color w:val="000000" w:themeColor="text1"/>
        </w:rPr>
        <w:t>H</w:t>
      </w:r>
      <w:r w:rsidR="002A0853" w:rsidRPr="007327D4">
        <w:rPr>
          <w:rFonts w:ascii="Times New Roman" w:eastAsia="Times New Roman" w:hAnsi="Times New Roman" w:cs="Times New Roman"/>
          <w:color w:val="000000" w:themeColor="text1"/>
        </w:rPr>
        <w:t xml:space="preserve"> for tasks). Participants allocated to the intervention group were asked to list three things that they were grateful for, either from that day or in life more generally (akin to tasks used in previous research, for example, Emmons and McCullough, 2003)</w:t>
      </w:r>
      <w:r w:rsidR="002A0853" w:rsidRPr="007327D4">
        <w:rPr>
          <w:rStyle w:val="CommentReference"/>
        </w:rPr>
        <w:t>.</w:t>
      </w:r>
      <w:r w:rsidR="002A0853" w:rsidRPr="007327D4">
        <w:rPr>
          <w:rFonts w:ascii="Times New Roman" w:eastAsia="Times New Roman" w:hAnsi="Times New Roman" w:cs="Times New Roman"/>
          <w:color w:val="000000" w:themeColor="text1"/>
        </w:rPr>
        <w:t xml:space="preserve"> Participants in the control group were given a neutral activity and asked to write down three things that have happened in their day.</w:t>
      </w:r>
    </w:p>
    <w:p w14:paraId="7CB26465" w14:textId="35C0CDD3" w:rsidR="002A0853" w:rsidRPr="007327D4" w:rsidRDefault="002A0853" w:rsidP="00E672BA">
      <w:pPr>
        <w:spacing w:line="480" w:lineRule="auto"/>
        <w:ind w:firstLine="720"/>
        <w:rPr>
          <w:rFonts w:ascii="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Two days following the final task email distribution, participants were sent an email with a link to the follow-up questionnaire. Once complete, participants accessed a debrief page of the study (Appendix </w:t>
      </w:r>
      <w:r w:rsidR="00C246BC" w:rsidRPr="007327D4">
        <w:rPr>
          <w:rFonts w:ascii="Times New Roman" w:eastAsia="Times New Roman" w:hAnsi="Times New Roman" w:cs="Times New Roman"/>
          <w:color w:val="000000" w:themeColor="text1"/>
        </w:rPr>
        <w:t>I</w:t>
      </w:r>
      <w:r w:rsidRPr="007327D4">
        <w:rPr>
          <w:rFonts w:ascii="Times New Roman" w:eastAsia="Times New Roman" w:hAnsi="Times New Roman" w:cs="Times New Roman"/>
          <w:color w:val="000000" w:themeColor="text1"/>
        </w:rPr>
        <w:t xml:space="preserve">) and were given the opportunity to enter a prize draw to win one of five £25 Amazon vouchers. </w:t>
      </w:r>
      <w:r w:rsidRPr="007327D4">
        <w:rPr>
          <w:rFonts w:ascii="Times New Roman" w:hAnsi="Times New Roman" w:cs="Times New Roman"/>
          <w:color w:val="000000" w:themeColor="text1"/>
        </w:rPr>
        <w:t xml:space="preserve">After participating in the study, participants were also </w:t>
      </w:r>
      <w:r w:rsidRPr="007327D4">
        <w:rPr>
          <w:rFonts w:ascii="Times New Roman" w:hAnsi="Times New Roman" w:cs="Times New Roman"/>
          <w:color w:val="000000" w:themeColor="text1"/>
        </w:rPr>
        <w:lastRenderedPageBreak/>
        <w:t xml:space="preserve">asked to provide feedback on their experience of taking part. This information is summarised below and offers insight into the participants’ experiences of the task. </w:t>
      </w:r>
    </w:p>
    <w:p w14:paraId="606F710E" w14:textId="77777777" w:rsidR="00EA21C7" w:rsidRPr="007327D4" w:rsidRDefault="00EA21C7" w:rsidP="00C246BC">
      <w:pPr>
        <w:pStyle w:val="Heading2"/>
      </w:pPr>
      <w:bookmarkStart w:id="174" w:name="_Toc135753200"/>
      <w:bookmarkStart w:id="175" w:name="_Toc135754565"/>
      <w:bookmarkStart w:id="176" w:name="_Toc135755293"/>
      <w:bookmarkStart w:id="177" w:name="_Toc136186670"/>
      <w:r w:rsidRPr="007327D4">
        <w:t>Statistical Analyses</w:t>
      </w:r>
      <w:bookmarkEnd w:id="174"/>
      <w:bookmarkEnd w:id="175"/>
      <w:bookmarkEnd w:id="176"/>
      <w:bookmarkEnd w:id="177"/>
    </w:p>
    <w:p w14:paraId="2E5119ED" w14:textId="30AD54D7" w:rsidR="00EA21C7" w:rsidRPr="007327D4" w:rsidRDefault="00C3761C" w:rsidP="00EA21C7">
      <w:pPr>
        <w:spacing w:line="480" w:lineRule="auto"/>
        <w:ind w:firstLine="720"/>
        <w:rPr>
          <w:rFonts w:ascii="Times New Roman" w:hAnsi="Times New Roman" w:cs="Times New Roman"/>
          <w:color w:val="000000" w:themeColor="text1"/>
        </w:rPr>
      </w:pPr>
      <w:r w:rsidRPr="007327D4">
        <w:rPr>
          <w:rFonts w:ascii="Times New Roman" w:eastAsia="Times New Roman" w:hAnsi="Times New Roman" w:cs="Times New Roman"/>
          <w:color w:val="000000" w:themeColor="text1"/>
        </w:rPr>
        <w:t>Normality assumptions were</w:t>
      </w:r>
      <w:r w:rsidR="00EA21C7" w:rsidRPr="007327D4">
        <w:rPr>
          <w:rFonts w:ascii="Times New Roman" w:eastAsia="Times New Roman" w:hAnsi="Times New Roman" w:cs="Times New Roman"/>
          <w:color w:val="000000" w:themeColor="text1"/>
        </w:rPr>
        <w:t xml:space="preserve"> assessed through visual inspection of histograms in addition to skewness and kurtosis tests (Ghasemi &amp; Zahediasl, 2012; Oztuna et al., 2006). Data was deemed normally distributed if the histograms were bell-shaped and displayed symmetry, and skewness and kurtosis fell within ±2</w:t>
      </w:r>
      <w:bookmarkStart w:id="178" w:name="_heading=h.44sinio" w:colFirst="0" w:colLast="0"/>
      <w:bookmarkEnd w:id="178"/>
      <w:r w:rsidR="00EA21C7" w:rsidRPr="007327D4">
        <w:rPr>
          <w:rFonts w:ascii="Times New Roman" w:eastAsia="Times New Roman" w:hAnsi="Times New Roman" w:cs="Times New Roman"/>
          <w:color w:val="000000" w:themeColor="text1"/>
        </w:rPr>
        <w:t xml:space="preserve"> (Tabachnick &amp; Fidell, 2001). Outliers in the data were identified as those with a z score of ±3.29 (Tabachnick &amp; Fidell, 2001). </w:t>
      </w:r>
    </w:p>
    <w:p w14:paraId="785C6BE4" w14:textId="14559672" w:rsidR="00EA21C7" w:rsidRPr="007327D4" w:rsidRDefault="00EA21C7" w:rsidP="00EA21C7">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 xml:space="preserve">Descriptive statistics were calculated for the demographic data and </w:t>
      </w:r>
      <w:r w:rsidR="00483FED" w:rsidRPr="007327D4">
        <w:rPr>
          <w:rFonts w:ascii="Times New Roman" w:hAnsi="Times New Roman" w:cs="Times New Roman"/>
          <w:color w:val="000000" w:themeColor="text1"/>
        </w:rPr>
        <w:t>for each</w:t>
      </w:r>
      <w:r w:rsidRPr="007327D4">
        <w:rPr>
          <w:rFonts w:ascii="Times New Roman" w:hAnsi="Times New Roman" w:cs="Times New Roman"/>
          <w:color w:val="000000" w:themeColor="text1"/>
        </w:rPr>
        <w:t xml:space="preserve"> variable. </w:t>
      </w:r>
      <w:r w:rsidRPr="007327D4">
        <w:rPr>
          <w:rFonts w:ascii="Times New Roman" w:eastAsia="Times New Roman" w:hAnsi="Times New Roman" w:cs="Times New Roman"/>
          <w:color w:val="000000" w:themeColor="text1"/>
        </w:rPr>
        <w:t xml:space="preserve">Independent sample </w:t>
      </w:r>
      <w:r w:rsidRPr="007327D4">
        <w:rPr>
          <w:rFonts w:ascii="Times New Roman" w:eastAsia="Times New Roman" w:hAnsi="Times New Roman" w:cs="Times New Roman"/>
          <w:i/>
          <w:iCs/>
          <w:color w:val="000000" w:themeColor="text1"/>
        </w:rPr>
        <w:t>t</w:t>
      </w:r>
      <w:r w:rsidRPr="007327D4">
        <w:rPr>
          <w:rFonts w:ascii="Times New Roman" w:eastAsia="Times New Roman" w:hAnsi="Times New Roman" w:cs="Times New Roman"/>
          <w:color w:val="000000" w:themeColor="text1"/>
        </w:rPr>
        <w:t xml:space="preserve">-tests were completed to ensure baseline equivalence between conditions for trait gratitude, state gratitude, pain, stress, and sleep, this also examined participant randomisation. </w:t>
      </w:r>
      <w:r w:rsidR="00483FED" w:rsidRPr="007327D4">
        <w:rPr>
          <w:rFonts w:ascii="Times New Roman" w:eastAsia="Times New Roman" w:hAnsi="Times New Roman" w:cs="Times New Roman"/>
          <w:color w:val="000000" w:themeColor="text1"/>
        </w:rPr>
        <w:t>Relationships between baseline variables were assessed by calculating the Pearson’s</w:t>
      </w:r>
      <w:r w:rsidRPr="007327D4">
        <w:rPr>
          <w:rFonts w:ascii="Times New Roman" w:hAnsi="Times New Roman" w:cs="Times New Roman"/>
          <w:color w:val="000000" w:themeColor="text1"/>
        </w:rPr>
        <w:t xml:space="preserve"> </w:t>
      </w:r>
      <w:r w:rsidRPr="007327D4">
        <w:rPr>
          <w:rFonts w:ascii="Times New Roman" w:hAnsi="Times New Roman" w:cs="Times New Roman"/>
          <w:i/>
          <w:iCs/>
          <w:color w:val="000000" w:themeColor="text1"/>
        </w:rPr>
        <w:t>r</w:t>
      </w:r>
      <w:r w:rsidRPr="007327D4">
        <w:rPr>
          <w:rFonts w:ascii="Times New Roman" w:hAnsi="Times New Roman" w:cs="Times New Roman"/>
          <w:color w:val="000000" w:themeColor="text1"/>
        </w:rPr>
        <w:t xml:space="preserve"> bivariate correlation coefficients. Significance was set at </w:t>
      </w:r>
      <w:r w:rsidRPr="007327D4">
        <w:rPr>
          <w:rFonts w:ascii="Times New Roman" w:hAnsi="Times New Roman" w:cs="Times New Roman"/>
          <w:i/>
          <w:iCs/>
          <w:color w:val="000000" w:themeColor="text1"/>
        </w:rPr>
        <w:t>p</w:t>
      </w:r>
      <w:r w:rsidRPr="007327D4">
        <w:rPr>
          <w:rFonts w:ascii="Times New Roman" w:hAnsi="Times New Roman" w:cs="Times New Roman"/>
          <w:color w:val="000000" w:themeColor="text1"/>
        </w:rPr>
        <w:t xml:space="preserve"> ≤ .05. Descriptive statistics were calculated for the acceptability of the intervention.</w:t>
      </w:r>
    </w:p>
    <w:p w14:paraId="0CA3FF05" w14:textId="5BD320D5" w:rsidR="00EA21C7" w:rsidRPr="007327D4" w:rsidRDefault="00267474" w:rsidP="00EA21C7">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Due to the high observed attrition rate</w:t>
      </w:r>
      <w:r w:rsidR="0072752F" w:rsidRPr="007327D4">
        <w:rPr>
          <w:rFonts w:ascii="Times New Roman" w:hAnsi="Times New Roman" w:cs="Times New Roman"/>
          <w:color w:val="000000" w:themeColor="text1"/>
        </w:rPr>
        <w:t xml:space="preserve"> (</w:t>
      </w:r>
      <w:r w:rsidR="0072752F" w:rsidRPr="007327D4">
        <w:rPr>
          <w:rFonts w:ascii="Times New Roman" w:eastAsia="Times New Roman" w:hAnsi="Times New Roman" w:cs="Times New Roman"/>
          <w:color w:val="000000" w:themeColor="text1"/>
        </w:rPr>
        <w:t>43.24%)</w:t>
      </w:r>
      <w:r w:rsidR="003B773F" w:rsidRPr="007327D4">
        <w:rPr>
          <w:rFonts w:ascii="Times New Roman" w:hAnsi="Times New Roman" w:cs="Times New Roman"/>
          <w:color w:val="000000" w:themeColor="text1"/>
        </w:rPr>
        <w:t xml:space="preserve"> </w:t>
      </w:r>
      <w:r w:rsidRPr="007327D4">
        <w:rPr>
          <w:rFonts w:ascii="Times New Roman" w:hAnsi="Times New Roman" w:cs="Times New Roman"/>
          <w:color w:val="000000" w:themeColor="text1"/>
        </w:rPr>
        <w:t xml:space="preserve">and </w:t>
      </w:r>
      <w:r w:rsidR="008C1A99" w:rsidRPr="007327D4">
        <w:rPr>
          <w:rFonts w:ascii="Times New Roman" w:hAnsi="Times New Roman" w:cs="Times New Roman"/>
          <w:color w:val="000000" w:themeColor="text1"/>
        </w:rPr>
        <w:t>t</w:t>
      </w:r>
      <w:r w:rsidR="00EA21C7" w:rsidRPr="007327D4">
        <w:rPr>
          <w:rFonts w:ascii="Times New Roman" w:hAnsi="Times New Roman" w:cs="Times New Roman"/>
          <w:color w:val="000000" w:themeColor="text1"/>
        </w:rPr>
        <w:t xml:space="preserve">o analyse as much data as possible, Intention-to-Treat (ITT) analyses were conducted and compared with results from per-protocol analyses. To replace missing values multiple imputation analyses utilised five imputations, as recommended by Rubin (1987) and pooled results were reported where possible. </w:t>
      </w:r>
    </w:p>
    <w:p w14:paraId="2F91873B" w14:textId="4A94B41E" w:rsidR="00EA21C7" w:rsidRPr="007327D4" w:rsidRDefault="00EA21C7" w:rsidP="00546203">
      <w:pPr>
        <w:spacing w:line="480" w:lineRule="auto"/>
        <w:ind w:firstLine="720"/>
        <w:rPr>
          <w:rFonts w:ascii="Times New Roman" w:eastAsia="Times New Roman" w:hAnsi="Times New Roman" w:cs="Times New Roman"/>
          <w:b/>
          <w:bCs/>
          <w:color w:val="000000" w:themeColor="text1"/>
        </w:rPr>
      </w:pPr>
      <w:r w:rsidRPr="007327D4">
        <w:rPr>
          <w:rFonts w:ascii="Times New Roman" w:eastAsia="Times New Roman" w:hAnsi="Times New Roman" w:cs="Times New Roman"/>
          <w:color w:val="000000" w:themeColor="text1"/>
        </w:rPr>
        <w:t xml:space="preserve">A </w:t>
      </w:r>
      <w:r w:rsidR="0015552C" w:rsidRPr="007327D4">
        <w:rPr>
          <w:rFonts w:ascii="Times New Roman" w:eastAsia="Times New Roman" w:hAnsi="Times New Roman" w:cs="Times New Roman"/>
          <w:color w:val="000000" w:themeColor="text1"/>
        </w:rPr>
        <w:t xml:space="preserve">repeated-measures </w:t>
      </w:r>
      <w:r w:rsidR="0015552C" w:rsidRPr="007327D4">
        <w:rPr>
          <w:rFonts w:ascii="Times New Roman" w:eastAsia="Times New Roman" w:hAnsi="Times New Roman" w:cs="Times New Roman"/>
          <w:i/>
          <w:iCs/>
          <w:color w:val="000000" w:themeColor="text1"/>
        </w:rPr>
        <w:t>t-</w:t>
      </w:r>
      <w:r w:rsidR="0015552C" w:rsidRPr="007327D4">
        <w:rPr>
          <w:rFonts w:ascii="Times New Roman" w:eastAsia="Times New Roman" w:hAnsi="Times New Roman" w:cs="Times New Roman"/>
          <w:color w:val="000000" w:themeColor="text1"/>
        </w:rPr>
        <w:t xml:space="preserve">test was conducted as a </w:t>
      </w:r>
      <w:r w:rsidRPr="007327D4">
        <w:rPr>
          <w:rFonts w:ascii="Times New Roman" w:eastAsia="Times New Roman" w:hAnsi="Times New Roman" w:cs="Times New Roman"/>
          <w:color w:val="000000" w:themeColor="text1"/>
        </w:rPr>
        <w:t>manipulation check</w:t>
      </w:r>
      <w:r w:rsidR="0015552C" w:rsidRPr="007327D4">
        <w:rPr>
          <w:rFonts w:ascii="Times New Roman" w:eastAsia="Times New Roman" w:hAnsi="Times New Roman" w:cs="Times New Roman"/>
          <w:color w:val="000000" w:themeColor="text1"/>
        </w:rPr>
        <w:t xml:space="preserve"> using baseline and follow-up state gratitude data from participants in the gratitude condition, to assess</w:t>
      </w:r>
      <w:r w:rsidRPr="007327D4">
        <w:rPr>
          <w:rFonts w:ascii="Times New Roman" w:eastAsia="Times New Roman" w:hAnsi="Times New Roman" w:cs="Times New Roman"/>
          <w:color w:val="000000" w:themeColor="text1"/>
        </w:rPr>
        <w:t xml:space="preserve"> whether the gratitude intervention increased state gratitude as expected.</w:t>
      </w:r>
      <w:r w:rsidRPr="007327D4">
        <w:rPr>
          <w:rFonts w:ascii="Times New Roman" w:eastAsia="Times New Roman" w:hAnsi="Times New Roman" w:cs="Times New Roman"/>
          <w:b/>
          <w:bCs/>
          <w:color w:val="000000" w:themeColor="text1"/>
        </w:rPr>
        <w:t xml:space="preserve"> </w:t>
      </w:r>
      <w:r w:rsidRPr="007327D4">
        <w:rPr>
          <w:rFonts w:ascii="Times New Roman" w:hAnsi="Times New Roman" w:cs="Times New Roman"/>
          <w:color w:val="000000" w:themeColor="text1"/>
        </w:rPr>
        <w:t xml:space="preserve">IBM Statistical Package for Social Sciences (SPSS; Version 28) was used for all data analysis. However, due to constraints of the software it was not possible to conduct mixed method Analysis of Variance (ANOVA) or Analysis of Covariance (ANCOVA) analyses using the ITT sample. </w:t>
      </w:r>
      <w:r w:rsidRPr="007327D4">
        <w:rPr>
          <w:rFonts w:ascii="Times New Roman" w:hAnsi="Times New Roman" w:cs="Times New Roman"/>
          <w:color w:val="000000" w:themeColor="text1"/>
        </w:rPr>
        <w:lastRenderedPageBreak/>
        <w:t xml:space="preserve">Consequently, per-protocol (participants who completed at least four tasks and the follow-up questionnaire) ANOVAs examined differences between conditions on follow-up outcome variables, and per-protocol ANCOVAs controlled for medication change during participation, baseline trait gratitude, and disease severity (as measured by number of flare-up days).  ANCOVA/ANOVA findings were described in addition to independent sample </w:t>
      </w:r>
      <w:r w:rsidRPr="007327D4">
        <w:rPr>
          <w:rFonts w:ascii="Times New Roman" w:hAnsi="Times New Roman" w:cs="Times New Roman"/>
          <w:i/>
          <w:iCs/>
          <w:color w:val="000000" w:themeColor="text1"/>
        </w:rPr>
        <w:t>t</w:t>
      </w:r>
      <w:r w:rsidRPr="007327D4">
        <w:rPr>
          <w:rFonts w:ascii="Times New Roman" w:hAnsi="Times New Roman" w:cs="Times New Roman"/>
          <w:color w:val="000000" w:themeColor="text1"/>
        </w:rPr>
        <w:t xml:space="preserve">-tests (completed with ITT data) of the follow-up variables. Repeated measures </w:t>
      </w:r>
      <w:r w:rsidRPr="007327D4">
        <w:rPr>
          <w:rFonts w:ascii="Times New Roman" w:hAnsi="Times New Roman" w:cs="Times New Roman"/>
          <w:i/>
          <w:iCs/>
          <w:color w:val="000000" w:themeColor="text1"/>
        </w:rPr>
        <w:t>t</w:t>
      </w:r>
      <w:r w:rsidRPr="007327D4">
        <w:rPr>
          <w:rFonts w:ascii="Times New Roman" w:hAnsi="Times New Roman" w:cs="Times New Roman"/>
          <w:color w:val="000000" w:themeColor="text1"/>
        </w:rPr>
        <w:t>-tests compared baseline and follow-up state gratitude, pain, stress, and sleep for both conditions. Changes in pain, stress, and sleep following each task for the per-protocol sample were observed utilising graphs.</w:t>
      </w:r>
    </w:p>
    <w:p w14:paraId="7CFD9FF2" w14:textId="77777777" w:rsidR="00EA21C7" w:rsidRPr="007327D4" w:rsidRDefault="00EA21C7" w:rsidP="003A5EEE">
      <w:pPr>
        <w:pStyle w:val="Heading1"/>
      </w:pPr>
      <w:bookmarkStart w:id="179" w:name="_Toc135753201"/>
      <w:bookmarkStart w:id="180" w:name="_Toc135754566"/>
      <w:bookmarkStart w:id="181" w:name="_Toc135755294"/>
      <w:bookmarkStart w:id="182" w:name="_Toc136186671"/>
      <w:r w:rsidRPr="007327D4">
        <w:t>Results</w:t>
      </w:r>
      <w:bookmarkEnd w:id="179"/>
      <w:bookmarkEnd w:id="180"/>
      <w:bookmarkEnd w:id="181"/>
      <w:bookmarkEnd w:id="182"/>
    </w:p>
    <w:p w14:paraId="28EE0BFD" w14:textId="77777777" w:rsidR="00EA21C7" w:rsidRPr="007327D4" w:rsidRDefault="00EA21C7" w:rsidP="00C246BC">
      <w:pPr>
        <w:pStyle w:val="Heading2"/>
      </w:pPr>
      <w:bookmarkStart w:id="183" w:name="_Toc135753202"/>
      <w:bookmarkStart w:id="184" w:name="_Toc135754567"/>
      <w:bookmarkStart w:id="185" w:name="_Toc135755295"/>
      <w:bookmarkStart w:id="186" w:name="_Toc136186672"/>
      <w:r w:rsidRPr="007327D4">
        <w:t>Preliminary Analyses</w:t>
      </w:r>
      <w:bookmarkEnd w:id="183"/>
      <w:bookmarkEnd w:id="184"/>
      <w:bookmarkEnd w:id="185"/>
      <w:bookmarkEnd w:id="186"/>
    </w:p>
    <w:p w14:paraId="4F4EB32A" w14:textId="1438A418" w:rsidR="00EA21C7" w:rsidRPr="007327D4" w:rsidRDefault="00EA21C7" w:rsidP="00EA21C7">
      <w:pPr>
        <w:spacing w:line="480" w:lineRule="auto"/>
        <w:ind w:firstLine="720"/>
        <w:rPr>
          <w:rFonts w:ascii="Times New Roman" w:eastAsia="Times New Roman" w:hAnsi="Times New Roman" w:cs="Times New Roman"/>
          <w:color w:val="000000" w:themeColor="text1"/>
        </w:rPr>
      </w:pPr>
      <w:r w:rsidRPr="007327D4">
        <w:rPr>
          <w:rFonts w:ascii="Times New Roman" w:hAnsi="Times New Roman" w:cs="Times New Roman"/>
          <w:color w:val="000000" w:themeColor="text1"/>
        </w:rPr>
        <w:t>Three outliers were identified within the data</w:t>
      </w:r>
      <w:r w:rsidRPr="007327D4">
        <w:rPr>
          <w:rFonts w:ascii="Times New Roman" w:hAnsi="Times New Roman" w:cs="Times New Roman"/>
          <w:b/>
          <w:bCs/>
          <w:color w:val="000000" w:themeColor="text1"/>
        </w:rPr>
        <w:t xml:space="preserve">. </w:t>
      </w:r>
      <w:r w:rsidRPr="007327D4">
        <w:rPr>
          <w:rFonts w:ascii="Times New Roman" w:hAnsi="Times New Roman" w:cs="Times New Roman"/>
          <w:color w:val="000000" w:themeColor="text1"/>
        </w:rPr>
        <w:t>Due to the study being underpowered (Morgan, 2017), the number of outliers making up less than 1% of the dataset and outliers potentially being legitimate cases representing natural variations in the population (i.e.</w:t>
      </w:r>
      <w:r w:rsidR="0015552C" w:rsidRPr="007327D4">
        <w:rPr>
          <w:rFonts w:ascii="Times New Roman" w:hAnsi="Times New Roman" w:cs="Times New Roman"/>
          <w:color w:val="000000" w:themeColor="text1"/>
        </w:rPr>
        <w:t>,</w:t>
      </w:r>
      <w:r w:rsidRPr="007327D4">
        <w:rPr>
          <w:rFonts w:ascii="Times New Roman" w:hAnsi="Times New Roman" w:cs="Times New Roman"/>
          <w:color w:val="000000" w:themeColor="text1"/>
        </w:rPr>
        <w:t xml:space="preserve"> not due to data entry error; Anscombe, 1960; Yang &amp; Berdine, 2016), the authors decided against removing these from the dataset to avoid data manipulation which may introduce bias. </w:t>
      </w:r>
      <w:r w:rsidRPr="007327D4">
        <w:rPr>
          <w:rFonts w:ascii="Times New Roman" w:eastAsia="Times New Roman" w:hAnsi="Times New Roman" w:cs="Times New Roman"/>
          <w:color w:val="000000" w:themeColor="text1"/>
        </w:rPr>
        <w:t xml:space="preserve">Visual inspection of histograms and tests of skewness and kurtosis statistics suggested normal distribution across all measures (Appendix </w:t>
      </w:r>
      <w:r w:rsidR="00F90245" w:rsidRPr="007327D4">
        <w:rPr>
          <w:rFonts w:ascii="Times New Roman" w:eastAsia="Times New Roman" w:hAnsi="Times New Roman" w:cs="Times New Roman"/>
          <w:color w:val="000000" w:themeColor="text1"/>
        </w:rPr>
        <w:t>I</w:t>
      </w:r>
      <w:r w:rsidRPr="007327D4">
        <w:rPr>
          <w:rFonts w:ascii="Times New Roman" w:eastAsia="Times New Roman" w:hAnsi="Times New Roman" w:cs="Times New Roman"/>
          <w:color w:val="000000" w:themeColor="text1"/>
        </w:rPr>
        <w:t xml:space="preserve">). </w:t>
      </w:r>
    </w:p>
    <w:p w14:paraId="193C2C53" w14:textId="387CE763" w:rsidR="00EA21C7" w:rsidRPr="007327D4" w:rsidRDefault="00EA21C7" w:rsidP="00EA21C7">
      <w:pPr>
        <w:spacing w:line="480" w:lineRule="auto"/>
        <w:ind w:firstLine="720"/>
        <w:rPr>
          <w:rFonts w:ascii="Times New Roman" w:eastAsia="Times New Roman" w:hAnsi="Times New Roman" w:cs="Times New Roman"/>
          <w:color w:val="000000" w:themeColor="text1"/>
        </w:rPr>
      </w:pPr>
      <w:r w:rsidRPr="007327D4">
        <w:rPr>
          <w:rFonts w:ascii="Times New Roman" w:hAnsi="Times New Roman" w:cs="Times New Roman"/>
          <w:color w:val="000000" w:themeColor="text1"/>
        </w:rPr>
        <w:t xml:space="preserve">Baseline equivalence checks were conducted to ensure participants were accurately randomised into conditions and to reduce the chance of the findings being biased based on differences between the conditions on entering the study. Independent sample </w:t>
      </w:r>
      <w:r w:rsidRPr="007327D4">
        <w:rPr>
          <w:rFonts w:ascii="Times New Roman" w:hAnsi="Times New Roman" w:cs="Times New Roman"/>
          <w:i/>
          <w:iCs/>
          <w:color w:val="000000" w:themeColor="text1"/>
        </w:rPr>
        <w:t>t</w:t>
      </w:r>
      <w:r w:rsidRPr="007327D4">
        <w:rPr>
          <w:rFonts w:ascii="Times New Roman" w:hAnsi="Times New Roman" w:cs="Times New Roman"/>
          <w:color w:val="000000" w:themeColor="text1"/>
        </w:rPr>
        <w:t xml:space="preserve">-tests revealed no significant differences in baseline trait gratitude, state gratitude, pain, sleep, and stress between conditions using the ITT sample (see Table </w:t>
      </w:r>
      <w:r w:rsidR="00480CFF" w:rsidRPr="007327D4">
        <w:rPr>
          <w:rFonts w:ascii="Times New Roman" w:hAnsi="Times New Roman" w:cs="Times New Roman"/>
          <w:color w:val="000000" w:themeColor="text1"/>
        </w:rPr>
        <w:t>3</w:t>
      </w:r>
      <w:r w:rsidRPr="007327D4">
        <w:rPr>
          <w:rFonts w:ascii="Times New Roman" w:hAnsi="Times New Roman" w:cs="Times New Roman"/>
          <w:color w:val="000000" w:themeColor="text1"/>
        </w:rPr>
        <w:t xml:space="preserve">). Per-protocol analyses were consistent with ITT results. </w:t>
      </w:r>
    </w:p>
    <w:p w14:paraId="4D8E5B00" w14:textId="29ABD89A" w:rsidR="00356308" w:rsidRPr="007327D4" w:rsidRDefault="00356308">
      <w:pPr>
        <w:rPr>
          <w:rFonts w:ascii="Times New Roman" w:hAnsi="Times New Roman" w:cs="Times New Roman"/>
          <w:b/>
          <w:bCs/>
          <w:color w:val="000000" w:themeColor="text1"/>
        </w:rPr>
      </w:pPr>
    </w:p>
    <w:p w14:paraId="066F53E0" w14:textId="77777777" w:rsidR="0015552C" w:rsidRPr="007327D4" w:rsidRDefault="0015552C">
      <w:pPr>
        <w:rPr>
          <w:rFonts w:ascii="Times New Roman" w:hAnsi="Times New Roman" w:cs="Times New Roman"/>
          <w:b/>
          <w:bCs/>
          <w:color w:val="000000" w:themeColor="text1"/>
        </w:rPr>
      </w:pPr>
    </w:p>
    <w:p w14:paraId="411BDF2D" w14:textId="66FE8703" w:rsidR="00EA21C7" w:rsidRPr="007327D4" w:rsidRDefault="00EA21C7" w:rsidP="00EA21C7">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lastRenderedPageBreak/>
        <w:t xml:space="preserve">Table </w:t>
      </w:r>
      <w:r w:rsidR="00480CFF" w:rsidRPr="007327D4">
        <w:rPr>
          <w:rFonts w:ascii="Times New Roman" w:hAnsi="Times New Roman" w:cs="Times New Roman"/>
          <w:b/>
          <w:bCs/>
          <w:color w:val="000000" w:themeColor="text1"/>
        </w:rPr>
        <w:t>3</w:t>
      </w:r>
    </w:p>
    <w:p w14:paraId="654D90B2" w14:textId="77777777" w:rsidR="00EA21C7" w:rsidRPr="007327D4" w:rsidRDefault="00EA21C7" w:rsidP="00EA21C7">
      <w:pPr>
        <w:spacing w:line="480" w:lineRule="auto"/>
        <w:rPr>
          <w:rFonts w:ascii="Times New Roman" w:hAnsi="Times New Roman" w:cs="Times New Roman"/>
          <w:i/>
          <w:iCs/>
          <w:color w:val="000000" w:themeColor="text1"/>
        </w:rPr>
      </w:pPr>
      <w:r w:rsidRPr="007327D4">
        <w:rPr>
          <w:rFonts w:ascii="Times New Roman" w:hAnsi="Times New Roman" w:cs="Times New Roman"/>
          <w:i/>
          <w:iCs/>
          <w:color w:val="000000" w:themeColor="text1"/>
        </w:rPr>
        <w:t>ITT Baseline Homogeneity Results Comparing Outcome Measures Across the Assigned Conditions</w:t>
      </w:r>
    </w:p>
    <w:tbl>
      <w:tblPr>
        <w:tblStyle w:val="TableGrid1"/>
        <w:tblpPr w:leftFromText="180" w:rightFromText="180" w:vertAnchor="page" w:horzAnchor="margin" w:tblpY="3477"/>
        <w:tblW w:w="914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1459"/>
        <w:gridCol w:w="745"/>
        <w:gridCol w:w="2535"/>
        <w:gridCol w:w="682"/>
        <w:gridCol w:w="756"/>
        <w:gridCol w:w="701"/>
        <w:gridCol w:w="630"/>
      </w:tblGrid>
      <w:tr w:rsidR="00356308" w:rsidRPr="007327D4" w14:paraId="3517BF4B" w14:textId="77777777" w:rsidTr="00356308">
        <w:trPr>
          <w:trHeight w:val="285"/>
        </w:trPr>
        <w:tc>
          <w:tcPr>
            <w:tcW w:w="1640" w:type="dxa"/>
            <w:vMerge w:val="restart"/>
            <w:tcBorders>
              <w:top w:val="single" w:sz="4" w:space="0" w:color="auto"/>
            </w:tcBorders>
            <w:vAlign w:val="center"/>
          </w:tcPr>
          <w:p w14:paraId="651358E6"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Baseline Measure</w:t>
            </w:r>
          </w:p>
        </w:tc>
        <w:tc>
          <w:tcPr>
            <w:tcW w:w="1459" w:type="dxa"/>
            <w:vMerge w:val="restart"/>
            <w:tcBorders>
              <w:top w:val="single" w:sz="4" w:space="0" w:color="auto"/>
            </w:tcBorders>
            <w:vAlign w:val="center"/>
          </w:tcPr>
          <w:p w14:paraId="324657B5"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Assigned Condition</w:t>
            </w:r>
          </w:p>
        </w:tc>
        <w:tc>
          <w:tcPr>
            <w:tcW w:w="6049" w:type="dxa"/>
            <w:gridSpan w:val="6"/>
            <w:tcBorders>
              <w:top w:val="single" w:sz="4" w:space="0" w:color="auto"/>
            </w:tcBorders>
            <w:vAlign w:val="center"/>
          </w:tcPr>
          <w:p w14:paraId="4F9F80A9"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 xml:space="preserve">Independent Samples </w:t>
            </w:r>
            <w:r w:rsidRPr="007327D4">
              <w:rPr>
                <w:rFonts w:ascii="Times New Roman" w:hAnsi="Times New Roman" w:cs="Times New Roman"/>
                <w:i/>
                <w:iCs/>
                <w:color w:val="000000" w:themeColor="text1"/>
              </w:rPr>
              <w:t>t-</w:t>
            </w:r>
            <w:r w:rsidRPr="007327D4">
              <w:rPr>
                <w:rFonts w:ascii="Times New Roman" w:hAnsi="Times New Roman" w:cs="Times New Roman"/>
                <w:color w:val="000000" w:themeColor="text1"/>
              </w:rPr>
              <w:t>test</w:t>
            </w:r>
          </w:p>
        </w:tc>
      </w:tr>
      <w:tr w:rsidR="00356308" w:rsidRPr="007327D4" w14:paraId="1C328A02" w14:textId="77777777" w:rsidTr="00356308">
        <w:trPr>
          <w:trHeight w:val="397"/>
        </w:trPr>
        <w:tc>
          <w:tcPr>
            <w:tcW w:w="1640" w:type="dxa"/>
            <w:vMerge/>
            <w:tcBorders>
              <w:bottom w:val="single" w:sz="4" w:space="0" w:color="auto"/>
            </w:tcBorders>
            <w:vAlign w:val="center"/>
          </w:tcPr>
          <w:p w14:paraId="6B12694D"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1459" w:type="dxa"/>
            <w:vMerge/>
            <w:tcBorders>
              <w:bottom w:val="single" w:sz="4" w:space="0" w:color="auto"/>
            </w:tcBorders>
            <w:vAlign w:val="center"/>
          </w:tcPr>
          <w:p w14:paraId="3C5E8CA2"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745" w:type="dxa"/>
            <w:tcBorders>
              <w:top w:val="single" w:sz="4" w:space="0" w:color="auto"/>
              <w:bottom w:val="single" w:sz="4" w:space="0" w:color="auto"/>
            </w:tcBorders>
            <w:vAlign w:val="center"/>
          </w:tcPr>
          <w:p w14:paraId="1245FECB"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i/>
                <w:iCs/>
                <w:color w:val="000000" w:themeColor="text1"/>
              </w:rPr>
              <w:t>N</w:t>
            </w:r>
          </w:p>
        </w:tc>
        <w:tc>
          <w:tcPr>
            <w:tcW w:w="2535" w:type="dxa"/>
            <w:tcBorders>
              <w:top w:val="single" w:sz="4" w:space="0" w:color="auto"/>
              <w:bottom w:val="single" w:sz="4" w:space="0" w:color="auto"/>
            </w:tcBorders>
            <w:vAlign w:val="center"/>
          </w:tcPr>
          <w:p w14:paraId="224C605B"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Mean (SD)</w:t>
            </w:r>
          </w:p>
        </w:tc>
        <w:tc>
          <w:tcPr>
            <w:tcW w:w="682" w:type="dxa"/>
            <w:tcBorders>
              <w:top w:val="single" w:sz="4" w:space="0" w:color="auto"/>
              <w:bottom w:val="single" w:sz="4" w:space="0" w:color="auto"/>
            </w:tcBorders>
            <w:vAlign w:val="center"/>
          </w:tcPr>
          <w:p w14:paraId="671935C8"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i/>
                <w:iCs/>
                <w:color w:val="000000" w:themeColor="text1"/>
              </w:rPr>
              <w:t>t</w:t>
            </w:r>
          </w:p>
        </w:tc>
        <w:tc>
          <w:tcPr>
            <w:tcW w:w="756" w:type="dxa"/>
            <w:tcBorders>
              <w:top w:val="single" w:sz="4" w:space="0" w:color="auto"/>
              <w:bottom w:val="single" w:sz="4" w:space="0" w:color="auto"/>
            </w:tcBorders>
            <w:vAlign w:val="center"/>
          </w:tcPr>
          <w:p w14:paraId="4D3138BC"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i/>
                <w:iCs/>
                <w:color w:val="000000" w:themeColor="text1"/>
              </w:rPr>
              <w:t>df</w:t>
            </w:r>
          </w:p>
        </w:tc>
        <w:tc>
          <w:tcPr>
            <w:tcW w:w="701" w:type="dxa"/>
            <w:tcBorders>
              <w:top w:val="single" w:sz="4" w:space="0" w:color="auto"/>
              <w:bottom w:val="single" w:sz="4" w:space="0" w:color="auto"/>
            </w:tcBorders>
            <w:vAlign w:val="center"/>
          </w:tcPr>
          <w:p w14:paraId="745A6088" w14:textId="77777777" w:rsidR="00356308" w:rsidRPr="007327D4" w:rsidRDefault="00356308" w:rsidP="00356308">
            <w:pPr>
              <w:spacing w:line="480" w:lineRule="auto"/>
              <w:jc w:val="center"/>
              <w:rPr>
                <w:rFonts w:ascii="Times New Roman" w:hAnsi="Times New Roman" w:cs="Times New Roman"/>
                <w:i/>
                <w:iCs/>
                <w:color w:val="000000" w:themeColor="text1"/>
              </w:rPr>
            </w:pPr>
            <w:r w:rsidRPr="007327D4">
              <w:rPr>
                <w:rFonts w:ascii="Times New Roman" w:hAnsi="Times New Roman" w:cs="Times New Roman"/>
                <w:i/>
                <w:iCs/>
                <w:color w:val="000000" w:themeColor="text1"/>
              </w:rPr>
              <w:t>p</w:t>
            </w:r>
          </w:p>
        </w:tc>
        <w:tc>
          <w:tcPr>
            <w:tcW w:w="630" w:type="dxa"/>
            <w:tcBorders>
              <w:top w:val="single" w:sz="4" w:space="0" w:color="auto"/>
              <w:bottom w:val="single" w:sz="4" w:space="0" w:color="auto"/>
            </w:tcBorders>
            <w:vAlign w:val="center"/>
          </w:tcPr>
          <w:p w14:paraId="4A36323F"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i/>
                <w:iCs/>
                <w:color w:val="000000" w:themeColor="text1"/>
              </w:rPr>
              <w:t>d</w:t>
            </w:r>
          </w:p>
        </w:tc>
      </w:tr>
      <w:tr w:rsidR="00356308" w:rsidRPr="007327D4" w14:paraId="29649A84" w14:textId="77777777" w:rsidTr="00356308">
        <w:trPr>
          <w:trHeight w:val="361"/>
        </w:trPr>
        <w:tc>
          <w:tcPr>
            <w:tcW w:w="1640" w:type="dxa"/>
            <w:vMerge w:val="restart"/>
            <w:tcBorders>
              <w:top w:val="single" w:sz="4" w:space="0" w:color="auto"/>
            </w:tcBorders>
            <w:vAlign w:val="center"/>
          </w:tcPr>
          <w:p w14:paraId="59E53083" w14:textId="77777777"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Trait Gratitude</w:t>
            </w:r>
          </w:p>
        </w:tc>
        <w:tc>
          <w:tcPr>
            <w:tcW w:w="1459" w:type="dxa"/>
            <w:tcBorders>
              <w:top w:val="single" w:sz="4" w:space="0" w:color="auto"/>
            </w:tcBorders>
            <w:vAlign w:val="center"/>
          </w:tcPr>
          <w:p w14:paraId="4882FDDC" w14:textId="77777777"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Intervention</w:t>
            </w:r>
          </w:p>
        </w:tc>
        <w:tc>
          <w:tcPr>
            <w:tcW w:w="745" w:type="dxa"/>
            <w:tcBorders>
              <w:top w:val="single" w:sz="4" w:space="0" w:color="auto"/>
            </w:tcBorders>
            <w:vAlign w:val="center"/>
          </w:tcPr>
          <w:p w14:paraId="6451CCD1"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57</w:t>
            </w:r>
          </w:p>
        </w:tc>
        <w:tc>
          <w:tcPr>
            <w:tcW w:w="2535" w:type="dxa"/>
            <w:tcBorders>
              <w:top w:val="single" w:sz="4" w:space="0" w:color="auto"/>
            </w:tcBorders>
            <w:vAlign w:val="center"/>
          </w:tcPr>
          <w:p w14:paraId="312B5D58"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32.37 (6.62)</w:t>
            </w:r>
          </w:p>
        </w:tc>
        <w:tc>
          <w:tcPr>
            <w:tcW w:w="682" w:type="dxa"/>
            <w:tcBorders>
              <w:top w:val="single" w:sz="4" w:space="0" w:color="auto"/>
            </w:tcBorders>
            <w:vAlign w:val="center"/>
          </w:tcPr>
          <w:p w14:paraId="67A8D6A1"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-.46</w:t>
            </w:r>
          </w:p>
        </w:tc>
        <w:tc>
          <w:tcPr>
            <w:tcW w:w="756" w:type="dxa"/>
            <w:tcBorders>
              <w:top w:val="single" w:sz="4" w:space="0" w:color="auto"/>
            </w:tcBorders>
            <w:vAlign w:val="center"/>
          </w:tcPr>
          <w:p w14:paraId="533EBA46"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108</w:t>
            </w:r>
          </w:p>
        </w:tc>
        <w:tc>
          <w:tcPr>
            <w:tcW w:w="701" w:type="dxa"/>
            <w:tcBorders>
              <w:top w:val="single" w:sz="4" w:space="0" w:color="auto"/>
            </w:tcBorders>
            <w:vAlign w:val="center"/>
          </w:tcPr>
          <w:p w14:paraId="287CFCD4"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.648</w:t>
            </w:r>
          </w:p>
        </w:tc>
        <w:tc>
          <w:tcPr>
            <w:tcW w:w="630" w:type="dxa"/>
            <w:tcBorders>
              <w:top w:val="single" w:sz="4" w:space="0" w:color="auto"/>
            </w:tcBorders>
            <w:vAlign w:val="center"/>
          </w:tcPr>
          <w:p w14:paraId="5DFC0BFC"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-.09</w:t>
            </w:r>
          </w:p>
        </w:tc>
      </w:tr>
      <w:tr w:rsidR="00356308" w:rsidRPr="007327D4" w14:paraId="59B78644" w14:textId="77777777" w:rsidTr="00356308">
        <w:trPr>
          <w:trHeight w:val="361"/>
        </w:trPr>
        <w:tc>
          <w:tcPr>
            <w:tcW w:w="1640" w:type="dxa"/>
            <w:vMerge/>
            <w:vAlign w:val="center"/>
          </w:tcPr>
          <w:p w14:paraId="138876DF" w14:textId="77777777" w:rsidR="00356308" w:rsidRPr="007327D4" w:rsidRDefault="00356308" w:rsidP="00356308">
            <w:pPr>
              <w:spacing w:line="480" w:lineRule="auto"/>
              <w:rPr>
                <w:rFonts w:ascii="Times New Roman" w:hAnsi="Times New Roman" w:cs="Times New Roman"/>
                <w:color w:val="000000" w:themeColor="text1"/>
              </w:rPr>
            </w:pPr>
          </w:p>
        </w:tc>
        <w:tc>
          <w:tcPr>
            <w:tcW w:w="1459" w:type="dxa"/>
            <w:vAlign w:val="center"/>
          </w:tcPr>
          <w:p w14:paraId="75451656" w14:textId="77777777"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Control</w:t>
            </w:r>
          </w:p>
        </w:tc>
        <w:tc>
          <w:tcPr>
            <w:tcW w:w="745" w:type="dxa"/>
            <w:vAlign w:val="center"/>
          </w:tcPr>
          <w:p w14:paraId="7676CC76"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54</w:t>
            </w:r>
          </w:p>
        </w:tc>
        <w:tc>
          <w:tcPr>
            <w:tcW w:w="2535" w:type="dxa"/>
            <w:vAlign w:val="center"/>
          </w:tcPr>
          <w:p w14:paraId="468EC85F"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32.96 (6.91)</w:t>
            </w:r>
          </w:p>
        </w:tc>
        <w:tc>
          <w:tcPr>
            <w:tcW w:w="682" w:type="dxa"/>
            <w:vAlign w:val="center"/>
          </w:tcPr>
          <w:p w14:paraId="6EA9C7F0"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756" w:type="dxa"/>
            <w:vAlign w:val="center"/>
          </w:tcPr>
          <w:p w14:paraId="026843D1"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701" w:type="dxa"/>
            <w:vAlign w:val="center"/>
          </w:tcPr>
          <w:p w14:paraId="74FE65B1"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630" w:type="dxa"/>
            <w:vAlign w:val="center"/>
          </w:tcPr>
          <w:p w14:paraId="5E901D0E" w14:textId="77777777" w:rsidR="00356308" w:rsidRPr="007327D4" w:rsidRDefault="00356308" w:rsidP="00356308">
            <w:pPr>
              <w:spacing w:line="480" w:lineRule="auto"/>
              <w:jc w:val="center"/>
              <w:rPr>
                <w:rFonts w:ascii="Times New Roman" w:hAnsi="Times New Roman" w:cs="Times New Roman"/>
                <w:color w:val="000000" w:themeColor="text1"/>
              </w:rPr>
            </w:pPr>
          </w:p>
        </w:tc>
      </w:tr>
      <w:tr w:rsidR="00356308" w:rsidRPr="007327D4" w14:paraId="58588819" w14:textId="77777777" w:rsidTr="00356308">
        <w:trPr>
          <w:trHeight w:val="361"/>
        </w:trPr>
        <w:tc>
          <w:tcPr>
            <w:tcW w:w="1640" w:type="dxa"/>
            <w:vMerge w:val="restart"/>
            <w:vAlign w:val="center"/>
          </w:tcPr>
          <w:p w14:paraId="70A6B2EB" w14:textId="77777777"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State Gratitude</w:t>
            </w:r>
          </w:p>
        </w:tc>
        <w:tc>
          <w:tcPr>
            <w:tcW w:w="1459" w:type="dxa"/>
            <w:vAlign w:val="center"/>
          </w:tcPr>
          <w:p w14:paraId="462AE7DE" w14:textId="77777777"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Intervention</w:t>
            </w:r>
          </w:p>
        </w:tc>
        <w:tc>
          <w:tcPr>
            <w:tcW w:w="745" w:type="dxa"/>
            <w:vAlign w:val="center"/>
          </w:tcPr>
          <w:p w14:paraId="770E0B48"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57</w:t>
            </w:r>
          </w:p>
        </w:tc>
        <w:tc>
          <w:tcPr>
            <w:tcW w:w="2535" w:type="dxa"/>
            <w:vAlign w:val="center"/>
          </w:tcPr>
          <w:p w14:paraId="70D3CEFA"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10.65 (2.54)</w:t>
            </w:r>
          </w:p>
        </w:tc>
        <w:tc>
          <w:tcPr>
            <w:tcW w:w="682" w:type="dxa"/>
            <w:vAlign w:val="center"/>
          </w:tcPr>
          <w:p w14:paraId="08B8368C"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w:t>
            </w:r>
          </w:p>
        </w:tc>
        <w:tc>
          <w:tcPr>
            <w:tcW w:w="756" w:type="dxa"/>
            <w:vAlign w:val="center"/>
          </w:tcPr>
          <w:p w14:paraId="1E1157BA"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99.49</w:t>
            </w:r>
          </w:p>
        </w:tc>
        <w:tc>
          <w:tcPr>
            <w:tcW w:w="701" w:type="dxa"/>
            <w:vAlign w:val="center"/>
          </w:tcPr>
          <w:p w14:paraId="1A5F3D42"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.923</w:t>
            </w:r>
          </w:p>
        </w:tc>
        <w:tc>
          <w:tcPr>
            <w:tcW w:w="630" w:type="dxa"/>
            <w:vAlign w:val="center"/>
          </w:tcPr>
          <w:p w14:paraId="52BDD9C7"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-.02</w:t>
            </w:r>
          </w:p>
        </w:tc>
      </w:tr>
      <w:tr w:rsidR="00356308" w:rsidRPr="007327D4" w14:paraId="5CD0DA7D" w14:textId="77777777" w:rsidTr="00356308">
        <w:trPr>
          <w:trHeight w:val="361"/>
        </w:trPr>
        <w:tc>
          <w:tcPr>
            <w:tcW w:w="1640" w:type="dxa"/>
            <w:vMerge/>
            <w:vAlign w:val="center"/>
          </w:tcPr>
          <w:p w14:paraId="576A1AFF" w14:textId="77777777" w:rsidR="00356308" w:rsidRPr="007327D4" w:rsidRDefault="00356308" w:rsidP="00356308">
            <w:pPr>
              <w:spacing w:line="480" w:lineRule="auto"/>
              <w:rPr>
                <w:rFonts w:ascii="Times New Roman" w:hAnsi="Times New Roman" w:cs="Times New Roman"/>
                <w:color w:val="000000" w:themeColor="text1"/>
              </w:rPr>
            </w:pPr>
          </w:p>
        </w:tc>
        <w:tc>
          <w:tcPr>
            <w:tcW w:w="1459" w:type="dxa"/>
            <w:vAlign w:val="center"/>
          </w:tcPr>
          <w:p w14:paraId="1C9A8267" w14:textId="77777777"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Control</w:t>
            </w:r>
          </w:p>
        </w:tc>
        <w:tc>
          <w:tcPr>
            <w:tcW w:w="745" w:type="dxa"/>
            <w:vAlign w:val="center"/>
          </w:tcPr>
          <w:p w14:paraId="6E89741E"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54</w:t>
            </w:r>
          </w:p>
        </w:tc>
        <w:tc>
          <w:tcPr>
            <w:tcW w:w="2535" w:type="dxa"/>
            <w:vAlign w:val="center"/>
          </w:tcPr>
          <w:p w14:paraId="2A38A6C6"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10.70 (3.30)</w:t>
            </w:r>
          </w:p>
        </w:tc>
        <w:tc>
          <w:tcPr>
            <w:tcW w:w="682" w:type="dxa"/>
            <w:vAlign w:val="center"/>
          </w:tcPr>
          <w:p w14:paraId="5A62C7C7"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756" w:type="dxa"/>
            <w:vAlign w:val="center"/>
          </w:tcPr>
          <w:p w14:paraId="1A9712EF"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701" w:type="dxa"/>
            <w:vAlign w:val="center"/>
          </w:tcPr>
          <w:p w14:paraId="30BE150B"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630" w:type="dxa"/>
            <w:vAlign w:val="center"/>
          </w:tcPr>
          <w:p w14:paraId="073A2602" w14:textId="77777777" w:rsidR="00356308" w:rsidRPr="007327D4" w:rsidRDefault="00356308" w:rsidP="00356308">
            <w:pPr>
              <w:spacing w:line="480" w:lineRule="auto"/>
              <w:jc w:val="center"/>
              <w:rPr>
                <w:rFonts w:ascii="Times New Roman" w:hAnsi="Times New Roman" w:cs="Times New Roman"/>
                <w:color w:val="000000" w:themeColor="text1"/>
              </w:rPr>
            </w:pPr>
          </w:p>
        </w:tc>
      </w:tr>
      <w:tr w:rsidR="00356308" w:rsidRPr="007327D4" w14:paraId="0A8CE20A" w14:textId="77777777" w:rsidTr="00356308">
        <w:trPr>
          <w:trHeight w:val="361"/>
        </w:trPr>
        <w:tc>
          <w:tcPr>
            <w:tcW w:w="1640" w:type="dxa"/>
            <w:vMerge w:val="restart"/>
            <w:vAlign w:val="center"/>
          </w:tcPr>
          <w:p w14:paraId="535ADD5A" w14:textId="77777777"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Pain</w:t>
            </w:r>
          </w:p>
        </w:tc>
        <w:tc>
          <w:tcPr>
            <w:tcW w:w="1459" w:type="dxa"/>
            <w:vAlign w:val="center"/>
          </w:tcPr>
          <w:p w14:paraId="5FEAADC5" w14:textId="77777777"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Intervention</w:t>
            </w:r>
          </w:p>
        </w:tc>
        <w:tc>
          <w:tcPr>
            <w:tcW w:w="745" w:type="dxa"/>
            <w:vAlign w:val="center"/>
          </w:tcPr>
          <w:p w14:paraId="491943DF"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57</w:t>
            </w:r>
          </w:p>
        </w:tc>
        <w:tc>
          <w:tcPr>
            <w:tcW w:w="2535" w:type="dxa"/>
            <w:vAlign w:val="center"/>
          </w:tcPr>
          <w:p w14:paraId="694D8BAA"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14.32 (4.91)</w:t>
            </w:r>
          </w:p>
        </w:tc>
        <w:tc>
          <w:tcPr>
            <w:tcW w:w="682" w:type="dxa"/>
            <w:vAlign w:val="center"/>
          </w:tcPr>
          <w:p w14:paraId="5EF3E7CD"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-.02</w:t>
            </w:r>
          </w:p>
        </w:tc>
        <w:tc>
          <w:tcPr>
            <w:tcW w:w="756" w:type="dxa"/>
            <w:vAlign w:val="center"/>
          </w:tcPr>
          <w:p w14:paraId="4E1084A7"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109</w:t>
            </w:r>
          </w:p>
        </w:tc>
        <w:tc>
          <w:tcPr>
            <w:tcW w:w="701" w:type="dxa"/>
            <w:vAlign w:val="center"/>
          </w:tcPr>
          <w:p w14:paraId="6ABDEB0F"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.986</w:t>
            </w:r>
          </w:p>
        </w:tc>
        <w:tc>
          <w:tcPr>
            <w:tcW w:w="630" w:type="dxa"/>
            <w:vAlign w:val="center"/>
          </w:tcPr>
          <w:p w14:paraId="12EF89F9"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-.01</w:t>
            </w:r>
          </w:p>
        </w:tc>
      </w:tr>
      <w:tr w:rsidR="00356308" w:rsidRPr="007327D4" w14:paraId="2DB62F8C" w14:textId="77777777" w:rsidTr="00356308">
        <w:trPr>
          <w:trHeight w:val="361"/>
        </w:trPr>
        <w:tc>
          <w:tcPr>
            <w:tcW w:w="1640" w:type="dxa"/>
            <w:vMerge/>
            <w:vAlign w:val="center"/>
          </w:tcPr>
          <w:p w14:paraId="59C83F2C" w14:textId="77777777" w:rsidR="00356308" w:rsidRPr="007327D4" w:rsidRDefault="00356308" w:rsidP="00356308">
            <w:pPr>
              <w:spacing w:line="480" w:lineRule="auto"/>
              <w:rPr>
                <w:rFonts w:ascii="Times New Roman" w:hAnsi="Times New Roman" w:cs="Times New Roman"/>
                <w:color w:val="000000" w:themeColor="text1"/>
              </w:rPr>
            </w:pPr>
          </w:p>
        </w:tc>
        <w:tc>
          <w:tcPr>
            <w:tcW w:w="1459" w:type="dxa"/>
            <w:vAlign w:val="center"/>
          </w:tcPr>
          <w:p w14:paraId="722C54E5" w14:textId="77777777"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Control</w:t>
            </w:r>
          </w:p>
        </w:tc>
        <w:tc>
          <w:tcPr>
            <w:tcW w:w="745" w:type="dxa"/>
            <w:vAlign w:val="center"/>
          </w:tcPr>
          <w:p w14:paraId="29C1D432"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54</w:t>
            </w:r>
          </w:p>
        </w:tc>
        <w:tc>
          <w:tcPr>
            <w:tcW w:w="2535" w:type="dxa"/>
            <w:vAlign w:val="center"/>
          </w:tcPr>
          <w:p w14:paraId="0BF65783"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14.33 (5.23)</w:t>
            </w:r>
          </w:p>
        </w:tc>
        <w:tc>
          <w:tcPr>
            <w:tcW w:w="682" w:type="dxa"/>
            <w:vAlign w:val="center"/>
          </w:tcPr>
          <w:p w14:paraId="0487EBCC"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756" w:type="dxa"/>
            <w:vAlign w:val="center"/>
          </w:tcPr>
          <w:p w14:paraId="6D6DB537"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701" w:type="dxa"/>
            <w:vAlign w:val="center"/>
          </w:tcPr>
          <w:p w14:paraId="24CE0375"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630" w:type="dxa"/>
            <w:vAlign w:val="center"/>
          </w:tcPr>
          <w:p w14:paraId="0E675861" w14:textId="77777777" w:rsidR="00356308" w:rsidRPr="007327D4" w:rsidRDefault="00356308" w:rsidP="00356308">
            <w:pPr>
              <w:spacing w:line="480" w:lineRule="auto"/>
              <w:jc w:val="center"/>
              <w:rPr>
                <w:rFonts w:ascii="Times New Roman" w:hAnsi="Times New Roman" w:cs="Times New Roman"/>
                <w:color w:val="000000" w:themeColor="text1"/>
              </w:rPr>
            </w:pPr>
          </w:p>
        </w:tc>
      </w:tr>
      <w:tr w:rsidR="00356308" w:rsidRPr="007327D4" w14:paraId="59A7E022" w14:textId="77777777" w:rsidTr="00356308">
        <w:trPr>
          <w:trHeight w:val="361"/>
        </w:trPr>
        <w:tc>
          <w:tcPr>
            <w:tcW w:w="1640" w:type="dxa"/>
            <w:vMerge w:val="restart"/>
            <w:vAlign w:val="center"/>
          </w:tcPr>
          <w:p w14:paraId="414ACB13" w14:textId="77777777"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Stress</w:t>
            </w:r>
          </w:p>
        </w:tc>
        <w:tc>
          <w:tcPr>
            <w:tcW w:w="1459" w:type="dxa"/>
            <w:vAlign w:val="center"/>
          </w:tcPr>
          <w:p w14:paraId="6D5D8119" w14:textId="77777777"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Intervention</w:t>
            </w:r>
          </w:p>
        </w:tc>
        <w:tc>
          <w:tcPr>
            <w:tcW w:w="745" w:type="dxa"/>
            <w:vAlign w:val="center"/>
          </w:tcPr>
          <w:p w14:paraId="372E9D2F"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57</w:t>
            </w:r>
          </w:p>
        </w:tc>
        <w:tc>
          <w:tcPr>
            <w:tcW w:w="2535" w:type="dxa"/>
            <w:vAlign w:val="center"/>
          </w:tcPr>
          <w:p w14:paraId="1250ECB8"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21.53 (6.87)</w:t>
            </w:r>
          </w:p>
        </w:tc>
        <w:tc>
          <w:tcPr>
            <w:tcW w:w="682" w:type="dxa"/>
            <w:vAlign w:val="center"/>
          </w:tcPr>
          <w:p w14:paraId="4595FDC0"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-.11</w:t>
            </w:r>
          </w:p>
        </w:tc>
        <w:tc>
          <w:tcPr>
            <w:tcW w:w="756" w:type="dxa"/>
            <w:vAlign w:val="center"/>
          </w:tcPr>
          <w:p w14:paraId="26347D5A"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109</w:t>
            </w:r>
          </w:p>
        </w:tc>
        <w:tc>
          <w:tcPr>
            <w:tcW w:w="701" w:type="dxa"/>
            <w:vAlign w:val="center"/>
          </w:tcPr>
          <w:p w14:paraId="46B9ADED"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.915</w:t>
            </w:r>
          </w:p>
        </w:tc>
        <w:tc>
          <w:tcPr>
            <w:tcW w:w="630" w:type="dxa"/>
            <w:vAlign w:val="center"/>
          </w:tcPr>
          <w:p w14:paraId="5C523AD5"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-.02</w:t>
            </w:r>
          </w:p>
        </w:tc>
      </w:tr>
      <w:tr w:rsidR="00356308" w:rsidRPr="007327D4" w14:paraId="69729789" w14:textId="77777777" w:rsidTr="00356308">
        <w:trPr>
          <w:trHeight w:val="361"/>
        </w:trPr>
        <w:tc>
          <w:tcPr>
            <w:tcW w:w="1640" w:type="dxa"/>
            <w:vMerge/>
            <w:vAlign w:val="center"/>
          </w:tcPr>
          <w:p w14:paraId="184E61A1" w14:textId="77777777" w:rsidR="00356308" w:rsidRPr="007327D4" w:rsidRDefault="00356308" w:rsidP="00356308">
            <w:pPr>
              <w:spacing w:line="480" w:lineRule="auto"/>
              <w:rPr>
                <w:rFonts w:ascii="Times New Roman" w:hAnsi="Times New Roman" w:cs="Times New Roman"/>
                <w:color w:val="000000" w:themeColor="text1"/>
              </w:rPr>
            </w:pPr>
          </w:p>
        </w:tc>
        <w:tc>
          <w:tcPr>
            <w:tcW w:w="1459" w:type="dxa"/>
            <w:vAlign w:val="center"/>
          </w:tcPr>
          <w:p w14:paraId="120418D6" w14:textId="77777777"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Control</w:t>
            </w:r>
          </w:p>
        </w:tc>
        <w:tc>
          <w:tcPr>
            <w:tcW w:w="745" w:type="dxa"/>
            <w:vAlign w:val="center"/>
          </w:tcPr>
          <w:p w14:paraId="423977D3"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54</w:t>
            </w:r>
          </w:p>
        </w:tc>
        <w:tc>
          <w:tcPr>
            <w:tcW w:w="2535" w:type="dxa"/>
            <w:vAlign w:val="center"/>
          </w:tcPr>
          <w:p w14:paraId="31B6A854"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21.67 (6.88)</w:t>
            </w:r>
          </w:p>
        </w:tc>
        <w:tc>
          <w:tcPr>
            <w:tcW w:w="682" w:type="dxa"/>
            <w:vAlign w:val="center"/>
          </w:tcPr>
          <w:p w14:paraId="47646DB7"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756" w:type="dxa"/>
            <w:vAlign w:val="center"/>
          </w:tcPr>
          <w:p w14:paraId="72D1DF18"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701" w:type="dxa"/>
            <w:vAlign w:val="center"/>
          </w:tcPr>
          <w:p w14:paraId="78687ED9"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630" w:type="dxa"/>
            <w:vAlign w:val="center"/>
          </w:tcPr>
          <w:p w14:paraId="5BD730A9" w14:textId="77777777" w:rsidR="00356308" w:rsidRPr="007327D4" w:rsidRDefault="00356308" w:rsidP="00356308">
            <w:pPr>
              <w:spacing w:line="480" w:lineRule="auto"/>
              <w:jc w:val="center"/>
              <w:rPr>
                <w:rFonts w:ascii="Times New Roman" w:hAnsi="Times New Roman" w:cs="Times New Roman"/>
                <w:color w:val="000000" w:themeColor="text1"/>
              </w:rPr>
            </w:pPr>
          </w:p>
        </w:tc>
      </w:tr>
      <w:tr w:rsidR="00356308" w:rsidRPr="007327D4" w14:paraId="6144C9A4" w14:textId="77777777" w:rsidTr="00356308">
        <w:trPr>
          <w:trHeight w:val="361"/>
        </w:trPr>
        <w:tc>
          <w:tcPr>
            <w:tcW w:w="1640" w:type="dxa"/>
            <w:vMerge w:val="restart"/>
            <w:vAlign w:val="center"/>
          </w:tcPr>
          <w:p w14:paraId="6C2C624C" w14:textId="77777777"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Sleep</w:t>
            </w:r>
          </w:p>
        </w:tc>
        <w:tc>
          <w:tcPr>
            <w:tcW w:w="1459" w:type="dxa"/>
            <w:vAlign w:val="center"/>
          </w:tcPr>
          <w:p w14:paraId="7DC3DD4A" w14:textId="77777777"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Intervention</w:t>
            </w:r>
          </w:p>
        </w:tc>
        <w:tc>
          <w:tcPr>
            <w:tcW w:w="745" w:type="dxa"/>
            <w:vAlign w:val="center"/>
          </w:tcPr>
          <w:p w14:paraId="5E0D5E6F"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57</w:t>
            </w:r>
          </w:p>
        </w:tc>
        <w:tc>
          <w:tcPr>
            <w:tcW w:w="2535" w:type="dxa"/>
            <w:vAlign w:val="center"/>
          </w:tcPr>
          <w:p w14:paraId="41ECC096"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69.35 (14.43)</w:t>
            </w:r>
          </w:p>
        </w:tc>
        <w:tc>
          <w:tcPr>
            <w:tcW w:w="682" w:type="dxa"/>
            <w:vAlign w:val="center"/>
          </w:tcPr>
          <w:p w14:paraId="32A5026D"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w:t>
            </w:r>
          </w:p>
        </w:tc>
        <w:tc>
          <w:tcPr>
            <w:tcW w:w="756" w:type="dxa"/>
            <w:vAlign w:val="center"/>
          </w:tcPr>
          <w:p w14:paraId="7F5AD175"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109</w:t>
            </w:r>
          </w:p>
        </w:tc>
        <w:tc>
          <w:tcPr>
            <w:tcW w:w="701" w:type="dxa"/>
            <w:vAlign w:val="center"/>
          </w:tcPr>
          <w:p w14:paraId="5A2268BE"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.319</w:t>
            </w:r>
          </w:p>
        </w:tc>
        <w:tc>
          <w:tcPr>
            <w:tcW w:w="630" w:type="dxa"/>
            <w:vAlign w:val="center"/>
          </w:tcPr>
          <w:p w14:paraId="751928F2"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-.19</w:t>
            </w:r>
          </w:p>
        </w:tc>
      </w:tr>
      <w:tr w:rsidR="00356308" w:rsidRPr="007327D4" w14:paraId="2488B788" w14:textId="77777777" w:rsidTr="00356308">
        <w:trPr>
          <w:trHeight w:val="361"/>
        </w:trPr>
        <w:tc>
          <w:tcPr>
            <w:tcW w:w="1640" w:type="dxa"/>
            <w:vMerge/>
            <w:tcBorders>
              <w:bottom w:val="single" w:sz="4" w:space="0" w:color="auto"/>
            </w:tcBorders>
            <w:vAlign w:val="center"/>
          </w:tcPr>
          <w:p w14:paraId="26F890FD" w14:textId="77777777" w:rsidR="00356308" w:rsidRPr="007327D4" w:rsidRDefault="00356308" w:rsidP="00356308">
            <w:pPr>
              <w:spacing w:line="480" w:lineRule="auto"/>
              <w:rPr>
                <w:rFonts w:ascii="Times New Roman" w:hAnsi="Times New Roman" w:cs="Times New Roman"/>
                <w:color w:val="000000" w:themeColor="text1"/>
              </w:rPr>
            </w:pPr>
          </w:p>
        </w:tc>
        <w:tc>
          <w:tcPr>
            <w:tcW w:w="1459" w:type="dxa"/>
            <w:tcBorders>
              <w:bottom w:val="single" w:sz="4" w:space="0" w:color="auto"/>
            </w:tcBorders>
            <w:vAlign w:val="center"/>
          </w:tcPr>
          <w:p w14:paraId="28DF0FC8" w14:textId="77777777"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Control</w:t>
            </w:r>
          </w:p>
        </w:tc>
        <w:tc>
          <w:tcPr>
            <w:tcW w:w="745" w:type="dxa"/>
            <w:tcBorders>
              <w:bottom w:val="single" w:sz="4" w:space="0" w:color="auto"/>
            </w:tcBorders>
            <w:vAlign w:val="center"/>
          </w:tcPr>
          <w:p w14:paraId="106D2548"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54</w:t>
            </w:r>
          </w:p>
        </w:tc>
        <w:tc>
          <w:tcPr>
            <w:tcW w:w="2535" w:type="dxa"/>
            <w:tcBorders>
              <w:bottom w:val="single" w:sz="4" w:space="0" w:color="auto"/>
            </w:tcBorders>
            <w:vAlign w:val="center"/>
          </w:tcPr>
          <w:p w14:paraId="463BE26B" w14:textId="77777777" w:rsidR="00356308" w:rsidRPr="007327D4" w:rsidRDefault="00356308" w:rsidP="00356308">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72.28 (16.37)</w:t>
            </w:r>
          </w:p>
        </w:tc>
        <w:tc>
          <w:tcPr>
            <w:tcW w:w="682" w:type="dxa"/>
            <w:tcBorders>
              <w:bottom w:val="single" w:sz="4" w:space="0" w:color="auto"/>
            </w:tcBorders>
            <w:vAlign w:val="center"/>
          </w:tcPr>
          <w:p w14:paraId="026A039C"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756" w:type="dxa"/>
            <w:tcBorders>
              <w:bottom w:val="single" w:sz="4" w:space="0" w:color="auto"/>
            </w:tcBorders>
            <w:vAlign w:val="center"/>
          </w:tcPr>
          <w:p w14:paraId="381917E4"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701" w:type="dxa"/>
            <w:tcBorders>
              <w:bottom w:val="single" w:sz="4" w:space="0" w:color="auto"/>
            </w:tcBorders>
            <w:vAlign w:val="center"/>
          </w:tcPr>
          <w:p w14:paraId="35B663B7" w14:textId="77777777" w:rsidR="00356308" w:rsidRPr="007327D4" w:rsidRDefault="00356308" w:rsidP="00356308">
            <w:pPr>
              <w:spacing w:line="480" w:lineRule="auto"/>
              <w:jc w:val="center"/>
              <w:rPr>
                <w:rFonts w:ascii="Times New Roman" w:hAnsi="Times New Roman" w:cs="Times New Roman"/>
                <w:color w:val="000000" w:themeColor="text1"/>
              </w:rPr>
            </w:pPr>
          </w:p>
        </w:tc>
        <w:tc>
          <w:tcPr>
            <w:tcW w:w="630" w:type="dxa"/>
            <w:tcBorders>
              <w:bottom w:val="single" w:sz="4" w:space="0" w:color="auto"/>
            </w:tcBorders>
            <w:vAlign w:val="center"/>
          </w:tcPr>
          <w:p w14:paraId="311C44D0" w14:textId="77777777" w:rsidR="00356308" w:rsidRPr="007327D4" w:rsidRDefault="00356308" w:rsidP="00356308">
            <w:pPr>
              <w:spacing w:line="480" w:lineRule="auto"/>
              <w:jc w:val="center"/>
              <w:rPr>
                <w:rFonts w:ascii="Times New Roman" w:hAnsi="Times New Roman" w:cs="Times New Roman"/>
                <w:color w:val="000000" w:themeColor="text1"/>
              </w:rPr>
            </w:pPr>
          </w:p>
        </w:tc>
      </w:tr>
      <w:tr w:rsidR="00356308" w:rsidRPr="007327D4" w14:paraId="0807D27B" w14:textId="77777777" w:rsidTr="00356308">
        <w:trPr>
          <w:trHeight w:val="426"/>
        </w:trPr>
        <w:tc>
          <w:tcPr>
            <w:tcW w:w="9148" w:type="dxa"/>
            <w:gridSpan w:val="8"/>
            <w:tcBorders>
              <w:top w:val="single" w:sz="4" w:space="0" w:color="auto"/>
              <w:bottom w:val="nil"/>
            </w:tcBorders>
            <w:vAlign w:val="center"/>
          </w:tcPr>
          <w:p w14:paraId="2BF59953" w14:textId="639EFB7F" w:rsidR="00356308" w:rsidRPr="007327D4" w:rsidRDefault="00356308" w:rsidP="00356308">
            <w:pPr>
              <w:spacing w:line="480" w:lineRule="auto"/>
              <w:rPr>
                <w:rFonts w:ascii="Times New Roman" w:hAnsi="Times New Roman" w:cs="Times New Roman"/>
                <w:color w:val="000000" w:themeColor="text1"/>
              </w:rPr>
            </w:pPr>
            <w:r w:rsidRPr="007327D4">
              <w:rPr>
                <w:rFonts w:ascii="Times New Roman" w:hAnsi="Times New Roman" w:cs="Times New Roman"/>
                <w:i/>
                <w:iCs/>
                <w:color w:val="000000" w:themeColor="text1"/>
              </w:rPr>
              <w:t xml:space="preserve">Note. N </w:t>
            </w:r>
            <w:r w:rsidRPr="007327D4">
              <w:rPr>
                <w:rFonts w:ascii="Times New Roman" w:hAnsi="Times New Roman" w:cs="Times New Roman"/>
                <w:color w:val="000000" w:themeColor="text1"/>
              </w:rPr>
              <w:t xml:space="preserve">= </w:t>
            </w:r>
            <w:r w:rsidR="00E47E6A" w:rsidRPr="007327D4">
              <w:rPr>
                <w:rFonts w:ascii="Times New Roman" w:hAnsi="Times New Roman" w:cs="Times New Roman"/>
                <w:color w:val="000000" w:themeColor="text1"/>
              </w:rPr>
              <w:t>n</w:t>
            </w:r>
            <w:r w:rsidRPr="007327D4">
              <w:rPr>
                <w:rFonts w:ascii="Times New Roman" w:hAnsi="Times New Roman" w:cs="Times New Roman"/>
                <w:color w:val="000000" w:themeColor="text1"/>
              </w:rPr>
              <w:t xml:space="preserve">umber analysed; SD = </w:t>
            </w:r>
            <w:r w:rsidR="00E47E6A" w:rsidRPr="007327D4">
              <w:rPr>
                <w:rFonts w:ascii="Times New Roman" w:hAnsi="Times New Roman" w:cs="Times New Roman"/>
                <w:color w:val="000000" w:themeColor="text1"/>
              </w:rPr>
              <w:t>st</w:t>
            </w:r>
            <w:r w:rsidRPr="007327D4">
              <w:rPr>
                <w:rFonts w:ascii="Times New Roman" w:hAnsi="Times New Roman" w:cs="Times New Roman"/>
                <w:color w:val="000000" w:themeColor="text1"/>
              </w:rPr>
              <w:t xml:space="preserve">andard deviation; </w:t>
            </w:r>
            <w:r w:rsidRPr="007327D4">
              <w:rPr>
                <w:rFonts w:ascii="Times New Roman" w:hAnsi="Times New Roman" w:cs="Times New Roman"/>
                <w:i/>
                <w:iCs/>
                <w:color w:val="000000" w:themeColor="text1"/>
              </w:rPr>
              <w:t xml:space="preserve">t </w:t>
            </w:r>
            <w:r w:rsidRPr="007327D4">
              <w:rPr>
                <w:rFonts w:ascii="Times New Roman" w:hAnsi="Times New Roman" w:cs="Times New Roman"/>
                <w:color w:val="000000" w:themeColor="text1"/>
              </w:rPr>
              <w:t>=</w:t>
            </w:r>
            <w:r w:rsidRPr="007327D4">
              <w:rPr>
                <w:rFonts w:ascii="Times New Roman" w:hAnsi="Times New Roman" w:cs="Times New Roman"/>
                <w:i/>
                <w:iCs/>
                <w:color w:val="000000" w:themeColor="text1"/>
              </w:rPr>
              <w:t xml:space="preserve"> t-</w:t>
            </w:r>
            <w:r w:rsidRPr="007327D4">
              <w:rPr>
                <w:rFonts w:ascii="Times New Roman" w:hAnsi="Times New Roman" w:cs="Times New Roman"/>
                <w:color w:val="000000" w:themeColor="text1"/>
              </w:rPr>
              <w:t xml:space="preserve">value; </w:t>
            </w:r>
            <w:r w:rsidRPr="007327D4">
              <w:rPr>
                <w:rFonts w:ascii="Times New Roman" w:hAnsi="Times New Roman" w:cs="Times New Roman"/>
                <w:i/>
                <w:iCs/>
                <w:color w:val="000000" w:themeColor="text1"/>
              </w:rPr>
              <w:t>df</w:t>
            </w:r>
            <w:r w:rsidRPr="007327D4">
              <w:rPr>
                <w:rFonts w:ascii="Times New Roman" w:hAnsi="Times New Roman" w:cs="Times New Roman"/>
                <w:color w:val="000000" w:themeColor="text1"/>
              </w:rPr>
              <w:t xml:space="preserve"> = degrees of freedom; </w:t>
            </w:r>
            <w:r w:rsidRPr="007327D4">
              <w:rPr>
                <w:rFonts w:ascii="Times New Roman" w:hAnsi="Times New Roman" w:cs="Times New Roman"/>
                <w:i/>
                <w:iCs/>
                <w:color w:val="000000" w:themeColor="text1"/>
              </w:rPr>
              <w:t xml:space="preserve">p </w:t>
            </w:r>
            <w:r w:rsidRPr="007327D4">
              <w:rPr>
                <w:rFonts w:ascii="Times New Roman" w:hAnsi="Times New Roman" w:cs="Times New Roman"/>
                <w:color w:val="000000" w:themeColor="text1"/>
              </w:rPr>
              <w:t xml:space="preserve">= </w:t>
            </w:r>
            <w:r w:rsidRPr="007327D4">
              <w:rPr>
                <w:rFonts w:ascii="Times New Roman" w:hAnsi="Times New Roman" w:cs="Times New Roman"/>
                <w:i/>
                <w:iCs/>
                <w:color w:val="000000" w:themeColor="text1"/>
              </w:rPr>
              <w:t>p-</w:t>
            </w:r>
            <w:r w:rsidRPr="007327D4">
              <w:rPr>
                <w:rFonts w:ascii="Times New Roman" w:hAnsi="Times New Roman" w:cs="Times New Roman"/>
                <w:color w:val="000000" w:themeColor="text1"/>
              </w:rPr>
              <w:t xml:space="preserve">value; </w:t>
            </w:r>
            <w:r w:rsidRPr="007327D4">
              <w:rPr>
                <w:rFonts w:ascii="Times New Roman" w:hAnsi="Times New Roman" w:cs="Times New Roman"/>
                <w:i/>
                <w:iCs/>
                <w:color w:val="000000" w:themeColor="text1"/>
              </w:rPr>
              <w:t>d</w:t>
            </w:r>
            <w:r w:rsidRPr="007327D4">
              <w:rPr>
                <w:rFonts w:ascii="Times New Roman" w:hAnsi="Times New Roman" w:cs="Times New Roman"/>
                <w:color w:val="000000" w:themeColor="text1"/>
              </w:rPr>
              <w:t xml:space="preserve"> = Cohen’s effect size</w:t>
            </w:r>
          </w:p>
        </w:tc>
      </w:tr>
    </w:tbl>
    <w:p w14:paraId="6BB4E436" w14:textId="77777777" w:rsidR="00EA21C7" w:rsidRPr="007327D4" w:rsidRDefault="00EA21C7" w:rsidP="00EA21C7">
      <w:pPr>
        <w:spacing w:line="480" w:lineRule="auto"/>
        <w:rPr>
          <w:rFonts w:ascii="Times New Roman" w:hAnsi="Times New Roman" w:cs="Times New Roman"/>
          <w:b/>
          <w:bCs/>
          <w:color w:val="000000" w:themeColor="text1"/>
        </w:rPr>
      </w:pPr>
    </w:p>
    <w:p w14:paraId="75354EE0" w14:textId="468D39B0" w:rsidR="00EA21C7" w:rsidRPr="007327D4" w:rsidRDefault="00EA21C7" w:rsidP="00EA21C7">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t>Pain was the only variable not significantly associated with state or trait</w:t>
      </w:r>
      <w:r w:rsidR="0015552C" w:rsidRPr="007327D4">
        <w:rPr>
          <w:rFonts w:ascii="Times New Roman" w:eastAsia="Times New Roman" w:hAnsi="Times New Roman" w:cs="Times New Roman"/>
          <w:color w:val="000000" w:themeColor="text1"/>
        </w:rPr>
        <w:t xml:space="preserve"> gratitude</w:t>
      </w:r>
      <w:r w:rsidRPr="007327D4">
        <w:rPr>
          <w:rFonts w:ascii="Times New Roman" w:eastAsia="Times New Roman" w:hAnsi="Times New Roman" w:cs="Times New Roman"/>
          <w:color w:val="000000" w:themeColor="text1"/>
        </w:rPr>
        <w:t xml:space="preserve"> </w:t>
      </w:r>
      <w:r w:rsidR="00504781"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see Table </w:t>
      </w:r>
      <w:r w:rsidR="00480CFF" w:rsidRPr="007327D4">
        <w:rPr>
          <w:rFonts w:ascii="Times New Roman" w:eastAsia="Times New Roman" w:hAnsi="Times New Roman" w:cs="Times New Roman"/>
          <w:color w:val="000000" w:themeColor="text1"/>
        </w:rPr>
        <w:t>4</w:t>
      </w:r>
      <w:r w:rsidRPr="007327D4">
        <w:rPr>
          <w:rFonts w:ascii="Times New Roman" w:eastAsia="Times New Roman" w:hAnsi="Times New Roman" w:cs="Times New Roman"/>
          <w:color w:val="000000" w:themeColor="text1"/>
        </w:rPr>
        <w:t xml:space="preserve"> for baseline correlations). </w:t>
      </w:r>
      <w:r w:rsidR="0070515C" w:rsidRPr="007327D4">
        <w:rPr>
          <w:rFonts w:ascii="Times New Roman" w:eastAsia="Times New Roman" w:hAnsi="Times New Roman" w:cs="Times New Roman"/>
          <w:color w:val="000000" w:themeColor="text1"/>
        </w:rPr>
        <w:t>State and trait gratitude were negatively associated with stress, and positively associated with sleep quality. P</w:t>
      </w:r>
      <w:r w:rsidRPr="007327D4">
        <w:rPr>
          <w:rFonts w:ascii="Times New Roman" w:eastAsia="Times New Roman" w:hAnsi="Times New Roman" w:cs="Times New Roman"/>
          <w:color w:val="000000" w:themeColor="text1"/>
        </w:rPr>
        <w:t xml:space="preserve">ain was </w:t>
      </w:r>
      <w:r w:rsidR="0070515C" w:rsidRPr="007327D4">
        <w:rPr>
          <w:rFonts w:ascii="Times New Roman" w:eastAsia="Times New Roman" w:hAnsi="Times New Roman" w:cs="Times New Roman"/>
          <w:color w:val="000000" w:themeColor="text1"/>
        </w:rPr>
        <w:t xml:space="preserve">positively </w:t>
      </w:r>
      <w:r w:rsidRPr="007327D4">
        <w:rPr>
          <w:rFonts w:ascii="Times New Roman" w:eastAsia="Times New Roman" w:hAnsi="Times New Roman" w:cs="Times New Roman"/>
          <w:color w:val="000000" w:themeColor="text1"/>
        </w:rPr>
        <w:t xml:space="preserve">associated with stress and </w:t>
      </w:r>
      <w:r w:rsidR="0070515C" w:rsidRPr="007327D4">
        <w:rPr>
          <w:rFonts w:ascii="Times New Roman" w:eastAsia="Times New Roman" w:hAnsi="Times New Roman" w:cs="Times New Roman"/>
          <w:color w:val="000000" w:themeColor="text1"/>
        </w:rPr>
        <w:t>negatively associated with</w:t>
      </w:r>
      <w:r w:rsidRPr="007327D4">
        <w:rPr>
          <w:rFonts w:ascii="Times New Roman" w:eastAsia="Times New Roman" w:hAnsi="Times New Roman" w:cs="Times New Roman"/>
          <w:color w:val="000000" w:themeColor="text1"/>
        </w:rPr>
        <w:t xml:space="preserve"> sleep quality. Stress</w:t>
      </w:r>
      <w:r w:rsidR="0070515C" w:rsidRPr="007327D4">
        <w:rPr>
          <w:rFonts w:ascii="Times New Roman" w:eastAsia="Times New Roman" w:hAnsi="Times New Roman" w:cs="Times New Roman"/>
          <w:color w:val="000000" w:themeColor="text1"/>
        </w:rPr>
        <w:t xml:space="preserve"> was positively correlated with</w:t>
      </w:r>
      <w:r w:rsidRPr="007327D4">
        <w:rPr>
          <w:rFonts w:ascii="Times New Roman" w:eastAsia="Times New Roman" w:hAnsi="Times New Roman" w:cs="Times New Roman"/>
          <w:color w:val="000000" w:themeColor="text1"/>
        </w:rPr>
        <w:t xml:space="preserve"> pain, and </w:t>
      </w:r>
      <w:r w:rsidR="0070515C" w:rsidRPr="007327D4">
        <w:rPr>
          <w:rFonts w:ascii="Times New Roman" w:eastAsia="Times New Roman" w:hAnsi="Times New Roman" w:cs="Times New Roman"/>
          <w:color w:val="000000" w:themeColor="text1"/>
        </w:rPr>
        <w:t xml:space="preserve">negatively with </w:t>
      </w:r>
      <w:r w:rsidRPr="007327D4">
        <w:rPr>
          <w:rFonts w:ascii="Times New Roman" w:eastAsia="Times New Roman" w:hAnsi="Times New Roman" w:cs="Times New Roman"/>
          <w:color w:val="000000" w:themeColor="text1"/>
        </w:rPr>
        <w:t>sleep</w:t>
      </w:r>
      <w:r w:rsidR="0070515C" w:rsidRPr="007327D4">
        <w:rPr>
          <w:rFonts w:ascii="Times New Roman" w:eastAsia="Times New Roman" w:hAnsi="Times New Roman" w:cs="Times New Roman"/>
          <w:color w:val="000000" w:themeColor="text1"/>
        </w:rPr>
        <w:t xml:space="preserve"> quality. Pain was negatively associated with sleep quality.</w:t>
      </w:r>
    </w:p>
    <w:p w14:paraId="59371490" w14:textId="77777777" w:rsidR="00356308" w:rsidRPr="007327D4" w:rsidRDefault="00356308">
      <w:pPr>
        <w:rPr>
          <w:rFonts w:ascii="Times New Roman" w:eastAsia="Times New Roman" w:hAnsi="Times New Roman" w:cs="Times New Roman"/>
          <w:b/>
          <w:bCs/>
          <w:color w:val="000000" w:themeColor="text1"/>
        </w:rPr>
      </w:pPr>
      <w:r w:rsidRPr="007327D4">
        <w:rPr>
          <w:rFonts w:ascii="Times New Roman" w:eastAsia="Times New Roman" w:hAnsi="Times New Roman" w:cs="Times New Roman"/>
          <w:b/>
          <w:bCs/>
          <w:color w:val="000000" w:themeColor="text1"/>
        </w:rPr>
        <w:br w:type="page"/>
      </w:r>
    </w:p>
    <w:p w14:paraId="191FD96B" w14:textId="2F227D8B" w:rsidR="00EA21C7" w:rsidRPr="007327D4" w:rsidRDefault="00EA21C7" w:rsidP="00EA21C7">
      <w:pPr>
        <w:spacing w:line="480" w:lineRule="auto"/>
        <w:rPr>
          <w:rFonts w:ascii="Times New Roman" w:eastAsia="Times New Roman" w:hAnsi="Times New Roman" w:cs="Times New Roman"/>
          <w:b/>
          <w:bCs/>
          <w:color w:val="000000" w:themeColor="text1"/>
        </w:rPr>
      </w:pPr>
      <w:r w:rsidRPr="007327D4">
        <w:rPr>
          <w:rFonts w:ascii="Times New Roman" w:eastAsia="Times New Roman" w:hAnsi="Times New Roman" w:cs="Times New Roman"/>
          <w:b/>
          <w:bCs/>
          <w:color w:val="000000" w:themeColor="text1"/>
        </w:rPr>
        <w:lastRenderedPageBreak/>
        <w:t xml:space="preserve">Table </w:t>
      </w:r>
      <w:r w:rsidR="00480CFF" w:rsidRPr="007327D4">
        <w:rPr>
          <w:rFonts w:ascii="Times New Roman" w:eastAsia="Times New Roman" w:hAnsi="Times New Roman" w:cs="Times New Roman"/>
          <w:b/>
          <w:bCs/>
          <w:color w:val="000000" w:themeColor="text1"/>
        </w:rPr>
        <w:t>4</w:t>
      </w:r>
    </w:p>
    <w:p w14:paraId="75E4A307" w14:textId="6E385E2B" w:rsidR="00EA21C7" w:rsidRPr="007327D4" w:rsidRDefault="0015552C" w:rsidP="00EA21C7">
      <w:pPr>
        <w:spacing w:line="480" w:lineRule="auto"/>
        <w:rPr>
          <w:rFonts w:ascii="Times New Roman" w:eastAsia="Times New Roman" w:hAnsi="Times New Roman" w:cs="Times New Roman"/>
          <w:i/>
          <w:iCs/>
          <w:color w:val="000000" w:themeColor="text1"/>
        </w:rPr>
      </w:pPr>
      <w:r w:rsidRPr="007327D4">
        <w:rPr>
          <w:rFonts w:ascii="Times New Roman" w:eastAsia="Times New Roman" w:hAnsi="Times New Roman" w:cs="Times New Roman"/>
          <w:i/>
          <w:iCs/>
          <w:color w:val="000000" w:themeColor="text1"/>
        </w:rPr>
        <w:t xml:space="preserve">Results of </w:t>
      </w:r>
      <w:r w:rsidR="00EA21C7" w:rsidRPr="007327D4">
        <w:rPr>
          <w:rFonts w:ascii="Times New Roman" w:eastAsia="Times New Roman" w:hAnsi="Times New Roman" w:cs="Times New Roman"/>
          <w:i/>
          <w:iCs/>
          <w:color w:val="000000" w:themeColor="text1"/>
        </w:rPr>
        <w:t>Baseline Variable Correlations</w:t>
      </w:r>
    </w:p>
    <w:tbl>
      <w:tblPr>
        <w:tblStyle w:val="TableGrid"/>
        <w:tblpPr w:leftFromText="180" w:rightFromText="180" w:vertAnchor="text" w:horzAnchor="margin" w:tblpY="18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655"/>
        <w:gridCol w:w="1064"/>
        <w:gridCol w:w="1350"/>
        <w:gridCol w:w="1259"/>
        <w:gridCol w:w="1308"/>
        <w:gridCol w:w="1256"/>
      </w:tblGrid>
      <w:tr w:rsidR="00BD43CD" w:rsidRPr="007327D4" w14:paraId="31934FFA" w14:textId="77777777" w:rsidTr="00A557F0">
        <w:tc>
          <w:tcPr>
            <w:tcW w:w="1134" w:type="dxa"/>
            <w:vMerge w:val="restart"/>
            <w:vAlign w:val="center"/>
          </w:tcPr>
          <w:p w14:paraId="7694A043"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Baseline Variable</w:t>
            </w:r>
          </w:p>
        </w:tc>
        <w:tc>
          <w:tcPr>
            <w:tcW w:w="1655" w:type="dxa"/>
            <w:vMerge w:val="restart"/>
            <w:vAlign w:val="center"/>
          </w:tcPr>
          <w:p w14:paraId="3ED529CB"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i/>
                <w:iCs/>
                <w:color w:val="000000" w:themeColor="text1"/>
              </w:rPr>
              <w:t>M</w:t>
            </w:r>
            <w:r w:rsidRPr="007327D4">
              <w:rPr>
                <w:rFonts w:ascii="Times New Roman" w:eastAsia="Times New Roman" w:hAnsi="Times New Roman" w:cs="Times New Roman"/>
                <w:color w:val="000000" w:themeColor="text1"/>
              </w:rPr>
              <w:t xml:space="preserve"> (SD)</w:t>
            </w:r>
          </w:p>
        </w:tc>
        <w:tc>
          <w:tcPr>
            <w:tcW w:w="6237" w:type="dxa"/>
            <w:gridSpan w:val="5"/>
            <w:tcBorders>
              <w:bottom w:val="single" w:sz="4" w:space="0" w:color="000000"/>
            </w:tcBorders>
          </w:tcPr>
          <w:p w14:paraId="12B1298A"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Pearson’s </w:t>
            </w:r>
            <w:r w:rsidRPr="007327D4">
              <w:rPr>
                <w:rFonts w:ascii="Times New Roman" w:eastAsia="Times New Roman" w:hAnsi="Times New Roman" w:cs="Times New Roman"/>
                <w:i/>
                <w:iCs/>
                <w:color w:val="000000" w:themeColor="text1"/>
              </w:rPr>
              <w:t>r</w:t>
            </w:r>
            <w:r w:rsidRPr="007327D4">
              <w:rPr>
                <w:rFonts w:ascii="Times New Roman" w:eastAsia="Times New Roman" w:hAnsi="Times New Roman" w:cs="Times New Roman"/>
                <w:color w:val="000000" w:themeColor="text1"/>
              </w:rPr>
              <w:t xml:space="preserve"> Correlations</w:t>
            </w:r>
          </w:p>
        </w:tc>
      </w:tr>
      <w:tr w:rsidR="00BD43CD" w:rsidRPr="007327D4" w14:paraId="4C3B277B" w14:textId="77777777" w:rsidTr="00A557F0">
        <w:trPr>
          <w:trHeight w:val="136"/>
        </w:trPr>
        <w:tc>
          <w:tcPr>
            <w:tcW w:w="1134" w:type="dxa"/>
            <w:vMerge/>
            <w:tcBorders>
              <w:bottom w:val="single" w:sz="4" w:space="0" w:color="000000"/>
            </w:tcBorders>
          </w:tcPr>
          <w:p w14:paraId="7B6FF02D" w14:textId="77777777" w:rsidR="00BD43CD" w:rsidRPr="007327D4" w:rsidRDefault="00BD43CD" w:rsidP="00BD43CD">
            <w:pPr>
              <w:spacing w:line="480" w:lineRule="auto"/>
              <w:rPr>
                <w:rFonts w:ascii="Times New Roman" w:eastAsia="Times New Roman" w:hAnsi="Times New Roman" w:cs="Times New Roman"/>
                <w:color w:val="000000" w:themeColor="text1"/>
              </w:rPr>
            </w:pPr>
          </w:p>
        </w:tc>
        <w:tc>
          <w:tcPr>
            <w:tcW w:w="1655" w:type="dxa"/>
            <w:vMerge/>
            <w:tcBorders>
              <w:bottom w:val="single" w:sz="4" w:space="0" w:color="000000"/>
            </w:tcBorders>
          </w:tcPr>
          <w:p w14:paraId="105DDDB2"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p>
        </w:tc>
        <w:tc>
          <w:tcPr>
            <w:tcW w:w="1064" w:type="dxa"/>
            <w:tcBorders>
              <w:bottom w:val="single" w:sz="4" w:space="0" w:color="000000"/>
            </w:tcBorders>
            <w:vAlign w:val="center"/>
          </w:tcPr>
          <w:p w14:paraId="7C0EA624"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TG</w:t>
            </w:r>
          </w:p>
        </w:tc>
        <w:tc>
          <w:tcPr>
            <w:tcW w:w="1350" w:type="dxa"/>
            <w:tcBorders>
              <w:bottom w:val="single" w:sz="4" w:space="0" w:color="000000"/>
            </w:tcBorders>
            <w:vAlign w:val="center"/>
          </w:tcPr>
          <w:p w14:paraId="5908A0EC"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SG</w:t>
            </w:r>
          </w:p>
        </w:tc>
        <w:tc>
          <w:tcPr>
            <w:tcW w:w="1259" w:type="dxa"/>
            <w:tcBorders>
              <w:bottom w:val="single" w:sz="4" w:space="0" w:color="000000"/>
            </w:tcBorders>
            <w:vAlign w:val="center"/>
          </w:tcPr>
          <w:p w14:paraId="3B1262AA"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Pain</w:t>
            </w:r>
          </w:p>
        </w:tc>
        <w:tc>
          <w:tcPr>
            <w:tcW w:w="1308" w:type="dxa"/>
            <w:tcBorders>
              <w:bottom w:val="single" w:sz="4" w:space="0" w:color="000000"/>
            </w:tcBorders>
            <w:vAlign w:val="center"/>
          </w:tcPr>
          <w:p w14:paraId="4B5FE0EF"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Stress</w:t>
            </w:r>
          </w:p>
        </w:tc>
        <w:tc>
          <w:tcPr>
            <w:tcW w:w="1256" w:type="dxa"/>
            <w:tcBorders>
              <w:bottom w:val="single" w:sz="4" w:space="0" w:color="000000"/>
            </w:tcBorders>
            <w:vAlign w:val="center"/>
          </w:tcPr>
          <w:p w14:paraId="38450E1C"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Sleep</w:t>
            </w:r>
          </w:p>
        </w:tc>
      </w:tr>
      <w:tr w:rsidR="00BD43CD" w:rsidRPr="007327D4" w14:paraId="6676378D" w14:textId="77777777" w:rsidTr="00A557F0">
        <w:tc>
          <w:tcPr>
            <w:tcW w:w="1134" w:type="dxa"/>
            <w:tcBorders>
              <w:top w:val="single" w:sz="4" w:space="0" w:color="000000"/>
            </w:tcBorders>
          </w:tcPr>
          <w:p w14:paraId="14667553" w14:textId="77777777" w:rsidR="00BD43CD" w:rsidRPr="007327D4" w:rsidRDefault="00BD43CD" w:rsidP="00BD43CD">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TG</w:t>
            </w:r>
          </w:p>
        </w:tc>
        <w:tc>
          <w:tcPr>
            <w:tcW w:w="1655" w:type="dxa"/>
            <w:tcBorders>
              <w:top w:val="single" w:sz="4" w:space="0" w:color="000000"/>
            </w:tcBorders>
          </w:tcPr>
          <w:p w14:paraId="39AFAA40"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31.42 (7.18)</w:t>
            </w:r>
          </w:p>
        </w:tc>
        <w:tc>
          <w:tcPr>
            <w:tcW w:w="1064" w:type="dxa"/>
            <w:tcBorders>
              <w:top w:val="single" w:sz="4" w:space="0" w:color="000000"/>
            </w:tcBorders>
          </w:tcPr>
          <w:p w14:paraId="23231C76"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t>
            </w:r>
          </w:p>
        </w:tc>
        <w:tc>
          <w:tcPr>
            <w:tcW w:w="1350" w:type="dxa"/>
            <w:tcBorders>
              <w:top w:val="single" w:sz="4" w:space="0" w:color="000000"/>
            </w:tcBorders>
          </w:tcPr>
          <w:p w14:paraId="1507B216"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p>
        </w:tc>
        <w:tc>
          <w:tcPr>
            <w:tcW w:w="1259" w:type="dxa"/>
            <w:tcBorders>
              <w:top w:val="single" w:sz="4" w:space="0" w:color="000000"/>
            </w:tcBorders>
          </w:tcPr>
          <w:p w14:paraId="6347B9F3"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p>
        </w:tc>
        <w:tc>
          <w:tcPr>
            <w:tcW w:w="1308" w:type="dxa"/>
            <w:tcBorders>
              <w:top w:val="single" w:sz="4" w:space="0" w:color="000000"/>
            </w:tcBorders>
          </w:tcPr>
          <w:p w14:paraId="51B595D0"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p>
        </w:tc>
        <w:tc>
          <w:tcPr>
            <w:tcW w:w="1256" w:type="dxa"/>
            <w:tcBorders>
              <w:top w:val="single" w:sz="4" w:space="0" w:color="000000"/>
            </w:tcBorders>
          </w:tcPr>
          <w:p w14:paraId="3E41340A"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p>
        </w:tc>
      </w:tr>
      <w:tr w:rsidR="00BD43CD" w:rsidRPr="007327D4" w14:paraId="23AB9B7F" w14:textId="77777777" w:rsidTr="00A557F0">
        <w:tc>
          <w:tcPr>
            <w:tcW w:w="1134" w:type="dxa"/>
          </w:tcPr>
          <w:p w14:paraId="603E06D8" w14:textId="77777777" w:rsidR="00BD43CD" w:rsidRPr="007327D4" w:rsidRDefault="00BD43CD" w:rsidP="00BD43CD">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SG</w:t>
            </w:r>
          </w:p>
        </w:tc>
        <w:tc>
          <w:tcPr>
            <w:tcW w:w="1655" w:type="dxa"/>
          </w:tcPr>
          <w:p w14:paraId="46997884"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10.68 (2.92)</w:t>
            </w:r>
          </w:p>
        </w:tc>
        <w:tc>
          <w:tcPr>
            <w:tcW w:w="1064" w:type="dxa"/>
          </w:tcPr>
          <w:p w14:paraId="08B136F3"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.64**</w:t>
            </w:r>
          </w:p>
        </w:tc>
        <w:tc>
          <w:tcPr>
            <w:tcW w:w="1350" w:type="dxa"/>
          </w:tcPr>
          <w:p w14:paraId="1195B756"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t>
            </w:r>
          </w:p>
        </w:tc>
        <w:tc>
          <w:tcPr>
            <w:tcW w:w="1259" w:type="dxa"/>
          </w:tcPr>
          <w:p w14:paraId="37A7146B"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p>
        </w:tc>
        <w:tc>
          <w:tcPr>
            <w:tcW w:w="1308" w:type="dxa"/>
          </w:tcPr>
          <w:p w14:paraId="1FC70CDD"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p>
        </w:tc>
        <w:tc>
          <w:tcPr>
            <w:tcW w:w="1256" w:type="dxa"/>
          </w:tcPr>
          <w:p w14:paraId="32453268"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p>
        </w:tc>
      </w:tr>
      <w:tr w:rsidR="00BD43CD" w:rsidRPr="007327D4" w14:paraId="30EDFA5E" w14:textId="77777777" w:rsidTr="00A557F0">
        <w:tc>
          <w:tcPr>
            <w:tcW w:w="1134" w:type="dxa"/>
          </w:tcPr>
          <w:p w14:paraId="09791734" w14:textId="77777777" w:rsidR="00BD43CD" w:rsidRPr="007327D4" w:rsidRDefault="00BD43CD" w:rsidP="00BD43CD">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Pain</w:t>
            </w:r>
          </w:p>
        </w:tc>
        <w:tc>
          <w:tcPr>
            <w:tcW w:w="1655" w:type="dxa"/>
          </w:tcPr>
          <w:p w14:paraId="057BE4FC"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13.42 (5.13)</w:t>
            </w:r>
          </w:p>
        </w:tc>
        <w:tc>
          <w:tcPr>
            <w:tcW w:w="1064" w:type="dxa"/>
          </w:tcPr>
          <w:p w14:paraId="7D0C48C5"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-.07</w:t>
            </w:r>
          </w:p>
        </w:tc>
        <w:tc>
          <w:tcPr>
            <w:tcW w:w="1350" w:type="dxa"/>
          </w:tcPr>
          <w:p w14:paraId="5B50BABB" w14:textId="4E147FD2"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-.06</w:t>
            </w:r>
          </w:p>
        </w:tc>
        <w:tc>
          <w:tcPr>
            <w:tcW w:w="1259" w:type="dxa"/>
          </w:tcPr>
          <w:p w14:paraId="431879DD"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t>
            </w:r>
          </w:p>
        </w:tc>
        <w:tc>
          <w:tcPr>
            <w:tcW w:w="1308" w:type="dxa"/>
          </w:tcPr>
          <w:p w14:paraId="1D07FCA3"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p>
        </w:tc>
        <w:tc>
          <w:tcPr>
            <w:tcW w:w="1256" w:type="dxa"/>
          </w:tcPr>
          <w:p w14:paraId="5673BB86"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p>
        </w:tc>
      </w:tr>
      <w:tr w:rsidR="00BD43CD" w:rsidRPr="007327D4" w14:paraId="287DE53C" w14:textId="77777777" w:rsidTr="00A557F0">
        <w:tc>
          <w:tcPr>
            <w:tcW w:w="1134" w:type="dxa"/>
          </w:tcPr>
          <w:p w14:paraId="34AAB733" w14:textId="77777777" w:rsidR="00BD43CD" w:rsidRPr="007327D4" w:rsidRDefault="00BD43CD" w:rsidP="00BD43CD">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Stress</w:t>
            </w:r>
          </w:p>
        </w:tc>
        <w:tc>
          <w:tcPr>
            <w:tcW w:w="1655" w:type="dxa"/>
          </w:tcPr>
          <w:p w14:paraId="1442EB35"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21.60 (6.84)</w:t>
            </w:r>
          </w:p>
        </w:tc>
        <w:tc>
          <w:tcPr>
            <w:tcW w:w="1064" w:type="dxa"/>
          </w:tcPr>
          <w:p w14:paraId="66461543"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-.47**</w:t>
            </w:r>
          </w:p>
        </w:tc>
        <w:tc>
          <w:tcPr>
            <w:tcW w:w="1350" w:type="dxa"/>
          </w:tcPr>
          <w:p w14:paraId="29AA9058"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-.39**</w:t>
            </w:r>
          </w:p>
        </w:tc>
        <w:tc>
          <w:tcPr>
            <w:tcW w:w="1259" w:type="dxa"/>
          </w:tcPr>
          <w:p w14:paraId="0F70541E"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.23*</w:t>
            </w:r>
          </w:p>
        </w:tc>
        <w:tc>
          <w:tcPr>
            <w:tcW w:w="1308" w:type="dxa"/>
          </w:tcPr>
          <w:p w14:paraId="6357B5B3"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t>
            </w:r>
          </w:p>
        </w:tc>
        <w:tc>
          <w:tcPr>
            <w:tcW w:w="1256" w:type="dxa"/>
          </w:tcPr>
          <w:p w14:paraId="36E273B6"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p>
        </w:tc>
      </w:tr>
      <w:tr w:rsidR="00BD43CD" w:rsidRPr="007327D4" w14:paraId="5C0FAE8F" w14:textId="77777777" w:rsidTr="00A557F0">
        <w:tc>
          <w:tcPr>
            <w:tcW w:w="1134" w:type="dxa"/>
            <w:tcBorders>
              <w:bottom w:val="single" w:sz="4" w:space="0" w:color="000000"/>
            </w:tcBorders>
          </w:tcPr>
          <w:p w14:paraId="00CFF9A8" w14:textId="77777777" w:rsidR="00BD43CD" w:rsidRPr="007327D4" w:rsidRDefault="00BD43CD" w:rsidP="00BD43CD">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Sleep</w:t>
            </w:r>
          </w:p>
        </w:tc>
        <w:tc>
          <w:tcPr>
            <w:tcW w:w="1655" w:type="dxa"/>
            <w:tcBorders>
              <w:bottom w:val="single" w:sz="4" w:space="0" w:color="000000"/>
            </w:tcBorders>
          </w:tcPr>
          <w:p w14:paraId="45A940C0"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70.78 (15.40)</w:t>
            </w:r>
          </w:p>
        </w:tc>
        <w:tc>
          <w:tcPr>
            <w:tcW w:w="1064" w:type="dxa"/>
            <w:tcBorders>
              <w:bottom w:val="single" w:sz="4" w:space="0" w:color="000000"/>
            </w:tcBorders>
          </w:tcPr>
          <w:p w14:paraId="0925F1BA"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-.31**</w:t>
            </w:r>
          </w:p>
        </w:tc>
        <w:tc>
          <w:tcPr>
            <w:tcW w:w="1350" w:type="dxa"/>
            <w:tcBorders>
              <w:bottom w:val="single" w:sz="4" w:space="0" w:color="000000"/>
            </w:tcBorders>
          </w:tcPr>
          <w:p w14:paraId="0FB721B3"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-.25**</w:t>
            </w:r>
          </w:p>
        </w:tc>
        <w:tc>
          <w:tcPr>
            <w:tcW w:w="1259" w:type="dxa"/>
            <w:tcBorders>
              <w:bottom w:val="single" w:sz="4" w:space="0" w:color="000000"/>
            </w:tcBorders>
          </w:tcPr>
          <w:p w14:paraId="7F947B2F"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.50**</w:t>
            </w:r>
          </w:p>
        </w:tc>
        <w:tc>
          <w:tcPr>
            <w:tcW w:w="1308" w:type="dxa"/>
            <w:tcBorders>
              <w:bottom w:val="single" w:sz="4" w:space="0" w:color="000000"/>
            </w:tcBorders>
          </w:tcPr>
          <w:p w14:paraId="7E46ABE3" w14:textId="03788072"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.52**</w:t>
            </w:r>
          </w:p>
        </w:tc>
        <w:tc>
          <w:tcPr>
            <w:tcW w:w="1256" w:type="dxa"/>
          </w:tcPr>
          <w:p w14:paraId="783D205E" w14:textId="77777777" w:rsidR="00BD43CD" w:rsidRPr="007327D4" w:rsidRDefault="00BD43CD" w:rsidP="00BD43CD">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t>
            </w:r>
          </w:p>
        </w:tc>
      </w:tr>
      <w:tr w:rsidR="00BD43CD" w:rsidRPr="007327D4" w14:paraId="3A5906C8" w14:textId="77777777" w:rsidTr="00BD43CD">
        <w:tc>
          <w:tcPr>
            <w:tcW w:w="9026" w:type="dxa"/>
            <w:gridSpan w:val="7"/>
            <w:tcBorders>
              <w:top w:val="single" w:sz="4" w:space="0" w:color="000000"/>
            </w:tcBorders>
          </w:tcPr>
          <w:p w14:paraId="60A879E4" w14:textId="77777777" w:rsidR="00BD43CD" w:rsidRPr="007327D4" w:rsidRDefault="00BD43CD" w:rsidP="00BD43CD">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i/>
                <w:iCs/>
                <w:color w:val="000000" w:themeColor="text1"/>
              </w:rPr>
              <w:t xml:space="preserve">Note. </w:t>
            </w:r>
            <w:r w:rsidRPr="007327D4">
              <w:rPr>
                <w:rFonts w:ascii="Times New Roman" w:eastAsia="Times New Roman" w:hAnsi="Times New Roman" w:cs="Times New Roman"/>
                <w:color w:val="000000" w:themeColor="text1"/>
              </w:rPr>
              <w:t xml:space="preserve">TG = trait gratitude; SG = state gratitude; </w:t>
            </w:r>
            <w:r w:rsidRPr="007327D4">
              <w:rPr>
                <w:rFonts w:ascii="Times New Roman" w:eastAsia="Times New Roman" w:hAnsi="Times New Roman" w:cs="Times New Roman"/>
                <w:i/>
                <w:iCs/>
                <w:color w:val="000000" w:themeColor="text1"/>
              </w:rPr>
              <w:t>M</w:t>
            </w:r>
            <w:r w:rsidRPr="007327D4">
              <w:rPr>
                <w:rFonts w:ascii="Times New Roman" w:eastAsia="Times New Roman" w:hAnsi="Times New Roman" w:cs="Times New Roman"/>
                <w:color w:val="000000" w:themeColor="text1"/>
              </w:rPr>
              <w:t xml:space="preserve"> = mean; SD = standard deviation; * indicates correlation is significant at </w:t>
            </w:r>
            <w:r w:rsidRPr="007327D4">
              <w:rPr>
                <w:rFonts w:ascii="Times New Roman" w:eastAsia="Times New Roman" w:hAnsi="Times New Roman" w:cs="Times New Roman"/>
                <w:i/>
                <w:iCs/>
                <w:color w:val="000000" w:themeColor="text1"/>
              </w:rPr>
              <w:t xml:space="preserve">p </w:t>
            </w:r>
            <w:r w:rsidRPr="007327D4">
              <w:rPr>
                <w:rFonts w:ascii="Times New Roman" w:eastAsia="Times New Roman" w:hAnsi="Times New Roman" w:cs="Times New Roman"/>
                <w:color w:val="000000" w:themeColor="text1"/>
              </w:rPr>
              <w:t>≤ .05</w:t>
            </w:r>
            <w:r w:rsidRPr="007327D4">
              <w:rPr>
                <w:rFonts w:ascii="Times New Roman" w:hAnsi="Times New Roman" w:cs="Times New Roman"/>
                <w:color w:val="000000" w:themeColor="text1"/>
              </w:rPr>
              <w:t xml:space="preserve">; </w:t>
            </w:r>
            <w:r w:rsidRPr="007327D4">
              <w:rPr>
                <w:rFonts w:ascii="Times New Roman" w:eastAsia="Times New Roman" w:hAnsi="Times New Roman" w:cs="Times New Roman"/>
                <w:color w:val="000000" w:themeColor="text1"/>
              </w:rPr>
              <w:t xml:space="preserve">** indicates correlation is significant at </w:t>
            </w:r>
            <w:r w:rsidRPr="007327D4">
              <w:rPr>
                <w:rFonts w:ascii="Times New Roman" w:eastAsia="Times New Roman" w:hAnsi="Times New Roman" w:cs="Times New Roman"/>
                <w:i/>
                <w:iCs/>
                <w:color w:val="000000" w:themeColor="text1"/>
              </w:rPr>
              <w:t xml:space="preserve">p </w:t>
            </w:r>
            <w:r w:rsidRPr="007327D4">
              <w:rPr>
                <w:rFonts w:ascii="Times New Roman" w:eastAsia="Times New Roman" w:hAnsi="Times New Roman" w:cs="Times New Roman"/>
                <w:color w:val="000000" w:themeColor="text1"/>
              </w:rPr>
              <w:t>≤ .01</w:t>
            </w:r>
            <w:r w:rsidRPr="007327D4">
              <w:rPr>
                <w:rFonts w:ascii="Times New Roman" w:hAnsi="Times New Roman" w:cs="Times New Roman"/>
                <w:color w:val="000000" w:themeColor="text1"/>
              </w:rPr>
              <w:t>.</w:t>
            </w:r>
          </w:p>
        </w:tc>
      </w:tr>
    </w:tbl>
    <w:p w14:paraId="5C11DA8C" w14:textId="0465F02A" w:rsidR="00EA21C7" w:rsidRPr="007327D4" w:rsidRDefault="00EA21C7" w:rsidP="00C246BC">
      <w:pPr>
        <w:pStyle w:val="Heading2"/>
      </w:pPr>
      <w:bookmarkStart w:id="187" w:name="_Toc135753203"/>
      <w:bookmarkStart w:id="188" w:name="_Toc135754568"/>
      <w:bookmarkStart w:id="189" w:name="_Toc135755296"/>
      <w:bookmarkStart w:id="190" w:name="_Toc136186673"/>
      <w:r w:rsidRPr="007327D4">
        <w:t>Main Analyses</w:t>
      </w:r>
      <w:bookmarkEnd w:id="187"/>
      <w:bookmarkEnd w:id="188"/>
      <w:bookmarkEnd w:id="189"/>
      <w:bookmarkEnd w:id="190"/>
    </w:p>
    <w:p w14:paraId="33FA1935" w14:textId="6342C822" w:rsidR="00EA21C7" w:rsidRPr="007327D4" w:rsidRDefault="00EA21C7" w:rsidP="00EA21C7">
      <w:pPr>
        <w:spacing w:line="480" w:lineRule="auto"/>
        <w:rPr>
          <w:rFonts w:ascii="Times New Roman" w:hAnsi="Times New Roman" w:cs="Times New Roman"/>
          <w:color w:val="000000" w:themeColor="text1"/>
        </w:rPr>
      </w:pPr>
      <w:r w:rsidRPr="007327D4">
        <w:rPr>
          <w:rFonts w:ascii="Times New Roman" w:hAnsi="Times New Roman" w:cs="Times New Roman"/>
          <w:b/>
          <w:bCs/>
          <w:color w:val="000000" w:themeColor="text1"/>
        </w:rPr>
        <w:tab/>
      </w:r>
      <w:r w:rsidRPr="007327D4">
        <w:rPr>
          <w:rFonts w:ascii="Times New Roman" w:hAnsi="Times New Roman" w:cs="Times New Roman"/>
          <w:color w:val="000000" w:themeColor="text1"/>
        </w:rPr>
        <w:t>No significant difference was found in state gratitude from baseline (</w:t>
      </w:r>
      <w:r w:rsidRPr="007327D4">
        <w:rPr>
          <w:rFonts w:ascii="Times New Roman" w:hAnsi="Times New Roman" w:cs="Times New Roman"/>
          <w:i/>
          <w:iCs/>
          <w:color w:val="000000" w:themeColor="text1"/>
        </w:rPr>
        <w:t>M</w:t>
      </w:r>
      <w:r w:rsidRPr="007327D4">
        <w:rPr>
          <w:rFonts w:ascii="Times New Roman" w:hAnsi="Times New Roman" w:cs="Times New Roman"/>
          <w:color w:val="000000" w:themeColor="text1"/>
        </w:rPr>
        <w:t xml:space="preserve"> = 10.65) to post-intervention using ITT analysis (</w:t>
      </w:r>
      <w:r w:rsidRPr="007327D4">
        <w:rPr>
          <w:rFonts w:ascii="Times New Roman" w:hAnsi="Times New Roman" w:cs="Times New Roman"/>
          <w:i/>
          <w:iCs/>
          <w:color w:val="000000" w:themeColor="text1"/>
        </w:rPr>
        <w:t>M</w:t>
      </w:r>
      <w:r w:rsidRPr="007327D4">
        <w:rPr>
          <w:rFonts w:ascii="Times New Roman" w:hAnsi="Times New Roman" w:cs="Times New Roman"/>
          <w:color w:val="000000" w:themeColor="text1"/>
        </w:rPr>
        <w:t xml:space="preserve"> = 10.78), </w:t>
      </w:r>
      <w:r w:rsidRPr="007327D4">
        <w:rPr>
          <w:rFonts w:ascii="Times New Roman" w:hAnsi="Times New Roman" w:cs="Times New Roman"/>
          <w:i/>
          <w:iCs/>
          <w:color w:val="000000" w:themeColor="text1"/>
        </w:rPr>
        <w:t xml:space="preserve">t </w:t>
      </w:r>
      <w:r w:rsidRPr="007327D4">
        <w:rPr>
          <w:rFonts w:ascii="Times New Roman" w:hAnsi="Times New Roman" w:cs="Times New Roman"/>
          <w:color w:val="000000" w:themeColor="text1"/>
        </w:rPr>
        <w:t xml:space="preserve">(40) = -.31, </w:t>
      </w:r>
      <w:r w:rsidRPr="007327D4">
        <w:rPr>
          <w:rFonts w:ascii="Times New Roman" w:hAnsi="Times New Roman" w:cs="Times New Roman"/>
          <w:i/>
          <w:iCs/>
          <w:color w:val="000000" w:themeColor="text1"/>
        </w:rPr>
        <w:t xml:space="preserve">p </w:t>
      </w:r>
      <w:r w:rsidRPr="007327D4">
        <w:rPr>
          <w:rFonts w:ascii="Times New Roman" w:hAnsi="Times New Roman" w:cs="Times New Roman"/>
          <w:color w:val="000000" w:themeColor="text1"/>
        </w:rPr>
        <w:t xml:space="preserve">= .755 (see Table </w:t>
      </w:r>
      <w:r w:rsidR="00480CFF" w:rsidRPr="007327D4">
        <w:rPr>
          <w:rFonts w:ascii="Times New Roman" w:hAnsi="Times New Roman" w:cs="Times New Roman"/>
          <w:color w:val="000000" w:themeColor="text1"/>
        </w:rPr>
        <w:t>5</w:t>
      </w:r>
      <w:r w:rsidRPr="007327D4">
        <w:rPr>
          <w:rFonts w:ascii="Times New Roman" w:hAnsi="Times New Roman" w:cs="Times New Roman"/>
          <w:color w:val="000000" w:themeColor="text1"/>
        </w:rPr>
        <w:t xml:space="preserve">). No significant </w:t>
      </w:r>
      <w:r w:rsidR="0070515C" w:rsidRPr="007327D4">
        <w:rPr>
          <w:rFonts w:ascii="Times New Roman" w:hAnsi="Times New Roman" w:cs="Times New Roman"/>
          <w:color w:val="000000" w:themeColor="text1"/>
        </w:rPr>
        <w:t>difference</w:t>
      </w:r>
      <w:r w:rsidRPr="007327D4">
        <w:rPr>
          <w:rFonts w:ascii="Times New Roman" w:hAnsi="Times New Roman" w:cs="Times New Roman"/>
          <w:color w:val="000000" w:themeColor="text1"/>
        </w:rPr>
        <w:t xml:space="preserve"> was found from baseline (</w:t>
      </w:r>
      <w:r w:rsidRPr="007327D4">
        <w:rPr>
          <w:rFonts w:ascii="Times New Roman" w:hAnsi="Times New Roman" w:cs="Times New Roman"/>
          <w:i/>
          <w:iCs/>
          <w:color w:val="000000" w:themeColor="text1"/>
        </w:rPr>
        <w:t>M</w:t>
      </w:r>
      <w:r w:rsidRPr="007327D4">
        <w:rPr>
          <w:rFonts w:ascii="Times New Roman" w:hAnsi="Times New Roman" w:cs="Times New Roman"/>
          <w:color w:val="000000" w:themeColor="text1"/>
        </w:rPr>
        <w:t xml:space="preserve"> = 10.01, </w:t>
      </w:r>
      <w:r w:rsidRPr="007327D4">
        <w:rPr>
          <w:rFonts w:ascii="Times New Roman" w:hAnsi="Times New Roman" w:cs="Times New Roman"/>
          <w:i/>
          <w:iCs/>
          <w:color w:val="000000" w:themeColor="text1"/>
        </w:rPr>
        <w:t>SD</w:t>
      </w:r>
      <w:r w:rsidRPr="007327D4">
        <w:rPr>
          <w:rFonts w:ascii="Times New Roman" w:hAnsi="Times New Roman" w:cs="Times New Roman"/>
          <w:color w:val="000000" w:themeColor="text1"/>
        </w:rPr>
        <w:t xml:space="preserve"> = 2.44) to post-intervention (</w:t>
      </w:r>
      <w:r w:rsidRPr="007327D4">
        <w:rPr>
          <w:rFonts w:ascii="Times New Roman" w:hAnsi="Times New Roman" w:cs="Times New Roman"/>
          <w:i/>
          <w:iCs/>
          <w:color w:val="000000" w:themeColor="text1"/>
        </w:rPr>
        <w:t>M</w:t>
      </w:r>
      <w:r w:rsidRPr="007327D4">
        <w:rPr>
          <w:rFonts w:ascii="Times New Roman" w:hAnsi="Times New Roman" w:cs="Times New Roman"/>
          <w:color w:val="000000" w:themeColor="text1"/>
        </w:rPr>
        <w:t xml:space="preserve"> = 11.25, </w:t>
      </w:r>
      <w:r w:rsidRPr="007327D4">
        <w:rPr>
          <w:rFonts w:ascii="Times New Roman" w:hAnsi="Times New Roman" w:cs="Times New Roman"/>
          <w:i/>
          <w:iCs/>
          <w:color w:val="000000" w:themeColor="text1"/>
        </w:rPr>
        <w:t>SD</w:t>
      </w:r>
      <w:r w:rsidRPr="007327D4">
        <w:rPr>
          <w:rFonts w:ascii="Times New Roman" w:hAnsi="Times New Roman" w:cs="Times New Roman"/>
          <w:color w:val="000000" w:themeColor="text1"/>
        </w:rPr>
        <w:t xml:space="preserve"> = 2.41), </w:t>
      </w:r>
      <w:r w:rsidRPr="007327D4">
        <w:rPr>
          <w:rFonts w:ascii="Times New Roman" w:hAnsi="Times New Roman" w:cs="Times New Roman"/>
          <w:i/>
          <w:iCs/>
          <w:color w:val="000000" w:themeColor="text1"/>
        </w:rPr>
        <w:t xml:space="preserve">t </w:t>
      </w:r>
      <w:r w:rsidRPr="007327D4">
        <w:rPr>
          <w:rFonts w:ascii="Times New Roman" w:hAnsi="Times New Roman" w:cs="Times New Roman"/>
          <w:color w:val="000000" w:themeColor="text1"/>
        </w:rPr>
        <w:t xml:space="preserve">(31) = -.85, </w:t>
      </w:r>
      <w:r w:rsidRPr="007327D4">
        <w:rPr>
          <w:rFonts w:ascii="Times New Roman" w:hAnsi="Times New Roman" w:cs="Times New Roman"/>
          <w:i/>
          <w:iCs/>
          <w:color w:val="000000" w:themeColor="text1"/>
        </w:rPr>
        <w:t xml:space="preserve">p </w:t>
      </w:r>
      <w:r w:rsidRPr="007327D4">
        <w:rPr>
          <w:rFonts w:ascii="Times New Roman" w:hAnsi="Times New Roman" w:cs="Times New Roman"/>
          <w:color w:val="000000" w:themeColor="text1"/>
        </w:rPr>
        <w:t xml:space="preserve">= .20 with per-protocol analysis either. This indicates the gratitude intervention did not increase state gratitude in the intervention condition. </w:t>
      </w:r>
    </w:p>
    <w:tbl>
      <w:tblPr>
        <w:tblStyle w:val="TableGrid1"/>
        <w:tblpPr w:leftFromText="180" w:rightFromText="180" w:vertAnchor="page" w:horzAnchor="margin" w:tblpY="2644"/>
        <w:tblW w:w="9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9"/>
        <w:gridCol w:w="1536"/>
        <w:gridCol w:w="985"/>
        <w:gridCol w:w="1662"/>
        <w:gridCol w:w="1173"/>
        <w:gridCol w:w="1162"/>
        <w:gridCol w:w="1243"/>
      </w:tblGrid>
      <w:tr w:rsidR="00EA21C7" w:rsidRPr="007327D4" w14:paraId="053597FB" w14:textId="77777777" w:rsidTr="00BD43CD">
        <w:trPr>
          <w:trHeight w:val="282"/>
        </w:trPr>
        <w:tc>
          <w:tcPr>
            <w:tcW w:w="1349" w:type="dxa"/>
            <w:vMerge w:val="restart"/>
            <w:tcBorders>
              <w:top w:val="single" w:sz="4" w:space="0" w:color="auto"/>
            </w:tcBorders>
            <w:vAlign w:val="center"/>
          </w:tcPr>
          <w:p w14:paraId="1CA5D2C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lastRenderedPageBreak/>
              <w:t>Outcome</w:t>
            </w:r>
          </w:p>
        </w:tc>
        <w:tc>
          <w:tcPr>
            <w:tcW w:w="1536" w:type="dxa"/>
            <w:vMerge w:val="restart"/>
            <w:tcBorders>
              <w:top w:val="single" w:sz="4" w:space="0" w:color="auto"/>
            </w:tcBorders>
            <w:vAlign w:val="center"/>
          </w:tcPr>
          <w:p w14:paraId="2093216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Condition</w:t>
            </w:r>
          </w:p>
        </w:tc>
        <w:tc>
          <w:tcPr>
            <w:tcW w:w="6225" w:type="dxa"/>
            <w:gridSpan w:val="5"/>
            <w:tcBorders>
              <w:top w:val="single" w:sz="4" w:space="0" w:color="auto"/>
            </w:tcBorders>
            <w:vAlign w:val="center"/>
          </w:tcPr>
          <w:p w14:paraId="4775972E"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 xml:space="preserve">Independent Samples </w:t>
            </w:r>
            <w:r w:rsidRPr="007327D4">
              <w:rPr>
                <w:rFonts w:ascii="Times New Roman" w:hAnsi="Times New Roman" w:cs="Times New Roman"/>
                <w:i/>
                <w:iCs/>
                <w:color w:val="000000" w:themeColor="text1"/>
              </w:rPr>
              <w:t>t-</w:t>
            </w:r>
            <w:r w:rsidRPr="007327D4">
              <w:rPr>
                <w:rFonts w:ascii="Times New Roman" w:hAnsi="Times New Roman" w:cs="Times New Roman"/>
                <w:color w:val="000000" w:themeColor="text1"/>
              </w:rPr>
              <w:t>test</w:t>
            </w:r>
          </w:p>
        </w:tc>
      </w:tr>
      <w:tr w:rsidR="00EA21C7" w:rsidRPr="007327D4" w14:paraId="63B57458" w14:textId="77777777" w:rsidTr="007351F5">
        <w:trPr>
          <w:trHeight w:val="392"/>
        </w:trPr>
        <w:tc>
          <w:tcPr>
            <w:tcW w:w="1349" w:type="dxa"/>
            <w:vMerge/>
            <w:tcBorders>
              <w:bottom w:val="single" w:sz="4" w:space="0" w:color="auto"/>
            </w:tcBorders>
            <w:vAlign w:val="center"/>
          </w:tcPr>
          <w:p w14:paraId="74142A9C" w14:textId="77777777" w:rsidR="00EA21C7" w:rsidRPr="007327D4" w:rsidRDefault="00EA21C7" w:rsidP="007351F5">
            <w:pPr>
              <w:spacing w:line="480" w:lineRule="auto"/>
              <w:jc w:val="center"/>
              <w:rPr>
                <w:rFonts w:ascii="Times New Roman" w:hAnsi="Times New Roman" w:cs="Times New Roman"/>
                <w:color w:val="000000" w:themeColor="text1"/>
              </w:rPr>
            </w:pPr>
          </w:p>
        </w:tc>
        <w:tc>
          <w:tcPr>
            <w:tcW w:w="1536" w:type="dxa"/>
            <w:vMerge/>
            <w:tcBorders>
              <w:bottom w:val="single" w:sz="4" w:space="0" w:color="auto"/>
            </w:tcBorders>
            <w:vAlign w:val="center"/>
          </w:tcPr>
          <w:p w14:paraId="44B385E1" w14:textId="77777777" w:rsidR="00EA21C7" w:rsidRPr="007327D4" w:rsidRDefault="00EA21C7" w:rsidP="007351F5">
            <w:pPr>
              <w:spacing w:line="480" w:lineRule="auto"/>
              <w:jc w:val="center"/>
              <w:rPr>
                <w:rFonts w:ascii="Times New Roman" w:hAnsi="Times New Roman" w:cs="Times New Roman"/>
                <w:color w:val="000000" w:themeColor="text1"/>
              </w:rPr>
            </w:pPr>
          </w:p>
        </w:tc>
        <w:tc>
          <w:tcPr>
            <w:tcW w:w="985" w:type="dxa"/>
            <w:tcBorders>
              <w:top w:val="single" w:sz="4" w:space="0" w:color="auto"/>
              <w:bottom w:val="single" w:sz="4" w:space="0" w:color="auto"/>
            </w:tcBorders>
            <w:vAlign w:val="center"/>
          </w:tcPr>
          <w:p w14:paraId="3623CF1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i/>
                <w:iCs/>
                <w:color w:val="000000" w:themeColor="text1"/>
              </w:rPr>
              <w:t>N</w:t>
            </w:r>
          </w:p>
        </w:tc>
        <w:tc>
          <w:tcPr>
            <w:tcW w:w="1662" w:type="dxa"/>
            <w:tcBorders>
              <w:top w:val="single" w:sz="4" w:space="0" w:color="auto"/>
              <w:bottom w:val="single" w:sz="4" w:space="0" w:color="auto"/>
            </w:tcBorders>
            <w:vAlign w:val="center"/>
          </w:tcPr>
          <w:p w14:paraId="16CCBB1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Mean</w:t>
            </w:r>
          </w:p>
        </w:tc>
        <w:tc>
          <w:tcPr>
            <w:tcW w:w="1173" w:type="dxa"/>
            <w:tcBorders>
              <w:top w:val="single" w:sz="4" w:space="0" w:color="auto"/>
              <w:bottom w:val="single" w:sz="4" w:space="0" w:color="auto"/>
            </w:tcBorders>
            <w:vAlign w:val="center"/>
          </w:tcPr>
          <w:p w14:paraId="47312B8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i/>
                <w:iCs/>
                <w:color w:val="000000" w:themeColor="text1"/>
              </w:rPr>
              <w:t>t</w:t>
            </w:r>
          </w:p>
        </w:tc>
        <w:tc>
          <w:tcPr>
            <w:tcW w:w="1162" w:type="dxa"/>
            <w:tcBorders>
              <w:top w:val="single" w:sz="4" w:space="0" w:color="auto"/>
              <w:bottom w:val="single" w:sz="4" w:space="0" w:color="auto"/>
            </w:tcBorders>
            <w:vAlign w:val="center"/>
          </w:tcPr>
          <w:p w14:paraId="445ED3C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i/>
                <w:iCs/>
                <w:color w:val="000000" w:themeColor="text1"/>
              </w:rPr>
              <w:t>df</w:t>
            </w:r>
          </w:p>
        </w:tc>
        <w:tc>
          <w:tcPr>
            <w:tcW w:w="1243" w:type="dxa"/>
            <w:tcBorders>
              <w:top w:val="single" w:sz="4" w:space="0" w:color="auto"/>
              <w:bottom w:val="single" w:sz="4" w:space="0" w:color="auto"/>
            </w:tcBorders>
            <w:vAlign w:val="center"/>
          </w:tcPr>
          <w:p w14:paraId="04EF1997" w14:textId="77777777" w:rsidR="00EA21C7" w:rsidRPr="007327D4" w:rsidRDefault="00EA21C7" w:rsidP="007351F5">
            <w:pPr>
              <w:spacing w:line="480" w:lineRule="auto"/>
              <w:jc w:val="center"/>
              <w:rPr>
                <w:rFonts w:ascii="Times New Roman" w:hAnsi="Times New Roman" w:cs="Times New Roman"/>
                <w:i/>
                <w:iCs/>
                <w:color w:val="000000" w:themeColor="text1"/>
              </w:rPr>
            </w:pPr>
            <w:r w:rsidRPr="007327D4">
              <w:rPr>
                <w:rFonts w:ascii="Times New Roman" w:hAnsi="Times New Roman" w:cs="Times New Roman"/>
                <w:i/>
                <w:iCs/>
                <w:color w:val="000000" w:themeColor="text1"/>
              </w:rPr>
              <w:t>p</w:t>
            </w:r>
          </w:p>
        </w:tc>
      </w:tr>
      <w:tr w:rsidR="00EA21C7" w:rsidRPr="007327D4" w14:paraId="1AE6AF3D" w14:textId="77777777" w:rsidTr="007351F5">
        <w:trPr>
          <w:trHeight w:val="357"/>
        </w:trPr>
        <w:tc>
          <w:tcPr>
            <w:tcW w:w="1349" w:type="dxa"/>
            <w:vMerge w:val="restart"/>
            <w:tcBorders>
              <w:top w:val="single" w:sz="4" w:space="0" w:color="auto"/>
            </w:tcBorders>
          </w:tcPr>
          <w:p w14:paraId="433D408A"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Trait Gratitude</w:t>
            </w:r>
          </w:p>
        </w:tc>
        <w:tc>
          <w:tcPr>
            <w:tcW w:w="1536" w:type="dxa"/>
            <w:tcBorders>
              <w:top w:val="single" w:sz="4" w:space="0" w:color="auto"/>
            </w:tcBorders>
          </w:tcPr>
          <w:p w14:paraId="1FE1CF8B"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Intervention</w:t>
            </w:r>
          </w:p>
        </w:tc>
        <w:tc>
          <w:tcPr>
            <w:tcW w:w="985" w:type="dxa"/>
            <w:tcBorders>
              <w:top w:val="single" w:sz="4" w:space="0" w:color="auto"/>
            </w:tcBorders>
          </w:tcPr>
          <w:p w14:paraId="34E3C01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57</w:t>
            </w:r>
          </w:p>
        </w:tc>
        <w:tc>
          <w:tcPr>
            <w:tcW w:w="1662" w:type="dxa"/>
            <w:tcBorders>
              <w:top w:val="single" w:sz="4" w:space="0" w:color="auto"/>
            </w:tcBorders>
          </w:tcPr>
          <w:p w14:paraId="204C2B5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32.54</w:t>
            </w:r>
          </w:p>
        </w:tc>
        <w:tc>
          <w:tcPr>
            <w:tcW w:w="1173" w:type="dxa"/>
            <w:tcBorders>
              <w:top w:val="single" w:sz="4" w:space="0" w:color="auto"/>
            </w:tcBorders>
          </w:tcPr>
          <w:p w14:paraId="25274FF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.29</w:t>
            </w:r>
          </w:p>
        </w:tc>
        <w:tc>
          <w:tcPr>
            <w:tcW w:w="1162" w:type="dxa"/>
            <w:tcBorders>
              <w:top w:val="single" w:sz="4" w:space="0" w:color="auto"/>
            </w:tcBorders>
          </w:tcPr>
          <w:p w14:paraId="7032B84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27777</w:t>
            </w:r>
          </w:p>
        </w:tc>
        <w:tc>
          <w:tcPr>
            <w:tcW w:w="1243" w:type="dxa"/>
            <w:tcBorders>
              <w:top w:val="single" w:sz="4" w:space="0" w:color="auto"/>
            </w:tcBorders>
          </w:tcPr>
          <w:p w14:paraId="64D35813"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.769</w:t>
            </w:r>
          </w:p>
        </w:tc>
      </w:tr>
      <w:tr w:rsidR="00EA21C7" w:rsidRPr="007327D4" w14:paraId="7E95EBBF" w14:textId="77777777" w:rsidTr="007351F5">
        <w:trPr>
          <w:trHeight w:val="357"/>
        </w:trPr>
        <w:tc>
          <w:tcPr>
            <w:tcW w:w="1349" w:type="dxa"/>
            <w:vMerge/>
          </w:tcPr>
          <w:p w14:paraId="1EDD84F0" w14:textId="77777777" w:rsidR="00EA21C7" w:rsidRPr="007327D4" w:rsidRDefault="00EA21C7" w:rsidP="007351F5">
            <w:pPr>
              <w:spacing w:line="480" w:lineRule="auto"/>
              <w:rPr>
                <w:rFonts w:ascii="Times New Roman" w:hAnsi="Times New Roman" w:cs="Times New Roman"/>
                <w:color w:val="000000" w:themeColor="text1"/>
              </w:rPr>
            </w:pPr>
          </w:p>
        </w:tc>
        <w:tc>
          <w:tcPr>
            <w:tcW w:w="1536" w:type="dxa"/>
          </w:tcPr>
          <w:p w14:paraId="3341B37F"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Control</w:t>
            </w:r>
          </w:p>
        </w:tc>
        <w:tc>
          <w:tcPr>
            <w:tcW w:w="985" w:type="dxa"/>
          </w:tcPr>
          <w:p w14:paraId="7A8FCD7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54</w:t>
            </w:r>
          </w:p>
        </w:tc>
        <w:tc>
          <w:tcPr>
            <w:tcW w:w="1662" w:type="dxa"/>
          </w:tcPr>
          <w:p w14:paraId="79CA9FF4"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32.12</w:t>
            </w:r>
          </w:p>
        </w:tc>
        <w:tc>
          <w:tcPr>
            <w:tcW w:w="1173" w:type="dxa"/>
          </w:tcPr>
          <w:p w14:paraId="6D673D5D" w14:textId="77777777" w:rsidR="00EA21C7" w:rsidRPr="007327D4" w:rsidRDefault="00EA21C7" w:rsidP="007351F5">
            <w:pPr>
              <w:spacing w:line="480" w:lineRule="auto"/>
              <w:jc w:val="center"/>
              <w:rPr>
                <w:rFonts w:ascii="Times New Roman" w:hAnsi="Times New Roman" w:cs="Times New Roman"/>
                <w:color w:val="000000" w:themeColor="text1"/>
              </w:rPr>
            </w:pPr>
          </w:p>
        </w:tc>
        <w:tc>
          <w:tcPr>
            <w:tcW w:w="1162" w:type="dxa"/>
          </w:tcPr>
          <w:p w14:paraId="2CA9FE04" w14:textId="77777777" w:rsidR="00EA21C7" w:rsidRPr="007327D4" w:rsidRDefault="00EA21C7" w:rsidP="007351F5">
            <w:pPr>
              <w:spacing w:line="480" w:lineRule="auto"/>
              <w:jc w:val="center"/>
              <w:rPr>
                <w:rFonts w:ascii="Times New Roman" w:hAnsi="Times New Roman" w:cs="Times New Roman"/>
                <w:color w:val="000000" w:themeColor="text1"/>
              </w:rPr>
            </w:pPr>
          </w:p>
        </w:tc>
        <w:tc>
          <w:tcPr>
            <w:tcW w:w="1243" w:type="dxa"/>
          </w:tcPr>
          <w:p w14:paraId="1082A238" w14:textId="77777777" w:rsidR="00EA21C7" w:rsidRPr="007327D4" w:rsidRDefault="00EA21C7" w:rsidP="007351F5">
            <w:pPr>
              <w:spacing w:line="480" w:lineRule="auto"/>
              <w:jc w:val="center"/>
              <w:rPr>
                <w:rFonts w:ascii="Times New Roman" w:hAnsi="Times New Roman" w:cs="Times New Roman"/>
                <w:color w:val="000000" w:themeColor="text1"/>
              </w:rPr>
            </w:pPr>
          </w:p>
        </w:tc>
      </w:tr>
      <w:tr w:rsidR="00EA21C7" w:rsidRPr="007327D4" w14:paraId="30A2C7C1" w14:textId="77777777" w:rsidTr="007351F5">
        <w:trPr>
          <w:trHeight w:val="357"/>
        </w:trPr>
        <w:tc>
          <w:tcPr>
            <w:tcW w:w="1349" w:type="dxa"/>
            <w:vMerge w:val="restart"/>
          </w:tcPr>
          <w:p w14:paraId="5882016F"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State Gratitude</w:t>
            </w:r>
          </w:p>
        </w:tc>
        <w:tc>
          <w:tcPr>
            <w:tcW w:w="1536" w:type="dxa"/>
          </w:tcPr>
          <w:p w14:paraId="0E7DF3B1"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Intervention</w:t>
            </w:r>
          </w:p>
        </w:tc>
        <w:tc>
          <w:tcPr>
            <w:tcW w:w="985" w:type="dxa"/>
          </w:tcPr>
          <w:p w14:paraId="10FA842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57</w:t>
            </w:r>
          </w:p>
        </w:tc>
        <w:tc>
          <w:tcPr>
            <w:tcW w:w="1662" w:type="dxa"/>
          </w:tcPr>
          <w:p w14:paraId="75AC7E24"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10.78</w:t>
            </w:r>
          </w:p>
        </w:tc>
        <w:tc>
          <w:tcPr>
            <w:tcW w:w="1173" w:type="dxa"/>
          </w:tcPr>
          <w:p w14:paraId="7570313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.40</w:t>
            </w:r>
          </w:p>
        </w:tc>
        <w:tc>
          <w:tcPr>
            <w:tcW w:w="1162" w:type="dxa"/>
          </w:tcPr>
          <w:p w14:paraId="6C1C50C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43695</w:t>
            </w:r>
          </w:p>
        </w:tc>
        <w:tc>
          <w:tcPr>
            <w:tcW w:w="1243" w:type="dxa"/>
          </w:tcPr>
          <w:p w14:paraId="15531D9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.688</w:t>
            </w:r>
          </w:p>
        </w:tc>
      </w:tr>
      <w:tr w:rsidR="00EA21C7" w:rsidRPr="007327D4" w14:paraId="134C2355" w14:textId="77777777" w:rsidTr="007351F5">
        <w:trPr>
          <w:trHeight w:val="357"/>
        </w:trPr>
        <w:tc>
          <w:tcPr>
            <w:tcW w:w="1349" w:type="dxa"/>
            <w:vMerge/>
          </w:tcPr>
          <w:p w14:paraId="6FD5FCCB" w14:textId="77777777" w:rsidR="00EA21C7" w:rsidRPr="007327D4" w:rsidRDefault="00EA21C7" w:rsidP="007351F5">
            <w:pPr>
              <w:spacing w:line="480" w:lineRule="auto"/>
              <w:rPr>
                <w:rFonts w:ascii="Times New Roman" w:hAnsi="Times New Roman" w:cs="Times New Roman"/>
                <w:color w:val="000000" w:themeColor="text1"/>
              </w:rPr>
            </w:pPr>
          </w:p>
        </w:tc>
        <w:tc>
          <w:tcPr>
            <w:tcW w:w="1536" w:type="dxa"/>
          </w:tcPr>
          <w:p w14:paraId="7F4FF519"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Control</w:t>
            </w:r>
          </w:p>
        </w:tc>
        <w:tc>
          <w:tcPr>
            <w:tcW w:w="985" w:type="dxa"/>
          </w:tcPr>
          <w:p w14:paraId="397ABBF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54</w:t>
            </w:r>
          </w:p>
        </w:tc>
        <w:tc>
          <w:tcPr>
            <w:tcW w:w="1662" w:type="dxa"/>
          </w:tcPr>
          <w:p w14:paraId="3488C9C5"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10.57</w:t>
            </w:r>
          </w:p>
        </w:tc>
        <w:tc>
          <w:tcPr>
            <w:tcW w:w="1173" w:type="dxa"/>
          </w:tcPr>
          <w:p w14:paraId="7EB14D66" w14:textId="77777777" w:rsidR="00EA21C7" w:rsidRPr="007327D4" w:rsidRDefault="00EA21C7" w:rsidP="007351F5">
            <w:pPr>
              <w:spacing w:line="480" w:lineRule="auto"/>
              <w:jc w:val="center"/>
              <w:rPr>
                <w:rFonts w:ascii="Times New Roman" w:hAnsi="Times New Roman" w:cs="Times New Roman"/>
                <w:color w:val="000000" w:themeColor="text1"/>
              </w:rPr>
            </w:pPr>
          </w:p>
        </w:tc>
        <w:tc>
          <w:tcPr>
            <w:tcW w:w="1162" w:type="dxa"/>
          </w:tcPr>
          <w:p w14:paraId="72F34327" w14:textId="77777777" w:rsidR="00EA21C7" w:rsidRPr="007327D4" w:rsidRDefault="00EA21C7" w:rsidP="007351F5">
            <w:pPr>
              <w:spacing w:line="480" w:lineRule="auto"/>
              <w:jc w:val="center"/>
              <w:rPr>
                <w:rFonts w:ascii="Times New Roman" w:hAnsi="Times New Roman" w:cs="Times New Roman"/>
                <w:color w:val="000000" w:themeColor="text1"/>
              </w:rPr>
            </w:pPr>
          </w:p>
        </w:tc>
        <w:tc>
          <w:tcPr>
            <w:tcW w:w="1243" w:type="dxa"/>
          </w:tcPr>
          <w:p w14:paraId="79642E2B" w14:textId="77777777" w:rsidR="00EA21C7" w:rsidRPr="007327D4" w:rsidRDefault="00EA21C7" w:rsidP="007351F5">
            <w:pPr>
              <w:spacing w:line="480" w:lineRule="auto"/>
              <w:jc w:val="center"/>
              <w:rPr>
                <w:rFonts w:ascii="Times New Roman" w:hAnsi="Times New Roman" w:cs="Times New Roman"/>
                <w:color w:val="000000" w:themeColor="text1"/>
              </w:rPr>
            </w:pPr>
          </w:p>
        </w:tc>
      </w:tr>
      <w:tr w:rsidR="00EA21C7" w:rsidRPr="007327D4" w14:paraId="5DFB2EFD" w14:textId="77777777" w:rsidTr="007351F5">
        <w:trPr>
          <w:trHeight w:val="357"/>
        </w:trPr>
        <w:tc>
          <w:tcPr>
            <w:tcW w:w="1349" w:type="dxa"/>
            <w:vMerge w:val="restart"/>
          </w:tcPr>
          <w:p w14:paraId="6AF42328"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Pain</w:t>
            </w:r>
          </w:p>
        </w:tc>
        <w:tc>
          <w:tcPr>
            <w:tcW w:w="1536" w:type="dxa"/>
          </w:tcPr>
          <w:p w14:paraId="32F5A6F9"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Intervention</w:t>
            </w:r>
          </w:p>
        </w:tc>
        <w:tc>
          <w:tcPr>
            <w:tcW w:w="985" w:type="dxa"/>
          </w:tcPr>
          <w:p w14:paraId="1513789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57</w:t>
            </w:r>
          </w:p>
        </w:tc>
        <w:tc>
          <w:tcPr>
            <w:tcW w:w="1662" w:type="dxa"/>
          </w:tcPr>
          <w:p w14:paraId="27064CC4"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13.61</w:t>
            </w:r>
          </w:p>
        </w:tc>
        <w:tc>
          <w:tcPr>
            <w:tcW w:w="1173" w:type="dxa"/>
          </w:tcPr>
          <w:p w14:paraId="37BBC41C"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-.96</w:t>
            </w:r>
          </w:p>
        </w:tc>
        <w:tc>
          <w:tcPr>
            <w:tcW w:w="1162" w:type="dxa"/>
          </w:tcPr>
          <w:p w14:paraId="395F35E5"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64</w:t>
            </w:r>
          </w:p>
        </w:tc>
        <w:tc>
          <w:tcPr>
            <w:tcW w:w="1243" w:type="dxa"/>
          </w:tcPr>
          <w:p w14:paraId="14A3763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.341</w:t>
            </w:r>
          </w:p>
        </w:tc>
      </w:tr>
      <w:tr w:rsidR="00EA21C7" w:rsidRPr="007327D4" w14:paraId="492B753D" w14:textId="77777777" w:rsidTr="007351F5">
        <w:trPr>
          <w:trHeight w:val="357"/>
        </w:trPr>
        <w:tc>
          <w:tcPr>
            <w:tcW w:w="1349" w:type="dxa"/>
            <w:vMerge/>
          </w:tcPr>
          <w:p w14:paraId="0846884A" w14:textId="77777777" w:rsidR="00EA21C7" w:rsidRPr="007327D4" w:rsidRDefault="00EA21C7" w:rsidP="007351F5">
            <w:pPr>
              <w:spacing w:line="480" w:lineRule="auto"/>
              <w:rPr>
                <w:rFonts w:ascii="Times New Roman" w:hAnsi="Times New Roman" w:cs="Times New Roman"/>
                <w:color w:val="000000" w:themeColor="text1"/>
              </w:rPr>
            </w:pPr>
          </w:p>
        </w:tc>
        <w:tc>
          <w:tcPr>
            <w:tcW w:w="1536" w:type="dxa"/>
          </w:tcPr>
          <w:p w14:paraId="14E73356"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Control</w:t>
            </w:r>
          </w:p>
        </w:tc>
        <w:tc>
          <w:tcPr>
            <w:tcW w:w="985" w:type="dxa"/>
          </w:tcPr>
          <w:p w14:paraId="04A9236B"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54</w:t>
            </w:r>
          </w:p>
        </w:tc>
        <w:tc>
          <w:tcPr>
            <w:tcW w:w="1662" w:type="dxa"/>
          </w:tcPr>
          <w:p w14:paraId="67C063A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14.64</w:t>
            </w:r>
          </w:p>
        </w:tc>
        <w:tc>
          <w:tcPr>
            <w:tcW w:w="1173" w:type="dxa"/>
          </w:tcPr>
          <w:p w14:paraId="5ABD2A08" w14:textId="77777777" w:rsidR="00EA21C7" w:rsidRPr="007327D4" w:rsidRDefault="00EA21C7" w:rsidP="007351F5">
            <w:pPr>
              <w:spacing w:line="480" w:lineRule="auto"/>
              <w:jc w:val="center"/>
              <w:rPr>
                <w:rFonts w:ascii="Times New Roman" w:hAnsi="Times New Roman" w:cs="Times New Roman"/>
                <w:color w:val="000000" w:themeColor="text1"/>
              </w:rPr>
            </w:pPr>
          </w:p>
        </w:tc>
        <w:tc>
          <w:tcPr>
            <w:tcW w:w="1162" w:type="dxa"/>
          </w:tcPr>
          <w:p w14:paraId="26025F9B" w14:textId="77777777" w:rsidR="00EA21C7" w:rsidRPr="007327D4" w:rsidRDefault="00EA21C7" w:rsidP="007351F5">
            <w:pPr>
              <w:spacing w:line="480" w:lineRule="auto"/>
              <w:jc w:val="center"/>
              <w:rPr>
                <w:rFonts w:ascii="Times New Roman" w:hAnsi="Times New Roman" w:cs="Times New Roman"/>
                <w:color w:val="000000" w:themeColor="text1"/>
              </w:rPr>
            </w:pPr>
          </w:p>
        </w:tc>
        <w:tc>
          <w:tcPr>
            <w:tcW w:w="1243" w:type="dxa"/>
          </w:tcPr>
          <w:p w14:paraId="441A89F6" w14:textId="77777777" w:rsidR="00EA21C7" w:rsidRPr="007327D4" w:rsidRDefault="00EA21C7" w:rsidP="007351F5">
            <w:pPr>
              <w:spacing w:line="480" w:lineRule="auto"/>
              <w:jc w:val="center"/>
              <w:rPr>
                <w:rFonts w:ascii="Times New Roman" w:hAnsi="Times New Roman" w:cs="Times New Roman"/>
                <w:color w:val="000000" w:themeColor="text1"/>
              </w:rPr>
            </w:pPr>
          </w:p>
        </w:tc>
      </w:tr>
      <w:tr w:rsidR="00EA21C7" w:rsidRPr="007327D4" w14:paraId="62DE1E8E" w14:textId="77777777" w:rsidTr="007351F5">
        <w:trPr>
          <w:trHeight w:val="357"/>
        </w:trPr>
        <w:tc>
          <w:tcPr>
            <w:tcW w:w="1349" w:type="dxa"/>
            <w:vMerge w:val="restart"/>
          </w:tcPr>
          <w:p w14:paraId="233D7AF5"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Stress</w:t>
            </w:r>
          </w:p>
        </w:tc>
        <w:tc>
          <w:tcPr>
            <w:tcW w:w="1536" w:type="dxa"/>
          </w:tcPr>
          <w:p w14:paraId="08A2BBA9"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Intervention</w:t>
            </w:r>
          </w:p>
        </w:tc>
        <w:tc>
          <w:tcPr>
            <w:tcW w:w="985" w:type="dxa"/>
          </w:tcPr>
          <w:p w14:paraId="6605EDC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57</w:t>
            </w:r>
          </w:p>
        </w:tc>
        <w:tc>
          <w:tcPr>
            <w:tcW w:w="1662" w:type="dxa"/>
          </w:tcPr>
          <w:p w14:paraId="0C7FCBA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19.59</w:t>
            </w:r>
          </w:p>
        </w:tc>
        <w:tc>
          <w:tcPr>
            <w:tcW w:w="1173" w:type="dxa"/>
          </w:tcPr>
          <w:p w14:paraId="1DB48FC6"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-.77</w:t>
            </w:r>
          </w:p>
        </w:tc>
        <w:tc>
          <w:tcPr>
            <w:tcW w:w="1162" w:type="dxa"/>
          </w:tcPr>
          <w:p w14:paraId="32FC6B0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530</w:t>
            </w:r>
          </w:p>
        </w:tc>
        <w:tc>
          <w:tcPr>
            <w:tcW w:w="1243" w:type="dxa"/>
          </w:tcPr>
          <w:p w14:paraId="18A3E6E8"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.445</w:t>
            </w:r>
          </w:p>
        </w:tc>
      </w:tr>
      <w:tr w:rsidR="00EA21C7" w:rsidRPr="007327D4" w14:paraId="6F173296" w14:textId="77777777" w:rsidTr="007351F5">
        <w:trPr>
          <w:trHeight w:val="357"/>
        </w:trPr>
        <w:tc>
          <w:tcPr>
            <w:tcW w:w="1349" w:type="dxa"/>
            <w:vMerge/>
          </w:tcPr>
          <w:p w14:paraId="7E472A57" w14:textId="77777777" w:rsidR="00EA21C7" w:rsidRPr="007327D4" w:rsidRDefault="00EA21C7" w:rsidP="007351F5">
            <w:pPr>
              <w:spacing w:line="480" w:lineRule="auto"/>
              <w:rPr>
                <w:rFonts w:ascii="Times New Roman" w:hAnsi="Times New Roman" w:cs="Times New Roman"/>
                <w:color w:val="000000" w:themeColor="text1"/>
              </w:rPr>
            </w:pPr>
          </w:p>
        </w:tc>
        <w:tc>
          <w:tcPr>
            <w:tcW w:w="1536" w:type="dxa"/>
          </w:tcPr>
          <w:p w14:paraId="0B303602"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Control</w:t>
            </w:r>
          </w:p>
        </w:tc>
        <w:tc>
          <w:tcPr>
            <w:tcW w:w="985" w:type="dxa"/>
          </w:tcPr>
          <w:p w14:paraId="53949B81"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54</w:t>
            </w:r>
          </w:p>
        </w:tc>
        <w:tc>
          <w:tcPr>
            <w:tcW w:w="1662" w:type="dxa"/>
          </w:tcPr>
          <w:p w14:paraId="071E8739"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20.58</w:t>
            </w:r>
          </w:p>
        </w:tc>
        <w:tc>
          <w:tcPr>
            <w:tcW w:w="1173" w:type="dxa"/>
          </w:tcPr>
          <w:p w14:paraId="393643A4" w14:textId="77777777" w:rsidR="00EA21C7" w:rsidRPr="007327D4" w:rsidRDefault="00EA21C7" w:rsidP="007351F5">
            <w:pPr>
              <w:spacing w:line="480" w:lineRule="auto"/>
              <w:jc w:val="center"/>
              <w:rPr>
                <w:rFonts w:ascii="Times New Roman" w:hAnsi="Times New Roman" w:cs="Times New Roman"/>
                <w:color w:val="000000" w:themeColor="text1"/>
              </w:rPr>
            </w:pPr>
          </w:p>
        </w:tc>
        <w:tc>
          <w:tcPr>
            <w:tcW w:w="1162" w:type="dxa"/>
          </w:tcPr>
          <w:p w14:paraId="71CDAB50" w14:textId="77777777" w:rsidR="00EA21C7" w:rsidRPr="007327D4" w:rsidRDefault="00EA21C7" w:rsidP="007351F5">
            <w:pPr>
              <w:spacing w:line="480" w:lineRule="auto"/>
              <w:jc w:val="center"/>
              <w:rPr>
                <w:rFonts w:ascii="Times New Roman" w:hAnsi="Times New Roman" w:cs="Times New Roman"/>
                <w:color w:val="000000" w:themeColor="text1"/>
              </w:rPr>
            </w:pPr>
          </w:p>
        </w:tc>
        <w:tc>
          <w:tcPr>
            <w:tcW w:w="1243" w:type="dxa"/>
          </w:tcPr>
          <w:p w14:paraId="7A3219DD" w14:textId="77777777" w:rsidR="00EA21C7" w:rsidRPr="007327D4" w:rsidRDefault="00EA21C7" w:rsidP="007351F5">
            <w:pPr>
              <w:spacing w:line="480" w:lineRule="auto"/>
              <w:jc w:val="center"/>
              <w:rPr>
                <w:rFonts w:ascii="Times New Roman" w:hAnsi="Times New Roman" w:cs="Times New Roman"/>
                <w:color w:val="000000" w:themeColor="text1"/>
              </w:rPr>
            </w:pPr>
          </w:p>
        </w:tc>
      </w:tr>
      <w:tr w:rsidR="00EA21C7" w:rsidRPr="007327D4" w14:paraId="0A52458B" w14:textId="77777777" w:rsidTr="007351F5">
        <w:trPr>
          <w:trHeight w:val="357"/>
        </w:trPr>
        <w:tc>
          <w:tcPr>
            <w:tcW w:w="1349" w:type="dxa"/>
            <w:vMerge w:val="restart"/>
          </w:tcPr>
          <w:p w14:paraId="67FC95B5"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Sleep</w:t>
            </w:r>
          </w:p>
        </w:tc>
        <w:tc>
          <w:tcPr>
            <w:tcW w:w="1536" w:type="dxa"/>
          </w:tcPr>
          <w:p w14:paraId="60082C46"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Intervention</w:t>
            </w:r>
          </w:p>
        </w:tc>
        <w:tc>
          <w:tcPr>
            <w:tcW w:w="985" w:type="dxa"/>
          </w:tcPr>
          <w:p w14:paraId="34976C5F"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57</w:t>
            </w:r>
          </w:p>
        </w:tc>
        <w:tc>
          <w:tcPr>
            <w:tcW w:w="1662" w:type="dxa"/>
          </w:tcPr>
          <w:p w14:paraId="3025446A"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67.32</w:t>
            </w:r>
          </w:p>
        </w:tc>
        <w:tc>
          <w:tcPr>
            <w:tcW w:w="1173" w:type="dxa"/>
          </w:tcPr>
          <w:p w14:paraId="20BE706D"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-1.49</w:t>
            </w:r>
          </w:p>
        </w:tc>
        <w:tc>
          <w:tcPr>
            <w:tcW w:w="1162" w:type="dxa"/>
          </w:tcPr>
          <w:p w14:paraId="44EBB7E0"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1527</w:t>
            </w:r>
          </w:p>
        </w:tc>
        <w:tc>
          <w:tcPr>
            <w:tcW w:w="1243" w:type="dxa"/>
          </w:tcPr>
          <w:p w14:paraId="21F9E1A5"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.136</w:t>
            </w:r>
          </w:p>
        </w:tc>
      </w:tr>
      <w:tr w:rsidR="00EA21C7" w:rsidRPr="007327D4" w14:paraId="6711AC87" w14:textId="77777777" w:rsidTr="007351F5">
        <w:trPr>
          <w:trHeight w:val="357"/>
        </w:trPr>
        <w:tc>
          <w:tcPr>
            <w:tcW w:w="1349" w:type="dxa"/>
            <w:vMerge/>
            <w:tcBorders>
              <w:bottom w:val="single" w:sz="4" w:space="0" w:color="auto"/>
            </w:tcBorders>
          </w:tcPr>
          <w:p w14:paraId="1142ADBB" w14:textId="77777777" w:rsidR="00EA21C7" w:rsidRPr="007327D4" w:rsidRDefault="00EA21C7" w:rsidP="007351F5">
            <w:pPr>
              <w:spacing w:line="480" w:lineRule="auto"/>
              <w:rPr>
                <w:rFonts w:ascii="Times New Roman" w:hAnsi="Times New Roman" w:cs="Times New Roman"/>
                <w:color w:val="000000" w:themeColor="text1"/>
              </w:rPr>
            </w:pPr>
          </w:p>
        </w:tc>
        <w:tc>
          <w:tcPr>
            <w:tcW w:w="1536" w:type="dxa"/>
            <w:tcBorders>
              <w:bottom w:val="single" w:sz="4" w:space="0" w:color="auto"/>
            </w:tcBorders>
          </w:tcPr>
          <w:p w14:paraId="460F964E"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Control</w:t>
            </w:r>
          </w:p>
        </w:tc>
        <w:tc>
          <w:tcPr>
            <w:tcW w:w="985" w:type="dxa"/>
            <w:tcBorders>
              <w:bottom w:val="single" w:sz="4" w:space="0" w:color="auto"/>
            </w:tcBorders>
          </w:tcPr>
          <w:p w14:paraId="5F061117"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54</w:t>
            </w:r>
          </w:p>
        </w:tc>
        <w:tc>
          <w:tcPr>
            <w:tcW w:w="1662" w:type="dxa"/>
            <w:tcBorders>
              <w:bottom w:val="single" w:sz="4" w:space="0" w:color="auto"/>
            </w:tcBorders>
          </w:tcPr>
          <w:p w14:paraId="06CA88A2" w14:textId="77777777" w:rsidR="00EA21C7" w:rsidRPr="007327D4" w:rsidRDefault="00EA21C7" w:rsidP="007351F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72.07</w:t>
            </w:r>
          </w:p>
        </w:tc>
        <w:tc>
          <w:tcPr>
            <w:tcW w:w="1173" w:type="dxa"/>
            <w:tcBorders>
              <w:bottom w:val="single" w:sz="4" w:space="0" w:color="auto"/>
            </w:tcBorders>
          </w:tcPr>
          <w:p w14:paraId="22E86A32" w14:textId="77777777" w:rsidR="00EA21C7" w:rsidRPr="007327D4" w:rsidRDefault="00EA21C7" w:rsidP="007351F5">
            <w:pPr>
              <w:spacing w:line="480" w:lineRule="auto"/>
              <w:jc w:val="center"/>
              <w:rPr>
                <w:rFonts w:ascii="Times New Roman" w:hAnsi="Times New Roman" w:cs="Times New Roman"/>
                <w:color w:val="000000" w:themeColor="text1"/>
              </w:rPr>
            </w:pPr>
          </w:p>
        </w:tc>
        <w:tc>
          <w:tcPr>
            <w:tcW w:w="1162" w:type="dxa"/>
            <w:tcBorders>
              <w:bottom w:val="single" w:sz="4" w:space="0" w:color="auto"/>
            </w:tcBorders>
          </w:tcPr>
          <w:p w14:paraId="493ED49C" w14:textId="77777777" w:rsidR="00EA21C7" w:rsidRPr="007327D4" w:rsidRDefault="00EA21C7" w:rsidP="007351F5">
            <w:pPr>
              <w:spacing w:line="480" w:lineRule="auto"/>
              <w:jc w:val="center"/>
              <w:rPr>
                <w:rFonts w:ascii="Times New Roman" w:hAnsi="Times New Roman" w:cs="Times New Roman"/>
                <w:color w:val="000000" w:themeColor="text1"/>
              </w:rPr>
            </w:pPr>
          </w:p>
        </w:tc>
        <w:tc>
          <w:tcPr>
            <w:tcW w:w="1243" w:type="dxa"/>
            <w:tcBorders>
              <w:bottom w:val="single" w:sz="4" w:space="0" w:color="auto"/>
            </w:tcBorders>
          </w:tcPr>
          <w:p w14:paraId="0A6F335A" w14:textId="77777777" w:rsidR="00EA21C7" w:rsidRPr="007327D4" w:rsidRDefault="00EA21C7" w:rsidP="007351F5">
            <w:pPr>
              <w:spacing w:line="480" w:lineRule="auto"/>
              <w:jc w:val="center"/>
              <w:rPr>
                <w:rFonts w:ascii="Times New Roman" w:hAnsi="Times New Roman" w:cs="Times New Roman"/>
                <w:color w:val="000000" w:themeColor="text1"/>
              </w:rPr>
            </w:pPr>
          </w:p>
        </w:tc>
      </w:tr>
      <w:tr w:rsidR="00EA21C7" w:rsidRPr="007327D4" w14:paraId="31BE1DF3" w14:textId="77777777" w:rsidTr="007351F5">
        <w:trPr>
          <w:trHeight w:val="421"/>
        </w:trPr>
        <w:tc>
          <w:tcPr>
            <w:tcW w:w="9110" w:type="dxa"/>
            <w:gridSpan w:val="7"/>
            <w:tcBorders>
              <w:top w:val="single" w:sz="4" w:space="0" w:color="auto"/>
            </w:tcBorders>
          </w:tcPr>
          <w:p w14:paraId="2C14B706" w14:textId="77777777" w:rsidR="00EA21C7" w:rsidRPr="007327D4" w:rsidRDefault="00EA21C7" w:rsidP="007351F5">
            <w:pPr>
              <w:spacing w:line="480" w:lineRule="auto"/>
              <w:rPr>
                <w:rFonts w:ascii="Times New Roman" w:hAnsi="Times New Roman" w:cs="Times New Roman"/>
                <w:color w:val="000000" w:themeColor="text1"/>
              </w:rPr>
            </w:pPr>
            <w:r w:rsidRPr="007327D4">
              <w:rPr>
                <w:rFonts w:ascii="Times New Roman" w:hAnsi="Times New Roman" w:cs="Times New Roman"/>
                <w:i/>
                <w:iCs/>
                <w:color w:val="000000" w:themeColor="text1"/>
              </w:rPr>
              <w:t xml:space="preserve">Note. </w:t>
            </w:r>
            <w:r w:rsidRPr="007327D4">
              <w:rPr>
                <w:rFonts w:ascii="Times New Roman" w:hAnsi="Times New Roman" w:cs="Times New Roman"/>
                <w:color w:val="000000" w:themeColor="text1"/>
              </w:rPr>
              <w:t xml:space="preserve">It is not possible to report effect sizes or standard deviations using pooled imputations; </w:t>
            </w:r>
            <w:r w:rsidRPr="007327D4">
              <w:rPr>
                <w:rFonts w:ascii="Times New Roman" w:hAnsi="Times New Roman" w:cs="Times New Roman"/>
                <w:i/>
                <w:iCs/>
                <w:color w:val="000000" w:themeColor="text1"/>
              </w:rPr>
              <w:t xml:space="preserve">N </w:t>
            </w:r>
            <w:r w:rsidRPr="007327D4">
              <w:rPr>
                <w:rFonts w:ascii="Times New Roman" w:hAnsi="Times New Roman" w:cs="Times New Roman"/>
                <w:color w:val="000000" w:themeColor="text1"/>
              </w:rPr>
              <w:t xml:space="preserve">= number analysed; </w:t>
            </w:r>
            <w:r w:rsidRPr="007327D4">
              <w:rPr>
                <w:rFonts w:ascii="Times New Roman" w:hAnsi="Times New Roman" w:cs="Times New Roman"/>
                <w:i/>
                <w:iCs/>
                <w:color w:val="000000" w:themeColor="text1"/>
              </w:rPr>
              <w:t xml:space="preserve">t </w:t>
            </w:r>
            <w:r w:rsidRPr="007327D4">
              <w:rPr>
                <w:rFonts w:ascii="Times New Roman" w:hAnsi="Times New Roman" w:cs="Times New Roman"/>
                <w:color w:val="000000" w:themeColor="text1"/>
              </w:rPr>
              <w:t>=</w:t>
            </w:r>
            <w:r w:rsidRPr="007327D4">
              <w:rPr>
                <w:rFonts w:ascii="Times New Roman" w:hAnsi="Times New Roman" w:cs="Times New Roman"/>
                <w:i/>
                <w:iCs/>
                <w:color w:val="000000" w:themeColor="text1"/>
              </w:rPr>
              <w:t xml:space="preserve"> t-</w:t>
            </w:r>
            <w:r w:rsidRPr="007327D4">
              <w:rPr>
                <w:rFonts w:ascii="Times New Roman" w:hAnsi="Times New Roman" w:cs="Times New Roman"/>
                <w:color w:val="000000" w:themeColor="text1"/>
              </w:rPr>
              <w:t xml:space="preserve">value; </w:t>
            </w:r>
            <w:r w:rsidRPr="007327D4">
              <w:rPr>
                <w:rFonts w:ascii="Times New Roman" w:hAnsi="Times New Roman" w:cs="Times New Roman"/>
                <w:i/>
                <w:iCs/>
                <w:color w:val="000000" w:themeColor="text1"/>
              </w:rPr>
              <w:t>df</w:t>
            </w:r>
            <w:r w:rsidRPr="007327D4">
              <w:rPr>
                <w:rFonts w:ascii="Times New Roman" w:hAnsi="Times New Roman" w:cs="Times New Roman"/>
                <w:color w:val="000000" w:themeColor="text1"/>
              </w:rPr>
              <w:t xml:space="preserve"> = degrees of freedom; </w:t>
            </w:r>
            <w:r w:rsidRPr="007327D4">
              <w:rPr>
                <w:rFonts w:ascii="Times New Roman" w:hAnsi="Times New Roman" w:cs="Times New Roman"/>
                <w:i/>
                <w:iCs/>
                <w:color w:val="000000" w:themeColor="text1"/>
              </w:rPr>
              <w:t xml:space="preserve">p </w:t>
            </w:r>
            <w:r w:rsidRPr="007327D4">
              <w:rPr>
                <w:rFonts w:ascii="Times New Roman" w:hAnsi="Times New Roman" w:cs="Times New Roman"/>
                <w:color w:val="000000" w:themeColor="text1"/>
              </w:rPr>
              <w:t xml:space="preserve">= </w:t>
            </w:r>
            <w:r w:rsidRPr="007327D4">
              <w:rPr>
                <w:rFonts w:ascii="Times New Roman" w:hAnsi="Times New Roman" w:cs="Times New Roman"/>
                <w:i/>
                <w:iCs/>
                <w:color w:val="000000" w:themeColor="text1"/>
              </w:rPr>
              <w:t>p-</w:t>
            </w:r>
            <w:r w:rsidRPr="007327D4">
              <w:rPr>
                <w:rFonts w:ascii="Times New Roman" w:hAnsi="Times New Roman" w:cs="Times New Roman"/>
                <w:color w:val="000000" w:themeColor="text1"/>
              </w:rPr>
              <w:t>value.</w:t>
            </w:r>
          </w:p>
        </w:tc>
      </w:tr>
    </w:tbl>
    <w:p w14:paraId="658FB2AA" w14:textId="0ABD9711" w:rsidR="00EA21C7" w:rsidRPr="007327D4" w:rsidRDefault="00EA21C7" w:rsidP="00EA21C7">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t xml:space="preserve">Table </w:t>
      </w:r>
      <w:r w:rsidR="00480CFF" w:rsidRPr="007327D4">
        <w:rPr>
          <w:rFonts w:ascii="Times New Roman" w:hAnsi="Times New Roman" w:cs="Times New Roman"/>
          <w:b/>
          <w:bCs/>
          <w:color w:val="000000" w:themeColor="text1"/>
        </w:rPr>
        <w:t>5</w:t>
      </w:r>
    </w:p>
    <w:p w14:paraId="54C61739" w14:textId="77777777" w:rsidR="00EA21C7" w:rsidRPr="007327D4" w:rsidRDefault="00EA21C7" w:rsidP="00EA21C7">
      <w:pPr>
        <w:spacing w:line="480" w:lineRule="auto"/>
        <w:rPr>
          <w:rFonts w:ascii="Times New Roman" w:hAnsi="Times New Roman" w:cs="Times New Roman"/>
          <w:color w:val="000000" w:themeColor="text1"/>
        </w:rPr>
      </w:pPr>
      <w:r w:rsidRPr="007327D4">
        <w:rPr>
          <w:rFonts w:ascii="Times New Roman" w:hAnsi="Times New Roman" w:cs="Times New Roman"/>
          <w:i/>
          <w:iCs/>
          <w:color w:val="000000" w:themeColor="text1"/>
        </w:rPr>
        <w:t>ITT Independent Samples t-tests Comparing Conditions</w:t>
      </w:r>
    </w:p>
    <w:p w14:paraId="15BB159D" w14:textId="77777777" w:rsidR="00EA21C7" w:rsidRPr="007327D4" w:rsidRDefault="00EA21C7" w:rsidP="00EA21C7">
      <w:pPr>
        <w:spacing w:line="480" w:lineRule="auto"/>
        <w:rPr>
          <w:rFonts w:ascii="Times New Roman" w:hAnsi="Times New Roman" w:cs="Times New Roman"/>
          <w:color w:val="000000" w:themeColor="text1"/>
        </w:rPr>
      </w:pPr>
    </w:p>
    <w:p w14:paraId="4538DCEF" w14:textId="431E2D50" w:rsidR="00EA21C7" w:rsidRPr="007327D4" w:rsidRDefault="00EA21C7" w:rsidP="00EA21C7">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 xml:space="preserve">Repeated measures </w:t>
      </w:r>
      <w:r w:rsidRPr="007327D4">
        <w:rPr>
          <w:rFonts w:ascii="Times New Roman" w:hAnsi="Times New Roman" w:cs="Times New Roman"/>
          <w:i/>
          <w:iCs/>
          <w:color w:val="000000" w:themeColor="text1"/>
        </w:rPr>
        <w:t>t</w:t>
      </w:r>
      <w:r w:rsidRPr="007327D4">
        <w:rPr>
          <w:rFonts w:ascii="Times New Roman" w:hAnsi="Times New Roman" w:cs="Times New Roman"/>
          <w:color w:val="000000" w:themeColor="text1"/>
        </w:rPr>
        <w:t xml:space="preserve">-tests indicate that neither the control group, nor the intervention group, reported changes in pain, stress, or sleep from baseline to post-intervention (Table </w:t>
      </w:r>
      <w:r w:rsidR="00480CFF" w:rsidRPr="007327D4">
        <w:rPr>
          <w:rFonts w:ascii="Times New Roman" w:hAnsi="Times New Roman" w:cs="Times New Roman"/>
          <w:color w:val="000000" w:themeColor="text1"/>
        </w:rPr>
        <w:t>6</w:t>
      </w:r>
      <w:r w:rsidRPr="007327D4">
        <w:rPr>
          <w:rFonts w:ascii="Times New Roman" w:hAnsi="Times New Roman" w:cs="Times New Roman"/>
          <w:color w:val="000000" w:themeColor="text1"/>
        </w:rPr>
        <w:t xml:space="preserve">). Results are reported for ITT analyses; however, the per-protocol analyses did not differ from the ITT analyses.  </w:t>
      </w:r>
    </w:p>
    <w:p w14:paraId="31809FCE" w14:textId="77777777" w:rsidR="00EA21C7" w:rsidRPr="007327D4" w:rsidRDefault="00EA21C7" w:rsidP="00EA21C7">
      <w:pPr>
        <w:spacing w:line="480" w:lineRule="auto"/>
        <w:rPr>
          <w:rFonts w:ascii="Times New Roman" w:hAnsi="Times New Roman" w:cs="Times New Roman"/>
          <w:b/>
          <w:bCs/>
          <w:color w:val="000000" w:themeColor="text1"/>
        </w:rPr>
      </w:pPr>
    </w:p>
    <w:p w14:paraId="06EBEA79" w14:textId="77777777" w:rsidR="00EA21C7" w:rsidRPr="007327D4" w:rsidRDefault="00EA21C7">
      <w:pPr>
        <w:rPr>
          <w:rFonts w:ascii="Times New Roman" w:hAnsi="Times New Roman" w:cs="Times New Roman"/>
          <w:b/>
          <w:bCs/>
          <w:color w:val="000000" w:themeColor="text1"/>
        </w:rPr>
      </w:pPr>
      <w:r w:rsidRPr="007327D4">
        <w:rPr>
          <w:rFonts w:ascii="Times New Roman" w:hAnsi="Times New Roman" w:cs="Times New Roman"/>
          <w:b/>
          <w:bCs/>
          <w:color w:val="000000" w:themeColor="text1"/>
        </w:rPr>
        <w:br w:type="page"/>
      </w:r>
    </w:p>
    <w:p w14:paraId="2AC91FA6" w14:textId="77777777" w:rsidR="005F3075" w:rsidRPr="007327D4" w:rsidRDefault="005F3075" w:rsidP="00EA21C7">
      <w:pPr>
        <w:spacing w:line="480" w:lineRule="auto"/>
        <w:rPr>
          <w:rFonts w:ascii="Times New Roman" w:hAnsi="Times New Roman" w:cs="Times New Roman"/>
          <w:b/>
          <w:bCs/>
          <w:color w:val="000000" w:themeColor="text1"/>
        </w:rPr>
        <w:sectPr w:rsidR="005F3075" w:rsidRPr="007327D4" w:rsidSect="00A15144">
          <w:footerReference w:type="even" r:id="rId33"/>
          <w:footerReference w:type="default" r:id="rId34"/>
          <w:type w:val="continuous"/>
          <w:pgSz w:w="11906" w:h="16838"/>
          <w:pgMar w:top="1440" w:right="1440" w:bottom="1440" w:left="1440" w:header="708" w:footer="708" w:gutter="0"/>
          <w:cols w:space="708"/>
          <w:docGrid w:linePitch="360"/>
        </w:sectPr>
      </w:pPr>
    </w:p>
    <w:p w14:paraId="2E7F79A7" w14:textId="32870433" w:rsidR="00EA21C7" w:rsidRPr="007327D4" w:rsidRDefault="00EA21C7" w:rsidP="00EA21C7">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lastRenderedPageBreak/>
        <w:t xml:space="preserve">Table </w:t>
      </w:r>
      <w:r w:rsidR="00480CFF" w:rsidRPr="007327D4">
        <w:rPr>
          <w:rFonts w:ascii="Times New Roman" w:hAnsi="Times New Roman" w:cs="Times New Roman"/>
          <w:b/>
          <w:bCs/>
          <w:color w:val="000000" w:themeColor="text1"/>
        </w:rPr>
        <w:t>6</w:t>
      </w:r>
    </w:p>
    <w:tbl>
      <w:tblPr>
        <w:tblStyle w:val="TableGrid"/>
        <w:tblpPr w:leftFromText="180" w:rightFromText="180" w:vertAnchor="page" w:horzAnchor="margin" w:tblpY="2682"/>
        <w:tblW w:w="13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276"/>
        <w:gridCol w:w="1134"/>
        <w:gridCol w:w="1559"/>
        <w:gridCol w:w="851"/>
        <w:gridCol w:w="992"/>
        <w:gridCol w:w="851"/>
        <w:gridCol w:w="992"/>
        <w:gridCol w:w="1460"/>
        <w:gridCol w:w="1020"/>
        <w:gridCol w:w="1020"/>
        <w:gridCol w:w="1047"/>
        <w:gridCol w:w="14"/>
      </w:tblGrid>
      <w:tr w:rsidR="005F3075" w:rsidRPr="007327D4" w14:paraId="07A73C50" w14:textId="77777777" w:rsidTr="005F3075">
        <w:trPr>
          <w:trHeight w:val="136"/>
        </w:trPr>
        <w:tc>
          <w:tcPr>
            <w:tcW w:w="1134" w:type="dxa"/>
            <w:vMerge w:val="restart"/>
            <w:tcBorders>
              <w:top w:val="single" w:sz="4" w:space="0" w:color="auto"/>
            </w:tcBorders>
            <w:vAlign w:val="center"/>
          </w:tcPr>
          <w:p w14:paraId="6D388B33" w14:textId="77777777" w:rsidR="005F3075" w:rsidRPr="007327D4" w:rsidRDefault="005F3075"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Outcome</w:t>
            </w:r>
          </w:p>
        </w:tc>
        <w:tc>
          <w:tcPr>
            <w:tcW w:w="1276" w:type="dxa"/>
            <w:vMerge w:val="restart"/>
            <w:tcBorders>
              <w:top w:val="single" w:sz="4" w:space="0" w:color="auto"/>
            </w:tcBorders>
            <w:vAlign w:val="center"/>
          </w:tcPr>
          <w:p w14:paraId="2D41283A" w14:textId="77777777" w:rsidR="005F3075" w:rsidRPr="007327D4" w:rsidRDefault="005F3075"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Time Point</w:t>
            </w:r>
          </w:p>
        </w:tc>
        <w:tc>
          <w:tcPr>
            <w:tcW w:w="5387" w:type="dxa"/>
            <w:gridSpan w:val="5"/>
            <w:tcBorders>
              <w:top w:val="single" w:sz="4" w:space="0" w:color="auto"/>
            </w:tcBorders>
          </w:tcPr>
          <w:p w14:paraId="37B106EC" w14:textId="77777777" w:rsidR="005F3075" w:rsidRPr="007327D4" w:rsidRDefault="005F3075"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Gratitude Condition (</w:t>
            </w:r>
            <w:r w:rsidRPr="007327D4">
              <w:rPr>
                <w:rFonts w:ascii="Times New Roman" w:hAnsi="Times New Roman" w:cs="Times New Roman"/>
                <w:i/>
                <w:iCs/>
                <w:color w:val="000000" w:themeColor="text1"/>
              </w:rPr>
              <w:t>n</w:t>
            </w:r>
            <w:r w:rsidRPr="007327D4">
              <w:rPr>
                <w:rFonts w:ascii="Times New Roman" w:hAnsi="Times New Roman" w:cs="Times New Roman"/>
                <w:color w:val="000000" w:themeColor="text1"/>
              </w:rPr>
              <w:t xml:space="preserve"> = 57)</w:t>
            </w:r>
          </w:p>
        </w:tc>
        <w:tc>
          <w:tcPr>
            <w:tcW w:w="5553" w:type="dxa"/>
            <w:gridSpan w:val="6"/>
            <w:tcBorders>
              <w:top w:val="single" w:sz="4" w:space="0" w:color="auto"/>
            </w:tcBorders>
          </w:tcPr>
          <w:p w14:paraId="1D635B03" w14:textId="1F7F209C" w:rsidR="005F3075" w:rsidRPr="007327D4" w:rsidRDefault="005F3075"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Control Group (</w:t>
            </w:r>
            <w:r w:rsidRPr="007327D4">
              <w:rPr>
                <w:rFonts w:ascii="Times New Roman" w:hAnsi="Times New Roman" w:cs="Times New Roman"/>
                <w:i/>
                <w:iCs/>
                <w:color w:val="000000" w:themeColor="text1"/>
              </w:rPr>
              <w:t>n</w:t>
            </w:r>
            <w:r w:rsidRPr="007327D4">
              <w:rPr>
                <w:rFonts w:ascii="Times New Roman" w:hAnsi="Times New Roman" w:cs="Times New Roman"/>
                <w:color w:val="000000" w:themeColor="text1"/>
              </w:rPr>
              <w:t xml:space="preserve"> = 54)</w:t>
            </w:r>
          </w:p>
        </w:tc>
      </w:tr>
      <w:tr w:rsidR="005F3075" w:rsidRPr="007327D4" w14:paraId="76ECC667" w14:textId="77777777" w:rsidTr="005F3075">
        <w:trPr>
          <w:gridAfter w:val="1"/>
          <w:wAfter w:w="14" w:type="dxa"/>
          <w:trHeight w:val="130"/>
        </w:trPr>
        <w:tc>
          <w:tcPr>
            <w:tcW w:w="1134" w:type="dxa"/>
            <w:vMerge/>
            <w:tcBorders>
              <w:bottom w:val="single" w:sz="4" w:space="0" w:color="auto"/>
            </w:tcBorders>
            <w:vAlign w:val="center"/>
          </w:tcPr>
          <w:p w14:paraId="35C181B6" w14:textId="77777777" w:rsidR="005F3075" w:rsidRPr="007327D4" w:rsidRDefault="005F3075" w:rsidP="005F3075">
            <w:pPr>
              <w:spacing w:line="480" w:lineRule="auto"/>
              <w:jc w:val="center"/>
              <w:rPr>
                <w:rFonts w:ascii="Times New Roman" w:hAnsi="Times New Roman" w:cs="Times New Roman"/>
                <w:color w:val="000000" w:themeColor="text1"/>
              </w:rPr>
            </w:pPr>
          </w:p>
        </w:tc>
        <w:tc>
          <w:tcPr>
            <w:tcW w:w="1276" w:type="dxa"/>
            <w:vMerge/>
            <w:tcBorders>
              <w:bottom w:val="single" w:sz="4" w:space="0" w:color="auto"/>
            </w:tcBorders>
            <w:vAlign w:val="center"/>
          </w:tcPr>
          <w:p w14:paraId="5B99E2E1" w14:textId="77777777" w:rsidR="005F3075" w:rsidRPr="007327D4" w:rsidRDefault="005F3075" w:rsidP="005F3075">
            <w:pPr>
              <w:spacing w:line="480" w:lineRule="auto"/>
              <w:jc w:val="center"/>
              <w:rPr>
                <w:rFonts w:ascii="Times New Roman" w:hAnsi="Times New Roman" w:cs="Times New Roman"/>
                <w:color w:val="000000" w:themeColor="text1"/>
              </w:rPr>
            </w:pPr>
          </w:p>
        </w:tc>
        <w:tc>
          <w:tcPr>
            <w:tcW w:w="1134" w:type="dxa"/>
            <w:tcBorders>
              <w:top w:val="single" w:sz="4" w:space="0" w:color="000000"/>
              <w:bottom w:val="single" w:sz="4" w:space="0" w:color="auto"/>
            </w:tcBorders>
            <w:vAlign w:val="center"/>
          </w:tcPr>
          <w:p w14:paraId="39A1C1AF" w14:textId="77777777" w:rsidR="005F3075" w:rsidRPr="007327D4" w:rsidRDefault="005F3075"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Mean</w:t>
            </w:r>
          </w:p>
        </w:tc>
        <w:tc>
          <w:tcPr>
            <w:tcW w:w="1559" w:type="dxa"/>
            <w:tcBorders>
              <w:top w:val="single" w:sz="4" w:space="0" w:color="auto"/>
              <w:bottom w:val="single" w:sz="4" w:space="0" w:color="auto"/>
            </w:tcBorders>
            <w:vAlign w:val="center"/>
          </w:tcPr>
          <w:p w14:paraId="0D90184A" w14:textId="77777777" w:rsidR="005F3075" w:rsidRPr="007327D4" w:rsidRDefault="005F3075"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CIs</w:t>
            </w:r>
          </w:p>
        </w:tc>
        <w:tc>
          <w:tcPr>
            <w:tcW w:w="851" w:type="dxa"/>
            <w:tcBorders>
              <w:top w:val="single" w:sz="4" w:space="0" w:color="auto"/>
              <w:bottom w:val="single" w:sz="4" w:space="0" w:color="auto"/>
            </w:tcBorders>
            <w:vAlign w:val="center"/>
          </w:tcPr>
          <w:p w14:paraId="6C008DD2" w14:textId="77777777" w:rsidR="005F3075" w:rsidRPr="007327D4" w:rsidRDefault="005F3075"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i/>
                <w:iCs/>
                <w:color w:val="000000" w:themeColor="text1"/>
              </w:rPr>
              <w:t>t</w:t>
            </w:r>
          </w:p>
        </w:tc>
        <w:tc>
          <w:tcPr>
            <w:tcW w:w="992" w:type="dxa"/>
            <w:tcBorders>
              <w:top w:val="single" w:sz="4" w:space="0" w:color="auto"/>
              <w:bottom w:val="single" w:sz="4" w:space="0" w:color="auto"/>
            </w:tcBorders>
            <w:vAlign w:val="center"/>
          </w:tcPr>
          <w:p w14:paraId="6C4DA14E" w14:textId="77777777" w:rsidR="005F3075" w:rsidRPr="007327D4" w:rsidRDefault="005F3075"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i/>
                <w:iCs/>
                <w:color w:val="000000" w:themeColor="text1"/>
              </w:rPr>
              <w:t>df</w:t>
            </w:r>
          </w:p>
        </w:tc>
        <w:tc>
          <w:tcPr>
            <w:tcW w:w="851" w:type="dxa"/>
            <w:tcBorders>
              <w:top w:val="single" w:sz="4" w:space="0" w:color="auto"/>
              <w:bottom w:val="single" w:sz="4" w:space="0" w:color="auto"/>
            </w:tcBorders>
            <w:vAlign w:val="center"/>
          </w:tcPr>
          <w:p w14:paraId="79321C74" w14:textId="77777777" w:rsidR="005F3075" w:rsidRPr="007327D4" w:rsidRDefault="005F3075" w:rsidP="005F3075">
            <w:pPr>
              <w:spacing w:line="480" w:lineRule="auto"/>
              <w:jc w:val="center"/>
              <w:rPr>
                <w:rFonts w:ascii="Times New Roman" w:hAnsi="Times New Roman" w:cs="Times New Roman"/>
                <w:i/>
                <w:iCs/>
                <w:color w:val="000000" w:themeColor="text1"/>
              </w:rPr>
            </w:pPr>
            <w:r w:rsidRPr="007327D4">
              <w:rPr>
                <w:rFonts w:ascii="Times New Roman" w:hAnsi="Times New Roman" w:cs="Times New Roman"/>
                <w:i/>
                <w:iCs/>
                <w:color w:val="000000" w:themeColor="text1"/>
              </w:rPr>
              <w:t>p</w:t>
            </w:r>
          </w:p>
        </w:tc>
        <w:tc>
          <w:tcPr>
            <w:tcW w:w="992" w:type="dxa"/>
            <w:tcBorders>
              <w:top w:val="single" w:sz="4" w:space="0" w:color="auto"/>
              <w:bottom w:val="single" w:sz="4" w:space="0" w:color="auto"/>
            </w:tcBorders>
            <w:vAlign w:val="center"/>
          </w:tcPr>
          <w:p w14:paraId="127A765E" w14:textId="77777777" w:rsidR="005F3075" w:rsidRPr="007327D4" w:rsidRDefault="005F3075" w:rsidP="005F3075">
            <w:pPr>
              <w:spacing w:line="480" w:lineRule="auto"/>
              <w:jc w:val="center"/>
              <w:rPr>
                <w:rFonts w:ascii="Times New Roman" w:hAnsi="Times New Roman" w:cs="Times New Roman"/>
                <w:i/>
                <w:iCs/>
                <w:color w:val="000000" w:themeColor="text1"/>
              </w:rPr>
            </w:pPr>
            <w:r w:rsidRPr="007327D4">
              <w:rPr>
                <w:rFonts w:ascii="Times New Roman" w:hAnsi="Times New Roman" w:cs="Times New Roman"/>
                <w:color w:val="000000" w:themeColor="text1"/>
              </w:rPr>
              <w:t>Mean</w:t>
            </w:r>
          </w:p>
        </w:tc>
        <w:tc>
          <w:tcPr>
            <w:tcW w:w="1460" w:type="dxa"/>
            <w:tcBorders>
              <w:top w:val="single" w:sz="4" w:space="0" w:color="auto"/>
              <w:bottom w:val="single" w:sz="4" w:space="0" w:color="auto"/>
            </w:tcBorders>
          </w:tcPr>
          <w:p w14:paraId="69F00EF1" w14:textId="39CAD824" w:rsidR="005F3075" w:rsidRPr="007327D4" w:rsidRDefault="005F3075"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CIs</w:t>
            </w:r>
          </w:p>
        </w:tc>
        <w:tc>
          <w:tcPr>
            <w:tcW w:w="1020" w:type="dxa"/>
            <w:tcBorders>
              <w:top w:val="single" w:sz="4" w:space="0" w:color="auto"/>
              <w:bottom w:val="single" w:sz="4" w:space="0" w:color="auto"/>
            </w:tcBorders>
            <w:vAlign w:val="center"/>
          </w:tcPr>
          <w:p w14:paraId="7F1BC119" w14:textId="4BDFF613" w:rsidR="005F3075" w:rsidRPr="007327D4" w:rsidRDefault="005F3075" w:rsidP="005F3075">
            <w:pPr>
              <w:spacing w:line="480" w:lineRule="auto"/>
              <w:jc w:val="center"/>
              <w:rPr>
                <w:rFonts w:ascii="Times New Roman" w:hAnsi="Times New Roman" w:cs="Times New Roman"/>
                <w:i/>
                <w:iCs/>
                <w:color w:val="000000" w:themeColor="text1"/>
              </w:rPr>
            </w:pPr>
            <w:r w:rsidRPr="007327D4">
              <w:rPr>
                <w:rFonts w:ascii="Times New Roman" w:hAnsi="Times New Roman" w:cs="Times New Roman"/>
                <w:i/>
                <w:iCs/>
                <w:color w:val="000000" w:themeColor="text1"/>
              </w:rPr>
              <w:t>t</w:t>
            </w:r>
          </w:p>
        </w:tc>
        <w:tc>
          <w:tcPr>
            <w:tcW w:w="1020" w:type="dxa"/>
            <w:tcBorders>
              <w:top w:val="single" w:sz="4" w:space="0" w:color="auto"/>
              <w:bottom w:val="single" w:sz="4" w:space="0" w:color="auto"/>
            </w:tcBorders>
            <w:vAlign w:val="center"/>
          </w:tcPr>
          <w:p w14:paraId="66CBCAD3" w14:textId="77777777" w:rsidR="005F3075" w:rsidRPr="007327D4" w:rsidRDefault="005F3075" w:rsidP="005F3075">
            <w:pPr>
              <w:spacing w:line="480" w:lineRule="auto"/>
              <w:jc w:val="center"/>
              <w:rPr>
                <w:rFonts w:ascii="Times New Roman" w:hAnsi="Times New Roman" w:cs="Times New Roman"/>
                <w:i/>
                <w:iCs/>
                <w:color w:val="000000" w:themeColor="text1"/>
              </w:rPr>
            </w:pPr>
            <w:r w:rsidRPr="007327D4">
              <w:rPr>
                <w:rFonts w:ascii="Times New Roman" w:hAnsi="Times New Roman" w:cs="Times New Roman"/>
                <w:i/>
                <w:iCs/>
                <w:color w:val="000000" w:themeColor="text1"/>
              </w:rPr>
              <w:t>df</w:t>
            </w:r>
          </w:p>
        </w:tc>
        <w:tc>
          <w:tcPr>
            <w:tcW w:w="1047" w:type="dxa"/>
            <w:tcBorders>
              <w:top w:val="single" w:sz="4" w:space="0" w:color="auto"/>
              <w:bottom w:val="single" w:sz="4" w:space="0" w:color="auto"/>
            </w:tcBorders>
            <w:vAlign w:val="center"/>
          </w:tcPr>
          <w:p w14:paraId="3330EC7A" w14:textId="77777777" w:rsidR="005F3075" w:rsidRPr="007327D4" w:rsidRDefault="005F3075" w:rsidP="005F3075">
            <w:pPr>
              <w:spacing w:line="480" w:lineRule="auto"/>
              <w:jc w:val="center"/>
              <w:rPr>
                <w:rFonts w:ascii="Times New Roman" w:hAnsi="Times New Roman" w:cs="Times New Roman"/>
                <w:i/>
                <w:iCs/>
                <w:color w:val="000000" w:themeColor="text1"/>
              </w:rPr>
            </w:pPr>
            <w:r w:rsidRPr="007327D4">
              <w:rPr>
                <w:rFonts w:ascii="Times New Roman" w:hAnsi="Times New Roman" w:cs="Times New Roman"/>
                <w:i/>
                <w:iCs/>
                <w:color w:val="000000" w:themeColor="text1"/>
              </w:rPr>
              <w:t>p</w:t>
            </w:r>
          </w:p>
        </w:tc>
      </w:tr>
      <w:tr w:rsidR="00EF55DD" w:rsidRPr="007327D4" w14:paraId="1D66F857" w14:textId="77777777" w:rsidTr="005F3075">
        <w:trPr>
          <w:gridAfter w:val="1"/>
          <w:wAfter w:w="14" w:type="dxa"/>
          <w:trHeight w:val="153"/>
        </w:trPr>
        <w:tc>
          <w:tcPr>
            <w:tcW w:w="1134" w:type="dxa"/>
            <w:vMerge w:val="restart"/>
            <w:tcBorders>
              <w:top w:val="single" w:sz="4" w:space="0" w:color="auto"/>
            </w:tcBorders>
          </w:tcPr>
          <w:p w14:paraId="7484658F" w14:textId="77777777" w:rsidR="00EF55DD" w:rsidRPr="007327D4" w:rsidRDefault="00EF55DD" w:rsidP="005F307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Trait Gratitude</w:t>
            </w:r>
          </w:p>
        </w:tc>
        <w:tc>
          <w:tcPr>
            <w:tcW w:w="1276" w:type="dxa"/>
            <w:tcBorders>
              <w:top w:val="single" w:sz="4" w:space="0" w:color="auto"/>
            </w:tcBorders>
          </w:tcPr>
          <w:p w14:paraId="163920CE" w14:textId="77777777" w:rsidR="00EF55DD" w:rsidRPr="007327D4" w:rsidRDefault="00EF55DD" w:rsidP="005F307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Baseline</w:t>
            </w:r>
          </w:p>
        </w:tc>
        <w:tc>
          <w:tcPr>
            <w:tcW w:w="1134" w:type="dxa"/>
            <w:tcBorders>
              <w:top w:val="single" w:sz="4" w:space="0" w:color="auto"/>
            </w:tcBorders>
          </w:tcPr>
          <w:p w14:paraId="28AC2A12"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32.27</w:t>
            </w:r>
          </w:p>
        </w:tc>
        <w:tc>
          <w:tcPr>
            <w:tcW w:w="1559" w:type="dxa"/>
            <w:vMerge w:val="restart"/>
            <w:tcBorders>
              <w:top w:val="single" w:sz="4" w:space="0" w:color="auto"/>
            </w:tcBorders>
          </w:tcPr>
          <w:p w14:paraId="6FD6C6F5" w14:textId="58235FE9"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[.50-.43]</w:t>
            </w:r>
          </w:p>
        </w:tc>
        <w:tc>
          <w:tcPr>
            <w:tcW w:w="851" w:type="dxa"/>
            <w:tcBorders>
              <w:top w:val="single" w:sz="4" w:space="0" w:color="auto"/>
            </w:tcBorders>
          </w:tcPr>
          <w:p w14:paraId="1D9B9DB7"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.84</w:t>
            </w:r>
          </w:p>
        </w:tc>
        <w:tc>
          <w:tcPr>
            <w:tcW w:w="992" w:type="dxa"/>
            <w:tcBorders>
              <w:top w:val="single" w:sz="4" w:space="0" w:color="auto"/>
            </w:tcBorders>
          </w:tcPr>
          <w:p w14:paraId="75FE40EE"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126</w:t>
            </w:r>
          </w:p>
        </w:tc>
        <w:tc>
          <w:tcPr>
            <w:tcW w:w="851" w:type="dxa"/>
            <w:tcBorders>
              <w:top w:val="single" w:sz="4" w:space="0" w:color="auto"/>
            </w:tcBorders>
          </w:tcPr>
          <w:p w14:paraId="360DE74B"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.738</w:t>
            </w:r>
          </w:p>
        </w:tc>
        <w:tc>
          <w:tcPr>
            <w:tcW w:w="992" w:type="dxa"/>
            <w:tcBorders>
              <w:top w:val="single" w:sz="4" w:space="0" w:color="auto"/>
            </w:tcBorders>
          </w:tcPr>
          <w:p w14:paraId="4E6EF366"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32.48</w:t>
            </w:r>
          </w:p>
        </w:tc>
        <w:tc>
          <w:tcPr>
            <w:tcW w:w="1460" w:type="dxa"/>
            <w:vMerge w:val="restart"/>
            <w:tcBorders>
              <w:top w:val="single" w:sz="4" w:space="0" w:color="auto"/>
            </w:tcBorders>
          </w:tcPr>
          <w:p w14:paraId="1CD60AAE" w14:textId="5C555FDA"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[-.76-1.48]</w:t>
            </w:r>
          </w:p>
        </w:tc>
        <w:tc>
          <w:tcPr>
            <w:tcW w:w="1020" w:type="dxa"/>
            <w:tcBorders>
              <w:top w:val="single" w:sz="4" w:space="0" w:color="auto"/>
            </w:tcBorders>
          </w:tcPr>
          <w:p w14:paraId="117C7104" w14:textId="397A1DCD"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.65</w:t>
            </w:r>
          </w:p>
        </w:tc>
        <w:tc>
          <w:tcPr>
            <w:tcW w:w="1020" w:type="dxa"/>
            <w:tcBorders>
              <w:top w:val="single" w:sz="4" w:space="0" w:color="auto"/>
            </w:tcBorders>
          </w:tcPr>
          <w:p w14:paraId="6E085B93"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48</w:t>
            </w:r>
          </w:p>
        </w:tc>
        <w:tc>
          <w:tcPr>
            <w:tcW w:w="1047" w:type="dxa"/>
            <w:tcBorders>
              <w:top w:val="single" w:sz="4" w:space="0" w:color="auto"/>
            </w:tcBorders>
          </w:tcPr>
          <w:p w14:paraId="51AE0E49"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.520</w:t>
            </w:r>
          </w:p>
        </w:tc>
      </w:tr>
      <w:tr w:rsidR="00EF55DD" w:rsidRPr="007327D4" w14:paraId="16DB9605" w14:textId="77777777" w:rsidTr="005F3075">
        <w:trPr>
          <w:gridAfter w:val="1"/>
          <w:wAfter w:w="14" w:type="dxa"/>
          <w:trHeight w:val="153"/>
        </w:trPr>
        <w:tc>
          <w:tcPr>
            <w:tcW w:w="1134" w:type="dxa"/>
            <w:vMerge/>
          </w:tcPr>
          <w:p w14:paraId="1251D1B6" w14:textId="77777777" w:rsidR="00EF55DD" w:rsidRPr="007327D4" w:rsidRDefault="00EF55DD" w:rsidP="005F3075">
            <w:pPr>
              <w:spacing w:line="480" w:lineRule="auto"/>
              <w:rPr>
                <w:rFonts w:ascii="Times New Roman" w:hAnsi="Times New Roman" w:cs="Times New Roman"/>
                <w:color w:val="000000" w:themeColor="text1"/>
              </w:rPr>
            </w:pPr>
          </w:p>
        </w:tc>
        <w:tc>
          <w:tcPr>
            <w:tcW w:w="1276" w:type="dxa"/>
          </w:tcPr>
          <w:p w14:paraId="67E6FE1E" w14:textId="77777777" w:rsidR="00EF55DD" w:rsidRPr="007327D4" w:rsidRDefault="00EF55DD" w:rsidP="005F307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FU</w:t>
            </w:r>
          </w:p>
        </w:tc>
        <w:tc>
          <w:tcPr>
            <w:tcW w:w="1134" w:type="dxa"/>
          </w:tcPr>
          <w:p w14:paraId="23AFBE49"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32.54</w:t>
            </w:r>
          </w:p>
        </w:tc>
        <w:tc>
          <w:tcPr>
            <w:tcW w:w="1559" w:type="dxa"/>
            <w:vMerge/>
          </w:tcPr>
          <w:p w14:paraId="2823B3E3"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851" w:type="dxa"/>
          </w:tcPr>
          <w:p w14:paraId="7CB8DC3C"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992" w:type="dxa"/>
          </w:tcPr>
          <w:p w14:paraId="5AE5E2A8"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851" w:type="dxa"/>
          </w:tcPr>
          <w:p w14:paraId="4035206C"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992" w:type="dxa"/>
          </w:tcPr>
          <w:p w14:paraId="51299D75"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32.12</w:t>
            </w:r>
          </w:p>
        </w:tc>
        <w:tc>
          <w:tcPr>
            <w:tcW w:w="1460" w:type="dxa"/>
            <w:vMerge/>
          </w:tcPr>
          <w:p w14:paraId="5BBA3AF5"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1020" w:type="dxa"/>
          </w:tcPr>
          <w:p w14:paraId="448A839F" w14:textId="5A647A72" w:rsidR="00EF55DD" w:rsidRPr="007327D4" w:rsidRDefault="00EF55DD" w:rsidP="005F3075">
            <w:pPr>
              <w:spacing w:line="480" w:lineRule="auto"/>
              <w:jc w:val="center"/>
              <w:rPr>
                <w:rFonts w:ascii="Times New Roman" w:hAnsi="Times New Roman" w:cs="Times New Roman"/>
                <w:color w:val="000000" w:themeColor="text1"/>
              </w:rPr>
            </w:pPr>
          </w:p>
        </w:tc>
        <w:tc>
          <w:tcPr>
            <w:tcW w:w="1020" w:type="dxa"/>
          </w:tcPr>
          <w:p w14:paraId="10E836BE"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1047" w:type="dxa"/>
          </w:tcPr>
          <w:p w14:paraId="3788D18B" w14:textId="77777777" w:rsidR="00EF55DD" w:rsidRPr="007327D4" w:rsidRDefault="00EF55DD" w:rsidP="005F3075">
            <w:pPr>
              <w:spacing w:line="480" w:lineRule="auto"/>
              <w:jc w:val="center"/>
              <w:rPr>
                <w:rFonts w:ascii="Times New Roman" w:hAnsi="Times New Roman" w:cs="Times New Roman"/>
                <w:color w:val="000000" w:themeColor="text1"/>
              </w:rPr>
            </w:pPr>
          </w:p>
        </w:tc>
      </w:tr>
      <w:tr w:rsidR="00EF55DD" w:rsidRPr="007327D4" w14:paraId="19FA6E71" w14:textId="77777777" w:rsidTr="005F3075">
        <w:trPr>
          <w:gridAfter w:val="1"/>
          <w:wAfter w:w="14" w:type="dxa"/>
          <w:trHeight w:val="153"/>
        </w:trPr>
        <w:tc>
          <w:tcPr>
            <w:tcW w:w="1134" w:type="dxa"/>
            <w:vMerge w:val="restart"/>
          </w:tcPr>
          <w:p w14:paraId="0116ED1A" w14:textId="77777777" w:rsidR="00EF55DD" w:rsidRPr="007327D4" w:rsidRDefault="00EF55DD" w:rsidP="005F307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State Gratitude</w:t>
            </w:r>
          </w:p>
        </w:tc>
        <w:tc>
          <w:tcPr>
            <w:tcW w:w="1276" w:type="dxa"/>
          </w:tcPr>
          <w:p w14:paraId="6792A328" w14:textId="77777777" w:rsidR="00EF55DD" w:rsidRPr="007327D4" w:rsidRDefault="00EF55DD" w:rsidP="005F307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Baseline</w:t>
            </w:r>
          </w:p>
        </w:tc>
        <w:tc>
          <w:tcPr>
            <w:tcW w:w="1134" w:type="dxa"/>
          </w:tcPr>
          <w:p w14:paraId="7F8A35E2"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10.65</w:t>
            </w:r>
          </w:p>
        </w:tc>
        <w:tc>
          <w:tcPr>
            <w:tcW w:w="1559" w:type="dxa"/>
            <w:vMerge w:val="restart"/>
          </w:tcPr>
          <w:p w14:paraId="74420A2C" w14:textId="459F648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[-1.00 - .73.]</w:t>
            </w:r>
          </w:p>
        </w:tc>
        <w:tc>
          <w:tcPr>
            <w:tcW w:w="851" w:type="dxa"/>
          </w:tcPr>
          <w:p w14:paraId="248D298E"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.73</w:t>
            </w:r>
          </w:p>
        </w:tc>
        <w:tc>
          <w:tcPr>
            <w:tcW w:w="992" w:type="dxa"/>
          </w:tcPr>
          <w:p w14:paraId="567FF1E5"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40</w:t>
            </w:r>
          </w:p>
        </w:tc>
        <w:tc>
          <w:tcPr>
            <w:tcW w:w="851" w:type="dxa"/>
          </w:tcPr>
          <w:p w14:paraId="056FB8B5"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.755</w:t>
            </w:r>
          </w:p>
        </w:tc>
        <w:tc>
          <w:tcPr>
            <w:tcW w:w="992" w:type="dxa"/>
          </w:tcPr>
          <w:p w14:paraId="2A0DBB6A"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10.70</w:t>
            </w:r>
          </w:p>
        </w:tc>
        <w:tc>
          <w:tcPr>
            <w:tcW w:w="1460" w:type="dxa"/>
            <w:vMerge w:val="restart"/>
          </w:tcPr>
          <w:p w14:paraId="22A30718" w14:textId="5B55B17B"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[-.83-1.09]</w:t>
            </w:r>
          </w:p>
        </w:tc>
        <w:tc>
          <w:tcPr>
            <w:tcW w:w="1020" w:type="dxa"/>
          </w:tcPr>
          <w:p w14:paraId="6BDBAC2B" w14:textId="1274B72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.28</w:t>
            </w:r>
          </w:p>
        </w:tc>
        <w:tc>
          <w:tcPr>
            <w:tcW w:w="1020" w:type="dxa"/>
          </w:tcPr>
          <w:p w14:paraId="6568E594"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56</w:t>
            </w:r>
          </w:p>
        </w:tc>
        <w:tc>
          <w:tcPr>
            <w:tcW w:w="1047" w:type="dxa"/>
          </w:tcPr>
          <w:p w14:paraId="043C57A1"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.784</w:t>
            </w:r>
          </w:p>
        </w:tc>
      </w:tr>
      <w:tr w:rsidR="00EF55DD" w:rsidRPr="007327D4" w14:paraId="24A869B0" w14:textId="77777777" w:rsidTr="005F3075">
        <w:trPr>
          <w:gridAfter w:val="1"/>
          <w:wAfter w:w="14" w:type="dxa"/>
          <w:trHeight w:val="153"/>
        </w:trPr>
        <w:tc>
          <w:tcPr>
            <w:tcW w:w="1134" w:type="dxa"/>
            <w:vMerge/>
          </w:tcPr>
          <w:p w14:paraId="376BAC4F" w14:textId="77777777" w:rsidR="00EF55DD" w:rsidRPr="007327D4" w:rsidRDefault="00EF55DD" w:rsidP="005F3075">
            <w:pPr>
              <w:spacing w:line="480" w:lineRule="auto"/>
              <w:rPr>
                <w:rFonts w:ascii="Times New Roman" w:hAnsi="Times New Roman" w:cs="Times New Roman"/>
                <w:color w:val="000000" w:themeColor="text1"/>
              </w:rPr>
            </w:pPr>
          </w:p>
        </w:tc>
        <w:tc>
          <w:tcPr>
            <w:tcW w:w="1276" w:type="dxa"/>
          </w:tcPr>
          <w:p w14:paraId="38BE2293" w14:textId="77777777" w:rsidR="00EF55DD" w:rsidRPr="007327D4" w:rsidRDefault="00EF55DD" w:rsidP="005F307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FU</w:t>
            </w:r>
          </w:p>
        </w:tc>
        <w:tc>
          <w:tcPr>
            <w:tcW w:w="1134" w:type="dxa"/>
          </w:tcPr>
          <w:p w14:paraId="71412D01"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10.78</w:t>
            </w:r>
          </w:p>
        </w:tc>
        <w:tc>
          <w:tcPr>
            <w:tcW w:w="1559" w:type="dxa"/>
            <w:vMerge/>
          </w:tcPr>
          <w:p w14:paraId="6C6863C4"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851" w:type="dxa"/>
          </w:tcPr>
          <w:p w14:paraId="7BC83F53"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992" w:type="dxa"/>
          </w:tcPr>
          <w:p w14:paraId="4C324D5C"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851" w:type="dxa"/>
          </w:tcPr>
          <w:p w14:paraId="40CEA627"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992" w:type="dxa"/>
          </w:tcPr>
          <w:p w14:paraId="52C8F6F1"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10.57</w:t>
            </w:r>
          </w:p>
        </w:tc>
        <w:tc>
          <w:tcPr>
            <w:tcW w:w="1460" w:type="dxa"/>
            <w:vMerge/>
          </w:tcPr>
          <w:p w14:paraId="277E10C5"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1020" w:type="dxa"/>
          </w:tcPr>
          <w:p w14:paraId="02B64E0D" w14:textId="6353F8D6" w:rsidR="00EF55DD" w:rsidRPr="007327D4" w:rsidRDefault="00EF55DD" w:rsidP="005F3075">
            <w:pPr>
              <w:spacing w:line="480" w:lineRule="auto"/>
              <w:jc w:val="center"/>
              <w:rPr>
                <w:rFonts w:ascii="Times New Roman" w:hAnsi="Times New Roman" w:cs="Times New Roman"/>
                <w:color w:val="000000" w:themeColor="text1"/>
              </w:rPr>
            </w:pPr>
          </w:p>
        </w:tc>
        <w:tc>
          <w:tcPr>
            <w:tcW w:w="1020" w:type="dxa"/>
          </w:tcPr>
          <w:p w14:paraId="26DCFBAD"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1047" w:type="dxa"/>
          </w:tcPr>
          <w:p w14:paraId="06AFE31C" w14:textId="77777777" w:rsidR="00EF55DD" w:rsidRPr="007327D4" w:rsidRDefault="00EF55DD" w:rsidP="005F3075">
            <w:pPr>
              <w:spacing w:line="480" w:lineRule="auto"/>
              <w:jc w:val="center"/>
              <w:rPr>
                <w:rFonts w:ascii="Times New Roman" w:hAnsi="Times New Roman" w:cs="Times New Roman"/>
                <w:color w:val="000000" w:themeColor="text1"/>
              </w:rPr>
            </w:pPr>
          </w:p>
        </w:tc>
      </w:tr>
      <w:tr w:rsidR="00EF55DD" w:rsidRPr="007327D4" w14:paraId="73C977C3" w14:textId="77777777" w:rsidTr="005F3075">
        <w:trPr>
          <w:gridAfter w:val="1"/>
          <w:wAfter w:w="14" w:type="dxa"/>
          <w:trHeight w:val="153"/>
        </w:trPr>
        <w:tc>
          <w:tcPr>
            <w:tcW w:w="1134" w:type="dxa"/>
            <w:vMerge w:val="restart"/>
          </w:tcPr>
          <w:p w14:paraId="6BEB4779" w14:textId="77777777" w:rsidR="00EF55DD" w:rsidRPr="007327D4" w:rsidRDefault="00EF55DD" w:rsidP="005F307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Pain</w:t>
            </w:r>
          </w:p>
        </w:tc>
        <w:tc>
          <w:tcPr>
            <w:tcW w:w="1276" w:type="dxa"/>
          </w:tcPr>
          <w:p w14:paraId="3C21D230" w14:textId="77777777" w:rsidR="00EF55DD" w:rsidRPr="007327D4" w:rsidRDefault="00EF55DD" w:rsidP="005F307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Baseline</w:t>
            </w:r>
          </w:p>
        </w:tc>
        <w:tc>
          <w:tcPr>
            <w:tcW w:w="1134" w:type="dxa"/>
          </w:tcPr>
          <w:p w14:paraId="78893E32"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14.32</w:t>
            </w:r>
          </w:p>
        </w:tc>
        <w:tc>
          <w:tcPr>
            <w:tcW w:w="1559" w:type="dxa"/>
            <w:vMerge w:val="restart"/>
          </w:tcPr>
          <w:p w14:paraId="4423FE4C" w14:textId="222334BD"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[-1.15-2.56]</w:t>
            </w:r>
          </w:p>
        </w:tc>
        <w:tc>
          <w:tcPr>
            <w:tcW w:w="851" w:type="dxa"/>
          </w:tcPr>
          <w:p w14:paraId="33DF8672"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2.56</w:t>
            </w:r>
          </w:p>
        </w:tc>
        <w:tc>
          <w:tcPr>
            <w:tcW w:w="992" w:type="dxa"/>
          </w:tcPr>
          <w:p w14:paraId="21359F47"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20</w:t>
            </w:r>
          </w:p>
        </w:tc>
        <w:tc>
          <w:tcPr>
            <w:tcW w:w="851" w:type="dxa"/>
          </w:tcPr>
          <w:p w14:paraId="212C34CC"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.435</w:t>
            </w:r>
          </w:p>
        </w:tc>
        <w:tc>
          <w:tcPr>
            <w:tcW w:w="992" w:type="dxa"/>
          </w:tcPr>
          <w:p w14:paraId="37F22CF5"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14.33</w:t>
            </w:r>
          </w:p>
        </w:tc>
        <w:tc>
          <w:tcPr>
            <w:tcW w:w="1460" w:type="dxa"/>
            <w:vMerge w:val="restart"/>
          </w:tcPr>
          <w:p w14:paraId="45FE2A9E" w14:textId="1AA6BE2F"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[-1.81-1.19]</w:t>
            </w:r>
          </w:p>
        </w:tc>
        <w:tc>
          <w:tcPr>
            <w:tcW w:w="1020" w:type="dxa"/>
          </w:tcPr>
          <w:p w14:paraId="60B38B58" w14:textId="2A56260B"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-.41</w:t>
            </w:r>
          </w:p>
        </w:tc>
        <w:tc>
          <w:tcPr>
            <w:tcW w:w="1020" w:type="dxa"/>
          </w:tcPr>
          <w:p w14:paraId="62F58EBA"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90</w:t>
            </w:r>
          </w:p>
        </w:tc>
        <w:tc>
          <w:tcPr>
            <w:tcW w:w="1047" w:type="dxa"/>
          </w:tcPr>
          <w:p w14:paraId="017154A9"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.686</w:t>
            </w:r>
          </w:p>
        </w:tc>
      </w:tr>
      <w:tr w:rsidR="00EF55DD" w:rsidRPr="007327D4" w14:paraId="3DD551DF" w14:textId="77777777" w:rsidTr="005F3075">
        <w:trPr>
          <w:gridAfter w:val="1"/>
          <w:wAfter w:w="14" w:type="dxa"/>
          <w:trHeight w:val="153"/>
        </w:trPr>
        <w:tc>
          <w:tcPr>
            <w:tcW w:w="1134" w:type="dxa"/>
            <w:vMerge/>
          </w:tcPr>
          <w:p w14:paraId="13045FAA" w14:textId="77777777" w:rsidR="00EF55DD" w:rsidRPr="007327D4" w:rsidRDefault="00EF55DD" w:rsidP="005F3075">
            <w:pPr>
              <w:spacing w:line="480" w:lineRule="auto"/>
              <w:rPr>
                <w:rFonts w:ascii="Times New Roman" w:hAnsi="Times New Roman" w:cs="Times New Roman"/>
                <w:color w:val="000000" w:themeColor="text1"/>
              </w:rPr>
            </w:pPr>
          </w:p>
        </w:tc>
        <w:tc>
          <w:tcPr>
            <w:tcW w:w="1276" w:type="dxa"/>
          </w:tcPr>
          <w:p w14:paraId="29D6CA76" w14:textId="77777777" w:rsidR="00EF55DD" w:rsidRPr="007327D4" w:rsidRDefault="00EF55DD" w:rsidP="005F307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FU</w:t>
            </w:r>
          </w:p>
        </w:tc>
        <w:tc>
          <w:tcPr>
            <w:tcW w:w="1134" w:type="dxa"/>
          </w:tcPr>
          <w:p w14:paraId="3021D235"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13.61</w:t>
            </w:r>
          </w:p>
        </w:tc>
        <w:tc>
          <w:tcPr>
            <w:tcW w:w="1559" w:type="dxa"/>
            <w:vMerge/>
          </w:tcPr>
          <w:p w14:paraId="1C89FDB8"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851" w:type="dxa"/>
          </w:tcPr>
          <w:p w14:paraId="74D733BD"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992" w:type="dxa"/>
          </w:tcPr>
          <w:p w14:paraId="7EE8C6D4"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851" w:type="dxa"/>
          </w:tcPr>
          <w:p w14:paraId="4320A5E1"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992" w:type="dxa"/>
          </w:tcPr>
          <w:p w14:paraId="5688941C"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14.64</w:t>
            </w:r>
          </w:p>
        </w:tc>
        <w:tc>
          <w:tcPr>
            <w:tcW w:w="1460" w:type="dxa"/>
            <w:vMerge/>
          </w:tcPr>
          <w:p w14:paraId="555A3F49"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1020" w:type="dxa"/>
          </w:tcPr>
          <w:p w14:paraId="50A6DB2D" w14:textId="42B5D933" w:rsidR="00EF55DD" w:rsidRPr="007327D4" w:rsidRDefault="00EF55DD" w:rsidP="005F3075">
            <w:pPr>
              <w:spacing w:line="480" w:lineRule="auto"/>
              <w:jc w:val="center"/>
              <w:rPr>
                <w:rFonts w:ascii="Times New Roman" w:hAnsi="Times New Roman" w:cs="Times New Roman"/>
                <w:color w:val="000000" w:themeColor="text1"/>
              </w:rPr>
            </w:pPr>
          </w:p>
        </w:tc>
        <w:tc>
          <w:tcPr>
            <w:tcW w:w="1020" w:type="dxa"/>
          </w:tcPr>
          <w:p w14:paraId="2C33217E"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1047" w:type="dxa"/>
          </w:tcPr>
          <w:p w14:paraId="4098B7F0" w14:textId="77777777" w:rsidR="00EF55DD" w:rsidRPr="007327D4" w:rsidRDefault="00EF55DD" w:rsidP="005F3075">
            <w:pPr>
              <w:spacing w:line="480" w:lineRule="auto"/>
              <w:jc w:val="center"/>
              <w:rPr>
                <w:rFonts w:ascii="Times New Roman" w:hAnsi="Times New Roman" w:cs="Times New Roman"/>
                <w:color w:val="000000" w:themeColor="text1"/>
              </w:rPr>
            </w:pPr>
          </w:p>
        </w:tc>
      </w:tr>
      <w:tr w:rsidR="00EF55DD" w:rsidRPr="007327D4" w14:paraId="6610078F" w14:textId="77777777" w:rsidTr="005F3075">
        <w:trPr>
          <w:gridAfter w:val="1"/>
          <w:wAfter w:w="14" w:type="dxa"/>
          <w:trHeight w:val="153"/>
        </w:trPr>
        <w:tc>
          <w:tcPr>
            <w:tcW w:w="1134" w:type="dxa"/>
            <w:vMerge w:val="restart"/>
          </w:tcPr>
          <w:p w14:paraId="3BB2B021" w14:textId="77777777" w:rsidR="00EF55DD" w:rsidRPr="007327D4" w:rsidRDefault="00EF55DD" w:rsidP="005F307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Stress</w:t>
            </w:r>
          </w:p>
        </w:tc>
        <w:tc>
          <w:tcPr>
            <w:tcW w:w="1276" w:type="dxa"/>
          </w:tcPr>
          <w:p w14:paraId="511BACD7" w14:textId="77777777" w:rsidR="00EF55DD" w:rsidRPr="007327D4" w:rsidRDefault="00EF55DD" w:rsidP="005F307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Baseline</w:t>
            </w:r>
          </w:p>
        </w:tc>
        <w:tc>
          <w:tcPr>
            <w:tcW w:w="1134" w:type="dxa"/>
          </w:tcPr>
          <w:p w14:paraId="2DC29F8E"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21.53</w:t>
            </w:r>
          </w:p>
        </w:tc>
        <w:tc>
          <w:tcPr>
            <w:tcW w:w="1559" w:type="dxa"/>
            <w:vMerge w:val="restart"/>
          </w:tcPr>
          <w:p w14:paraId="1E6FD032" w14:textId="0E2776E9"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[-.11-3.99]</w:t>
            </w:r>
          </w:p>
        </w:tc>
        <w:tc>
          <w:tcPr>
            <w:tcW w:w="851" w:type="dxa"/>
          </w:tcPr>
          <w:p w14:paraId="4292DE30"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3.99</w:t>
            </w:r>
          </w:p>
        </w:tc>
        <w:tc>
          <w:tcPr>
            <w:tcW w:w="992" w:type="dxa"/>
          </w:tcPr>
          <w:p w14:paraId="1762B0FB"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154</w:t>
            </w:r>
          </w:p>
        </w:tc>
        <w:tc>
          <w:tcPr>
            <w:tcW w:w="851" w:type="dxa"/>
          </w:tcPr>
          <w:p w14:paraId="402C42FC"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.063</w:t>
            </w:r>
          </w:p>
        </w:tc>
        <w:tc>
          <w:tcPr>
            <w:tcW w:w="992" w:type="dxa"/>
          </w:tcPr>
          <w:p w14:paraId="7D12810E"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21.67</w:t>
            </w:r>
          </w:p>
        </w:tc>
        <w:tc>
          <w:tcPr>
            <w:tcW w:w="1460" w:type="dxa"/>
            <w:vMerge w:val="restart"/>
          </w:tcPr>
          <w:p w14:paraId="20B78CFC" w14:textId="2E1F264A"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[-.74-2.91]</w:t>
            </w:r>
          </w:p>
        </w:tc>
        <w:tc>
          <w:tcPr>
            <w:tcW w:w="1020" w:type="dxa"/>
          </w:tcPr>
          <w:p w14:paraId="49EDE92D" w14:textId="023AB17C"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1.17</w:t>
            </w:r>
          </w:p>
        </w:tc>
        <w:tc>
          <w:tcPr>
            <w:tcW w:w="1020" w:type="dxa"/>
          </w:tcPr>
          <w:p w14:paraId="47173D30"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307</w:t>
            </w:r>
          </w:p>
        </w:tc>
        <w:tc>
          <w:tcPr>
            <w:tcW w:w="1047" w:type="dxa"/>
          </w:tcPr>
          <w:p w14:paraId="61932C1C"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.241</w:t>
            </w:r>
          </w:p>
        </w:tc>
      </w:tr>
      <w:tr w:rsidR="00EF55DD" w:rsidRPr="007327D4" w14:paraId="59374EF6" w14:textId="77777777" w:rsidTr="005F3075">
        <w:trPr>
          <w:gridAfter w:val="1"/>
          <w:wAfter w:w="14" w:type="dxa"/>
          <w:trHeight w:val="153"/>
        </w:trPr>
        <w:tc>
          <w:tcPr>
            <w:tcW w:w="1134" w:type="dxa"/>
            <w:vMerge/>
          </w:tcPr>
          <w:p w14:paraId="0FFEED8A" w14:textId="77777777" w:rsidR="00EF55DD" w:rsidRPr="007327D4" w:rsidRDefault="00EF55DD" w:rsidP="005F3075">
            <w:pPr>
              <w:spacing w:line="480" w:lineRule="auto"/>
              <w:rPr>
                <w:rFonts w:ascii="Times New Roman" w:hAnsi="Times New Roman" w:cs="Times New Roman"/>
                <w:color w:val="000000" w:themeColor="text1"/>
              </w:rPr>
            </w:pPr>
          </w:p>
        </w:tc>
        <w:tc>
          <w:tcPr>
            <w:tcW w:w="1276" w:type="dxa"/>
          </w:tcPr>
          <w:p w14:paraId="41EB92E3" w14:textId="77777777" w:rsidR="00EF55DD" w:rsidRPr="007327D4" w:rsidRDefault="00EF55DD" w:rsidP="005F307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FU</w:t>
            </w:r>
          </w:p>
        </w:tc>
        <w:tc>
          <w:tcPr>
            <w:tcW w:w="1134" w:type="dxa"/>
          </w:tcPr>
          <w:p w14:paraId="056EDA72"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19.59</w:t>
            </w:r>
          </w:p>
        </w:tc>
        <w:tc>
          <w:tcPr>
            <w:tcW w:w="1559" w:type="dxa"/>
            <w:vMerge/>
          </w:tcPr>
          <w:p w14:paraId="08BF01F0" w14:textId="77777777" w:rsidR="00EF55DD" w:rsidRPr="007327D4" w:rsidRDefault="00EF55DD" w:rsidP="005F3075">
            <w:pPr>
              <w:spacing w:line="480" w:lineRule="auto"/>
              <w:rPr>
                <w:rFonts w:ascii="Times New Roman" w:hAnsi="Times New Roman" w:cs="Times New Roman"/>
                <w:color w:val="000000" w:themeColor="text1"/>
              </w:rPr>
            </w:pPr>
          </w:p>
        </w:tc>
        <w:tc>
          <w:tcPr>
            <w:tcW w:w="851" w:type="dxa"/>
          </w:tcPr>
          <w:p w14:paraId="22BA0258" w14:textId="77777777" w:rsidR="00EF55DD" w:rsidRPr="007327D4" w:rsidRDefault="00EF55DD" w:rsidP="005F3075">
            <w:pPr>
              <w:spacing w:line="480" w:lineRule="auto"/>
              <w:rPr>
                <w:rFonts w:ascii="Times New Roman" w:hAnsi="Times New Roman" w:cs="Times New Roman"/>
                <w:color w:val="000000" w:themeColor="text1"/>
              </w:rPr>
            </w:pPr>
          </w:p>
        </w:tc>
        <w:tc>
          <w:tcPr>
            <w:tcW w:w="992" w:type="dxa"/>
          </w:tcPr>
          <w:p w14:paraId="54F8BF9C" w14:textId="77777777" w:rsidR="00EF55DD" w:rsidRPr="007327D4" w:rsidRDefault="00EF55DD" w:rsidP="005F3075">
            <w:pPr>
              <w:spacing w:line="480" w:lineRule="auto"/>
              <w:rPr>
                <w:rFonts w:ascii="Times New Roman" w:hAnsi="Times New Roman" w:cs="Times New Roman"/>
                <w:color w:val="000000" w:themeColor="text1"/>
              </w:rPr>
            </w:pPr>
          </w:p>
        </w:tc>
        <w:tc>
          <w:tcPr>
            <w:tcW w:w="851" w:type="dxa"/>
          </w:tcPr>
          <w:p w14:paraId="65DBB51C"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992" w:type="dxa"/>
          </w:tcPr>
          <w:p w14:paraId="38BFF386"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20.58</w:t>
            </w:r>
          </w:p>
        </w:tc>
        <w:tc>
          <w:tcPr>
            <w:tcW w:w="1460" w:type="dxa"/>
            <w:vMerge/>
          </w:tcPr>
          <w:p w14:paraId="20FBD08E"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1020" w:type="dxa"/>
          </w:tcPr>
          <w:p w14:paraId="36EE3B4A" w14:textId="3CA85619" w:rsidR="00EF55DD" w:rsidRPr="007327D4" w:rsidRDefault="00EF55DD" w:rsidP="005F3075">
            <w:pPr>
              <w:spacing w:line="480" w:lineRule="auto"/>
              <w:jc w:val="center"/>
              <w:rPr>
                <w:rFonts w:ascii="Times New Roman" w:hAnsi="Times New Roman" w:cs="Times New Roman"/>
                <w:color w:val="000000" w:themeColor="text1"/>
              </w:rPr>
            </w:pPr>
          </w:p>
        </w:tc>
        <w:tc>
          <w:tcPr>
            <w:tcW w:w="1020" w:type="dxa"/>
          </w:tcPr>
          <w:p w14:paraId="6C655707"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1047" w:type="dxa"/>
          </w:tcPr>
          <w:p w14:paraId="06C89CE2" w14:textId="77777777" w:rsidR="00EF55DD" w:rsidRPr="007327D4" w:rsidRDefault="00EF55DD" w:rsidP="005F3075">
            <w:pPr>
              <w:spacing w:line="480" w:lineRule="auto"/>
              <w:jc w:val="center"/>
              <w:rPr>
                <w:rFonts w:ascii="Times New Roman" w:hAnsi="Times New Roman" w:cs="Times New Roman"/>
                <w:color w:val="000000" w:themeColor="text1"/>
              </w:rPr>
            </w:pPr>
          </w:p>
        </w:tc>
      </w:tr>
      <w:tr w:rsidR="00EF55DD" w:rsidRPr="007327D4" w14:paraId="54695A45" w14:textId="77777777" w:rsidTr="005F3075">
        <w:trPr>
          <w:gridAfter w:val="1"/>
          <w:wAfter w:w="14" w:type="dxa"/>
          <w:trHeight w:val="78"/>
        </w:trPr>
        <w:tc>
          <w:tcPr>
            <w:tcW w:w="1134" w:type="dxa"/>
            <w:vMerge w:val="restart"/>
          </w:tcPr>
          <w:p w14:paraId="39DD0A6F" w14:textId="77777777" w:rsidR="00EF55DD" w:rsidRPr="007327D4" w:rsidRDefault="00EF55DD" w:rsidP="005F307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Sleep</w:t>
            </w:r>
          </w:p>
        </w:tc>
        <w:tc>
          <w:tcPr>
            <w:tcW w:w="1276" w:type="dxa"/>
          </w:tcPr>
          <w:p w14:paraId="6FE620B5" w14:textId="77777777" w:rsidR="00EF55DD" w:rsidRPr="007327D4" w:rsidRDefault="00EF55DD" w:rsidP="005F307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Baseline</w:t>
            </w:r>
          </w:p>
        </w:tc>
        <w:tc>
          <w:tcPr>
            <w:tcW w:w="1134" w:type="dxa"/>
          </w:tcPr>
          <w:p w14:paraId="6A81BE88"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69.35</w:t>
            </w:r>
          </w:p>
        </w:tc>
        <w:tc>
          <w:tcPr>
            <w:tcW w:w="1559" w:type="dxa"/>
            <w:vMerge w:val="restart"/>
          </w:tcPr>
          <w:p w14:paraId="0E774E23" w14:textId="67E2F5B2"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[-1.75-5.82]</w:t>
            </w:r>
          </w:p>
        </w:tc>
        <w:tc>
          <w:tcPr>
            <w:tcW w:w="851" w:type="dxa"/>
          </w:tcPr>
          <w:p w14:paraId="11FD4951"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1.06</w:t>
            </w:r>
          </w:p>
        </w:tc>
        <w:tc>
          <w:tcPr>
            <w:tcW w:w="992" w:type="dxa"/>
          </w:tcPr>
          <w:p w14:paraId="3CF26F89"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698</w:t>
            </w:r>
          </w:p>
        </w:tc>
        <w:tc>
          <w:tcPr>
            <w:tcW w:w="851" w:type="dxa"/>
          </w:tcPr>
          <w:p w14:paraId="3BAD9CB5"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.292</w:t>
            </w:r>
          </w:p>
        </w:tc>
        <w:tc>
          <w:tcPr>
            <w:tcW w:w="992" w:type="dxa"/>
          </w:tcPr>
          <w:p w14:paraId="0E619F9A"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72.28</w:t>
            </w:r>
          </w:p>
        </w:tc>
        <w:tc>
          <w:tcPr>
            <w:tcW w:w="1460" w:type="dxa"/>
            <w:vMerge w:val="restart"/>
          </w:tcPr>
          <w:p w14:paraId="01EF5F78" w14:textId="78A4B42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[-4.34-4.75]</w:t>
            </w:r>
          </w:p>
        </w:tc>
        <w:tc>
          <w:tcPr>
            <w:tcW w:w="1020" w:type="dxa"/>
          </w:tcPr>
          <w:p w14:paraId="5234943C" w14:textId="777C9865"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.09</w:t>
            </w:r>
          </w:p>
        </w:tc>
        <w:tc>
          <w:tcPr>
            <w:tcW w:w="1020" w:type="dxa"/>
          </w:tcPr>
          <w:p w14:paraId="4627B1F7"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1018</w:t>
            </w:r>
          </w:p>
        </w:tc>
        <w:tc>
          <w:tcPr>
            <w:tcW w:w="1047" w:type="dxa"/>
          </w:tcPr>
          <w:p w14:paraId="7BE32758"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.930</w:t>
            </w:r>
          </w:p>
        </w:tc>
      </w:tr>
      <w:tr w:rsidR="00EF55DD" w:rsidRPr="007327D4" w14:paraId="36D9291C" w14:textId="77777777" w:rsidTr="005F3075">
        <w:trPr>
          <w:gridAfter w:val="1"/>
          <w:wAfter w:w="14" w:type="dxa"/>
          <w:trHeight w:val="153"/>
        </w:trPr>
        <w:tc>
          <w:tcPr>
            <w:tcW w:w="1134" w:type="dxa"/>
            <w:vMerge/>
            <w:tcBorders>
              <w:bottom w:val="single" w:sz="4" w:space="0" w:color="auto"/>
            </w:tcBorders>
          </w:tcPr>
          <w:p w14:paraId="68B8FA48" w14:textId="77777777" w:rsidR="00EF55DD" w:rsidRPr="007327D4" w:rsidRDefault="00EF55DD" w:rsidP="005F3075">
            <w:pPr>
              <w:spacing w:line="480" w:lineRule="auto"/>
              <w:rPr>
                <w:rFonts w:ascii="Times New Roman" w:hAnsi="Times New Roman" w:cs="Times New Roman"/>
                <w:color w:val="000000" w:themeColor="text1"/>
              </w:rPr>
            </w:pPr>
          </w:p>
        </w:tc>
        <w:tc>
          <w:tcPr>
            <w:tcW w:w="1276" w:type="dxa"/>
            <w:tcBorders>
              <w:bottom w:val="single" w:sz="4" w:space="0" w:color="auto"/>
            </w:tcBorders>
          </w:tcPr>
          <w:p w14:paraId="1B66879B" w14:textId="77777777" w:rsidR="00EF55DD" w:rsidRPr="007327D4" w:rsidRDefault="00EF55DD" w:rsidP="005F3075">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FU</w:t>
            </w:r>
          </w:p>
        </w:tc>
        <w:tc>
          <w:tcPr>
            <w:tcW w:w="1134" w:type="dxa"/>
            <w:tcBorders>
              <w:bottom w:val="single" w:sz="4" w:space="0" w:color="auto"/>
            </w:tcBorders>
          </w:tcPr>
          <w:p w14:paraId="476D0AEB"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67.32</w:t>
            </w:r>
          </w:p>
        </w:tc>
        <w:tc>
          <w:tcPr>
            <w:tcW w:w="1559" w:type="dxa"/>
            <w:vMerge/>
            <w:tcBorders>
              <w:bottom w:val="single" w:sz="4" w:space="0" w:color="auto"/>
            </w:tcBorders>
          </w:tcPr>
          <w:p w14:paraId="3D48A965"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851" w:type="dxa"/>
            <w:tcBorders>
              <w:bottom w:val="single" w:sz="4" w:space="0" w:color="auto"/>
            </w:tcBorders>
          </w:tcPr>
          <w:p w14:paraId="2797613C"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992" w:type="dxa"/>
            <w:tcBorders>
              <w:bottom w:val="single" w:sz="4" w:space="0" w:color="auto"/>
            </w:tcBorders>
          </w:tcPr>
          <w:p w14:paraId="7579F098"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851" w:type="dxa"/>
            <w:tcBorders>
              <w:bottom w:val="single" w:sz="4" w:space="0" w:color="auto"/>
            </w:tcBorders>
          </w:tcPr>
          <w:p w14:paraId="620FE117"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992" w:type="dxa"/>
            <w:tcBorders>
              <w:bottom w:val="single" w:sz="4" w:space="0" w:color="auto"/>
            </w:tcBorders>
          </w:tcPr>
          <w:p w14:paraId="163B2286" w14:textId="77777777" w:rsidR="00EF55DD" w:rsidRPr="007327D4" w:rsidRDefault="00EF55DD" w:rsidP="005F3075">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72.07</w:t>
            </w:r>
          </w:p>
        </w:tc>
        <w:tc>
          <w:tcPr>
            <w:tcW w:w="1460" w:type="dxa"/>
            <w:vMerge/>
            <w:tcBorders>
              <w:bottom w:val="single" w:sz="4" w:space="0" w:color="auto"/>
            </w:tcBorders>
          </w:tcPr>
          <w:p w14:paraId="21803702"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1020" w:type="dxa"/>
            <w:tcBorders>
              <w:bottom w:val="single" w:sz="4" w:space="0" w:color="auto"/>
            </w:tcBorders>
          </w:tcPr>
          <w:p w14:paraId="75A8291F" w14:textId="572E2CF9" w:rsidR="00EF55DD" w:rsidRPr="007327D4" w:rsidRDefault="00EF55DD" w:rsidP="005F3075">
            <w:pPr>
              <w:spacing w:line="480" w:lineRule="auto"/>
              <w:jc w:val="center"/>
              <w:rPr>
                <w:rFonts w:ascii="Times New Roman" w:hAnsi="Times New Roman" w:cs="Times New Roman"/>
                <w:color w:val="000000" w:themeColor="text1"/>
              </w:rPr>
            </w:pPr>
          </w:p>
        </w:tc>
        <w:tc>
          <w:tcPr>
            <w:tcW w:w="1020" w:type="dxa"/>
            <w:tcBorders>
              <w:bottom w:val="single" w:sz="4" w:space="0" w:color="auto"/>
            </w:tcBorders>
          </w:tcPr>
          <w:p w14:paraId="4F3E7E2D" w14:textId="77777777" w:rsidR="00EF55DD" w:rsidRPr="007327D4" w:rsidRDefault="00EF55DD" w:rsidP="005F3075">
            <w:pPr>
              <w:spacing w:line="480" w:lineRule="auto"/>
              <w:jc w:val="center"/>
              <w:rPr>
                <w:rFonts w:ascii="Times New Roman" w:hAnsi="Times New Roman" w:cs="Times New Roman"/>
                <w:color w:val="000000" w:themeColor="text1"/>
              </w:rPr>
            </w:pPr>
          </w:p>
        </w:tc>
        <w:tc>
          <w:tcPr>
            <w:tcW w:w="1047" w:type="dxa"/>
          </w:tcPr>
          <w:p w14:paraId="2B7B5E30" w14:textId="77777777" w:rsidR="00EF55DD" w:rsidRPr="007327D4" w:rsidRDefault="00EF55DD" w:rsidP="005F3075">
            <w:pPr>
              <w:spacing w:line="480" w:lineRule="auto"/>
              <w:jc w:val="center"/>
              <w:rPr>
                <w:rFonts w:ascii="Times New Roman" w:hAnsi="Times New Roman" w:cs="Times New Roman"/>
                <w:color w:val="000000" w:themeColor="text1"/>
              </w:rPr>
            </w:pPr>
          </w:p>
        </w:tc>
      </w:tr>
      <w:tr w:rsidR="005F3075" w:rsidRPr="007327D4" w14:paraId="72BB9289" w14:textId="77777777" w:rsidTr="007351F5">
        <w:trPr>
          <w:trHeight w:val="153"/>
        </w:trPr>
        <w:tc>
          <w:tcPr>
            <w:tcW w:w="13350" w:type="dxa"/>
            <w:gridSpan w:val="13"/>
            <w:tcBorders>
              <w:top w:val="single" w:sz="4" w:space="0" w:color="auto"/>
            </w:tcBorders>
          </w:tcPr>
          <w:p w14:paraId="440AF090" w14:textId="4ECB1D72" w:rsidR="005F3075" w:rsidRPr="007327D4" w:rsidRDefault="005F3075" w:rsidP="005F3075">
            <w:pPr>
              <w:spacing w:line="480" w:lineRule="auto"/>
              <w:rPr>
                <w:rFonts w:ascii="Times New Roman" w:hAnsi="Times New Roman" w:cs="Times New Roman"/>
                <w:color w:val="000000" w:themeColor="text1"/>
              </w:rPr>
            </w:pPr>
            <w:r w:rsidRPr="007327D4">
              <w:rPr>
                <w:rFonts w:ascii="Times New Roman" w:hAnsi="Times New Roman" w:cs="Times New Roman"/>
                <w:i/>
                <w:iCs/>
                <w:color w:val="000000" w:themeColor="text1"/>
              </w:rPr>
              <w:t xml:space="preserve">Note. </w:t>
            </w:r>
            <w:r w:rsidRPr="007327D4">
              <w:rPr>
                <w:rFonts w:ascii="Times New Roman" w:hAnsi="Times New Roman" w:cs="Times New Roman"/>
                <w:color w:val="000000" w:themeColor="text1"/>
              </w:rPr>
              <w:t xml:space="preserve">FU = Follow-up; </w:t>
            </w:r>
            <w:r w:rsidRPr="007327D4">
              <w:rPr>
                <w:rFonts w:ascii="Times New Roman" w:hAnsi="Times New Roman" w:cs="Times New Roman"/>
                <w:i/>
                <w:iCs/>
                <w:color w:val="000000" w:themeColor="text1"/>
              </w:rPr>
              <w:t>n = n</w:t>
            </w:r>
            <w:r w:rsidRPr="007327D4">
              <w:rPr>
                <w:rFonts w:ascii="Times New Roman" w:hAnsi="Times New Roman" w:cs="Times New Roman"/>
                <w:color w:val="000000" w:themeColor="text1"/>
              </w:rPr>
              <w:t xml:space="preserve">umber analysed; SD = standard deviation; CIs = confidence intervals; </w:t>
            </w:r>
            <w:r w:rsidRPr="007327D4">
              <w:rPr>
                <w:rFonts w:ascii="Times New Roman" w:hAnsi="Times New Roman" w:cs="Times New Roman"/>
                <w:i/>
                <w:iCs/>
                <w:color w:val="000000" w:themeColor="text1"/>
              </w:rPr>
              <w:t xml:space="preserve">t </w:t>
            </w:r>
            <w:r w:rsidRPr="007327D4">
              <w:rPr>
                <w:rFonts w:ascii="Times New Roman" w:hAnsi="Times New Roman" w:cs="Times New Roman"/>
                <w:color w:val="000000" w:themeColor="text1"/>
              </w:rPr>
              <w:t>=</w:t>
            </w:r>
            <w:r w:rsidRPr="007327D4">
              <w:rPr>
                <w:rFonts w:ascii="Times New Roman" w:hAnsi="Times New Roman" w:cs="Times New Roman"/>
                <w:i/>
                <w:iCs/>
                <w:color w:val="000000" w:themeColor="text1"/>
              </w:rPr>
              <w:t xml:space="preserve"> t-</w:t>
            </w:r>
            <w:r w:rsidRPr="007327D4">
              <w:rPr>
                <w:rFonts w:ascii="Times New Roman" w:hAnsi="Times New Roman" w:cs="Times New Roman"/>
                <w:color w:val="000000" w:themeColor="text1"/>
              </w:rPr>
              <w:t xml:space="preserve">value; </w:t>
            </w:r>
            <w:r w:rsidRPr="007327D4">
              <w:rPr>
                <w:rFonts w:ascii="Times New Roman" w:hAnsi="Times New Roman" w:cs="Times New Roman"/>
                <w:i/>
                <w:iCs/>
                <w:color w:val="000000" w:themeColor="text1"/>
              </w:rPr>
              <w:t>df</w:t>
            </w:r>
            <w:r w:rsidRPr="007327D4">
              <w:rPr>
                <w:rFonts w:ascii="Times New Roman" w:hAnsi="Times New Roman" w:cs="Times New Roman"/>
                <w:color w:val="000000" w:themeColor="text1"/>
              </w:rPr>
              <w:t xml:space="preserve"> = degrees of freedom; </w:t>
            </w:r>
            <w:r w:rsidRPr="007327D4">
              <w:rPr>
                <w:rFonts w:ascii="Times New Roman" w:hAnsi="Times New Roman" w:cs="Times New Roman"/>
                <w:i/>
                <w:iCs/>
                <w:color w:val="000000" w:themeColor="text1"/>
              </w:rPr>
              <w:t xml:space="preserve">p </w:t>
            </w:r>
            <w:r w:rsidRPr="007327D4">
              <w:rPr>
                <w:rFonts w:ascii="Times New Roman" w:hAnsi="Times New Roman" w:cs="Times New Roman"/>
                <w:color w:val="000000" w:themeColor="text1"/>
              </w:rPr>
              <w:t xml:space="preserve">= </w:t>
            </w:r>
            <w:r w:rsidRPr="007327D4">
              <w:rPr>
                <w:rFonts w:ascii="Times New Roman" w:hAnsi="Times New Roman" w:cs="Times New Roman"/>
                <w:i/>
                <w:iCs/>
                <w:color w:val="000000" w:themeColor="text1"/>
              </w:rPr>
              <w:t>p-</w:t>
            </w:r>
            <w:r w:rsidRPr="007327D4">
              <w:rPr>
                <w:rFonts w:ascii="Times New Roman" w:hAnsi="Times New Roman" w:cs="Times New Roman"/>
                <w:color w:val="000000" w:themeColor="text1"/>
              </w:rPr>
              <w:t xml:space="preserve">value; It is not possible to provide effect sizes with pooled imputations. </w:t>
            </w:r>
          </w:p>
        </w:tc>
      </w:tr>
    </w:tbl>
    <w:p w14:paraId="7BE135A8" w14:textId="6C5D6784" w:rsidR="00EA21C7" w:rsidRPr="007327D4" w:rsidRDefault="005F3075" w:rsidP="00EA21C7">
      <w:pPr>
        <w:spacing w:line="480" w:lineRule="auto"/>
        <w:rPr>
          <w:rFonts w:ascii="Times New Roman" w:hAnsi="Times New Roman" w:cs="Times New Roman"/>
          <w:i/>
          <w:iCs/>
          <w:color w:val="000000" w:themeColor="text1"/>
        </w:rPr>
      </w:pPr>
      <w:r w:rsidRPr="007327D4">
        <w:rPr>
          <w:rFonts w:ascii="Times New Roman" w:hAnsi="Times New Roman" w:cs="Times New Roman"/>
          <w:i/>
          <w:iCs/>
          <w:color w:val="000000" w:themeColor="text1"/>
        </w:rPr>
        <w:t xml:space="preserve"> </w:t>
      </w:r>
      <w:r w:rsidR="00EA21C7" w:rsidRPr="007327D4">
        <w:rPr>
          <w:rFonts w:ascii="Times New Roman" w:hAnsi="Times New Roman" w:cs="Times New Roman"/>
          <w:i/>
          <w:iCs/>
          <w:color w:val="000000" w:themeColor="text1"/>
        </w:rPr>
        <w:t xml:space="preserve">ITT Repeated Measures t-tests Comparing Baseline to Post-intervention </w:t>
      </w:r>
      <w:r w:rsidR="008560C3" w:rsidRPr="007327D4">
        <w:rPr>
          <w:rFonts w:ascii="Times New Roman" w:hAnsi="Times New Roman" w:cs="Times New Roman"/>
          <w:i/>
          <w:iCs/>
          <w:color w:val="000000" w:themeColor="text1"/>
        </w:rPr>
        <w:t>A</w:t>
      </w:r>
      <w:r w:rsidR="00EA21C7" w:rsidRPr="007327D4">
        <w:rPr>
          <w:rFonts w:ascii="Times New Roman" w:hAnsi="Times New Roman" w:cs="Times New Roman"/>
          <w:i/>
          <w:iCs/>
          <w:color w:val="000000" w:themeColor="text1"/>
        </w:rPr>
        <w:t>cross</w:t>
      </w:r>
      <w:r w:rsidR="008560C3" w:rsidRPr="007327D4">
        <w:rPr>
          <w:rFonts w:ascii="Times New Roman" w:hAnsi="Times New Roman" w:cs="Times New Roman"/>
          <w:i/>
          <w:iCs/>
          <w:color w:val="000000" w:themeColor="text1"/>
        </w:rPr>
        <w:t xml:space="preserve"> B</w:t>
      </w:r>
      <w:r w:rsidR="00EA21C7" w:rsidRPr="007327D4">
        <w:rPr>
          <w:rFonts w:ascii="Times New Roman" w:hAnsi="Times New Roman" w:cs="Times New Roman"/>
          <w:i/>
          <w:iCs/>
          <w:color w:val="000000" w:themeColor="text1"/>
        </w:rPr>
        <w:t>oth</w:t>
      </w:r>
      <w:r w:rsidR="008560C3" w:rsidRPr="007327D4">
        <w:rPr>
          <w:rFonts w:ascii="Times New Roman" w:hAnsi="Times New Roman" w:cs="Times New Roman"/>
          <w:i/>
          <w:iCs/>
          <w:color w:val="000000" w:themeColor="text1"/>
        </w:rPr>
        <w:t xml:space="preserve"> C</w:t>
      </w:r>
      <w:r w:rsidR="00EA21C7" w:rsidRPr="007327D4">
        <w:rPr>
          <w:rFonts w:ascii="Times New Roman" w:hAnsi="Times New Roman" w:cs="Times New Roman"/>
          <w:i/>
          <w:iCs/>
          <w:color w:val="000000" w:themeColor="text1"/>
        </w:rPr>
        <w:t>onditions</w:t>
      </w:r>
    </w:p>
    <w:p w14:paraId="00CFE805" w14:textId="77777777" w:rsidR="005F3075" w:rsidRPr="007327D4" w:rsidRDefault="005F3075" w:rsidP="005F3075">
      <w:pPr>
        <w:spacing w:line="480" w:lineRule="auto"/>
        <w:rPr>
          <w:rFonts w:ascii="Times New Roman" w:hAnsi="Times New Roman" w:cs="Times New Roman"/>
          <w:color w:val="000000" w:themeColor="text1"/>
        </w:rPr>
        <w:sectPr w:rsidR="005F3075" w:rsidRPr="007327D4" w:rsidSect="005F3075">
          <w:type w:val="continuous"/>
          <w:pgSz w:w="16817" w:h="11901" w:orient="landscape"/>
          <w:pgMar w:top="1440" w:right="1440" w:bottom="1440" w:left="1440" w:header="709" w:footer="709" w:gutter="0"/>
          <w:cols w:space="708"/>
          <w:docGrid w:linePitch="360"/>
        </w:sectPr>
      </w:pPr>
    </w:p>
    <w:p w14:paraId="383644D7" w14:textId="56591ACD" w:rsidR="005F3075" w:rsidRPr="007327D4" w:rsidRDefault="005F3075">
      <w:pPr>
        <w:rPr>
          <w:rFonts w:ascii="Times New Roman" w:hAnsi="Times New Roman" w:cs="Times New Roman"/>
          <w:color w:val="000000" w:themeColor="text1"/>
        </w:rPr>
      </w:pPr>
    </w:p>
    <w:p w14:paraId="6899C587" w14:textId="4A7EA5DF" w:rsidR="00EA21C7" w:rsidRPr="007327D4" w:rsidRDefault="00EA21C7" w:rsidP="00EA21C7">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Changes in stress, pain, and sleep</w:t>
      </w:r>
      <w:r w:rsidR="0070515C" w:rsidRPr="007327D4">
        <w:rPr>
          <w:rFonts w:ascii="Times New Roman" w:hAnsi="Times New Roman" w:cs="Times New Roman"/>
          <w:color w:val="000000" w:themeColor="text1"/>
        </w:rPr>
        <w:t>, as measured after each of the seven tasks</w:t>
      </w:r>
      <w:r w:rsidRPr="007327D4">
        <w:rPr>
          <w:rFonts w:ascii="Times New Roman" w:hAnsi="Times New Roman" w:cs="Times New Roman"/>
          <w:color w:val="000000" w:themeColor="text1"/>
        </w:rPr>
        <w:t xml:space="preserve"> are presented for illustrative purposes (see Figures 1-3).</w:t>
      </w:r>
    </w:p>
    <w:p w14:paraId="6E3BCD97" w14:textId="1A082509" w:rsidR="00EA21C7" w:rsidRPr="007327D4" w:rsidRDefault="00EA21C7" w:rsidP="005F3075">
      <w:pPr>
        <w:rPr>
          <w:rFonts w:ascii="Times New Roman" w:hAnsi="Times New Roman" w:cs="Times New Roman"/>
          <w:b/>
          <w:bCs/>
          <w:color w:val="000000" w:themeColor="text1"/>
        </w:rPr>
      </w:pPr>
      <w:r w:rsidRPr="007327D4">
        <w:rPr>
          <w:rFonts w:ascii="Times New Roman" w:hAnsi="Times New Roman" w:cs="Times New Roman"/>
          <w:b/>
          <w:bCs/>
          <w:color w:val="000000" w:themeColor="text1"/>
        </w:rPr>
        <w:t xml:space="preserve">Figure 1 </w:t>
      </w:r>
    </w:p>
    <w:p w14:paraId="074B1C3C" w14:textId="77777777" w:rsidR="00EA21C7" w:rsidRPr="007327D4" w:rsidRDefault="00EA21C7" w:rsidP="00EA21C7">
      <w:pPr>
        <w:spacing w:line="480" w:lineRule="auto"/>
        <w:rPr>
          <w:rFonts w:ascii="Times New Roman" w:hAnsi="Times New Roman" w:cs="Times New Roman"/>
          <w:i/>
          <w:iCs/>
          <w:color w:val="000000" w:themeColor="text1"/>
        </w:rPr>
      </w:pPr>
      <w:r w:rsidRPr="007327D4">
        <w:rPr>
          <w:rFonts w:ascii="Times New Roman" w:hAnsi="Times New Roman" w:cs="Times New Roman"/>
          <w:i/>
          <w:iCs/>
          <w:color w:val="000000" w:themeColor="text1"/>
        </w:rPr>
        <w:t>Mean Pain Scores Measured by the VAS After Each Time Point for Each Condition</w:t>
      </w:r>
    </w:p>
    <w:p w14:paraId="6786DF5E" w14:textId="77777777" w:rsidR="00EA21C7" w:rsidRPr="007327D4" w:rsidRDefault="00EA21C7" w:rsidP="00EA21C7">
      <w:pPr>
        <w:spacing w:line="480" w:lineRule="auto"/>
        <w:jc w:val="center"/>
        <w:rPr>
          <w:rFonts w:ascii="Times New Roman" w:hAnsi="Times New Roman" w:cs="Times New Roman"/>
          <w:color w:val="000000" w:themeColor="text1"/>
        </w:rPr>
      </w:pPr>
      <w:r w:rsidRPr="007327D4">
        <w:rPr>
          <w:rFonts w:ascii="Times New Roman" w:hAnsi="Times New Roman" w:cs="Times New Roman"/>
          <w:noProof/>
          <w:color w:val="000000" w:themeColor="text1"/>
        </w:rPr>
        <w:drawing>
          <wp:inline distT="0" distB="0" distL="0" distR="0" wp14:anchorId="184BE69E" wp14:editId="32DB0BA6">
            <wp:extent cx="4037428" cy="2349304"/>
            <wp:effectExtent l="0" t="0" r="13970" b="13335"/>
            <wp:docPr id="1741264807" name="Chart 1">
              <a:extLst xmlns:a="http://schemas.openxmlformats.org/drawingml/2006/main">
                <a:ext uri="{FF2B5EF4-FFF2-40B4-BE49-F238E27FC236}">
                  <a16:creationId xmlns:a16="http://schemas.microsoft.com/office/drawing/2014/main" id="{B791CDBD-8158-1838-55C2-5DD40A0A5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34147B" w14:textId="77777777" w:rsidR="00EA21C7" w:rsidRPr="007327D4" w:rsidRDefault="00EA21C7" w:rsidP="00EA21C7">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t>Figure 2</w:t>
      </w:r>
    </w:p>
    <w:p w14:paraId="35028BC6" w14:textId="77777777" w:rsidR="00EA21C7" w:rsidRPr="007327D4" w:rsidRDefault="00EA21C7" w:rsidP="00EA21C7">
      <w:pPr>
        <w:spacing w:line="480" w:lineRule="auto"/>
        <w:rPr>
          <w:rFonts w:ascii="Times New Roman" w:hAnsi="Times New Roman" w:cs="Times New Roman"/>
          <w:i/>
          <w:iCs/>
          <w:color w:val="000000" w:themeColor="text1"/>
        </w:rPr>
      </w:pPr>
      <w:r w:rsidRPr="007327D4">
        <w:rPr>
          <w:rFonts w:ascii="Times New Roman" w:hAnsi="Times New Roman" w:cs="Times New Roman"/>
          <w:i/>
          <w:iCs/>
          <w:color w:val="000000" w:themeColor="text1"/>
        </w:rPr>
        <w:t>Mean Stress Scores Measured by the PSS-4 After Each Time Point for Each Condition</w:t>
      </w:r>
    </w:p>
    <w:p w14:paraId="3DB903A5" w14:textId="77777777" w:rsidR="00EA21C7" w:rsidRPr="007327D4" w:rsidRDefault="00EA21C7" w:rsidP="00EA21C7">
      <w:pPr>
        <w:spacing w:line="480" w:lineRule="auto"/>
        <w:jc w:val="center"/>
        <w:rPr>
          <w:rFonts w:ascii="Times New Roman" w:hAnsi="Times New Roman" w:cs="Times New Roman"/>
          <w:color w:val="000000" w:themeColor="text1"/>
        </w:rPr>
      </w:pPr>
      <w:r w:rsidRPr="007327D4">
        <w:rPr>
          <w:rFonts w:ascii="Times New Roman" w:hAnsi="Times New Roman" w:cs="Times New Roman"/>
          <w:noProof/>
          <w:color w:val="000000" w:themeColor="text1"/>
        </w:rPr>
        <w:drawing>
          <wp:inline distT="0" distB="0" distL="0" distR="0" wp14:anchorId="185AA763" wp14:editId="68D450C3">
            <wp:extent cx="3868616" cy="2282141"/>
            <wp:effectExtent l="0" t="0" r="17780" b="17145"/>
            <wp:docPr id="1776182400" name="Chart 1">
              <a:extLst xmlns:a="http://schemas.openxmlformats.org/drawingml/2006/main">
                <a:ext uri="{FF2B5EF4-FFF2-40B4-BE49-F238E27FC236}">
                  <a16:creationId xmlns:a16="http://schemas.microsoft.com/office/drawing/2014/main" id="{85410BE5-F52E-F3A4-F38D-A86577D40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4D0F72" w14:textId="77777777" w:rsidR="00356308" w:rsidRPr="007327D4" w:rsidRDefault="00356308">
      <w:pPr>
        <w:rPr>
          <w:rFonts w:ascii="Times New Roman" w:hAnsi="Times New Roman" w:cs="Times New Roman"/>
          <w:b/>
          <w:bCs/>
          <w:color w:val="000000" w:themeColor="text1"/>
        </w:rPr>
      </w:pPr>
      <w:r w:rsidRPr="007327D4">
        <w:rPr>
          <w:rFonts w:ascii="Times New Roman" w:hAnsi="Times New Roman" w:cs="Times New Roman"/>
          <w:b/>
          <w:bCs/>
          <w:color w:val="000000" w:themeColor="text1"/>
        </w:rPr>
        <w:br w:type="page"/>
      </w:r>
    </w:p>
    <w:p w14:paraId="7DCDAD2D" w14:textId="311CB4B3" w:rsidR="00EA21C7" w:rsidRPr="007327D4" w:rsidRDefault="00EA21C7" w:rsidP="00EA21C7">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lastRenderedPageBreak/>
        <w:t>Figure 3</w:t>
      </w:r>
    </w:p>
    <w:p w14:paraId="56798830" w14:textId="77777777" w:rsidR="00EA21C7" w:rsidRPr="007327D4" w:rsidRDefault="00EA21C7" w:rsidP="00EA21C7">
      <w:pPr>
        <w:spacing w:line="480" w:lineRule="auto"/>
        <w:rPr>
          <w:rFonts w:ascii="Times New Roman" w:hAnsi="Times New Roman" w:cs="Times New Roman"/>
          <w:i/>
          <w:iCs/>
          <w:color w:val="000000" w:themeColor="text1"/>
        </w:rPr>
      </w:pPr>
      <w:r w:rsidRPr="007327D4">
        <w:rPr>
          <w:rFonts w:ascii="Times New Roman" w:hAnsi="Times New Roman" w:cs="Times New Roman"/>
          <w:i/>
          <w:iCs/>
          <w:color w:val="000000" w:themeColor="text1"/>
        </w:rPr>
        <w:t>Mean Sleep Quality Scores Measured by the PSQI After Each Time Point for Each Condition</w:t>
      </w:r>
    </w:p>
    <w:p w14:paraId="050597BD" w14:textId="792B0396" w:rsidR="00EA21C7" w:rsidRPr="007327D4" w:rsidRDefault="00EA21C7" w:rsidP="00546203">
      <w:pPr>
        <w:spacing w:line="480" w:lineRule="auto"/>
        <w:jc w:val="center"/>
        <w:rPr>
          <w:rFonts w:ascii="Times New Roman" w:hAnsi="Times New Roman" w:cs="Times New Roman"/>
          <w:color w:val="000000" w:themeColor="text1"/>
        </w:rPr>
      </w:pPr>
      <w:r w:rsidRPr="007327D4">
        <w:rPr>
          <w:rFonts w:ascii="Times New Roman" w:hAnsi="Times New Roman" w:cs="Times New Roman"/>
          <w:noProof/>
          <w:color w:val="000000" w:themeColor="text1"/>
        </w:rPr>
        <w:drawing>
          <wp:inline distT="0" distB="0" distL="0" distR="0" wp14:anchorId="342B33D7" wp14:editId="78708144">
            <wp:extent cx="3826413" cy="2321169"/>
            <wp:effectExtent l="0" t="0" r="9525" b="15875"/>
            <wp:docPr id="179895220" name="Chart 1">
              <a:extLst xmlns:a="http://schemas.openxmlformats.org/drawingml/2006/main">
                <a:ext uri="{FF2B5EF4-FFF2-40B4-BE49-F238E27FC236}">
                  <a16:creationId xmlns:a16="http://schemas.microsoft.com/office/drawing/2014/main" id="{847082D1-2610-1B57-2715-D91565B38A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9AF392" w14:textId="5362C6CB" w:rsidR="00EA21C7" w:rsidRPr="007327D4" w:rsidRDefault="00EA21C7" w:rsidP="00EA21C7">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t>ANCOVAs controll</w:t>
      </w:r>
      <w:r w:rsidR="0070515C" w:rsidRPr="007327D4">
        <w:rPr>
          <w:rFonts w:ascii="Times New Roman" w:hAnsi="Times New Roman" w:cs="Times New Roman"/>
          <w:color w:val="000000" w:themeColor="text1"/>
        </w:rPr>
        <w:t xml:space="preserve">ing </w:t>
      </w:r>
      <w:r w:rsidRPr="007327D4">
        <w:rPr>
          <w:rFonts w:ascii="Times New Roman" w:hAnsi="Times New Roman" w:cs="Times New Roman"/>
          <w:color w:val="000000" w:themeColor="text1"/>
        </w:rPr>
        <w:t>for the effect of disease severity, trait gratitude, and medication changes</w:t>
      </w:r>
      <w:r w:rsidR="0070515C" w:rsidRPr="007327D4">
        <w:rPr>
          <w:rFonts w:ascii="Times New Roman" w:hAnsi="Times New Roman" w:cs="Times New Roman"/>
          <w:color w:val="000000" w:themeColor="text1"/>
        </w:rPr>
        <w:t xml:space="preserve"> were conducted</w:t>
      </w:r>
      <w:r w:rsidRPr="007327D4">
        <w:rPr>
          <w:rFonts w:ascii="Times New Roman" w:hAnsi="Times New Roman" w:cs="Times New Roman"/>
          <w:color w:val="000000" w:themeColor="text1"/>
        </w:rPr>
        <w:t xml:space="preserve"> using per-protocol data (see Table </w:t>
      </w:r>
      <w:r w:rsidR="00480CFF" w:rsidRPr="007327D4">
        <w:rPr>
          <w:rFonts w:ascii="Times New Roman" w:hAnsi="Times New Roman" w:cs="Times New Roman"/>
          <w:color w:val="000000" w:themeColor="text1"/>
        </w:rPr>
        <w:t>7</w:t>
      </w:r>
      <w:r w:rsidRPr="007327D4">
        <w:rPr>
          <w:rFonts w:ascii="Times New Roman" w:hAnsi="Times New Roman" w:cs="Times New Roman"/>
          <w:color w:val="000000" w:themeColor="text1"/>
        </w:rPr>
        <w:t>). There were no significant differences in any of the dependent variables when adjusting for medication changes. There was a significant difference between conditions for follow-up trait gratitude, state gratitude, stress, and sleep when adjusting for baseline trait gratitude:</w:t>
      </w:r>
      <w:r w:rsidR="003B69D0" w:rsidRPr="007327D4">
        <w:rPr>
          <w:rFonts w:ascii="Times New Roman" w:hAnsi="Times New Roman" w:cs="Times New Roman"/>
          <w:color w:val="000000" w:themeColor="text1"/>
        </w:rPr>
        <w:t xml:space="preserve"> state and trait gratitude was greater, stress was lower, and sleep was poorer in participants in the gratitude condition than participants in the neutral task conditions</w:t>
      </w:r>
      <w:r w:rsidRPr="007327D4">
        <w:rPr>
          <w:rFonts w:ascii="Times New Roman" w:hAnsi="Times New Roman" w:cs="Times New Roman"/>
          <w:color w:val="000000" w:themeColor="text1"/>
        </w:rPr>
        <w:t xml:space="preserve">. There was a significant difference between </w:t>
      </w:r>
      <w:r w:rsidR="003B69D0" w:rsidRPr="007327D4">
        <w:rPr>
          <w:rFonts w:ascii="Times New Roman" w:hAnsi="Times New Roman" w:cs="Times New Roman"/>
          <w:color w:val="000000" w:themeColor="text1"/>
        </w:rPr>
        <w:t>conditions</w:t>
      </w:r>
      <w:r w:rsidRPr="007327D4">
        <w:rPr>
          <w:rFonts w:ascii="Times New Roman" w:hAnsi="Times New Roman" w:cs="Times New Roman"/>
          <w:color w:val="000000" w:themeColor="text1"/>
        </w:rPr>
        <w:t xml:space="preserve"> for pain at follow-up when adjusting for disease severity:</w:t>
      </w:r>
      <w:r w:rsidR="00986DEA" w:rsidRPr="007327D4">
        <w:rPr>
          <w:rFonts w:ascii="Times New Roman" w:hAnsi="Times New Roman" w:cs="Times New Roman"/>
          <w:color w:val="000000" w:themeColor="text1"/>
        </w:rPr>
        <w:t xml:space="preserve"> participants in</w:t>
      </w:r>
      <w:r w:rsidRPr="007327D4">
        <w:rPr>
          <w:rFonts w:ascii="Times New Roman" w:hAnsi="Times New Roman" w:cs="Times New Roman"/>
          <w:color w:val="000000" w:themeColor="text1"/>
        </w:rPr>
        <w:t xml:space="preserve"> the gratitude condition reported significantly less pain than the neutral task condition.</w:t>
      </w:r>
    </w:p>
    <w:p w14:paraId="4D7EED92" w14:textId="77777777" w:rsidR="00EA21C7" w:rsidRPr="007327D4" w:rsidRDefault="00EA21C7" w:rsidP="00EA21C7">
      <w:pPr>
        <w:spacing w:line="480" w:lineRule="auto"/>
        <w:rPr>
          <w:rFonts w:ascii="Times New Roman" w:eastAsia="Times New Roman" w:hAnsi="Times New Roman" w:cs="Times New Roman"/>
          <w:b/>
          <w:bCs/>
          <w:color w:val="000000" w:themeColor="text1"/>
        </w:rPr>
      </w:pPr>
    </w:p>
    <w:p w14:paraId="196CE976" w14:textId="77777777" w:rsidR="00EA21C7" w:rsidRPr="007327D4" w:rsidRDefault="00EA21C7" w:rsidP="00EA21C7">
      <w:pPr>
        <w:rPr>
          <w:rFonts w:ascii="Times New Roman" w:eastAsia="Times New Roman" w:hAnsi="Times New Roman" w:cs="Times New Roman"/>
          <w:b/>
          <w:bCs/>
          <w:color w:val="000000" w:themeColor="text1"/>
        </w:rPr>
      </w:pPr>
      <w:r w:rsidRPr="007327D4">
        <w:rPr>
          <w:rFonts w:ascii="Times New Roman" w:eastAsia="Times New Roman" w:hAnsi="Times New Roman" w:cs="Times New Roman"/>
          <w:b/>
          <w:bCs/>
          <w:color w:val="000000" w:themeColor="text1"/>
        </w:rPr>
        <w:br w:type="page"/>
      </w:r>
    </w:p>
    <w:p w14:paraId="02450B2B" w14:textId="55DCB88A" w:rsidR="00EA21C7" w:rsidRPr="007327D4" w:rsidRDefault="00EA21C7" w:rsidP="00EA21C7">
      <w:pPr>
        <w:spacing w:line="480" w:lineRule="auto"/>
        <w:rPr>
          <w:rFonts w:ascii="Times New Roman" w:eastAsia="Times New Roman" w:hAnsi="Times New Roman" w:cs="Times New Roman"/>
          <w:b/>
          <w:bCs/>
          <w:color w:val="000000" w:themeColor="text1"/>
        </w:rPr>
      </w:pPr>
      <w:r w:rsidRPr="007327D4">
        <w:rPr>
          <w:rFonts w:ascii="Times New Roman" w:eastAsia="Times New Roman" w:hAnsi="Times New Roman" w:cs="Times New Roman"/>
          <w:b/>
          <w:bCs/>
          <w:color w:val="000000" w:themeColor="text1"/>
        </w:rPr>
        <w:lastRenderedPageBreak/>
        <w:t xml:space="preserve">Table </w:t>
      </w:r>
      <w:r w:rsidR="00480CFF" w:rsidRPr="007327D4">
        <w:rPr>
          <w:rFonts w:ascii="Times New Roman" w:eastAsia="Times New Roman" w:hAnsi="Times New Roman" w:cs="Times New Roman"/>
          <w:b/>
          <w:bCs/>
          <w:color w:val="000000" w:themeColor="text1"/>
        </w:rPr>
        <w:t>7</w:t>
      </w:r>
    </w:p>
    <w:p w14:paraId="7BE5FA24" w14:textId="40BA38DB" w:rsidR="008560C3" w:rsidRPr="007327D4" w:rsidRDefault="008560C3" w:rsidP="00EA21C7">
      <w:pPr>
        <w:spacing w:line="480" w:lineRule="auto"/>
        <w:rPr>
          <w:rFonts w:ascii="Times New Roman" w:eastAsia="Times New Roman" w:hAnsi="Times New Roman" w:cs="Times New Roman"/>
          <w:b/>
          <w:bCs/>
          <w:color w:val="000000" w:themeColor="text1"/>
        </w:rPr>
      </w:pPr>
      <w:r w:rsidRPr="007327D4">
        <w:rPr>
          <w:rFonts w:ascii="Times New Roman" w:eastAsia="Times New Roman" w:hAnsi="Times New Roman" w:cs="Times New Roman"/>
          <w:i/>
          <w:iCs/>
          <w:color w:val="000000" w:themeColor="text1"/>
        </w:rPr>
        <w:t>ANCOVAs Controlling for Disease Severity, Trait Gratitude, and Medication Changes</w:t>
      </w:r>
    </w:p>
    <w:p w14:paraId="2DCA260C" w14:textId="6C4191F7" w:rsidR="00EA21C7" w:rsidRPr="007327D4" w:rsidRDefault="00EA21C7" w:rsidP="00EA21C7">
      <w:pPr>
        <w:spacing w:line="480" w:lineRule="auto"/>
        <w:ind w:firstLine="720"/>
        <w:rPr>
          <w:rFonts w:ascii="Times New Roman" w:eastAsia="Times New Roman" w:hAnsi="Times New Roman" w:cs="Times New Roman"/>
          <w:i/>
          <w:iCs/>
          <w:color w:val="000000" w:themeColor="text1"/>
        </w:rPr>
      </w:pPr>
    </w:p>
    <w:tbl>
      <w:tblPr>
        <w:tblStyle w:val="TableGrid1"/>
        <w:tblpPr w:leftFromText="180" w:rightFromText="180" w:vertAnchor="page" w:horzAnchor="margin" w:tblpY="2881"/>
        <w:tblW w:w="9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3"/>
        <w:gridCol w:w="1187"/>
        <w:gridCol w:w="459"/>
        <w:gridCol w:w="770"/>
        <w:gridCol w:w="763"/>
        <w:gridCol w:w="1043"/>
        <w:gridCol w:w="884"/>
        <w:gridCol w:w="487"/>
        <w:gridCol w:w="487"/>
        <w:gridCol w:w="901"/>
        <w:gridCol w:w="521"/>
        <w:gridCol w:w="876"/>
        <w:gridCol w:w="76"/>
        <w:gridCol w:w="148"/>
      </w:tblGrid>
      <w:tr w:rsidR="00EA21C7" w:rsidRPr="007327D4" w14:paraId="01DFA8FD" w14:textId="77777777" w:rsidTr="008560C3">
        <w:trPr>
          <w:trHeight w:val="405"/>
        </w:trPr>
        <w:tc>
          <w:tcPr>
            <w:tcW w:w="1133" w:type="dxa"/>
            <w:vMerge w:val="restart"/>
            <w:tcBorders>
              <w:top w:val="single" w:sz="4" w:space="0" w:color="auto"/>
            </w:tcBorders>
            <w:vAlign w:val="center"/>
          </w:tcPr>
          <w:p w14:paraId="543668F0" w14:textId="77777777" w:rsidR="00EA21C7" w:rsidRPr="007327D4" w:rsidRDefault="00EA21C7" w:rsidP="008560C3">
            <w:pPr>
              <w:spacing w:line="480" w:lineRule="auto"/>
              <w:jc w:val="center"/>
              <w:rPr>
                <w:rFonts w:ascii="Times New Roman" w:hAnsi="Times New Roman" w:cs="Times New Roman"/>
                <w:color w:val="000000" w:themeColor="text1"/>
              </w:rPr>
            </w:pPr>
          </w:p>
          <w:p w14:paraId="3F226165" w14:textId="0A13876D" w:rsidR="00BD43CD" w:rsidRPr="007327D4" w:rsidRDefault="00BD43CD" w:rsidP="008560C3">
            <w:pPr>
              <w:spacing w:line="480" w:lineRule="auto"/>
              <w:jc w:val="center"/>
              <w:rPr>
                <w:rFonts w:ascii="Times New Roman" w:hAnsi="Times New Roman" w:cs="Times New Roman"/>
                <w:color w:val="000000" w:themeColor="text1"/>
              </w:rPr>
            </w:pPr>
          </w:p>
        </w:tc>
        <w:tc>
          <w:tcPr>
            <w:tcW w:w="1187" w:type="dxa"/>
            <w:vMerge w:val="restart"/>
            <w:tcBorders>
              <w:top w:val="single" w:sz="4" w:space="0" w:color="auto"/>
            </w:tcBorders>
            <w:vAlign w:val="center"/>
          </w:tcPr>
          <w:p w14:paraId="24FF31AA"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Condition</w:t>
            </w:r>
          </w:p>
        </w:tc>
        <w:tc>
          <w:tcPr>
            <w:tcW w:w="459" w:type="dxa"/>
            <w:vMerge w:val="restart"/>
            <w:tcBorders>
              <w:top w:val="single" w:sz="4" w:space="0" w:color="auto"/>
            </w:tcBorders>
            <w:vAlign w:val="center"/>
          </w:tcPr>
          <w:p w14:paraId="6D2115A8"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i/>
                <w:iCs/>
                <w:color w:val="000000" w:themeColor="text1"/>
              </w:rPr>
              <w:t>N</w:t>
            </w:r>
          </w:p>
        </w:tc>
        <w:tc>
          <w:tcPr>
            <w:tcW w:w="6732" w:type="dxa"/>
            <w:gridSpan w:val="9"/>
            <w:tcBorders>
              <w:top w:val="single" w:sz="4" w:space="0" w:color="auto"/>
            </w:tcBorders>
          </w:tcPr>
          <w:p w14:paraId="2948B223"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ANCOVA results</w:t>
            </w:r>
          </w:p>
        </w:tc>
        <w:tc>
          <w:tcPr>
            <w:tcW w:w="224" w:type="dxa"/>
            <w:gridSpan w:val="2"/>
          </w:tcPr>
          <w:p w14:paraId="64E6B5F7" w14:textId="77777777" w:rsidR="00EA21C7" w:rsidRPr="007327D4" w:rsidRDefault="00EA21C7" w:rsidP="008560C3">
            <w:pPr>
              <w:spacing w:line="480" w:lineRule="auto"/>
              <w:jc w:val="center"/>
              <w:rPr>
                <w:rFonts w:ascii="Times New Roman" w:hAnsi="Times New Roman" w:cs="Times New Roman"/>
                <w:color w:val="000000" w:themeColor="text1"/>
              </w:rPr>
            </w:pPr>
          </w:p>
        </w:tc>
      </w:tr>
      <w:tr w:rsidR="00EA21C7" w:rsidRPr="007327D4" w14:paraId="495B2F4F" w14:textId="77777777" w:rsidTr="008560C3">
        <w:trPr>
          <w:gridAfter w:val="1"/>
          <w:wAfter w:w="148" w:type="dxa"/>
          <w:trHeight w:val="84"/>
        </w:trPr>
        <w:tc>
          <w:tcPr>
            <w:tcW w:w="1133" w:type="dxa"/>
            <w:vMerge/>
            <w:tcBorders>
              <w:bottom w:val="single" w:sz="4" w:space="0" w:color="auto"/>
            </w:tcBorders>
            <w:vAlign w:val="center"/>
          </w:tcPr>
          <w:p w14:paraId="7C62A6BB"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1187" w:type="dxa"/>
            <w:vMerge/>
            <w:tcBorders>
              <w:bottom w:val="single" w:sz="4" w:space="0" w:color="auto"/>
            </w:tcBorders>
            <w:vAlign w:val="center"/>
          </w:tcPr>
          <w:p w14:paraId="6FA3564F"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459" w:type="dxa"/>
            <w:vMerge/>
            <w:tcBorders>
              <w:bottom w:val="single" w:sz="4" w:space="0" w:color="auto"/>
            </w:tcBorders>
          </w:tcPr>
          <w:p w14:paraId="683307B6" w14:textId="77777777" w:rsidR="00EA21C7" w:rsidRPr="007327D4" w:rsidRDefault="00EA21C7" w:rsidP="008560C3">
            <w:pPr>
              <w:spacing w:line="480" w:lineRule="auto"/>
              <w:jc w:val="center"/>
              <w:rPr>
                <w:rFonts w:ascii="Times New Roman" w:hAnsi="Times New Roman" w:cs="Times New Roman"/>
                <w:i/>
                <w:iCs/>
                <w:color w:val="000000" w:themeColor="text1"/>
              </w:rPr>
            </w:pPr>
          </w:p>
        </w:tc>
        <w:tc>
          <w:tcPr>
            <w:tcW w:w="770" w:type="dxa"/>
            <w:tcBorders>
              <w:top w:val="single" w:sz="4" w:space="0" w:color="auto"/>
              <w:bottom w:val="single" w:sz="4" w:space="0" w:color="auto"/>
            </w:tcBorders>
            <w:vAlign w:val="center"/>
          </w:tcPr>
          <w:p w14:paraId="08BBCA6E"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Mean</w:t>
            </w:r>
          </w:p>
        </w:tc>
        <w:tc>
          <w:tcPr>
            <w:tcW w:w="763" w:type="dxa"/>
            <w:tcBorders>
              <w:top w:val="single" w:sz="4" w:space="0" w:color="auto"/>
              <w:bottom w:val="single" w:sz="4" w:space="0" w:color="auto"/>
            </w:tcBorders>
            <w:vAlign w:val="center"/>
          </w:tcPr>
          <w:p w14:paraId="2751945C" w14:textId="77777777" w:rsidR="00EA21C7" w:rsidRPr="007327D4" w:rsidRDefault="00EA21C7" w:rsidP="008560C3">
            <w:pPr>
              <w:spacing w:line="480" w:lineRule="auto"/>
              <w:jc w:val="center"/>
              <w:rPr>
                <w:rFonts w:ascii="Times New Roman" w:hAnsi="Times New Roman" w:cs="Times New Roman"/>
                <w:i/>
                <w:iCs/>
                <w:color w:val="000000" w:themeColor="text1"/>
              </w:rPr>
            </w:pPr>
            <w:r w:rsidRPr="007327D4">
              <w:rPr>
                <w:rFonts w:ascii="Times New Roman" w:hAnsi="Times New Roman" w:cs="Times New Roman"/>
                <w:i/>
                <w:iCs/>
                <w:color w:val="000000" w:themeColor="text1"/>
              </w:rPr>
              <w:t>SD</w:t>
            </w:r>
          </w:p>
        </w:tc>
        <w:tc>
          <w:tcPr>
            <w:tcW w:w="1043" w:type="dxa"/>
            <w:tcBorders>
              <w:top w:val="single" w:sz="4" w:space="0" w:color="auto"/>
              <w:bottom w:val="single" w:sz="4" w:space="0" w:color="auto"/>
            </w:tcBorders>
            <w:vAlign w:val="center"/>
          </w:tcPr>
          <w:p w14:paraId="7FB56250"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Variable</w:t>
            </w:r>
          </w:p>
        </w:tc>
        <w:tc>
          <w:tcPr>
            <w:tcW w:w="884" w:type="dxa"/>
            <w:tcBorders>
              <w:top w:val="single" w:sz="4" w:space="0" w:color="auto"/>
              <w:bottom w:val="single" w:sz="4" w:space="0" w:color="auto"/>
            </w:tcBorders>
            <w:vAlign w:val="center"/>
          </w:tcPr>
          <w:p w14:paraId="6C898F8B"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F</w:t>
            </w:r>
          </w:p>
        </w:tc>
        <w:tc>
          <w:tcPr>
            <w:tcW w:w="487" w:type="dxa"/>
            <w:tcBorders>
              <w:top w:val="single" w:sz="4" w:space="0" w:color="auto"/>
              <w:bottom w:val="single" w:sz="4" w:space="0" w:color="auto"/>
            </w:tcBorders>
            <w:vAlign w:val="center"/>
          </w:tcPr>
          <w:p w14:paraId="7454CAB1" w14:textId="77777777" w:rsidR="00EA21C7" w:rsidRPr="007327D4" w:rsidRDefault="00EA21C7" w:rsidP="008560C3">
            <w:pPr>
              <w:spacing w:line="480" w:lineRule="auto"/>
              <w:jc w:val="center"/>
              <w:rPr>
                <w:rFonts w:ascii="Times New Roman" w:hAnsi="Times New Roman" w:cs="Times New Roman"/>
                <w:i/>
                <w:iCs/>
                <w:color w:val="000000" w:themeColor="text1"/>
              </w:rPr>
            </w:pPr>
            <w:r w:rsidRPr="007327D4">
              <w:rPr>
                <w:rFonts w:ascii="Times New Roman" w:hAnsi="Times New Roman" w:cs="Times New Roman"/>
                <w:i/>
                <w:iCs/>
                <w:color w:val="000000" w:themeColor="text1"/>
              </w:rPr>
              <w:t>df</w:t>
            </w:r>
            <w:r w:rsidRPr="007327D4">
              <w:rPr>
                <w:rFonts w:ascii="Times New Roman" w:hAnsi="Times New Roman" w:cs="Times New Roman"/>
                <w:i/>
                <w:iCs/>
                <w:color w:val="000000" w:themeColor="text1"/>
                <w:vertAlign w:val="subscript"/>
              </w:rPr>
              <w:t>1</w:t>
            </w:r>
          </w:p>
        </w:tc>
        <w:tc>
          <w:tcPr>
            <w:tcW w:w="487" w:type="dxa"/>
            <w:tcBorders>
              <w:top w:val="single" w:sz="4" w:space="0" w:color="auto"/>
              <w:bottom w:val="single" w:sz="4" w:space="0" w:color="auto"/>
            </w:tcBorders>
          </w:tcPr>
          <w:p w14:paraId="73F0EA99" w14:textId="77777777" w:rsidR="00EA21C7" w:rsidRPr="007327D4" w:rsidRDefault="00EA21C7" w:rsidP="008560C3">
            <w:pPr>
              <w:spacing w:line="480" w:lineRule="auto"/>
              <w:jc w:val="center"/>
              <w:rPr>
                <w:rFonts w:ascii="Times New Roman" w:hAnsi="Times New Roman" w:cs="Times New Roman"/>
                <w:i/>
                <w:iCs/>
                <w:color w:val="000000" w:themeColor="text1"/>
              </w:rPr>
            </w:pPr>
            <w:r w:rsidRPr="007327D4">
              <w:rPr>
                <w:rFonts w:ascii="Times New Roman" w:hAnsi="Times New Roman" w:cs="Times New Roman"/>
                <w:i/>
                <w:iCs/>
                <w:color w:val="000000" w:themeColor="text1"/>
              </w:rPr>
              <w:t>df</w:t>
            </w:r>
            <w:r w:rsidRPr="007327D4">
              <w:rPr>
                <w:rFonts w:ascii="Times New Roman" w:hAnsi="Times New Roman" w:cs="Times New Roman"/>
                <w:i/>
                <w:iCs/>
                <w:color w:val="000000" w:themeColor="text1"/>
                <w:vertAlign w:val="subscript"/>
              </w:rPr>
              <w:t>2</w:t>
            </w:r>
          </w:p>
        </w:tc>
        <w:tc>
          <w:tcPr>
            <w:tcW w:w="901" w:type="dxa"/>
            <w:tcBorders>
              <w:top w:val="single" w:sz="4" w:space="0" w:color="auto"/>
              <w:bottom w:val="single" w:sz="4" w:space="0" w:color="auto"/>
            </w:tcBorders>
          </w:tcPr>
          <w:p w14:paraId="7C64EAFC" w14:textId="77777777" w:rsidR="00EA21C7" w:rsidRPr="007327D4" w:rsidRDefault="00EA21C7" w:rsidP="008560C3">
            <w:pPr>
              <w:spacing w:line="480" w:lineRule="auto"/>
              <w:jc w:val="center"/>
              <w:rPr>
                <w:rFonts w:ascii="Times New Roman" w:hAnsi="Times New Roman" w:cs="Times New Roman"/>
                <w:i/>
                <w:iCs/>
                <w:color w:val="000000" w:themeColor="text1"/>
              </w:rPr>
            </w:pPr>
            <w:r w:rsidRPr="007327D4">
              <w:rPr>
                <w:rFonts w:ascii="Times New Roman" w:hAnsi="Times New Roman" w:cs="Times New Roman"/>
                <w:i/>
                <w:iCs/>
                <w:color w:val="000000" w:themeColor="text1"/>
              </w:rPr>
              <w:t>p</w:t>
            </w:r>
          </w:p>
        </w:tc>
        <w:tc>
          <w:tcPr>
            <w:tcW w:w="521" w:type="dxa"/>
            <w:tcBorders>
              <w:top w:val="single" w:sz="4" w:space="0" w:color="auto"/>
              <w:bottom w:val="single" w:sz="4" w:space="0" w:color="auto"/>
            </w:tcBorders>
          </w:tcPr>
          <w:p w14:paraId="4697CC0B" w14:textId="77777777" w:rsidR="00EA21C7" w:rsidRPr="007327D4" w:rsidRDefault="00EA21C7" w:rsidP="008560C3">
            <w:pPr>
              <w:spacing w:line="480" w:lineRule="auto"/>
              <w:jc w:val="center"/>
              <w:rPr>
                <w:rFonts w:ascii="Times New Roman" w:hAnsi="Times New Roman" w:cs="Times New Roman"/>
                <w:i/>
                <w:iCs/>
                <w:color w:val="000000" w:themeColor="text1"/>
                <w:vertAlign w:val="superscript"/>
              </w:rPr>
            </w:pPr>
            <w:r w:rsidRPr="007327D4">
              <w:rPr>
                <w:rFonts w:ascii="Times New Roman" w:hAnsi="Times New Roman" w:cs="Times New Roman"/>
                <w:i/>
                <w:iCs/>
                <w:color w:val="000000" w:themeColor="text1"/>
              </w:rPr>
              <w:t>N</w:t>
            </w:r>
            <w:r w:rsidRPr="007327D4">
              <w:rPr>
                <w:rFonts w:ascii="Times New Roman" w:hAnsi="Times New Roman" w:cs="Times New Roman"/>
                <w:i/>
                <w:iCs/>
                <w:color w:val="000000" w:themeColor="text1"/>
                <w:vertAlign w:val="superscript"/>
              </w:rPr>
              <w:t>2</w:t>
            </w:r>
          </w:p>
        </w:tc>
        <w:tc>
          <w:tcPr>
            <w:tcW w:w="952" w:type="dxa"/>
            <w:gridSpan w:val="2"/>
            <w:tcBorders>
              <w:top w:val="single" w:sz="4" w:space="0" w:color="auto"/>
              <w:bottom w:val="single" w:sz="4" w:space="0" w:color="auto"/>
            </w:tcBorders>
          </w:tcPr>
          <w:p w14:paraId="487B9DA2" w14:textId="77777777" w:rsidR="00EA21C7" w:rsidRPr="007327D4" w:rsidRDefault="00EA21C7" w:rsidP="008560C3">
            <w:pPr>
              <w:pStyle w:val="Default"/>
              <w:jc w:val="center"/>
              <w:rPr>
                <w:sz w:val="23"/>
                <w:szCs w:val="23"/>
              </w:rPr>
            </w:pPr>
            <w:r w:rsidRPr="007327D4">
              <w:rPr>
                <w:i/>
                <w:iCs/>
                <w:sz w:val="23"/>
                <w:szCs w:val="23"/>
              </w:rPr>
              <w:t xml:space="preserve">pβ </w:t>
            </w:r>
          </w:p>
        </w:tc>
      </w:tr>
      <w:tr w:rsidR="00EA21C7" w:rsidRPr="007327D4" w14:paraId="19848439" w14:textId="77777777" w:rsidTr="008560C3">
        <w:trPr>
          <w:gridAfter w:val="1"/>
          <w:wAfter w:w="148" w:type="dxa"/>
          <w:trHeight w:val="340"/>
        </w:trPr>
        <w:tc>
          <w:tcPr>
            <w:tcW w:w="1133" w:type="dxa"/>
            <w:vMerge w:val="restart"/>
            <w:tcBorders>
              <w:top w:val="single" w:sz="4" w:space="0" w:color="auto"/>
            </w:tcBorders>
          </w:tcPr>
          <w:p w14:paraId="4A32D346" w14:textId="77777777" w:rsidR="00EA21C7" w:rsidRPr="007327D4" w:rsidRDefault="00EA21C7" w:rsidP="008560C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Trait Gratitude</w:t>
            </w:r>
          </w:p>
        </w:tc>
        <w:tc>
          <w:tcPr>
            <w:tcW w:w="1187" w:type="dxa"/>
            <w:tcBorders>
              <w:top w:val="single" w:sz="4" w:space="0" w:color="auto"/>
            </w:tcBorders>
          </w:tcPr>
          <w:p w14:paraId="1ADFFBA6" w14:textId="77777777" w:rsidR="00EA21C7" w:rsidRPr="007327D4" w:rsidRDefault="00EA21C7" w:rsidP="008560C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I</w:t>
            </w:r>
          </w:p>
        </w:tc>
        <w:tc>
          <w:tcPr>
            <w:tcW w:w="459" w:type="dxa"/>
            <w:tcBorders>
              <w:top w:val="single" w:sz="4" w:space="0" w:color="auto"/>
            </w:tcBorders>
          </w:tcPr>
          <w:p w14:paraId="1DC5D344"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w:t>
            </w:r>
          </w:p>
        </w:tc>
        <w:tc>
          <w:tcPr>
            <w:tcW w:w="770" w:type="dxa"/>
            <w:tcBorders>
              <w:top w:val="single" w:sz="4" w:space="0" w:color="auto"/>
            </w:tcBorders>
          </w:tcPr>
          <w:p w14:paraId="4946A7E0"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33.94</w:t>
            </w:r>
          </w:p>
        </w:tc>
        <w:tc>
          <w:tcPr>
            <w:tcW w:w="763" w:type="dxa"/>
            <w:tcBorders>
              <w:top w:val="single" w:sz="4" w:space="0" w:color="auto"/>
            </w:tcBorders>
          </w:tcPr>
          <w:p w14:paraId="36A323DA"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5.95</w:t>
            </w:r>
          </w:p>
        </w:tc>
        <w:tc>
          <w:tcPr>
            <w:tcW w:w="1043" w:type="dxa"/>
            <w:tcBorders>
              <w:top w:val="single" w:sz="4" w:space="0" w:color="auto"/>
            </w:tcBorders>
          </w:tcPr>
          <w:p w14:paraId="2BA3361E"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DS</w:t>
            </w:r>
          </w:p>
        </w:tc>
        <w:tc>
          <w:tcPr>
            <w:tcW w:w="884" w:type="dxa"/>
            <w:tcBorders>
              <w:top w:val="single" w:sz="4" w:space="0" w:color="auto"/>
            </w:tcBorders>
          </w:tcPr>
          <w:p w14:paraId="2F5FE129"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.47</w:t>
            </w:r>
          </w:p>
        </w:tc>
        <w:tc>
          <w:tcPr>
            <w:tcW w:w="487" w:type="dxa"/>
            <w:tcBorders>
              <w:top w:val="single" w:sz="4" w:space="0" w:color="auto"/>
            </w:tcBorders>
          </w:tcPr>
          <w:p w14:paraId="0C4DA795"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w:t>
            </w:r>
          </w:p>
        </w:tc>
        <w:tc>
          <w:tcPr>
            <w:tcW w:w="487" w:type="dxa"/>
            <w:tcBorders>
              <w:top w:val="single" w:sz="4" w:space="0" w:color="auto"/>
            </w:tcBorders>
          </w:tcPr>
          <w:p w14:paraId="1A22AFC3"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61</w:t>
            </w:r>
          </w:p>
        </w:tc>
        <w:tc>
          <w:tcPr>
            <w:tcW w:w="901" w:type="dxa"/>
            <w:tcBorders>
              <w:top w:val="single" w:sz="4" w:space="0" w:color="auto"/>
            </w:tcBorders>
          </w:tcPr>
          <w:p w14:paraId="3FBD7AE5"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.495</w:t>
            </w:r>
          </w:p>
        </w:tc>
        <w:tc>
          <w:tcPr>
            <w:tcW w:w="521" w:type="dxa"/>
            <w:tcBorders>
              <w:top w:val="single" w:sz="4" w:space="0" w:color="auto"/>
            </w:tcBorders>
          </w:tcPr>
          <w:p w14:paraId="63207FBA"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.01</w:t>
            </w:r>
          </w:p>
        </w:tc>
        <w:tc>
          <w:tcPr>
            <w:tcW w:w="952" w:type="dxa"/>
            <w:gridSpan w:val="2"/>
            <w:tcBorders>
              <w:top w:val="single" w:sz="4" w:space="0" w:color="auto"/>
            </w:tcBorders>
          </w:tcPr>
          <w:p w14:paraId="70D0E8EB"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w:t>
            </w:r>
          </w:p>
        </w:tc>
      </w:tr>
      <w:tr w:rsidR="00EA21C7" w:rsidRPr="007327D4" w14:paraId="23D9AD5A" w14:textId="77777777" w:rsidTr="008560C3">
        <w:trPr>
          <w:gridAfter w:val="1"/>
          <w:wAfter w:w="148" w:type="dxa"/>
          <w:trHeight w:val="340"/>
        </w:trPr>
        <w:tc>
          <w:tcPr>
            <w:tcW w:w="1133" w:type="dxa"/>
            <w:vMerge/>
          </w:tcPr>
          <w:p w14:paraId="0BD13422" w14:textId="77777777" w:rsidR="00EA21C7" w:rsidRPr="007327D4" w:rsidRDefault="00EA21C7" w:rsidP="008560C3">
            <w:pPr>
              <w:spacing w:line="480" w:lineRule="auto"/>
              <w:rPr>
                <w:rFonts w:ascii="Times New Roman" w:hAnsi="Times New Roman" w:cs="Times New Roman"/>
                <w:color w:val="000000" w:themeColor="text1"/>
              </w:rPr>
            </w:pPr>
          </w:p>
        </w:tc>
        <w:tc>
          <w:tcPr>
            <w:tcW w:w="1187" w:type="dxa"/>
          </w:tcPr>
          <w:p w14:paraId="73C9C361" w14:textId="77777777" w:rsidR="00EA21C7" w:rsidRPr="007327D4" w:rsidRDefault="00EA21C7" w:rsidP="008560C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w:t>
            </w:r>
          </w:p>
        </w:tc>
        <w:tc>
          <w:tcPr>
            <w:tcW w:w="459" w:type="dxa"/>
          </w:tcPr>
          <w:p w14:paraId="1E5967F0"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31</w:t>
            </w:r>
          </w:p>
        </w:tc>
        <w:tc>
          <w:tcPr>
            <w:tcW w:w="770" w:type="dxa"/>
          </w:tcPr>
          <w:p w14:paraId="66F513DD"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32.65</w:t>
            </w:r>
          </w:p>
        </w:tc>
        <w:tc>
          <w:tcPr>
            <w:tcW w:w="763" w:type="dxa"/>
          </w:tcPr>
          <w:p w14:paraId="6307EF88"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9.07</w:t>
            </w:r>
          </w:p>
        </w:tc>
        <w:tc>
          <w:tcPr>
            <w:tcW w:w="1043" w:type="dxa"/>
          </w:tcPr>
          <w:p w14:paraId="427D23FA"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TG</w:t>
            </w:r>
          </w:p>
        </w:tc>
        <w:tc>
          <w:tcPr>
            <w:tcW w:w="884" w:type="dxa"/>
          </w:tcPr>
          <w:p w14:paraId="55D9F30E"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279.10</w:t>
            </w:r>
          </w:p>
        </w:tc>
        <w:tc>
          <w:tcPr>
            <w:tcW w:w="487" w:type="dxa"/>
          </w:tcPr>
          <w:p w14:paraId="254E33A2"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487" w:type="dxa"/>
          </w:tcPr>
          <w:p w14:paraId="441F95A2"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901" w:type="dxa"/>
          </w:tcPr>
          <w:p w14:paraId="0ABC4225"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&lt;.001*</w:t>
            </w:r>
          </w:p>
        </w:tc>
        <w:tc>
          <w:tcPr>
            <w:tcW w:w="521" w:type="dxa"/>
          </w:tcPr>
          <w:p w14:paraId="73423432"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.83</w:t>
            </w:r>
          </w:p>
        </w:tc>
        <w:tc>
          <w:tcPr>
            <w:tcW w:w="952" w:type="dxa"/>
            <w:gridSpan w:val="2"/>
          </w:tcPr>
          <w:p w14:paraId="4DD94931"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1.00</w:t>
            </w:r>
          </w:p>
        </w:tc>
      </w:tr>
      <w:tr w:rsidR="00EA21C7" w:rsidRPr="007327D4" w14:paraId="5ED08F37" w14:textId="77777777" w:rsidTr="008560C3">
        <w:trPr>
          <w:gridAfter w:val="1"/>
          <w:wAfter w:w="148" w:type="dxa"/>
          <w:trHeight w:val="340"/>
        </w:trPr>
        <w:tc>
          <w:tcPr>
            <w:tcW w:w="1133" w:type="dxa"/>
            <w:vMerge/>
          </w:tcPr>
          <w:p w14:paraId="70DC1349" w14:textId="77777777" w:rsidR="00EA21C7" w:rsidRPr="007327D4" w:rsidRDefault="00EA21C7" w:rsidP="008560C3">
            <w:pPr>
              <w:spacing w:line="480" w:lineRule="auto"/>
              <w:rPr>
                <w:rFonts w:ascii="Times New Roman" w:hAnsi="Times New Roman" w:cs="Times New Roman"/>
                <w:color w:val="000000" w:themeColor="text1"/>
              </w:rPr>
            </w:pPr>
          </w:p>
        </w:tc>
        <w:tc>
          <w:tcPr>
            <w:tcW w:w="1187" w:type="dxa"/>
          </w:tcPr>
          <w:p w14:paraId="45DCBD32" w14:textId="77777777" w:rsidR="00EA21C7" w:rsidRPr="007327D4" w:rsidRDefault="00EA21C7" w:rsidP="008560C3">
            <w:pPr>
              <w:spacing w:line="480" w:lineRule="auto"/>
              <w:rPr>
                <w:rFonts w:ascii="Times New Roman" w:hAnsi="Times New Roman" w:cs="Times New Roman"/>
                <w:color w:val="000000" w:themeColor="text1"/>
              </w:rPr>
            </w:pPr>
          </w:p>
        </w:tc>
        <w:tc>
          <w:tcPr>
            <w:tcW w:w="459" w:type="dxa"/>
          </w:tcPr>
          <w:p w14:paraId="405313BC"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770" w:type="dxa"/>
          </w:tcPr>
          <w:p w14:paraId="4E28F4B4"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763" w:type="dxa"/>
          </w:tcPr>
          <w:p w14:paraId="14407C54"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1043" w:type="dxa"/>
          </w:tcPr>
          <w:p w14:paraId="08EE5B51"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MC</w:t>
            </w:r>
          </w:p>
        </w:tc>
        <w:tc>
          <w:tcPr>
            <w:tcW w:w="884" w:type="dxa"/>
          </w:tcPr>
          <w:p w14:paraId="3B31D9C4"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3.57</w:t>
            </w:r>
          </w:p>
        </w:tc>
        <w:tc>
          <w:tcPr>
            <w:tcW w:w="487" w:type="dxa"/>
          </w:tcPr>
          <w:p w14:paraId="027BF58B"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487" w:type="dxa"/>
          </w:tcPr>
          <w:p w14:paraId="688797F5"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901" w:type="dxa"/>
          </w:tcPr>
          <w:p w14:paraId="34DD7044"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.064</w:t>
            </w:r>
          </w:p>
        </w:tc>
        <w:tc>
          <w:tcPr>
            <w:tcW w:w="521" w:type="dxa"/>
          </w:tcPr>
          <w:p w14:paraId="2E28BE84"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.06</w:t>
            </w:r>
          </w:p>
        </w:tc>
        <w:tc>
          <w:tcPr>
            <w:tcW w:w="952" w:type="dxa"/>
            <w:gridSpan w:val="2"/>
          </w:tcPr>
          <w:p w14:paraId="6C219150"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.49</w:t>
            </w:r>
          </w:p>
        </w:tc>
      </w:tr>
      <w:tr w:rsidR="00EA21C7" w:rsidRPr="007327D4" w14:paraId="5E270BEE" w14:textId="77777777" w:rsidTr="008560C3">
        <w:trPr>
          <w:gridAfter w:val="1"/>
          <w:wAfter w:w="148" w:type="dxa"/>
          <w:trHeight w:val="340"/>
        </w:trPr>
        <w:tc>
          <w:tcPr>
            <w:tcW w:w="1133" w:type="dxa"/>
            <w:vMerge w:val="restart"/>
          </w:tcPr>
          <w:p w14:paraId="02131337" w14:textId="77777777" w:rsidR="00EA21C7" w:rsidRPr="007327D4" w:rsidRDefault="00EA21C7" w:rsidP="008560C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State Gratitude</w:t>
            </w:r>
          </w:p>
        </w:tc>
        <w:tc>
          <w:tcPr>
            <w:tcW w:w="1187" w:type="dxa"/>
          </w:tcPr>
          <w:p w14:paraId="30D4DD7A" w14:textId="77777777" w:rsidR="00EA21C7" w:rsidRPr="007327D4" w:rsidRDefault="00EA21C7" w:rsidP="008560C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I</w:t>
            </w:r>
          </w:p>
        </w:tc>
        <w:tc>
          <w:tcPr>
            <w:tcW w:w="459" w:type="dxa"/>
          </w:tcPr>
          <w:p w14:paraId="71416983"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w:t>
            </w:r>
          </w:p>
        </w:tc>
        <w:tc>
          <w:tcPr>
            <w:tcW w:w="770" w:type="dxa"/>
          </w:tcPr>
          <w:p w14:paraId="7579AF69"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11.25</w:t>
            </w:r>
          </w:p>
        </w:tc>
        <w:tc>
          <w:tcPr>
            <w:tcW w:w="763" w:type="dxa"/>
          </w:tcPr>
          <w:p w14:paraId="584B53D7"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2.41</w:t>
            </w:r>
          </w:p>
        </w:tc>
        <w:tc>
          <w:tcPr>
            <w:tcW w:w="1043" w:type="dxa"/>
          </w:tcPr>
          <w:p w14:paraId="5CDC5351"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DS</w:t>
            </w:r>
          </w:p>
        </w:tc>
        <w:tc>
          <w:tcPr>
            <w:tcW w:w="884" w:type="dxa"/>
          </w:tcPr>
          <w:p w14:paraId="0B754011"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3.35</w:t>
            </w:r>
          </w:p>
        </w:tc>
        <w:tc>
          <w:tcPr>
            <w:tcW w:w="487" w:type="dxa"/>
          </w:tcPr>
          <w:p w14:paraId="2C278666"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w:t>
            </w:r>
          </w:p>
        </w:tc>
        <w:tc>
          <w:tcPr>
            <w:tcW w:w="487" w:type="dxa"/>
          </w:tcPr>
          <w:p w14:paraId="035BAFB4"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61</w:t>
            </w:r>
          </w:p>
        </w:tc>
        <w:tc>
          <w:tcPr>
            <w:tcW w:w="901" w:type="dxa"/>
          </w:tcPr>
          <w:p w14:paraId="6F704C27"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.072</w:t>
            </w:r>
          </w:p>
        </w:tc>
        <w:tc>
          <w:tcPr>
            <w:tcW w:w="521" w:type="dxa"/>
          </w:tcPr>
          <w:p w14:paraId="4226641C"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.06</w:t>
            </w:r>
          </w:p>
        </w:tc>
        <w:tc>
          <w:tcPr>
            <w:tcW w:w="952" w:type="dxa"/>
            <w:gridSpan w:val="2"/>
          </w:tcPr>
          <w:p w14:paraId="55DB6E65"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.44</w:t>
            </w:r>
          </w:p>
        </w:tc>
      </w:tr>
      <w:tr w:rsidR="00EA21C7" w:rsidRPr="007327D4" w14:paraId="018A39E0" w14:textId="77777777" w:rsidTr="008560C3">
        <w:trPr>
          <w:gridAfter w:val="1"/>
          <w:wAfter w:w="148" w:type="dxa"/>
          <w:trHeight w:val="340"/>
        </w:trPr>
        <w:tc>
          <w:tcPr>
            <w:tcW w:w="1133" w:type="dxa"/>
            <w:vMerge/>
          </w:tcPr>
          <w:p w14:paraId="1B01913D" w14:textId="77777777" w:rsidR="00EA21C7" w:rsidRPr="007327D4" w:rsidRDefault="00EA21C7" w:rsidP="008560C3">
            <w:pPr>
              <w:spacing w:line="480" w:lineRule="auto"/>
              <w:rPr>
                <w:rFonts w:ascii="Times New Roman" w:hAnsi="Times New Roman" w:cs="Times New Roman"/>
                <w:color w:val="000000" w:themeColor="text1"/>
              </w:rPr>
            </w:pPr>
          </w:p>
        </w:tc>
        <w:tc>
          <w:tcPr>
            <w:tcW w:w="1187" w:type="dxa"/>
          </w:tcPr>
          <w:p w14:paraId="262D9A97" w14:textId="77777777" w:rsidR="00EA21C7" w:rsidRPr="007327D4" w:rsidRDefault="00EA21C7" w:rsidP="008560C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w:t>
            </w:r>
          </w:p>
        </w:tc>
        <w:tc>
          <w:tcPr>
            <w:tcW w:w="459" w:type="dxa"/>
          </w:tcPr>
          <w:p w14:paraId="3E906CFF"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31</w:t>
            </w:r>
          </w:p>
        </w:tc>
        <w:tc>
          <w:tcPr>
            <w:tcW w:w="770" w:type="dxa"/>
          </w:tcPr>
          <w:p w14:paraId="45B239D2"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10.81</w:t>
            </w:r>
          </w:p>
        </w:tc>
        <w:tc>
          <w:tcPr>
            <w:tcW w:w="763" w:type="dxa"/>
          </w:tcPr>
          <w:p w14:paraId="6160F631"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3.32</w:t>
            </w:r>
          </w:p>
        </w:tc>
        <w:tc>
          <w:tcPr>
            <w:tcW w:w="1043" w:type="dxa"/>
          </w:tcPr>
          <w:p w14:paraId="5FD1ABE3"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TG</w:t>
            </w:r>
          </w:p>
        </w:tc>
        <w:tc>
          <w:tcPr>
            <w:tcW w:w="884" w:type="dxa"/>
          </w:tcPr>
          <w:p w14:paraId="09BC077F"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44.48</w:t>
            </w:r>
          </w:p>
        </w:tc>
        <w:tc>
          <w:tcPr>
            <w:tcW w:w="487" w:type="dxa"/>
          </w:tcPr>
          <w:p w14:paraId="0D78596C"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487" w:type="dxa"/>
          </w:tcPr>
          <w:p w14:paraId="5D0B463F"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901" w:type="dxa"/>
          </w:tcPr>
          <w:p w14:paraId="1492B9B4"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&lt;.001*</w:t>
            </w:r>
          </w:p>
        </w:tc>
        <w:tc>
          <w:tcPr>
            <w:tcW w:w="521" w:type="dxa"/>
          </w:tcPr>
          <w:p w14:paraId="5BEAE78F"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.43</w:t>
            </w:r>
          </w:p>
        </w:tc>
        <w:tc>
          <w:tcPr>
            <w:tcW w:w="952" w:type="dxa"/>
            <w:gridSpan w:val="2"/>
          </w:tcPr>
          <w:p w14:paraId="5DC2497D"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1.00</w:t>
            </w:r>
          </w:p>
        </w:tc>
      </w:tr>
      <w:tr w:rsidR="00EA21C7" w:rsidRPr="007327D4" w14:paraId="5DC0A4F9" w14:textId="77777777" w:rsidTr="008560C3">
        <w:trPr>
          <w:gridAfter w:val="1"/>
          <w:wAfter w:w="148" w:type="dxa"/>
          <w:trHeight w:val="340"/>
        </w:trPr>
        <w:tc>
          <w:tcPr>
            <w:tcW w:w="1133" w:type="dxa"/>
            <w:vMerge/>
          </w:tcPr>
          <w:p w14:paraId="2EDAE459" w14:textId="77777777" w:rsidR="00EA21C7" w:rsidRPr="007327D4" w:rsidRDefault="00EA21C7" w:rsidP="008560C3">
            <w:pPr>
              <w:spacing w:line="480" w:lineRule="auto"/>
              <w:rPr>
                <w:rFonts w:ascii="Times New Roman" w:hAnsi="Times New Roman" w:cs="Times New Roman"/>
                <w:color w:val="000000" w:themeColor="text1"/>
              </w:rPr>
            </w:pPr>
          </w:p>
        </w:tc>
        <w:tc>
          <w:tcPr>
            <w:tcW w:w="1187" w:type="dxa"/>
          </w:tcPr>
          <w:p w14:paraId="1E76F6FD" w14:textId="77777777" w:rsidR="00EA21C7" w:rsidRPr="007327D4" w:rsidRDefault="00EA21C7" w:rsidP="008560C3">
            <w:pPr>
              <w:spacing w:line="480" w:lineRule="auto"/>
              <w:rPr>
                <w:rFonts w:ascii="Times New Roman" w:hAnsi="Times New Roman" w:cs="Times New Roman"/>
                <w:color w:val="000000" w:themeColor="text1"/>
              </w:rPr>
            </w:pPr>
          </w:p>
        </w:tc>
        <w:tc>
          <w:tcPr>
            <w:tcW w:w="459" w:type="dxa"/>
          </w:tcPr>
          <w:p w14:paraId="54EDFFEB"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770" w:type="dxa"/>
          </w:tcPr>
          <w:p w14:paraId="497FBED0"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763" w:type="dxa"/>
          </w:tcPr>
          <w:p w14:paraId="44C80B07"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1043" w:type="dxa"/>
          </w:tcPr>
          <w:p w14:paraId="495BE0BC"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MC</w:t>
            </w:r>
          </w:p>
        </w:tc>
        <w:tc>
          <w:tcPr>
            <w:tcW w:w="884" w:type="dxa"/>
          </w:tcPr>
          <w:p w14:paraId="64C97A4A"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3.96</w:t>
            </w:r>
          </w:p>
        </w:tc>
        <w:tc>
          <w:tcPr>
            <w:tcW w:w="487" w:type="dxa"/>
          </w:tcPr>
          <w:p w14:paraId="20655B9A"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487" w:type="dxa"/>
          </w:tcPr>
          <w:p w14:paraId="6B77D9F1"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901" w:type="dxa"/>
          </w:tcPr>
          <w:p w14:paraId="6FF0D8D3"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.051</w:t>
            </w:r>
          </w:p>
        </w:tc>
        <w:tc>
          <w:tcPr>
            <w:tcW w:w="521" w:type="dxa"/>
          </w:tcPr>
          <w:p w14:paraId="05BB149C"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.06</w:t>
            </w:r>
          </w:p>
        </w:tc>
        <w:tc>
          <w:tcPr>
            <w:tcW w:w="952" w:type="dxa"/>
            <w:gridSpan w:val="2"/>
          </w:tcPr>
          <w:p w14:paraId="7512652F"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.50</w:t>
            </w:r>
          </w:p>
        </w:tc>
      </w:tr>
      <w:tr w:rsidR="00EA21C7" w:rsidRPr="007327D4" w14:paraId="3256EB0B" w14:textId="77777777" w:rsidTr="008560C3">
        <w:trPr>
          <w:gridAfter w:val="1"/>
          <w:wAfter w:w="148" w:type="dxa"/>
          <w:trHeight w:val="340"/>
        </w:trPr>
        <w:tc>
          <w:tcPr>
            <w:tcW w:w="1133" w:type="dxa"/>
            <w:vMerge w:val="restart"/>
          </w:tcPr>
          <w:p w14:paraId="4285C9AF" w14:textId="77777777" w:rsidR="00EA21C7" w:rsidRPr="007327D4" w:rsidRDefault="00EA21C7" w:rsidP="008560C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Pain</w:t>
            </w:r>
          </w:p>
        </w:tc>
        <w:tc>
          <w:tcPr>
            <w:tcW w:w="1187" w:type="dxa"/>
          </w:tcPr>
          <w:p w14:paraId="219727A0" w14:textId="77777777" w:rsidR="00EA21C7" w:rsidRPr="007327D4" w:rsidRDefault="00EA21C7" w:rsidP="008560C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I</w:t>
            </w:r>
          </w:p>
        </w:tc>
        <w:tc>
          <w:tcPr>
            <w:tcW w:w="459" w:type="dxa"/>
          </w:tcPr>
          <w:p w14:paraId="3ED7F1ED"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w:t>
            </w:r>
          </w:p>
        </w:tc>
        <w:tc>
          <w:tcPr>
            <w:tcW w:w="770" w:type="dxa"/>
          </w:tcPr>
          <w:p w14:paraId="7D68F1E7"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13.66</w:t>
            </w:r>
          </w:p>
        </w:tc>
        <w:tc>
          <w:tcPr>
            <w:tcW w:w="763" w:type="dxa"/>
          </w:tcPr>
          <w:p w14:paraId="3E151ED5"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4.62</w:t>
            </w:r>
          </w:p>
        </w:tc>
        <w:tc>
          <w:tcPr>
            <w:tcW w:w="1043" w:type="dxa"/>
          </w:tcPr>
          <w:p w14:paraId="4B4CAB38"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DS</w:t>
            </w:r>
          </w:p>
        </w:tc>
        <w:tc>
          <w:tcPr>
            <w:tcW w:w="884" w:type="dxa"/>
          </w:tcPr>
          <w:p w14:paraId="57515504"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12.27</w:t>
            </w:r>
          </w:p>
        </w:tc>
        <w:tc>
          <w:tcPr>
            <w:tcW w:w="487" w:type="dxa"/>
          </w:tcPr>
          <w:p w14:paraId="663753D7"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w:t>
            </w:r>
          </w:p>
        </w:tc>
        <w:tc>
          <w:tcPr>
            <w:tcW w:w="487" w:type="dxa"/>
          </w:tcPr>
          <w:p w14:paraId="739853B1"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61</w:t>
            </w:r>
          </w:p>
        </w:tc>
        <w:tc>
          <w:tcPr>
            <w:tcW w:w="901" w:type="dxa"/>
          </w:tcPr>
          <w:p w14:paraId="35CF9F6B"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&lt;.001*</w:t>
            </w:r>
          </w:p>
        </w:tc>
        <w:tc>
          <w:tcPr>
            <w:tcW w:w="521" w:type="dxa"/>
          </w:tcPr>
          <w:p w14:paraId="792397EC"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.18</w:t>
            </w:r>
          </w:p>
        </w:tc>
        <w:tc>
          <w:tcPr>
            <w:tcW w:w="952" w:type="dxa"/>
            <w:gridSpan w:val="2"/>
          </w:tcPr>
          <w:p w14:paraId="65882095"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.93</w:t>
            </w:r>
          </w:p>
        </w:tc>
      </w:tr>
      <w:tr w:rsidR="00EA21C7" w:rsidRPr="007327D4" w14:paraId="215954C4" w14:textId="77777777" w:rsidTr="008560C3">
        <w:trPr>
          <w:gridAfter w:val="1"/>
          <w:wAfter w:w="148" w:type="dxa"/>
          <w:trHeight w:val="340"/>
        </w:trPr>
        <w:tc>
          <w:tcPr>
            <w:tcW w:w="1133" w:type="dxa"/>
            <w:vMerge/>
          </w:tcPr>
          <w:p w14:paraId="4B83C296" w14:textId="77777777" w:rsidR="00EA21C7" w:rsidRPr="007327D4" w:rsidRDefault="00EA21C7" w:rsidP="008560C3">
            <w:pPr>
              <w:spacing w:line="480" w:lineRule="auto"/>
              <w:rPr>
                <w:rFonts w:ascii="Times New Roman" w:hAnsi="Times New Roman" w:cs="Times New Roman"/>
                <w:color w:val="000000" w:themeColor="text1"/>
              </w:rPr>
            </w:pPr>
          </w:p>
        </w:tc>
        <w:tc>
          <w:tcPr>
            <w:tcW w:w="1187" w:type="dxa"/>
          </w:tcPr>
          <w:p w14:paraId="18CCDA2C" w14:textId="77777777" w:rsidR="00EA21C7" w:rsidRPr="007327D4" w:rsidRDefault="00EA21C7" w:rsidP="008560C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w:t>
            </w:r>
          </w:p>
        </w:tc>
        <w:tc>
          <w:tcPr>
            <w:tcW w:w="459" w:type="dxa"/>
          </w:tcPr>
          <w:p w14:paraId="05DA901F"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31</w:t>
            </w:r>
          </w:p>
        </w:tc>
        <w:tc>
          <w:tcPr>
            <w:tcW w:w="770" w:type="dxa"/>
          </w:tcPr>
          <w:p w14:paraId="2CD7A957"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15.00</w:t>
            </w:r>
          </w:p>
        </w:tc>
        <w:tc>
          <w:tcPr>
            <w:tcW w:w="763" w:type="dxa"/>
          </w:tcPr>
          <w:p w14:paraId="68882B4C"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5.93</w:t>
            </w:r>
          </w:p>
        </w:tc>
        <w:tc>
          <w:tcPr>
            <w:tcW w:w="1043" w:type="dxa"/>
          </w:tcPr>
          <w:p w14:paraId="4AF1E165"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TG</w:t>
            </w:r>
          </w:p>
        </w:tc>
        <w:tc>
          <w:tcPr>
            <w:tcW w:w="884" w:type="dxa"/>
          </w:tcPr>
          <w:p w14:paraId="3C60B0EA"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.85</w:t>
            </w:r>
          </w:p>
        </w:tc>
        <w:tc>
          <w:tcPr>
            <w:tcW w:w="487" w:type="dxa"/>
          </w:tcPr>
          <w:p w14:paraId="646FD6F3"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487" w:type="dxa"/>
          </w:tcPr>
          <w:p w14:paraId="31960F3B"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901" w:type="dxa"/>
          </w:tcPr>
          <w:p w14:paraId="64D313F0"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.360</w:t>
            </w:r>
          </w:p>
        </w:tc>
        <w:tc>
          <w:tcPr>
            <w:tcW w:w="521" w:type="dxa"/>
          </w:tcPr>
          <w:p w14:paraId="10B0BF4C"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.01</w:t>
            </w:r>
          </w:p>
        </w:tc>
        <w:tc>
          <w:tcPr>
            <w:tcW w:w="952" w:type="dxa"/>
            <w:gridSpan w:val="2"/>
          </w:tcPr>
          <w:p w14:paraId="67A789AB"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.15</w:t>
            </w:r>
          </w:p>
        </w:tc>
      </w:tr>
      <w:tr w:rsidR="00EA21C7" w:rsidRPr="007327D4" w14:paraId="15762A3C" w14:textId="77777777" w:rsidTr="008560C3">
        <w:trPr>
          <w:gridAfter w:val="1"/>
          <w:wAfter w:w="148" w:type="dxa"/>
          <w:trHeight w:val="340"/>
        </w:trPr>
        <w:tc>
          <w:tcPr>
            <w:tcW w:w="1133" w:type="dxa"/>
            <w:vMerge/>
          </w:tcPr>
          <w:p w14:paraId="7B15AF67" w14:textId="77777777" w:rsidR="00EA21C7" w:rsidRPr="007327D4" w:rsidRDefault="00EA21C7" w:rsidP="008560C3">
            <w:pPr>
              <w:spacing w:line="480" w:lineRule="auto"/>
              <w:rPr>
                <w:rFonts w:ascii="Times New Roman" w:hAnsi="Times New Roman" w:cs="Times New Roman"/>
                <w:color w:val="000000" w:themeColor="text1"/>
              </w:rPr>
            </w:pPr>
          </w:p>
        </w:tc>
        <w:tc>
          <w:tcPr>
            <w:tcW w:w="1187" w:type="dxa"/>
          </w:tcPr>
          <w:p w14:paraId="09F6F835" w14:textId="77777777" w:rsidR="00EA21C7" w:rsidRPr="007327D4" w:rsidRDefault="00EA21C7" w:rsidP="008560C3">
            <w:pPr>
              <w:spacing w:line="480" w:lineRule="auto"/>
              <w:rPr>
                <w:rFonts w:ascii="Times New Roman" w:hAnsi="Times New Roman" w:cs="Times New Roman"/>
                <w:color w:val="000000" w:themeColor="text1"/>
              </w:rPr>
            </w:pPr>
          </w:p>
        </w:tc>
        <w:tc>
          <w:tcPr>
            <w:tcW w:w="459" w:type="dxa"/>
          </w:tcPr>
          <w:p w14:paraId="629CD168"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770" w:type="dxa"/>
          </w:tcPr>
          <w:p w14:paraId="351A7FEA"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763" w:type="dxa"/>
          </w:tcPr>
          <w:p w14:paraId="54A9F485"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1043" w:type="dxa"/>
          </w:tcPr>
          <w:p w14:paraId="17167B38"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MC</w:t>
            </w:r>
          </w:p>
        </w:tc>
        <w:tc>
          <w:tcPr>
            <w:tcW w:w="884" w:type="dxa"/>
          </w:tcPr>
          <w:p w14:paraId="5481D235"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.72</w:t>
            </w:r>
          </w:p>
        </w:tc>
        <w:tc>
          <w:tcPr>
            <w:tcW w:w="487" w:type="dxa"/>
          </w:tcPr>
          <w:p w14:paraId="136A244E"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487" w:type="dxa"/>
          </w:tcPr>
          <w:p w14:paraId="69FF9123"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901" w:type="dxa"/>
          </w:tcPr>
          <w:p w14:paraId="0C6FCC87"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.399</w:t>
            </w:r>
          </w:p>
        </w:tc>
        <w:tc>
          <w:tcPr>
            <w:tcW w:w="521" w:type="dxa"/>
          </w:tcPr>
          <w:p w14:paraId="3805FE3B"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.01</w:t>
            </w:r>
          </w:p>
        </w:tc>
        <w:tc>
          <w:tcPr>
            <w:tcW w:w="952" w:type="dxa"/>
            <w:gridSpan w:val="2"/>
          </w:tcPr>
          <w:p w14:paraId="58F6F732"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.13</w:t>
            </w:r>
          </w:p>
        </w:tc>
      </w:tr>
      <w:tr w:rsidR="00EA21C7" w:rsidRPr="007327D4" w14:paraId="6AFE0C27" w14:textId="77777777" w:rsidTr="008560C3">
        <w:trPr>
          <w:gridAfter w:val="1"/>
          <w:wAfter w:w="148" w:type="dxa"/>
          <w:trHeight w:val="340"/>
        </w:trPr>
        <w:tc>
          <w:tcPr>
            <w:tcW w:w="1133" w:type="dxa"/>
            <w:vMerge w:val="restart"/>
          </w:tcPr>
          <w:p w14:paraId="713EF6F1" w14:textId="77777777" w:rsidR="00EA21C7" w:rsidRPr="007327D4" w:rsidRDefault="00EA21C7" w:rsidP="008560C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Stress</w:t>
            </w:r>
          </w:p>
        </w:tc>
        <w:tc>
          <w:tcPr>
            <w:tcW w:w="1187" w:type="dxa"/>
          </w:tcPr>
          <w:p w14:paraId="17946FC4" w14:textId="77777777" w:rsidR="00EA21C7" w:rsidRPr="007327D4" w:rsidRDefault="00EA21C7" w:rsidP="008560C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I</w:t>
            </w:r>
          </w:p>
        </w:tc>
        <w:tc>
          <w:tcPr>
            <w:tcW w:w="459" w:type="dxa"/>
          </w:tcPr>
          <w:p w14:paraId="3490818E"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w:t>
            </w:r>
          </w:p>
        </w:tc>
        <w:tc>
          <w:tcPr>
            <w:tcW w:w="770" w:type="dxa"/>
          </w:tcPr>
          <w:p w14:paraId="26C6E5C7"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19.28</w:t>
            </w:r>
          </w:p>
        </w:tc>
        <w:tc>
          <w:tcPr>
            <w:tcW w:w="763" w:type="dxa"/>
          </w:tcPr>
          <w:p w14:paraId="3769B7D2"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6.51</w:t>
            </w:r>
          </w:p>
        </w:tc>
        <w:tc>
          <w:tcPr>
            <w:tcW w:w="1043" w:type="dxa"/>
          </w:tcPr>
          <w:p w14:paraId="6DBDB36D"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DS</w:t>
            </w:r>
          </w:p>
        </w:tc>
        <w:tc>
          <w:tcPr>
            <w:tcW w:w="884" w:type="dxa"/>
          </w:tcPr>
          <w:p w14:paraId="21994905"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1.11</w:t>
            </w:r>
          </w:p>
        </w:tc>
        <w:tc>
          <w:tcPr>
            <w:tcW w:w="487" w:type="dxa"/>
          </w:tcPr>
          <w:p w14:paraId="1093185D"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w:t>
            </w:r>
          </w:p>
        </w:tc>
        <w:tc>
          <w:tcPr>
            <w:tcW w:w="487" w:type="dxa"/>
          </w:tcPr>
          <w:p w14:paraId="761A6F90"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61</w:t>
            </w:r>
          </w:p>
        </w:tc>
        <w:tc>
          <w:tcPr>
            <w:tcW w:w="901" w:type="dxa"/>
          </w:tcPr>
          <w:p w14:paraId="6F36E7F6"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.297</w:t>
            </w:r>
          </w:p>
        </w:tc>
        <w:tc>
          <w:tcPr>
            <w:tcW w:w="521" w:type="dxa"/>
          </w:tcPr>
          <w:p w14:paraId="286DC3ED"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.02</w:t>
            </w:r>
          </w:p>
        </w:tc>
        <w:tc>
          <w:tcPr>
            <w:tcW w:w="952" w:type="dxa"/>
            <w:gridSpan w:val="2"/>
          </w:tcPr>
          <w:p w14:paraId="160222CF"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.18</w:t>
            </w:r>
          </w:p>
        </w:tc>
      </w:tr>
      <w:tr w:rsidR="00EA21C7" w:rsidRPr="007327D4" w14:paraId="369DBAC5" w14:textId="77777777" w:rsidTr="008560C3">
        <w:trPr>
          <w:gridAfter w:val="1"/>
          <w:wAfter w:w="148" w:type="dxa"/>
          <w:trHeight w:val="340"/>
        </w:trPr>
        <w:tc>
          <w:tcPr>
            <w:tcW w:w="1133" w:type="dxa"/>
            <w:vMerge/>
          </w:tcPr>
          <w:p w14:paraId="2F2533C6" w14:textId="77777777" w:rsidR="00EA21C7" w:rsidRPr="007327D4" w:rsidRDefault="00EA21C7" w:rsidP="008560C3">
            <w:pPr>
              <w:spacing w:line="480" w:lineRule="auto"/>
              <w:rPr>
                <w:rFonts w:ascii="Times New Roman" w:hAnsi="Times New Roman" w:cs="Times New Roman"/>
                <w:color w:val="000000" w:themeColor="text1"/>
              </w:rPr>
            </w:pPr>
          </w:p>
        </w:tc>
        <w:tc>
          <w:tcPr>
            <w:tcW w:w="1187" w:type="dxa"/>
          </w:tcPr>
          <w:p w14:paraId="413FF34B" w14:textId="77777777" w:rsidR="00EA21C7" w:rsidRPr="007327D4" w:rsidRDefault="00EA21C7" w:rsidP="008560C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w:t>
            </w:r>
          </w:p>
        </w:tc>
        <w:tc>
          <w:tcPr>
            <w:tcW w:w="459" w:type="dxa"/>
          </w:tcPr>
          <w:p w14:paraId="4D655F35"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31</w:t>
            </w:r>
          </w:p>
        </w:tc>
        <w:tc>
          <w:tcPr>
            <w:tcW w:w="770" w:type="dxa"/>
          </w:tcPr>
          <w:p w14:paraId="450261B9"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20.87</w:t>
            </w:r>
          </w:p>
        </w:tc>
        <w:tc>
          <w:tcPr>
            <w:tcW w:w="763" w:type="dxa"/>
          </w:tcPr>
          <w:p w14:paraId="076BDE83"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6.81</w:t>
            </w:r>
          </w:p>
        </w:tc>
        <w:tc>
          <w:tcPr>
            <w:tcW w:w="1043" w:type="dxa"/>
          </w:tcPr>
          <w:p w14:paraId="5043F512"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TG</w:t>
            </w:r>
          </w:p>
        </w:tc>
        <w:tc>
          <w:tcPr>
            <w:tcW w:w="884" w:type="dxa"/>
          </w:tcPr>
          <w:p w14:paraId="5A1D9731"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28.34</w:t>
            </w:r>
          </w:p>
        </w:tc>
        <w:tc>
          <w:tcPr>
            <w:tcW w:w="487" w:type="dxa"/>
          </w:tcPr>
          <w:p w14:paraId="3C3E22F8"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487" w:type="dxa"/>
          </w:tcPr>
          <w:p w14:paraId="36D05AB6"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901" w:type="dxa"/>
          </w:tcPr>
          <w:p w14:paraId="7234D10E"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&lt;.001*</w:t>
            </w:r>
          </w:p>
        </w:tc>
        <w:tc>
          <w:tcPr>
            <w:tcW w:w="521" w:type="dxa"/>
          </w:tcPr>
          <w:p w14:paraId="6F44F73A"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.33</w:t>
            </w:r>
          </w:p>
        </w:tc>
        <w:tc>
          <w:tcPr>
            <w:tcW w:w="952" w:type="dxa"/>
            <w:gridSpan w:val="2"/>
          </w:tcPr>
          <w:p w14:paraId="43CD50B3"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.99</w:t>
            </w:r>
          </w:p>
        </w:tc>
      </w:tr>
      <w:tr w:rsidR="00EA21C7" w:rsidRPr="007327D4" w14:paraId="2582B32C" w14:textId="77777777" w:rsidTr="008560C3">
        <w:trPr>
          <w:gridAfter w:val="1"/>
          <w:wAfter w:w="148" w:type="dxa"/>
          <w:trHeight w:val="340"/>
        </w:trPr>
        <w:tc>
          <w:tcPr>
            <w:tcW w:w="1133" w:type="dxa"/>
            <w:vMerge/>
          </w:tcPr>
          <w:p w14:paraId="5C12E5F1" w14:textId="77777777" w:rsidR="00EA21C7" w:rsidRPr="007327D4" w:rsidRDefault="00EA21C7" w:rsidP="008560C3">
            <w:pPr>
              <w:spacing w:line="480" w:lineRule="auto"/>
              <w:rPr>
                <w:rFonts w:ascii="Times New Roman" w:hAnsi="Times New Roman" w:cs="Times New Roman"/>
                <w:color w:val="000000" w:themeColor="text1"/>
              </w:rPr>
            </w:pPr>
          </w:p>
        </w:tc>
        <w:tc>
          <w:tcPr>
            <w:tcW w:w="1187" w:type="dxa"/>
          </w:tcPr>
          <w:p w14:paraId="5C0C283D" w14:textId="77777777" w:rsidR="00EA21C7" w:rsidRPr="007327D4" w:rsidRDefault="00EA21C7" w:rsidP="008560C3">
            <w:pPr>
              <w:spacing w:line="480" w:lineRule="auto"/>
              <w:rPr>
                <w:rFonts w:ascii="Times New Roman" w:hAnsi="Times New Roman" w:cs="Times New Roman"/>
                <w:color w:val="000000" w:themeColor="text1"/>
              </w:rPr>
            </w:pPr>
          </w:p>
        </w:tc>
        <w:tc>
          <w:tcPr>
            <w:tcW w:w="459" w:type="dxa"/>
          </w:tcPr>
          <w:p w14:paraId="59709642"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770" w:type="dxa"/>
          </w:tcPr>
          <w:p w14:paraId="4F41439C"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763" w:type="dxa"/>
          </w:tcPr>
          <w:p w14:paraId="15CB8527"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1043" w:type="dxa"/>
          </w:tcPr>
          <w:p w14:paraId="3BBFD59A"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MC</w:t>
            </w:r>
          </w:p>
        </w:tc>
        <w:tc>
          <w:tcPr>
            <w:tcW w:w="884" w:type="dxa"/>
          </w:tcPr>
          <w:p w14:paraId="497243C5"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.87</w:t>
            </w:r>
          </w:p>
        </w:tc>
        <w:tc>
          <w:tcPr>
            <w:tcW w:w="487" w:type="dxa"/>
          </w:tcPr>
          <w:p w14:paraId="3F9EB9B4"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487" w:type="dxa"/>
          </w:tcPr>
          <w:p w14:paraId="4746FFC3"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901" w:type="dxa"/>
          </w:tcPr>
          <w:p w14:paraId="09CEBFB9"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.354</w:t>
            </w:r>
          </w:p>
        </w:tc>
        <w:tc>
          <w:tcPr>
            <w:tcW w:w="521" w:type="dxa"/>
          </w:tcPr>
          <w:p w14:paraId="5B9DD48D"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.02</w:t>
            </w:r>
          </w:p>
        </w:tc>
        <w:tc>
          <w:tcPr>
            <w:tcW w:w="952" w:type="dxa"/>
            <w:gridSpan w:val="2"/>
          </w:tcPr>
          <w:p w14:paraId="50F015D7"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.15</w:t>
            </w:r>
          </w:p>
        </w:tc>
      </w:tr>
      <w:tr w:rsidR="00EA21C7" w:rsidRPr="007327D4" w14:paraId="60D47BC2" w14:textId="77777777" w:rsidTr="008560C3">
        <w:trPr>
          <w:gridAfter w:val="1"/>
          <w:wAfter w:w="148" w:type="dxa"/>
          <w:trHeight w:val="340"/>
        </w:trPr>
        <w:tc>
          <w:tcPr>
            <w:tcW w:w="1133" w:type="dxa"/>
            <w:vMerge w:val="restart"/>
          </w:tcPr>
          <w:p w14:paraId="22205F33" w14:textId="77777777" w:rsidR="00EA21C7" w:rsidRPr="007327D4" w:rsidRDefault="00EA21C7" w:rsidP="008560C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Sleep</w:t>
            </w:r>
          </w:p>
        </w:tc>
        <w:tc>
          <w:tcPr>
            <w:tcW w:w="1187" w:type="dxa"/>
          </w:tcPr>
          <w:p w14:paraId="4EF0F48E" w14:textId="77777777" w:rsidR="00EA21C7" w:rsidRPr="007327D4" w:rsidRDefault="00EA21C7" w:rsidP="008560C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I</w:t>
            </w:r>
          </w:p>
        </w:tc>
        <w:tc>
          <w:tcPr>
            <w:tcW w:w="459" w:type="dxa"/>
          </w:tcPr>
          <w:p w14:paraId="0CE2BAF0"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32</w:t>
            </w:r>
          </w:p>
        </w:tc>
        <w:tc>
          <w:tcPr>
            <w:tcW w:w="770" w:type="dxa"/>
          </w:tcPr>
          <w:p w14:paraId="712A4A5F"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64.94</w:t>
            </w:r>
          </w:p>
        </w:tc>
        <w:tc>
          <w:tcPr>
            <w:tcW w:w="763" w:type="dxa"/>
          </w:tcPr>
          <w:p w14:paraId="7E741FC2"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15.15</w:t>
            </w:r>
          </w:p>
        </w:tc>
        <w:tc>
          <w:tcPr>
            <w:tcW w:w="1043" w:type="dxa"/>
          </w:tcPr>
          <w:p w14:paraId="47F3626B"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DS</w:t>
            </w:r>
          </w:p>
        </w:tc>
        <w:tc>
          <w:tcPr>
            <w:tcW w:w="884" w:type="dxa"/>
          </w:tcPr>
          <w:p w14:paraId="5F136FF9" w14:textId="40E45122"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.03</w:t>
            </w:r>
          </w:p>
        </w:tc>
        <w:tc>
          <w:tcPr>
            <w:tcW w:w="487" w:type="dxa"/>
          </w:tcPr>
          <w:p w14:paraId="07BB79C7"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w:t>
            </w:r>
          </w:p>
        </w:tc>
        <w:tc>
          <w:tcPr>
            <w:tcW w:w="487" w:type="dxa"/>
          </w:tcPr>
          <w:p w14:paraId="3E3B845C"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61</w:t>
            </w:r>
          </w:p>
        </w:tc>
        <w:tc>
          <w:tcPr>
            <w:tcW w:w="901" w:type="dxa"/>
          </w:tcPr>
          <w:p w14:paraId="0C5198B0"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.859</w:t>
            </w:r>
          </w:p>
        </w:tc>
        <w:tc>
          <w:tcPr>
            <w:tcW w:w="521" w:type="dxa"/>
          </w:tcPr>
          <w:p w14:paraId="315B548E"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.00</w:t>
            </w:r>
          </w:p>
        </w:tc>
        <w:tc>
          <w:tcPr>
            <w:tcW w:w="952" w:type="dxa"/>
            <w:gridSpan w:val="2"/>
          </w:tcPr>
          <w:p w14:paraId="17C7A368"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.05</w:t>
            </w:r>
          </w:p>
        </w:tc>
      </w:tr>
      <w:tr w:rsidR="00EA21C7" w:rsidRPr="007327D4" w14:paraId="1C2454DA" w14:textId="77777777" w:rsidTr="008560C3">
        <w:trPr>
          <w:gridAfter w:val="1"/>
          <w:wAfter w:w="148" w:type="dxa"/>
          <w:trHeight w:val="340"/>
        </w:trPr>
        <w:tc>
          <w:tcPr>
            <w:tcW w:w="1133" w:type="dxa"/>
            <w:vMerge/>
          </w:tcPr>
          <w:p w14:paraId="529CBD68" w14:textId="77777777" w:rsidR="00EA21C7" w:rsidRPr="007327D4" w:rsidRDefault="00EA21C7" w:rsidP="008560C3">
            <w:pPr>
              <w:spacing w:line="480" w:lineRule="auto"/>
              <w:rPr>
                <w:rFonts w:ascii="Times New Roman" w:hAnsi="Times New Roman" w:cs="Times New Roman"/>
                <w:color w:val="000000" w:themeColor="text1"/>
              </w:rPr>
            </w:pPr>
          </w:p>
        </w:tc>
        <w:tc>
          <w:tcPr>
            <w:tcW w:w="1187" w:type="dxa"/>
          </w:tcPr>
          <w:p w14:paraId="621B2941" w14:textId="77777777" w:rsidR="00EA21C7" w:rsidRPr="007327D4" w:rsidRDefault="00EA21C7" w:rsidP="008560C3">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t>C</w:t>
            </w:r>
          </w:p>
        </w:tc>
        <w:tc>
          <w:tcPr>
            <w:tcW w:w="459" w:type="dxa"/>
          </w:tcPr>
          <w:p w14:paraId="470A80B9"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31</w:t>
            </w:r>
          </w:p>
        </w:tc>
        <w:tc>
          <w:tcPr>
            <w:tcW w:w="770" w:type="dxa"/>
          </w:tcPr>
          <w:p w14:paraId="78F91870"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71.49</w:t>
            </w:r>
          </w:p>
        </w:tc>
        <w:tc>
          <w:tcPr>
            <w:tcW w:w="763" w:type="dxa"/>
          </w:tcPr>
          <w:p w14:paraId="072B7BB9"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16.87</w:t>
            </w:r>
          </w:p>
        </w:tc>
        <w:tc>
          <w:tcPr>
            <w:tcW w:w="1043" w:type="dxa"/>
          </w:tcPr>
          <w:p w14:paraId="2A362593"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TG</w:t>
            </w:r>
          </w:p>
        </w:tc>
        <w:tc>
          <w:tcPr>
            <w:tcW w:w="884" w:type="dxa"/>
          </w:tcPr>
          <w:p w14:paraId="7A4C492C"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6.17</w:t>
            </w:r>
          </w:p>
        </w:tc>
        <w:tc>
          <w:tcPr>
            <w:tcW w:w="487" w:type="dxa"/>
          </w:tcPr>
          <w:p w14:paraId="5BA015D8"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487" w:type="dxa"/>
          </w:tcPr>
          <w:p w14:paraId="2772D8DC"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901" w:type="dxa"/>
          </w:tcPr>
          <w:p w14:paraId="7BF63E25"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.016*</w:t>
            </w:r>
          </w:p>
        </w:tc>
        <w:tc>
          <w:tcPr>
            <w:tcW w:w="521" w:type="dxa"/>
          </w:tcPr>
          <w:p w14:paraId="30BB038F"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.10</w:t>
            </w:r>
          </w:p>
        </w:tc>
        <w:tc>
          <w:tcPr>
            <w:tcW w:w="952" w:type="dxa"/>
            <w:gridSpan w:val="2"/>
          </w:tcPr>
          <w:p w14:paraId="11845101"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.69</w:t>
            </w:r>
          </w:p>
        </w:tc>
      </w:tr>
      <w:tr w:rsidR="00EA21C7" w:rsidRPr="007327D4" w14:paraId="3C939043" w14:textId="77777777" w:rsidTr="008560C3">
        <w:trPr>
          <w:gridAfter w:val="1"/>
          <w:wAfter w:w="148" w:type="dxa"/>
          <w:trHeight w:val="340"/>
        </w:trPr>
        <w:tc>
          <w:tcPr>
            <w:tcW w:w="1133" w:type="dxa"/>
            <w:vMerge/>
            <w:tcBorders>
              <w:bottom w:val="single" w:sz="4" w:space="0" w:color="auto"/>
            </w:tcBorders>
          </w:tcPr>
          <w:p w14:paraId="38D7FF98" w14:textId="77777777" w:rsidR="00EA21C7" w:rsidRPr="007327D4" w:rsidRDefault="00EA21C7" w:rsidP="008560C3">
            <w:pPr>
              <w:spacing w:line="480" w:lineRule="auto"/>
              <w:rPr>
                <w:rFonts w:ascii="Times New Roman" w:hAnsi="Times New Roman" w:cs="Times New Roman"/>
                <w:color w:val="000000" w:themeColor="text1"/>
              </w:rPr>
            </w:pPr>
          </w:p>
        </w:tc>
        <w:tc>
          <w:tcPr>
            <w:tcW w:w="1187" w:type="dxa"/>
            <w:tcBorders>
              <w:bottom w:val="single" w:sz="4" w:space="0" w:color="auto"/>
            </w:tcBorders>
          </w:tcPr>
          <w:p w14:paraId="5175403C" w14:textId="77777777" w:rsidR="00EA21C7" w:rsidRPr="007327D4" w:rsidRDefault="00EA21C7" w:rsidP="008560C3">
            <w:pPr>
              <w:spacing w:line="480" w:lineRule="auto"/>
              <w:rPr>
                <w:rFonts w:ascii="Times New Roman" w:hAnsi="Times New Roman" w:cs="Times New Roman"/>
                <w:color w:val="000000" w:themeColor="text1"/>
              </w:rPr>
            </w:pPr>
          </w:p>
        </w:tc>
        <w:tc>
          <w:tcPr>
            <w:tcW w:w="459" w:type="dxa"/>
            <w:tcBorders>
              <w:bottom w:val="single" w:sz="4" w:space="0" w:color="auto"/>
            </w:tcBorders>
          </w:tcPr>
          <w:p w14:paraId="1A2E2BB8"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770" w:type="dxa"/>
            <w:tcBorders>
              <w:bottom w:val="single" w:sz="4" w:space="0" w:color="auto"/>
            </w:tcBorders>
          </w:tcPr>
          <w:p w14:paraId="784FF739"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763" w:type="dxa"/>
            <w:tcBorders>
              <w:bottom w:val="single" w:sz="4" w:space="0" w:color="auto"/>
            </w:tcBorders>
          </w:tcPr>
          <w:p w14:paraId="2ECC4D8E"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1043" w:type="dxa"/>
            <w:tcBorders>
              <w:bottom w:val="single" w:sz="4" w:space="0" w:color="auto"/>
            </w:tcBorders>
          </w:tcPr>
          <w:p w14:paraId="6EC80033"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MC</w:t>
            </w:r>
          </w:p>
        </w:tc>
        <w:tc>
          <w:tcPr>
            <w:tcW w:w="884" w:type="dxa"/>
            <w:tcBorders>
              <w:bottom w:val="single" w:sz="4" w:space="0" w:color="auto"/>
            </w:tcBorders>
          </w:tcPr>
          <w:p w14:paraId="09BC868A"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.08</w:t>
            </w:r>
          </w:p>
        </w:tc>
        <w:tc>
          <w:tcPr>
            <w:tcW w:w="487" w:type="dxa"/>
            <w:tcBorders>
              <w:bottom w:val="single" w:sz="4" w:space="0" w:color="auto"/>
            </w:tcBorders>
          </w:tcPr>
          <w:p w14:paraId="2081FFBA"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487" w:type="dxa"/>
            <w:tcBorders>
              <w:bottom w:val="single" w:sz="4" w:space="0" w:color="auto"/>
            </w:tcBorders>
          </w:tcPr>
          <w:p w14:paraId="363C40C3" w14:textId="77777777" w:rsidR="00EA21C7" w:rsidRPr="007327D4" w:rsidRDefault="00EA21C7" w:rsidP="008560C3">
            <w:pPr>
              <w:spacing w:line="480" w:lineRule="auto"/>
              <w:jc w:val="center"/>
              <w:rPr>
                <w:rFonts w:ascii="Times New Roman" w:hAnsi="Times New Roman" w:cs="Times New Roman"/>
                <w:color w:val="000000" w:themeColor="text1"/>
              </w:rPr>
            </w:pPr>
          </w:p>
        </w:tc>
        <w:tc>
          <w:tcPr>
            <w:tcW w:w="901" w:type="dxa"/>
            <w:tcBorders>
              <w:bottom w:val="single" w:sz="4" w:space="0" w:color="auto"/>
            </w:tcBorders>
          </w:tcPr>
          <w:p w14:paraId="408D498A"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.775</w:t>
            </w:r>
          </w:p>
        </w:tc>
        <w:tc>
          <w:tcPr>
            <w:tcW w:w="521" w:type="dxa"/>
            <w:tcBorders>
              <w:bottom w:val="single" w:sz="4" w:space="0" w:color="auto"/>
            </w:tcBorders>
          </w:tcPr>
          <w:p w14:paraId="074AFEAA"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.00</w:t>
            </w:r>
          </w:p>
        </w:tc>
        <w:tc>
          <w:tcPr>
            <w:tcW w:w="952" w:type="dxa"/>
            <w:gridSpan w:val="2"/>
            <w:tcBorders>
              <w:bottom w:val="single" w:sz="4" w:space="0" w:color="auto"/>
            </w:tcBorders>
          </w:tcPr>
          <w:p w14:paraId="631876D4" w14:textId="77777777" w:rsidR="00EA21C7" w:rsidRPr="007327D4" w:rsidRDefault="00EA21C7" w:rsidP="008560C3">
            <w:pPr>
              <w:spacing w:line="480" w:lineRule="auto"/>
              <w:jc w:val="center"/>
              <w:rPr>
                <w:rFonts w:ascii="Times New Roman" w:hAnsi="Times New Roman" w:cs="Times New Roman"/>
                <w:color w:val="000000" w:themeColor="text1"/>
              </w:rPr>
            </w:pPr>
            <w:r w:rsidRPr="007327D4">
              <w:rPr>
                <w:rFonts w:ascii="Times New Roman" w:hAnsi="Times New Roman" w:cs="Times New Roman"/>
                <w:color w:val="000000" w:themeColor="text1"/>
              </w:rPr>
              <w:t>.06</w:t>
            </w:r>
          </w:p>
        </w:tc>
      </w:tr>
      <w:tr w:rsidR="00EA21C7" w:rsidRPr="007327D4" w14:paraId="48716581" w14:textId="77777777" w:rsidTr="008560C3">
        <w:trPr>
          <w:trHeight w:val="401"/>
        </w:trPr>
        <w:tc>
          <w:tcPr>
            <w:tcW w:w="9735" w:type="dxa"/>
            <w:gridSpan w:val="14"/>
            <w:tcBorders>
              <w:top w:val="single" w:sz="4" w:space="0" w:color="auto"/>
            </w:tcBorders>
          </w:tcPr>
          <w:p w14:paraId="04122DBD" w14:textId="77777777" w:rsidR="00EA21C7" w:rsidRPr="007327D4" w:rsidRDefault="00EA21C7" w:rsidP="008560C3">
            <w:pPr>
              <w:spacing w:line="480" w:lineRule="auto"/>
              <w:rPr>
                <w:rFonts w:ascii="Times New Roman" w:hAnsi="Times New Roman" w:cs="Times New Roman"/>
                <w:i/>
                <w:iCs/>
                <w:color w:val="000000" w:themeColor="text1"/>
              </w:rPr>
            </w:pPr>
            <w:r w:rsidRPr="007327D4">
              <w:rPr>
                <w:rFonts w:ascii="Times New Roman" w:hAnsi="Times New Roman" w:cs="Times New Roman"/>
                <w:i/>
                <w:iCs/>
                <w:color w:val="000000" w:themeColor="text1"/>
              </w:rPr>
              <w:t>Note.</w:t>
            </w:r>
            <w:r w:rsidRPr="007327D4">
              <w:rPr>
                <w:rFonts w:ascii="Times New Roman" w:hAnsi="Times New Roman" w:cs="Times New Roman"/>
                <w:color w:val="000000" w:themeColor="text1"/>
              </w:rPr>
              <w:t xml:space="preserve"> I = intervention condition; C = control condition; DS = disease severity; TG = trait gratitude; MC = medication change; </w:t>
            </w:r>
            <w:r w:rsidRPr="007327D4">
              <w:rPr>
                <w:rFonts w:ascii="Times New Roman" w:hAnsi="Times New Roman" w:cs="Times New Roman"/>
                <w:i/>
                <w:iCs/>
                <w:color w:val="000000" w:themeColor="text1"/>
              </w:rPr>
              <w:t xml:space="preserve">N </w:t>
            </w:r>
            <w:r w:rsidRPr="007327D4">
              <w:rPr>
                <w:rFonts w:ascii="Times New Roman" w:hAnsi="Times New Roman" w:cs="Times New Roman"/>
                <w:color w:val="000000" w:themeColor="text1"/>
              </w:rPr>
              <w:t xml:space="preserve">= number analysed; </w:t>
            </w:r>
            <w:r w:rsidRPr="007327D4">
              <w:rPr>
                <w:rFonts w:ascii="Times New Roman" w:hAnsi="Times New Roman" w:cs="Times New Roman"/>
                <w:i/>
                <w:iCs/>
                <w:color w:val="000000" w:themeColor="text1"/>
              </w:rPr>
              <w:t xml:space="preserve">SD </w:t>
            </w:r>
            <w:r w:rsidRPr="007327D4">
              <w:rPr>
                <w:rFonts w:ascii="Times New Roman" w:hAnsi="Times New Roman" w:cs="Times New Roman"/>
                <w:color w:val="000000" w:themeColor="text1"/>
              </w:rPr>
              <w:t xml:space="preserve">= standard deviation; </w:t>
            </w:r>
            <w:r w:rsidRPr="007327D4">
              <w:rPr>
                <w:rFonts w:ascii="Times New Roman" w:hAnsi="Times New Roman" w:cs="Times New Roman"/>
                <w:i/>
                <w:iCs/>
                <w:color w:val="000000" w:themeColor="text1"/>
              </w:rPr>
              <w:t>F = F</w:t>
            </w:r>
            <w:r w:rsidRPr="007327D4">
              <w:rPr>
                <w:rFonts w:ascii="Times New Roman" w:hAnsi="Times New Roman" w:cs="Times New Roman"/>
                <w:color w:val="000000" w:themeColor="text1"/>
              </w:rPr>
              <w:t>-value</w:t>
            </w:r>
            <w:r w:rsidRPr="007327D4">
              <w:rPr>
                <w:rFonts w:ascii="Times New Roman" w:hAnsi="Times New Roman" w:cs="Times New Roman"/>
                <w:i/>
                <w:iCs/>
                <w:color w:val="000000" w:themeColor="text1"/>
              </w:rPr>
              <w:t>;</w:t>
            </w:r>
            <w:r w:rsidRPr="007327D4">
              <w:rPr>
                <w:rFonts w:ascii="Times New Roman" w:hAnsi="Times New Roman" w:cs="Times New Roman"/>
                <w:color w:val="000000" w:themeColor="text1"/>
              </w:rPr>
              <w:t xml:space="preserve"> </w:t>
            </w:r>
            <w:r w:rsidRPr="007327D4">
              <w:rPr>
                <w:rFonts w:ascii="Times New Roman" w:hAnsi="Times New Roman" w:cs="Times New Roman"/>
                <w:i/>
                <w:iCs/>
                <w:color w:val="000000" w:themeColor="text1"/>
              </w:rPr>
              <w:t>df</w:t>
            </w:r>
            <w:r w:rsidRPr="007327D4">
              <w:rPr>
                <w:rFonts w:ascii="Times New Roman" w:hAnsi="Times New Roman" w:cs="Times New Roman"/>
                <w:color w:val="000000" w:themeColor="text1"/>
              </w:rPr>
              <w:t xml:space="preserve"> = degrees of freedom; </w:t>
            </w:r>
            <w:r w:rsidRPr="007327D4">
              <w:rPr>
                <w:rFonts w:ascii="Times New Roman" w:hAnsi="Times New Roman" w:cs="Times New Roman"/>
                <w:i/>
                <w:iCs/>
                <w:color w:val="000000" w:themeColor="text1"/>
              </w:rPr>
              <w:t xml:space="preserve">p </w:t>
            </w:r>
            <w:r w:rsidRPr="007327D4">
              <w:rPr>
                <w:rFonts w:ascii="Times New Roman" w:hAnsi="Times New Roman" w:cs="Times New Roman"/>
                <w:color w:val="000000" w:themeColor="text1"/>
              </w:rPr>
              <w:t xml:space="preserve">= </w:t>
            </w:r>
            <w:r w:rsidRPr="007327D4">
              <w:rPr>
                <w:rFonts w:ascii="Times New Roman" w:hAnsi="Times New Roman" w:cs="Times New Roman"/>
                <w:i/>
                <w:iCs/>
                <w:color w:val="000000" w:themeColor="text1"/>
              </w:rPr>
              <w:t>p-</w:t>
            </w:r>
            <w:r w:rsidRPr="007327D4">
              <w:rPr>
                <w:rFonts w:ascii="Times New Roman" w:hAnsi="Times New Roman" w:cs="Times New Roman"/>
                <w:color w:val="000000" w:themeColor="text1"/>
              </w:rPr>
              <w:t xml:space="preserve">value; </w:t>
            </w:r>
            <w:r w:rsidRPr="007327D4">
              <w:rPr>
                <w:rFonts w:ascii="Times New Roman" w:hAnsi="Times New Roman" w:cs="Times New Roman"/>
                <w:i/>
                <w:iCs/>
                <w:color w:val="000000" w:themeColor="text1"/>
              </w:rPr>
              <w:t>N</w:t>
            </w:r>
            <w:r w:rsidRPr="007327D4">
              <w:rPr>
                <w:rFonts w:ascii="Times New Roman" w:hAnsi="Times New Roman" w:cs="Times New Roman"/>
                <w:i/>
                <w:iCs/>
                <w:color w:val="000000" w:themeColor="text1"/>
                <w:vertAlign w:val="superscript"/>
              </w:rPr>
              <w:t>2</w:t>
            </w:r>
            <w:r w:rsidRPr="007327D4">
              <w:rPr>
                <w:rFonts w:ascii="Times New Roman" w:hAnsi="Times New Roman" w:cs="Times New Roman"/>
                <w:i/>
                <w:iCs/>
                <w:color w:val="000000" w:themeColor="text1"/>
              </w:rPr>
              <w:t xml:space="preserve"> </w:t>
            </w:r>
            <w:r w:rsidRPr="007327D4">
              <w:rPr>
                <w:rFonts w:ascii="Times New Roman" w:hAnsi="Times New Roman" w:cs="Times New Roman"/>
                <w:color w:val="000000" w:themeColor="text1"/>
              </w:rPr>
              <w:t>= partial eta squared;</w:t>
            </w:r>
            <w:r w:rsidRPr="007327D4">
              <w:rPr>
                <w:rFonts w:ascii="Calibri" w:eastAsia="Calibri" w:hAnsi="Calibri" w:cs="Calibri"/>
                <w:i/>
                <w:iCs/>
                <w:kern w:val="0"/>
                <w:sz w:val="23"/>
                <w:szCs w:val="23"/>
                <w:lang w:eastAsia="en-GB"/>
                <w14:ligatures w14:val="none"/>
              </w:rPr>
              <w:t xml:space="preserve"> </w:t>
            </w:r>
            <w:r w:rsidRPr="007327D4">
              <w:rPr>
                <w:rFonts w:ascii="Times New Roman" w:hAnsi="Times New Roman" w:cs="Times New Roman"/>
                <w:i/>
                <w:iCs/>
                <w:color w:val="000000" w:themeColor="text1"/>
              </w:rPr>
              <w:t xml:space="preserve">pβ </w:t>
            </w:r>
            <w:r w:rsidRPr="007327D4">
              <w:rPr>
                <w:rFonts w:ascii="Times New Roman" w:hAnsi="Times New Roman" w:cs="Times New Roman"/>
                <w:color w:val="000000" w:themeColor="text1"/>
              </w:rPr>
              <w:t xml:space="preserve">= power; </w:t>
            </w:r>
            <w:r w:rsidRPr="007327D4">
              <w:rPr>
                <w:rFonts w:ascii="Times New Roman" w:eastAsia="Times New Roman" w:hAnsi="Times New Roman" w:cs="Times New Roman"/>
                <w:color w:val="000000" w:themeColor="text1"/>
              </w:rPr>
              <w:t xml:space="preserve">* indicates significance at </w:t>
            </w:r>
            <w:r w:rsidRPr="007327D4">
              <w:rPr>
                <w:rFonts w:ascii="Times New Roman" w:eastAsia="Times New Roman" w:hAnsi="Times New Roman" w:cs="Times New Roman"/>
                <w:i/>
                <w:iCs/>
                <w:color w:val="000000" w:themeColor="text1"/>
              </w:rPr>
              <w:t xml:space="preserve">p </w:t>
            </w:r>
            <w:r w:rsidRPr="007327D4">
              <w:rPr>
                <w:rFonts w:ascii="Times New Roman" w:eastAsia="Times New Roman" w:hAnsi="Times New Roman" w:cs="Times New Roman"/>
                <w:color w:val="000000" w:themeColor="text1"/>
              </w:rPr>
              <w:t>≤ .05</w:t>
            </w:r>
            <w:r w:rsidRPr="007327D4">
              <w:rPr>
                <w:rFonts w:ascii="Times New Roman" w:hAnsi="Times New Roman" w:cs="Times New Roman"/>
                <w:color w:val="000000" w:themeColor="text1"/>
              </w:rPr>
              <w:t>.</w:t>
            </w:r>
          </w:p>
        </w:tc>
      </w:tr>
    </w:tbl>
    <w:p w14:paraId="414FE865" w14:textId="77777777" w:rsidR="00EA21C7" w:rsidRPr="007327D4" w:rsidRDefault="00EA21C7" w:rsidP="00EA21C7">
      <w:pPr>
        <w:spacing w:line="480" w:lineRule="auto"/>
        <w:rPr>
          <w:rFonts w:ascii="Times New Roman" w:hAnsi="Times New Roman" w:cs="Times New Roman"/>
          <w:color w:val="000000" w:themeColor="text1"/>
        </w:rPr>
      </w:pPr>
    </w:p>
    <w:p w14:paraId="31933F10" w14:textId="77777777" w:rsidR="00EA21C7" w:rsidRPr="007327D4" w:rsidRDefault="00EA21C7" w:rsidP="00EA21C7">
      <w:pPr>
        <w:spacing w:line="480" w:lineRule="auto"/>
        <w:ind w:firstLine="720"/>
        <w:rPr>
          <w:rFonts w:ascii="Times New Roman" w:hAnsi="Times New Roman" w:cs="Times New Roman"/>
          <w:color w:val="000000" w:themeColor="text1"/>
        </w:rPr>
      </w:pPr>
    </w:p>
    <w:p w14:paraId="537191A3" w14:textId="44FBE3AF" w:rsidR="00EA21C7" w:rsidRPr="007327D4" w:rsidRDefault="008D0666" w:rsidP="00546203">
      <w:pPr>
        <w:spacing w:line="480" w:lineRule="auto"/>
        <w:ind w:firstLine="720"/>
        <w:rPr>
          <w:rFonts w:ascii="Times New Roman" w:hAnsi="Times New Roman" w:cs="Times New Roman"/>
          <w:color w:val="000000" w:themeColor="text1"/>
        </w:rPr>
      </w:pPr>
      <w:r w:rsidRPr="007327D4">
        <w:rPr>
          <w:rFonts w:ascii="Times New Roman" w:hAnsi="Times New Roman" w:cs="Times New Roman"/>
          <w:color w:val="000000" w:themeColor="text1"/>
        </w:rPr>
        <w:lastRenderedPageBreak/>
        <w:t>To reduce the risk of a false-negative/ positive reporting error, analyses were run with and without covariates (Simmons et al., 2011). One</w:t>
      </w:r>
      <w:r w:rsidR="00EA21C7" w:rsidRPr="007327D4">
        <w:rPr>
          <w:rFonts w:ascii="Times New Roman" w:hAnsi="Times New Roman" w:cs="Times New Roman"/>
          <w:color w:val="000000" w:themeColor="text1"/>
        </w:rPr>
        <w:t xml:space="preserve">-way ANOVAs </w:t>
      </w:r>
      <w:r w:rsidRPr="007327D4">
        <w:rPr>
          <w:rFonts w:ascii="Times New Roman" w:hAnsi="Times New Roman" w:cs="Times New Roman"/>
          <w:color w:val="000000" w:themeColor="text1"/>
        </w:rPr>
        <w:t>indicated</w:t>
      </w:r>
      <w:r w:rsidR="00EA21C7" w:rsidRPr="007327D4">
        <w:rPr>
          <w:rFonts w:ascii="Times New Roman" w:hAnsi="Times New Roman" w:cs="Times New Roman"/>
          <w:color w:val="000000" w:themeColor="text1"/>
        </w:rPr>
        <w:t xml:space="preserve"> </w:t>
      </w:r>
      <w:r w:rsidRPr="007327D4">
        <w:rPr>
          <w:rFonts w:ascii="Times New Roman" w:hAnsi="Times New Roman" w:cs="Times New Roman"/>
          <w:color w:val="000000" w:themeColor="text1"/>
        </w:rPr>
        <w:t>n</w:t>
      </w:r>
      <w:r w:rsidR="00EA21C7" w:rsidRPr="007327D4">
        <w:rPr>
          <w:rFonts w:ascii="Times New Roman" w:hAnsi="Times New Roman" w:cs="Times New Roman"/>
          <w:color w:val="000000" w:themeColor="text1"/>
        </w:rPr>
        <w:t xml:space="preserve">o significant differences between conditions for: state gratitude (F (1, 61) = .37, </w:t>
      </w:r>
      <w:r w:rsidR="00EA21C7" w:rsidRPr="007327D4">
        <w:rPr>
          <w:rFonts w:ascii="Times New Roman" w:hAnsi="Times New Roman" w:cs="Times New Roman"/>
          <w:i/>
          <w:iCs/>
          <w:color w:val="000000" w:themeColor="text1"/>
        </w:rPr>
        <w:t>p</w:t>
      </w:r>
      <w:r w:rsidR="00EA21C7" w:rsidRPr="007327D4">
        <w:rPr>
          <w:rFonts w:ascii="Times New Roman" w:hAnsi="Times New Roman" w:cs="Times New Roman"/>
          <w:color w:val="000000" w:themeColor="text1"/>
        </w:rPr>
        <w:t xml:space="preserve"> = .545), pain (F (1, 61) = 1.01, </w:t>
      </w:r>
      <w:r w:rsidR="00EA21C7" w:rsidRPr="007327D4">
        <w:rPr>
          <w:rFonts w:ascii="Times New Roman" w:hAnsi="Times New Roman" w:cs="Times New Roman"/>
          <w:i/>
          <w:iCs/>
          <w:color w:val="000000" w:themeColor="text1"/>
        </w:rPr>
        <w:t xml:space="preserve">p </w:t>
      </w:r>
      <w:r w:rsidR="00EA21C7" w:rsidRPr="007327D4">
        <w:rPr>
          <w:rFonts w:ascii="Times New Roman" w:hAnsi="Times New Roman" w:cs="Times New Roman"/>
          <w:color w:val="000000" w:themeColor="text1"/>
        </w:rPr>
        <w:t xml:space="preserve">= .319), stress (F (1, 61) = .90, </w:t>
      </w:r>
      <w:r w:rsidR="00EA21C7" w:rsidRPr="007327D4">
        <w:rPr>
          <w:rFonts w:ascii="Times New Roman" w:hAnsi="Times New Roman" w:cs="Times New Roman"/>
          <w:i/>
          <w:iCs/>
          <w:color w:val="000000" w:themeColor="text1"/>
        </w:rPr>
        <w:t xml:space="preserve">p </w:t>
      </w:r>
      <w:r w:rsidR="00EA21C7" w:rsidRPr="007327D4">
        <w:rPr>
          <w:rFonts w:ascii="Times New Roman" w:hAnsi="Times New Roman" w:cs="Times New Roman"/>
          <w:color w:val="000000" w:themeColor="text1"/>
        </w:rPr>
        <w:t xml:space="preserve">= .347), or sleep (F (1, 61) = 2.63, </w:t>
      </w:r>
      <w:r w:rsidR="00EA21C7" w:rsidRPr="007327D4">
        <w:rPr>
          <w:rFonts w:ascii="Times New Roman" w:hAnsi="Times New Roman" w:cs="Times New Roman"/>
          <w:i/>
          <w:iCs/>
          <w:color w:val="000000" w:themeColor="text1"/>
        </w:rPr>
        <w:t>p</w:t>
      </w:r>
      <w:r w:rsidR="00EA21C7" w:rsidRPr="007327D4">
        <w:rPr>
          <w:rFonts w:ascii="Times New Roman" w:hAnsi="Times New Roman" w:cs="Times New Roman"/>
          <w:color w:val="000000" w:themeColor="text1"/>
        </w:rPr>
        <w:t xml:space="preserve"> = .110).</w:t>
      </w:r>
    </w:p>
    <w:p w14:paraId="46ECF374" w14:textId="77777777" w:rsidR="00EA21C7" w:rsidRPr="007327D4" w:rsidRDefault="00EA21C7" w:rsidP="00C246BC">
      <w:pPr>
        <w:pStyle w:val="Heading2"/>
      </w:pPr>
      <w:bookmarkStart w:id="191" w:name="_Toc135753204"/>
      <w:bookmarkStart w:id="192" w:name="_Toc135754569"/>
      <w:bookmarkStart w:id="193" w:name="_Toc135755297"/>
      <w:bookmarkStart w:id="194" w:name="_Toc136186674"/>
      <w:r w:rsidRPr="007327D4">
        <w:t>Acceptability</w:t>
      </w:r>
      <w:bookmarkEnd w:id="191"/>
      <w:bookmarkEnd w:id="192"/>
      <w:bookmarkEnd w:id="193"/>
      <w:bookmarkEnd w:id="194"/>
    </w:p>
    <w:p w14:paraId="0B448FCC" w14:textId="0D45F153" w:rsidR="00EA21C7" w:rsidRPr="007327D4" w:rsidRDefault="00EA21C7" w:rsidP="00EA21C7">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b/>
          <w:bCs/>
          <w:color w:val="000000" w:themeColor="text1"/>
        </w:rPr>
        <w:tab/>
      </w:r>
      <w:r w:rsidRPr="007327D4">
        <w:rPr>
          <w:rFonts w:ascii="Times New Roman" w:eastAsia="Times New Roman" w:hAnsi="Times New Roman" w:cs="Times New Roman"/>
          <w:color w:val="000000" w:themeColor="text1"/>
        </w:rPr>
        <w:t>Combined acceptability scores for the gratitude intervention per-protocol sample ranged from 10 to 40, with a mean of 31.78 (SD = 7.89), suggesting that the intervention was somewhat acceptable.</w:t>
      </w:r>
      <w:r w:rsidR="00326641" w:rsidRPr="007327D4">
        <w:rPr>
          <w:rFonts w:ascii="Times New Roman" w:eastAsia="Times New Roman" w:hAnsi="Times New Roman" w:cs="Times New Roman"/>
          <w:color w:val="000000" w:themeColor="text1"/>
        </w:rPr>
        <w:t xml:space="preserve"> Formal analysis of the qualitative data was not </w:t>
      </w:r>
      <w:r w:rsidR="005F3075" w:rsidRPr="007327D4">
        <w:rPr>
          <w:rFonts w:ascii="Times New Roman" w:eastAsia="Times New Roman" w:hAnsi="Times New Roman" w:cs="Times New Roman"/>
          <w:color w:val="000000" w:themeColor="text1"/>
        </w:rPr>
        <w:t>completed;</w:t>
      </w:r>
      <w:r w:rsidR="00326641" w:rsidRPr="007327D4">
        <w:rPr>
          <w:rFonts w:ascii="Times New Roman" w:eastAsia="Times New Roman" w:hAnsi="Times New Roman" w:cs="Times New Roman"/>
          <w:color w:val="000000" w:themeColor="text1"/>
        </w:rPr>
        <w:t xml:space="preserve"> however, representative themes were </w:t>
      </w:r>
      <w:r w:rsidR="008D0666" w:rsidRPr="007327D4">
        <w:rPr>
          <w:rFonts w:ascii="Times New Roman" w:eastAsia="Times New Roman" w:hAnsi="Times New Roman" w:cs="Times New Roman"/>
          <w:color w:val="000000" w:themeColor="text1"/>
        </w:rPr>
        <w:t xml:space="preserve">extracted from the text-based responses </w:t>
      </w:r>
      <w:r w:rsidR="00326641" w:rsidRPr="007327D4">
        <w:rPr>
          <w:rFonts w:ascii="Times New Roman" w:eastAsia="Times New Roman" w:hAnsi="Times New Roman" w:cs="Times New Roman"/>
          <w:color w:val="000000" w:themeColor="text1"/>
        </w:rPr>
        <w:t>are presented below:</w:t>
      </w:r>
    </w:p>
    <w:p w14:paraId="604D32BD" w14:textId="77777777" w:rsidR="00EA21C7" w:rsidRPr="007327D4" w:rsidRDefault="00EA21C7" w:rsidP="00EA21C7">
      <w:pPr>
        <w:pStyle w:val="ListParagraph"/>
        <w:numPr>
          <w:ilvl w:val="3"/>
          <w:numId w:val="11"/>
        </w:numPr>
        <w:spacing w:line="480" w:lineRule="auto"/>
        <w:ind w:left="1134" w:hanging="425"/>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Participants felt they benefitted from focusing on positives when they were struggling. One participant wrote, </w:t>
      </w:r>
      <w:r w:rsidRPr="007327D4">
        <w:rPr>
          <w:rFonts w:ascii="Times New Roman" w:eastAsia="Times New Roman" w:hAnsi="Times New Roman" w:cs="Times New Roman"/>
          <w:i/>
          <w:iCs/>
          <w:color w:val="000000" w:themeColor="text1"/>
        </w:rPr>
        <w:t xml:space="preserve">“I have been so focused on my treatment, watching and waiting for a reduction in my symptoms that I lose track of the positive things happening, this study reminded me of that side of things”. </w:t>
      </w:r>
      <w:r w:rsidRPr="007327D4">
        <w:rPr>
          <w:rFonts w:ascii="Times New Roman" w:eastAsia="Times New Roman" w:hAnsi="Times New Roman" w:cs="Times New Roman"/>
          <w:color w:val="000000" w:themeColor="text1"/>
        </w:rPr>
        <w:t xml:space="preserve">Another wrote, </w:t>
      </w:r>
      <w:r w:rsidRPr="007327D4">
        <w:rPr>
          <w:rFonts w:ascii="Times New Roman" w:eastAsia="Times New Roman" w:hAnsi="Times New Roman" w:cs="Times New Roman"/>
          <w:i/>
          <w:iCs/>
          <w:color w:val="000000" w:themeColor="text1"/>
        </w:rPr>
        <w:t>“I found it made me take a good look at what is positive in my life, not just the pain”.</w:t>
      </w:r>
      <w:r w:rsidRPr="007327D4">
        <w:rPr>
          <w:rFonts w:ascii="Times New Roman" w:eastAsia="Times New Roman" w:hAnsi="Times New Roman" w:cs="Times New Roman"/>
          <w:color w:val="000000" w:themeColor="text1"/>
        </w:rPr>
        <w:t xml:space="preserve"> </w:t>
      </w:r>
    </w:p>
    <w:p w14:paraId="0CA06E41" w14:textId="77777777" w:rsidR="00EA21C7" w:rsidRPr="007327D4" w:rsidRDefault="00EA21C7" w:rsidP="00EA21C7">
      <w:pPr>
        <w:pStyle w:val="ListParagraph"/>
        <w:numPr>
          <w:ilvl w:val="3"/>
          <w:numId w:val="11"/>
        </w:numPr>
        <w:spacing w:line="480" w:lineRule="auto"/>
        <w:ind w:left="1134" w:hanging="283"/>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Reflecting on what they were grateful for helped participants stay in the present. One participant said, </w:t>
      </w:r>
      <w:r w:rsidRPr="007327D4">
        <w:rPr>
          <w:rFonts w:ascii="Times New Roman" w:eastAsia="Times New Roman" w:hAnsi="Times New Roman" w:cs="Times New Roman"/>
          <w:i/>
          <w:iCs/>
          <w:color w:val="000000" w:themeColor="text1"/>
        </w:rPr>
        <w:t xml:space="preserve">“So often we go through life just ‘being’, but this has made me stop and think about what’s important in life… I’ve been able to reassess what’s happening with my RA and I think I’ve come out of it well”. </w:t>
      </w:r>
      <w:r w:rsidRPr="007327D4">
        <w:rPr>
          <w:rFonts w:ascii="Times New Roman" w:eastAsia="Times New Roman" w:hAnsi="Times New Roman" w:cs="Times New Roman"/>
          <w:color w:val="000000" w:themeColor="text1"/>
        </w:rPr>
        <w:t xml:space="preserve">Another wrote </w:t>
      </w:r>
      <w:r w:rsidRPr="007327D4">
        <w:rPr>
          <w:rFonts w:ascii="Times New Roman" w:eastAsia="Times New Roman" w:hAnsi="Times New Roman" w:cs="Times New Roman"/>
          <w:i/>
          <w:iCs/>
          <w:color w:val="000000" w:themeColor="text1"/>
        </w:rPr>
        <w:t xml:space="preserve">“This task gave me the ability to go deeper into my basic feelings. I was reminded of things that are happening in my life and how well I’m dealing with them”. </w:t>
      </w:r>
      <w:r w:rsidRPr="007327D4">
        <w:rPr>
          <w:rFonts w:ascii="Times New Roman" w:eastAsia="Times New Roman" w:hAnsi="Times New Roman" w:cs="Times New Roman"/>
          <w:color w:val="000000" w:themeColor="text1"/>
        </w:rPr>
        <w:t xml:space="preserve">One participant said, </w:t>
      </w:r>
      <w:r w:rsidRPr="007327D4">
        <w:rPr>
          <w:rFonts w:ascii="Times New Roman" w:eastAsia="Times New Roman" w:hAnsi="Times New Roman" w:cs="Times New Roman"/>
          <w:i/>
          <w:iCs/>
          <w:color w:val="000000" w:themeColor="text1"/>
        </w:rPr>
        <w:t>“This survey helped me to remind myself to be grateful and to live in the present”</w:t>
      </w:r>
      <w:r w:rsidRPr="007327D4">
        <w:rPr>
          <w:rFonts w:ascii="Times New Roman" w:eastAsia="Times New Roman" w:hAnsi="Times New Roman" w:cs="Times New Roman"/>
          <w:color w:val="000000" w:themeColor="text1"/>
        </w:rPr>
        <w:t>.</w:t>
      </w:r>
    </w:p>
    <w:p w14:paraId="364616B7" w14:textId="0807BD20" w:rsidR="00EA21C7" w:rsidRPr="007327D4" w:rsidRDefault="00EA21C7" w:rsidP="00EA21C7">
      <w:pPr>
        <w:pStyle w:val="ListParagraph"/>
        <w:numPr>
          <w:ilvl w:val="3"/>
          <w:numId w:val="11"/>
        </w:numPr>
        <w:spacing w:line="480" w:lineRule="auto"/>
        <w:ind w:left="1134" w:hanging="283"/>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Some participants found the task to be repetitive which made the task more difficult at times. One wrote </w:t>
      </w:r>
      <w:r w:rsidRPr="007327D4">
        <w:rPr>
          <w:rFonts w:ascii="Times New Roman" w:eastAsia="Times New Roman" w:hAnsi="Times New Roman" w:cs="Times New Roman"/>
          <w:i/>
          <w:iCs/>
          <w:color w:val="000000" w:themeColor="text1"/>
        </w:rPr>
        <w:t xml:space="preserve">“Most of my days are similar, I found it hard to </w:t>
      </w:r>
      <w:r w:rsidRPr="007327D4">
        <w:rPr>
          <w:rFonts w:ascii="Times New Roman" w:eastAsia="Times New Roman" w:hAnsi="Times New Roman" w:cs="Times New Roman"/>
          <w:i/>
          <w:iCs/>
          <w:color w:val="000000" w:themeColor="text1"/>
        </w:rPr>
        <w:lastRenderedPageBreak/>
        <w:t xml:space="preserve">change my answers which were often very similar”. </w:t>
      </w:r>
      <w:r w:rsidRPr="007327D4">
        <w:rPr>
          <w:rFonts w:ascii="Times New Roman" w:eastAsia="Times New Roman" w:hAnsi="Times New Roman" w:cs="Times New Roman"/>
          <w:color w:val="000000" w:themeColor="text1"/>
        </w:rPr>
        <w:t xml:space="preserve">Another said, </w:t>
      </w:r>
      <w:r w:rsidRPr="007327D4">
        <w:rPr>
          <w:rFonts w:ascii="Times New Roman" w:eastAsia="Times New Roman" w:hAnsi="Times New Roman" w:cs="Times New Roman"/>
          <w:i/>
          <w:iCs/>
          <w:color w:val="000000" w:themeColor="text1"/>
        </w:rPr>
        <w:t>“Asking the same question was very repetitive and as my life is relatively stable, I was answering the same nearly every time”</w:t>
      </w:r>
      <w:r w:rsidRPr="007327D4">
        <w:rPr>
          <w:rFonts w:ascii="Times New Roman" w:eastAsia="Times New Roman" w:hAnsi="Times New Roman" w:cs="Times New Roman"/>
          <w:color w:val="000000" w:themeColor="text1"/>
        </w:rPr>
        <w:t xml:space="preserve">. One participant suggested further instruction or prompts might make the task easier to complete: </w:t>
      </w:r>
      <w:r w:rsidRPr="007327D4">
        <w:rPr>
          <w:rFonts w:ascii="Times New Roman" w:eastAsia="Times New Roman" w:hAnsi="Times New Roman" w:cs="Times New Roman"/>
          <w:i/>
          <w:iCs/>
          <w:color w:val="000000" w:themeColor="text1"/>
        </w:rPr>
        <w:t>“I liked having to sit down and think about things I was grateful for, but I could have written more if I had prompts”.</w:t>
      </w:r>
    </w:p>
    <w:p w14:paraId="6630E0B0" w14:textId="77777777" w:rsidR="00A217FD" w:rsidRPr="007327D4" w:rsidRDefault="00A217FD" w:rsidP="003A5EEE">
      <w:pPr>
        <w:pStyle w:val="Heading1"/>
      </w:pPr>
      <w:bookmarkStart w:id="195" w:name="_Toc135753205"/>
      <w:bookmarkStart w:id="196" w:name="_Toc135754570"/>
      <w:bookmarkStart w:id="197" w:name="_Toc135755298"/>
      <w:bookmarkStart w:id="198" w:name="_Toc136186675"/>
    </w:p>
    <w:p w14:paraId="39E23C61" w14:textId="560057B0" w:rsidR="00EA21C7" w:rsidRPr="007327D4" w:rsidRDefault="00EA21C7" w:rsidP="003A5EEE">
      <w:pPr>
        <w:pStyle w:val="Heading1"/>
      </w:pPr>
      <w:r w:rsidRPr="007327D4">
        <w:t>Discussion</w:t>
      </w:r>
      <w:bookmarkEnd w:id="195"/>
      <w:bookmarkEnd w:id="196"/>
      <w:bookmarkEnd w:id="197"/>
      <w:bookmarkEnd w:id="198"/>
    </w:p>
    <w:p w14:paraId="3733342C" w14:textId="4420FB9A" w:rsidR="00EA21C7" w:rsidRPr="007327D4" w:rsidRDefault="00EA21C7" w:rsidP="00EA21C7">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t xml:space="preserve">The current study is the first to investigate the effects of an online gratitude intervention on pain, stress, and sleep in adults with rheumatoid arthritis. It was hypothesised that a gratitude task would cultivate state gratitude and be associated with reductions in self-reported pain and stress, and improvements in sleep quality when compared to a neutral control condition. Due to the study being significantly underpowered, per-protocol and ITT analyses were conducted which yielded mixed results regarding support for the hypotheses. The per-protocol ANCOVAs that adjusted for disease severity found significant differences for follow-up pain: in support of the hypothesis, the gratitude task condition reported less pain than the neutral task condition. After adjusting for baseline trait gratitude, the per-protocol ANCOVA </w:t>
      </w:r>
      <w:r w:rsidR="008D0666" w:rsidRPr="007327D4">
        <w:rPr>
          <w:rFonts w:ascii="Times New Roman" w:eastAsia="Times New Roman" w:hAnsi="Times New Roman" w:cs="Times New Roman"/>
          <w:color w:val="000000" w:themeColor="text1"/>
        </w:rPr>
        <w:t>revealed</w:t>
      </w:r>
      <w:r w:rsidRPr="007327D4">
        <w:rPr>
          <w:rFonts w:ascii="Times New Roman" w:eastAsia="Times New Roman" w:hAnsi="Times New Roman" w:cs="Times New Roman"/>
          <w:color w:val="000000" w:themeColor="text1"/>
        </w:rPr>
        <w:t xml:space="preserve"> significant differences between the conditions for stress, sleep, </w:t>
      </w:r>
      <w:proofErr w:type="gramStart"/>
      <w:r w:rsidRPr="007327D4">
        <w:rPr>
          <w:rFonts w:ascii="Times New Roman" w:eastAsia="Times New Roman" w:hAnsi="Times New Roman" w:cs="Times New Roman"/>
          <w:color w:val="000000" w:themeColor="text1"/>
        </w:rPr>
        <w:t>state</w:t>
      </w:r>
      <w:proofErr w:type="gramEnd"/>
      <w:r w:rsidRPr="007327D4">
        <w:rPr>
          <w:rFonts w:ascii="Times New Roman" w:eastAsia="Times New Roman" w:hAnsi="Times New Roman" w:cs="Times New Roman"/>
          <w:color w:val="000000" w:themeColor="text1"/>
        </w:rPr>
        <w:t xml:space="preserve"> and trait gratitude. In line with the hypotheses, th</w:t>
      </w:r>
      <w:r w:rsidR="008D0666" w:rsidRPr="007327D4">
        <w:rPr>
          <w:rFonts w:ascii="Times New Roman" w:eastAsia="Times New Roman" w:hAnsi="Times New Roman" w:cs="Times New Roman"/>
          <w:color w:val="000000" w:themeColor="text1"/>
        </w:rPr>
        <w:t>ose in the</w:t>
      </w:r>
      <w:r w:rsidRPr="007327D4">
        <w:rPr>
          <w:rFonts w:ascii="Times New Roman" w:eastAsia="Times New Roman" w:hAnsi="Times New Roman" w:cs="Times New Roman"/>
          <w:color w:val="000000" w:themeColor="text1"/>
        </w:rPr>
        <w:t xml:space="preserve"> gratitude condition reported less stress, better sleep, and </w:t>
      </w:r>
      <w:r w:rsidR="008D0666" w:rsidRPr="007327D4">
        <w:rPr>
          <w:rFonts w:ascii="Times New Roman" w:eastAsia="Times New Roman" w:hAnsi="Times New Roman" w:cs="Times New Roman"/>
          <w:color w:val="000000" w:themeColor="text1"/>
        </w:rPr>
        <w:t>higher levels of</w:t>
      </w:r>
      <w:r w:rsidRPr="007327D4">
        <w:rPr>
          <w:rFonts w:ascii="Times New Roman" w:eastAsia="Times New Roman" w:hAnsi="Times New Roman" w:cs="Times New Roman"/>
          <w:color w:val="000000" w:themeColor="text1"/>
        </w:rPr>
        <w:t xml:space="preserve"> state and trait gratitude at follow-up than </w:t>
      </w:r>
      <w:r w:rsidR="008D0666" w:rsidRPr="007327D4">
        <w:rPr>
          <w:rFonts w:ascii="Times New Roman" w:eastAsia="Times New Roman" w:hAnsi="Times New Roman" w:cs="Times New Roman"/>
          <w:color w:val="000000" w:themeColor="text1"/>
        </w:rPr>
        <w:t>those in the</w:t>
      </w:r>
      <w:r w:rsidRPr="007327D4">
        <w:rPr>
          <w:rFonts w:ascii="Times New Roman" w:eastAsia="Times New Roman" w:hAnsi="Times New Roman" w:cs="Times New Roman"/>
          <w:color w:val="000000" w:themeColor="text1"/>
        </w:rPr>
        <w:t xml:space="preserve"> neutral task condition. However, the ITT analyses did not find any significant findings.</w:t>
      </w:r>
    </w:p>
    <w:p w14:paraId="42655B25" w14:textId="1D76981F" w:rsidR="00EA21C7" w:rsidRPr="007327D4" w:rsidRDefault="00EA21C7" w:rsidP="00EA21C7">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t xml:space="preserve">Whilst the study did not produce the expected results, baseline correlations did </w:t>
      </w:r>
      <w:r w:rsidR="00942B26" w:rsidRPr="007327D4">
        <w:rPr>
          <w:rFonts w:ascii="Times New Roman" w:eastAsia="Times New Roman" w:hAnsi="Times New Roman" w:cs="Times New Roman"/>
          <w:color w:val="000000" w:themeColor="text1"/>
        </w:rPr>
        <w:t>reveal</w:t>
      </w:r>
      <w:r w:rsidRPr="007327D4">
        <w:rPr>
          <w:rFonts w:ascii="Times New Roman" w:eastAsia="Times New Roman" w:hAnsi="Times New Roman" w:cs="Times New Roman"/>
          <w:color w:val="000000" w:themeColor="text1"/>
        </w:rPr>
        <w:t xml:space="preserve"> significant associations between stress, pain, and sleep which is consist</w:t>
      </w:r>
      <w:r w:rsidR="002B2E79" w:rsidRPr="007327D4">
        <w:rPr>
          <w:rFonts w:ascii="Times New Roman" w:eastAsia="Times New Roman" w:hAnsi="Times New Roman" w:cs="Times New Roman"/>
          <w:color w:val="000000" w:themeColor="text1"/>
        </w:rPr>
        <w:t xml:space="preserve">ent </w:t>
      </w:r>
      <w:r w:rsidRPr="007327D4">
        <w:rPr>
          <w:rFonts w:ascii="Times New Roman" w:eastAsia="Times New Roman" w:hAnsi="Times New Roman" w:cs="Times New Roman"/>
          <w:color w:val="000000" w:themeColor="text1"/>
        </w:rPr>
        <w:t xml:space="preserve">with previous research (for example, Hamilton et al., 2007). </w:t>
      </w:r>
      <w:r w:rsidR="00942B26" w:rsidRPr="007327D4">
        <w:rPr>
          <w:rFonts w:ascii="Times New Roman" w:eastAsia="Times New Roman" w:hAnsi="Times New Roman" w:cs="Times New Roman"/>
          <w:color w:val="000000" w:themeColor="text1"/>
        </w:rPr>
        <w:t>Higher levels of s</w:t>
      </w:r>
      <w:r w:rsidRPr="007327D4">
        <w:rPr>
          <w:rFonts w:ascii="Times New Roman" w:eastAsia="Times New Roman" w:hAnsi="Times New Roman" w:cs="Times New Roman"/>
          <w:color w:val="000000" w:themeColor="text1"/>
        </w:rPr>
        <w:t xml:space="preserve">tate and trait gratitude were significantly associated with </w:t>
      </w:r>
      <w:r w:rsidR="00942B26" w:rsidRPr="007327D4">
        <w:rPr>
          <w:rFonts w:ascii="Times New Roman" w:eastAsia="Times New Roman" w:hAnsi="Times New Roman" w:cs="Times New Roman"/>
          <w:color w:val="000000" w:themeColor="text1"/>
        </w:rPr>
        <w:t xml:space="preserve">better </w:t>
      </w:r>
      <w:r w:rsidRPr="007327D4">
        <w:rPr>
          <w:rFonts w:ascii="Times New Roman" w:eastAsia="Times New Roman" w:hAnsi="Times New Roman" w:cs="Times New Roman"/>
          <w:color w:val="000000" w:themeColor="text1"/>
        </w:rPr>
        <w:t xml:space="preserve">sleep and </w:t>
      </w:r>
      <w:r w:rsidR="00942B26" w:rsidRPr="007327D4">
        <w:rPr>
          <w:rFonts w:ascii="Times New Roman" w:eastAsia="Times New Roman" w:hAnsi="Times New Roman" w:cs="Times New Roman"/>
          <w:color w:val="000000" w:themeColor="text1"/>
        </w:rPr>
        <w:t xml:space="preserve">lower levels of </w:t>
      </w:r>
      <w:r w:rsidRPr="007327D4">
        <w:rPr>
          <w:rFonts w:ascii="Times New Roman" w:eastAsia="Times New Roman" w:hAnsi="Times New Roman" w:cs="Times New Roman"/>
          <w:color w:val="000000" w:themeColor="text1"/>
        </w:rPr>
        <w:t xml:space="preserve">stress at baseline which is </w:t>
      </w:r>
      <w:r w:rsidRPr="007327D4">
        <w:rPr>
          <w:rFonts w:ascii="Times New Roman" w:eastAsia="Times New Roman" w:hAnsi="Times New Roman" w:cs="Times New Roman"/>
          <w:color w:val="000000" w:themeColor="text1"/>
        </w:rPr>
        <w:lastRenderedPageBreak/>
        <w:t xml:space="preserve">consistent with cross-sectional research </w:t>
      </w:r>
      <w:r w:rsidR="00942B26" w:rsidRPr="007327D4">
        <w:rPr>
          <w:rFonts w:ascii="Times New Roman" w:eastAsia="Times New Roman" w:hAnsi="Times New Roman" w:cs="Times New Roman"/>
          <w:color w:val="000000" w:themeColor="text1"/>
        </w:rPr>
        <w:t xml:space="preserve">with </w:t>
      </w:r>
      <w:r w:rsidRPr="007327D4">
        <w:rPr>
          <w:rFonts w:ascii="Times New Roman" w:eastAsia="Times New Roman" w:hAnsi="Times New Roman" w:cs="Times New Roman"/>
          <w:color w:val="000000" w:themeColor="text1"/>
        </w:rPr>
        <w:t xml:space="preserve">other rheumatoid arthritis samples (Hirsch et al., 2021). Whilst baseline associations provide support for the importance of gratitude in wellbeing (Bono et al., 2004; Rash et al., 2011; Portocarrero et al., 2020), it is not possible to determine causality from these associations. </w:t>
      </w:r>
    </w:p>
    <w:p w14:paraId="45666824" w14:textId="365D9F0B" w:rsidR="00EA21C7" w:rsidRPr="007327D4" w:rsidRDefault="00EA21C7" w:rsidP="00EA21C7">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r w:rsidR="00942B26" w:rsidRPr="007327D4">
        <w:rPr>
          <w:rFonts w:ascii="Times New Roman" w:eastAsia="Times New Roman" w:hAnsi="Times New Roman" w:cs="Times New Roman"/>
          <w:color w:val="000000" w:themeColor="text1"/>
        </w:rPr>
        <w:t>Unlike</w:t>
      </w:r>
      <w:r w:rsidRPr="007327D4">
        <w:rPr>
          <w:rFonts w:ascii="Times New Roman" w:eastAsia="Times New Roman" w:hAnsi="Times New Roman" w:cs="Times New Roman"/>
          <w:color w:val="000000" w:themeColor="text1"/>
        </w:rPr>
        <w:t xml:space="preserve"> previous research, the gratitude intervention did not significantly increase state gratitude. A potential explanation for this may be related to the ‘dose’ of the intervention, i.e., how frequently participants completed their gratitude lists, and how long these were completed for. Whilst meta-analyses of gratitude interventions in healthy populations have failed to find a potential moderating effect of </w:t>
      </w:r>
      <w:r w:rsidR="00EE7315"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dosage</w:t>
      </w:r>
      <w:r w:rsidR="00EE7315"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on outcomes in healthy adults (Davis et al., 2016), frequency of task completion has been found to moderate the effects on outcomes in chronic illness populations (Bogiss et al., 2020). As such, it may take time for one to cultivate a grateful mindset. </w:t>
      </w:r>
    </w:p>
    <w:p w14:paraId="04B614C8" w14:textId="776D8234" w:rsidR="00EA21C7" w:rsidRPr="007327D4" w:rsidRDefault="00EA21C7" w:rsidP="00EA21C7">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t>The dosage of the gratitude intervention may explain why the current study’s findings are inconsistent with previous research. Redwine et al.’s (2016) RCT found a small, but significant, reduction in inflammatory biomarkers following an eight-week daily gratitude intervention in those with a cardiac condition. However, Hausmann et al.’s (2017) study of osteoarthritis involved a six-week intervention programme whereby participants completed the three good things task, and whilst they found improvements in happiness and anger, no significant change was observed in pain. Hausmann et al.’s (2017) study did result in significant changes in gratitude. Evidently, further research is necessary to understand the optimum duration and frequency of gratitude interventions to cultivate gratitude in chronic health conditions.</w:t>
      </w:r>
    </w:p>
    <w:p w14:paraId="3CF9EBB4" w14:textId="08DED22F" w:rsidR="00EA21C7" w:rsidRPr="007327D4" w:rsidRDefault="00EA21C7" w:rsidP="00EA21C7">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t xml:space="preserve">The prevalence of mental health conditions in the current sample may also explain why the intervention did not increase state gratitude as anticipated, as psychopathology has been identified as a barrier to engagement in online interventions (Banerjee et al., 2018; </w:t>
      </w:r>
      <w:r w:rsidRPr="007327D4">
        <w:rPr>
          <w:rFonts w:ascii="Times New Roman" w:eastAsia="Times New Roman" w:hAnsi="Times New Roman" w:cs="Times New Roman"/>
          <w:color w:val="000000" w:themeColor="text1"/>
        </w:rPr>
        <w:lastRenderedPageBreak/>
        <w:t>Kaczmarek et al., 2014). The prevalence of mental health conditions in the current sample was 34.2% which is greater than previous estimates which have ranged between 13 and 20% (Dickens et al., 2002; Gettings, 2010; Pincus et al., 1996). Evidence suggests that there are difficulties in being grateful when experiencing depression. Jans-Beken et al., (2018) found that the presence of psychopathology on entering their prospective research was the strongest predictor of psychopathology seven and a half months later, irrespective of gratitude. Furthermore, Kaczmarek et al. (2014) suggest that depressed adults hold beliefs that are inconsistent with benefitting from gratitude interventions, as they may expect such an intervention to be of less use and unnecessarily difficult. Futu</w:t>
      </w:r>
      <w:r w:rsidRPr="007327D4">
        <w:rPr>
          <w:rFonts w:ascii="Times New Roman" w:hAnsi="Times New Roman" w:cs="Times New Roman"/>
          <w:color w:val="000000" w:themeColor="text1"/>
        </w:rPr>
        <w:t>re research may benefit from including measures of psychopathology (such as anxiety and depression) and exploring whether baseline psychopathology moderates the effects of gratitude interventions.</w:t>
      </w:r>
    </w:p>
    <w:p w14:paraId="5AD424D1" w14:textId="77777777" w:rsidR="00EA21C7" w:rsidRPr="007327D4" w:rsidRDefault="00EA21C7" w:rsidP="00C246BC">
      <w:pPr>
        <w:pStyle w:val="Heading2"/>
      </w:pPr>
      <w:bookmarkStart w:id="199" w:name="_Toc135753206"/>
      <w:bookmarkStart w:id="200" w:name="_Toc135754571"/>
      <w:bookmarkStart w:id="201" w:name="_Toc135755299"/>
      <w:bookmarkStart w:id="202" w:name="_Toc136186676"/>
      <w:r w:rsidRPr="007327D4">
        <w:t>Strengths and Limitations</w:t>
      </w:r>
      <w:bookmarkEnd w:id="199"/>
      <w:bookmarkEnd w:id="200"/>
      <w:bookmarkEnd w:id="201"/>
      <w:bookmarkEnd w:id="202"/>
    </w:p>
    <w:p w14:paraId="17954A42" w14:textId="52CB0CE6" w:rsidR="00EA21C7" w:rsidRPr="007327D4" w:rsidRDefault="00EA21C7" w:rsidP="00EA21C7">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r w:rsidR="00942B26" w:rsidRPr="007327D4">
        <w:rPr>
          <w:rFonts w:ascii="Times New Roman" w:eastAsia="Times New Roman" w:hAnsi="Times New Roman" w:cs="Times New Roman"/>
          <w:color w:val="000000" w:themeColor="text1"/>
        </w:rPr>
        <w:t>The</w:t>
      </w:r>
      <w:r w:rsidRPr="007327D4">
        <w:rPr>
          <w:rFonts w:ascii="Times New Roman" w:eastAsia="Times New Roman" w:hAnsi="Times New Roman" w:cs="Times New Roman"/>
          <w:color w:val="000000" w:themeColor="text1"/>
        </w:rPr>
        <w:t xml:space="preserve"> current findings should be considered in light of several limitations. Firstly, attrition rates for the current study (43.24%) were akin to other self-performed online interventions of gratitude (Swain et al., 2020; Wood et al., 2010). Attrition rates and difficulties with recruitment resulted in the current study being underpowered, limiting the choice of analysis,</w:t>
      </w:r>
      <w:r w:rsidR="00942B26" w:rsidRPr="007327D4">
        <w:rPr>
          <w:rFonts w:ascii="Times New Roman" w:eastAsia="Times New Roman" w:hAnsi="Times New Roman" w:cs="Times New Roman"/>
          <w:color w:val="000000" w:themeColor="text1"/>
        </w:rPr>
        <w:t xml:space="preserve"> and reducing the chance of detecting a true effect.</w:t>
      </w:r>
    </w:p>
    <w:p w14:paraId="554E81C5" w14:textId="77777777" w:rsidR="00EA21C7" w:rsidRPr="007327D4" w:rsidRDefault="00EA21C7" w:rsidP="009F3491">
      <w:pPr>
        <w:spacing w:line="480" w:lineRule="auto"/>
        <w:ind w:firstLine="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Given the risk of overestimating clinical effectiveness through per-protocol analysis in underpowered studies, it is recommended to employ ITT analyses (Fisher et al., 1989). ITT analyses were completed to increase the reliability and validity of the results, as this preserves the sample size and instead of reducing statistical power and is recommended by the Consolidate Standards of Reporting Trials (CONSORT) for reporting RCTs (Moher et al., 2001). As ITT analysis is thought to aid unbiased interpretations regarding intervention effectiveness (McCoy, 2017), and the results of the ITT analyses and per-protocol analyses differed, interpretation of the per-protocol results should be carefully considered. </w:t>
      </w:r>
    </w:p>
    <w:p w14:paraId="3FD53A75" w14:textId="77777777" w:rsidR="00EA21C7" w:rsidRPr="007327D4" w:rsidRDefault="00EA21C7" w:rsidP="00EA21C7">
      <w:pPr>
        <w:spacing w:line="480" w:lineRule="auto"/>
        <w:ind w:firstLine="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A further limitation of the current study is the lack of assessment of intervention fidelity. Whilst the instructions for the gratitude group were aimed at encouraging reflection on what participants were grateful for, participant responses were not examined to see whether they adhered to the intended task. If participants struggled to think of things that they were grateful for they may have been left with more negative feelings. Additionally, the acceptability questions were completed at the follow-up time point, and participants who had struggled may have dropped-out before then, potentially leading to bias in the findings.</w:t>
      </w:r>
    </w:p>
    <w:p w14:paraId="723076D0" w14:textId="7157AA75" w:rsidR="00EA21C7" w:rsidRPr="007327D4" w:rsidRDefault="00EA21C7" w:rsidP="00EA21C7">
      <w:pPr>
        <w:spacing w:line="480" w:lineRule="auto"/>
        <w:ind w:firstLine="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It was not possible to confirm whether participants had an established diagnosis of rheumatoid arthritis which is a limitation of the recruitment methodology. The </w:t>
      </w:r>
      <w:r w:rsidR="00942B26" w:rsidRPr="007327D4">
        <w:rPr>
          <w:rFonts w:ascii="Times New Roman" w:eastAsia="Times New Roman" w:hAnsi="Times New Roman" w:cs="Times New Roman"/>
          <w:color w:val="000000" w:themeColor="text1"/>
        </w:rPr>
        <w:t>original plan</w:t>
      </w:r>
      <w:r w:rsidRPr="007327D4">
        <w:rPr>
          <w:rFonts w:ascii="Times New Roman" w:eastAsia="Times New Roman" w:hAnsi="Times New Roman" w:cs="Times New Roman"/>
          <w:color w:val="000000" w:themeColor="text1"/>
        </w:rPr>
        <w:t xml:space="preserve"> to exclude participants had they not reported being prescribed medication for their arthritis to decrease the likelihood of participants without established diagnoses taking part. However, as individuals with rheumatoid arthritis may go through periods of symptom remission, during which they may not require medication, excluding potential participants on the basis of medication prescription was deemed inappropriate. Future research may benefit from recruiting from rheumatology clinics whereby it is possible to confirm all participants have an established diagnosis of rheumatoid arthritis.</w:t>
      </w:r>
    </w:p>
    <w:p w14:paraId="484B015F" w14:textId="77777777" w:rsidR="00EA21C7" w:rsidRPr="007327D4" w:rsidRDefault="00EA21C7" w:rsidP="00EA21C7">
      <w:pPr>
        <w:spacing w:line="480" w:lineRule="auto"/>
        <w:ind w:firstLine="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The choice of convenience sampling via recruiting participants through adverts on social media has both benefits and limitations. Often RCTs with this population recruit participants from rheumatology outpatient services, however, this is often criticised for excluding participants who may be too unwell to attend these clinics in person (van Boheemen et al., 2021). It could be argued that the sampling methods employed by the current study could have allowed for such individuals to participate as they would have been able to do so from their own homes. However, in addition to not being able to confirm a rheumatoid arthritis diagnosis, using social media for recruitment and conducting the </w:t>
      </w:r>
      <w:r w:rsidRPr="007327D4">
        <w:rPr>
          <w:rFonts w:ascii="Times New Roman" w:eastAsia="Times New Roman" w:hAnsi="Times New Roman" w:cs="Times New Roman"/>
          <w:color w:val="000000" w:themeColor="text1"/>
        </w:rPr>
        <w:lastRenderedPageBreak/>
        <w:t xml:space="preserve">experiment through online tasks will have resulted in the exclusion of participants who do not have access to this technology. </w:t>
      </w:r>
    </w:p>
    <w:p w14:paraId="00808470" w14:textId="4336BBC4" w:rsidR="00EA21C7" w:rsidRPr="007327D4" w:rsidRDefault="00EA21C7" w:rsidP="00EA21C7">
      <w:pPr>
        <w:spacing w:line="480" w:lineRule="auto"/>
        <w:ind w:firstLine="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Finally, the participant sample may not be representative of the wider rheumatoid arthritis population based on demographic information. It is well documented that RCTs in this population fail to recruit participants who are male, from ethnic minorities, and older adults (Strait et al., 2019; Yip &amp; Navarro-Millan, 2021)</w:t>
      </w:r>
      <w:r w:rsidR="00D01EF2" w:rsidRPr="007327D4">
        <w:rPr>
          <w:rFonts w:ascii="Times New Roman" w:eastAsia="Times New Roman" w:hAnsi="Times New Roman" w:cs="Times New Roman"/>
          <w:color w:val="000000" w:themeColor="text1"/>
        </w:rPr>
        <w:t xml:space="preserve">; </w:t>
      </w:r>
      <w:r w:rsidRPr="007327D4">
        <w:rPr>
          <w:rFonts w:ascii="Times New Roman" w:eastAsia="Times New Roman" w:hAnsi="Times New Roman" w:cs="Times New Roman"/>
          <w:color w:val="000000" w:themeColor="text1"/>
        </w:rPr>
        <w:t xml:space="preserve">indeed, this appears to be the case for the current study. Further research should consider how their sampling methods might be adapted to make their studies more accessible to these groups. </w:t>
      </w:r>
      <w:r w:rsidR="00834A5B" w:rsidRPr="007327D4">
        <w:rPr>
          <w:rFonts w:ascii="Times New Roman" w:eastAsia="Times New Roman" w:hAnsi="Times New Roman" w:cs="Times New Roman"/>
          <w:color w:val="000000" w:themeColor="text1"/>
        </w:rPr>
        <w:t>E</w:t>
      </w:r>
      <w:r w:rsidRPr="007327D4">
        <w:rPr>
          <w:rFonts w:ascii="Times New Roman" w:eastAsia="Times New Roman" w:hAnsi="Times New Roman" w:cs="Times New Roman"/>
          <w:color w:val="000000" w:themeColor="text1"/>
        </w:rPr>
        <w:t>xisting research findings suggesting age- and sex-related differences in the experience of coping with rheumatic pain and functional disability suggest these require further exploration</w:t>
      </w:r>
      <w:r w:rsidR="00D01EF2" w:rsidRPr="007327D4">
        <w:rPr>
          <w:rFonts w:ascii="Times New Roman" w:eastAsia="Times New Roman" w:hAnsi="Times New Roman" w:cs="Times New Roman"/>
          <w:color w:val="000000" w:themeColor="text1"/>
        </w:rPr>
        <w:t>.</w:t>
      </w:r>
    </w:p>
    <w:p w14:paraId="5D6577E1" w14:textId="77777777" w:rsidR="00EA21C7" w:rsidRPr="007327D4" w:rsidRDefault="00EA21C7" w:rsidP="00C246BC">
      <w:pPr>
        <w:pStyle w:val="Heading2"/>
      </w:pPr>
      <w:bookmarkStart w:id="203" w:name="_Toc135753207"/>
      <w:bookmarkStart w:id="204" w:name="_Toc135754572"/>
      <w:bookmarkStart w:id="205" w:name="_Toc135755300"/>
      <w:bookmarkStart w:id="206" w:name="_Toc136186677"/>
      <w:r w:rsidRPr="007327D4">
        <w:t>Implications and Recommendations for Future Research</w:t>
      </w:r>
      <w:bookmarkEnd w:id="203"/>
      <w:bookmarkEnd w:id="204"/>
      <w:bookmarkEnd w:id="205"/>
      <w:bookmarkEnd w:id="206"/>
    </w:p>
    <w:p w14:paraId="6DF3460D" w14:textId="21239FCB" w:rsidR="00EA21C7" w:rsidRPr="007327D4" w:rsidRDefault="00EA21C7" w:rsidP="00EA21C7">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t>Whilst ITT analyses did not find the expect</w:t>
      </w:r>
      <w:r w:rsidR="00DD6289" w:rsidRPr="007327D4">
        <w:rPr>
          <w:rFonts w:ascii="Times New Roman" w:eastAsia="Times New Roman" w:hAnsi="Times New Roman" w:cs="Times New Roman"/>
          <w:color w:val="000000" w:themeColor="text1"/>
        </w:rPr>
        <w:t>ed</w:t>
      </w:r>
      <w:r w:rsidRPr="007327D4">
        <w:rPr>
          <w:rFonts w:ascii="Times New Roman" w:eastAsia="Times New Roman" w:hAnsi="Times New Roman" w:cs="Times New Roman"/>
          <w:color w:val="000000" w:themeColor="text1"/>
        </w:rPr>
        <w:t xml:space="preserve"> results, baseline correlations do indicate that state and trait gratitude are related to stress, pain, and sleep in those with rheumatoid arthritis. These findings, in addition to previous literature of the association between gratitude and psychopathology</w:t>
      </w:r>
      <w:r w:rsidR="00FC0EC2"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suggest that consideration of gratitude interventions for wellbeing in th</w:t>
      </w:r>
      <w:r w:rsidR="00DD6289" w:rsidRPr="007327D4">
        <w:rPr>
          <w:rFonts w:ascii="Times New Roman" w:eastAsia="Times New Roman" w:hAnsi="Times New Roman" w:cs="Times New Roman"/>
          <w:color w:val="000000" w:themeColor="text1"/>
        </w:rPr>
        <w:t>is</w:t>
      </w:r>
      <w:r w:rsidRPr="007327D4">
        <w:rPr>
          <w:rFonts w:ascii="Times New Roman" w:eastAsia="Times New Roman" w:hAnsi="Times New Roman" w:cs="Times New Roman"/>
          <w:color w:val="000000" w:themeColor="text1"/>
        </w:rPr>
        <w:t xml:space="preserve"> population are warranted. Therefore, to optimise gratitude-cultivation</w:t>
      </w:r>
      <w:r w:rsidR="00FC0EC2"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future research should consider investigating the factors that inhibit the development of gratitude in chronic health conditions, and control for these when undertaking gratitude-cultivating interventions. Additionally, future research should examine whether the frequency and duration of gratitude interventions impact the efficacy of these in those with rheumatoid arthritis. Such research could then determine the optimum frequency and duration in order to </w:t>
      </w:r>
      <w:r w:rsidR="00942B26" w:rsidRPr="007327D4">
        <w:rPr>
          <w:rFonts w:ascii="Times New Roman" w:eastAsia="Times New Roman" w:hAnsi="Times New Roman" w:cs="Times New Roman"/>
          <w:color w:val="000000" w:themeColor="text1"/>
        </w:rPr>
        <w:t>effectively</w:t>
      </w:r>
      <w:r w:rsidRPr="007327D4">
        <w:rPr>
          <w:rFonts w:ascii="Times New Roman" w:eastAsia="Times New Roman" w:hAnsi="Times New Roman" w:cs="Times New Roman"/>
          <w:color w:val="000000" w:themeColor="text1"/>
        </w:rPr>
        <w:t xml:space="preserve"> cultivate gratitude. Future research should aim to build upon the current study and address the aforementioned limitations. </w:t>
      </w:r>
    </w:p>
    <w:p w14:paraId="31A18EB8" w14:textId="1D996B8F" w:rsidR="00265582" w:rsidRPr="007327D4" w:rsidRDefault="00265582" w:rsidP="00EA21C7">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t>Due to the observed level of attrition</w:t>
      </w:r>
      <w:r w:rsidR="00136555"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a future feasibility study should be considered to determine whether online gratitude interventions are appropriate for future testing</w:t>
      </w:r>
      <w:r w:rsidR="00F57AB0" w:rsidRPr="007327D4">
        <w:rPr>
          <w:rFonts w:ascii="Times New Roman" w:eastAsia="Times New Roman" w:hAnsi="Times New Roman" w:cs="Times New Roman"/>
          <w:color w:val="000000" w:themeColor="text1"/>
        </w:rPr>
        <w:t xml:space="preserve"> with this </w:t>
      </w:r>
      <w:r w:rsidR="00F57AB0" w:rsidRPr="007327D4">
        <w:rPr>
          <w:rFonts w:ascii="Times New Roman" w:eastAsia="Times New Roman" w:hAnsi="Times New Roman" w:cs="Times New Roman"/>
          <w:color w:val="000000" w:themeColor="text1"/>
        </w:rPr>
        <w:lastRenderedPageBreak/>
        <w:t>population or other populations with chronic pain</w:t>
      </w:r>
      <w:r w:rsidR="001079E2" w:rsidRPr="007327D4">
        <w:rPr>
          <w:rFonts w:ascii="Times New Roman" w:eastAsia="Times New Roman" w:hAnsi="Times New Roman" w:cs="Times New Roman"/>
          <w:color w:val="000000" w:themeColor="text1"/>
        </w:rPr>
        <w:t>.</w:t>
      </w:r>
      <w:r w:rsidR="00BC6043" w:rsidRPr="007327D4">
        <w:rPr>
          <w:rFonts w:ascii="Times New Roman" w:eastAsia="Times New Roman" w:hAnsi="Times New Roman" w:cs="Times New Roman"/>
          <w:color w:val="000000" w:themeColor="text1"/>
        </w:rPr>
        <w:t xml:space="preserve"> </w:t>
      </w:r>
      <w:r w:rsidR="00136555" w:rsidRPr="007327D4">
        <w:rPr>
          <w:rFonts w:ascii="Times New Roman" w:eastAsia="Times New Roman" w:hAnsi="Times New Roman" w:cs="Times New Roman"/>
          <w:color w:val="000000" w:themeColor="text1"/>
        </w:rPr>
        <w:t>Gratitude interventions may be deemed less acceptable for those experiencing chronic pain due to t</w:t>
      </w:r>
      <w:r w:rsidR="00BC6043" w:rsidRPr="007327D4">
        <w:rPr>
          <w:rFonts w:ascii="Times New Roman" w:eastAsia="Times New Roman" w:hAnsi="Times New Roman" w:cs="Times New Roman"/>
          <w:color w:val="000000" w:themeColor="text1"/>
        </w:rPr>
        <w:t xml:space="preserve">he greater prevalence of </w:t>
      </w:r>
      <w:r w:rsidR="00136555" w:rsidRPr="007327D4">
        <w:rPr>
          <w:rFonts w:ascii="Times New Roman" w:eastAsia="Times New Roman" w:hAnsi="Times New Roman" w:cs="Times New Roman"/>
          <w:color w:val="000000" w:themeColor="text1"/>
        </w:rPr>
        <w:t>psychopathology</w:t>
      </w:r>
      <w:r w:rsidR="00BC6043" w:rsidRPr="007327D4">
        <w:rPr>
          <w:rFonts w:ascii="Times New Roman" w:eastAsia="Times New Roman" w:hAnsi="Times New Roman" w:cs="Times New Roman"/>
          <w:color w:val="000000" w:themeColor="text1"/>
        </w:rPr>
        <w:t xml:space="preserve"> associated with </w:t>
      </w:r>
      <w:r w:rsidR="00136555" w:rsidRPr="007327D4">
        <w:rPr>
          <w:rFonts w:ascii="Times New Roman" w:eastAsia="Times New Roman" w:hAnsi="Times New Roman" w:cs="Times New Roman"/>
          <w:color w:val="000000" w:themeColor="text1"/>
        </w:rPr>
        <w:t>this population. R</w:t>
      </w:r>
      <w:r w:rsidR="00BC6043" w:rsidRPr="007327D4">
        <w:rPr>
          <w:rFonts w:ascii="Times New Roman" w:eastAsia="Times New Roman" w:hAnsi="Times New Roman" w:cs="Times New Roman"/>
          <w:color w:val="000000" w:themeColor="text1"/>
        </w:rPr>
        <w:t xml:space="preserve">esearch </w:t>
      </w:r>
      <w:r w:rsidR="00136555" w:rsidRPr="007327D4">
        <w:rPr>
          <w:rFonts w:ascii="Times New Roman" w:eastAsia="Times New Roman" w:hAnsi="Times New Roman" w:cs="Times New Roman"/>
          <w:color w:val="000000" w:themeColor="text1"/>
        </w:rPr>
        <w:t>has found</w:t>
      </w:r>
      <w:r w:rsidR="00BC6043" w:rsidRPr="007327D4">
        <w:rPr>
          <w:rFonts w:ascii="Times New Roman" w:eastAsia="Times New Roman" w:hAnsi="Times New Roman" w:cs="Times New Roman"/>
          <w:color w:val="000000" w:themeColor="text1"/>
        </w:rPr>
        <w:t xml:space="preserve"> that</w:t>
      </w:r>
      <w:r w:rsidR="00136555" w:rsidRPr="007327D4">
        <w:rPr>
          <w:rFonts w:ascii="Times New Roman" w:eastAsia="Times New Roman" w:hAnsi="Times New Roman" w:cs="Times New Roman"/>
          <w:color w:val="000000" w:themeColor="text1"/>
        </w:rPr>
        <w:t xml:space="preserve"> </w:t>
      </w:r>
      <w:r w:rsidR="00BC6043" w:rsidRPr="007327D4">
        <w:rPr>
          <w:rFonts w:ascii="Times New Roman" w:eastAsia="Times New Roman" w:hAnsi="Times New Roman" w:cs="Times New Roman"/>
          <w:color w:val="000000" w:themeColor="text1"/>
        </w:rPr>
        <w:t xml:space="preserve">when asked to express feelings of gratitude, individuals with depression may </w:t>
      </w:r>
      <w:r w:rsidR="00136555" w:rsidRPr="007327D4">
        <w:rPr>
          <w:rFonts w:ascii="Times New Roman" w:eastAsia="Times New Roman" w:hAnsi="Times New Roman" w:cs="Times New Roman"/>
          <w:color w:val="000000" w:themeColor="text1"/>
        </w:rPr>
        <w:t xml:space="preserve">experience strong discomfort </w:t>
      </w:r>
      <w:r w:rsidR="00BC6043" w:rsidRPr="007327D4">
        <w:rPr>
          <w:rFonts w:ascii="Times New Roman" w:eastAsia="Times New Roman" w:hAnsi="Times New Roman" w:cs="Times New Roman"/>
          <w:color w:val="000000" w:themeColor="text1"/>
        </w:rPr>
        <w:t>(Jans-Beken et al., 2018)</w:t>
      </w:r>
      <w:r w:rsidR="00136555" w:rsidRPr="007327D4">
        <w:rPr>
          <w:rFonts w:ascii="Times New Roman" w:eastAsia="Times New Roman" w:hAnsi="Times New Roman" w:cs="Times New Roman"/>
          <w:color w:val="000000" w:themeColor="text1"/>
        </w:rPr>
        <w:t>, and consequently gratitude interventions may not result in improved wellbeing as intended</w:t>
      </w:r>
      <w:r w:rsidR="00BC6043" w:rsidRPr="007327D4">
        <w:rPr>
          <w:rFonts w:ascii="Times New Roman" w:eastAsia="Times New Roman" w:hAnsi="Times New Roman" w:cs="Times New Roman"/>
          <w:color w:val="000000" w:themeColor="text1"/>
        </w:rPr>
        <w:t xml:space="preserve">. A feasibility study could explore </w:t>
      </w:r>
      <w:r w:rsidR="00136555" w:rsidRPr="007327D4">
        <w:rPr>
          <w:rFonts w:ascii="Times New Roman" w:eastAsia="Times New Roman" w:hAnsi="Times New Roman" w:cs="Times New Roman"/>
          <w:color w:val="000000" w:themeColor="text1"/>
        </w:rPr>
        <w:t>the acceptability of gratitude interventions</w:t>
      </w:r>
      <w:r w:rsidR="00BC6043" w:rsidRPr="007327D4">
        <w:rPr>
          <w:rFonts w:ascii="Times New Roman" w:eastAsia="Times New Roman" w:hAnsi="Times New Roman" w:cs="Times New Roman"/>
          <w:color w:val="000000" w:themeColor="text1"/>
        </w:rPr>
        <w:t xml:space="preserve"> in rheumatoid arthritis; f</w:t>
      </w:r>
      <w:r w:rsidRPr="007327D4">
        <w:rPr>
          <w:rFonts w:ascii="Times New Roman" w:eastAsia="Times New Roman" w:hAnsi="Times New Roman" w:cs="Times New Roman"/>
          <w:color w:val="000000" w:themeColor="text1"/>
        </w:rPr>
        <w:t>or example, such a study could qualitatively assess participant’s reactions to a gratitude task</w:t>
      </w:r>
      <w:r w:rsidR="001079E2" w:rsidRPr="007327D4">
        <w:rPr>
          <w:rFonts w:ascii="Times New Roman" w:eastAsia="Times New Roman" w:hAnsi="Times New Roman" w:cs="Times New Roman"/>
          <w:color w:val="000000" w:themeColor="text1"/>
        </w:rPr>
        <w:t xml:space="preserve"> using focus groups to understand how the intervention is received</w:t>
      </w:r>
      <w:r w:rsidRPr="007327D4">
        <w:rPr>
          <w:rFonts w:ascii="Times New Roman" w:eastAsia="Times New Roman" w:hAnsi="Times New Roman" w:cs="Times New Roman"/>
          <w:color w:val="000000" w:themeColor="text1"/>
        </w:rPr>
        <w:t>. Such research may highlight areas of the intervention to focus on, and to develop, to reduce the burden on participants, which in turn may reduce attrition</w:t>
      </w:r>
      <w:r w:rsidR="001079E2" w:rsidRPr="007327D4">
        <w:rPr>
          <w:rFonts w:ascii="Times New Roman" w:eastAsia="Times New Roman" w:hAnsi="Times New Roman" w:cs="Times New Roman"/>
          <w:color w:val="000000" w:themeColor="text1"/>
        </w:rPr>
        <w:t xml:space="preserve"> (Bowen et al., 2009)</w:t>
      </w:r>
      <w:r w:rsidRPr="007327D4">
        <w:rPr>
          <w:rFonts w:ascii="Times New Roman" w:eastAsia="Times New Roman" w:hAnsi="Times New Roman" w:cs="Times New Roman"/>
          <w:color w:val="000000" w:themeColor="text1"/>
        </w:rPr>
        <w:t xml:space="preserve">. </w:t>
      </w:r>
    </w:p>
    <w:p w14:paraId="688355C7" w14:textId="5C8BB04D" w:rsidR="004359D2" w:rsidRPr="007327D4" w:rsidRDefault="004359D2" w:rsidP="004359D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t xml:space="preserve">Furthermore, as the prevalence of mental health difficulties observed in this participant cohort was greater than previous estimates, </w:t>
      </w:r>
      <w:r w:rsidR="007A31B5" w:rsidRPr="007327D4">
        <w:rPr>
          <w:rFonts w:ascii="Times New Roman" w:eastAsia="Times New Roman" w:hAnsi="Times New Roman" w:cs="Times New Roman"/>
          <w:color w:val="000000" w:themeColor="text1"/>
        </w:rPr>
        <w:t xml:space="preserve">it is important for </w:t>
      </w:r>
      <w:r w:rsidR="008526DC" w:rsidRPr="007327D4">
        <w:rPr>
          <w:rFonts w:ascii="Times New Roman" w:eastAsia="Times New Roman" w:hAnsi="Times New Roman" w:cs="Times New Roman"/>
          <w:color w:val="000000" w:themeColor="text1"/>
        </w:rPr>
        <w:t>rheumatology clinics to consider their clinical psychology provisions. Indeed, despite current guidance to offer psychological interventions to aid adjustment to living with rheumatoid arthritis (NICE, 20</w:t>
      </w:r>
      <w:r w:rsidR="00957027" w:rsidRPr="007327D4">
        <w:rPr>
          <w:rFonts w:ascii="Times New Roman" w:eastAsia="Times New Roman" w:hAnsi="Times New Roman" w:cs="Times New Roman"/>
          <w:color w:val="000000" w:themeColor="text1"/>
        </w:rPr>
        <w:t>18)</w:t>
      </w:r>
      <w:r w:rsidR="008526DC" w:rsidRPr="007327D4">
        <w:rPr>
          <w:rFonts w:ascii="Times New Roman" w:eastAsia="Times New Roman" w:hAnsi="Times New Roman" w:cs="Times New Roman"/>
          <w:color w:val="000000" w:themeColor="text1"/>
        </w:rPr>
        <w:t xml:space="preserve">, psychologists are rarely members of the multi-disciplinary teams in rheumatology departments in the United Kingdom (UK; Silverthorne et al., 2023). Furthermore, research </w:t>
      </w:r>
      <w:r w:rsidR="00885A41" w:rsidRPr="007327D4">
        <w:rPr>
          <w:rFonts w:ascii="Times New Roman" w:eastAsia="Times New Roman" w:hAnsi="Times New Roman" w:cs="Times New Roman"/>
          <w:color w:val="000000" w:themeColor="text1"/>
        </w:rPr>
        <w:t>has</w:t>
      </w:r>
      <w:r w:rsidR="008526DC" w:rsidRPr="007327D4">
        <w:rPr>
          <w:rFonts w:ascii="Times New Roman" w:eastAsia="Times New Roman" w:hAnsi="Times New Roman" w:cs="Times New Roman"/>
          <w:color w:val="000000" w:themeColor="text1"/>
        </w:rPr>
        <w:t xml:space="preserve"> revealed</w:t>
      </w:r>
      <w:r w:rsidR="00885A41" w:rsidRPr="007327D4">
        <w:rPr>
          <w:rFonts w:ascii="Times New Roman" w:eastAsia="Times New Roman" w:hAnsi="Times New Roman" w:cs="Times New Roman"/>
          <w:color w:val="000000" w:themeColor="text1"/>
        </w:rPr>
        <w:t xml:space="preserve"> that</w:t>
      </w:r>
      <w:r w:rsidR="008526DC" w:rsidRPr="007327D4">
        <w:rPr>
          <w:rFonts w:ascii="Times New Roman" w:eastAsia="Times New Roman" w:hAnsi="Times New Roman" w:cs="Times New Roman"/>
          <w:color w:val="000000" w:themeColor="text1"/>
        </w:rPr>
        <w:t xml:space="preserve"> three quarters of rheumatology departments feel their mental health support provisions </w:t>
      </w:r>
      <w:r w:rsidR="00136555" w:rsidRPr="007327D4">
        <w:rPr>
          <w:rFonts w:ascii="Times New Roman" w:eastAsia="Times New Roman" w:hAnsi="Times New Roman" w:cs="Times New Roman"/>
          <w:color w:val="000000" w:themeColor="text1"/>
        </w:rPr>
        <w:t>require</w:t>
      </w:r>
      <w:r w:rsidR="008526DC" w:rsidRPr="007327D4">
        <w:rPr>
          <w:rFonts w:ascii="Times New Roman" w:eastAsia="Times New Roman" w:hAnsi="Times New Roman" w:cs="Times New Roman"/>
          <w:color w:val="000000" w:themeColor="text1"/>
        </w:rPr>
        <w:t xml:space="preserve"> improvement</w:t>
      </w:r>
      <w:r w:rsidR="00885A41" w:rsidRPr="007327D4">
        <w:rPr>
          <w:rFonts w:ascii="Times New Roman" w:eastAsia="Times New Roman" w:hAnsi="Times New Roman" w:cs="Times New Roman"/>
          <w:color w:val="000000" w:themeColor="text1"/>
        </w:rPr>
        <w:t xml:space="preserve"> (Dures et al., 2014)</w:t>
      </w:r>
      <w:r w:rsidR="008526DC" w:rsidRPr="007327D4">
        <w:rPr>
          <w:rFonts w:ascii="Times New Roman" w:eastAsia="Times New Roman" w:hAnsi="Times New Roman" w:cs="Times New Roman"/>
          <w:color w:val="000000" w:themeColor="text1"/>
        </w:rPr>
        <w:t>, and only one fifth of patients with arthritis describe being asked about their mental health</w:t>
      </w:r>
      <w:r w:rsidR="00136555" w:rsidRPr="007327D4">
        <w:rPr>
          <w:rFonts w:ascii="Times New Roman" w:eastAsia="Times New Roman" w:hAnsi="Times New Roman" w:cs="Times New Roman"/>
          <w:color w:val="000000" w:themeColor="text1"/>
        </w:rPr>
        <w:t xml:space="preserve"> by their rheumatology healthcare professionals</w:t>
      </w:r>
      <w:r w:rsidR="00885A41" w:rsidRPr="007327D4">
        <w:rPr>
          <w:rFonts w:ascii="Times New Roman" w:eastAsia="Times New Roman" w:hAnsi="Times New Roman" w:cs="Times New Roman"/>
          <w:color w:val="000000" w:themeColor="text1"/>
        </w:rPr>
        <w:t xml:space="preserve"> (Dures et al., 2016)</w:t>
      </w:r>
      <w:r w:rsidR="008526DC" w:rsidRPr="007327D4">
        <w:rPr>
          <w:rFonts w:ascii="Times New Roman" w:eastAsia="Times New Roman" w:hAnsi="Times New Roman" w:cs="Times New Roman"/>
          <w:color w:val="000000" w:themeColor="text1"/>
        </w:rPr>
        <w:t>. Together these findings</w:t>
      </w:r>
      <w:r w:rsidR="00136555" w:rsidRPr="007327D4">
        <w:rPr>
          <w:rFonts w:ascii="Times New Roman" w:eastAsia="Times New Roman" w:hAnsi="Times New Roman" w:cs="Times New Roman"/>
          <w:color w:val="000000" w:themeColor="text1"/>
        </w:rPr>
        <w:t>,</w:t>
      </w:r>
      <w:r w:rsidR="008526DC" w:rsidRPr="007327D4">
        <w:rPr>
          <w:rFonts w:ascii="Times New Roman" w:eastAsia="Times New Roman" w:hAnsi="Times New Roman" w:cs="Times New Roman"/>
          <w:color w:val="000000" w:themeColor="text1"/>
        </w:rPr>
        <w:t xml:space="preserve"> alongside the prevalence of mental health difficulties observed in the current study sample, support the need for more clinical psychology input in rheumatology departments in the UK. Such support could include providing psychological assessment and interventions to support adjustment to living with rheumatoid arthritis. </w:t>
      </w:r>
    </w:p>
    <w:p w14:paraId="15408D8F" w14:textId="77777777" w:rsidR="004359D2" w:rsidRPr="007327D4" w:rsidRDefault="004359D2" w:rsidP="00EA21C7">
      <w:pPr>
        <w:spacing w:line="480" w:lineRule="auto"/>
        <w:rPr>
          <w:rFonts w:ascii="Times New Roman" w:eastAsia="Times New Roman" w:hAnsi="Times New Roman" w:cs="Times New Roman"/>
          <w:color w:val="000000" w:themeColor="text1"/>
        </w:rPr>
      </w:pPr>
    </w:p>
    <w:p w14:paraId="28D34D85" w14:textId="77777777" w:rsidR="00EA21C7" w:rsidRPr="007327D4" w:rsidRDefault="00EA21C7" w:rsidP="003A5EEE">
      <w:pPr>
        <w:pStyle w:val="Heading1"/>
      </w:pPr>
      <w:bookmarkStart w:id="207" w:name="_Toc135753208"/>
      <w:bookmarkStart w:id="208" w:name="_Toc135754573"/>
      <w:bookmarkStart w:id="209" w:name="_Toc135755301"/>
      <w:bookmarkStart w:id="210" w:name="_Toc136186678"/>
      <w:r w:rsidRPr="007327D4">
        <w:t>Conclusions</w:t>
      </w:r>
      <w:bookmarkEnd w:id="207"/>
      <w:bookmarkEnd w:id="208"/>
      <w:bookmarkEnd w:id="209"/>
      <w:bookmarkEnd w:id="210"/>
    </w:p>
    <w:p w14:paraId="4D51B744" w14:textId="3C5AB2F1" w:rsidR="00EA21C7" w:rsidRPr="007327D4" w:rsidRDefault="00EA21C7" w:rsidP="00F658B2">
      <w:pPr>
        <w:spacing w:line="480" w:lineRule="auto"/>
        <w:ind w:firstLine="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Pain, stress, and</w:t>
      </w:r>
      <w:r w:rsidR="00F658B2" w:rsidRPr="007327D4">
        <w:rPr>
          <w:rFonts w:ascii="Times New Roman" w:eastAsia="Times New Roman" w:hAnsi="Times New Roman" w:cs="Times New Roman"/>
          <w:color w:val="000000" w:themeColor="text1"/>
        </w:rPr>
        <w:t xml:space="preserve"> poor</w:t>
      </w:r>
      <w:r w:rsidRPr="007327D4">
        <w:rPr>
          <w:rFonts w:ascii="Times New Roman" w:eastAsia="Times New Roman" w:hAnsi="Times New Roman" w:cs="Times New Roman"/>
          <w:color w:val="000000" w:themeColor="text1"/>
        </w:rPr>
        <w:t xml:space="preserve"> sleep are prevalent in those with rheumatoid arthritis. Gratitude has </w:t>
      </w:r>
      <w:r w:rsidR="00FC0EC2" w:rsidRPr="007327D4">
        <w:rPr>
          <w:rFonts w:ascii="Times New Roman" w:eastAsia="Times New Roman" w:hAnsi="Times New Roman" w:cs="Times New Roman"/>
          <w:color w:val="000000" w:themeColor="text1"/>
        </w:rPr>
        <w:t xml:space="preserve">been </w:t>
      </w:r>
      <w:r w:rsidRPr="007327D4">
        <w:rPr>
          <w:rFonts w:ascii="Times New Roman" w:eastAsia="Times New Roman" w:hAnsi="Times New Roman" w:cs="Times New Roman"/>
          <w:color w:val="000000" w:themeColor="text1"/>
        </w:rPr>
        <w:t>shown to improve sleep</w:t>
      </w:r>
      <w:r w:rsidR="00FC0EC2" w:rsidRPr="007327D4">
        <w:rPr>
          <w:rFonts w:ascii="Times New Roman" w:eastAsia="Times New Roman" w:hAnsi="Times New Roman" w:cs="Times New Roman"/>
          <w:color w:val="000000" w:themeColor="text1"/>
        </w:rPr>
        <w:t xml:space="preserve"> </w:t>
      </w:r>
      <w:r w:rsidRPr="007327D4">
        <w:rPr>
          <w:rFonts w:ascii="Times New Roman" w:eastAsia="Times New Roman" w:hAnsi="Times New Roman" w:cs="Times New Roman"/>
          <w:color w:val="000000" w:themeColor="text1"/>
        </w:rPr>
        <w:t xml:space="preserve">and </w:t>
      </w:r>
      <w:r w:rsidR="00FC0EC2" w:rsidRPr="007327D4">
        <w:rPr>
          <w:rFonts w:ascii="Times New Roman" w:eastAsia="Times New Roman" w:hAnsi="Times New Roman" w:cs="Times New Roman"/>
          <w:color w:val="000000" w:themeColor="text1"/>
        </w:rPr>
        <w:t xml:space="preserve">to </w:t>
      </w:r>
      <w:r w:rsidRPr="007327D4">
        <w:rPr>
          <w:rFonts w:ascii="Times New Roman" w:eastAsia="Times New Roman" w:hAnsi="Times New Roman" w:cs="Times New Roman"/>
          <w:color w:val="000000" w:themeColor="text1"/>
        </w:rPr>
        <w:t>reduce pain and stress</w:t>
      </w:r>
      <w:r w:rsidR="00FC0EC2" w:rsidRPr="007327D4">
        <w:rPr>
          <w:rFonts w:ascii="Times New Roman" w:eastAsia="Times New Roman" w:hAnsi="Times New Roman" w:cs="Times New Roman"/>
          <w:color w:val="000000" w:themeColor="text1"/>
        </w:rPr>
        <w:t xml:space="preserve"> </w:t>
      </w:r>
      <w:r w:rsidRPr="007327D4">
        <w:rPr>
          <w:rFonts w:ascii="Times New Roman" w:eastAsia="Times New Roman" w:hAnsi="Times New Roman" w:cs="Times New Roman"/>
          <w:color w:val="000000" w:themeColor="text1"/>
        </w:rPr>
        <w:t xml:space="preserve">in healthy populations and </w:t>
      </w:r>
      <w:r w:rsidR="00FC0EC2" w:rsidRPr="007327D4">
        <w:rPr>
          <w:rFonts w:ascii="Times New Roman" w:eastAsia="Times New Roman" w:hAnsi="Times New Roman" w:cs="Times New Roman"/>
          <w:color w:val="000000" w:themeColor="text1"/>
        </w:rPr>
        <w:t xml:space="preserve">in </w:t>
      </w:r>
      <w:r w:rsidRPr="007327D4">
        <w:rPr>
          <w:rFonts w:ascii="Times New Roman" w:eastAsia="Times New Roman" w:hAnsi="Times New Roman" w:cs="Times New Roman"/>
          <w:color w:val="000000" w:themeColor="text1"/>
        </w:rPr>
        <w:t>those with chronic illness</w:t>
      </w:r>
      <w:r w:rsidR="00F74282"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however, the effectiveness of gratitude interventions in rheumatoid arthritis populations has not been previously examined. A two-week long gratitude intervention, completed every other day, did not significantly cultivate gratitude, or result in changes to self-reported pain, stress, and sleep. The</w:t>
      </w:r>
      <w:r w:rsidR="00942B26" w:rsidRPr="007327D4">
        <w:rPr>
          <w:rFonts w:ascii="Times New Roman" w:eastAsia="Times New Roman" w:hAnsi="Times New Roman" w:cs="Times New Roman"/>
          <w:color w:val="000000" w:themeColor="text1"/>
        </w:rPr>
        <w:t>se</w:t>
      </w:r>
      <w:r w:rsidRPr="007327D4">
        <w:rPr>
          <w:rFonts w:ascii="Times New Roman" w:eastAsia="Times New Roman" w:hAnsi="Times New Roman" w:cs="Times New Roman"/>
          <w:color w:val="000000" w:themeColor="text1"/>
        </w:rPr>
        <w:t xml:space="preserve"> results suggest cultivating gratitude in this population requires a longer, and/or more frequent approach.</w:t>
      </w:r>
    </w:p>
    <w:p w14:paraId="52F07E46" w14:textId="77777777" w:rsidR="00EA21C7" w:rsidRPr="007327D4" w:rsidRDefault="00EA21C7" w:rsidP="00EA21C7">
      <w:pPr>
        <w:spacing w:line="480" w:lineRule="auto"/>
        <w:rPr>
          <w:rFonts w:ascii="Times New Roman" w:hAnsi="Times New Roman" w:cs="Times New Roman"/>
          <w:color w:val="000000" w:themeColor="text1"/>
        </w:rPr>
      </w:pPr>
    </w:p>
    <w:p w14:paraId="62EB9335" w14:textId="6F2923B6" w:rsidR="00EA21C7" w:rsidRPr="007327D4" w:rsidRDefault="00EA21C7">
      <w:pPr>
        <w:rPr>
          <w:rFonts w:ascii="Times New Roman" w:eastAsia="Times New Roman" w:hAnsi="Times New Roman" w:cs="Times New Roman"/>
          <w:b/>
          <w:color w:val="000000" w:themeColor="text1"/>
        </w:rPr>
      </w:pPr>
    </w:p>
    <w:p w14:paraId="4176E292" w14:textId="77777777" w:rsidR="00EA21C7" w:rsidRPr="007327D4" w:rsidRDefault="00EA21C7">
      <w:pPr>
        <w:rPr>
          <w:rFonts w:ascii="Times New Roman" w:eastAsia="Times New Roman" w:hAnsi="Times New Roman" w:cs="Times New Roman"/>
          <w:b/>
          <w:color w:val="000000" w:themeColor="text1"/>
        </w:rPr>
      </w:pPr>
      <w:r w:rsidRPr="007327D4">
        <w:rPr>
          <w:rFonts w:ascii="Times New Roman" w:eastAsia="Times New Roman" w:hAnsi="Times New Roman" w:cs="Times New Roman"/>
          <w:color w:val="000000" w:themeColor="text1"/>
        </w:rPr>
        <w:br w:type="page"/>
      </w:r>
    </w:p>
    <w:p w14:paraId="494B19C8" w14:textId="7E2A8D2D" w:rsidR="00296202" w:rsidRPr="007327D4" w:rsidRDefault="00296202" w:rsidP="003A5EEE">
      <w:pPr>
        <w:pStyle w:val="Heading1"/>
      </w:pPr>
      <w:bookmarkStart w:id="211" w:name="_Toc135753209"/>
      <w:bookmarkStart w:id="212" w:name="_Toc135754574"/>
      <w:bookmarkStart w:id="213" w:name="_Toc135755302"/>
      <w:bookmarkStart w:id="214" w:name="_Toc136186679"/>
      <w:r w:rsidRPr="007327D4">
        <w:lastRenderedPageBreak/>
        <w:t>References</w:t>
      </w:r>
      <w:bookmarkEnd w:id="211"/>
      <w:bookmarkEnd w:id="212"/>
      <w:bookmarkEnd w:id="213"/>
      <w:bookmarkEnd w:id="214"/>
    </w:p>
    <w:p w14:paraId="23DA8195" w14:textId="06ED7755" w:rsidR="001E34C4" w:rsidRPr="007327D4" w:rsidRDefault="001E34C4" w:rsidP="001E34C4">
      <w:pPr>
        <w:tabs>
          <w:tab w:val="left" w:pos="2757"/>
        </w:tabs>
        <w:spacing w:line="480" w:lineRule="auto"/>
        <w:ind w:left="720" w:hanging="720"/>
        <w:rPr>
          <w:rFonts w:ascii="Times New Roman" w:eastAsia="Times New Roman" w:hAnsi="Times New Roman" w:cs="Times New Roman"/>
          <w:b/>
          <w:bCs/>
          <w:color w:val="000000" w:themeColor="text1"/>
        </w:rPr>
      </w:pPr>
      <w:r w:rsidRPr="007327D4">
        <w:rPr>
          <w:rFonts w:ascii="Times New Roman" w:eastAsia="Times New Roman" w:hAnsi="Times New Roman" w:cs="Times New Roman"/>
          <w:color w:val="000000" w:themeColor="text1"/>
        </w:rPr>
        <w:t xml:space="preserve">Anscombe, F.J. (1960). Rejection of outliers. </w:t>
      </w:r>
      <w:r w:rsidRPr="007327D4">
        <w:rPr>
          <w:rFonts w:ascii="Times New Roman" w:eastAsia="Times New Roman" w:hAnsi="Times New Roman" w:cs="Times New Roman"/>
          <w:i/>
          <w:iCs/>
          <w:color w:val="000000" w:themeColor="text1"/>
        </w:rPr>
        <w:t>Technometrics, 2</w:t>
      </w:r>
      <w:r w:rsidRPr="007327D4">
        <w:rPr>
          <w:rFonts w:ascii="Times New Roman" w:eastAsia="Times New Roman" w:hAnsi="Times New Roman" w:cs="Times New Roman"/>
          <w:color w:val="000000" w:themeColor="text1"/>
        </w:rPr>
        <w:t>(2), 123-147. https://doi.org/10.1080/00401706.1960.10489888</w:t>
      </w:r>
    </w:p>
    <w:p w14:paraId="74F057EC" w14:textId="4F42E6F5" w:rsidR="001E34C4" w:rsidRPr="007327D4" w:rsidRDefault="001E34C4" w:rsidP="00296202">
      <w:pPr>
        <w:tabs>
          <w:tab w:val="left" w:pos="2757"/>
        </w:tabs>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Astin, J. A., Beckner, W., Soeken, K., Hochberg, M. C., &amp; Berman, B. (2002). Psychological interventions for rheumatoid arthritis: a meta‐analysis of randomized controlled trials. </w:t>
      </w:r>
      <w:r w:rsidRPr="007327D4">
        <w:rPr>
          <w:rFonts w:ascii="Times New Roman" w:eastAsia="Times New Roman" w:hAnsi="Times New Roman" w:cs="Times New Roman"/>
          <w:i/>
          <w:color w:val="000000" w:themeColor="text1"/>
        </w:rPr>
        <w:t xml:space="preserve">Arthritis </w:t>
      </w:r>
      <w:r w:rsidR="00854B0A" w:rsidRPr="007327D4">
        <w:rPr>
          <w:rFonts w:ascii="Times New Roman" w:eastAsia="Times New Roman" w:hAnsi="Times New Roman" w:cs="Times New Roman"/>
          <w:i/>
          <w:color w:val="000000" w:themeColor="text1"/>
        </w:rPr>
        <w:t>C</w:t>
      </w:r>
      <w:r w:rsidRPr="007327D4">
        <w:rPr>
          <w:rFonts w:ascii="Times New Roman" w:eastAsia="Times New Roman" w:hAnsi="Times New Roman" w:cs="Times New Roman"/>
          <w:i/>
          <w:color w:val="000000" w:themeColor="text1"/>
        </w:rPr>
        <w:t xml:space="preserve">are &amp; </w:t>
      </w:r>
      <w:r w:rsidR="00854B0A" w:rsidRPr="007327D4">
        <w:rPr>
          <w:rFonts w:ascii="Times New Roman" w:eastAsia="Times New Roman" w:hAnsi="Times New Roman" w:cs="Times New Roman"/>
          <w:i/>
          <w:color w:val="000000" w:themeColor="text1"/>
        </w:rPr>
        <w:t>R</w:t>
      </w:r>
      <w:r w:rsidRPr="007327D4">
        <w:rPr>
          <w:rFonts w:ascii="Times New Roman" w:eastAsia="Times New Roman" w:hAnsi="Times New Roman" w:cs="Times New Roman"/>
          <w:i/>
          <w:color w:val="000000" w:themeColor="text1"/>
        </w:rPr>
        <w:t>esearch</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47</w:t>
      </w:r>
      <w:r w:rsidRPr="007327D4">
        <w:rPr>
          <w:rFonts w:ascii="Times New Roman" w:eastAsia="Times New Roman" w:hAnsi="Times New Roman" w:cs="Times New Roman"/>
          <w:color w:val="000000" w:themeColor="text1"/>
        </w:rPr>
        <w:t xml:space="preserve">(3), 291-302. https://doi.org/ 10.1002/art.10416 </w:t>
      </w:r>
    </w:p>
    <w:p w14:paraId="4369FA6F" w14:textId="77777777" w:rsidR="001E34C4" w:rsidRPr="007327D4" w:rsidRDefault="001E34C4" w:rsidP="00296202">
      <w:pPr>
        <w:tabs>
          <w:tab w:val="left" w:pos="2757"/>
        </w:tabs>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Banerjee, M., Cavanagh, K., &amp; Strauss, C. (2018). Barriers to mindfulness: A path analytic model exploring the role of rumination and worry in predicting psychological and physical engagement in an online mindfulness-based intervention. </w:t>
      </w:r>
      <w:r w:rsidRPr="007327D4">
        <w:rPr>
          <w:rFonts w:ascii="Times New Roman" w:eastAsia="Times New Roman" w:hAnsi="Times New Roman" w:cs="Times New Roman"/>
          <w:i/>
          <w:iCs/>
          <w:color w:val="000000" w:themeColor="text1"/>
        </w:rPr>
        <w:t>Mindfulness</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9</w:t>
      </w:r>
      <w:r w:rsidRPr="007327D4">
        <w:rPr>
          <w:rFonts w:ascii="Times New Roman" w:eastAsia="Times New Roman" w:hAnsi="Times New Roman" w:cs="Times New Roman"/>
          <w:color w:val="000000" w:themeColor="text1"/>
        </w:rPr>
        <w:t xml:space="preserve">, 980-992. https://doi-org.sheffield.idm.oclc.org/10.1007/s12671-017-0837-4 </w:t>
      </w:r>
    </w:p>
    <w:p w14:paraId="53B95E59" w14:textId="77777777" w:rsidR="001E34C4" w:rsidRPr="007327D4" w:rsidRDefault="001E34C4" w:rsidP="00296202">
      <w:pPr>
        <w:tabs>
          <w:tab w:val="left" w:pos="2757"/>
        </w:tabs>
        <w:spacing w:line="480" w:lineRule="auto"/>
        <w:ind w:left="720" w:hanging="720"/>
        <w:rPr>
          <w:rStyle w:val="Hyperlink"/>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Baxter, H. J., Johnson, M. H., &amp; Bean, D. (2012). Efficacy of a character strengths and gratitude intervention for people with chronic back pain. </w:t>
      </w:r>
      <w:r w:rsidRPr="007327D4">
        <w:rPr>
          <w:rFonts w:ascii="Times New Roman" w:eastAsia="Times New Roman" w:hAnsi="Times New Roman" w:cs="Times New Roman"/>
          <w:i/>
          <w:iCs/>
          <w:color w:val="000000" w:themeColor="text1"/>
        </w:rPr>
        <w:t>Australian Journal of Rehabilitation Counselling</w:t>
      </w:r>
      <w:r w:rsidRPr="007327D4">
        <w:rPr>
          <w:rFonts w:ascii="Times New Roman" w:eastAsia="Times New Roman" w:hAnsi="Times New Roman" w:cs="Times New Roman"/>
          <w:color w:val="000000" w:themeColor="text1"/>
        </w:rPr>
        <w:t xml:space="preserve">, </w:t>
      </w:r>
      <w:r w:rsidRPr="007327D4">
        <w:rPr>
          <w:rFonts w:ascii="Times New Roman" w:eastAsia="Times New Roman" w:hAnsi="Times New Roman" w:cs="Times New Roman"/>
          <w:i/>
          <w:iCs/>
          <w:color w:val="000000" w:themeColor="text1"/>
        </w:rPr>
        <w:t>18</w:t>
      </w:r>
      <w:r w:rsidRPr="007327D4">
        <w:rPr>
          <w:rFonts w:ascii="Times New Roman" w:eastAsia="Times New Roman" w:hAnsi="Times New Roman" w:cs="Times New Roman"/>
          <w:color w:val="000000" w:themeColor="text1"/>
        </w:rPr>
        <w:t>(2), 135–147. https://doi.org/10.1017/jrc.2012.14</w:t>
      </w:r>
    </w:p>
    <w:p w14:paraId="09655700" w14:textId="13081D71" w:rsidR="001E34C4" w:rsidRPr="007327D4" w:rsidRDefault="001E34C4" w:rsidP="00296202">
      <w:pPr>
        <w:tabs>
          <w:tab w:val="left" w:pos="2757"/>
        </w:tabs>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Benlidyai, I. C. (2018). Sleep impairment: an obstacle to achieve optimal quality of life in rheumatoid arthritis. </w:t>
      </w:r>
      <w:r w:rsidRPr="007327D4">
        <w:rPr>
          <w:rFonts w:ascii="Times New Roman" w:eastAsia="Times New Roman" w:hAnsi="Times New Roman" w:cs="Times New Roman"/>
          <w:i/>
          <w:color w:val="000000" w:themeColor="text1"/>
        </w:rPr>
        <w:t xml:space="preserve">Rheumatology </w:t>
      </w:r>
      <w:r w:rsidR="00854B0A" w:rsidRPr="007327D4">
        <w:rPr>
          <w:rFonts w:ascii="Times New Roman" w:eastAsia="Times New Roman" w:hAnsi="Times New Roman" w:cs="Times New Roman"/>
          <w:i/>
          <w:color w:val="000000" w:themeColor="text1"/>
        </w:rPr>
        <w:t>I</w:t>
      </w:r>
      <w:r w:rsidRPr="007327D4">
        <w:rPr>
          <w:rFonts w:ascii="Times New Roman" w:eastAsia="Times New Roman" w:hAnsi="Times New Roman" w:cs="Times New Roman"/>
          <w:i/>
          <w:color w:val="000000" w:themeColor="text1"/>
        </w:rPr>
        <w:t>nternational</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38</w:t>
      </w:r>
      <w:r w:rsidRPr="007327D4">
        <w:rPr>
          <w:rFonts w:ascii="Times New Roman" w:eastAsia="Times New Roman" w:hAnsi="Times New Roman" w:cs="Times New Roman"/>
          <w:color w:val="000000" w:themeColor="text1"/>
        </w:rPr>
        <w:t>(12), 2183-2192. https://doi.org/10.1007/s00296-018-4155-5</w:t>
      </w:r>
    </w:p>
    <w:p w14:paraId="0FC7463D" w14:textId="77777777" w:rsidR="001E34C4" w:rsidRPr="007327D4" w:rsidRDefault="001E34C4" w:rsidP="00296202">
      <w:pPr>
        <w:tabs>
          <w:tab w:val="left" w:pos="2757"/>
        </w:tabs>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Bijur, P. E., Silver, W., &amp; Gallagher, E. J. (2001). Reliability of the visual analog scale for measurement of acute pain. </w:t>
      </w:r>
      <w:r w:rsidRPr="007327D4">
        <w:rPr>
          <w:rFonts w:ascii="Times New Roman" w:eastAsia="Times New Roman" w:hAnsi="Times New Roman" w:cs="Times New Roman"/>
          <w:i/>
          <w:color w:val="000000" w:themeColor="text1"/>
        </w:rPr>
        <w:t>Academy of Emergency Medicine, 8</w:t>
      </w:r>
      <w:r w:rsidRPr="007327D4">
        <w:rPr>
          <w:rFonts w:ascii="Times New Roman" w:eastAsia="Times New Roman" w:hAnsi="Times New Roman" w:cs="Times New Roman"/>
          <w:color w:val="000000" w:themeColor="text1"/>
        </w:rPr>
        <w:t>(12), 1153-1157. https://doi.org/ 10.1111/j.1553-</w:t>
      </w:r>
      <w:proofErr w:type="gramStart"/>
      <w:r w:rsidRPr="007327D4">
        <w:rPr>
          <w:rFonts w:ascii="Times New Roman" w:eastAsia="Times New Roman" w:hAnsi="Times New Roman" w:cs="Times New Roman"/>
          <w:color w:val="000000" w:themeColor="text1"/>
        </w:rPr>
        <w:t>2712.2001.tb</w:t>
      </w:r>
      <w:proofErr w:type="gramEnd"/>
      <w:r w:rsidRPr="007327D4">
        <w:rPr>
          <w:rFonts w:ascii="Times New Roman" w:eastAsia="Times New Roman" w:hAnsi="Times New Roman" w:cs="Times New Roman"/>
          <w:color w:val="000000" w:themeColor="text1"/>
        </w:rPr>
        <w:t>01132.x</w:t>
      </w:r>
    </w:p>
    <w:p w14:paraId="6ADE3E37" w14:textId="77777777" w:rsidR="001E34C4" w:rsidRPr="007327D4" w:rsidRDefault="001E34C4" w:rsidP="00296202">
      <w:pPr>
        <w:tabs>
          <w:tab w:val="left" w:pos="2757"/>
        </w:tabs>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Boggiss, A. L., Consedine, N. S., Brenton-Peters, J. M., Hofman, P. L., &amp; Serlachius, A. S. (2020). A systematic review of gratitude interventions: Effects on physical health and health behaviors. </w:t>
      </w:r>
      <w:r w:rsidRPr="007327D4">
        <w:rPr>
          <w:rFonts w:ascii="Times New Roman" w:eastAsia="Times New Roman" w:hAnsi="Times New Roman" w:cs="Times New Roman"/>
          <w:i/>
          <w:iCs/>
          <w:color w:val="000000" w:themeColor="text1"/>
        </w:rPr>
        <w:t>Journal of Psychosomatic Research</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135</w:t>
      </w:r>
      <w:r w:rsidRPr="007327D4">
        <w:rPr>
          <w:rFonts w:ascii="Times New Roman" w:eastAsia="Times New Roman" w:hAnsi="Times New Roman" w:cs="Times New Roman"/>
          <w:color w:val="000000" w:themeColor="text1"/>
        </w:rPr>
        <w:t>, 110165.</w:t>
      </w:r>
      <w:r w:rsidRPr="007327D4">
        <w:rPr>
          <w:rFonts w:ascii="Times New Roman" w:hAnsi="Times New Roman" w:cs="Times New Roman"/>
          <w:color w:val="000000" w:themeColor="text1"/>
        </w:rPr>
        <w:t xml:space="preserve"> </w:t>
      </w:r>
      <w:r w:rsidRPr="007327D4">
        <w:rPr>
          <w:rFonts w:ascii="Times New Roman" w:eastAsia="Times New Roman" w:hAnsi="Times New Roman" w:cs="Times New Roman"/>
          <w:color w:val="000000" w:themeColor="text1"/>
        </w:rPr>
        <w:t>https://doi.org/10.1016/j.jpsychores.2020.110165</w:t>
      </w:r>
    </w:p>
    <w:p w14:paraId="6D2F9748" w14:textId="77777777" w:rsidR="00EA21C7" w:rsidRPr="007327D4" w:rsidRDefault="00EA21C7" w:rsidP="00EA21C7">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van Boheemen, L., Ter Wee, M. M., Seppen, B., &amp; van Schaardenburg, D. (2021). How to enhance recruitment of individuals at risk of rheumatoid arthritis into trials aimed at </w:t>
      </w:r>
      <w:r w:rsidRPr="007327D4">
        <w:rPr>
          <w:rFonts w:ascii="Times New Roman" w:eastAsia="Times New Roman" w:hAnsi="Times New Roman" w:cs="Times New Roman"/>
          <w:color w:val="000000" w:themeColor="text1"/>
        </w:rPr>
        <w:lastRenderedPageBreak/>
        <w:t>prevention: understanding the barriers and facilitators. </w:t>
      </w:r>
      <w:r w:rsidRPr="007327D4">
        <w:rPr>
          <w:rFonts w:ascii="Times New Roman" w:eastAsia="Times New Roman" w:hAnsi="Times New Roman" w:cs="Times New Roman"/>
          <w:i/>
          <w:iCs/>
          <w:color w:val="000000" w:themeColor="text1"/>
        </w:rPr>
        <w:t>Rheumatic and Musculoskeletal Diseases Open</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7</w:t>
      </w:r>
      <w:r w:rsidRPr="007327D4">
        <w:rPr>
          <w:rFonts w:ascii="Times New Roman" w:eastAsia="Times New Roman" w:hAnsi="Times New Roman" w:cs="Times New Roman"/>
          <w:color w:val="000000" w:themeColor="text1"/>
        </w:rPr>
        <w:t>(1) 1-8, http://dx.doi.org.sheffield.idm.oclc.org/10.1136/rmdopen-2021-001592</w:t>
      </w:r>
    </w:p>
    <w:p w14:paraId="17657AA9" w14:textId="3D531AC0" w:rsidR="00EA21C7" w:rsidRPr="007327D4" w:rsidRDefault="001E34C4" w:rsidP="00EA21C7">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Bono, G., Emmons, R. A., &amp; McCullough, M., E. (2004). </w:t>
      </w:r>
      <w:r w:rsidRPr="007327D4">
        <w:rPr>
          <w:rFonts w:ascii="Times New Roman" w:eastAsia="Times New Roman" w:hAnsi="Times New Roman" w:cs="Times New Roman"/>
          <w:i/>
          <w:color w:val="000000" w:themeColor="text1"/>
        </w:rPr>
        <w:t xml:space="preserve">Gratitude in practice and the practice of gratitude. </w:t>
      </w:r>
      <w:r w:rsidRPr="007327D4">
        <w:rPr>
          <w:rFonts w:ascii="Times New Roman" w:eastAsia="Times New Roman" w:hAnsi="Times New Roman" w:cs="Times New Roman"/>
          <w:color w:val="000000" w:themeColor="text1"/>
        </w:rPr>
        <w:t xml:space="preserve">John Wiley &amp; Sons, Inc. </w:t>
      </w:r>
      <w:r w:rsidR="001079E2" w:rsidRPr="007327D4">
        <w:rPr>
          <w:rFonts w:ascii="Times New Roman" w:eastAsia="Times New Roman" w:hAnsi="Times New Roman" w:cs="Times New Roman"/>
          <w:color w:val="000000" w:themeColor="text1"/>
        </w:rPr>
        <w:t>https://doi.org/10.1002/9780470939338.ch29</w:t>
      </w:r>
    </w:p>
    <w:p w14:paraId="34B50EE0" w14:textId="31C91553" w:rsidR="001079E2" w:rsidRPr="007327D4" w:rsidRDefault="001079E2" w:rsidP="00EA21C7">
      <w:pPr>
        <w:spacing w:line="480" w:lineRule="auto"/>
        <w:ind w:left="720" w:hanging="720"/>
        <w:rPr>
          <w:rFonts w:ascii="Times New Roman" w:eastAsia="Times New Roman" w:hAnsi="Times New Roman" w:cs="Times New Roman"/>
          <w:color w:val="000000" w:themeColor="text1"/>
          <w:u w:val="single"/>
        </w:rPr>
      </w:pPr>
      <w:r w:rsidRPr="007327D4">
        <w:rPr>
          <w:rFonts w:ascii="Times New Roman" w:eastAsia="Times New Roman" w:hAnsi="Times New Roman" w:cs="Times New Roman"/>
          <w:color w:val="000000" w:themeColor="text1"/>
        </w:rPr>
        <w:t xml:space="preserve">Bowen, D. J., Kreuter, M., Spring, B., Cofta-Woerpel, L., Linna, L., Weiner, D., Bakken, S., Kaplan, C. P., Squier, L., Fabrizio, C., &amp; Fernandez, M. (2009). How we design feasibility studies. </w:t>
      </w:r>
      <w:r w:rsidRPr="007327D4">
        <w:rPr>
          <w:rFonts w:ascii="Times New Roman" w:eastAsia="Times New Roman" w:hAnsi="Times New Roman" w:cs="Times New Roman"/>
          <w:i/>
          <w:iCs/>
          <w:color w:val="000000" w:themeColor="text1"/>
        </w:rPr>
        <w:t>American Journal of Preventative Medicine, 36</w:t>
      </w:r>
      <w:r w:rsidRPr="007327D4">
        <w:rPr>
          <w:rFonts w:ascii="Times New Roman" w:eastAsia="Times New Roman" w:hAnsi="Times New Roman" w:cs="Times New Roman"/>
          <w:color w:val="000000" w:themeColor="text1"/>
        </w:rPr>
        <w:t>(5), 452-457. https://doi.org/10.1016/j.amepre.2009.02.002</w:t>
      </w:r>
    </w:p>
    <w:p w14:paraId="56249DC1" w14:textId="77777777" w:rsidR="001E34C4" w:rsidRPr="007327D4" w:rsidRDefault="001E34C4" w:rsidP="00296202">
      <w:pPr>
        <w:tabs>
          <w:tab w:val="left" w:pos="2757"/>
        </w:tabs>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Braaten, T. J., Zhang, C., Presson, A. P., Breviu, B., Clegg, D., &amp; Walsh, J. A. (2019). Gender differences in psoriatic arthritis with fatigue, pain, function, and work disability. </w:t>
      </w:r>
      <w:r w:rsidRPr="007327D4">
        <w:rPr>
          <w:rFonts w:ascii="Times New Roman" w:eastAsia="Times New Roman" w:hAnsi="Times New Roman" w:cs="Times New Roman"/>
          <w:i/>
          <w:iCs/>
          <w:color w:val="000000" w:themeColor="text1"/>
        </w:rPr>
        <w:t>Journal of Psoriasis and Psoriatic Arthritis</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4</w:t>
      </w:r>
      <w:r w:rsidRPr="007327D4">
        <w:rPr>
          <w:rFonts w:ascii="Times New Roman" w:eastAsia="Times New Roman" w:hAnsi="Times New Roman" w:cs="Times New Roman"/>
          <w:color w:val="000000" w:themeColor="text1"/>
        </w:rPr>
        <w:t xml:space="preserve">(4), 192-197. https://doi.org/10.1177/2475530319870776 </w:t>
      </w:r>
    </w:p>
    <w:p w14:paraId="6EA698E2" w14:textId="202E4B8D" w:rsidR="001E34C4" w:rsidRPr="007327D4" w:rsidRDefault="001E34C4" w:rsidP="001E34C4">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de Brouwer, S. J., van Middendorp, H., Kraaimaat, F. W., Radstake, T. R., Joosten, I., Donders, A. R. T, Eijsbouts, A., Koulil, S. S., van Riel, P., &amp; Evers, A. W. (2013). Immune responses to stress after stress management training in patients with rheumatoid arthritis. </w:t>
      </w:r>
      <w:r w:rsidRPr="007327D4">
        <w:rPr>
          <w:rFonts w:ascii="Times New Roman" w:eastAsia="Times New Roman" w:hAnsi="Times New Roman" w:cs="Times New Roman"/>
          <w:i/>
          <w:iCs/>
          <w:color w:val="000000" w:themeColor="text1"/>
        </w:rPr>
        <w:t>Arthritis Research &amp; Therapy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15</w:t>
      </w:r>
      <w:r w:rsidRPr="007327D4">
        <w:rPr>
          <w:rFonts w:ascii="Times New Roman" w:eastAsia="Times New Roman" w:hAnsi="Times New Roman" w:cs="Times New Roman"/>
          <w:color w:val="000000" w:themeColor="text1"/>
        </w:rPr>
        <w:t>(6), 1-8. https://doi.org/10.1371/journal.pone.0027432</w:t>
      </w:r>
    </w:p>
    <w:p w14:paraId="55C4CBA8"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Buysse, D. J., Reynolds, C. F., Monk, T. H., Bernan, S. R., &amp; Kupfer, D. J. (1989). The Pittsburgh Sleep Quality Index: a new instrument for psychiatric practice and research. </w:t>
      </w:r>
      <w:r w:rsidRPr="007327D4">
        <w:rPr>
          <w:rFonts w:ascii="Times New Roman" w:eastAsia="Times New Roman" w:hAnsi="Times New Roman" w:cs="Times New Roman"/>
          <w:i/>
          <w:color w:val="000000" w:themeColor="text1"/>
        </w:rPr>
        <w:t>Psychiatry Research, 28</w:t>
      </w:r>
      <w:r w:rsidRPr="007327D4">
        <w:rPr>
          <w:rFonts w:ascii="Times New Roman" w:eastAsia="Times New Roman" w:hAnsi="Times New Roman" w:cs="Times New Roman"/>
          <w:color w:val="000000" w:themeColor="text1"/>
        </w:rPr>
        <w:t>(2), 193-214. https://doi.org/</w:t>
      </w:r>
      <w:r w:rsidRPr="007327D4">
        <w:rPr>
          <w:rFonts w:ascii="Times New Roman" w:eastAsia="Quattrocento Sans" w:hAnsi="Times New Roman" w:cs="Times New Roman"/>
          <w:color w:val="000000" w:themeColor="text1"/>
        </w:rPr>
        <w:t xml:space="preserve"> </w:t>
      </w:r>
      <w:r w:rsidRPr="007327D4">
        <w:rPr>
          <w:rFonts w:ascii="Times New Roman" w:eastAsia="Times New Roman" w:hAnsi="Times New Roman" w:cs="Times New Roman"/>
          <w:color w:val="000000" w:themeColor="text1"/>
        </w:rPr>
        <w:t>10.1016/0165-1781(89)90047-4</w:t>
      </w:r>
    </w:p>
    <w:p w14:paraId="79C5BE00" w14:textId="77777777" w:rsidR="001E34C4" w:rsidRPr="007327D4" w:rsidRDefault="001E34C4" w:rsidP="00296202">
      <w:pPr>
        <w:widowControl w:val="0"/>
        <w:spacing w:line="480" w:lineRule="auto"/>
        <w:ind w:left="480" w:hanging="480"/>
        <w:rPr>
          <w:rFonts w:ascii="Times New Roman" w:eastAsia="Times" w:hAnsi="Times New Roman" w:cs="Times New Roman"/>
          <w:color w:val="000000" w:themeColor="text1"/>
        </w:rPr>
      </w:pPr>
      <w:r w:rsidRPr="007327D4">
        <w:rPr>
          <w:rFonts w:ascii="Times New Roman" w:eastAsia="Times" w:hAnsi="Times New Roman" w:cs="Times New Roman"/>
          <w:color w:val="000000" w:themeColor="text1"/>
        </w:rPr>
        <w:t xml:space="preserve">Cohen, J. (1992). A power primer. </w:t>
      </w:r>
      <w:r w:rsidRPr="007327D4">
        <w:rPr>
          <w:rFonts w:ascii="Times New Roman" w:eastAsia="Times" w:hAnsi="Times New Roman" w:cs="Times New Roman"/>
          <w:i/>
          <w:color w:val="000000" w:themeColor="text1"/>
        </w:rPr>
        <w:t>Psychological Bulletin</w:t>
      </w:r>
      <w:r w:rsidRPr="007327D4">
        <w:rPr>
          <w:rFonts w:ascii="Times New Roman" w:eastAsia="Times" w:hAnsi="Times New Roman" w:cs="Times New Roman"/>
          <w:color w:val="000000" w:themeColor="text1"/>
        </w:rPr>
        <w:t xml:space="preserve">, </w:t>
      </w:r>
      <w:r w:rsidRPr="007327D4">
        <w:rPr>
          <w:rFonts w:ascii="Times New Roman" w:eastAsia="Times" w:hAnsi="Times New Roman" w:cs="Times New Roman"/>
          <w:i/>
          <w:color w:val="000000" w:themeColor="text1"/>
        </w:rPr>
        <w:t>112</w:t>
      </w:r>
      <w:r w:rsidRPr="007327D4">
        <w:rPr>
          <w:rFonts w:ascii="Times New Roman" w:eastAsia="Times" w:hAnsi="Times New Roman" w:cs="Times New Roman"/>
          <w:color w:val="000000" w:themeColor="text1"/>
        </w:rPr>
        <w:t>, 155–159. doi: http://dx.doi.org/10.1037/0033-2909.112.1.155</w:t>
      </w:r>
    </w:p>
    <w:p w14:paraId="3216FB44" w14:textId="77777777" w:rsidR="001E34C4" w:rsidRPr="007327D4" w:rsidRDefault="001E34C4" w:rsidP="00296202">
      <w:pPr>
        <w:widowControl w:val="0"/>
        <w:spacing w:line="480" w:lineRule="auto"/>
        <w:ind w:left="480" w:hanging="480"/>
        <w:rPr>
          <w:rFonts w:ascii="Times New Roman" w:eastAsia="Times" w:hAnsi="Times New Roman" w:cs="Times New Roman"/>
          <w:color w:val="000000" w:themeColor="text1"/>
        </w:rPr>
      </w:pPr>
      <w:r w:rsidRPr="007327D4">
        <w:rPr>
          <w:rFonts w:ascii="Times New Roman" w:eastAsia="Times" w:hAnsi="Times New Roman" w:cs="Times New Roman"/>
          <w:color w:val="000000" w:themeColor="text1"/>
        </w:rPr>
        <w:lastRenderedPageBreak/>
        <w:t xml:space="preserve">Cohen, S., &amp; Williamson, G. (1988). Perceived stress in a probability sample of the United States. In S. Spacapan &amp; S. Oskamp (Eds.), </w:t>
      </w:r>
      <w:r w:rsidRPr="007327D4">
        <w:rPr>
          <w:rFonts w:ascii="Times New Roman" w:eastAsia="Times" w:hAnsi="Times New Roman" w:cs="Times New Roman"/>
          <w:i/>
          <w:color w:val="000000" w:themeColor="text1"/>
        </w:rPr>
        <w:t>The Social Psychology of Health</w:t>
      </w:r>
      <w:r w:rsidRPr="007327D4">
        <w:rPr>
          <w:rFonts w:ascii="Times New Roman" w:eastAsia="Times" w:hAnsi="Times New Roman" w:cs="Times New Roman"/>
          <w:color w:val="000000" w:themeColor="text1"/>
        </w:rPr>
        <w:t xml:space="preserve"> (1</w:t>
      </w:r>
      <w:r w:rsidRPr="007327D4">
        <w:rPr>
          <w:rFonts w:ascii="Times New Roman" w:eastAsia="Times" w:hAnsi="Times New Roman" w:cs="Times New Roman"/>
          <w:color w:val="000000" w:themeColor="text1"/>
          <w:vertAlign w:val="superscript"/>
        </w:rPr>
        <w:t>st</w:t>
      </w:r>
      <w:r w:rsidRPr="007327D4">
        <w:rPr>
          <w:rFonts w:ascii="Times New Roman" w:eastAsia="Times" w:hAnsi="Times New Roman" w:cs="Times New Roman"/>
          <w:color w:val="000000" w:themeColor="text1"/>
        </w:rPr>
        <w:t xml:space="preserve"> ed., pp. 31-67). Sage. </w:t>
      </w:r>
    </w:p>
    <w:p w14:paraId="36B21D85" w14:textId="77777777" w:rsidR="001E34C4" w:rsidRPr="007327D4" w:rsidRDefault="001E34C4" w:rsidP="00296202">
      <w:pPr>
        <w:widowControl w:val="0"/>
        <w:spacing w:line="480" w:lineRule="auto"/>
        <w:ind w:left="480" w:hanging="480"/>
        <w:rPr>
          <w:rFonts w:ascii="Times New Roman" w:eastAsia="Times" w:hAnsi="Times New Roman" w:cs="Times New Roman"/>
          <w:color w:val="000000" w:themeColor="text1"/>
        </w:rPr>
      </w:pPr>
      <w:r w:rsidRPr="007327D4">
        <w:rPr>
          <w:rFonts w:ascii="Times New Roman" w:eastAsia="Times" w:hAnsi="Times New Roman" w:cs="Times New Roman"/>
          <w:color w:val="000000" w:themeColor="text1"/>
        </w:rPr>
        <w:t>Cohen, S., Kamarck, T., &amp; Mermelstein, R. (1983). A global measure of perceived stress. </w:t>
      </w:r>
      <w:r w:rsidRPr="007327D4">
        <w:rPr>
          <w:rFonts w:ascii="Times New Roman" w:eastAsia="Times" w:hAnsi="Times New Roman" w:cs="Times New Roman"/>
          <w:i/>
          <w:color w:val="000000" w:themeColor="text1"/>
        </w:rPr>
        <w:t>Journal of Health and Social Behavior, 24</w:t>
      </w:r>
      <w:r w:rsidRPr="007327D4">
        <w:rPr>
          <w:rFonts w:ascii="Times New Roman" w:eastAsia="Times" w:hAnsi="Times New Roman" w:cs="Times New Roman"/>
          <w:color w:val="000000" w:themeColor="text1"/>
        </w:rPr>
        <w:t>(4), 385-396.  https://doi.org/10.2307/2136404</w:t>
      </w:r>
    </w:p>
    <w:p w14:paraId="6A234B89" w14:textId="77777777" w:rsidR="001E34C4" w:rsidRPr="007327D4" w:rsidRDefault="001E34C4" w:rsidP="00296202">
      <w:pPr>
        <w:widowControl w:val="0"/>
        <w:spacing w:line="480" w:lineRule="auto"/>
        <w:ind w:left="480" w:hanging="480"/>
        <w:rPr>
          <w:rFonts w:ascii="Times New Roman" w:eastAsia="Times" w:hAnsi="Times New Roman" w:cs="Times New Roman"/>
          <w:color w:val="000000" w:themeColor="text1"/>
        </w:rPr>
      </w:pPr>
      <w:r w:rsidRPr="007327D4">
        <w:rPr>
          <w:rFonts w:ascii="Times New Roman" w:eastAsia="Times" w:hAnsi="Times New Roman" w:cs="Times New Roman"/>
          <w:color w:val="000000" w:themeColor="text1"/>
        </w:rPr>
        <w:t>Cramp, F., Hewlett, S., Almeida, C., Kirwan, J. R., Choy, E. H., Chalder, T., Pollock, J., &amp; Christensen, R. (2013). Non‐pharmacological interventions for fatigue in rheumatoid arthritis. </w:t>
      </w:r>
      <w:r w:rsidRPr="007327D4">
        <w:rPr>
          <w:rFonts w:ascii="Times New Roman" w:eastAsia="Times" w:hAnsi="Times New Roman" w:cs="Times New Roman"/>
          <w:i/>
          <w:iCs/>
          <w:color w:val="000000" w:themeColor="text1"/>
        </w:rPr>
        <w:t>Cochrane Database of Systematic Reviews</w:t>
      </w:r>
      <w:r w:rsidRPr="007327D4">
        <w:rPr>
          <w:rFonts w:ascii="Times New Roman" w:eastAsia="Times" w:hAnsi="Times New Roman" w:cs="Times New Roman"/>
          <w:color w:val="000000" w:themeColor="text1"/>
        </w:rPr>
        <w:t xml:space="preserve">, </w:t>
      </w:r>
      <w:r w:rsidRPr="007327D4">
        <w:rPr>
          <w:rFonts w:ascii="Times New Roman" w:eastAsia="Times" w:hAnsi="Times New Roman" w:cs="Times New Roman"/>
          <w:i/>
          <w:iCs/>
          <w:color w:val="000000" w:themeColor="text1"/>
        </w:rPr>
        <w:t>50</w:t>
      </w:r>
      <w:r w:rsidRPr="007327D4">
        <w:rPr>
          <w:rFonts w:ascii="Times New Roman" w:eastAsia="Times" w:hAnsi="Times New Roman" w:cs="Times New Roman"/>
          <w:color w:val="000000" w:themeColor="text1"/>
        </w:rPr>
        <w:t>(8), 183-186. https://doi.org/10.1002/14651858.CD008322.pub2</w:t>
      </w:r>
    </w:p>
    <w:p w14:paraId="6715A6E7" w14:textId="77777777" w:rsidR="001E34C4" w:rsidRPr="007327D4" w:rsidRDefault="001E34C4" w:rsidP="00296202">
      <w:pPr>
        <w:spacing w:line="480" w:lineRule="auto"/>
        <w:ind w:left="720" w:hanging="720"/>
        <w:rPr>
          <w:rFonts w:ascii="Times New Roman" w:eastAsia="Times New Roman" w:hAnsi="Times New Roman" w:cs="Times New Roman"/>
          <w:b/>
          <w:color w:val="000000" w:themeColor="text1"/>
        </w:rPr>
      </w:pPr>
      <w:r w:rsidRPr="007327D4">
        <w:rPr>
          <w:rFonts w:ascii="Times New Roman" w:eastAsia="Times New Roman" w:hAnsi="Times New Roman" w:cs="Times New Roman"/>
          <w:color w:val="000000" w:themeColor="text1"/>
        </w:rPr>
        <w:t>Cutolo, M., &amp; Straub, R. H. (2006). Stress as a risk factor in the pathogenesis of rheumatoid arthritis. </w:t>
      </w:r>
      <w:r w:rsidRPr="007327D4">
        <w:rPr>
          <w:rFonts w:ascii="Times New Roman" w:eastAsia="Times New Roman" w:hAnsi="Times New Roman" w:cs="Times New Roman"/>
          <w:i/>
          <w:color w:val="000000" w:themeColor="text1"/>
        </w:rPr>
        <w:t>Neuroimmunomodulation</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13</w:t>
      </w:r>
      <w:r w:rsidRPr="007327D4">
        <w:rPr>
          <w:rFonts w:ascii="Times New Roman" w:eastAsia="Times New Roman" w:hAnsi="Times New Roman" w:cs="Times New Roman"/>
          <w:color w:val="000000" w:themeColor="text1"/>
        </w:rPr>
        <w:t>(5-6), 277-282. https://doi.org/10.1159/000104855.</w:t>
      </w:r>
    </w:p>
    <w:p w14:paraId="44B0C77B"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Davis, D., Choe, E., Meyers, J., Wade, N., Varjas, K., Gifford, A., Quinn, A., Hook, J., Van Tongeren, D., Griffin, B., &amp; Worthington, E. (2016). Thankful for the little things. </w:t>
      </w:r>
      <w:r w:rsidRPr="007327D4">
        <w:rPr>
          <w:rFonts w:ascii="Times New Roman" w:eastAsia="Times New Roman" w:hAnsi="Times New Roman" w:cs="Times New Roman"/>
          <w:i/>
          <w:color w:val="000000" w:themeColor="text1"/>
        </w:rPr>
        <w:t>Journal of Counselling Psychology, 63</w:t>
      </w:r>
      <w:r w:rsidRPr="007327D4">
        <w:rPr>
          <w:rFonts w:ascii="Times New Roman" w:eastAsia="Times New Roman" w:hAnsi="Times New Roman" w:cs="Times New Roman"/>
          <w:color w:val="000000" w:themeColor="text1"/>
        </w:rPr>
        <w:t>(1), 20-31. https://doi.org/10.1037/cou0000107.</w:t>
      </w:r>
    </w:p>
    <w:p w14:paraId="2AE1DD0E"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Dickens, C., McGowan, L., Clark-Carter, D., &amp; Creed, F. (2002). Depression in rheumatoid arthritis: A systematic review of the literature with meta-analysis. </w:t>
      </w:r>
      <w:r w:rsidRPr="007327D4">
        <w:rPr>
          <w:rFonts w:ascii="Times New Roman" w:eastAsia="Times New Roman" w:hAnsi="Times New Roman" w:cs="Times New Roman"/>
          <w:i/>
          <w:iCs/>
          <w:color w:val="000000" w:themeColor="text1"/>
        </w:rPr>
        <w:t>Psychosomatic Medicine</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64</w:t>
      </w:r>
      <w:r w:rsidRPr="007327D4">
        <w:rPr>
          <w:rFonts w:ascii="Times New Roman" w:eastAsia="Times New Roman" w:hAnsi="Times New Roman" w:cs="Times New Roman"/>
          <w:color w:val="000000" w:themeColor="text1"/>
        </w:rPr>
        <w:t>(1), 52-60. https://doi.org/10.1097/00006842-200201000-00008   </w:t>
      </w:r>
    </w:p>
    <w:p w14:paraId="35EA2992"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Dickens, L. R. (2017). Using gratitude to promote positive change: A series of meta-analyses investigating the effectiveness of gratitude interventions. </w:t>
      </w:r>
      <w:r w:rsidRPr="007327D4">
        <w:rPr>
          <w:rFonts w:ascii="Times New Roman" w:eastAsia="Times New Roman" w:hAnsi="Times New Roman" w:cs="Times New Roman"/>
          <w:i/>
          <w:color w:val="000000" w:themeColor="text1"/>
        </w:rPr>
        <w:t>Basic and Applied Social Psychology, 39</w:t>
      </w:r>
      <w:r w:rsidRPr="007327D4">
        <w:rPr>
          <w:rFonts w:ascii="Times New Roman" w:eastAsia="Times New Roman" w:hAnsi="Times New Roman" w:cs="Times New Roman"/>
          <w:color w:val="000000" w:themeColor="text1"/>
        </w:rPr>
        <w:t>(4), 193-208. https://doi.org/10.1080/01973533.2017.1323638</w:t>
      </w:r>
    </w:p>
    <w:p w14:paraId="73498474"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Drewes, A. M., Svendsen, L., Taagholt, S. J., Bjerregård, K., Nielsen, K. D., Hansen, B.  (1998). Sleep in rheumatoid arthritis: A comparison with healthy subjects and studies </w:t>
      </w:r>
      <w:r w:rsidRPr="007327D4">
        <w:rPr>
          <w:rFonts w:ascii="Times New Roman" w:eastAsia="Times New Roman" w:hAnsi="Times New Roman" w:cs="Times New Roman"/>
          <w:color w:val="000000" w:themeColor="text1"/>
        </w:rPr>
        <w:lastRenderedPageBreak/>
        <w:t xml:space="preserve">of sleep/wake interactions. </w:t>
      </w:r>
      <w:r w:rsidRPr="007327D4">
        <w:rPr>
          <w:rFonts w:ascii="Times New Roman" w:eastAsia="Times New Roman" w:hAnsi="Times New Roman" w:cs="Times New Roman"/>
          <w:i/>
          <w:color w:val="000000" w:themeColor="text1"/>
        </w:rPr>
        <w:t>British Journal of Rheumatology 37</w:t>
      </w:r>
      <w:r w:rsidRPr="007327D4">
        <w:rPr>
          <w:rFonts w:ascii="Times New Roman" w:eastAsia="Times New Roman" w:hAnsi="Times New Roman" w:cs="Times New Roman"/>
          <w:color w:val="000000" w:themeColor="text1"/>
        </w:rPr>
        <w:t>(1), 71–81. https://doi.org/ 10.1093/rheumatology/37.1.71.</w:t>
      </w:r>
    </w:p>
    <w:p w14:paraId="1ED924F1" w14:textId="619FCA94" w:rsidR="00885A41" w:rsidRPr="007327D4" w:rsidRDefault="00885A41"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Dures, E., Almeida, C., Caesley, J., Peterson, A., Ambler, N., Morris, M., Pollock, J., &amp; Hewlett, S. (2014). A survey of psychological support provision for people with inflammatory arthritis in secondary care in England. </w:t>
      </w:r>
      <w:r w:rsidRPr="007327D4">
        <w:rPr>
          <w:rFonts w:ascii="Times New Roman" w:eastAsia="Times New Roman" w:hAnsi="Times New Roman" w:cs="Times New Roman"/>
          <w:i/>
          <w:iCs/>
          <w:color w:val="000000" w:themeColor="text1"/>
        </w:rPr>
        <w:t>Musculoskeletal Care, 12</w:t>
      </w:r>
      <w:r w:rsidRPr="007327D4">
        <w:rPr>
          <w:rFonts w:ascii="Times New Roman" w:eastAsia="Times New Roman" w:hAnsi="Times New Roman" w:cs="Times New Roman"/>
          <w:color w:val="000000" w:themeColor="text1"/>
        </w:rPr>
        <w:t>(3), 173-181. https://doi.org/10.1002/msc.1071</w:t>
      </w:r>
    </w:p>
    <w:p w14:paraId="32FFF074" w14:textId="4A2B816E" w:rsidR="00885A41" w:rsidRPr="007327D4" w:rsidRDefault="00885A41"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Dures, E., Almeida, C., Caesley, J., Peterson, A., Ambler, N., Morris, M., Pollock, J., &amp; Hewlett, S. (2016). Patient preferences for psychological support in inflammatory arthritis: A multicentre survey. </w:t>
      </w:r>
      <w:r w:rsidRPr="007327D4">
        <w:rPr>
          <w:rFonts w:ascii="Times New Roman" w:eastAsia="Times New Roman" w:hAnsi="Times New Roman" w:cs="Times New Roman"/>
          <w:i/>
          <w:iCs/>
          <w:color w:val="000000" w:themeColor="text1"/>
        </w:rPr>
        <w:t>Annals of the Rheumatic Diseases, 75</w:t>
      </w:r>
      <w:r w:rsidRPr="007327D4">
        <w:rPr>
          <w:rFonts w:ascii="Times New Roman" w:eastAsia="Times New Roman" w:hAnsi="Times New Roman" w:cs="Times New Roman"/>
          <w:color w:val="000000" w:themeColor="text1"/>
        </w:rPr>
        <w:t>(1), 142-147. https://doi.org/10.1136/annrheumdis-2014-205636</w:t>
      </w:r>
    </w:p>
    <w:p w14:paraId="666B3BBE"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Eaton, R. J., Bradley, G., &amp; Morrissey, S. (2014). Positive predispositions, quality of life and chronic illness. </w:t>
      </w:r>
      <w:r w:rsidRPr="007327D4">
        <w:rPr>
          <w:rFonts w:ascii="Times New Roman" w:eastAsia="Times New Roman" w:hAnsi="Times New Roman" w:cs="Times New Roman"/>
          <w:i/>
          <w:color w:val="000000" w:themeColor="text1"/>
        </w:rPr>
        <w:t>Psychology, Health &amp; Medicine</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19</w:t>
      </w:r>
      <w:r w:rsidRPr="007327D4">
        <w:rPr>
          <w:rFonts w:ascii="Times New Roman" w:eastAsia="Times New Roman" w:hAnsi="Times New Roman" w:cs="Times New Roman"/>
          <w:color w:val="000000" w:themeColor="text1"/>
        </w:rPr>
        <w:t>(4), 473-489. https://doi.org/10.1080/13548506.2013.824593</w:t>
      </w:r>
    </w:p>
    <w:p w14:paraId="3ADFCD8D"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Emmons, R. A., &amp; McCullough, M. E. (2004). </w:t>
      </w:r>
      <w:r w:rsidRPr="007327D4">
        <w:rPr>
          <w:rFonts w:ascii="Times New Roman" w:eastAsia="Times New Roman" w:hAnsi="Times New Roman" w:cs="Times New Roman"/>
          <w:i/>
          <w:color w:val="000000" w:themeColor="text1"/>
        </w:rPr>
        <w:t>The psychology of gratitude.</w:t>
      </w:r>
      <w:r w:rsidRPr="007327D4">
        <w:rPr>
          <w:rFonts w:ascii="Times New Roman" w:eastAsia="Times New Roman" w:hAnsi="Times New Roman" w:cs="Times New Roman"/>
          <w:color w:val="000000" w:themeColor="text1"/>
        </w:rPr>
        <w:t xml:space="preserve"> New York: Oxford University Press. https://doi.org/10.1093/acprof:oso/9780195150100.001.0001</w:t>
      </w:r>
    </w:p>
    <w:p w14:paraId="36DD78C8"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Emmons, R.A., and McCullough, M.E. (2003). Counting blessings versus burdens: An experimental investigation of gratitude and subjective well-being in daily life. </w:t>
      </w:r>
      <w:r w:rsidRPr="007327D4">
        <w:rPr>
          <w:rFonts w:ascii="Times New Roman" w:eastAsia="Times New Roman" w:hAnsi="Times New Roman" w:cs="Times New Roman"/>
          <w:i/>
          <w:color w:val="000000" w:themeColor="text1"/>
        </w:rPr>
        <w:t>Journal of Personality and Social Psychology, 84</w:t>
      </w:r>
      <w:r w:rsidRPr="007327D4">
        <w:rPr>
          <w:rFonts w:ascii="Times New Roman" w:eastAsia="Times New Roman" w:hAnsi="Times New Roman" w:cs="Times New Roman"/>
          <w:color w:val="000000" w:themeColor="text1"/>
        </w:rPr>
        <w:t>(1)</w:t>
      </w:r>
      <w:r w:rsidRPr="007327D4">
        <w:rPr>
          <w:rFonts w:ascii="Times New Roman" w:eastAsia="Times New Roman" w:hAnsi="Times New Roman" w:cs="Times New Roman"/>
          <w:i/>
          <w:color w:val="000000" w:themeColor="text1"/>
        </w:rPr>
        <w:t>,</w:t>
      </w:r>
      <w:r w:rsidRPr="007327D4">
        <w:rPr>
          <w:rFonts w:ascii="Times New Roman" w:eastAsia="Times New Roman" w:hAnsi="Times New Roman" w:cs="Times New Roman"/>
          <w:color w:val="000000" w:themeColor="text1"/>
        </w:rPr>
        <w:t xml:space="preserve"> 377–389. https://doi.org/10.1037/0022-3514.84.2.377</w:t>
      </w:r>
    </w:p>
    <w:p w14:paraId="696F7356" w14:textId="56220E41"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Evers, A. W., Verhoeven, E. W., van Middendorp, H., Sweep, F. C., Kraaimaat, F. W., Donders, A. R. T., Eijsbouts, A. E., van Laarhoven, A. I. M., de Brouwer, S. J. M., Wirken, L., Radstake, T. R. J., &amp; van Riel, P. L. (2014). Does stress affect the joints? Daily stressors, stress vulnerability, immune and HPA axis activity, and short-term </w:t>
      </w:r>
      <w:r w:rsidRPr="007327D4">
        <w:rPr>
          <w:rFonts w:ascii="Times New Roman" w:eastAsia="Times New Roman" w:hAnsi="Times New Roman" w:cs="Times New Roman"/>
          <w:color w:val="000000" w:themeColor="text1"/>
        </w:rPr>
        <w:lastRenderedPageBreak/>
        <w:t>disease and symptom fluctuations in rheumatoid arthritis. </w:t>
      </w:r>
      <w:r w:rsidRPr="007327D4">
        <w:rPr>
          <w:rFonts w:ascii="Times New Roman" w:eastAsia="Times New Roman" w:hAnsi="Times New Roman" w:cs="Times New Roman"/>
          <w:i/>
          <w:color w:val="000000" w:themeColor="text1"/>
        </w:rPr>
        <w:t xml:space="preserve">Annals of the </w:t>
      </w:r>
      <w:r w:rsidR="00854B0A" w:rsidRPr="007327D4">
        <w:rPr>
          <w:rFonts w:ascii="Times New Roman" w:eastAsia="Times New Roman" w:hAnsi="Times New Roman" w:cs="Times New Roman"/>
          <w:i/>
          <w:color w:val="000000" w:themeColor="text1"/>
        </w:rPr>
        <w:t>R</w:t>
      </w:r>
      <w:r w:rsidRPr="007327D4">
        <w:rPr>
          <w:rFonts w:ascii="Times New Roman" w:eastAsia="Times New Roman" w:hAnsi="Times New Roman" w:cs="Times New Roman"/>
          <w:i/>
          <w:color w:val="000000" w:themeColor="text1"/>
        </w:rPr>
        <w:t xml:space="preserve">heumatic </w:t>
      </w:r>
      <w:r w:rsidR="00854B0A" w:rsidRPr="007327D4">
        <w:rPr>
          <w:rFonts w:ascii="Times New Roman" w:eastAsia="Times New Roman" w:hAnsi="Times New Roman" w:cs="Times New Roman"/>
          <w:i/>
          <w:color w:val="000000" w:themeColor="text1"/>
        </w:rPr>
        <w:t>D</w:t>
      </w:r>
      <w:r w:rsidRPr="007327D4">
        <w:rPr>
          <w:rFonts w:ascii="Times New Roman" w:eastAsia="Times New Roman" w:hAnsi="Times New Roman" w:cs="Times New Roman"/>
          <w:i/>
          <w:color w:val="000000" w:themeColor="text1"/>
        </w:rPr>
        <w:t>iseases</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73</w:t>
      </w:r>
      <w:r w:rsidRPr="007327D4">
        <w:rPr>
          <w:rFonts w:ascii="Times New Roman" w:eastAsia="Times New Roman" w:hAnsi="Times New Roman" w:cs="Times New Roman"/>
          <w:color w:val="000000" w:themeColor="text1"/>
        </w:rPr>
        <w:t>(9), 1683-1688. https://doi.org/10.1136/annrheumdis-2012-203143</w:t>
      </w:r>
    </w:p>
    <w:p w14:paraId="73A88C8C"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Felce, D., &amp; Perry, J. (1995). Quality of life: Its definition and measurement. </w:t>
      </w:r>
      <w:r w:rsidRPr="007327D4">
        <w:rPr>
          <w:rFonts w:ascii="Times New Roman" w:eastAsia="Times New Roman" w:hAnsi="Times New Roman" w:cs="Times New Roman"/>
          <w:i/>
          <w:iCs/>
          <w:color w:val="000000" w:themeColor="text1"/>
        </w:rPr>
        <w:t>Research in Developmental Disabilities</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16</w:t>
      </w:r>
      <w:r w:rsidRPr="007327D4">
        <w:rPr>
          <w:rFonts w:ascii="Times New Roman" w:eastAsia="Times New Roman" w:hAnsi="Times New Roman" w:cs="Times New Roman"/>
          <w:color w:val="000000" w:themeColor="text1"/>
        </w:rPr>
        <w:t>(1), 51-74. https://doi.org/10.1016/0891-4222(94)00028-8</w:t>
      </w:r>
    </w:p>
    <w:p w14:paraId="2424BCB0" w14:textId="03153539"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Fex, E., Larsson, B. M., Nived, K., Eberhardt, K. (1998). Effect of rheumatoid arthritis on work status and social and leisure time activities in patients followed 8 years from onset. </w:t>
      </w:r>
      <w:r w:rsidRPr="007327D4">
        <w:rPr>
          <w:rFonts w:ascii="Times New Roman" w:eastAsia="Times New Roman" w:hAnsi="Times New Roman" w:cs="Times New Roman"/>
          <w:i/>
          <w:color w:val="000000" w:themeColor="text1"/>
        </w:rPr>
        <w:t xml:space="preserve">The Journal of </w:t>
      </w:r>
      <w:r w:rsidR="00854B0A" w:rsidRPr="007327D4">
        <w:rPr>
          <w:rFonts w:ascii="Times New Roman" w:eastAsia="Times New Roman" w:hAnsi="Times New Roman" w:cs="Times New Roman"/>
          <w:i/>
          <w:color w:val="000000" w:themeColor="text1"/>
        </w:rPr>
        <w:t>R</w:t>
      </w:r>
      <w:r w:rsidRPr="007327D4">
        <w:rPr>
          <w:rFonts w:ascii="Times New Roman" w:eastAsia="Times New Roman" w:hAnsi="Times New Roman" w:cs="Times New Roman"/>
          <w:i/>
          <w:color w:val="000000" w:themeColor="text1"/>
        </w:rPr>
        <w:t>heumatology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25</w:t>
      </w:r>
      <w:r w:rsidRPr="007327D4">
        <w:rPr>
          <w:rFonts w:ascii="Times New Roman" w:eastAsia="Times New Roman" w:hAnsi="Times New Roman" w:cs="Times New Roman"/>
          <w:color w:val="000000" w:themeColor="text1"/>
        </w:rPr>
        <w:t>(1), 44-50.</w:t>
      </w:r>
    </w:p>
    <w:p w14:paraId="30678015"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Firestein, G. S. (2003). Evolving concepts of rheumatoid arthritis. </w:t>
      </w:r>
      <w:r w:rsidRPr="007327D4">
        <w:rPr>
          <w:rFonts w:ascii="Times New Roman" w:eastAsia="Times New Roman" w:hAnsi="Times New Roman" w:cs="Times New Roman"/>
          <w:i/>
          <w:color w:val="000000" w:themeColor="text1"/>
        </w:rPr>
        <w:t>Nature</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423</w:t>
      </w:r>
      <w:r w:rsidRPr="007327D4">
        <w:rPr>
          <w:rFonts w:ascii="Times New Roman" w:eastAsia="Times New Roman" w:hAnsi="Times New Roman" w:cs="Times New Roman"/>
          <w:color w:val="000000" w:themeColor="text1"/>
        </w:rPr>
        <w:t xml:space="preserve">(6937), 356-361. </w:t>
      </w:r>
      <w:r w:rsidRPr="007327D4">
        <w:rPr>
          <w:rFonts w:ascii="Times New Roman" w:eastAsia="Times New Roman" w:hAnsi="Times New Roman" w:cs="Times New Roman"/>
        </w:rPr>
        <w:t>https://doi.org/10.1038/nature01661</w:t>
      </w:r>
    </w:p>
    <w:p w14:paraId="0DA97ECC"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Fisher, L. D., Dixon, D. O., Herson, J., Frankowski, R. F., Hearron, M. S., &amp; Peace, K. E. (1989). </w:t>
      </w:r>
      <w:r w:rsidRPr="007327D4">
        <w:rPr>
          <w:rFonts w:ascii="Times New Roman" w:eastAsia="Times New Roman" w:hAnsi="Times New Roman" w:cs="Times New Roman"/>
          <w:i/>
          <w:iCs/>
          <w:color w:val="000000" w:themeColor="text1"/>
        </w:rPr>
        <w:t>Statistical Issues in Drug Research and Development</w:t>
      </w:r>
      <w:r w:rsidRPr="007327D4">
        <w:rPr>
          <w:rFonts w:ascii="Times New Roman" w:eastAsia="Times New Roman" w:hAnsi="Times New Roman" w:cs="Times New Roman"/>
          <w:color w:val="000000" w:themeColor="text1"/>
        </w:rPr>
        <w:t>. Routledge.</w:t>
      </w:r>
    </w:p>
    <w:p w14:paraId="3A72116E"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Fredrickson, B. L. (1998). What good are positive </w:t>
      </w:r>
      <w:proofErr w:type="gramStart"/>
      <w:r w:rsidRPr="007327D4">
        <w:rPr>
          <w:rFonts w:ascii="Times New Roman" w:eastAsia="Times New Roman" w:hAnsi="Times New Roman" w:cs="Times New Roman"/>
          <w:color w:val="000000" w:themeColor="text1"/>
        </w:rPr>
        <w:t>emotions?.</w:t>
      </w:r>
      <w:proofErr w:type="gramEnd"/>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Review of General Psychology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2</w:t>
      </w:r>
      <w:r w:rsidRPr="007327D4">
        <w:rPr>
          <w:rFonts w:ascii="Times New Roman" w:eastAsia="Times New Roman" w:hAnsi="Times New Roman" w:cs="Times New Roman"/>
          <w:color w:val="000000" w:themeColor="text1"/>
        </w:rPr>
        <w:t>(3), 300-319. https://doi-org.sheffield.idm.oclc.org/10.1037/1089-2680.2.3.300</w:t>
      </w:r>
    </w:p>
    <w:p w14:paraId="45138114"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Fredrickson, B. L. (2001). The role of positive emotions in positive psychology: The broaden-and-build theory of positive emotions. </w:t>
      </w:r>
      <w:r w:rsidRPr="007327D4">
        <w:rPr>
          <w:rFonts w:ascii="Times New Roman" w:eastAsia="Times New Roman" w:hAnsi="Times New Roman" w:cs="Times New Roman"/>
          <w:i/>
          <w:iCs/>
          <w:color w:val="000000" w:themeColor="text1"/>
        </w:rPr>
        <w:t>American Psychologist</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56</w:t>
      </w:r>
      <w:r w:rsidRPr="007327D4">
        <w:rPr>
          <w:rFonts w:ascii="Times New Roman" w:eastAsia="Times New Roman" w:hAnsi="Times New Roman" w:cs="Times New Roman"/>
          <w:color w:val="000000" w:themeColor="text1"/>
        </w:rPr>
        <w:t>(3), 218-226. https://doi.org/10.1037/0003-066X.56.3.218</w:t>
      </w:r>
    </w:p>
    <w:p w14:paraId="184BA71F"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Fredrickson, B. L. (2004). The broaden–and–build theory of positive emotions.</w:t>
      </w:r>
      <w:r w:rsidRPr="007327D4">
        <w:rPr>
          <w:rFonts w:ascii="Times New Roman" w:eastAsia="Times New Roman" w:hAnsi="Times New Roman" w:cs="Times New Roman"/>
          <w:i/>
          <w:iCs/>
          <w:color w:val="000000" w:themeColor="text1"/>
        </w:rPr>
        <w:t xml:space="preserve"> Biological Sciences</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359</w:t>
      </w:r>
      <w:r w:rsidRPr="007327D4">
        <w:rPr>
          <w:rFonts w:ascii="Times New Roman" w:eastAsia="Times New Roman" w:hAnsi="Times New Roman" w:cs="Times New Roman"/>
          <w:color w:val="000000" w:themeColor="text1"/>
        </w:rPr>
        <w:t>(1449), 1367-1377. https://doi-org.sheffield.idm.oclc.org/10.1098/rstb.2004.1512</w:t>
      </w:r>
    </w:p>
    <w:p w14:paraId="29571559"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Gaston-Johannsson, F., &amp; Gustafsson, M. (1990). Rheumatoid arthritis: Determination of pain characteristics and comparison of RAI and VAS in its measurement. </w:t>
      </w:r>
      <w:r w:rsidRPr="007327D4">
        <w:rPr>
          <w:rFonts w:ascii="Times New Roman" w:eastAsia="Times New Roman" w:hAnsi="Times New Roman" w:cs="Times New Roman"/>
          <w:i/>
          <w:color w:val="000000" w:themeColor="text1"/>
        </w:rPr>
        <w:t>Pain, 41</w:t>
      </w:r>
      <w:r w:rsidRPr="007327D4">
        <w:rPr>
          <w:rFonts w:ascii="Times New Roman" w:eastAsia="Times New Roman" w:hAnsi="Times New Roman" w:cs="Times New Roman"/>
          <w:color w:val="000000" w:themeColor="text1"/>
        </w:rPr>
        <w:t>(1), 45-40. https://doi.org/10.1016/0304-3959(90)91106-S</w:t>
      </w:r>
    </w:p>
    <w:p w14:paraId="3E8F3993"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Gettings, L. (2010). Psychological well‐being in rheumatoid arthritis: A review of the literature. </w:t>
      </w:r>
      <w:r w:rsidRPr="007327D4">
        <w:rPr>
          <w:rFonts w:ascii="Times New Roman" w:eastAsia="Times New Roman" w:hAnsi="Times New Roman" w:cs="Times New Roman"/>
          <w:i/>
          <w:iCs/>
          <w:color w:val="000000" w:themeColor="text1"/>
        </w:rPr>
        <w:t>Musculoskeletal Care</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8</w:t>
      </w:r>
      <w:r w:rsidRPr="007327D4">
        <w:rPr>
          <w:rFonts w:ascii="Times New Roman" w:eastAsia="Times New Roman" w:hAnsi="Times New Roman" w:cs="Times New Roman"/>
          <w:color w:val="000000" w:themeColor="text1"/>
        </w:rPr>
        <w:t>(2), 99-106. https://doi.org/10.1002/msc.171</w:t>
      </w:r>
    </w:p>
    <w:p w14:paraId="17A095F2"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Ghasemi, A., &amp; Zahediasl, S. (2012). Normality tests for statistical analysis: A guide for non-statisticians. </w:t>
      </w:r>
      <w:r w:rsidRPr="007327D4">
        <w:rPr>
          <w:rFonts w:ascii="Times New Roman" w:eastAsia="Times New Roman" w:hAnsi="Times New Roman" w:cs="Times New Roman"/>
          <w:i/>
          <w:iCs/>
          <w:color w:val="000000" w:themeColor="text1"/>
        </w:rPr>
        <w:t>International Journal of Endocrinology and Metabolism</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10</w:t>
      </w:r>
      <w:r w:rsidRPr="007327D4">
        <w:rPr>
          <w:rFonts w:ascii="Times New Roman" w:eastAsia="Times New Roman" w:hAnsi="Times New Roman" w:cs="Times New Roman"/>
          <w:color w:val="000000" w:themeColor="text1"/>
        </w:rPr>
        <w:t xml:space="preserve">(2), 486–489. https://doi-org.sheffield.idm.oclc.org/10.5812/ijem.3505 </w:t>
      </w:r>
    </w:p>
    <w:p w14:paraId="06A51AB7"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Hamilton, N. A., Catley, D., &amp; Karson, C. (2007). Sleep and the affective response to stress and pain. </w:t>
      </w:r>
      <w:r w:rsidRPr="007327D4">
        <w:rPr>
          <w:rFonts w:ascii="Times New Roman" w:eastAsia="Times New Roman" w:hAnsi="Times New Roman" w:cs="Times New Roman"/>
          <w:i/>
          <w:color w:val="000000" w:themeColor="text1"/>
        </w:rPr>
        <w:t>Health Psychology, 26</w:t>
      </w:r>
      <w:r w:rsidRPr="007327D4">
        <w:rPr>
          <w:rFonts w:ascii="Times New Roman" w:eastAsia="Times New Roman" w:hAnsi="Times New Roman" w:cs="Times New Roman"/>
          <w:color w:val="000000" w:themeColor="text1"/>
        </w:rPr>
        <w:t>(3), 288-295. https://doi.org/10.1037/0278-6133.26.3.288</w:t>
      </w:r>
    </w:p>
    <w:p w14:paraId="06FEA1FF"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Haroon, N., Aggarwal, A., Lawrence, A., Agarwal, V., &amp; Misra, R. (2007). Impact of rheumatoid arthritis on quality of life. </w:t>
      </w:r>
      <w:r w:rsidRPr="007327D4">
        <w:rPr>
          <w:rFonts w:ascii="Times New Roman" w:eastAsia="Times New Roman" w:hAnsi="Times New Roman" w:cs="Times New Roman"/>
          <w:i/>
          <w:color w:val="000000" w:themeColor="text1"/>
        </w:rPr>
        <w:t>Modern Rheumatology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17</w:t>
      </w:r>
      <w:r w:rsidRPr="007327D4">
        <w:rPr>
          <w:rFonts w:ascii="Times New Roman" w:eastAsia="Times New Roman" w:hAnsi="Times New Roman" w:cs="Times New Roman"/>
          <w:color w:val="000000" w:themeColor="text1"/>
        </w:rPr>
        <w:t>(4), 290-295. https://doi.org/10.1007/s10165-007-0604-9</w:t>
      </w:r>
    </w:p>
    <w:p w14:paraId="719959FF"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Hausmann, L. R. M., Youk, A., Kwoh, C. K., Ibrahim, S. A., Hannon, M. J., Weiner, D. K., Gallagher, R. M., Parks, A. (2017). Testing a positive psychological intervention for osteoarthritis. </w:t>
      </w:r>
      <w:r w:rsidRPr="007327D4">
        <w:rPr>
          <w:rFonts w:ascii="Times New Roman" w:eastAsia="Times New Roman" w:hAnsi="Times New Roman" w:cs="Times New Roman"/>
          <w:i/>
          <w:color w:val="000000" w:themeColor="text1"/>
        </w:rPr>
        <w:t>Pain Medicine, 18</w:t>
      </w:r>
      <w:r w:rsidRPr="007327D4">
        <w:rPr>
          <w:rFonts w:ascii="Times New Roman" w:eastAsia="Times New Roman" w:hAnsi="Times New Roman" w:cs="Times New Roman"/>
          <w:color w:val="000000" w:themeColor="text1"/>
        </w:rPr>
        <w:t>(10), 1908–1920. https://doi.org/10.1093/pm/pnx141</w:t>
      </w:r>
    </w:p>
    <w:p w14:paraId="231E8BD7" w14:textId="00619AF8"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Helmick, C. G., Felson, D. T., Lawrence, R. C., Gabriel, S., Hirsch, R., Kwoh, C. K., Lian, M. H., Kremers, H. M., Mayes, M. D., Merkel, P. A., Pillemer, S. R., Reveille, J. D., Stone, J. H., &amp; National Arthritis Data Workgroup. (2008). Estimates of the prevalence of arthritis and other rheumatic conditions in the United States: Part I. </w:t>
      </w:r>
      <w:r w:rsidRPr="007327D4">
        <w:rPr>
          <w:rFonts w:ascii="Times New Roman" w:eastAsia="Times New Roman" w:hAnsi="Times New Roman" w:cs="Times New Roman"/>
          <w:i/>
          <w:iCs/>
          <w:color w:val="000000" w:themeColor="text1"/>
        </w:rPr>
        <w:t>Arthritis &amp; Rheumatism</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58</w:t>
      </w:r>
      <w:r w:rsidRPr="007327D4">
        <w:rPr>
          <w:rFonts w:ascii="Times New Roman" w:eastAsia="Times New Roman" w:hAnsi="Times New Roman" w:cs="Times New Roman"/>
          <w:color w:val="000000" w:themeColor="text1"/>
        </w:rPr>
        <w:t xml:space="preserve">(1), 15-25. </w:t>
      </w:r>
      <w:r w:rsidR="007207D8" w:rsidRPr="007327D4">
        <w:rPr>
          <w:rFonts w:ascii="Times New Roman" w:eastAsia="Times New Roman" w:hAnsi="Times New Roman" w:cs="Times New Roman"/>
          <w:color w:val="000000" w:themeColor="text1"/>
        </w:rPr>
        <w:t>https://doi-org.sheffield.idm.oclc.org/10.1002/art.23177</w:t>
      </w:r>
    </w:p>
    <w:p w14:paraId="47535552" w14:textId="79B856C8" w:rsidR="007207D8" w:rsidRPr="007327D4" w:rsidRDefault="007207D8"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Hewlett, S., Ambler, N., Almeida, C., Cliss, A., Hammond, A., Kitchen, K., Knops, B., Pope, D., Spears, M., Swinkels, A., &amp; Pollock, J. (2011). Self-management of fatigue in rheumatoid arthritis: A randomised controlled trial of group cognitive-behavioural therapy. </w:t>
      </w:r>
      <w:r w:rsidRPr="007327D4">
        <w:rPr>
          <w:rFonts w:ascii="Times New Roman" w:eastAsia="Times New Roman" w:hAnsi="Times New Roman" w:cs="Times New Roman"/>
          <w:i/>
          <w:iCs/>
          <w:color w:val="000000" w:themeColor="text1"/>
        </w:rPr>
        <w:t>Annals of the Rheumatic Diseases</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70</w:t>
      </w:r>
      <w:r w:rsidRPr="007327D4">
        <w:rPr>
          <w:rFonts w:ascii="Times New Roman" w:eastAsia="Times New Roman" w:hAnsi="Times New Roman" w:cs="Times New Roman"/>
          <w:color w:val="000000" w:themeColor="text1"/>
        </w:rPr>
        <w:t>(6), 1060-1067.</w:t>
      </w:r>
      <w:r w:rsidR="00997D80" w:rsidRPr="007327D4">
        <w:rPr>
          <w:rFonts w:ascii="Times New Roman" w:eastAsia="Times New Roman" w:hAnsi="Times New Roman" w:cs="Times New Roman"/>
          <w:color w:val="000000" w:themeColor="text1"/>
        </w:rPr>
        <w:t xml:space="preserve"> http://dx.doi.org.sheffield.idm.oclc.org/10.1136/ard.2010.144691</w:t>
      </w:r>
    </w:p>
    <w:p w14:paraId="65E788DA"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 xml:space="preserve">Hirsch, J. K., Altier, H. R., Offenbächer, M., Toussaint, L., Kohls, N., &amp; Sirois, F. M. (2021). Positive psychological factors and impairment in rheumatic and musculoskeletal Disease: Do psychopathology and sleep quality explain the </w:t>
      </w:r>
      <w:proofErr w:type="gramStart"/>
      <w:r w:rsidRPr="007327D4">
        <w:rPr>
          <w:rFonts w:ascii="Times New Roman" w:eastAsia="Times New Roman" w:hAnsi="Times New Roman" w:cs="Times New Roman"/>
          <w:color w:val="000000" w:themeColor="text1"/>
        </w:rPr>
        <w:t>linkage?.</w:t>
      </w:r>
      <w:proofErr w:type="gramEnd"/>
      <w:r w:rsidRPr="007327D4">
        <w:rPr>
          <w:rFonts w:ascii="Times New Roman" w:eastAsia="Times New Roman" w:hAnsi="Times New Roman" w:cs="Times New Roman"/>
          <w:color w:val="000000" w:themeColor="text1"/>
        </w:rPr>
        <w:t xml:space="preserve"> </w:t>
      </w:r>
      <w:r w:rsidRPr="007327D4">
        <w:rPr>
          <w:rFonts w:ascii="Times New Roman" w:eastAsia="Times New Roman" w:hAnsi="Times New Roman" w:cs="Times New Roman"/>
          <w:i/>
          <w:color w:val="000000" w:themeColor="text1"/>
        </w:rPr>
        <w:t>Arthritis Care &amp; Research, 73</w:t>
      </w:r>
      <w:r w:rsidRPr="007327D4">
        <w:rPr>
          <w:rFonts w:ascii="Times New Roman" w:eastAsia="Times New Roman" w:hAnsi="Times New Roman" w:cs="Times New Roman"/>
          <w:color w:val="000000" w:themeColor="text1"/>
        </w:rPr>
        <w:t>(1), 55-64. https://doi.org/10.1002/acr.24440</w:t>
      </w:r>
    </w:p>
    <w:p w14:paraId="7E79F38D"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Irwin, M. R., Olmstead, R., Carillo, C., Sadeghi, N., Fitzgerald, J. D., Ranganath, V. K., &amp; Nicassio, P. M. (2012). Sleep loss exacerbates fatigue, depression, and pain in rheumatoid arthritis, </w:t>
      </w:r>
      <w:r w:rsidRPr="007327D4">
        <w:rPr>
          <w:rFonts w:ascii="Times New Roman" w:eastAsia="Times New Roman" w:hAnsi="Times New Roman" w:cs="Times New Roman"/>
          <w:i/>
          <w:color w:val="000000" w:themeColor="text1"/>
        </w:rPr>
        <w:t>Sleep</w:t>
      </w:r>
      <w:r w:rsidRPr="007327D4">
        <w:rPr>
          <w:rFonts w:ascii="Times New Roman" w:eastAsia="Times New Roman" w:hAnsi="Times New Roman" w:cs="Times New Roman"/>
          <w:color w:val="000000" w:themeColor="text1"/>
        </w:rPr>
        <w:t xml:space="preserve">, </w:t>
      </w:r>
      <w:r w:rsidRPr="007327D4">
        <w:rPr>
          <w:rFonts w:ascii="Times New Roman" w:eastAsia="Times New Roman" w:hAnsi="Times New Roman" w:cs="Times New Roman"/>
          <w:i/>
          <w:color w:val="000000" w:themeColor="text1"/>
        </w:rPr>
        <w:t>35</w:t>
      </w:r>
      <w:r w:rsidRPr="007327D4">
        <w:rPr>
          <w:rFonts w:ascii="Times New Roman" w:eastAsia="Times New Roman" w:hAnsi="Times New Roman" w:cs="Times New Roman"/>
          <w:color w:val="000000" w:themeColor="text1"/>
        </w:rPr>
        <w:t>(4), 537-543. https://doi.org/10.5665/sleep.1742</w:t>
      </w:r>
    </w:p>
    <w:p w14:paraId="278158B1" w14:textId="6CD284F9"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Jackowska, M., Brown, J., Ronaldson, A., &amp; Steptoe, A. (2016). The impact of a brief gratitude intervention on subjective well-being, </w:t>
      </w:r>
      <w:proofErr w:type="gramStart"/>
      <w:r w:rsidRPr="007327D4">
        <w:rPr>
          <w:rFonts w:ascii="Times New Roman" w:eastAsia="Times New Roman" w:hAnsi="Times New Roman" w:cs="Times New Roman"/>
          <w:color w:val="000000" w:themeColor="text1"/>
        </w:rPr>
        <w:t>biology</w:t>
      </w:r>
      <w:proofErr w:type="gramEnd"/>
      <w:r w:rsidRPr="007327D4">
        <w:rPr>
          <w:rFonts w:ascii="Times New Roman" w:eastAsia="Times New Roman" w:hAnsi="Times New Roman" w:cs="Times New Roman"/>
          <w:color w:val="000000" w:themeColor="text1"/>
        </w:rPr>
        <w:t xml:space="preserve"> and sleep. </w:t>
      </w:r>
      <w:r w:rsidRPr="007327D4">
        <w:rPr>
          <w:rFonts w:ascii="Times New Roman" w:eastAsia="Times New Roman" w:hAnsi="Times New Roman" w:cs="Times New Roman"/>
          <w:i/>
          <w:color w:val="000000" w:themeColor="text1"/>
        </w:rPr>
        <w:t xml:space="preserve">Journal of </w:t>
      </w:r>
      <w:r w:rsidR="00854B0A" w:rsidRPr="007327D4">
        <w:rPr>
          <w:rFonts w:ascii="Times New Roman" w:eastAsia="Times New Roman" w:hAnsi="Times New Roman" w:cs="Times New Roman"/>
          <w:i/>
          <w:color w:val="000000" w:themeColor="text1"/>
        </w:rPr>
        <w:t>H</w:t>
      </w:r>
      <w:r w:rsidRPr="007327D4">
        <w:rPr>
          <w:rFonts w:ascii="Times New Roman" w:eastAsia="Times New Roman" w:hAnsi="Times New Roman" w:cs="Times New Roman"/>
          <w:i/>
          <w:color w:val="000000" w:themeColor="text1"/>
        </w:rPr>
        <w:t xml:space="preserve">ealth </w:t>
      </w:r>
      <w:r w:rsidR="00854B0A" w:rsidRPr="007327D4">
        <w:rPr>
          <w:rFonts w:ascii="Times New Roman" w:eastAsia="Times New Roman" w:hAnsi="Times New Roman" w:cs="Times New Roman"/>
          <w:i/>
          <w:color w:val="000000" w:themeColor="text1"/>
        </w:rPr>
        <w:t>P</w:t>
      </w:r>
      <w:r w:rsidRPr="007327D4">
        <w:rPr>
          <w:rFonts w:ascii="Times New Roman" w:eastAsia="Times New Roman" w:hAnsi="Times New Roman" w:cs="Times New Roman"/>
          <w:i/>
          <w:color w:val="000000" w:themeColor="text1"/>
        </w:rPr>
        <w:t>sychology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21</w:t>
      </w:r>
      <w:r w:rsidRPr="007327D4">
        <w:rPr>
          <w:rFonts w:ascii="Times New Roman" w:eastAsia="Times New Roman" w:hAnsi="Times New Roman" w:cs="Times New Roman"/>
          <w:color w:val="000000" w:themeColor="text1"/>
        </w:rPr>
        <w:t>(10), 2207-2217. https://doi.org/10.1177/1359105315572455</w:t>
      </w:r>
    </w:p>
    <w:p w14:paraId="28344A81" w14:textId="3933E49E"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Jakobsson, U. L. F., &amp; Hallberg, I. R. (2002). Pain and quality of life among older people with rheumatoid arthritis and/or osteoarthritis: a literature review. </w:t>
      </w:r>
      <w:r w:rsidRPr="007327D4">
        <w:rPr>
          <w:rFonts w:ascii="Times New Roman" w:eastAsia="Times New Roman" w:hAnsi="Times New Roman" w:cs="Times New Roman"/>
          <w:i/>
          <w:color w:val="000000" w:themeColor="text1"/>
        </w:rPr>
        <w:t xml:space="preserve">Journal of </w:t>
      </w:r>
      <w:r w:rsidR="00854B0A" w:rsidRPr="007327D4">
        <w:rPr>
          <w:rFonts w:ascii="Times New Roman" w:eastAsia="Times New Roman" w:hAnsi="Times New Roman" w:cs="Times New Roman"/>
          <w:i/>
          <w:color w:val="000000" w:themeColor="text1"/>
        </w:rPr>
        <w:t>C</w:t>
      </w:r>
      <w:r w:rsidRPr="007327D4">
        <w:rPr>
          <w:rFonts w:ascii="Times New Roman" w:eastAsia="Times New Roman" w:hAnsi="Times New Roman" w:cs="Times New Roman"/>
          <w:i/>
          <w:color w:val="000000" w:themeColor="text1"/>
        </w:rPr>
        <w:t xml:space="preserve">linical </w:t>
      </w:r>
      <w:r w:rsidR="00854B0A" w:rsidRPr="007327D4">
        <w:rPr>
          <w:rFonts w:ascii="Times New Roman" w:eastAsia="Times New Roman" w:hAnsi="Times New Roman" w:cs="Times New Roman"/>
          <w:i/>
          <w:color w:val="000000" w:themeColor="text1"/>
        </w:rPr>
        <w:t>N</w:t>
      </w:r>
      <w:r w:rsidRPr="007327D4">
        <w:rPr>
          <w:rFonts w:ascii="Times New Roman" w:eastAsia="Times New Roman" w:hAnsi="Times New Roman" w:cs="Times New Roman"/>
          <w:i/>
          <w:color w:val="000000" w:themeColor="text1"/>
        </w:rPr>
        <w:t>ursing</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11</w:t>
      </w:r>
      <w:r w:rsidRPr="007327D4">
        <w:rPr>
          <w:rFonts w:ascii="Times New Roman" w:eastAsia="Times New Roman" w:hAnsi="Times New Roman" w:cs="Times New Roman"/>
          <w:color w:val="000000" w:themeColor="text1"/>
        </w:rPr>
        <w:t>(4), 430-443.  https://doi.org/10.1046/j.1365-2702.2002.00624.x</w:t>
      </w:r>
    </w:p>
    <w:p w14:paraId="791B0649" w14:textId="77777777" w:rsidR="001E34C4" w:rsidRPr="007327D4" w:rsidRDefault="001E34C4" w:rsidP="001E34C4">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Jans-Beken, L., Lataster, J., Peels, D., Lechner, L., &amp; Jacobs, N. (2018). Gratitude, </w:t>
      </w:r>
      <w:proofErr w:type="gramStart"/>
      <w:r w:rsidRPr="007327D4">
        <w:rPr>
          <w:rFonts w:ascii="Times New Roman" w:eastAsia="Times New Roman" w:hAnsi="Times New Roman" w:cs="Times New Roman"/>
          <w:color w:val="000000" w:themeColor="text1"/>
        </w:rPr>
        <w:t>psychopathology</w:t>
      </w:r>
      <w:proofErr w:type="gramEnd"/>
      <w:r w:rsidRPr="007327D4">
        <w:rPr>
          <w:rFonts w:ascii="Times New Roman" w:eastAsia="Times New Roman" w:hAnsi="Times New Roman" w:cs="Times New Roman"/>
          <w:color w:val="000000" w:themeColor="text1"/>
        </w:rPr>
        <w:t xml:space="preserve"> and subjective well-being: Results from a 7.5-month prospective general population study. </w:t>
      </w:r>
      <w:r w:rsidRPr="007327D4">
        <w:rPr>
          <w:rFonts w:ascii="Times New Roman" w:eastAsia="Times New Roman" w:hAnsi="Times New Roman" w:cs="Times New Roman"/>
          <w:i/>
          <w:iCs/>
          <w:color w:val="000000" w:themeColor="text1"/>
        </w:rPr>
        <w:t>Journal of Happiness Studies</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19</w:t>
      </w:r>
      <w:r w:rsidRPr="007327D4">
        <w:rPr>
          <w:rFonts w:ascii="Times New Roman" w:eastAsia="Times New Roman" w:hAnsi="Times New Roman" w:cs="Times New Roman"/>
          <w:color w:val="000000" w:themeColor="text1"/>
        </w:rPr>
        <w:t>, 1673-1689. https://doi-org.sheffield.idm.oclc.org/10.1007/s10902-017-9893-7</w:t>
      </w:r>
    </w:p>
    <w:p w14:paraId="1CCD0D0B" w14:textId="77777777" w:rsidR="001E34C4" w:rsidRPr="007327D4" w:rsidRDefault="001E34C4" w:rsidP="001E34C4">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Kaczmarek, L. D., Kashdan, T. B., Drążkowski, D., Bujacz, A., &amp; Goodman, F. R. (2014). Why do greater curiosity and fewer depressive symptoms predict gratitude intervention use? Utility beliefs, social norm, and self-control beliefs. </w:t>
      </w:r>
      <w:r w:rsidRPr="007327D4">
        <w:rPr>
          <w:rFonts w:ascii="Times New Roman" w:eastAsia="Times New Roman" w:hAnsi="Times New Roman" w:cs="Times New Roman"/>
          <w:i/>
          <w:iCs/>
          <w:color w:val="000000" w:themeColor="text1"/>
        </w:rPr>
        <w:t>Personality and Individual Differences</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66</w:t>
      </w:r>
      <w:r w:rsidRPr="007327D4">
        <w:rPr>
          <w:rFonts w:ascii="Times New Roman" w:eastAsia="Times New Roman" w:hAnsi="Times New Roman" w:cs="Times New Roman"/>
          <w:color w:val="000000" w:themeColor="text1"/>
        </w:rPr>
        <w:t>, 165-170. https://doi.org/10.1016/j.paid.2014.03.032</w:t>
      </w:r>
    </w:p>
    <w:p w14:paraId="4DF5E6BA" w14:textId="6E38179C" w:rsidR="00581137" w:rsidRPr="007327D4" w:rsidRDefault="001E34C4" w:rsidP="00581137">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Keefe, F. J., Smith, S. J., Buffington, A. L., Gibson, J., Studts, J. L., &amp; Caldwell, D. S. (2002). Recent advances and future directions in the biopsychosocial assessment and treatment of arthritis. </w:t>
      </w:r>
      <w:r w:rsidRPr="007327D4">
        <w:rPr>
          <w:rFonts w:ascii="Times New Roman" w:eastAsia="Times New Roman" w:hAnsi="Times New Roman" w:cs="Times New Roman"/>
          <w:i/>
          <w:iCs/>
          <w:color w:val="000000" w:themeColor="text1"/>
        </w:rPr>
        <w:t>Journal of Consulting and Clinical Psychology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70</w:t>
      </w:r>
      <w:r w:rsidRPr="007327D4">
        <w:rPr>
          <w:rFonts w:ascii="Times New Roman" w:eastAsia="Times New Roman" w:hAnsi="Times New Roman" w:cs="Times New Roman"/>
          <w:color w:val="000000" w:themeColor="text1"/>
        </w:rPr>
        <w:t xml:space="preserve">(3), 640-655. </w:t>
      </w:r>
      <w:r w:rsidR="00581137" w:rsidRPr="007327D4">
        <w:rPr>
          <w:rFonts w:ascii="Times New Roman" w:eastAsia="Times New Roman" w:hAnsi="Times New Roman" w:cs="Times New Roman"/>
          <w:color w:val="000000" w:themeColor="text1"/>
        </w:rPr>
        <w:t>https://doi.org/10.1037/0022-006X.70.3.640</w:t>
      </w:r>
    </w:p>
    <w:p w14:paraId="524F549A" w14:textId="21F72356" w:rsidR="00581137" w:rsidRPr="007327D4" w:rsidRDefault="00581137" w:rsidP="00581137">
      <w:pPr>
        <w:adjustRightInd w:val="0"/>
        <w:spacing w:line="480" w:lineRule="auto"/>
        <w:ind w:left="720" w:hanging="720"/>
        <w:rPr>
          <w:rStyle w:val="Hyperlink"/>
          <w:rFonts w:ascii="Times New Roman" w:hAnsi="Times New Roman" w:cs="Times New Roman"/>
          <w:color w:val="auto"/>
          <w:u w:val="none"/>
        </w:rPr>
      </w:pPr>
      <w:r w:rsidRPr="007327D4">
        <w:rPr>
          <w:rFonts w:ascii="Times New Roman" w:hAnsi="Times New Roman" w:cs="Times New Roman"/>
        </w:rPr>
        <w:lastRenderedPageBreak/>
        <w:t>Knittle, K., Maes, S., &amp; De Gucht, V. (2010). Psychological interventions for rheumatoid arthritis: Examining the role of self‐regulation with a systematic review and meta‐analysis of randomized controlled trials. </w:t>
      </w:r>
      <w:r w:rsidRPr="007327D4">
        <w:rPr>
          <w:rFonts w:ascii="Times New Roman" w:hAnsi="Times New Roman" w:cs="Times New Roman"/>
          <w:i/>
          <w:iCs/>
        </w:rPr>
        <w:t>Arthritis Care &amp; Research</w:t>
      </w:r>
      <w:r w:rsidRPr="007327D4">
        <w:rPr>
          <w:rFonts w:ascii="Times New Roman" w:hAnsi="Times New Roman" w:cs="Times New Roman"/>
        </w:rPr>
        <w:t>, </w:t>
      </w:r>
      <w:r w:rsidRPr="007327D4">
        <w:rPr>
          <w:rFonts w:ascii="Times New Roman" w:hAnsi="Times New Roman" w:cs="Times New Roman"/>
          <w:i/>
          <w:iCs/>
        </w:rPr>
        <w:t>62</w:t>
      </w:r>
      <w:r w:rsidRPr="007327D4">
        <w:rPr>
          <w:rFonts w:ascii="Times New Roman" w:hAnsi="Times New Roman" w:cs="Times New Roman"/>
        </w:rPr>
        <w:t>(10), 1460-1472. https://doi.org/10.1002/acr.20251</w:t>
      </w:r>
    </w:p>
    <w:p w14:paraId="42B082CD"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Krentzman, A. R., Mannella, K. A., Hassett, A. L., Barnett, N. P., Cranford, J. A., Brower, K. J., Higgins, M. M., &amp; Meyer, P. S. (2015). Feasibility, acceptability, and impact of a web-based gratitude exercise among individuals in outpatient treatment for alcohol use disorder. </w:t>
      </w:r>
      <w:r w:rsidRPr="007327D4">
        <w:rPr>
          <w:rFonts w:ascii="Times New Roman" w:eastAsia="Times New Roman" w:hAnsi="Times New Roman" w:cs="Times New Roman"/>
          <w:i/>
          <w:iCs/>
          <w:color w:val="000000" w:themeColor="text1"/>
        </w:rPr>
        <w:t>The Journal of Positive Psychology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10</w:t>
      </w:r>
      <w:r w:rsidRPr="007327D4">
        <w:rPr>
          <w:rFonts w:ascii="Times New Roman" w:eastAsia="Times New Roman" w:hAnsi="Times New Roman" w:cs="Times New Roman"/>
          <w:color w:val="000000" w:themeColor="text1"/>
        </w:rPr>
        <w:t xml:space="preserve">(6), 477-488. https://doi-org.sheffield.idm.oclc.org/10.1080/17439760.2015.1015158 </w:t>
      </w:r>
    </w:p>
    <w:p w14:paraId="1B0B0D8D" w14:textId="5E5405A7" w:rsidR="00EA21C7" w:rsidRPr="007327D4" w:rsidRDefault="00EA21C7" w:rsidP="00EA21C7">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van't Land, H., Verdurmen, J., Ten Have, M., van Dorsselaer, S., Beekman, A., &amp; de Graaf, R. (2010). The association between arthritis and psychiatric disorders; results from a longitudinal population-based study. </w:t>
      </w:r>
      <w:r w:rsidRPr="007327D4">
        <w:rPr>
          <w:rFonts w:ascii="Times New Roman" w:eastAsia="Times New Roman" w:hAnsi="Times New Roman" w:cs="Times New Roman"/>
          <w:i/>
          <w:color w:val="000000" w:themeColor="text1"/>
        </w:rPr>
        <w:t xml:space="preserve">Journal of </w:t>
      </w:r>
      <w:r w:rsidR="00854B0A" w:rsidRPr="007327D4">
        <w:rPr>
          <w:rFonts w:ascii="Times New Roman" w:eastAsia="Times New Roman" w:hAnsi="Times New Roman" w:cs="Times New Roman"/>
          <w:i/>
          <w:color w:val="000000" w:themeColor="text1"/>
        </w:rPr>
        <w:t>P</w:t>
      </w:r>
      <w:r w:rsidRPr="007327D4">
        <w:rPr>
          <w:rFonts w:ascii="Times New Roman" w:eastAsia="Times New Roman" w:hAnsi="Times New Roman" w:cs="Times New Roman"/>
          <w:i/>
          <w:color w:val="000000" w:themeColor="text1"/>
        </w:rPr>
        <w:t xml:space="preserve">sychosomatic </w:t>
      </w:r>
      <w:r w:rsidR="00854B0A" w:rsidRPr="007327D4">
        <w:rPr>
          <w:rFonts w:ascii="Times New Roman" w:eastAsia="Times New Roman" w:hAnsi="Times New Roman" w:cs="Times New Roman"/>
          <w:i/>
          <w:color w:val="000000" w:themeColor="text1"/>
        </w:rPr>
        <w:t>R</w:t>
      </w:r>
      <w:r w:rsidRPr="007327D4">
        <w:rPr>
          <w:rFonts w:ascii="Times New Roman" w:eastAsia="Times New Roman" w:hAnsi="Times New Roman" w:cs="Times New Roman"/>
          <w:i/>
          <w:color w:val="000000" w:themeColor="text1"/>
        </w:rPr>
        <w:t>esearch</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68</w:t>
      </w:r>
      <w:r w:rsidRPr="007327D4">
        <w:rPr>
          <w:rFonts w:ascii="Times New Roman" w:eastAsia="Times New Roman" w:hAnsi="Times New Roman" w:cs="Times New Roman"/>
          <w:color w:val="000000" w:themeColor="text1"/>
        </w:rPr>
        <w:t>(2), 187-193. https://doi.org/ 10.1016/j.jpsychores.2009.05.011</w:t>
      </w:r>
    </w:p>
    <w:p w14:paraId="2A88E62B" w14:textId="79D421F0" w:rsidR="00EA21C7" w:rsidRPr="007327D4" w:rsidRDefault="00EA21C7" w:rsidP="00EA21C7">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van Lankveld, W., Näring, G., Van der Staak, C., van't Pad Bosch, P. V., &amp; van de Putte, L. (1993). Stress caused by rheumatoid arthritis: relation among subjective stressors of the disease, disease status, and well-being. </w:t>
      </w:r>
      <w:r w:rsidRPr="007327D4">
        <w:rPr>
          <w:rFonts w:ascii="Times New Roman" w:eastAsia="Times New Roman" w:hAnsi="Times New Roman" w:cs="Times New Roman"/>
          <w:i/>
          <w:color w:val="000000" w:themeColor="text1"/>
        </w:rPr>
        <w:t xml:space="preserve">Journal of </w:t>
      </w:r>
      <w:r w:rsidR="00854B0A" w:rsidRPr="007327D4">
        <w:rPr>
          <w:rFonts w:ascii="Times New Roman" w:eastAsia="Times New Roman" w:hAnsi="Times New Roman" w:cs="Times New Roman"/>
          <w:i/>
          <w:color w:val="000000" w:themeColor="text1"/>
        </w:rPr>
        <w:t>B</w:t>
      </w:r>
      <w:r w:rsidRPr="007327D4">
        <w:rPr>
          <w:rFonts w:ascii="Times New Roman" w:eastAsia="Times New Roman" w:hAnsi="Times New Roman" w:cs="Times New Roman"/>
          <w:i/>
          <w:color w:val="000000" w:themeColor="text1"/>
        </w:rPr>
        <w:t xml:space="preserve">ehavioral </w:t>
      </w:r>
      <w:r w:rsidR="00854B0A" w:rsidRPr="007327D4">
        <w:rPr>
          <w:rFonts w:ascii="Times New Roman" w:eastAsia="Times New Roman" w:hAnsi="Times New Roman" w:cs="Times New Roman"/>
          <w:i/>
          <w:color w:val="000000" w:themeColor="text1"/>
        </w:rPr>
        <w:t>M</w:t>
      </w:r>
      <w:r w:rsidRPr="007327D4">
        <w:rPr>
          <w:rFonts w:ascii="Times New Roman" w:eastAsia="Times New Roman" w:hAnsi="Times New Roman" w:cs="Times New Roman"/>
          <w:i/>
          <w:color w:val="000000" w:themeColor="text1"/>
        </w:rPr>
        <w:t>edicine</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16</w:t>
      </w:r>
      <w:r w:rsidRPr="007327D4">
        <w:rPr>
          <w:rFonts w:ascii="Times New Roman" w:eastAsia="Times New Roman" w:hAnsi="Times New Roman" w:cs="Times New Roman"/>
          <w:color w:val="000000" w:themeColor="text1"/>
        </w:rPr>
        <w:t>(3), 309-321. https://doi.org/10.1007/BF00844762</w:t>
      </w:r>
    </w:p>
    <w:p w14:paraId="0896D742" w14:textId="32DB2A75" w:rsidR="001E34C4" w:rsidRPr="007327D4" w:rsidRDefault="001E34C4" w:rsidP="001E34C4">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Lee, E. H. (2012). Review of the psychometric evidence of the perceived stress scale. </w:t>
      </w:r>
      <w:r w:rsidRPr="007327D4">
        <w:rPr>
          <w:rFonts w:ascii="Times New Roman" w:eastAsia="Times New Roman" w:hAnsi="Times New Roman" w:cs="Times New Roman"/>
          <w:i/>
          <w:iCs/>
          <w:color w:val="000000" w:themeColor="text1"/>
        </w:rPr>
        <w:t xml:space="preserve">Asian </w:t>
      </w:r>
      <w:r w:rsidR="00854B0A" w:rsidRPr="007327D4">
        <w:rPr>
          <w:rFonts w:ascii="Times New Roman" w:eastAsia="Times New Roman" w:hAnsi="Times New Roman" w:cs="Times New Roman"/>
          <w:i/>
          <w:iCs/>
          <w:color w:val="000000" w:themeColor="text1"/>
        </w:rPr>
        <w:t>N</w:t>
      </w:r>
      <w:r w:rsidRPr="007327D4">
        <w:rPr>
          <w:rFonts w:ascii="Times New Roman" w:eastAsia="Times New Roman" w:hAnsi="Times New Roman" w:cs="Times New Roman"/>
          <w:i/>
          <w:iCs/>
          <w:color w:val="000000" w:themeColor="text1"/>
        </w:rPr>
        <w:t xml:space="preserve">ursing </w:t>
      </w:r>
      <w:r w:rsidR="00854B0A" w:rsidRPr="007327D4">
        <w:rPr>
          <w:rFonts w:ascii="Times New Roman" w:eastAsia="Times New Roman" w:hAnsi="Times New Roman" w:cs="Times New Roman"/>
          <w:i/>
          <w:iCs/>
          <w:color w:val="000000" w:themeColor="text1"/>
        </w:rPr>
        <w:t>R</w:t>
      </w:r>
      <w:r w:rsidRPr="007327D4">
        <w:rPr>
          <w:rFonts w:ascii="Times New Roman" w:eastAsia="Times New Roman" w:hAnsi="Times New Roman" w:cs="Times New Roman"/>
          <w:i/>
          <w:iCs/>
          <w:color w:val="000000" w:themeColor="text1"/>
        </w:rPr>
        <w:t>esearch</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6</w:t>
      </w:r>
      <w:r w:rsidRPr="007327D4">
        <w:rPr>
          <w:rFonts w:ascii="Times New Roman" w:eastAsia="Times New Roman" w:hAnsi="Times New Roman" w:cs="Times New Roman"/>
          <w:color w:val="000000" w:themeColor="text1"/>
        </w:rPr>
        <w:t>(4), 121-127. https://doi.org/10.1016/j.anr.2012.08.004</w:t>
      </w:r>
    </w:p>
    <w:p w14:paraId="1DCCA352"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Lööf, H., Demmelmaier, I., Welin Henriksson, E., Lindblad, S., Nordgren, B., Opava, C. H., &amp; Johansson, U. B. (2015). Fear-avoidance beliefs about physical activity in adults with rheumatoid arthritis. </w:t>
      </w:r>
      <w:r w:rsidRPr="007327D4">
        <w:rPr>
          <w:rFonts w:ascii="Times New Roman" w:eastAsia="Times New Roman" w:hAnsi="Times New Roman" w:cs="Times New Roman"/>
          <w:i/>
          <w:iCs/>
          <w:color w:val="000000" w:themeColor="text1"/>
        </w:rPr>
        <w:t>Scandinavian Journal of Rheumatology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44</w:t>
      </w:r>
      <w:r w:rsidRPr="007327D4">
        <w:rPr>
          <w:rFonts w:ascii="Times New Roman" w:eastAsia="Times New Roman" w:hAnsi="Times New Roman" w:cs="Times New Roman"/>
          <w:color w:val="000000" w:themeColor="text1"/>
        </w:rPr>
        <w:t>(2), 93-99.</w:t>
      </w:r>
    </w:p>
    <w:p w14:paraId="4EA237F0"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Majnik, J., Császár-Nagy, N., Böcskei, G., Bender, T., &amp; Nagy, G. (2022). Non-pharmacological treatment in difficult-to-treat rheumatoid arthritis. </w:t>
      </w:r>
      <w:r w:rsidRPr="007327D4">
        <w:rPr>
          <w:rFonts w:ascii="Times New Roman" w:eastAsia="Times New Roman" w:hAnsi="Times New Roman" w:cs="Times New Roman"/>
          <w:i/>
          <w:iCs/>
          <w:color w:val="000000" w:themeColor="text1"/>
        </w:rPr>
        <w:t>Frontiers in Medicine</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9,</w:t>
      </w:r>
      <w:r w:rsidRPr="007327D4">
        <w:rPr>
          <w:rFonts w:ascii="Times New Roman" w:eastAsia="Times New Roman" w:hAnsi="Times New Roman" w:cs="Times New Roman"/>
          <w:color w:val="000000" w:themeColor="text1"/>
        </w:rPr>
        <w:t xml:space="preserve"> 991677. https://doi.org/10.3389/fmed.2022.991677</w:t>
      </w:r>
    </w:p>
    <w:p w14:paraId="4048C00A"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McCoy, C. E. (2017). Understanding the intention-to-treat principle in randomized controlled trials. </w:t>
      </w:r>
      <w:r w:rsidRPr="007327D4">
        <w:rPr>
          <w:rFonts w:ascii="Times New Roman" w:eastAsia="Times New Roman" w:hAnsi="Times New Roman" w:cs="Times New Roman"/>
          <w:i/>
          <w:iCs/>
          <w:color w:val="000000" w:themeColor="text1"/>
        </w:rPr>
        <w:t>Western Journal of Emergency Medicine</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18</w:t>
      </w:r>
      <w:r w:rsidRPr="007327D4">
        <w:rPr>
          <w:rFonts w:ascii="Times New Roman" w:eastAsia="Times New Roman" w:hAnsi="Times New Roman" w:cs="Times New Roman"/>
          <w:color w:val="000000" w:themeColor="text1"/>
        </w:rPr>
        <w:t>(6), 1075-1078. https://doi.org/10.5811/westjem.2017.8.35985</w:t>
      </w:r>
    </w:p>
    <w:p w14:paraId="41FC0EE8"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McCullough, M. E., Emmons, R. A., &amp; Tsang, J. (2002). The grateful disposition: A conceptual and empirical topography. </w:t>
      </w:r>
      <w:r w:rsidRPr="007327D4">
        <w:rPr>
          <w:rFonts w:ascii="Times New Roman" w:eastAsia="Times New Roman" w:hAnsi="Times New Roman" w:cs="Times New Roman"/>
          <w:i/>
          <w:color w:val="000000" w:themeColor="text1"/>
        </w:rPr>
        <w:t>Journal of Personality and Social Psychology, 82</w:t>
      </w:r>
      <w:r w:rsidRPr="007327D4">
        <w:rPr>
          <w:rFonts w:ascii="Times New Roman" w:eastAsia="Times New Roman" w:hAnsi="Times New Roman" w:cs="Times New Roman"/>
          <w:color w:val="000000" w:themeColor="text1"/>
        </w:rPr>
        <w:t>(1), 112-127. https://doi.org/10.1037//0022-3514.82.1.112</w:t>
      </w:r>
    </w:p>
    <w:p w14:paraId="7DD4BADC"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McInnes, I. B., &amp; Schett, G. (2011). The pathogenesis of rheumatoid arthritis. </w:t>
      </w:r>
      <w:r w:rsidRPr="007327D4">
        <w:rPr>
          <w:rFonts w:ascii="Times New Roman" w:eastAsia="Times New Roman" w:hAnsi="Times New Roman" w:cs="Times New Roman"/>
          <w:i/>
          <w:color w:val="000000" w:themeColor="text1"/>
        </w:rPr>
        <w:t>New England Journal of Medicine</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365</w:t>
      </w:r>
      <w:r w:rsidRPr="007327D4">
        <w:rPr>
          <w:rFonts w:ascii="Times New Roman" w:eastAsia="Times New Roman" w:hAnsi="Times New Roman" w:cs="Times New Roman"/>
          <w:color w:val="000000" w:themeColor="text1"/>
        </w:rPr>
        <w:t>(23), 2205-2219. https://doi.org/10.1056/NEJMra1004965</w:t>
      </w:r>
    </w:p>
    <w:p w14:paraId="65118F4B" w14:textId="77777777" w:rsidR="001E34C4" w:rsidRPr="007327D4" w:rsidRDefault="001E34C4" w:rsidP="00296202">
      <w:pPr>
        <w:spacing w:line="480" w:lineRule="auto"/>
        <w:ind w:left="720" w:hanging="720"/>
        <w:rPr>
          <w:rStyle w:val="Hyperlink"/>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Meenan, R. F., Mason, J. H., Anderson, J. J., Guccione, A. A., &amp; Kazis, L., E. (1992). The content and properties of a revised and expanded Arthritis Impact Measurement Scales Health Status Questionnaire. </w:t>
      </w:r>
      <w:r w:rsidRPr="007327D4">
        <w:rPr>
          <w:rFonts w:ascii="Times New Roman" w:eastAsia="Times New Roman" w:hAnsi="Times New Roman" w:cs="Times New Roman"/>
          <w:i/>
          <w:color w:val="000000" w:themeColor="text1"/>
        </w:rPr>
        <w:t>Arthritis Rheumatology, 34</w:t>
      </w:r>
      <w:r w:rsidRPr="007327D4">
        <w:rPr>
          <w:rFonts w:ascii="Times New Roman" w:eastAsia="Times New Roman" w:hAnsi="Times New Roman" w:cs="Times New Roman"/>
          <w:color w:val="000000" w:themeColor="text1"/>
        </w:rPr>
        <w:t>(1), 1-10. https://doi.org/10.1002/art.1780350102</w:t>
      </w:r>
    </w:p>
    <w:p w14:paraId="6DB3165F" w14:textId="77777777" w:rsidR="001E34C4" w:rsidRPr="007327D4" w:rsidRDefault="001E34C4" w:rsidP="00296202">
      <w:pPr>
        <w:spacing w:line="480" w:lineRule="auto"/>
        <w:ind w:left="720" w:hanging="720"/>
        <w:rPr>
          <w:rStyle w:val="Hyperlink"/>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Millstein, R. A., Celano, C. M., Beale, E. E., Beach, S. R., Suarez, L., Belcher, A. M., Januzzi, J. L., &amp; Huffman, J. C. (2016). The effects of optimism and gratitude on adherence, functioning and mental health following an acute coronary syndrome. </w:t>
      </w:r>
      <w:r w:rsidRPr="007327D4">
        <w:rPr>
          <w:rFonts w:ascii="Times New Roman" w:eastAsia="Times New Roman" w:hAnsi="Times New Roman" w:cs="Times New Roman"/>
          <w:i/>
          <w:iCs/>
          <w:color w:val="000000" w:themeColor="text1"/>
        </w:rPr>
        <w:t>General Hospital Psychiatry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43</w:t>
      </w:r>
      <w:r w:rsidRPr="007327D4">
        <w:rPr>
          <w:rFonts w:ascii="Times New Roman" w:eastAsia="Times New Roman" w:hAnsi="Times New Roman" w:cs="Times New Roman"/>
          <w:color w:val="000000" w:themeColor="text1"/>
        </w:rPr>
        <w:t>, 17-22. https://doi.org/10.1016/j.genhosppsych.2016.08.006</w:t>
      </w:r>
    </w:p>
    <w:p w14:paraId="0A6E2A75" w14:textId="77777777" w:rsidR="001E34C4" w:rsidRPr="007327D4" w:rsidRDefault="001E34C4" w:rsidP="00296202">
      <w:pPr>
        <w:spacing w:line="480" w:lineRule="auto"/>
        <w:ind w:left="720" w:hanging="720"/>
        <w:rPr>
          <w:rStyle w:val="Hyperlink"/>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Moher, D., Schulz, K. F., Altman, D. G., &amp; CONSORT Group. (2001). The CONSORT statement: Revised recommendations for improving the quality of reports of parallel group randomized trials. </w:t>
      </w:r>
      <w:r w:rsidRPr="007327D4">
        <w:rPr>
          <w:rFonts w:ascii="Times New Roman" w:eastAsia="Times New Roman" w:hAnsi="Times New Roman" w:cs="Times New Roman"/>
          <w:i/>
          <w:iCs/>
          <w:color w:val="000000" w:themeColor="text1"/>
        </w:rPr>
        <w:t>Annals of Internal Medicine</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134</w:t>
      </w:r>
      <w:r w:rsidRPr="007327D4">
        <w:rPr>
          <w:rFonts w:ascii="Times New Roman" w:eastAsia="Times New Roman" w:hAnsi="Times New Roman" w:cs="Times New Roman"/>
          <w:color w:val="000000" w:themeColor="text1"/>
        </w:rPr>
        <w:t>(8), 657-662.</w:t>
      </w:r>
      <w:r w:rsidRPr="007327D4">
        <w:rPr>
          <w:rFonts w:ascii="Times New Roman" w:hAnsi="Times New Roman" w:cs="Times New Roman"/>
          <w:color w:val="000000" w:themeColor="text1"/>
        </w:rPr>
        <w:t xml:space="preserve"> </w:t>
      </w:r>
      <w:r w:rsidRPr="007327D4">
        <w:rPr>
          <w:rFonts w:ascii="Times New Roman" w:eastAsia="Times New Roman" w:hAnsi="Times New Roman" w:cs="Times New Roman"/>
          <w:color w:val="000000" w:themeColor="text1"/>
        </w:rPr>
        <w:t>https://doi-org.sheffield.idm.oclc.org/10.7326/0003-4819-134-8-200104170-00011</w:t>
      </w:r>
    </w:p>
    <w:p w14:paraId="3F5F8C5E"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Morgan, C. J. (2017). Use of proper statistical techniques for research studies with small samples. </w:t>
      </w:r>
      <w:r w:rsidRPr="007327D4">
        <w:rPr>
          <w:rFonts w:ascii="Times New Roman" w:eastAsia="Times New Roman" w:hAnsi="Times New Roman" w:cs="Times New Roman"/>
          <w:i/>
          <w:iCs/>
          <w:color w:val="000000" w:themeColor="text1"/>
        </w:rPr>
        <w:t>American Journal of Physiology-Lung Cellular and Molecular Physiology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313</w:t>
      </w:r>
      <w:r w:rsidRPr="007327D4">
        <w:rPr>
          <w:rFonts w:ascii="Times New Roman" w:eastAsia="Times New Roman" w:hAnsi="Times New Roman" w:cs="Times New Roman"/>
          <w:color w:val="000000" w:themeColor="text1"/>
        </w:rPr>
        <w:t>(5), 873-877. https://doi.org.sheffield.idm.oclc.org/10.1152/ajplung.00238.2017</w:t>
      </w:r>
    </w:p>
    <w:p w14:paraId="4615187C" w14:textId="2559D2B4" w:rsidR="008526DC" w:rsidRPr="007327D4" w:rsidRDefault="001E34C4" w:rsidP="00957027">
      <w:pPr>
        <w:adjustRightInd w:val="0"/>
        <w:spacing w:line="480" w:lineRule="auto"/>
        <w:ind w:left="720" w:hanging="720"/>
        <w:rPr>
          <w:rFonts w:ascii="Times New Roman" w:hAnsi="Times New Roman" w:cs="Times New Roman"/>
          <w:color w:val="000000" w:themeColor="text1"/>
        </w:rPr>
      </w:pPr>
      <w:r w:rsidRPr="007327D4">
        <w:rPr>
          <w:rFonts w:ascii="Times New Roman" w:hAnsi="Times New Roman" w:cs="Times New Roman"/>
          <w:color w:val="000000" w:themeColor="text1"/>
        </w:rPr>
        <w:lastRenderedPageBreak/>
        <w:t xml:space="preserve">National Institute for Health and Care Excellence. (2018). </w:t>
      </w:r>
      <w:r w:rsidRPr="007327D4">
        <w:rPr>
          <w:rFonts w:ascii="Times New Roman" w:hAnsi="Times New Roman" w:cs="Times New Roman"/>
          <w:i/>
          <w:iCs/>
          <w:color w:val="000000" w:themeColor="text1"/>
        </w:rPr>
        <w:t>Rheumatoid arthritis in adults: management</w:t>
      </w:r>
      <w:r w:rsidRPr="007327D4">
        <w:rPr>
          <w:rFonts w:ascii="Times New Roman" w:hAnsi="Times New Roman" w:cs="Times New Roman"/>
          <w:color w:val="000000" w:themeColor="text1"/>
        </w:rPr>
        <w:t xml:space="preserve"> [NICE Guideline No.NG100]. </w:t>
      </w:r>
      <w:r w:rsidR="008526DC" w:rsidRPr="007327D4">
        <w:rPr>
          <w:rFonts w:ascii="Times New Roman" w:hAnsi="Times New Roman" w:cs="Times New Roman"/>
          <w:color w:val="000000" w:themeColor="text1"/>
        </w:rPr>
        <w:t>https://www.nice.org.uk/guidance/ng100</w:t>
      </w:r>
    </w:p>
    <w:p w14:paraId="31E530F5" w14:textId="77777777" w:rsidR="001E34C4" w:rsidRPr="007327D4" w:rsidRDefault="001E34C4" w:rsidP="00296202">
      <w:pPr>
        <w:adjustRightInd w:val="0"/>
        <w:spacing w:line="480" w:lineRule="auto"/>
        <w:ind w:left="720" w:hanging="720"/>
        <w:rPr>
          <w:rFonts w:ascii="Times New Roman" w:hAnsi="Times New Roman" w:cs="Times New Roman"/>
          <w:color w:val="000000" w:themeColor="text1"/>
        </w:rPr>
      </w:pPr>
      <w:r w:rsidRPr="007327D4">
        <w:rPr>
          <w:rFonts w:ascii="Times New Roman" w:hAnsi="Times New Roman" w:cs="Times New Roman"/>
          <w:color w:val="000000" w:themeColor="text1"/>
        </w:rPr>
        <w:t>Nelson, C. (2009). Appreciating gratitude: Can gratitude be used as a psychological intervention to improve individual well-being? </w:t>
      </w:r>
      <w:r w:rsidRPr="007327D4">
        <w:rPr>
          <w:rFonts w:ascii="Times New Roman" w:hAnsi="Times New Roman" w:cs="Times New Roman"/>
          <w:i/>
          <w:iCs/>
          <w:color w:val="000000" w:themeColor="text1"/>
        </w:rPr>
        <w:t>Counselling Psychology Review, 24</w:t>
      </w:r>
      <w:r w:rsidRPr="007327D4">
        <w:rPr>
          <w:rFonts w:ascii="Times New Roman" w:hAnsi="Times New Roman" w:cs="Times New Roman"/>
          <w:color w:val="000000" w:themeColor="text1"/>
        </w:rPr>
        <w:t>(3-4), 38–50.</w:t>
      </w:r>
    </w:p>
    <w:p w14:paraId="4093F06F" w14:textId="77777777" w:rsidR="001E34C4" w:rsidRPr="007327D4" w:rsidRDefault="001E34C4" w:rsidP="00296202">
      <w:pPr>
        <w:adjustRightInd w:val="0"/>
        <w:spacing w:line="480" w:lineRule="auto"/>
        <w:ind w:left="720" w:hanging="720"/>
        <w:rPr>
          <w:rFonts w:ascii="Times New Roman" w:hAnsi="Times New Roman" w:cs="Times New Roman"/>
          <w:color w:val="000000" w:themeColor="text1"/>
        </w:rPr>
      </w:pPr>
      <w:r w:rsidRPr="007327D4">
        <w:rPr>
          <w:rFonts w:ascii="Times New Roman" w:hAnsi="Times New Roman" w:cs="Times New Roman"/>
          <w:color w:val="000000" w:themeColor="text1"/>
        </w:rPr>
        <w:t>Öztuna, D., Elhan, A. H., &amp; Tüccar, E. (2006). Investigation of four different normality tests in terms of type 1 error rate and power under different distributions. </w:t>
      </w:r>
      <w:r w:rsidRPr="007327D4">
        <w:rPr>
          <w:rFonts w:ascii="Times New Roman" w:hAnsi="Times New Roman" w:cs="Times New Roman"/>
          <w:i/>
          <w:iCs/>
          <w:color w:val="000000" w:themeColor="text1"/>
        </w:rPr>
        <w:t>Turkish Journal of Medical Sciences</w:t>
      </w:r>
      <w:r w:rsidRPr="007327D4">
        <w:rPr>
          <w:rFonts w:ascii="Times New Roman" w:hAnsi="Times New Roman" w:cs="Times New Roman"/>
          <w:color w:val="000000" w:themeColor="text1"/>
        </w:rPr>
        <w:t>, </w:t>
      </w:r>
      <w:r w:rsidRPr="007327D4">
        <w:rPr>
          <w:rFonts w:ascii="Times New Roman" w:hAnsi="Times New Roman" w:cs="Times New Roman"/>
          <w:i/>
          <w:iCs/>
          <w:color w:val="000000" w:themeColor="text1"/>
        </w:rPr>
        <w:t>36</w:t>
      </w:r>
      <w:r w:rsidRPr="007327D4">
        <w:rPr>
          <w:rFonts w:ascii="Times New Roman" w:hAnsi="Times New Roman" w:cs="Times New Roman"/>
          <w:color w:val="000000" w:themeColor="text1"/>
        </w:rPr>
        <w:t>(3), 171-176.</w:t>
      </w:r>
    </w:p>
    <w:p w14:paraId="067BAC77" w14:textId="77777777" w:rsidR="001E34C4" w:rsidRPr="007327D4" w:rsidRDefault="001E34C4" w:rsidP="00296202">
      <w:pPr>
        <w:spacing w:line="480" w:lineRule="auto"/>
        <w:ind w:left="720" w:hanging="720"/>
        <w:rPr>
          <w:rStyle w:val="Hyperlink"/>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Parker, J. C., Smarr, K. L., Buckelew, S. P., Stucky‐ropp, R. C., Hewett, J. E., Johnson, J. C., Wright, G. E., Irvin, W. S., &amp; Walker, S. E. (1995). Effects of stress management on clinical outcomes in rheumatoid arthritis. </w:t>
      </w:r>
      <w:r w:rsidRPr="007327D4">
        <w:rPr>
          <w:rFonts w:ascii="Times New Roman" w:eastAsia="Times New Roman" w:hAnsi="Times New Roman" w:cs="Times New Roman"/>
          <w:i/>
          <w:color w:val="000000" w:themeColor="text1"/>
        </w:rPr>
        <w:t>Arthritis &amp; Rheumatism</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38</w:t>
      </w:r>
      <w:r w:rsidRPr="007327D4">
        <w:rPr>
          <w:rFonts w:ascii="Times New Roman" w:eastAsia="Times New Roman" w:hAnsi="Times New Roman" w:cs="Times New Roman"/>
          <w:color w:val="000000" w:themeColor="text1"/>
        </w:rPr>
        <w:t>(12), 1807-1818. https://doi.org/10.1002/art.1780381214</w:t>
      </w:r>
    </w:p>
    <w:p w14:paraId="51941869"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Pincus, T., Griffith, J., Pearce, S., &amp; Isenberg, D. (1996). Prevalence of self-reported depression in patients with rheumatoid arthritis. </w:t>
      </w:r>
      <w:r w:rsidRPr="007327D4">
        <w:rPr>
          <w:rFonts w:ascii="Times New Roman" w:eastAsia="Times New Roman" w:hAnsi="Times New Roman" w:cs="Times New Roman"/>
          <w:i/>
          <w:iCs/>
          <w:color w:val="000000" w:themeColor="text1"/>
        </w:rPr>
        <w:t>Rheumatology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35</w:t>
      </w:r>
      <w:r w:rsidRPr="007327D4">
        <w:rPr>
          <w:rFonts w:ascii="Times New Roman" w:eastAsia="Times New Roman" w:hAnsi="Times New Roman" w:cs="Times New Roman"/>
          <w:color w:val="000000" w:themeColor="text1"/>
        </w:rPr>
        <w:t>(9), 879-883. https://doi.org/10.1093/rheumatology/35.9.879</w:t>
      </w:r>
    </w:p>
    <w:p w14:paraId="3979636A"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Portocarrero, F. F., Gonzalez, K., &amp; Ekema-Agbaw, M. (2020). A meta-analytic review of the relationship between dispositional gratitude and well-being. </w:t>
      </w:r>
      <w:r w:rsidRPr="007327D4">
        <w:rPr>
          <w:rFonts w:ascii="Times New Roman" w:eastAsia="Times New Roman" w:hAnsi="Times New Roman" w:cs="Times New Roman"/>
          <w:i/>
          <w:iCs/>
          <w:color w:val="000000" w:themeColor="text1"/>
        </w:rPr>
        <w:t>Personality and Individual Differences</w:t>
      </w:r>
      <w:r w:rsidRPr="007327D4">
        <w:rPr>
          <w:rFonts w:ascii="Times New Roman" w:eastAsia="Times New Roman" w:hAnsi="Times New Roman" w:cs="Times New Roman"/>
          <w:color w:val="000000" w:themeColor="text1"/>
        </w:rPr>
        <w:t xml:space="preserve">, </w:t>
      </w:r>
      <w:r w:rsidRPr="007327D4">
        <w:rPr>
          <w:rFonts w:ascii="Times New Roman" w:eastAsia="Times New Roman" w:hAnsi="Times New Roman" w:cs="Times New Roman"/>
          <w:i/>
          <w:iCs/>
          <w:color w:val="000000" w:themeColor="text1"/>
        </w:rPr>
        <w:t>164</w:t>
      </w:r>
      <w:r w:rsidRPr="007327D4">
        <w:rPr>
          <w:rFonts w:ascii="Times New Roman" w:eastAsia="Times New Roman" w:hAnsi="Times New Roman" w:cs="Times New Roman"/>
          <w:color w:val="000000" w:themeColor="text1"/>
        </w:rPr>
        <w:t xml:space="preserve">(1), 110101. https://doi.org/10.1016/j.paid.2020.110101 </w:t>
      </w:r>
    </w:p>
    <w:p w14:paraId="00E7A93C"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Rahim, R. A., &amp; Cheng, C. H. (2018). Self-reported symptoms of depression, </w:t>
      </w:r>
      <w:proofErr w:type="gramStart"/>
      <w:r w:rsidRPr="007327D4">
        <w:rPr>
          <w:rFonts w:ascii="Times New Roman" w:eastAsia="Times New Roman" w:hAnsi="Times New Roman" w:cs="Times New Roman"/>
          <w:color w:val="000000" w:themeColor="text1"/>
        </w:rPr>
        <w:t>anxiety</w:t>
      </w:r>
      <w:proofErr w:type="gramEnd"/>
      <w:r w:rsidRPr="007327D4">
        <w:rPr>
          <w:rFonts w:ascii="Times New Roman" w:eastAsia="Times New Roman" w:hAnsi="Times New Roman" w:cs="Times New Roman"/>
          <w:color w:val="000000" w:themeColor="text1"/>
        </w:rPr>
        <w:t xml:space="preserve"> and stress among patients with Rheumatoid Arthritis in a Malaysian rheumatology centre-prevalence and correlates. </w:t>
      </w:r>
      <w:r w:rsidRPr="007327D4">
        <w:rPr>
          <w:rFonts w:ascii="Times New Roman" w:eastAsia="Times New Roman" w:hAnsi="Times New Roman" w:cs="Times New Roman"/>
          <w:i/>
          <w:color w:val="000000" w:themeColor="text1"/>
        </w:rPr>
        <w:t>Med J Malaysia</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73</w:t>
      </w:r>
      <w:r w:rsidRPr="007327D4">
        <w:rPr>
          <w:rFonts w:ascii="Times New Roman" w:eastAsia="Times New Roman" w:hAnsi="Times New Roman" w:cs="Times New Roman"/>
          <w:color w:val="000000" w:themeColor="text1"/>
        </w:rPr>
        <w:t>(4), 227.</w:t>
      </w:r>
    </w:p>
    <w:p w14:paraId="52542076" w14:textId="77777777" w:rsidR="001E34C4" w:rsidRPr="007327D4" w:rsidRDefault="001E34C4" w:rsidP="00296202">
      <w:pPr>
        <w:spacing w:line="480" w:lineRule="auto"/>
        <w:ind w:left="720" w:hanging="720"/>
        <w:rPr>
          <w:rStyle w:val="Hyperlink"/>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Rash, J. A., Matsuba, M. K., &amp; Prkachin, K. M. (2011). Gratitude and well‐being: Who benefits the most from a gratitude </w:t>
      </w:r>
      <w:proofErr w:type="gramStart"/>
      <w:r w:rsidRPr="007327D4">
        <w:rPr>
          <w:rFonts w:ascii="Times New Roman" w:eastAsia="Times New Roman" w:hAnsi="Times New Roman" w:cs="Times New Roman"/>
          <w:color w:val="000000" w:themeColor="text1"/>
        </w:rPr>
        <w:t>intervention?.</w:t>
      </w:r>
      <w:proofErr w:type="gramEnd"/>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Applied Psychology: Health and Well‐Being</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3</w:t>
      </w:r>
      <w:r w:rsidRPr="007327D4">
        <w:rPr>
          <w:rFonts w:ascii="Times New Roman" w:eastAsia="Times New Roman" w:hAnsi="Times New Roman" w:cs="Times New Roman"/>
          <w:color w:val="000000" w:themeColor="text1"/>
        </w:rPr>
        <w:t>(3), 350-369. https://doi.org/10.1111/j.1758-0854.2011.01058.x</w:t>
      </w:r>
    </w:p>
    <w:p w14:paraId="006E3B85" w14:textId="37985B0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Redwine, L., Henry, B. L., Pung, M. A., Wilson, K., Greenberg, B., Maisel, A., &amp; Mills, P. J. (2016). A pilot randomized study of a gratitude journaling intervention on HRV and inflammatory biomarkers in Stage B heart failure patients. </w:t>
      </w:r>
      <w:r w:rsidRPr="007327D4">
        <w:rPr>
          <w:rFonts w:ascii="Times New Roman" w:eastAsia="Times New Roman" w:hAnsi="Times New Roman" w:cs="Times New Roman"/>
          <w:i/>
          <w:iCs/>
          <w:color w:val="000000" w:themeColor="text1"/>
        </w:rPr>
        <w:t>Psychosomatic Medicine</w:t>
      </w:r>
      <w:r w:rsidRPr="007327D4">
        <w:rPr>
          <w:rFonts w:ascii="Times New Roman" w:eastAsia="Times New Roman" w:hAnsi="Times New Roman" w:cs="Times New Roman"/>
          <w:color w:val="000000" w:themeColor="text1"/>
        </w:rPr>
        <w:t xml:space="preserve">, </w:t>
      </w:r>
      <w:r w:rsidRPr="007327D4">
        <w:rPr>
          <w:rFonts w:ascii="Times New Roman" w:eastAsia="Times New Roman" w:hAnsi="Times New Roman" w:cs="Times New Roman"/>
          <w:i/>
          <w:iCs/>
          <w:color w:val="000000" w:themeColor="text1"/>
        </w:rPr>
        <w:t>78</w:t>
      </w:r>
      <w:r w:rsidRPr="007327D4">
        <w:rPr>
          <w:rFonts w:ascii="Times New Roman" w:eastAsia="Times New Roman" w:hAnsi="Times New Roman" w:cs="Times New Roman"/>
          <w:color w:val="000000" w:themeColor="text1"/>
        </w:rPr>
        <w:t>(6), 667-676. https://doi.org/10.1097/PSY.0000000000000316</w:t>
      </w:r>
    </w:p>
    <w:p w14:paraId="1EA7AD79" w14:textId="3AFA2CE0" w:rsidR="001E34C4" w:rsidRPr="007327D4" w:rsidRDefault="001E34C4" w:rsidP="001E34C4">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de Ridder, D., Geenen, R., Kuijer, R., &amp; van Middendorp, H. (2008). Psychological adjustment to chronic disease. </w:t>
      </w:r>
      <w:r w:rsidRPr="007327D4">
        <w:rPr>
          <w:rFonts w:ascii="Times New Roman" w:eastAsia="Times New Roman" w:hAnsi="Times New Roman" w:cs="Times New Roman"/>
          <w:i/>
          <w:color w:val="000000" w:themeColor="text1"/>
        </w:rPr>
        <w:t>The Lancet, 372</w:t>
      </w:r>
      <w:r w:rsidRPr="007327D4">
        <w:rPr>
          <w:rFonts w:ascii="Times New Roman" w:eastAsia="Times New Roman" w:hAnsi="Times New Roman" w:cs="Times New Roman"/>
          <w:color w:val="000000" w:themeColor="text1"/>
        </w:rPr>
        <w:t>(1), 246–255. http://doi.org/10.1016/S0140-6736(08)61078-8</w:t>
      </w:r>
    </w:p>
    <w:p w14:paraId="1FEE046E"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Rubin, D. B. (1987). </w:t>
      </w:r>
      <w:r w:rsidRPr="007327D4">
        <w:rPr>
          <w:rFonts w:ascii="Times New Roman" w:eastAsia="Times New Roman" w:hAnsi="Times New Roman" w:cs="Times New Roman"/>
          <w:i/>
          <w:iCs/>
          <w:color w:val="000000" w:themeColor="text1"/>
        </w:rPr>
        <w:t>Multiple imputation for nonresponse in surveys</w:t>
      </w:r>
      <w:r w:rsidRPr="007327D4">
        <w:rPr>
          <w:rFonts w:ascii="Times New Roman" w:eastAsia="Times New Roman" w:hAnsi="Times New Roman" w:cs="Times New Roman"/>
          <w:color w:val="000000" w:themeColor="text1"/>
        </w:rPr>
        <w:t>. John Wiley &amp; Sons.</w:t>
      </w:r>
    </w:p>
    <w:p w14:paraId="092CC2C3" w14:textId="1F7E17D3"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Scott, D. L., Wolfe, F., &amp; Huizinga, T. W. J. (2010). Rheumatoid arthritis. </w:t>
      </w:r>
      <w:r w:rsidRPr="007327D4">
        <w:rPr>
          <w:rFonts w:ascii="Times New Roman" w:eastAsia="Times New Roman" w:hAnsi="Times New Roman" w:cs="Times New Roman"/>
          <w:i/>
          <w:color w:val="000000" w:themeColor="text1"/>
        </w:rPr>
        <w:t>The Lancet, 376</w:t>
      </w:r>
      <w:r w:rsidRPr="007327D4">
        <w:rPr>
          <w:rFonts w:ascii="Times New Roman" w:eastAsia="Times New Roman" w:hAnsi="Times New Roman" w:cs="Times New Roman"/>
          <w:color w:val="000000" w:themeColor="text1"/>
        </w:rPr>
        <w:t>(9746)</w:t>
      </w:r>
      <w:r w:rsidRPr="007327D4">
        <w:rPr>
          <w:rFonts w:ascii="Times New Roman" w:eastAsia="Times New Roman" w:hAnsi="Times New Roman" w:cs="Times New Roman"/>
          <w:i/>
          <w:color w:val="000000" w:themeColor="text1"/>
        </w:rPr>
        <w:t>,</w:t>
      </w:r>
      <w:r w:rsidRPr="007327D4">
        <w:rPr>
          <w:rFonts w:ascii="Times New Roman" w:eastAsia="Times New Roman" w:hAnsi="Times New Roman" w:cs="Times New Roman"/>
          <w:color w:val="000000" w:themeColor="text1"/>
        </w:rPr>
        <w:t xml:space="preserve"> 1094–1108. </w:t>
      </w:r>
      <w:r w:rsidR="00957027" w:rsidRPr="007327D4">
        <w:rPr>
          <w:rFonts w:ascii="Times New Roman" w:eastAsia="Times New Roman" w:hAnsi="Times New Roman" w:cs="Times New Roman"/>
          <w:color w:val="000000" w:themeColor="text1"/>
        </w:rPr>
        <w:t>https://doi.org/10.1016/S0140-6736(10)60826-4</w:t>
      </w:r>
    </w:p>
    <w:p w14:paraId="35210616" w14:textId="4364BD63" w:rsidR="00957027" w:rsidRPr="007327D4" w:rsidRDefault="00957027" w:rsidP="00957027">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Silverthorne, C., Daniels, J., Thompson, M., Robson, J. C., Ndosi, M., Swales, C., Wilkins, K., &amp; Emma, D. (2023). Health professionals’ perspectives on psychological distress and meeting patients’ support needs in rheumatology care settings: A qualitative study. </w:t>
      </w:r>
      <w:r w:rsidRPr="007327D4">
        <w:rPr>
          <w:rFonts w:ascii="Times New Roman" w:eastAsia="Times New Roman" w:hAnsi="Times New Roman" w:cs="Times New Roman"/>
          <w:i/>
          <w:iCs/>
          <w:color w:val="000000" w:themeColor="text1"/>
        </w:rPr>
        <w:t>Musculoskeletal Care, 21</w:t>
      </w:r>
      <w:r w:rsidRPr="007327D4">
        <w:rPr>
          <w:rFonts w:ascii="Times New Roman" w:eastAsia="Times New Roman" w:hAnsi="Times New Roman" w:cs="Times New Roman"/>
          <w:color w:val="000000" w:themeColor="text1"/>
        </w:rPr>
        <w:t>(2), 537-544.  https://doi-org.sheffield.idm.oclc.org/10.1002/msc.1730</w:t>
      </w:r>
    </w:p>
    <w:p w14:paraId="153866CE"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Sirois, F. M. (2014). Positive psychological qualities and adjustment to arthritis. </w:t>
      </w:r>
      <w:r w:rsidRPr="007327D4">
        <w:rPr>
          <w:rFonts w:ascii="Times New Roman" w:eastAsia="Times New Roman" w:hAnsi="Times New Roman" w:cs="Times New Roman"/>
          <w:i/>
          <w:color w:val="000000" w:themeColor="text1"/>
        </w:rPr>
        <w:t>OA Arthritis</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1</w:t>
      </w:r>
      <w:r w:rsidRPr="007327D4">
        <w:rPr>
          <w:rFonts w:ascii="Times New Roman" w:eastAsia="Times New Roman" w:hAnsi="Times New Roman" w:cs="Times New Roman"/>
          <w:color w:val="000000" w:themeColor="text1"/>
        </w:rPr>
        <w:t>(2).</w:t>
      </w:r>
    </w:p>
    <w:p w14:paraId="2FCCB242"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Sirois, F. M., &amp; Wood, A. M. (2017). Gratitude uniquely predicts lower depression in chronic illness populations: A longitudinal study of inflammatory bowel disease and arthritis. </w:t>
      </w:r>
      <w:r w:rsidRPr="007327D4">
        <w:rPr>
          <w:rFonts w:ascii="Times New Roman" w:eastAsia="Times New Roman" w:hAnsi="Times New Roman" w:cs="Times New Roman"/>
          <w:i/>
          <w:color w:val="000000" w:themeColor="text1"/>
        </w:rPr>
        <w:t>Health Psychology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36</w:t>
      </w:r>
      <w:r w:rsidRPr="007327D4">
        <w:rPr>
          <w:rFonts w:ascii="Times New Roman" w:eastAsia="Times New Roman" w:hAnsi="Times New Roman" w:cs="Times New Roman"/>
          <w:color w:val="000000" w:themeColor="text1"/>
        </w:rPr>
        <w:t>(2), 122-132. https://doi.org/10.1037/hea0000436</w:t>
      </w:r>
    </w:p>
    <w:p w14:paraId="5ADF5FC2"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Strait, A., Castillo, F., Choden, S., Li, J., Whitaker, E., Falasinnu, T., Schmajuk, G., &amp; Yazdany, J. (2019). Demographic characteristics of participants in rheumatoid arthritis randomized clinical trials: A systematic review. </w:t>
      </w:r>
      <w:r w:rsidRPr="007327D4">
        <w:rPr>
          <w:rFonts w:ascii="Times New Roman" w:eastAsia="Times New Roman" w:hAnsi="Times New Roman" w:cs="Times New Roman"/>
          <w:i/>
          <w:iCs/>
          <w:color w:val="000000" w:themeColor="text1"/>
        </w:rPr>
        <w:t>JAMA Network Open</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2</w:t>
      </w:r>
      <w:r w:rsidRPr="007327D4">
        <w:rPr>
          <w:rFonts w:ascii="Times New Roman" w:eastAsia="Times New Roman" w:hAnsi="Times New Roman" w:cs="Times New Roman"/>
          <w:color w:val="000000" w:themeColor="text1"/>
        </w:rPr>
        <w:t>(11), 1-12. https://doi.org/10.1001/jamanetworkopen.2019.14745</w:t>
      </w:r>
    </w:p>
    <w:p w14:paraId="46698C80"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Straub, R.H., &amp; Kalden, J.R. (2009). Stress of different types increases the proinflammatory load in rheumatoid arthritis. </w:t>
      </w:r>
      <w:r w:rsidRPr="007327D4">
        <w:rPr>
          <w:rFonts w:ascii="Times New Roman" w:eastAsia="Times New Roman" w:hAnsi="Times New Roman" w:cs="Times New Roman"/>
          <w:i/>
          <w:color w:val="000000" w:themeColor="text1"/>
        </w:rPr>
        <w:t>Arthritis Research and Therapy, 11</w:t>
      </w:r>
      <w:r w:rsidRPr="007327D4">
        <w:rPr>
          <w:rFonts w:ascii="Times New Roman" w:eastAsia="Times New Roman" w:hAnsi="Times New Roman" w:cs="Times New Roman"/>
          <w:color w:val="000000" w:themeColor="text1"/>
        </w:rPr>
        <w:t>(3),</w:t>
      </w:r>
      <w:r w:rsidRPr="007327D4">
        <w:rPr>
          <w:rFonts w:ascii="Times New Roman" w:eastAsia="Times New Roman" w:hAnsi="Times New Roman" w:cs="Times New Roman"/>
          <w:b/>
          <w:color w:val="000000" w:themeColor="text1"/>
        </w:rPr>
        <w:t> </w:t>
      </w:r>
      <w:r w:rsidRPr="007327D4">
        <w:rPr>
          <w:rFonts w:ascii="Times New Roman" w:eastAsia="Times New Roman" w:hAnsi="Times New Roman" w:cs="Times New Roman"/>
          <w:color w:val="000000" w:themeColor="text1"/>
        </w:rPr>
        <w:t>114. https://doi.org/10.1186/ar2712</w:t>
      </w:r>
    </w:p>
    <w:p w14:paraId="5A3FE5C3"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Swain, N., Lennox-Thompson, B., Gallagher, S., Paddison, J., &amp; Mercer, S. (2020). Gratitude Enhanced Mindfulness (GEM): A pilot study of an internet-delivered programme for self-management of pain and disability in people with arthritis, </w:t>
      </w:r>
      <w:r w:rsidRPr="007327D4">
        <w:rPr>
          <w:rFonts w:ascii="Times New Roman" w:eastAsia="Times New Roman" w:hAnsi="Times New Roman" w:cs="Times New Roman"/>
          <w:i/>
          <w:color w:val="000000" w:themeColor="text1"/>
        </w:rPr>
        <w:t xml:space="preserve">The Journal of Positive Psychology, </w:t>
      </w:r>
      <w:r w:rsidRPr="007327D4">
        <w:rPr>
          <w:rFonts w:ascii="Times New Roman" w:eastAsia="Times New Roman" w:hAnsi="Times New Roman" w:cs="Times New Roman"/>
          <w:color w:val="000000" w:themeColor="text1"/>
        </w:rPr>
        <w:t>15(3), 420-426. https://doi.org/10.1080/17439760.2019.1627397</w:t>
      </w:r>
    </w:p>
    <w:p w14:paraId="605E4CD2"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Symmons, D., Turner, G., Webb, R., Asten, P., Barrett, E., Lunt, M., &amp; Silman, A. (2002). The prevalence of rheumatoid arthritis in the United Kingdom: New estimates for a new century. </w:t>
      </w:r>
      <w:r w:rsidRPr="007327D4">
        <w:rPr>
          <w:rFonts w:ascii="Times New Roman" w:eastAsia="Times New Roman" w:hAnsi="Times New Roman" w:cs="Times New Roman"/>
          <w:i/>
          <w:iCs/>
          <w:color w:val="000000" w:themeColor="text1"/>
        </w:rPr>
        <w:t>Rheumatology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41</w:t>
      </w:r>
      <w:r w:rsidRPr="007327D4">
        <w:rPr>
          <w:rFonts w:ascii="Times New Roman" w:eastAsia="Times New Roman" w:hAnsi="Times New Roman" w:cs="Times New Roman"/>
          <w:color w:val="000000" w:themeColor="text1"/>
        </w:rPr>
        <w:t>(7), 793-800. https://doi-org.sheffield.idm.oclc.org/10.1093/rheumatology/41.7.793</w:t>
      </w:r>
    </w:p>
    <w:p w14:paraId="1CB5EC1C"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Tabachnick, B. G., &amp; Fidell, L. S. (2001). </w:t>
      </w:r>
      <w:r w:rsidRPr="007327D4">
        <w:rPr>
          <w:rFonts w:ascii="Times New Roman" w:eastAsia="Times New Roman" w:hAnsi="Times New Roman" w:cs="Times New Roman"/>
          <w:i/>
          <w:iCs/>
          <w:color w:val="000000" w:themeColor="text1"/>
        </w:rPr>
        <w:t>Using Multivariate Statistics</w:t>
      </w:r>
      <w:r w:rsidRPr="007327D4">
        <w:rPr>
          <w:rFonts w:ascii="Times New Roman" w:eastAsia="Times New Roman" w:hAnsi="Times New Roman" w:cs="Times New Roman"/>
          <w:color w:val="000000" w:themeColor="text1"/>
        </w:rPr>
        <w:t>. (4th ed.). Allyn &amp; Bacon.</w:t>
      </w:r>
    </w:p>
    <w:p w14:paraId="0A2F9D28"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Taylor-Gjevre, R. M., Gjevre, J. A., Nair, B., Skomro, R., Lim, H. J. (2011) Components of sleep quality and sleep fragmentation in rheumatoid arthritis and osteoarthritis. </w:t>
      </w:r>
      <w:r w:rsidRPr="007327D4">
        <w:rPr>
          <w:rFonts w:ascii="Times New Roman" w:eastAsia="Times New Roman" w:hAnsi="Times New Roman" w:cs="Times New Roman"/>
          <w:i/>
          <w:iCs/>
          <w:color w:val="000000" w:themeColor="text1"/>
        </w:rPr>
        <w:t>Musculoskeletal Care, 35</w:t>
      </w:r>
      <w:r w:rsidRPr="007327D4">
        <w:rPr>
          <w:rFonts w:ascii="Times New Roman" w:eastAsia="Times New Roman" w:hAnsi="Times New Roman" w:cs="Times New Roman"/>
          <w:color w:val="000000" w:themeColor="text1"/>
        </w:rPr>
        <w:t xml:space="preserve">(4), 537-543. http://dx.doi.org/10.1002/msc.208 </w:t>
      </w:r>
    </w:p>
    <w:p w14:paraId="5FACB6BC"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Treharne, G. J., Lyons, A. C., Booth, D. A., &amp; Kitas, G. D. (2002). Daily stress, coping, and helpful support in relation to symptoms and mood in rheumatoid arthritis (RA) patients. </w:t>
      </w:r>
      <w:r w:rsidRPr="007327D4">
        <w:rPr>
          <w:rFonts w:ascii="Times New Roman" w:eastAsia="Times New Roman" w:hAnsi="Times New Roman" w:cs="Times New Roman"/>
          <w:i/>
          <w:color w:val="000000" w:themeColor="text1"/>
        </w:rPr>
        <w:t>Rheumatology,</w:t>
      </w:r>
      <w:r w:rsidRPr="007327D4">
        <w:rPr>
          <w:rFonts w:ascii="Times New Roman" w:eastAsia="Times New Roman" w:hAnsi="Times New Roman" w:cs="Times New Roman"/>
          <w:color w:val="000000" w:themeColor="text1"/>
        </w:rPr>
        <w:t xml:space="preserve"> 41(1), 73-74. </w:t>
      </w:r>
    </w:p>
    <w:p w14:paraId="5306D55F"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Vlaeyen, J. W. S., &amp; Linton, S. J. (2000). Fear-avoidance and its consequences in chronic musculoskeletal pain: A state of the art. </w:t>
      </w:r>
      <w:r w:rsidRPr="007327D4">
        <w:rPr>
          <w:rFonts w:ascii="Times New Roman" w:eastAsia="Times New Roman" w:hAnsi="Times New Roman" w:cs="Times New Roman"/>
          <w:i/>
          <w:iCs/>
          <w:color w:val="000000" w:themeColor="text1"/>
        </w:rPr>
        <w:t>Pain, 85</w:t>
      </w:r>
      <w:r w:rsidRPr="007327D4">
        <w:rPr>
          <w:rFonts w:ascii="Times New Roman" w:eastAsia="Times New Roman" w:hAnsi="Times New Roman" w:cs="Times New Roman"/>
          <w:color w:val="000000" w:themeColor="text1"/>
        </w:rPr>
        <w:t xml:space="preserve">(3), 317-332. https://doi.org/10.1016/S0304-3959(99)00242-0 </w:t>
      </w:r>
    </w:p>
    <w:p w14:paraId="4834880F" w14:textId="77777777" w:rsidR="001E34C4" w:rsidRPr="007327D4" w:rsidRDefault="001E34C4" w:rsidP="00296202">
      <w:pPr>
        <w:spacing w:line="480" w:lineRule="auto"/>
        <w:ind w:left="720" w:hanging="720"/>
        <w:rPr>
          <w:rStyle w:val="Hyperlink"/>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Walker, J. G., Littlejohn, G. O., McMurray, N. E., &amp; Cutolo, M. (1999). Stress system response and rheumatoid arthritis: A multilevel approach. </w:t>
      </w:r>
      <w:r w:rsidRPr="007327D4">
        <w:rPr>
          <w:rFonts w:ascii="Times New Roman" w:eastAsia="Times New Roman" w:hAnsi="Times New Roman" w:cs="Times New Roman"/>
          <w:i/>
          <w:iCs/>
          <w:color w:val="000000" w:themeColor="text1"/>
        </w:rPr>
        <w:t>Rheumatology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38</w:t>
      </w:r>
      <w:r w:rsidRPr="007327D4">
        <w:rPr>
          <w:rFonts w:ascii="Times New Roman" w:eastAsia="Times New Roman" w:hAnsi="Times New Roman" w:cs="Times New Roman"/>
          <w:color w:val="000000" w:themeColor="text1"/>
        </w:rPr>
        <w:t>(11), 1050-1057. https://doi-org.sheffield.idm.oclc.org/10.1093/rheumatology/38.11.1050</w:t>
      </w:r>
    </w:p>
    <w:p w14:paraId="209FF228"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 xml:space="preserve">Watkins, P. C. (2014). </w:t>
      </w:r>
      <w:r w:rsidRPr="007327D4">
        <w:rPr>
          <w:rFonts w:ascii="Times New Roman" w:eastAsia="Times New Roman" w:hAnsi="Times New Roman" w:cs="Times New Roman"/>
          <w:i/>
          <w:iCs/>
          <w:color w:val="000000" w:themeColor="text1"/>
        </w:rPr>
        <w:t xml:space="preserve">Gratitude and the good life: Toward a psychology of appreciation. </w:t>
      </w:r>
      <w:r w:rsidRPr="007327D4">
        <w:rPr>
          <w:rFonts w:ascii="Times New Roman" w:eastAsia="Times New Roman" w:hAnsi="Times New Roman" w:cs="Times New Roman"/>
          <w:color w:val="000000" w:themeColor="text1"/>
        </w:rPr>
        <w:t>Springer.</w:t>
      </w:r>
    </w:p>
    <w:p w14:paraId="3319BD93"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Webers, C., Essers, I., Ramiro, S., Stolwijk, C., Landewe, R., van der Heijde, D., van den Bosch, F., Dougados, M., &amp; van Tubergen, A. (2016). Gender-attributable differences in outcome of ankylosing spondylitis: Long-term results from the outcome in ankylosing spondylitis international study. </w:t>
      </w:r>
      <w:r w:rsidRPr="007327D4">
        <w:rPr>
          <w:rFonts w:ascii="Times New Roman" w:eastAsia="Times New Roman" w:hAnsi="Times New Roman" w:cs="Times New Roman"/>
          <w:i/>
          <w:iCs/>
          <w:color w:val="000000" w:themeColor="text1"/>
        </w:rPr>
        <w:t>Rheumatology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55</w:t>
      </w:r>
      <w:r w:rsidRPr="007327D4">
        <w:rPr>
          <w:rFonts w:ascii="Times New Roman" w:eastAsia="Times New Roman" w:hAnsi="Times New Roman" w:cs="Times New Roman"/>
          <w:color w:val="000000" w:themeColor="text1"/>
        </w:rPr>
        <w:t>(3), 419-428. https://doi-org.sheffield.idm.oclc.org/10.1093/rheumatology/kev340</w:t>
      </w:r>
    </w:p>
    <w:p w14:paraId="7D8A9075"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Wolfe, F., Michaud, K., Li, T. (2006). Sleep disturbance in patients with rheumatoid arthritis: Evaluation by Medical Outcomes Study and visual analog sleep scales. </w:t>
      </w:r>
      <w:r w:rsidRPr="007327D4">
        <w:rPr>
          <w:rFonts w:ascii="Times New Roman" w:eastAsia="Times New Roman" w:hAnsi="Times New Roman" w:cs="Times New Roman"/>
          <w:i/>
          <w:color w:val="000000" w:themeColor="text1"/>
        </w:rPr>
        <w:t>Journal of Rheumatology, 33</w:t>
      </w:r>
      <w:r w:rsidRPr="007327D4">
        <w:rPr>
          <w:rFonts w:ascii="Times New Roman" w:eastAsia="Times New Roman" w:hAnsi="Times New Roman" w:cs="Times New Roman"/>
          <w:color w:val="000000" w:themeColor="text1"/>
        </w:rPr>
        <w:t>(10), 1942–1951.</w:t>
      </w:r>
    </w:p>
    <w:p w14:paraId="47D4D376"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Wood, A. M., &amp; Tarrier, N. (2010). Positive clinical psychology: A new vision and strategy for integrated research and practice. </w:t>
      </w:r>
      <w:r w:rsidRPr="007327D4">
        <w:rPr>
          <w:rFonts w:ascii="Times New Roman" w:eastAsia="Times New Roman" w:hAnsi="Times New Roman" w:cs="Times New Roman"/>
          <w:i/>
          <w:color w:val="000000" w:themeColor="text1"/>
        </w:rPr>
        <w:t>Clinical Psychology Review,</w:t>
      </w:r>
      <w:r w:rsidRPr="007327D4">
        <w:rPr>
          <w:rFonts w:ascii="Times New Roman" w:eastAsia="Times New Roman" w:hAnsi="Times New Roman" w:cs="Times New Roman"/>
          <w:color w:val="000000" w:themeColor="text1"/>
        </w:rPr>
        <w:t xml:space="preserve"> </w:t>
      </w:r>
      <w:r w:rsidRPr="007327D4">
        <w:rPr>
          <w:rFonts w:ascii="Times New Roman" w:eastAsia="Times New Roman" w:hAnsi="Times New Roman" w:cs="Times New Roman"/>
          <w:i/>
          <w:color w:val="000000" w:themeColor="text1"/>
        </w:rPr>
        <w:t>30</w:t>
      </w:r>
      <w:r w:rsidRPr="007327D4">
        <w:rPr>
          <w:rFonts w:ascii="Times New Roman" w:eastAsia="Times New Roman" w:hAnsi="Times New Roman" w:cs="Times New Roman"/>
          <w:color w:val="000000" w:themeColor="text1"/>
        </w:rPr>
        <w:t>(1), 819–829. https://dx.doi.org/10.1016/j.cpr.2010.06.003</w:t>
      </w:r>
    </w:p>
    <w:p w14:paraId="4AC1328E" w14:textId="3768714D"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Wood, A. M., Froh, J. J., &amp; Geraghty, A. W. (2010). Gratitude and well-being: A review and theoretical integration. </w:t>
      </w:r>
      <w:r w:rsidRPr="007327D4">
        <w:rPr>
          <w:rFonts w:ascii="Times New Roman" w:eastAsia="Times New Roman" w:hAnsi="Times New Roman" w:cs="Times New Roman"/>
          <w:i/>
          <w:color w:val="000000" w:themeColor="text1"/>
        </w:rPr>
        <w:t xml:space="preserve">Clinical </w:t>
      </w:r>
      <w:r w:rsidR="00854B0A" w:rsidRPr="007327D4">
        <w:rPr>
          <w:rFonts w:ascii="Times New Roman" w:eastAsia="Times New Roman" w:hAnsi="Times New Roman" w:cs="Times New Roman"/>
          <w:i/>
          <w:color w:val="000000" w:themeColor="text1"/>
        </w:rPr>
        <w:t>P</w:t>
      </w:r>
      <w:r w:rsidRPr="007327D4">
        <w:rPr>
          <w:rFonts w:ascii="Times New Roman" w:eastAsia="Times New Roman" w:hAnsi="Times New Roman" w:cs="Times New Roman"/>
          <w:i/>
          <w:color w:val="000000" w:themeColor="text1"/>
        </w:rPr>
        <w:t xml:space="preserve">sychology </w:t>
      </w:r>
      <w:r w:rsidR="00854B0A" w:rsidRPr="007327D4">
        <w:rPr>
          <w:rFonts w:ascii="Times New Roman" w:eastAsia="Times New Roman" w:hAnsi="Times New Roman" w:cs="Times New Roman"/>
          <w:i/>
          <w:color w:val="000000" w:themeColor="text1"/>
        </w:rPr>
        <w:t>R</w:t>
      </w:r>
      <w:r w:rsidRPr="007327D4">
        <w:rPr>
          <w:rFonts w:ascii="Times New Roman" w:eastAsia="Times New Roman" w:hAnsi="Times New Roman" w:cs="Times New Roman"/>
          <w:i/>
          <w:color w:val="000000" w:themeColor="text1"/>
        </w:rPr>
        <w:t>eview</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30</w:t>
      </w:r>
      <w:r w:rsidRPr="007327D4">
        <w:rPr>
          <w:rFonts w:ascii="Times New Roman" w:eastAsia="Times New Roman" w:hAnsi="Times New Roman" w:cs="Times New Roman"/>
          <w:color w:val="000000" w:themeColor="text1"/>
        </w:rPr>
        <w:t>(7), 890-905. https://doi.org/10.1016/j.cpr.2010.03.005</w:t>
      </w:r>
    </w:p>
    <w:p w14:paraId="70BD3F82" w14:textId="7C80F4BB"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Wood, A. M., Maltby, J., Gillett, R., Linley, P. A., &amp; Joseph, S. (2008). The role of gratitude in the development of social support, stress, and depression: Two longitudinal studies. </w:t>
      </w:r>
      <w:r w:rsidRPr="007327D4">
        <w:rPr>
          <w:rFonts w:ascii="Times New Roman" w:eastAsia="Times New Roman" w:hAnsi="Times New Roman" w:cs="Times New Roman"/>
          <w:i/>
          <w:color w:val="000000" w:themeColor="text1"/>
        </w:rPr>
        <w:t xml:space="preserve">Journal of Research in </w:t>
      </w:r>
      <w:r w:rsidR="00854B0A" w:rsidRPr="007327D4">
        <w:rPr>
          <w:rFonts w:ascii="Times New Roman" w:eastAsia="Times New Roman" w:hAnsi="Times New Roman" w:cs="Times New Roman"/>
          <w:i/>
          <w:color w:val="000000" w:themeColor="text1"/>
        </w:rPr>
        <w:t>P</w:t>
      </w:r>
      <w:r w:rsidRPr="007327D4">
        <w:rPr>
          <w:rFonts w:ascii="Times New Roman" w:eastAsia="Times New Roman" w:hAnsi="Times New Roman" w:cs="Times New Roman"/>
          <w:i/>
          <w:color w:val="000000" w:themeColor="text1"/>
        </w:rPr>
        <w:t>ersonality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42</w:t>
      </w:r>
      <w:r w:rsidRPr="007327D4">
        <w:rPr>
          <w:rFonts w:ascii="Times New Roman" w:eastAsia="Times New Roman" w:hAnsi="Times New Roman" w:cs="Times New Roman"/>
          <w:color w:val="000000" w:themeColor="text1"/>
        </w:rPr>
        <w:t>(4), 854-871. https://doi.org/10.1016/j.jrp.2007.11.003</w:t>
      </w:r>
    </w:p>
    <w:p w14:paraId="273A5AD6"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Yang, S., &amp; Berdine, G. (2016). Outliers. </w:t>
      </w:r>
      <w:r w:rsidRPr="007327D4">
        <w:rPr>
          <w:rFonts w:ascii="Times New Roman" w:eastAsia="Times New Roman" w:hAnsi="Times New Roman" w:cs="Times New Roman"/>
          <w:i/>
          <w:iCs/>
          <w:color w:val="000000" w:themeColor="text1"/>
        </w:rPr>
        <w:t>The Southwest Respiratory and Critical Care Chronicles</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iCs/>
          <w:color w:val="000000" w:themeColor="text1"/>
        </w:rPr>
        <w:t>4</w:t>
      </w:r>
      <w:r w:rsidRPr="007327D4">
        <w:rPr>
          <w:rFonts w:ascii="Times New Roman" w:eastAsia="Times New Roman" w:hAnsi="Times New Roman" w:cs="Times New Roman"/>
          <w:color w:val="000000" w:themeColor="text1"/>
        </w:rPr>
        <w:t>(13), 52-56.</w:t>
      </w:r>
    </w:p>
    <w:p w14:paraId="04BB79EB" w14:textId="77777777"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Yi, H., Shin, K., &amp; Shin, C. (2006). Development of the Sleep Quality Scale.</w:t>
      </w:r>
      <w:r w:rsidRPr="007327D4">
        <w:rPr>
          <w:rFonts w:ascii="Times New Roman" w:eastAsia="Times New Roman" w:hAnsi="Times New Roman" w:cs="Times New Roman"/>
          <w:i/>
          <w:color w:val="000000" w:themeColor="text1"/>
        </w:rPr>
        <w:t xml:space="preserve"> Journal of Sleep Research, 15</w:t>
      </w:r>
      <w:r w:rsidRPr="007327D4">
        <w:rPr>
          <w:rFonts w:ascii="Times New Roman" w:eastAsia="Times New Roman" w:hAnsi="Times New Roman" w:cs="Times New Roman"/>
          <w:color w:val="000000" w:themeColor="text1"/>
        </w:rPr>
        <w:t>(4), 465-465. https://doi.org/10.1111/j.1365-2869.2006.00544.x</w:t>
      </w:r>
    </w:p>
    <w:p w14:paraId="2740EC5D" w14:textId="77777777" w:rsidR="001E34C4" w:rsidRPr="007327D4" w:rsidRDefault="001E34C4" w:rsidP="00296202">
      <w:pPr>
        <w:spacing w:line="480" w:lineRule="auto"/>
        <w:ind w:left="720" w:hanging="720"/>
        <w:rPr>
          <w:rStyle w:val="Hyperlink"/>
          <w:rFonts w:ascii="Times New Roman" w:hAnsi="Times New Roman" w:cs="Times New Roman"/>
          <w:color w:val="000000" w:themeColor="text1"/>
        </w:rPr>
      </w:pPr>
      <w:r w:rsidRPr="007327D4">
        <w:rPr>
          <w:rFonts w:ascii="Times New Roman" w:hAnsi="Times New Roman" w:cs="Times New Roman"/>
          <w:color w:val="000000" w:themeColor="text1"/>
        </w:rPr>
        <w:lastRenderedPageBreak/>
        <w:t>Yip, K., &amp; Navarro-Millán, I. (2021). Racial, ethnic, and healthcare disparities in rheumatoid arthritis. </w:t>
      </w:r>
      <w:r w:rsidRPr="007327D4">
        <w:rPr>
          <w:rFonts w:ascii="Times New Roman" w:hAnsi="Times New Roman" w:cs="Times New Roman"/>
          <w:i/>
          <w:iCs/>
          <w:color w:val="000000" w:themeColor="text1"/>
        </w:rPr>
        <w:t>Current Opinion in Rheumatology</w:t>
      </w:r>
      <w:r w:rsidRPr="007327D4">
        <w:rPr>
          <w:rFonts w:ascii="Times New Roman" w:hAnsi="Times New Roman" w:cs="Times New Roman"/>
          <w:color w:val="000000" w:themeColor="text1"/>
        </w:rPr>
        <w:t>, </w:t>
      </w:r>
      <w:r w:rsidRPr="007327D4">
        <w:rPr>
          <w:rFonts w:ascii="Times New Roman" w:hAnsi="Times New Roman" w:cs="Times New Roman"/>
          <w:i/>
          <w:iCs/>
          <w:color w:val="000000" w:themeColor="text1"/>
        </w:rPr>
        <w:t>33</w:t>
      </w:r>
      <w:r w:rsidRPr="007327D4">
        <w:rPr>
          <w:rFonts w:ascii="Times New Roman" w:hAnsi="Times New Roman" w:cs="Times New Roman"/>
          <w:color w:val="000000" w:themeColor="text1"/>
        </w:rPr>
        <w:t>(2), 117-121. https://doi.org/10.1097/BOR.0000000000000782</w:t>
      </w:r>
    </w:p>
    <w:p w14:paraId="00B863E9" w14:textId="1B249881" w:rsidR="001E34C4" w:rsidRPr="007327D4" w:rsidRDefault="001E34C4" w:rsidP="00296202">
      <w:pPr>
        <w:spacing w:line="480" w:lineRule="auto"/>
        <w:ind w:left="720" w:hanging="72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Young, L. D. (1992). Psychological factors in rheumatoid arthritis. </w:t>
      </w:r>
      <w:r w:rsidRPr="007327D4">
        <w:rPr>
          <w:rFonts w:ascii="Times New Roman" w:eastAsia="Times New Roman" w:hAnsi="Times New Roman" w:cs="Times New Roman"/>
          <w:i/>
          <w:color w:val="000000" w:themeColor="text1"/>
        </w:rPr>
        <w:t xml:space="preserve">Journal of </w:t>
      </w:r>
      <w:r w:rsidR="00854B0A" w:rsidRPr="007327D4">
        <w:rPr>
          <w:rFonts w:ascii="Times New Roman" w:eastAsia="Times New Roman" w:hAnsi="Times New Roman" w:cs="Times New Roman"/>
          <w:i/>
          <w:color w:val="000000" w:themeColor="text1"/>
        </w:rPr>
        <w:t>C</w:t>
      </w:r>
      <w:r w:rsidRPr="007327D4">
        <w:rPr>
          <w:rFonts w:ascii="Times New Roman" w:eastAsia="Times New Roman" w:hAnsi="Times New Roman" w:cs="Times New Roman"/>
          <w:i/>
          <w:color w:val="000000" w:themeColor="text1"/>
        </w:rPr>
        <w:t xml:space="preserve">onsulting and </w:t>
      </w:r>
      <w:r w:rsidR="00854B0A" w:rsidRPr="007327D4">
        <w:rPr>
          <w:rFonts w:ascii="Times New Roman" w:eastAsia="Times New Roman" w:hAnsi="Times New Roman" w:cs="Times New Roman"/>
          <w:i/>
          <w:color w:val="000000" w:themeColor="text1"/>
        </w:rPr>
        <w:t>C</w:t>
      </w:r>
      <w:r w:rsidRPr="007327D4">
        <w:rPr>
          <w:rFonts w:ascii="Times New Roman" w:eastAsia="Times New Roman" w:hAnsi="Times New Roman" w:cs="Times New Roman"/>
          <w:i/>
          <w:color w:val="000000" w:themeColor="text1"/>
        </w:rPr>
        <w:t xml:space="preserve">linical </w:t>
      </w:r>
      <w:r w:rsidR="00854B0A" w:rsidRPr="007327D4">
        <w:rPr>
          <w:rFonts w:ascii="Times New Roman" w:eastAsia="Times New Roman" w:hAnsi="Times New Roman" w:cs="Times New Roman"/>
          <w:i/>
          <w:color w:val="000000" w:themeColor="text1"/>
        </w:rPr>
        <w:t>P</w:t>
      </w:r>
      <w:r w:rsidRPr="007327D4">
        <w:rPr>
          <w:rFonts w:ascii="Times New Roman" w:eastAsia="Times New Roman" w:hAnsi="Times New Roman" w:cs="Times New Roman"/>
          <w:i/>
          <w:color w:val="000000" w:themeColor="text1"/>
        </w:rPr>
        <w:t>sychology</w:t>
      </w:r>
      <w:r w:rsidRPr="007327D4">
        <w:rPr>
          <w:rFonts w:ascii="Times New Roman" w:eastAsia="Times New Roman" w:hAnsi="Times New Roman" w:cs="Times New Roman"/>
          <w:color w:val="000000" w:themeColor="text1"/>
        </w:rPr>
        <w:t>, </w:t>
      </w:r>
      <w:r w:rsidRPr="007327D4">
        <w:rPr>
          <w:rFonts w:ascii="Times New Roman" w:eastAsia="Times New Roman" w:hAnsi="Times New Roman" w:cs="Times New Roman"/>
          <w:i/>
          <w:color w:val="000000" w:themeColor="text1"/>
        </w:rPr>
        <w:t>60</w:t>
      </w:r>
      <w:r w:rsidRPr="007327D4">
        <w:rPr>
          <w:rFonts w:ascii="Times New Roman" w:eastAsia="Times New Roman" w:hAnsi="Times New Roman" w:cs="Times New Roman"/>
          <w:color w:val="000000" w:themeColor="text1"/>
        </w:rPr>
        <w:t>(4), 619. https://doi.org/10.1037/0022-006X.60.4.619</w:t>
      </w:r>
    </w:p>
    <w:p w14:paraId="6BE73BD9" w14:textId="77777777" w:rsidR="00EA21C7" w:rsidRPr="007327D4" w:rsidRDefault="00EA21C7">
      <w:pPr>
        <w:rPr>
          <w:rFonts w:ascii="Times New Roman" w:hAnsi="Times New Roman" w:cs="Times New Roman"/>
          <w:b/>
          <w:bCs/>
          <w:color w:val="000000" w:themeColor="text1"/>
        </w:rPr>
      </w:pPr>
      <w:r w:rsidRPr="007327D4">
        <w:rPr>
          <w:rFonts w:ascii="Times New Roman" w:hAnsi="Times New Roman" w:cs="Times New Roman"/>
          <w:b/>
          <w:bCs/>
          <w:color w:val="000000" w:themeColor="text1"/>
        </w:rPr>
        <w:br w:type="page"/>
      </w:r>
    </w:p>
    <w:p w14:paraId="7A7E9E72" w14:textId="79F29FBE" w:rsidR="00296202" w:rsidRPr="007327D4" w:rsidRDefault="00296202" w:rsidP="003A5EEE">
      <w:pPr>
        <w:pStyle w:val="Heading1"/>
      </w:pPr>
      <w:bookmarkStart w:id="215" w:name="_Toc135753210"/>
      <w:bookmarkStart w:id="216" w:name="_Toc135754575"/>
      <w:bookmarkStart w:id="217" w:name="_Toc135755303"/>
      <w:bookmarkStart w:id="218" w:name="_Toc136186680"/>
      <w:r w:rsidRPr="007327D4">
        <w:lastRenderedPageBreak/>
        <w:t>Appendices</w:t>
      </w:r>
      <w:bookmarkEnd w:id="215"/>
      <w:bookmarkEnd w:id="216"/>
      <w:bookmarkEnd w:id="217"/>
      <w:bookmarkEnd w:id="218"/>
    </w:p>
    <w:p w14:paraId="5C1D9739" w14:textId="6CB32E2A" w:rsidR="00C246BC" w:rsidRPr="007327D4" w:rsidRDefault="00C246BC" w:rsidP="00CB45F6">
      <w:pPr>
        <w:pStyle w:val="Heading2"/>
        <w:jc w:val="center"/>
      </w:pPr>
      <w:bookmarkStart w:id="219" w:name="_Toc136186681"/>
      <w:bookmarkStart w:id="220" w:name="_Toc135753214"/>
      <w:bookmarkStart w:id="221" w:name="_Toc135754579"/>
      <w:bookmarkStart w:id="222" w:name="_Toc135755307"/>
      <w:r w:rsidRPr="007327D4">
        <w:t>Appendix A</w:t>
      </w:r>
      <w:bookmarkEnd w:id="219"/>
    </w:p>
    <w:p w14:paraId="28AE8FF9" w14:textId="7F78E607" w:rsidR="00C246BC" w:rsidRPr="007327D4" w:rsidRDefault="00C246BC" w:rsidP="00CB45F6">
      <w:pPr>
        <w:pStyle w:val="Heading2"/>
        <w:jc w:val="center"/>
      </w:pPr>
      <w:bookmarkStart w:id="223" w:name="_Toc136186682"/>
      <w:r w:rsidRPr="007327D4">
        <w:t xml:space="preserve">Example of Recruitment Advert for </w:t>
      </w:r>
      <w:proofErr w:type="gramStart"/>
      <w:r w:rsidRPr="007327D4">
        <w:t>Social Media</w:t>
      </w:r>
      <w:bookmarkEnd w:id="220"/>
      <w:bookmarkEnd w:id="221"/>
      <w:bookmarkEnd w:id="222"/>
      <w:bookmarkEnd w:id="223"/>
      <w:proofErr w:type="gramEnd"/>
    </w:p>
    <w:p w14:paraId="4BD612CE" w14:textId="77777777" w:rsidR="00C246BC" w:rsidRPr="007327D4" w:rsidRDefault="00C246BC" w:rsidP="00C246BC">
      <w:pPr>
        <w:spacing w:line="480" w:lineRule="auto"/>
        <w:jc w:val="center"/>
        <w:rPr>
          <w:rFonts w:ascii="Times New Roman" w:hAnsi="Times New Roman" w:cs="Times New Roman"/>
          <w:b/>
          <w:bCs/>
          <w:color w:val="000000" w:themeColor="text1"/>
        </w:rPr>
      </w:pPr>
      <w:r w:rsidRPr="007327D4">
        <w:rPr>
          <w:rFonts w:ascii="Times New Roman" w:hAnsi="Times New Roman" w:cs="Times New Roman"/>
          <w:b/>
          <w:bCs/>
          <w:noProof/>
          <w:color w:val="000000" w:themeColor="text1"/>
          <w14:ligatures w14:val="standardContextual"/>
        </w:rPr>
        <w:drawing>
          <wp:inline distT="0" distB="0" distL="0" distR="0" wp14:anchorId="7DC4C0D9" wp14:editId="6E09F462">
            <wp:extent cx="5731510" cy="4465955"/>
            <wp:effectExtent l="0" t="0" r="0" b="4445"/>
            <wp:docPr id="881405362" name="Picture 2"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05362" name="Picture 2" descr="A picture containing text, screenshot, fon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4465955"/>
                    </a:xfrm>
                    <a:prstGeom prst="rect">
                      <a:avLst/>
                    </a:prstGeom>
                  </pic:spPr>
                </pic:pic>
              </a:graphicData>
            </a:graphic>
          </wp:inline>
        </w:drawing>
      </w:r>
    </w:p>
    <w:p w14:paraId="669164E9" w14:textId="4EF68885" w:rsidR="00296202" w:rsidRPr="007327D4" w:rsidRDefault="00C246BC" w:rsidP="00CB45F6">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br w:type="page"/>
      </w:r>
    </w:p>
    <w:p w14:paraId="72D93541" w14:textId="27E6899F" w:rsidR="00296202" w:rsidRPr="007327D4" w:rsidRDefault="00296202" w:rsidP="00CB45F6">
      <w:pPr>
        <w:pStyle w:val="Heading2"/>
        <w:jc w:val="center"/>
      </w:pPr>
      <w:bookmarkStart w:id="224" w:name="_Toc135753211"/>
      <w:bookmarkStart w:id="225" w:name="_Toc135754576"/>
      <w:bookmarkStart w:id="226" w:name="_Toc135755304"/>
      <w:bookmarkStart w:id="227" w:name="_Toc136186683"/>
      <w:r w:rsidRPr="007327D4">
        <w:lastRenderedPageBreak/>
        <w:t xml:space="preserve">Appendix </w:t>
      </w:r>
      <w:bookmarkEnd w:id="224"/>
      <w:bookmarkEnd w:id="225"/>
      <w:bookmarkEnd w:id="226"/>
      <w:r w:rsidR="00C246BC" w:rsidRPr="007327D4">
        <w:t>B</w:t>
      </w:r>
      <w:bookmarkEnd w:id="227"/>
    </w:p>
    <w:p w14:paraId="11DCED10" w14:textId="77777777" w:rsidR="00296202" w:rsidRPr="007327D4" w:rsidRDefault="00296202" w:rsidP="00CB45F6">
      <w:pPr>
        <w:pStyle w:val="Heading2"/>
        <w:jc w:val="center"/>
      </w:pPr>
      <w:bookmarkStart w:id="228" w:name="_Toc135753212"/>
      <w:bookmarkStart w:id="229" w:name="_Toc135754577"/>
      <w:bookmarkStart w:id="230" w:name="_Toc135755305"/>
      <w:bookmarkStart w:id="231" w:name="_Toc136186684"/>
      <w:r w:rsidRPr="007327D4">
        <w:t>Ethical Approval</w:t>
      </w:r>
      <w:bookmarkEnd w:id="228"/>
      <w:bookmarkEnd w:id="229"/>
      <w:bookmarkEnd w:id="230"/>
      <w:bookmarkEnd w:id="231"/>
    </w:p>
    <w:p w14:paraId="637F2865" w14:textId="77777777" w:rsidR="00296202" w:rsidRPr="007327D4" w:rsidRDefault="00296202" w:rsidP="00296202">
      <w:pPr>
        <w:spacing w:line="480" w:lineRule="auto"/>
        <w:jc w:val="center"/>
        <w:rPr>
          <w:rFonts w:ascii="Times New Roman" w:hAnsi="Times New Roman" w:cs="Times New Roman"/>
          <w:b/>
          <w:bCs/>
          <w:color w:val="000000" w:themeColor="text1"/>
        </w:rPr>
      </w:pPr>
    </w:p>
    <w:p w14:paraId="203DA3A1" w14:textId="77777777" w:rsidR="00296202" w:rsidRPr="007327D4" w:rsidRDefault="00296202" w:rsidP="00296202">
      <w:pPr>
        <w:spacing w:line="480" w:lineRule="auto"/>
        <w:rPr>
          <w:rFonts w:ascii="Times New Roman" w:hAnsi="Times New Roman" w:cs="Times New Roman"/>
          <w:b/>
          <w:bCs/>
          <w:color w:val="000000" w:themeColor="text1"/>
        </w:rPr>
      </w:pPr>
      <w:r w:rsidRPr="007327D4">
        <w:rPr>
          <w:rFonts w:ascii="Times New Roman" w:hAnsi="Times New Roman" w:cs="Times New Roman"/>
          <w:b/>
          <w:bCs/>
          <w:noProof/>
          <w:color w:val="000000" w:themeColor="text1"/>
          <w14:ligatures w14:val="standardContextual"/>
        </w:rPr>
        <w:drawing>
          <wp:inline distT="0" distB="0" distL="0" distR="0" wp14:anchorId="281AE30D" wp14:editId="2A854211">
            <wp:extent cx="5726651" cy="5954400"/>
            <wp:effectExtent l="0" t="0" r="1270" b="1905"/>
            <wp:docPr id="344081691" name="Picture 1"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81691" name="Picture 1" descr="A picture containing text, screenshot, document, font&#10;&#10;Description automatically generated"/>
                    <pic:cNvPicPr/>
                  </pic:nvPicPr>
                  <pic:blipFill rotWithShape="1">
                    <a:blip r:embed="rId39">
                      <a:extLst>
                        <a:ext uri="{28A0092B-C50C-407E-A947-70E740481C1C}">
                          <a14:useLocalDpi xmlns:a14="http://schemas.microsoft.com/office/drawing/2010/main" val="0"/>
                        </a:ext>
                      </a:extLst>
                    </a:blip>
                    <a:srcRect l="5031" t="3894" r="4187"/>
                    <a:stretch/>
                  </pic:blipFill>
                  <pic:spPr bwMode="auto">
                    <a:xfrm>
                      <a:off x="0" y="0"/>
                      <a:ext cx="5726651" cy="5954400"/>
                    </a:xfrm>
                    <a:prstGeom prst="rect">
                      <a:avLst/>
                    </a:prstGeom>
                    <a:ln>
                      <a:noFill/>
                    </a:ln>
                    <a:extLst>
                      <a:ext uri="{53640926-AAD7-44D8-BBD7-CCE9431645EC}">
                        <a14:shadowObscured xmlns:a14="http://schemas.microsoft.com/office/drawing/2010/main"/>
                      </a:ext>
                    </a:extLst>
                  </pic:spPr>
                </pic:pic>
              </a:graphicData>
            </a:graphic>
          </wp:inline>
        </w:drawing>
      </w:r>
    </w:p>
    <w:p w14:paraId="77BB1168" w14:textId="77777777" w:rsidR="00296202" w:rsidRPr="007327D4" w:rsidRDefault="00296202" w:rsidP="00296202">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br w:type="page"/>
      </w:r>
    </w:p>
    <w:p w14:paraId="0ED4B95F" w14:textId="77777777" w:rsidR="00296202" w:rsidRPr="007327D4" w:rsidRDefault="00296202" w:rsidP="00CB45F6">
      <w:pPr>
        <w:pStyle w:val="Heading2"/>
        <w:jc w:val="center"/>
      </w:pPr>
      <w:bookmarkStart w:id="232" w:name="_Toc135753215"/>
      <w:bookmarkStart w:id="233" w:name="_Toc135754580"/>
      <w:bookmarkStart w:id="234" w:name="_Toc135755308"/>
      <w:bookmarkStart w:id="235" w:name="_Toc136186685"/>
      <w:r w:rsidRPr="007327D4">
        <w:lastRenderedPageBreak/>
        <w:t>Appendix C</w:t>
      </w:r>
      <w:bookmarkEnd w:id="232"/>
      <w:bookmarkEnd w:id="233"/>
      <w:bookmarkEnd w:id="234"/>
      <w:bookmarkEnd w:id="235"/>
    </w:p>
    <w:p w14:paraId="11D82B6F" w14:textId="77777777" w:rsidR="00296202" w:rsidRPr="007327D4" w:rsidRDefault="00296202" w:rsidP="00CB45F6">
      <w:pPr>
        <w:pStyle w:val="Heading2"/>
        <w:jc w:val="center"/>
      </w:pPr>
      <w:bookmarkStart w:id="236" w:name="_Toc135753216"/>
      <w:bookmarkStart w:id="237" w:name="_Toc135754581"/>
      <w:bookmarkStart w:id="238" w:name="_Toc135755309"/>
      <w:bookmarkStart w:id="239" w:name="_Toc136186686"/>
      <w:r w:rsidRPr="007327D4">
        <w:t>Information Sheet and Consent Form</w:t>
      </w:r>
      <w:bookmarkEnd w:id="236"/>
      <w:bookmarkEnd w:id="237"/>
      <w:bookmarkEnd w:id="238"/>
      <w:bookmarkEnd w:id="239"/>
    </w:p>
    <w:p w14:paraId="2D070476" w14:textId="77777777" w:rsidR="00296202" w:rsidRPr="007327D4" w:rsidRDefault="00296202" w:rsidP="00296202">
      <w:pPr>
        <w:spacing w:line="480" w:lineRule="auto"/>
        <w:jc w:val="center"/>
        <w:rPr>
          <w:rFonts w:ascii="Times New Roman" w:eastAsia="Times New Roman" w:hAnsi="Times New Roman" w:cs="Times New Roman"/>
          <w:b/>
          <w:color w:val="000000" w:themeColor="text1"/>
        </w:rPr>
      </w:pPr>
    </w:p>
    <w:p w14:paraId="0142F31F" w14:textId="77777777" w:rsidR="00296202" w:rsidRPr="007327D4" w:rsidRDefault="00296202" w:rsidP="00296202">
      <w:pPr>
        <w:spacing w:line="480" w:lineRule="auto"/>
        <w:jc w:val="center"/>
        <w:rPr>
          <w:rFonts w:ascii="Times New Roman" w:eastAsia="Times New Roman" w:hAnsi="Times New Roman" w:cs="Times New Roman"/>
          <w:b/>
          <w:color w:val="000000" w:themeColor="text1"/>
        </w:rPr>
      </w:pPr>
      <w:r w:rsidRPr="007327D4">
        <w:rPr>
          <w:rFonts w:ascii="Times New Roman" w:eastAsia="Times New Roman" w:hAnsi="Times New Roman" w:cs="Times New Roman"/>
          <w:b/>
          <w:color w:val="000000" w:themeColor="text1"/>
        </w:rPr>
        <w:t>A study examining the effects of a writing intervention for rheumatoid arthritis</w:t>
      </w:r>
    </w:p>
    <w:p w14:paraId="00758DFC"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This is an investigation looking at the effects of monitoring and reflecting on daily events and how this relates to physical and mental well-being in people living with rheumatoid arthritis.</w:t>
      </w:r>
    </w:p>
    <w:p w14:paraId="38D4A5FC" w14:textId="77777777" w:rsidR="00296202" w:rsidRPr="007327D4" w:rsidRDefault="00296202" w:rsidP="00296202">
      <w:pPr>
        <w:spacing w:line="480" w:lineRule="auto"/>
        <w:rPr>
          <w:rFonts w:ascii="Times New Roman" w:eastAsia="Times New Roman" w:hAnsi="Times New Roman" w:cs="Times New Roman"/>
          <w:color w:val="000000" w:themeColor="text1"/>
        </w:rPr>
      </w:pPr>
    </w:p>
    <w:p w14:paraId="50F084AE" w14:textId="77777777" w:rsidR="00296202" w:rsidRPr="007327D4" w:rsidRDefault="00296202" w:rsidP="00296202">
      <w:pPr>
        <w:spacing w:line="480" w:lineRule="auto"/>
        <w:rPr>
          <w:rFonts w:ascii="Times New Roman" w:eastAsia="Times New Roman" w:hAnsi="Times New Roman" w:cs="Times New Roman"/>
          <w:b/>
          <w:color w:val="000000" w:themeColor="text1"/>
          <w:u w:val="single"/>
        </w:rPr>
      </w:pPr>
      <w:r w:rsidRPr="007327D4">
        <w:rPr>
          <w:rFonts w:ascii="Times New Roman" w:eastAsia="Times New Roman" w:hAnsi="Times New Roman" w:cs="Times New Roman"/>
          <w:b/>
          <w:color w:val="000000" w:themeColor="text1"/>
          <w:u w:val="single"/>
        </w:rPr>
        <w:t>Who can take part?</w:t>
      </w:r>
    </w:p>
    <w:p w14:paraId="361EE76B"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To be included in the study, you should be aged 18 or over, be able to read and write in English, have a diagnosis of rheumatoid arthritis and not be currently receiving any psychological treatments. If you do not match these criteria, you are unable to take part in this research.</w:t>
      </w:r>
    </w:p>
    <w:p w14:paraId="5AA0D667" w14:textId="77777777" w:rsidR="00296202" w:rsidRPr="007327D4" w:rsidRDefault="00296202" w:rsidP="00296202">
      <w:pPr>
        <w:spacing w:line="480" w:lineRule="auto"/>
        <w:rPr>
          <w:rFonts w:ascii="Times New Roman" w:eastAsia="Times New Roman" w:hAnsi="Times New Roman" w:cs="Times New Roman"/>
          <w:b/>
          <w:color w:val="000000" w:themeColor="text1"/>
          <w:u w:val="single"/>
        </w:rPr>
      </w:pPr>
    </w:p>
    <w:p w14:paraId="674E01C9" w14:textId="77777777" w:rsidR="00296202" w:rsidRPr="007327D4" w:rsidRDefault="00296202" w:rsidP="00296202">
      <w:pPr>
        <w:spacing w:line="480" w:lineRule="auto"/>
        <w:rPr>
          <w:rFonts w:ascii="Times New Roman" w:eastAsia="Times New Roman" w:hAnsi="Times New Roman" w:cs="Times New Roman"/>
          <w:b/>
          <w:color w:val="000000" w:themeColor="text1"/>
          <w:u w:val="single"/>
        </w:rPr>
      </w:pPr>
      <w:r w:rsidRPr="007327D4">
        <w:rPr>
          <w:rFonts w:ascii="Times New Roman" w:eastAsia="Times New Roman" w:hAnsi="Times New Roman" w:cs="Times New Roman"/>
          <w:b/>
          <w:color w:val="000000" w:themeColor="text1"/>
          <w:u w:val="single"/>
        </w:rPr>
        <w:t>What does the study involve?</w:t>
      </w:r>
    </w:p>
    <w:p w14:paraId="36A76A17"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The entire study is conducted online, and is accessible on your smart phone, </w:t>
      </w:r>
      <w:proofErr w:type="gramStart"/>
      <w:r w:rsidRPr="007327D4">
        <w:rPr>
          <w:rFonts w:ascii="Times New Roman" w:eastAsia="Times New Roman" w:hAnsi="Times New Roman" w:cs="Times New Roman"/>
          <w:color w:val="000000" w:themeColor="text1"/>
        </w:rPr>
        <w:t>tablet</w:t>
      </w:r>
      <w:proofErr w:type="gramEnd"/>
      <w:r w:rsidRPr="007327D4">
        <w:rPr>
          <w:rFonts w:ascii="Times New Roman" w:eastAsia="Times New Roman" w:hAnsi="Times New Roman" w:cs="Times New Roman"/>
          <w:color w:val="000000" w:themeColor="text1"/>
        </w:rPr>
        <w:t xml:space="preserve"> and computer devices.</w:t>
      </w:r>
    </w:p>
    <w:p w14:paraId="4F9DC7AD" w14:textId="77777777" w:rsidR="00296202" w:rsidRPr="007327D4" w:rsidRDefault="00296202" w:rsidP="00296202">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You will be asked to complete an anonymous survey that asks questions about your background, </w:t>
      </w:r>
      <w:proofErr w:type="gramStart"/>
      <w:r w:rsidRPr="007327D4">
        <w:rPr>
          <w:rFonts w:ascii="Times New Roman" w:eastAsia="Times New Roman" w:hAnsi="Times New Roman" w:cs="Times New Roman"/>
          <w:color w:val="000000" w:themeColor="text1"/>
        </w:rPr>
        <w:t>diagnosis</w:t>
      </w:r>
      <w:proofErr w:type="gramEnd"/>
      <w:r w:rsidRPr="007327D4">
        <w:rPr>
          <w:rFonts w:ascii="Times New Roman" w:eastAsia="Times New Roman" w:hAnsi="Times New Roman" w:cs="Times New Roman"/>
          <w:color w:val="000000" w:themeColor="text1"/>
        </w:rPr>
        <w:t xml:space="preserve"> and well-being, so we get a better sense of who you are and your current health status. You will then be asked to fill in some questionnaires exploring your diagnosis and the impact it has on your physical and psychological wellbeing.</w:t>
      </w:r>
    </w:p>
    <w:p w14:paraId="73021116" w14:textId="77777777" w:rsidR="00296202" w:rsidRPr="007327D4" w:rsidRDefault="00296202" w:rsidP="00296202">
      <w:pPr>
        <w:pBdr>
          <w:top w:val="nil"/>
          <w:left w:val="nil"/>
          <w:bottom w:val="nil"/>
          <w:right w:val="nil"/>
          <w:between w:val="nil"/>
        </w:pBdr>
        <w:spacing w:line="480" w:lineRule="auto"/>
        <w:ind w:left="720"/>
        <w:rPr>
          <w:rFonts w:ascii="Times New Roman" w:eastAsia="Times New Roman" w:hAnsi="Times New Roman" w:cs="Times New Roman"/>
          <w:color w:val="000000" w:themeColor="text1"/>
        </w:rPr>
      </w:pPr>
    </w:p>
    <w:p w14:paraId="31565FA5" w14:textId="77777777" w:rsidR="00296202" w:rsidRPr="007327D4" w:rsidRDefault="00296202" w:rsidP="00296202">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You will then be asked to do a short monitoring exercise every two days, over a period of two weeks where you will be recording three things about your day. There will also be some short tick-box questions to answer following this.</w:t>
      </w:r>
    </w:p>
    <w:p w14:paraId="59A01116" w14:textId="77777777" w:rsidR="00296202" w:rsidRPr="007327D4" w:rsidRDefault="00296202" w:rsidP="00296202">
      <w:pPr>
        <w:pBdr>
          <w:top w:val="nil"/>
          <w:left w:val="nil"/>
          <w:bottom w:val="nil"/>
          <w:right w:val="nil"/>
          <w:between w:val="nil"/>
        </w:pBdr>
        <w:spacing w:line="480" w:lineRule="auto"/>
        <w:ind w:left="720"/>
        <w:rPr>
          <w:rFonts w:ascii="Times New Roman" w:eastAsia="Times New Roman" w:hAnsi="Times New Roman" w:cs="Times New Roman"/>
          <w:color w:val="000000" w:themeColor="text1"/>
        </w:rPr>
      </w:pPr>
    </w:p>
    <w:p w14:paraId="6CBC5228" w14:textId="77777777" w:rsidR="00296202" w:rsidRPr="007327D4" w:rsidRDefault="00296202" w:rsidP="00296202">
      <w:pPr>
        <w:numPr>
          <w:ilvl w:val="0"/>
          <w:numId w:val="1"/>
        </w:numPr>
        <w:pBdr>
          <w:top w:val="nil"/>
          <w:left w:val="nil"/>
          <w:bottom w:val="nil"/>
          <w:right w:val="nil"/>
          <w:between w:val="nil"/>
        </w:pBd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Once you have finished the monitoring exercises, you will be asked to fill in the initial survey again.</w:t>
      </w:r>
    </w:p>
    <w:p w14:paraId="0FA8A838" w14:textId="77777777" w:rsidR="00296202" w:rsidRPr="007327D4" w:rsidRDefault="00296202" w:rsidP="00296202">
      <w:pPr>
        <w:pBdr>
          <w:top w:val="nil"/>
          <w:left w:val="nil"/>
          <w:bottom w:val="nil"/>
          <w:right w:val="nil"/>
          <w:between w:val="nil"/>
        </w:pBdr>
        <w:spacing w:line="480" w:lineRule="auto"/>
        <w:ind w:left="720"/>
        <w:rPr>
          <w:rFonts w:ascii="Times New Roman" w:eastAsia="Times New Roman" w:hAnsi="Times New Roman" w:cs="Times New Roman"/>
          <w:color w:val="000000" w:themeColor="text1"/>
        </w:rPr>
      </w:pPr>
    </w:p>
    <w:p w14:paraId="544A1E2C" w14:textId="77777777" w:rsidR="00296202" w:rsidRPr="007327D4" w:rsidRDefault="00296202" w:rsidP="00296202">
      <w:pPr>
        <w:numPr>
          <w:ilvl w:val="0"/>
          <w:numId w:val="1"/>
        </w:numPr>
        <w:pBdr>
          <w:top w:val="nil"/>
          <w:left w:val="nil"/>
          <w:bottom w:val="nil"/>
          <w:right w:val="nil"/>
          <w:between w:val="nil"/>
        </w:pBdr>
        <w:spacing w:after="200"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You will have the opportunity to provide feedback on how you found the exercise.</w:t>
      </w:r>
    </w:p>
    <w:p w14:paraId="3A744FCF" w14:textId="77777777" w:rsidR="00296202" w:rsidRPr="007327D4" w:rsidRDefault="00296202" w:rsidP="00296202">
      <w:pPr>
        <w:spacing w:line="480" w:lineRule="auto"/>
        <w:rPr>
          <w:rFonts w:ascii="Times New Roman" w:eastAsia="Times New Roman" w:hAnsi="Times New Roman" w:cs="Times New Roman"/>
          <w:b/>
          <w:color w:val="000000" w:themeColor="text1"/>
          <w:u w:val="single"/>
        </w:rPr>
      </w:pPr>
      <w:r w:rsidRPr="007327D4">
        <w:rPr>
          <w:rFonts w:ascii="Times New Roman" w:eastAsia="Times New Roman" w:hAnsi="Times New Roman" w:cs="Times New Roman"/>
          <w:b/>
          <w:color w:val="000000" w:themeColor="text1"/>
          <w:u w:val="single"/>
        </w:rPr>
        <w:t>How long will this take?</w:t>
      </w:r>
    </w:p>
    <w:p w14:paraId="1B26792A"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The initial survey will take approximately 5 minutes to complete. The exercise will take no more than 8 minutes to complete.</w:t>
      </w:r>
    </w:p>
    <w:p w14:paraId="2E03063E"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However, if you wish to spend longer on the survey and exercise, you are welcome to do so.</w:t>
      </w:r>
    </w:p>
    <w:p w14:paraId="45134506" w14:textId="77777777" w:rsidR="00296202" w:rsidRPr="007327D4" w:rsidRDefault="00296202" w:rsidP="00296202">
      <w:pPr>
        <w:spacing w:line="480" w:lineRule="auto"/>
        <w:rPr>
          <w:rFonts w:ascii="Times New Roman" w:eastAsia="Times New Roman" w:hAnsi="Times New Roman" w:cs="Times New Roman"/>
          <w:color w:val="000000" w:themeColor="text1"/>
        </w:rPr>
      </w:pPr>
    </w:p>
    <w:p w14:paraId="0F4BE27B" w14:textId="77777777" w:rsidR="00296202" w:rsidRPr="007327D4" w:rsidRDefault="00296202" w:rsidP="00296202">
      <w:pPr>
        <w:spacing w:line="480" w:lineRule="auto"/>
        <w:rPr>
          <w:rFonts w:ascii="Times New Roman" w:eastAsia="Times New Roman" w:hAnsi="Times New Roman" w:cs="Times New Roman"/>
          <w:b/>
          <w:color w:val="000000" w:themeColor="text1"/>
          <w:u w:val="single"/>
        </w:rPr>
      </w:pPr>
      <w:r w:rsidRPr="007327D4">
        <w:rPr>
          <w:rFonts w:ascii="Times New Roman" w:eastAsia="Times New Roman" w:hAnsi="Times New Roman" w:cs="Times New Roman"/>
          <w:b/>
          <w:color w:val="000000" w:themeColor="text1"/>
          <w:u w:val="single"/>
        </w:rPr>
        <w:t>What will happen to my information?</w:t>
      </w:r>
    </w:p>
    <w:p w14:paraId="6D3C405A"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Your participation in this study is voluntary and you have the right to withdraw from the study at any time. You may also request to withdraw your data from the study up to two weeks after completing the final exercise.</w:t>
      </w:r>
    </w:p>
    <w:p w14:paraId="3B7DBB53" w14:textId="77777777" w:rsidR="00296202" w:rsidRPr="007327D4" w:rsidRDefault="00296202" w:rsidP="00296202">
      <w:pPr>
        <w:spacing w:line="480" w:lineRule="auto"/>
        <w:rPr>
          <w:rFonts w:ascii="Times New Roman" w:eastAsia="Times New Roman" w:hAnsi="Times New Roman" w:cs="Times New Roman"/>
          <w:b/>
          <w:color w:val="000000" w:themeColor="text1"/>
        </w:rPr>
      </w:pPr>
    </w:p>
    <w:p w14:paraId="61883817"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Any personal information you provide, such as your email address will be kept safe and secure and will only be accessed by the researcher.</w:t>
      </w:r>
    </w:p>
    <w:p w14:paraId="41DCBB7F" w14:textId="77777777" w:rsidR="00296202" w:rsidRPr="007327D4" w:rsidRDefault="00296202" w:rsidP="00296202">
      <w:pPr>
        <w:spacing w:line="480" w:lineRule="auto"/>
        <w:rPr>
          <w:rFonts w:ascii="Times New Roman" w:eastAsia="Times New Roman" w:hAnsi="Times New Roman" w:cs="Times New Roman"/>
          <w:color w:val="000000" w:themeColor="text1"/>
        </w:rPr>
      </w:pPr>
    </w:p>
    <w:p w14:paraId="4C11DB9D" w14:textId="77777777" w:rsidR="00296202" w:rsidRPr="007327D4" w:rsidRDefault="00296202" w:rsidP="00296202">
      <w:pPr>
        <w:spacing w:line="480" w:lineRule="auto"/>
        <w:jc w:val="both"/>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The results of the study will be written up and submitted as a doctoral thesis as part of the Clinical Psychology Doctorate (DClinPsy) at the University of Sheffield. Additionally, the study will be submitted for publication in a scientific journal. Information regarding individual participants will not be included and you will not be identifiable from any reports or publications of the study. </w:t>
      </w:r>
    </w:p>
    <w:p w14:paraId="64230620" w14:textId="77777777" w:rsidR="00296202" w:rsidRPr="007327D4" w:rsidRDefault="00296202" w:rsidP="00296202">
      <w:pPr>
        <w:spacing w:line="480" w:lineRule="auto"/>
        <w:rPr>
          <w:rFonts w:ascii="Times New Roman" w:eastAsia="Times New Roman" w:hAnsi="Times New Roman" w:cs="Times New Roman"/>
          <w:b/>
          <w:color w:val="000000" w:themeColor="text1"/>
          <w:u w:val="single"/>
        </w:rPr>
      </w:pPr>
      <w:r w:rsidRPr="007327D4">
        <w:rPr>
          <w:rFonts w:ascii="Times New Roman" w:eastAsia="Times New Roman" w:hAnsi="Times New Roman" w:cs="Times New Roman"/>
          <w:b/>
          <w:color w:val="000000" w:themeColor="text1"/>
          <w:u w:val="single"/>
        </w:rPr>
        <w:t>General Data Protection Regulations:</w:t>
      </w:r>
    </w:p>
    <w:p w14:paraId="2EAEEFA3" w14:textId="4BBB4D10" w:rsidR="00296202" w:rsidRPr="007327D4" w:rsidRDefault="00296202" w:rsidP="00296202">
      <w:pPr>
        <w:shd w:val="clear" w:color="auto" w:fill="FFFFFF"/>
        <w:spacing w:line="480" w:lineRule="auto"/>
        <w:jc w:val="both"/>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New data protection legislation c</w:t>
      </w:r>
      <w:r w:rsidR="00F74282" w:rsidRPr="007327D4">
        <w:rPr>
          <w:rFonts w:ascii="Times New Roman" w:eastAsia="Times New Roman" w:hAnsi="Times New Roman" w:cs="Times New Roman"/>
          <w:color w:val="000000" w:themeColor="text1"/>
        </w:rPr>
        <w:t>ame</w:t>
      </w:r>
      <w:r w:rsidRPr="007327D4">
        <w:rPr>
          <w:rFonts w:ascii="Times New Roman" w:eastAsia="Times New Roman" w:hAnsi="Times New Roman" w:cs="Times New Roman"/>
          <w:color w:val="000000" w:themeColor="text1"/>
        </w:rPr>
        <w:t xml:space="preserve"> into effect across the EU, including the UK</w:t>
      </w:r>
      <w:r w:rsidR="00F74282"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t xml:space="preserve"> on 25 May 2019; this means that we need to provide you with some further information relating to how your personal information will be used and managed within this research project. This is in addition to the details provided within the information sheet that has already been given to you.</w:t>
      </w:r>
    </w:p>
    <w:p w14:paraId="082C1D48" w14:textId="77777777" w:rsidR="00296202" w:rsidRPr="007327D4" w:rsidRDefault="00296202" w:rsidP="00296202">
      <w:pPr>
        <w:spacing w:line="480" w:lineRule="auto"/>
        <w:jc w:val="both"/>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The University of Sheffield will act as the Data Controller for this study. This means that the University is responsible for looking after your information and using it properly. </w:t>
      </w:r>
    </w:p>
    <w:p w14:paraId="1F6BF733" w14:textId="77777777" w:rsidR="00296202" w:rsidRPr="007327D4" w:rsidRDefault="00296202" w:rsidP="00296202">
      <w:pPr>
        <w:spacing w:line="480" w:lineRule="auto"/>
        <w:jc w:val="both"/>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In order to collect and use your personal information as part of this research project, we must have a basis in law to do so. The basis that we are using is that the research is ‘a task in the public interest’. As we will be collecting some data that is defined in the legislation as more sensitive (information about you and your health) we also need to let you know that we are applying an additional condition in law: that the use of your data is ‘necessary for scientific or historical research purposes. </w:t>
      </w:r>
    </w:p>
    <w:p w14:paraId="0BF7212B" w14:textId="77777777" w:rsidR="00296202" w:rsidRPr="007327D4" w:rsidRDefault="00296202" w:rsidP="00296202">
      <w:pPr>
        <w:spacing w:line="480" w:lineRule="auto"/>
        <w:jc w:val="both"/>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Further information, including details about how and why the University processes your personal information, how we keep your information secure, and your legal rights (including how to complain if you feel that your personal information has not been handled correctly), can be found in the University’s Privacy Notice </w:t>
      </w:r>
      <w:r w:rsidRPr="007327D4">
        <w:rPr>
          <w:rFonts w:ascii="Times New Roman" w:eastAsia="Times New Roman" w:hAnsi="Times New Roman" w:cs="Times New Roman"/>
          <w:color w:val="000000" w:themeColor="text1"/>
          <w:u w:val="single"/>
        </w:rPr>
        <w:t>https://www.sheffield.ac.uk/govern/data-protection/privacy/general</w:t>
      </w:r>
      <w:r w:rsidRPr="007327D4">
        <w:rPr>
          <w:rFonts w:ascii="Times New Roman" w:eastAsia="Times New Roman" w:hAnsi="Times New Roman" w:cs="Times New Roman"/>
          <w:color w:val="000000" w:themeColor="text1"/>
        </w:rPr>
        <w:t>.</w:t>
      </w:r>
    </w:p>
    <w:p w14:paraId="22C02698" w14:textId="77777777" w:rsidR="00296202" w:rsidRPr="007327D4" w:rsidRDefault="00296202" w:rsidP="00296202">
      <w:pPr>
        <w:spacing w:line="480" w:lineRule="auto"/>
        <w:jc w:val="both"/>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You may request a copy of the study results when they are available.</w:t>
      </w:r>
    </w:p>
    <w:p w14:paraId="409562FF"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If you have any questions or concerns about the study, please contact:</w:t>
      </w:r>
    </w:p>
    <w:p w14:paraId="3E0398F1"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Rebecca Hinch (rhinch1@sheffield.ac.uk)</w:t>
      </w:r>
    </w:p>
    <w:p w14:paraId="2B0F3A42"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If you are happy to continue with the study, please complete the consent form and screening questions below. </w:t>
      </w:r>
    </w:p>
    <w:p w14:paraId="023AAE40" w14:textId="77777777" w:rsidR="00296202" w:rsidRPr="007327D4" w:rsidRDefault="00296202" w:rsidP="00296202">
      <w:pPr>
        <w:spacing w:line="480" w:lineRule="auto"/>
        <w:rPr>
          <w:rFonts w:ascii="Times New Roman" w:eastAsia="Times New Roman" w:hAnsi="Times New Roman" w:cs="Times New Roman"/>
          <w:b/>
          <w:color w:val="000000" w:themeColor="text1"/>
        </w:rPr>
      </w:pPr>
    </w:p>
    <w:p w14:paraId="21ED4D70" w14:textId="77777777" w:rsidR="00C246BC" w:rsidRPr="007327D4" w:rsidRDefault="00C246BC" w:rsidP="00296202">
      <w:pPr>
        <w:spacing w:line="480" w:lineRule="auto"/>
        <w:jc w:val="center"/>
        <w:rPr>
          <w:rFonts w:ascii="Times New Roman" w:eastAsia="Times New Roman" w:hAnsi="Times New Roman" w:cs="Times New Roman"/>
          <w:b/>
          <w:color w:val="000000" w:themeColor="text1"/>
        </w:rPr>
      </w:pPr>
    </w:p>
    <w:p w14:paraId="1F4A07B0" w14:textId="77777777" w:rsidR="00C246BC" w:rsidRPr="007327D4" w:rsidRDefault="00C246BC" w:rsidP="00296202">
      <w:pPr>
        <w:spacing w:line="480" w:lineRule="auto"/>
        <w:jc w:val="center"/>
        <w:rPr>
          <w:rFonts w:ascii="Times New Roman" w:eastAsia="Times New Roman" w:hAnsi="Times New Roman" w:cs="Times New Roman"/>
          <w:b/>
          <w:color w:val="000000" w:themeColor="text1"/>
        </w:rPr>
      </w:pPr>
    </w:p>
    <w:p w14:paraId="203B908A" w14:textId="27C0820D" w:rsidR="00296202" w:rsidRPr="007327D4" w:rsidRDefault="00296202" w:rsidP="00296202">
      <w:pPr>
        <w:spacing w:line="480" w:lineRule="auto"/>
        <w:jc w:val="center"/>
        <w:rPr>
          <w:rFonts w:ascii="Times New Roman" w:eastAsia="Times New Roman" w:hAnsi="Times New Roman" w:cs="Times New Roman"/>
          <w:color w:val="000000" w:themeColor="text1"/>
        </w:rPr>
      </w:pPr>
      <w:r w:rsidRPr="007327D4">
        <w:rPr>
          <w:rFonts w:ascii="Times New Roman" w:eastAsia="Times New Roman" w:hAnsi="Times New Roman" w:cs="Times New Roman"/>
          <w:b/>
          <w:color w:val="000000" w:themeColor="text1"/>
        </w:rPr>
        <w:lastRenderedPageBreak/>
        <w:t xml:space="preserve">Consent Form </w:t>
      </w:r>
    </w:p>
    <w:p w14:paraId="2824B5F5" w14:textId="77777777" w:rsidR="00296202" w:rsidRPr="007327D4" w:rsidRDefault="00296202" w:rsidP="00296202">
      <w:pPr>
        <w:spacing w:line="480" w:lineRule="auto"/>
        <w:jc w:val="center"/>
        <w:rPr>
          <w:rFonts w:ascii="Times New Roman" w:eastAsia="Times New Roman" w:hAnsi="Times New Roman" w:cs="Times New Roman"/>
          <w:color w:val="000000" w:themeColor="text1"/>
        </w:rPr>
      </w:pPr>
    </w:p>
    <w:tbl>
      <w:tblPr>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2"/>
        <w:gridCol w:w="2944"/>
        <w:gridCol w:w="1988"/>
        <w:gridCol w:w="622"/>
        <w:gridCol w:w="622"/>
        <w:gridCol w:w="192"/>
      </w:tblGrid>
      <w:tr w:rsidR="00296202" w:rsidRPr="007327D4" w14:paraId="40340CB6" w14:textId="77777777" w:rsidTr="007351F5">
        <w:trPr>
          <w:gridAfter w:val="1"/>
          <w:wAfter w:w="192" w:type="dxa"/>
          <w:trHeight w:val="280"/>
        </w:trPr>
        <w:tc>
          <w:tcPr>
            <w:tcW w:w="8824" w:type="dxa"/>
            <w:gridSpan w:val="3"/>
          </w:tcPr>
          <w:p w14:paraId="23654ED9" w14:textId="77777777" w:rsidR="00296202" w:rsidRPr="007327D4" w:rsidRDefault="00296202" w:rsidP="007351F5">
            <w:pPr>
              <w:spacing w:after="80" w:line="480" w:lineRule="auto"/>
              <w:rPr>
                <w:rFonts w:ascii="Times New Roman" w:eastAsia="Times New Roman" w:hAnsi="Times New Roman" w:cs="Times New Roman"/>
                <w:b/>
                <w:color w:val="000000" w:themeColor="text1"/>
              </w:rPr>
            </w:pPr>
            <w:r w:rsidRPr="007327D4">
              <w:rPr>
                <w:rFonts w:ascii="Times New Roman" w:eastAsia="Times New Roman" w:hAnsi="Times New Roman" w:cs="Times New Roman"/>
                <w:b/>
                <w:i/>
                <w:color w:val="000000" w:themeColor="text1"/>
              </w:rPr>
              <w:t>Please tick the appropriate boxes</w:t>
            </w:r>
          </w:p>
        </w:tc>
        <w:tc>
          <w:tcPr>
            <w:tcW w:w="622" w:type="dxa"/>
          </w:tcPr>
          <w:p w14:paraId="008EA251" w14:textId="77777777" w:rsidR="00296202" w:rsidRPr="007327D4" w:rsidRDefault="00296202" w:rsidP="007351F5">
            <w:pPr>
              <w:spacing w:after="80" w:line="480" w:lineRule="auto"/>
              <w:rPr>
                <w:rFonts w:ascii="Times New Roman" w:eastAsia="Times New Roman" w:hAnsi="Times New Roman" w:cs="Times New Roman"/>
                <w:b/>
                <w:color w:val="000000" w:themeColor="text1"/>
              </w:rPr>
            </w:pPr>
            <w:r w:rsidRPr="007327D4">
              <w:rPr>
                <w:rFonts w:ascii="Times New Roman" w:eastAsia="Times New Roman" w:hAnsi="Times New Roman" w:cs="Times New Roman"/>
                <w:b/>
                <w:color w:val="000000" w:themeColor="text1"/>
              </w:rPr>
              <w:t>Yes</w:t>
            </w:r>
          </w:p>
        </w:tc>
        <w:tc>
          <w:tcPr>
            <w:tcW w:w="622" w:type="dxa"/>
          </w:tcPr>
          <w:p w14:paraId="7AF5BBD6" w14:textId="77777777" w:rsidR="00296202" w:rsidRPr="007327D4" w:rsidRDefault="00296202" w:rsidP="007351F5">
            <w:pPr>
              <w:spacing w:after="80"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b/>
                <w:color w:val="000000" w:themeColor="text1"/>
              </w:rPr>
              <w:t>No</w:t>
            </w:r>
          </w:p>
        </w:tc>
      </w:tr>
      <w:tr w:rsidR="00296202" w:rsidRPr="007327D4" w14:paraId="4AF6C66D" w14:textId="77777777" w:rsidTr="007351F5">
        <w:trPr>
          <w:gridAfter w:val="1"/>
          <w:wAfter w:w="192" w:type="dxa"/>
          <w:trHeight w:val="300"/>
        </w:trPr>
        <w:tc>
          <w:tcPr>
            <w:tcW w:w="8824" w:type="dxa"/>
            <w:gridSpan w:val="3"/>
          </w:tcPr>
          <w:p w14:paraId="27D86CD3" w14:textId="77777777" w:rsidR="00296202" w:rsidRPr="007327D4" w:rsidRDefault="00296202" w:rsidP="007351F5">
            <w:pPr>
              <w:spacing w:after="120" w:line="480" w:lineRule="auto"/>
              <w:rPr>
                <w:rFonts w:ascii="Times New Roman" w:eastAsia="Times New Roman" w:hAnsi="Times New Roman" w:cs="Times New Roman"/>
                <w:b/>
                <w:color w:val="000000" w:themeColor="text1"/>
              </w:rPr>
            </w:pPr>
            <w:r w:rsidRPr="007327D4">
              <w:rPr>
                <w:rFonts w:ascii="Times New Roman" w:eastAsia="Times New Roman" w:hAnsi="Times New Roman" w:cs="Times New Roman"/>
                <w:b/>
                <w:color w:val="000000" w:themeColor="text1"/>
              </w:rPr>
              <w:t>Taking Part in the Project</w:t>
            </w:r>
          </w:p>
        </w:tc>
        <w:tc>
          <w:tcPr>
            <w:tcW w:w="622" w:type="dxa"/>
          </w:tcPr>
          <w:p w14:paraId="34D391CD" w14:textId="77777777" w:rsidR="00296202" w:rsidRPr="007327D4" w:rsidRDefault="00296202" w:rsidP="007351F5">
            <w:pPr>
              <w:spacing w:after="120" w:line="480" w:lineRule="auto"/>
              <w:rPr>
                <w:rFonts w:ascii="Times New Roman" w:eastAsia="Times New Roman" w:hAnsi="Times New Roman" w:cs="Times New Roman"/>
                <w:color w:val="000000" w:themeColor="text1"/>
              </w:rPr>
            </w:pPr>
          </w:p>
        </w:tc>
        <w:tc>
          <w:tcPr>
            <w:tcW w:w="622" w:type="dxa"/>
          </w:tcPr>
          <w:p w14:paraId="338D3353" w14:textId="77777777" w:rsidR="00296202" w:rsidRPr="007327D4" w:rsidRDefault="00296202" w:rsidP="007351F5">
            <w:pPr>
              <w:spacing w:after="120" w:line="480" w:lineRule="auto"/>
              <w:rPr>
                <w:rFonts w:ascii="Times New Roman" w:eastAsia="Times New Roman" w:hAnsi="Times New Roman" w:cs="Times New Roman"/>
                <w:color w:val="000000" w:themeColor="text1"/>
              </w:rPr>
            </w:pPr>
          </w:p>
        </w:tc>
      </w:tr>
      <w:tr w:rsidR="00296202" w:rsidRPr="007327D4" w14:paraId="6A148109" w14:textId="77777777" w:rsidTr="007351F5">
        <w:trPr>
          <w:gridAfter w:val="1"/>
          <w:wAfter w:w="192" w:type="dxa"/>
          <w:trHeight w:val="460"/>
        </w:trPr>
        <w:tc>
          <w:tcPr>
            <w:tcW w:w="8824" w:type="dxa"/>
            <w:gridSpan w:val="3"/>
          </w:tcPr>
          <w:p w14:paraId="7827242D" w14:textId="77777777" w:rsidR="00296202" w:rsidRPr="007327D4" w:rsidRDefault="00296202"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I have read and understood the project information sheet dated DD/MM/YYYY or the project has been fully explained to me.  (If you will answer No to this </w:t>
            </w:r>
            <w:proofErr w:type="gramStart"/>
            <w:r w:rsidRPr="007327D4">
              <w:rPr>
                <w:rFonts w:ascii="Times New Roman" w:eastAsia="Times New Roman" w:hAnsi="Times New Roman" w:cs="Times New Roman"/>
                <w:color w:val="000000" w:themeColor="text1"/>
              </w:rPr>
              <w:t>question</w:t>
            </w:r>
            <w:proofErr w:type="gramEnd"/>
            <w:r w:rsidRPr="007327D4">
              <w:rPr>
                <w:rFonts w:ascii="Times New Roman" w:eastAsia="Times New Roman" w:hAnsi="Times New Roman" w:cs="Times New Roman"/>
                <w:color w:val="000000" w:themeColor="text1"/>
              </w:rPr>
              <w:t xml:space="preserve"> please do not proceed with this consent form until you are fully aware of what your participation in the project will mean.)</w:t>
            </w:r>
          </w:p>
        </w:tc>
        <w:tc>
          <w:tcPr>
            <w:tcW w:w="622" w:type="dxa"/>
          </w:tcPr>
          <w:p w14:paraId="10A3D7B9"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r w:rsidRPr="007327D4">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hidden="0" allowOverlap="1" wp14:anchorId="7549C95B" wp14:editId="2ABE93E2">
                      <wp:simplePos x="0" y="0"/>
                      <wp:positionH relativeFrom="column">
                        <wp:posOffset>1</wp:posOffset>
                      </wp:positionH>
                      <wp:positionV relativeFrom="paragraph">
                        <wp:posOffset>63500</wp:posOffset>
                      </wp:positionV>
                      <wp:extent cx="257175" cy="247650"/>
                      <wp:effectExtent l="0" t="0" r="0" b="0"/>
                      <wp:wrapNone/>
                      <wp:docPr id="123" name="Rectangle 12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6D0947EB"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7549C95B" id="Rectangle 123" o:spid="_x0000_s1026" style="position:absolute;left:0;text-align:left;margin-left:0;margin-top:5pt;width:20.25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" filled="f" strokecolor="black [3200]" strokeweight="1.5pt">
                      <v:stroke startarrowwidth="narrow" startarrowlength="short" endarrowwidth="narrow" endarrowlength="short"/>
                      <v:textbox inset="2.53958mm,2.53958mm,2.53958mm,2.53958mm">
                        <w:txbxContent>
                          <w:p w14:paraId="6D0947EB" w14:textId="77777777" w:rsidR="00296202" w:rsidRDefault="00296202" w:rsidP="00296202">
                            <w:pPr>
                              <w:textDirection w:val="btLr"/>
                            </w:pPr>
                          </w:p>
                        </w:txbxContent>
                      </v:textbox>
                    </v:rect>
                  </w:pict>
                </mc:Fallback>
              </mc:AlternateContent>
            </w:r>
          </w:p>
        </w:tc>
        <w:tc>
          <w:tcPr>
            <w:tcW w:w="622" w:type="dxa"/>
          </w:tcPr>
          <w:p w14:paraId="789793F8"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r w:rsidRPr="007327D4">
              <w:rPr>
                <w:rFonts w:ascii="Times New Roman" w:hAnsi="Times New Roman" w:cs="Times New Roman"/>
                <w:noProof/>
                <w:color w:val="000000" w:themeColor="text1"/>
              </w:rPr>
              <mc:AlternateContent>
                <mc:Choice Requires="wps">
                  <w:drawing>
                    <wp:anchor distT="0" distB="0" distL="114300" distR="114300" simplePos="0" relativeHeight="251660288" behindDoc="0" locked="0" layoutInCell="1" hidden="0" allowOverlap="1" wp14:anchorId="6C3C0743" wp14:editId="55EF7E17">
                      <wp:simplePos x="0" y="0"/>
                      <wp:positionH relativeFrom="column">
                        <wp:posOffset>12701</wp:posOffset>
                      </wp:positionH>
                      <wp:positionV relativeFrom="paragraph">
                        <wp:posOffset>76200</wp:posOffset>
                      </wp:positionV>
                      <wp:extent cx="257175" cy="247650"/>
                      <wp:effectExtent l="0" t="0" r="0" b="0"/>
                      <wp:wrapNone/>
                      <wp:docPr id="109" name="Rectangle 109"/>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10BE6796"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6C3C0743" id="Rectangle 109" o:spid="_x0000_s1027" style="position:absolute;left:0;text-align:left;margin-left:1pt;margin-top:6pt;width:20.2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" filled="f" strokecolor="black [3200]" strokeweight="1.5pt">
                      <v:stroke startarrowwidth="narrow" startarrowlength="short" endarrowwidth="narrow" endarrowlength="short"/>
                      <v:textbox inset="2.53958mm,2.53958mm,2.53958mm,2.53958mm">
                        <w:txbxContent>
                          <w:p w14:paraId="10BE6796" w14:textId="77777777" w:rsidR="00296202" w:rsidRDefault="00296202" w:rsidP="00296202">
                            <w:pPr>
                              <w:textDirection w:val="btLr"/>
                            </w:pPr>
                          </w:p>
                        </w:txbxContent>
                      </v:textbox>
                    </v:rect>
                  </w:pict>
                </mc:Fallback>
              </mc:AlternateContent>
            </w:r>
          </w:p>
        </w:tc>
      </w:tr>
      <w:tr w:rsidR="00296202" w:rsidRPr="007327D4" w14:paraId="59569314" w14:textId="77777777" w:rsidTr="007351F5">
        <w:trPr>
          <w:gridAfter w:val="1"/>
          <w:wAfter w:w="192" w:type="dxa"/>
        </w:trPr>
        <w:tc>
          <w:tcPr>
            <w:tcW w:w="8824" w:type="dxa"/>
            <w:gridSpan w:val="3"/>
          </w:tcPr>
          <w:p w14:paraId="2FA71E7F" w14:textId="77777777" w:rsidR="00296202" w:rsidRPr="007327D4" w:rsidRDefault="00296202"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I have been given the opportunity to ask questions about the project. </w:t>
            </w:r>
          </w:p>
        </w:tc>
        <w:tc>
          <w:tcPr>
            <w:tcW w:w="622" w:type="dxa"/>
          </w:tcPr>
          <w:p w14:paraId="3949BB04"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r w:rsidRPr="007327D4">
              <w:rPr>
                <w:rFonts w:ascii="Times New Roman" w:hAnsi="Times New Roman" w:cs="Times New Roman"/>
                <w:noProof/>
                <w:color w:val="000000" w:themeColor="text1"/>
              </w:rPr>
              <mc:AlternateContent>
                <mc:Choice Requires="wps">
                  <w:drawing>
                    <wp:anchor distT="0" distB="0" distL="114300" distR="114300" simplePos="0" relativeHeight="251661312" behindDoc="0" locked="0" layoutInCell="1" hidden="0" allowOverlap="1" wp14:anchorId="5FC50FCC" wp14:editId="25FBDDFA">
                      <wp:simplePos x="0" y="0"/>
                      <wp:positionH relativeFrom="column">
                        <wp:posOffset>1</wp:posOffset>
                      </wp:positionH>
                      <wp:positionV relativeFrom="paragraph">
                        <wp:posOffset>0</wp:posOffset>
                      </wp:positionV>
                      <wp:extent cx="257175" cy="247650"/>
                      <wp:effectExtent l="0" t="0" r="0" b="0"/>
                      <wp:wrapNone/>
                      <wp:docPr id="125" name="Rectangle 12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1030A53"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5FC50FCC" id="Rectangle 125" o:spid="_x0000_s1028" style="position:absolute;left:0;text-align:left;margin-left:0;margin-top:0;width:20.2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" filled="f" strokecolor="black [3200]" strokeweight="1.5pt">
                      <v:stroke startarrowwidth="narrow" startarrowlength="short" endarrowwidth="narrow" endarrowlength="short"/>
                      <v:textbox inset="2.53958mm,2.53958mm,2.53958mm,2.53958mm">
                        <w:txbxContent>
                          <w:p w14:paraId="41030A53" w14:textId="77777777" w:rsidR="00296202" w:rsidRDefault="00296202" w:rsidP="00296202">
                            <w:pPr>
                              <w:textDirection w:val="btLr"/>
                            </w:pPr>
                          </w:p>
                        </w:txbxContent>
                      </v:textbox>
                    </v:rect>
                  </w:pict>
                </mc:Fallback>
              </mc:AlternateContent>
            </w:r>
          </w:p>
        </w:tc>
        <w:tc>
          <w:tcPr>
            <w:tcW w:w="622" w:type="dxa"/>
          </w:tcPr>
          <w:p w14:paraId="5C9849DD"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r w:rsidRPr="007327D4">
              <w:rPr>
                <w:rFonts w:ascii="Times New Roman" w:hAnsi="Times New Roman" w:cs="Times New Roman"/>
                <w:noProof/>
                <w:color w:val="000000" w:themeColor="text1"/>
              </w:rPr>
              <mc:AlternateContent>
                <mc:Choice Requires="wps">
                  <w:drawing>
                    <wp:anchor distT="0" distB="0" distL="114300" distR="114300" simplePos="0" relativeHeight="251662336" behindDoc="0" locked="0" layoutInCell="1" hidden="0" allowOverlap="1" wp14:anchorId="4A7F83A1" wp14:editId="18E9A017">
                      <wp:simplePos x="0" y="0"/>
                      <wp:positionH relativeFrom="column">
                        <wp:posOffset>25401</wp:posOffset>
                      </wp:positionH>
                      <wp:positionV relativeFrom="paragraph">
                        <wp:posOffset>0</wp:posOffset>
                      </wp:positionV>
                      <wp:extent cx="257175" cy="247650"/>
                      <wp:effectExtent l="0" t="0" r="0" b="0"/>
                      <wp:wrapNone/>
                      <wp:docPr id="124" name="Rectangle 12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74D7B71D"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4A7F83A1" id="Rectangle 124" o:spid="_x0000_s1029" style="position:absolute;left:0;text-align:left;margin-left:2pt;margin-top:0;width:20.2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" filled="f" strokecolor="black [3200]" strokeweight="1.5pt">
                      <v:stroke startarrowwidth="narrow" startarrowlength="short" endarrowwidth="narrow" endarrowlength="short"/>
                      <v:textbox inset="2.53958mm,2.53958mm,2.53958mm,2.53958mm">
                        <w:txbxContent>
                          <w:p w14:paraId="74D7B71D" w14:textId="77777777" w:rsidR="00296202" w:rsidRDefault="00296202" w:rsidP="00296202">
                            <w:pPr>
                              <w:textDirection w:val="btLr"/>
                            </w:pPr>
                          </w:p>
                        </w:txbxContent>
                      </v:textbox>
                    </v:rect>
                  </w:pict>
                </mc:Fallback>
              </mc:AlternateContent>
            </w:r>
          </w:p>
        </w:tc>
      </w:tr>
      <w:tr w:rsidR="00296202" w:rsidRPr="007327D4" w14:paraId="265ED4F1" w14:textId="77777777" w:rsidTr="007351F5">
        <w:trPr>
          <w:gridAfter w:val="1"/>
          <w:wAfter w:w="192" w:type="dxa"/>
          <w:trHeight w:val="540"/>
        </w:trPr>
        <w:tc>
          <w:tcPr>
            <w:tcW w:w="8824" w:type="dxa"/>
            <w:gridSpan w:val="3"/>
          </w:tcPr>
          <w:p w14:paraId="69554067" w14:textId="77777777" w:rsidR="00296202" w:rsidRPr="007327D4" w:rsidRDefault="00296202"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I agree to take part in the project.  I understand that taking part in the project will include completing questionnaires and undergoing a writing intervention every other day for a period of two weeks.</w:t>
            </w:r>
          </w:p>
        </w:tc>
        <w:tc>
          <w:tcPr>
            <w:tcW w:w="622" w:type="dxa"/>
          </w:tcPr>
          <w:p w14:paraId="06949CF8"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r w:rsidRPr="007327D4">
              <w:rPr>
                <w:rFonts w:ascii="Times New Roman" w:hAnsi="Times New Roman" w:cs="Times New Roman"/>
                <w:noProof/>
                <w:color w:val="000000" w:themeColor="text1"/>
              </w:rPr>
              <mc:AlternateContent>
                <mc:Choice Requires="wps">
                  <w:drawing>
                    <wp:anchor distT="0" distB="0" distL="114300" distR="114300" simplePos="0" relativeHeight="251663360" behindDoc="0" locked="0" layoutInCell="1" hidden="0" allowOverlap="1" wp14:anchorId="55AF5BB6" wp14:editId="435E284A">
                      <wp:simplePos x="0" y="0"/>
                      <wp:positionH relativeFrom="column">
                        <wp:posOffset>12701</wp:posOffset>
                      </wp:positionH>
                      <wp:positionV relativeFrom="paragraph">
                        <wp:posOffset>50800</wp:posOffset>
                      </wp:positionV>
                      <wp:extent cx="257175" cy="247650"/>
                      <wp:effectExtent l="0" t="0" r="0" b="0"/>
                      <wp:wrapNone/>
                      <wp:docPr id="115" name="Rectangle 11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AFD170D"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55AF5BB6" id="Rectangle 115" o:spid="_x0000_s1030" style="position:absolute;left:0;text-align:left;margin-left:1pt;margin-top:4pt;width:20.25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" filled="f" strokecolor="black [3200]" strokeweight="1.5pt">
                      <v:stroke startarrowwidth="narrow" startarrowlength="short" endarrowwidth="narrow" endarrowlength="short"/>
                      <v:textbox inset="2.53958mm,2.53958mm,2.53958mm,2.53958mm">
                        <w:txbxContent>
                          <w:p w14:paraId="0AFD170D" w14:textId="77777777" w:rsidR="00296202" w:rsidRDefault="00296202" w:rsidP="00296202">
                            <w:pPr>
                              <w:textDirection w:val="btLr"/>
                            </w:pPr>
                          </w:p>
                        </w:txbxContent>
                      </v:textbox>
                    </v:rect>
                  </w:pict>
                </mc:Fallback>
              </mc:AlternateContent>
            </w:r>
            <w:r w:rsidRPr="007327D4">
              <w:rPr>
                <w:rFonts w:ascii="Times New Roman" w:hAnsi="Times New Roman" w:cs="Times New Roman"/>
                <w:noProof/>
                <w:color w:val="000000" w:themeColor="text1"/>
              </w:rPr>
              <mc:AlternateContent>
                <mc:Choice Requires="wps">
                  <w:drawing>
                    <wp:anchor distT="0" distB="0" distL="114300" distR="114300" simplePos="0" relativeHeight="251664384" behindDoc="0" locked="0" layoutInCell="1" hidden="0" allowOverlap="1" wp14:anchorId="0E3C6A30" wp14:editId="3EC27BF8">
                      <wp:simplePos x="0" y="0"/>
                      <wp:positionH relativeFrom="column">
                        <wp:posOffset>368300</wp:posOffset>
                      </wp:positionH>
                      <wp:positionV relativeFrom="paragraph">
                        <wp:posOffset>63500</wp:posOffset>
                      </wp:positionV>
                      <wp:extent cx="257175" cy="247650"/>
                      <wp:effectExtent l="0" t="0" r="0" b="0"/>
                      <wp:wrapNone/>
                      <wp:docPr id="118" name="Rectangle 11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3ECE3DEF"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0E3C6A30" id="Rectangle 118" o:spid="_x0000_s1031" style="position:absolute;left:0;text-align:left;margin-left:29pt;margin-top:5pt;width:20.25pt;height: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" filled="f" strokecolor="black [3200]" strokeweight="1.5pt">
                      <v:stroke startarrowwidth="narrow" startarrowlength="short" endarrowwidth="narrow" endarrowlength="short"/>
                      <v:textbox inset="2.53958mm,2.53958mm,2.53958mm,2.53958mm">
                        <w:txbxContent>
                          <w:p w14:paraId="3ECE3DEF" w14:textId="77777777" w:rsidR="00296202" w:rsidRDefault="00296202" w:rsidP="00296202">
                            <w:pPr>
                              <w:textDirection w:val="btLr"/>
                            </w:pPr>
                          </w:p>
                        </w:txbxContent>
                      </v:textbox>
                    </v:rect>
                  </w:pict>
                </mc:Fallback>
              </mc:AlternateContent>
            </w:r>
          </w:p>
        </w:tc>
        <w:tc>
          <w:tcPr>
            <w:tcW w:w="622" w:type="dxa"/>
          </w:tcPr>
          <w:p w14:paraId="0E5678A4"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p>
        </w:tc>
      </w:tr>
      <w:tr w:rsidR="00296202" w:rsidRPr="007327D4" w14:paraId="59757850" w14:textId="77777777" w:rsidTr="007351F5">
        <w:trPr>
          <w:gridAfter w:val="1"/>
          <w:wAfter w:w="192" w:type="dxa"/>
        </w:trPr>
        <w:tc>
          <w:tcPr>
            <w:tcW w:w="8824" w:type="dxa"/>
            <w:gridSpan w:val="3"/>
          </w:tcPr>
          <w:p w14:paraId="1F1BDF38" w14:textId="77777777" w:rsidR="00296202" w:rsidRPr="007327D4" w:rsidRDefault="00296202"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I understand that my taking part is voluntary and that I can withdraw from the study at any time up until two weeks after I have completed the intervention. I do not have to give any reasons for why I no longer want to take part and there will be no adverse consequences if I choose to withdraw. </w:t>
            </w:r>
          </w:p>
        </w:tc>
        <w:tc>
          <w:tcPr>
            <w:tcW w:w="622" w:type="dxa"/>
          </w:tcPr>
          <w:p w14:paraId="0B4F2DA1"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r w:rsidRPr="007327D4">
              <w:rPr>
                <w:rFonts w:ascii="Times New Roman" w:hAnsi="Times New Roman" w:cs="Times New Roman"/>
                <w:noProof/>
                <w:color w:val="000000" w:themeColor="text1"/>
              </w:rPr>
              <mc:AlternateContent>
                <mc:Choice Requires="wps">
                  <w:drawing>
                    <wp:anchor distT="0" distB="0" distL="114300" distR="114300" simplePos="0" relativeHeight="251665408" behindDoc="0" locked="0" layoutInCell="1" hidden="0" allowOverlap="1" wp14:anchorId="461AAC57" wp14:editId="085257E1">
                      <wp:simplePos x="0" y="0"/>
                      <wp:positionH relativeFrom="column">
                        <wp:posOffset>25401</wp:posOffset>
                      </wp:positionH>
                      <wp:positionV relativeFrom="paragraph">
                        <wp:posOffset>63500</wp:posOffset>
                      </wp:positionV>
                      <wp:extent cx="257175" cy="247650"/>
                      <wp:effectExtent l="0" t="0" r="0" b="0"/>
                      <wp:wrapNone/>
                      <wp:docPr id="112" name="Rectangle 11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A7A18C4"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461AAC57" id="Rectangle 112" o:spid="_x0000_s1032" style="position:absolute;left:0;text-align:left;margin-left:2pt;margin-top:5pt;width:20.2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" filled="f" strokecolor="black [3200]" strokeweight="1.5pt">
                      <v:stroke startarrowwidth="narrow" startarrowlength="short" endarrowwidth="narrow" endarrowlength="short"/>
                      <v:textbox inset="2.53958mm,2.53958mm,2.53958mm,2.53958mm">
                        <w:txbxContent>
                          <w:p w14:paraId="4A7A18C4" w14:textId="77777777" w:rsidR="00296202" w:rsidRDefault="00296202" w:rsidP="00296202">
                            <w:pPr>
                              <w:textDirection w:val="btLr"/>
                            </w:pPr>
                          </w:p>
                        </w:txbxContent>
                      </v:textbox>
                    </v:rect>
                  </w:pict>
                </mc:Fallback>
              </mc:AlternateContent>
            </w:r>
            <w:r w:rsidRPr="007327D4">
              <w:rPr>
                <w:rFonts w:ascii="Times New Roman" w:hAnsi="Times New Roman" w:cs="Times New Roman"/>
                <w:noProof/>
                <w:color w:val="000000" w:themeColor="text1"/>
              </w:rPr>
              <mc:AlternateContent>
                <mc:Choice Requires="wps">
                  <w:drawing>
                    <wp:anchor distT="0" distB="0" distL="114300" distR="114300" simplePos="0" relativeHeight="251666432" behindDoc="0" locked="0" layoutInCell="1" hidden="0" allowOverlap="1" wp14:anchorId="5A021726" wp14:editId="1D3EE06D">
                      <wp:simplePos x="0" y="0"/>
                      <wp:positionH relativeFrom="column">
                        <wp:posOffset>381000</wp:posOffset>
                      </wp:positionH>
                      <wp:positionV relativeFrom="paragraph">
                        <wp:posOffset>76200</wp:posOffset>
                      </wp:positionV>
                      <wp:extent cx="257175" cy="247650"/>
                      <wp:effectExtent l="0" t="0" r="0" b="0"/>
                      <wp:wrapNone/>
                      <wp:docPr id="126" name="Rectangle 126"/>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44E2D3FC"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5A021726" id="Rectangle 126" o:spid="_x0000_s1033" style="position:absolute;left:0;text-align:left;margin-left:30pt;margin-top:6pt;width:20.25pt;height: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" filled="f" strokecolor="black [3200]" strokeweight="1.5pt">
                      <v:stroke startarrowwidth="narrow" startarrowlength="short" endarrowwidth="narrow" endarrowlength="short"/>
                      <v:textbox inset="2.53958mm,2.53958mm,2.53958mm,2.53958mm">
                        <w:txbxContent>
                          <w:p w14:paraId="44E2D3FC" w14:textId="77777777" w:rsidR="00296202" w:rsidRDefault="00296202" w:rsidP="00296202">
                            <w:pPr>
                              <w:textDirection w:val="btLr"/>
                            </w:pPr>
                          </w:p>
                        </w:txbxContent>
                      </v:textbox>
                    </v:rect>
                  </w:pict>
                </mc:Fallback>
              </mc:AlternateContent>
            </w:r>
          </w:p>
        </w:tc>
        <w:tc>
          <w:tcPr>
            <w:tcW w:w="622" w:type="dxa"/>
          </w:tcPr>
          <w:p w14:paraId="77963B7F"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p>
        </w:tc>
      </w:tr>
      <w:tr w:rsidR="00296202" w:rsidRPr="007327D4" w14:paraId="00C9AD87" w14:textId="77777777" w:rsidTr="007351F5">
        <w:trPr>
          <w:gridAfter w:val="1"/>
          <w:wAfter w:w="192" w:type="dxa"/>
        </w:trPr>
        <w:tc>
          <w:tcPr>
            <w:tcW w:w="8824" w:type="dxa"/>
            <w:gridSpan w:val="3"/>
          </w:tcPr>
          <w:p w14:paraId="0A95749A" w14:textId="77777777" w:rsidR="00296202" w:rsidRPr="007327D4" w:rsidRDefault="00296202" w:rsidP="007351F5">
            <w:pPr>
              <w:spacing w:after="80" w:line="480" w:lineRule="auto"/>
              <w:rPr>
                <w:rFonts w:ascii="Times New Roman" w:eastAsia="Times New Roman" w:hAnsi="Times New Roman" w:cs="Times New Roman"/>
                <w:b/>
                <w:color w:val="000000" w:themeColor="text1"/>
              </w:rPr>
            </w:pPr>
            <w:r w:rsidRPr="007327D4">
              <w:rPr>
                <w:rFonts w:ascii="Times New Roman" w:eastAsia="Times New Roman" w:hAnsi="Times New Roman" w:cs="Times New Roman"/>
                <w:b/>
                <w:color w:val="000000" w:themeColor="text1"/>
              </w:rPr>
              <w:t>How my information will be used during and after the project</w:t>
            </w:r>
          </w:p>
        </w:tc>
        <w:tc>
          <w:tcPr>
            <w:tcW w:w="622" w:type="dxa"/>
          </w:tcPr>
          <w:p w14:paraId="22A6DBC3" w14:textId="77777777" w:rsidR="00296202" w:rsidRPr="007327D4" w:rsidRDefault="00296202" w:rsidP="007351F5">
            <w:pPr>
              <w:spacing w:after="80" w:line="480" w:lineRule="auto"/>
              <w:jc w:val="center"/>
              <w:rPr>
                <w:rFonts w:ascii="Times New Roman" w:eastAsia="Times New Roman" w:hAnsi="Times New Roman" w:cs="Times New Roman"/>
                <w:color w:val="000000" w:themeColor="text1"/>
              </w:rPr>
            </w:pPr>
          </w:p>
        </w:tc>
        <w:tc>
          <w:tcPr>
            <w:tcW w:w="622" w:type="dxa"/>
          </w:tcPr>
          <w:p w14:paraId="76499AEF" w14:textId="77777777" w:rsidR="00296202" w:rsidRPr="007327D4" w:rsidRDefault="00296202" w:rsidP="007351F5">
            <w:pPr>
              <w:spacing w:after="80" w:line="480" w:lineRule="auto"/>
              <w:jc w:val="center"/>
              <w:rPr>
                <w:rFonts w:ascii="Times New Roman" w:eastAsia="Times New Roman" w:hAnsi="Times New Roman" w:cs="Times New Roman"/>
                <w:color w:val="000000" w:themeColor="text1"/>
              </w:rPr>
            </w:pPr>
          </w:p>
        </w:tc>
      </w:tr>
      <w:tr w:rsidR="00296202" w:rsidRPr="007327D4" w14:paraId="124AB1E1" w14:textId="77777777" w:rsidTr="007351F5">
        <w:trPr>
          <w:gridAfter w:val="1"/>
          <w:wAfter w:w="192" w:type="dxa"/>
        </w:trPr>
        <w:tc>
          <w:tcPr>
            <w:tcW w:w="8824" w:type="dxa"/>
            <w:gridSpan w:val="3"/>
          </w:tcPr>
          <w:p w14:paraId="5412BA55" w14:textId="77777777" w:rsidR="00296202" w:rsidRPr="007327D4" w:rsidRDefault="00296202"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I understand my personal details such as name, phone number, address and email address etc. will not be revealed to people outside the project.</w:t>
            </w:r>
          </w:p>
        </w:tc>
        <w:tc>
          <w:tcPr>
            <w:tcW w:w="622" w:type="dxa"/>
          </w:tcPr>
          <w:p w14:paraId="6D8321C0"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r w:rsidRPr="007327D4">
              <w:rPr>
                <w:rFonts w:ascii="Times New Roman" w:hAnsi="Times New Roman" w:cs="Times New Roman"/>
                <w:noProof/>
                <w:color w:val="000000" w:themeColor="text1"/>
              </w:rPr>
              <mc:AlternateContent>
                <mc:Choice Requires="wps">
                  <w:drawing>
                    <wp:anchor distT="0" distB="0" distL="114300" distR="114300" simplePos="0" relativeHeight="251667456" behindDoc="0" locked="0" layoutInCell="1" hidden="0" allowOverlap="1" wp14:anchorId="1034845A" wp14:editId="49C62080">
                      <wp:simplePos x="0" y="0"/>
                      <wp:positionH relativeFrom="column">
                        <wp:posOffset>38101</wp:posOffset>
                      </wp:positionH>
                      <wp:positionV relativeFrom="paragraph">
                        <wp:posOffset>63500</wp:posOffset>
                      </wp:positionV>
                      <wp:extent cx="257175" cy="247650"/>
                      <wp:effectExtent l="0" t="0" r="0" b="0"/>
                      <wp:wrapNone/>
                      <wp:docPr id="120" name="Rectangle 120"/>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796BF2F8"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1034845A" id="Rectangle 120" o:spid="_x0000_s1034" style="position:absolute;left:0;text-align:left;margin-left:3pt;margin-top:5pt;width:20.25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" filled="f" strokecolor="black [3200]" strokeweight="1.5pt">
                      <v:stroke startarrowwidth="narrow" startarrowlength="short" endarrowwidth="narrow" endarrowlength="short"/>
                      <v:textbox inset="2.53958mm,2.53958mm,2.53958mm,2.53958mm">
                        <w:txbxContent>
                          <w:p w14:paraId="796BF2F8" w14:textId="77777777" w:rsidR="00296202" w:rsidRDefault="00296202" w:rsidP="00296202">
                            <w:pPr>
                              <w:textDirection w:val="btLr"/>
                            </w:pPr>
                          </w:p>
                        </w:txbxContent>
                      </v:textbox>
                    </v:rect>
                  </w:pict>
                </mc:Fallback>
              </mc:AlternateContent>
            </w:r>
            <w:r w:rsidRPr="007327D4">
              <w:rPr>
                <w:rFonts w:ascii="Times New Roman" w:hAnsi="Times New Roman" w:cs="Times New Roman"/>
                <w:noProof/>
                <w:color w:val="000000" w:themeColor="text1"/>
              </w:rPr>
              <mc:AlternateContent>
                <mc:Choice Requires="wps">
                  <w:drawing>
                    <wp:anchor distT="0" distB="0" distL="114300" distR="114300" simplePos="0" relativeHeight="251668480" behindDoc="0" locked="0" layoutInCell="1" hidden="0" allowOverlap="1" wp14:anchorId="50D9A3FE" wp14:editId="48752AC7">
                      <wp:simplePos x="0" y="0"/>
                      <wp:positionH relativeFrom="column">
                        <wp:posOffset>393700</wp:posOffset>
                      </wp:positionH>
                      <wp:positionV relativeFrom="paragraph">
                        <wp:posOffset>76200</wp:posOffset>
                      </wp:positionV>
                      <wp:extent cx="257175" cy="247650"/>
                      <wp:effectExtent l="0" t="0" r="0" b="0"/>
                      <wp:wrapNone/>
                      <wp:docPr id="127" name="Rectangle 127"/>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2C4E720"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50D9A3FE" id="Rectangle 127" o:spid="_x0000_s1035" style="position:absolute;left:0;text-align:left;margin-left:31pt;margin-top:6pt;width:20.25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" filled="f" strokecolor="black [3200]" strokeweight="1.5pt">
                      <v:stroke startarrowwidth="narrow" startarrowlength="short" endarrowwidth="narrow" endarrowlength="short"/>
                      <v:textbox inset="2.53958mm,2.53958mm,2.53958mm,2.53958mm">
                        <w:txbxContent>
                          <w:p w14:paraId="02C4E720" w14:textId="77777777" w:rsidR="00296202" w:rsidRDefault="00296202" w:rsidP="00296202">
                            <w:pPr>
                              <w:textDirection w:val="btLr"/>
                            </w:pPr>
                          </w:p>
                        </w:txbxContent>
                      </v:textbox>
                    </v:rect>
                  </w:pict>
                </mc:Fallback>
              </mc:AlternateContent>
            </w:r>
          </w:p>
        </w:tc>
        <w:tc>
          <w:tcPr>
            <w:tcW w:w="622" w:type="dxa"/>
          </w:tcPr>
          <w:p w14:paraId="5AB2A401"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p>
        </w:tc>
      </w:tr>
      <w:tr w:rsidR="00296202" w:rsidRPr="007327D4" w14:paraId="52255F46" w14:textId="77777777" w:rsidTr="007351F5">
        <w:trPr>
          <w:gridAfter w:val="1"/>
          <w:wAfter w:w="192" w:type="dxa"/>
        </w:trPr>
        <w:tc>
          <w:tcPr>
            <w:tcW w:w="8824" w:type="dxa"/>
            <w:gridSpan w:val="3"/>
          </w:tcPr>
          <w:p w14:paraId="5696AD59" w14:textId="77777777" w:rsidR="00296202" w:rsidRPr="007327D4" w:rsidRDefault="00296202"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I understand and agree that my words may be quoted in publications, reports, web pages, and other research outputs. I understand that I will not be named in these outputs unless I specifically request this.</w:t>
            </w:r>
          </w:p>
        </w:tc>
        <w:tc>
          <w:tcPr>
            <w:tcW w:w="622" w:type="dxa"/>
          </w:tcPr>
          <w:p w14:paraId="6D851A67"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r w:rsidRPr="007327D4">
              <w:rPr>
                <w:rFonts w:ascii="Times New Roman" w:hAnsi="Times New Roman" w:cs="Times New Roman"/>
                <w:noProof/>
                <w:color w:val="000000" w:themeColor="text1"/>
              </w:rPr>
              <mc:AlternateContent>
                <mc:Choice Requires="wps">
                  <w:drawing>
                    <wp:anchor distT="0" distB="0" distL="114300" distR="114300" simplePos="0" relativeHeight="251669504" behindDoc="0" locked="0" layoutInCell="1" hidden="0" allowOverlap="1" wp14:anchorId="51F6F686" wp14:editId="0A5C518B">
                      <wp:simplePos x="0" y="0"/>
                      <wp:positionH relativeFrom="column">
                        <wp:posOffset>25401</wp:posOffset>
                      </wp:positionH>
                      <wp:positionV relativeFrom="paragraph">
                        <wp:posOffset>63500</wp:posOffset>
                      </wp:positionV>
                      <wp:extent cx="257175" cy="247650"/>
                      <wp:effectExtent l="0" t="0" r="0" b="0"/>
                      <wp:wrapNone/>
                      <wp:docPr id="117" name="Rectangle 117"/>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6A707B63"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51F6F686" id="Rectangle 117" o:spid="_x0000_s1036" style="position:absolute;left:0;text-align:left;margin-left:2pt;margin-top:5pt;width:20.25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" filled="f" strokecolor="black [3200]" strokeweight="1.5pt">
                      <v:stroke startarrowwidth="narrow" startarrowlength="short" endarrowwidth="narrow" endarrowlength="short"/>
                      <v:textbox inset="2.53958mm,2.53958mm,2.53958mm,2.53958mm">
                        <w:txbxContent>
                          <w:p w14:paraId="6A707B63" w14:textId="77777777" w:rsidR="00296202" w:rsidRDefault="00296202" w:rsidP="00296202">
                            <w:pPr>
                              <w:textDirection w:val="btLr"/>
                            </w:pPr>
                          </w:p>
                        </w:txbxContent>
                      </v:textbox>
                    </v:rect>
                  </w:pict>
                </mc:Fallback>
              </mc:AlternateContent>
            </w:r>
            <w:r w:rsidRPr="007327D4">
              <w:rPr>
                <w:rFonts w:ascii="Times New Roman" w:hAnsi="Times New Roman" w:cs="Times New Roman"/>
                <w:noProof/>
                <w:color w:val="000000" w:themeColor="text1"/>
              </w:rPr>
              <mc:AlternateContent>
                <mc:Choice Requires="wps">
                  <w:drawing>
                    <wp:anchor distT="0" distB="0" distL="114300" distR="114300" simplePos="0" relativeHeight="251670528" behindDoc="0" locked="0" layoutInCell="1" hidden="0" allowOverlap="1" wp14:anchorId="12B0F354" wp14:editId="297388FA">
                      <wp:simplePos x="0" y="0"/>
                      <wp:positionH relativeFrom="column">
                        <wp:posOffset>381000</wp:posOffset>
                      </wp:positionH>
                      <wp:positionV relativeFrom="paragraph">
                        <wp:posOffset>76200</wp:posOffset>
                      </wp:positionV>
                      <wp:extent cx="257175" cy="247650"/>
                      <wp:effectExtent l="0" t="0" r="0" b="0"/>
                      <wp:wrapNone/>
                      <wp:docPr id="113" name="Rectangle 11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786410AB"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12B0F354" id="Rectangle 113" o:spid="_x0000_s1037" style="position:absolute;left:0;text-align:left;margin-left:30pt;margin-top:6pt;width:20.25pt;height: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" filled="f" strokecolor="black [3200]" strokeweight="1.5pt">
                      <v:stroke startarrowwidth="narrow" startarrowlength="short" endarrowwidth="narrow" endarrowlength="short"/>
                      <v:textbox inset="2.53958mm,2.53958mm,2.53958mm,2.53958mm">
                        <w:txbxContent>
                          <w:p w14:paraId="786410AB" w14:textId="77777777" w:rsidR="00296202" w:rsidRDefault="00296202" w:rsidP="00296202">
                            <w:pPr>
                              <w:textDirection w:val="btLr"/>
                            </w:pPr>
                          </w:p>
                        </w:txbxContent>
                      </v:textbox>
                    </v:rect>
                  </w:pict>
                </mc:Fallback>
              </mc:AlternateContent>
            </w:r>
          </w:p>
        </w:tc>
        <w:tc>
          <w:tcPr>
            <w:tcW w:w="622" w:type="dxa"/>
          </w:tcPr>
          <w:p w14:paraId="2652D0EA"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p>
        </w:tc>
      </w:tr>
      <w:tr w:rsidR="00296202" w:rsidRPr="007327D4" w14:paraId="5DC830F0" w14:textId="77777777" w:rsidTr="007351F5">
        <w:trPr>
          <w:gridAfter w:val="1"/>
          <w:wAfter w:w="192" w:type="dxa"/>
        </w:trPr>
        <w:tc>
          <w:tcPr>
            <w:tcW w:w="8824" w:type="dxa"/>
            <w:gridSpan w:val="3"/>
          </w:tcPr>
          <w:p w14:paraId="7EC4D818" w14:textId="77777777" w:rsidR="00296202" w:rsidRPr="007327D4" w:rsidRDefault="00296202"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I understand and agree that other authorised researchers will have access to this data only if they agree to preserve the confidentiality of the information as requested in this form. </w:t>
            </w:r>
          </w:p>
        </w:tc>
        <w:tc>
          <w:tcPr>
            <w:tcW w:w="622" w:type="dxa"/>
          </w:tcPr>
          <w:p w14:paraId="60A2FE7D"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r w:rsidRPr="007327D4">
              <w:rPr>
                <w:rFonts w:ascii="Times New Roman" w:hAnsi="Times New Roman" w:cs="Times New Roman"/>
                <w:noProof/>
                <w:color w:val="000000" w:themeColor="text1"/>
              </w:rPr>
              <mc:AlternateContent>
                <mc:Choice Requires="wps">
                  <w:drawing>
                    <wp:anchor distT="0" distB="0" distL="114300" distR="114300" simplePos="0" relativeHeight="251671552" behindDoc="0" locked="0" layoutInCell="1" hidden="0" allowOverlap="1" wp14:anchorId="505A9FC8" wp14:editId="3FB0A801">
                      <wp:simplePos x="0" y="0"/>
                      <wp:positionH relativeFrom="column">
                        <wp:posOffset>25401</wp:posOffset>
                      </wp:positionH>
                      <wp:positionV relativeFrom="paragraph">
                        <wp:posOffset>50800</wp:posOffset>
                      </wp:positionV>
                      <wp:extent cx="257175" cy="247650"/>
                      <wp:effectExtent l="0" t="0" r="0" b="0"/>
                      <wp:wrapNone/>
                      <wp:docPr id="121" name="Rectangle 121"/>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A2AF2F0"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505A9FC8" id="Rectangle 121" o:spid="_x0000_s1038" style="position:absolute;left:0;text-align:left;margin-left:2pt;margin-top:4pt;width:20.25pt;height:1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" filled="f" strokecolor="black [3200]" strokeweight="1.5pt">
                      <v:stroke startarrowwidth="narrow" startarrowlength="short" endarrowwidth="narrow" endarrowlength="short"/>
                      <v:textbox inset="2.53958mm,2.53958mm,2.53958mm,2.53958mm">
                        <w:txbxContent>
                          <w:p w14:paraId="0A2AF2F0" w14:textId="77777777" w:rsidR="00296202" w:rsidRDefault="00296202" w:rsidP="00296202">
                            <w:pPr>
                              <w:textDirection w:val="btLr"/>
                            </w:pPr>
                          </w:p>
                        </w:txbxContent>
                      </v:textbox>
                    </v:rect>
                  </w:pict>
                </mc:Fallback>
              </mc:AlternateContent>
            </w:r>
            <w:r w:rsidRPr="007327D4">
              <w:rPr>
                <w:rFonts w:ascii="Times New Roman" w:hAnsi="Times New Roman" w:cs="Times New Roman"/>
                <w:noProof/>
                <w:color w:val="000000" w:themeColor="text1"/>
              </w:rPr>
              <mc:AlternateContent>
                <mc:Choice Requires="wps">
                  <w:drawing>
                    <wp:anchor distT="0" distB="0" distL="114300" distR="114300" simplePos="0" relativeHeight="251672576" behindDoc="0" locked="0" layoutInCell="1" hidden="0" allowOverlap="1" wp14:anchorId="7729FADD" wp14:editId="2089DB96">
                      <wp:simplePos x="0" y="0"/>
                      <wp:positionH relativeFrom="column">
                        <wp:posOffset>381000</wp:posOffset>
                      </wp:positionH>
                      <wp:positionV relativeFrom="paragraph">
                        <wp:posOffset>63500</wp:posOffset>
                      </wp:positionV>
                      <wp:extent cx="257175" cy="247650"/>
                      <wp:effectExtent l="0" t="0" r="0" b="0"/>
                      <wp:wrapNone/>
                      <wp:docPr id="122" name="Rectangle 12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739D2D7D"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7729FADD" id="Rectangle 122" o:spid="_x0000_s1039" style="position:absolute;left:0;text-align:left;margin-left:30pt;margin-top:5pt;width:20.25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" filled="f" strokecolor="black [3200]" strokeweight="1.5pt">
                      <v:stroke startarrowwidth="narrow" startarrowlength="short" endarrowwidth="narrow" endarrowlength="short"/>
                      <v:textbox inset="2.53958mm,2.53958mm,2.53958mm,2.53958mm">
                        <w:txbxContent>
                          <w:p w14:paraId="739D2D7D" w14:textId="77777777" w:rsidR="00296202" w:rsidRDefault="00296202" w:rsidP="00296202">
                            <w:pPr>
                              <w:textDirection w:val="btLr"/>
                            </w:pPr>
                          </w:p>
                        </w:txbxContent>
                      </v:textbox>
                    </v:rect>
                  </w:pict>
                </mc:Fallback>
              </mc:AlternateContent>
            </w:r>
          </w:p>
        </w:tc>
        <w:tc>
          <w:tcPr>
            <w:tcW w:w="622" w:type="dxa"/>
          </w:tcPr>
          <w:p w14:paraId="6809DF4B"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p>
        </w:tc>
      </w:tr>
      <w:tr w:rsidR="00296202" w:rsidRPr="007327D4" w14:paraId="76910C46" w14:textId="77777777" w:rsidTr="007351F5">
        <w:trPr>
          <w:gridAfter w:val="1"/>
          <w:wAfter w:w="192" w:type="dxa"/>
        </w:trPr>
        <w:tc>
          <w:tcPr>
            <w:tcW w:w="8824" w:type="dxa"/>
            <w:gridSpan w:val="3"/>
          </w:tcPr>
          <w:p w14:paraId="640A4838" w14:textId="77777777" w:rsidR="00296202" w:rsidRPr="007327D4" w:rsidRDefault="00296202"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I understand and agree that other authorised researchers may use my data in publications, reports, web pages, and other research outputs, only if they agree to preserve the confidentiality of the information as requested in this form.</w:t>
            </w:r>
          </w:p>
        </w:tc>
        <w:tc>
          <w:tcPr>
            <w:tcW w:w="622" w:type="dxa"/>
          </w:tcPr>
          <w:p w14:paraId="79816ECC"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r w:rsidRPr="007327D4">
              <w:rPr>
                <w:rFonts w:ascii="Times New Roman" w:hAnsi="Times New Roman" w:cs="Times New Roman"/>
                <w:noProof/>
                <w:color w:val="000000" w:themeColor="text1"/>
              </w:rPr>
              <mc:AlternateContent>
                <mc:Choice Requires="wps">
                  <w:drawing>
                    <wp:anchor distT="0" distB="0" distL="114300" distR="114300" simplePos="0" relativeHeight="251673600" behindDoc="0" locked="0" layoutInCell="1" hidden="0" allowOverlap="1" wp14:anchorId="63B9C129" wp14:editId="68344085">
                      <wp:simplePos x="0" y="0"/>
                      <wp:positionH relativeFrom="column">
                        <wp:posOffset>50801</wp:posOffset>
                      </wp:positionH>
                      <wp:positionV relativeFrom="paragraph">
                        <wp:posOffset>50800</wp:posOffset>
                      </wp:positionV>
                      <wp:extent cx="257175" cy="247650"/>
                      <wp:effectExtent l="0" t="0" r="0" b="0"/>
                      <wp:wrapNone/>
                      <wp:docPr id="111" name="Rectangle 111"/>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B79A5F7"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63B9C129" id="Rectangle 111" o:spid="_x0000_s1040" style="position:absolute;left:0;text-align:left;margin-left:4pt;margin-top:4pt;width:20.25pt;height:1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" filled="f" strokecolor="black [3200]" strokeweight="1.5pt">
                      <v:stroke startarrowwidth="narrow" startarrowlength="short" endarrowwidth="narrow" endarrowlength="short"/>
                      <v:textbox inset="2.53958mm,2.53958mm,2.53958mm,2.53958mm">
                        <w:txbxContent>
                          <w:p w14:paraId="0B79A5F7" w14:textId="77777777" w:rsidR="00296202" w:rsidRDefault="00296202" w:rsidP="00296202">
                            <w:pPr>
                              <w:textDirection w:val="btLr"/>
                            </w:pPr>
                          </w:p>
                        </w:txbxContent>
                      </v:textbox>
                    </v:rect>
                  </w:pict>
                </mc:Fallback>
              </mc:AlternateContent>
            </w:r>
            <w:r w:rsidRPr="007327D4">
              <w:rPr>
                <w:rFonts w:ascii="Times New Roman" w:hAnsi="Times New Roman" w:cs="Times New Roman"/>
                <w:noProof/>
                <w:color w:val="000000" w:themeColor="text1"/>
              </w:rPr>
              <mc:AlternateContent>
                <mc:Choice Requires="wps">
                  <w:drawing>
                    <wp:anchor distT="0" distB="0" distL="114300" distR="114300" simplePos="0" relativeHeight="251674624" behindDoc="0" locked="0" layoutInCell="1" hidden="0" allowOverlap="1" wp14:anchorId="379C2D78" wp14:editId="7D8937CC">
                      <wp:simplePos x="0" y="0"/>
                      <wp:positionH relativeFrom="column">
                        <wp:posOffset>406400</wp:posOffset>
                      </wp:positionH>
                      <wp:positionV relativeFrom="paragraph">
                        <wp:posOffset>63500</wp:posOffset>
                      </wp:positionV>
                      <wp:extent cx="257175" cy="247650"/>
                      <wp:effectExtent l="0" t="0" r="0" b="0"/>
                      <wp:wrapNone/>
                      <wp:docPr id="114" name="Rectangle 114"/>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chemeClr val="dk1"/>
                                </a:solidFill>
                                <a:prstDash val="solid"/>
                                <a:miter lim="800000"/>
                                <a:headEnd type="none" w="sm" len="sm"/>
                                <a:tailEnd type="none" w="sm" len="sm"/>
                              </a:ln>
                            </wps:spPr>
                            <wps:txbx>
                              <w:txbxContent>
                                <w:p w14:paraId="4B1D39DB"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379C2D78" id="Rectangle 114" o:spid="_x0000_s1041" style="position:absolute;left:0;text-align:left;margin-left:32pt;margin-top:5pt;width:20.25pt;height:1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" filled="f" strokecolor="black [3200]" strokeweight="1.5pt">
                      <v:stroke startarrowwidth="narrow" startarrowlength="short" endarrowwidth="narrow" endarrowlength="short"/>
                      <v:textbox inset="2.53958mm,2.53958mm,2.53958mm,2.53958mm">
                        <w:txbxContent>
                          <w:p w14:paraId="4B1D39DB" w14:textId="77777777" w:rsidR="00296202" w:rsidRDefault="00296202" w:rsidP="00296202">
                            <w:pPr>
                              <w:textDirection w:val="btLr"/>
                            </w:pPr>
                          </w:p>
                        </w:txbxContent>
                      </v:textbox>
                    </v:rect>
                  </w:pict>
                </mc:Fallback>
              </mc:AlternateContent>
            </w:r>
          </w:p>
        </w:tc>
        <w:tc>
          <w:tcPr>
            <w:tcW w:w="622" w:type="dxa"/>
          </w:tcPr>
          <w:p w14:paraId="75847BDF"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p>
        </w:tc>
      </w:tr>
      <w:tr w:rsidR="00296202" w:rsidRPr="007327D4" w14:paraId="796D160F" w14:textId="77777777" w:rsidTr="007351F5">
        <w:trPr>
          <w:gridAfter w:val="1"/>
          <w:wAfter w:w="192" w:type="dxa"/>
        </w:trPr>
        <w:tc>
          <w:tcPr>
            <w:tcW w:w="8824" w:type="dxa"/>
            <w:gridSpan w:val="3"/>
          </w:tcPr>
          <w:p w14:paraId="3590D9C8" w14:textId="77777777" w:rsidR="00296202" w:rsidRPr="007327D4" w:rsidRDefault="00296202" w:rsidP="007351F5">
            <w:pPr>
              <w:spacing w:line="480" w:lineRule="auto"/>
              <w:rPr>
                <w:rFonts w:ascii="Times New Roman" w:eastAsia="Times New Roman" w:hAnsi="Times New Roman" w:cs="Times New Roman"/>
                <w:color w:val="000000" w:themeColor="text1"/>
                <w:vertAlign w:val="superscript"/>
              </w:rPr>
            </w:pPr>
            <w:r w:rsidRPr="007327D4">
              <w:rPr>
                <w:rFonts w:ascii="Times New Roman" w:eastAsia="Times New Roman" w:hAnsi="Times New Roman" w:cs="Times New Roman"/>
                <w:color w:val="000000" w:themeColor="text1"/>
              </w:rPr>
              <w:t>I give permission for the questionnaire data that I provide to be deposited in [name of data repository]</w:t>
            </w:r>
            <w:r w:rsidRPr="007327D4">
              <w:rPr>
                <w:rFonts w:ascii="Times New Roman" w:eastAsia="Times New Roman" w:hAnsi="Times New Roman" w:cs="Times New Roman"/>
                <w:b/>
                <w:color w:val="000000" w:themeColor="text1"/>
              </w:rPr>
              <w:t> </w:t>
            </w:r>
            <w:r w:rsidRPr="007327D4">
              <w:rPr>
                <w:rFonts w:ascii="Times New Roman" w:eastAsia="Times New Roman" w:hAnsi="Times New Roman" w:cs="Times New Roman"/>
                <w:color w:val="000000" w:themeColor="text1"/>
              </w:rPr>
              <w:t>so it can be used for future research and learning</w:t>
            </w:r>
          </w:p>
        </w:tc>
        <w:tc>
          <w:tcPr>
            <w:tcW w:w="622" w:type="dxa"/>
          </w:tcPr>
          <w:p w14:paraId="10FFAD58"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r w:rsidRPr="007327D4">
              <w:rPr>
                <w:rFonts w:ascii="Times New Roman" w:hAnsi="Times New Roman" w:cs="Times New Roman"/>
                <w:noProof/>
                <w:color w:val="000000" w:themeColor="text1"/>
              </w:rPr>
              <mc:AlternateContent>
                <mc:Choice Requires="wps">
                  <w:drawing>
                    <wp:anchor distT="0" distB="0" distL="114300" distR="114300" simplePos="0" relativeHeight="251675648" behindDoc="0" locked="0" layoutInCell="1" hidden="0" allowOverlap="1" wp14:anchorId="142E79D5" wp14:editId="5604A96F">
                      <wp:simplePos x="0" y="0"/>
                      <wp:positionH relativeFrom="column">
                        <wp:posOffset>25401</wp:posOffset>
                      </wp:positionH>
                      <wp:positionV relativeFrom="paragraph">
                        <wp:posOffset>0</wp:posOffset>
                      </wp:positionV>
                      <wp:extent cx="257175" cy="247650"/>
                      <wp:effectExtent l="0" t="0" r="0" b="0"/>
                      <wp:wrapNone/>
                      <wp:docPr id="119" name="Rectangle 119"/>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55024766"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142E79D5" id="Rectangle 119" o:spid="_x0000_s1042" style="position:absolute;left:0;text-align:left;margin-left:2pt;margin-top:0;width:20.25pt;height:1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" filled="f" strokecolor="black [3200]" strokeweight="1.5pt">
                      <v:stroke startarrowwidth="narrow" startarrowlength="short" endarrowwidth="narrow" endarrowlength="short"/>
                      <v:textbox inset="2.53958mm,2.53958mm,2.53958mm,2.53958mm">
                        <w:txbxContent>
                          <w:p w14:paraId="55024766" w14:textId="77777777" w:rsidR="00296202" w:rsidRDefault="00296202" w:rsidP="00296202">
                            <w:pPr>
                              <w:textDirection w:val="btLr"/>
                            </w:pPr>
                          </w:p>
                        </w:txbxContent>
                      </v:textbox>
                    </v:rect>
                  </w:pict>
                </mc:Fallback>
              </mc:AlternateContent>
            </w:r>
            <w:r w:rsidRPr="007327D4">
              <w:rPr>
                <w:rFonts w:ascii="Times New Roman" w:hAnsi="Times New Roman" w:cs="Times New Roman"/>
                <w:noProof/>
                <w:color w:val="000000" w:themeColor="text1"/>
              </w:rPr>
              <mc:AlternateContent>
                <mc:Choice Requires="wps">
                  <w:drawing>
                    <wp:anchor distT="0" distB="0" distL="114300" distR="114300" simplePos="0" relativeHeight="251676672" behindDoc="0" locked="0" layoutInCell="1" hidden="0" allowOverlap="1" wp14:anchorId="0BE4E4FD" wp14:editId="67317355">
                      <wp:simplePos x="0" y="0"/>
                      <wp:positionH relativeFrom="column">
                        <wp:posOffset>381000</wp:posOffset>
                      </wp:positionH>
                      <wp:positionV relativeFrom="paragraph">
                        <wp:posOffset>0</wp:posOffset>
                      </wp:positionV>
                      <wp:extent cx="257175" cy="247650"/>
                      <wp:effectExtent l="0" t="0" r="0" b="0"/>
                      <wp:wrapNone/>
                      <wp:docPr id="110" name="Rectangle 110"/>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chemeClr val="dk1"/>
                                </a:solidFill>
                                <a:prstDash val="solid"/>
                                <a:miter lim="800000"/>
                                <a:headEnd type="none" w="sm" len="sm"/>
                                <a:tailEnd type="none" w="sm" len="sm"/>
                              </a:ln>
                            </wps:spPr>
                            <wps:txbx>
                              <w:txbxContent>
                                <w:p w14:paraId="0A9F19BA"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0BE4E4FD" id="Rectangle 110" o:spid="_x0000_s1043" style="position:absolute;left:0;text-align:left;margin-left:30pt;margin-top:0;width:20.25pt;height:1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" filled="f" strokecolor="black [3200]" strokeweight="1.5pt">
                      <v:stroke startarrowwidth="narrow" startarrowlength="short" endarrowwidth="narrow" endarrowlength="short"/>
                      <v:textbox inset="2.53958mm,2.53958mm,2.53958mm,2.53958mm">
                        <w:txbxContent>
                          <w:p w14:paraId="0A9F19BA" w14:textId="77777777" w:rsidR="00296202" w:rsidRDefault="00296202" w:rsidP="00296202">
                            <w:pPr>
                              <w:textDirection w:val="btLr"/>
                            </w:pPr>
                          </w:p>
                        </w:txbxContent>
                      </v:textbox>
                    </v:rect>
                  </w:pict>
                </mc:Fallback>
              </mc:AlternateContent>
            </w:r>
          </w:p>
        </w:tc>
        <w:tc>
          <w:tcPr>
            <w:tcW w:w="622" w:type="dxa"/>
          </w:tcPr>
          <w:p w14:paraId="3BA9BAB9"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p>
        </w:tc>
      </w:tr>
      <w:tr w:rsidR="00296202" w:rsidRPr="007327D4" w14:paraId="22BBF3A1" w14:textId="77777777" w:rsidTr="007351F5">
        <w:trPr>
          <w:gridAfter w:val="1"/>
          <w:wAfter w:w="192" w:type="dxa"/>
        </w:trPr>
        <w:tc>
          <w:tcPr>
            <w:tcW w:w="8824" w:type="dxa"/>
            <w:gridSpan w:val="3"/>
          </w:tcPr>
          <w:p w14:paraId="68F428E5" w14:textId="77777777" w:rsidR="00296202" w:rsidRPr="007327D4" w:rsidRDefault="00296202" w:rsidP="007351F5">
            <w:pPr>
              <w:spacing w:after="80" w:line="480" w:lineRule="auto"/>
              <w:rPr>
                <w:rFonts w:ascii="Times New Roman" w:eastAsia="Times New Roman" w:hAnsi="Times New Roman" w:cs="Times New Roman"/>
                <w:b/>
                <w:color w:val="000000" w:themeColor="text1"/>
              </w:rPr>
            </w:pPr>
            <w:r w:rsidRPr="007327D4">
              <w:rPr>
                <w:rFonts w:ascii="Times New Roman" w:eastAsia="Times New Roman" w:hAnsi="Times New Roman" w:cs="Times New Roman"/>
                <w:b/>
                <w:color w:val="000000" w:themeColor="text1"/>
              </w:rPr>
              <w:t>So that the information you provide can be used legally by the researchers</w:t>
            </w:r>
          </w:p>
        </w:tc>
        <w:tc>
          <w:tcPr>
            <w:tcW w:w="622" w:type="dxa"/>
          </w:tcPr>
          <w:p w14:paraId="79D1C54F" w14:textId="77777777" w:rsidR="00296202" w:rsidRPr="007327D4" w:rsidRDefault="00296202" w:rsidP="007351F5">
            <w:pPr>
              <w:spacing w:after="80" w:line="480" w:lineRule="auto"/>
              <w:jc w:val="center"/>
              <w:rPr>
                <w:rFonts w:ascii="Times New Roman" w:eastAsia="Times New Roman" w:hAnsi="Times New Roman" w:cs="Times New Roman"/>
                <w:color w:val="000000" w:themeColor="text1"/>
              </w:rPr>
            </w:pPr>
          </w:p>
        </w:tc>
        <w:tc>
          <w:tcPr>
            <w:tcW w:w="622" w:type="dxa"/>
          </w:tcPr>
          <w:p w14:paraId="7F8B6C05" w14:textId="77777777" w:rsidR="00296202" w:rsidRPr="007327D4" w:rsidRDefault="00296202" w:rsidP="007351F5">
            <w:pPr>
              <w:spacing w:after="80" w:line="480" w:lineRule="auto"/>
              <w:jc w:val="center"/>
              <w:rPr>
                <w:rFonts w:ascii="Times New Roman" w:eastAsia="Times New Roman" w:hAnsi="Times New Roman" w:cs="Times New Roman"/>
                <w:color w:val="000000" w:themeColor="text1"/>
              </w:rPr>
            </w:pPr>
          </w:p>
        </w:tc>
      </w:tr>
      <w:tr w:rsidR="00296202" w:rsidRPr="007327D4" w14:paraId="364128A8" w14:textId="77777777" w:rsidTr="007351F5">
        <w:trPr>
          <w:gridAfter w:val="1"/>
          <w:wAfter w:w="192" w:type="dxa"/>
        </w:trPr>
        <w:tc>
          <w:tcPr>
            <w:tcW w:w="8824" w:type="dxa"/>
            <w:gridSpan w:val="3"/>
          </w:tcPr>
          <w:p w14:paraId="1F7E2C0D" w14:textId="77777777" w:rsidR="00296202" w:rsidRPr="007327D4" w:rsidRDefault="00296202" w:rsidP="007351F5">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I agree to assign the copyright I hold in any materials generated as part of this project to The University of Sheffield.</w:t>
            </w:r>
          </w:p>
        </w:tc>
        <w:tc>
          <w:tcPr>
            <w:tcW w:w="622" w:type="dxa"/>
          </w:tcPr>
          <w:p w14:paraId="466CA9EA"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r w:rsidRPr="007327D4">
              <w:rPr>
                <w:rFonts w:ascii="Times New Roman" w:hAnsi="Times New Roman" w:cs="Times New Roman"/>
                <w:noProof/>
                <w:color w:val="000000" w:themeColor="text1"/>
              </w:rPr>
              <mc:AlternateContent>
                <mc:Choice Requires="wps">
                  <w:drawing>
                    <wp:anchor distT="0" distB="0" distL="114300" distR="114300" simplePos="0" relativeHeight="251677696" behindDoc="0" locked="0" layoutInCell="1" hidden="0" allowOverlap="1" wp14:anchorId="6F227146" wp14:editId="17606BC4">
                      <wp:simplePos x="0" y="0"/>
                      <wp:positionH relativeFrom="column">
                        <wp:posOffset>12701</wp:posOffset>
                      </wp:positionH>
                      <wp:positionV relativeFrom="paragraph">
                        <wp:posOffset>12700</wp:posOffset>
                      </wp:positionV>
                      <wp:extent cx="257175" cy="247650"/>
                      <wp:effectExtent l="0" t="0" r="0" b="0"/>
                      <wp:wrapNone/>
                      <wp:docPr id="128" name="Rectangle 128"/>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chemeClr val="dk1"/>
                                </a:solidFill>
                                <a:prstDash val="solid"/>
                                <a:miter lim="800000"/>
                                <a:headEnd type="none" w="sm" len="sm"/>
                                <a:tailEnd type="none" w="sm" len="sm"/>
                              </a:ln>
                            </wps:spPr>
                            <wps:txbx>
                              <w:txbxContent>
                                <w:p w14:paraId="6FDB7E9A"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6F227146" id="Rectangle 128" o:spid="_x0000_s1044" style="position:absolute;left:0;text-align:left;margin-left:1pt;margin-top:1pt;width:20.25pt;height: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" filled="f" strokecolor="black [3200]" strokeweight="1.5pt">
                      <v:stroke startarrowwidth="narrow" startarrowlength="short" endarrowwidth="narrow" endarrowlength="short"/>
                      <v:textbox inset="2.53958mm,2.53958mm,2.53958mm,2.53958mm">
                        <w:txbxContent>
                          <w:p w14:paraId="6FDB7E9A" w14:textId="77777777" w:rsidR="00296202" w:rsidRDefault="00296202" w:rsidP="00296202">
                            <w:pPr>
                              <w:textDirection w:val="btLr"/>
                            </w:pPr>
                          </w:p>
                        </w:txbxContent>
                      </v:textbox>
                    </v:rect>
                  </w:pict>
                </mc:Fallback>
              </mc:AlternateContent>
            </w:r>
          </w:p>
        </w:tc>
        <w:tc>
          <w:tcPr>
            <w:tcW w:w="622" w:type="dxa"/>
          </w:tcPr>
          <w:p w14:paraId="51BF62E1" w14:textId="77777777" w:rsidR="00296202" w:rsidRPr="007327D4" w:rsidRDefault="00296202" w:rsidP="007351F5">
            <w:pPr>
              <w:spacing w:line="480" w:lineRule="auto"/>
              <w:jc w:val="center"/>
              <w:rPr>
                <w:rFonts w:ascii="Times New Roman" w:eastAsia="Times New Roman" w:hAnsi="Times New Roman" w:cs="Times New Roman"/>
                <w:color w:val="000000" w:themeColor="text1"/>
              </w:rPr>
            </w:pPr>
            <w:r w:rsidRPr="007327D4">
              <w:rPr>
                <w:rFonts w:ascii="Times New Roman" w:hAnsi="Times New Roman" w:cs="Times New Roman"/>
                <w:noProof/>
                <w:color w:val="000000" w:themeColor="text1"/>
              </w:rPr>
              <mc:AlternateContent>
                <mc:Choice Requires="wps">
                  <w:drawing>
                    <wp:anchor distT="0" distB="0" distL="114300" distR="114300" simplePos="0" relativeHeight="251678720" behindDoc="0" locked="0" layoutInCell="1" hidden="0" allowOverlap="1" wp14:anchorId="6912EFE1" wp14:editId="168974FD">
                      <wp:simplePos x="0" y="0"/>
                      <wp:positionH relativeFrom="column">
                        <wp:posOffset>38101</wp:posOffset>
                      </wp:positionH>
                      <wp:positionV relativeFrom="paragraph">
                        <wp:posOffset>12700</wp:posOffset>
                      </wp:positionV>
                      <wp:extent cx="257175" cy="247650"/>
                      <wp:effectExtent l="0" t="0" r="0" b="0"/>
                      <wp:wrapNone/>
                      <wp:docPr id="116" name="Rectangle 116"/>
                      <wp:cNvGraphicFramePr/>
                      <a:graphic xmlns:a="http://schemas.openxmlformats.org/drawingml/2006/main">
                        <a:graphicData uri="http://schemas.microsoft.com/office/word/2010/wordprocessingShape">
                          <wps:wsp>
                            <wps:cNvSpPr/>
                            <wps:spPr>
                              <a:xfrm>
                                <a:off x="5265038" y="3703800"/>
                                <a:ext cx="161925" cy="152400"/>
                              </a:xfrm>
                              <a:prstGeom prst="rect">
                                <a:avLst/>
                              </a:prstGeom>
                              <a:noFill/>
                              <a:ln w="19050" cap="flat" cmpd="sng">
                                <a:solidFill>
                                  <a:schemeClr val="dk1"/>
                                </a:solidFill>
                                <a:prstDash val="solid"/>
                                <a:miter lim="800000"/>
                                <a:headEnd type="none" w="sm" len="sm"/>
                                <a:tailEnd type="none" w="sm" len="sm"/>
                              </a:ln>
                            </wps:spPr>
                            <wps:txbx>
                              <w:txbxContent>
                                <w:p w14:paraId="300C5D63" w14:textId="77777777" w:rsidR="00296202" w:rsidRDefault="00296202" w:rsidP="00296202">
                                  <w:pPr>
                                    <w:textDirection w:val="btLr"/>
                                  </w:pPr>
                                </w:p>
                              </w:txbxContent>
                            </wps:txbx>
                            <wps:bodyPr spcFirstLastPara="1" wrap="square" lIns="91425" tIns="91425" rIns="91425" bIns="91425" anchor="ctr" anchorCtr="0">
                              <a:noAutofit/>
                            </wps:bodyPr>
                          </wps:wsp>
                        </a:graphicData>
                      </a:graphic>
                    </wp:anchor>
                  </w:drawing>
                </mc:Choice>
                <mc:Fallback>
                  <w:pict>
                    <v:rect w14:anchorId="6912EFE1" id="Rectangle 116" o:spid="_x0000_s1045" style="position:absolute;left:0;text-align:left;margin-left:3pt;margin-top:1pt;width:20.25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" filled="f" strokecolor="black [3200]" strokeweight="1.5pt">
                      <v:stroke startarrowwidth="narrow" startarrowlength="short" endarrowwidth="narrow" endarrowlength="short"/>
                      <v:textbox inset="2.53958mm,2.53958mm,2.53958mm,2.53958mm">
                        <w:txbxContent>
                          <w:p w14:paraId="300C5D63" w14:textId="77777777" w:rsidR="00296202" w:rsidRDefault="00296202" w:rsidP="00296202">
                            <w:pPr>
                              <w:textDirection w:val="btLr"/>
                            </w:pPr>
                          </w:p>
                        </w:txbxContent>
                      </v:textbox>
                    </v:rect>
                  </w:pict>
                </mc:Fallback>
              </mc:AlternateContent>
            </w:r>
          </w:p>
        </w:tc>
      </w:tr>
      <w:tr w:rsidR="00296202" w:rsidRPr="007327D4" w14:paraId="3E165EE0" w14:textId="77777777" w:rsidTr="007351F5">
        <w:trPr>
          <w:trHeight w:val="320"/>
        </w:trPr>
        <w:tc>
          <w:tcPr>
            <w:tcW w:w="3892" w:type="dxa"/>
            <w:tcBorders>
              <w:top w:val="nil"/>
              <w:left w:val="nil"/>
              <w:bottom w:val="nil"/>
              <w:right w:val="nil"/>
            </w:tcBorders>
          </w:tcPr>
          <w:p w14:paraId="7CC1837A" w14:textId="77777777" w:rsidR="00296202" w:rsidRPr="007327D4" w:rsidRDefault="00296202" w:rsidP="007351F5">
            <w:pPr>
              <w:spacing w:line="480" w:lineRule="auto"/>
              <w:rPr>
                <w:rFonts w:ascii="Times New Roman" w:eastAsia="Times New Roman" w:hAnsi="Times New Roman" w:cs="Times New Roman"/>
                <w:color w:val="000000" w:themeColor="text1"/>
              </w:rPr>
            </w:pPr>
          </w:p>
        </w:tc>
        <w:tc>
          <w:tcPr>
            <w:tcW w:w="2944" w:type="dxa"/>
            <w:tcBorders>
              <w:top w:val="nil"/>
              <w:left w:val="nil"/>
              <w:bottom w:val="nil"/>
              <w:right w:val="nil"/>
            </w:tcBorders>
          </w:tcPr>
          <w:p w14:paraId="26DDE658" w14:textId="77777777" w:rsidR="00296202" w:rsidRPr="007327D4" w:rsidRDefault="00296202" w:rsidP="007351F5">
            <w:pPr>
              <w:spacing w:line="480" w:lineRule="auto"/>
              <w:rPr>
                <w:rFonts w:ascii="Times New Roman" w:eastAsia="Times New Roman" w:hAnsi="Times New Roman" w:cs="Times New Roman"/>
                <w:color w:val="000000" w:themeColor="text1"/>
              </w:rPr>
            </w:pPr>
          </w:p>
        </w:tc>
        <w:tc>
          <w:tcPr>
            <w:tcW w:w="3424" w:type="dxa"/>
            <w:gridSpan w:val="4"/>
            <w:tcBorders>
              <w:top w:val="nil"/>
              <w:left w:val="nil"/>
              <w:bottom w:val="nil"/>
              <w:right w:val="nil"/>
            </w:tcBorders>
          </w:tcPr>
          <w:p w14:paraId="29DA7DBC" w14:textId="77777777" w:rsidR="00296202" w:rsidRPr="007327D4" w:rsidRDefault="00296202" w:rsidP="007351F5">
            <w:pPr>
              <w:spacing w:line="480" w:lineRule="auto"/>
              <w:rPr>
                <w:rFonts w:ascii="Times New Roman" w:eastAsia="Times New Roman" w:hAnsi="Times New Roman" w:cs="Times New Roman"/>
                <w:color w:val="000000" w:themeColor="text1"/>
              </w:rPr>
            </w:pPr>
          </w:p>
        </w:tc>
      </w:tr>
    </w:tbl>
    <w:p w14:paraId="7B429F72" w14:textId="77777777" w:rsidR="00296202" w:rsidRPr="007327D4" w:rsidRDefault="00296202" w:rsidP="00296202">
      <w:pPr>
        <w:spacing w:line="480" w:lineRule="auto"/>
        <w:rPr>
          <w:rFonts w:ascii="Times New Roman" w:eastAsia="Times New Roman" w:hAnsi="Times New Roman" w:cs="Times New Roman"/>
          <w:b/>
          <w:color w:val="000000" w:themeColor="text1"/>
        </w:rPr>
      </w:pPr>
    </w:p>
    <w:p w14:paraId="45EBE415" w14:textId="77777777" w:rsidR="00296202" w:rsidRPr="007327D4" w:rsidRDefault="00296202" w:rsidP="00296202">
      <w:pPr>
        <w:spacing w:line="480" w:lineRule="auto"/>
        <w:rPr>
          <w:rFonts w:ascii="Times New Roman" w:hAnsi="Times New Roman" w:cs="Times New Roman"/>
          <w:b/>
          <w:bCs/>
          <w:color w:val="000000" w:themeColor="text1"/>
        </w:rPr>
      </w:pPr>
    </w:p>
    <w:p w14:paraId="2A077D2D" w14:textId="77777777" w:rsidR="006F6AF7" w:rsidRPr="007327D4" w:rsidRDefault="006F6AF7">
      <w:pPr>
        <w:rPr>
          <w:rFonts w:ascii="Times New Roman" w:hAnsi="Times New Roman" w:cs="Times New Roman"/>
          <w:b/>
          <w:bCs/>
          <w:color w:val="000000" w:themeColor="text1"/>
        </w:rPr>
      </w:pPr>
      <w:bookmarkStart w:id="240" w:name="_Toc135753217"/>
      <w:r w:rsidRPr="007327D4">
        <w:br w:type="page"/>
      </w:r>
    </w:p>
    <w:p w14:paraId="2AD740C7" w14:textId="03C0045D" w:rsidR="00C246BC" w:rsidRPr="007327D4" w:rsidRDefault="00C246BC" w:rsidP="00CB45F6">
      <w:pPr>
        <w:pStyle w:val="Heading2"/>
        <w:jc w:val="center"/>
      </w:pPr>
      <w:bookmarkStart w:id="241" w:name="_Toc136186687"/>
      <w:bookmarkStart w:id="242" w:name="_Toc135754582"/>
      <w:bookmarkStart w:id="243" w:name="_Toc135755310"/>
      <w:r w:rsidRPr="007327D4">
        <w:lastRenderedPageBreak/>
        <w:t>Appendix D</w:t>
      </w:r>
      <w:bookmarkEnd w:id="241"/>
    </w:p>
    <w:p w14:paraId="1EDCDFD9" w14:textId="77777777" w:rsidR="00C246BC" w:rsidRPr="007327D4" w:rsidRDefault="00C246BC" w:rsidP="00CB45F6">
      <w:pPr>
        <w:pStyle w:val="Heading2"/>
        <w:jc w:val="center"/>
      </w:pPr>
      <w:bookmarkStart w:id="244" w:name="_Toc136186688"/>
      <w:r w:rsidRPr="007327D4">
        <w:t>Data Management Plan</w:t>
      </w:r>
      <w:bookmarkEnd w:id="244"/>
    </w:p>
    <w:p w14:paraId="1A843B3C" w14:textId="77777777" w:rsidR="00C246BC" w:rsidRPr="007327D4" w:rsidRDefault="00C246BC" w:rsidP="00C246BC">
      <w:pPr>
        <w:spacing w:line="480" w:lineRule="auto"/>
        <w:jc w:val="center"/>
        <w:rPr>
          <w:rFonts w:ascii="Times New Roman" w:hAnsi="Times New Roman" w:cs="Times New Roman"/>
          <w:b/>
          <w:bCs/>
          <w:color w:val="000000" w:themeColor="text1"/>
        </w:rPr>
      </w:pPr>
    </w:p>
    <w:p w14:paraId="5DE13780" w14:textId="77777777" w:rsidR="00C246BC" w:rsidRPr="007327D4" w:rsidRDefault="00C246BC" w:rsidP="00C246BC">
      <w:pPr>
        <w:spacing w:line="480" w:lineRule="auto"/>
        <w:rPr>
          <w:rFonts w:ascii="Times New Roman" w:hAnsi="Times New Roman" w:cs="Times New Roman"/>
          <w:b/>
          <w:bCs/>
          <w:color w:val="000000" w:themeColor="text1"/>
        </w:rPr>
      </w:pPr>
      <w:r w:rsidRPr="007327D4">
        <w:rPr>
          <w:rFonts w:ascii="Times New Roman" w:hAnsi="Times New Roman" w:cs="Times New Roman"/>
          <w:b/>
          <w:bCs/>
          <w:noProof/>
          <w:color w:val="000000" w:themeColor="text1"/>
        </w:rPr>
        <w:drawing>
          <wp:inline distT="0" distB="0" distL="0" distR="0" wp14:anchorId="6CE4ABD3" wp14:editId="1BA09E3D">
            <wp:extent cx="5676900" cy="7708900"/>
            <wp:effectExtent l="0" t="0" r="0" b="0"/>
            <wp:docPr id="793657370" name="Picture 793657370" descr="A white paper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97336" name="Picture 1" descr="A white paper with black text&#10;&#10;Description automatically generated with low confidence"/>
                    <pic:cNvPicPr/>
                  </pic:nvPicPr>
                  <pic:blipFill>
                    <a:blip r:embed="rId40">
                      <a:extLst>
                        <a:ext uri="{28A0092B-C50C-407E-A947-70E740481C1C}">
                          <a14:useLocalDpi xmlns:a14="http://schemas.microsoft.com/office/drawing/2010/main" val="0"/>
                        </a:ext>
                      </a:extLst>
                    </a:blip>
                    <a:stretch>
                      <a:fillRect/>
                    </a:stretch>
                  </pic:blipFill>
                  <pic:spPr>
                    <a:xfrm>
                      <a:off x="0" y="0"/>
                      <a:ext cx="5676900" cy="7708900"/>
                    </a:xfrm>
                    <a:prstGeom prst="rect">
                      <a:avLst/>
                    </a:prstGeom>
                  </pic:spPr>
                </pic:pic>
              </a:graphicData>
            </a:graphic>
          </wp:inline>
        </w:drawing>
      </w:r>
      <w:r w:rsidRPr="007327D4">
        <w:rPr>
          <w:rFonts w:ascii="Times New Roman" w:hAnsi="Times New Roman" w:cs="Times New Roman"/>
          <w:b/>
          <w:bCs/>
          <w:color w:val="000000" w:themeColor="text1"/>
        </w:rPr>
        <w:br w:type="page"/>
      </w:r>
    </w:p>
    <w:p w14:paraId="241B0703" w14:textId="77777777" w:rsidR="00C246BC" w:rsidRPr="007327D4" w:rsidRDefault="00C246BC" w:rsidP="00C246BC">
      <w:pPr>
        <w:spacing w:line="480" w:lineRule="auto"/>
        <w:rPr>
          <w:rFonts w:ascii="Times New Roman" w:hAnsi="Times New Roman" w:cs="Times New Roman"/>
          <w:b/>
          <w:bCs/>
          <w:color w:val="000000" w:themeColor="text1"/>
        </w:rPr>
      </w:pPr>
      <w:r w:rsidRPr="007327D4">
        <w:rPr>
          <w:rFonts w:ascii="Times New Roman" w:hAnsi="Times New Roman" w:cs="Times New Roman"/>
          <w:b/>
          <w:bCs/>
          <w:noProof/>
          <w:color w:val="000000" w:themeColor="text1"/>
        </w:rPr>
        <w:lastRenderedPageBreak/>
        <w:drawing>
          <wp:inline distT="0" distB="0" distL="0" distR="0" wp14:anchorId="7BE342E1" wp14:editId="58899ED5">
            <wp:extent cx="5731510" cy="7089140"/>
            <wp:effectExtent l="0" t="0" r="0" b="0"/>
            <wp:docPr id="98253507" name="Picture 98253507" descr="A picture containing text, document, screensho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95321" name="Picture 2" descr="A picture containing text, document, screenshot, let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731510" cy="7089140"/>
                    </a:xfrm>
                    <a:prstGeom prst="rect">
                      <a:avLst/>
                    </a:prstGeom>
                  </pic:spPr>
                </pic:pic>
              </a:graphicData>
            </a:graphic>
          </wp:inline>
        </w:drawing>
      </w:r>
      <w:r w:rsidRPr="007327D4">
        <w:rPr>
          <w:rFonts w:ascii="Times New Roman" w:hAnsi="Times New Roman" w:cs="Times New Roman"/>
          <w:b/>
          <w:bCs/>
          <w:noProof/>
          <w:color w:val="000000" w:themeColor="text1"/>
        </w:rPr>
        <w:lastRenderedPageBreak/>
        <w:drawing>
          <wp:inline distT="0" distB="0" distL="0" distR="0" wp14:anchorId="329F3D34" wp14:editId="21FBB5FB">
            <wp:extent cx="5638800" cy="2006600"/>
            <wp:effectExtent l="0" t="0" r="0" b="0"/>
            <wp:docPr id="1782386494" name="Picture 1782386494"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80679" name="Picture 3" descr="A picture containing text, screenshot, font, algebra&#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638800" cy="2006600"/>
                    </a:xfrm>
                    <a:prstGeom prst="rect">
                      <a:avLst/>
                    </a:prstGeom>
                  </pic:spPr>
                </pic:pic>
              </a:graphicData>
            </a:graphic>
          </wp:inline>
        </w:drawing>
      </w:r>
      <w:r w:rsidRPr="007327D4">
        <w:rPr>
          <w:rFonts w:ascii="Times New Roman" w:hAnsi="Times New Roman" w:cs="Times New Roman"/>
          <w:b/>
          <w:bCs/>
          <w:color w:val="000000" w:themeColor="text1"/>
        </w:rPr>
        <w:br w:type="page"/>
      </w:r>
    </w:p>
    <w:p w14:paraId="3BE8CBF1" w14:textId="77777777" w:rsidR="00C246BC" w:rsidRPr="007327D4" w:rsidRDefault="00C246BC" w:rsidP="00C246BC">
      <w:pPr>
        <w:spacing w:line="480" w:lineRule="auto"/>
        <w:jc w:val="center"/>
        <w:rPr>
          <w:rFonts w:ascii="Times New Roman" w:hAnsi="Times New Roman" w:cs="Times New Roman"/>
          <w:b/>
          <w:bCs/>
          <w:color w:val="000000" w:themeColor="text1"/>
        </w:rPr>
        <w:sectPr w:rsidR="00C246BC" w:rsidRPr="007327D4" w:rsidSect="005F3075">
          <w:pgSz w:w="11906" w:h="16838"/>
          <w:pgMar w:top="1440" w:right="1440" w:bottom="1440" w:left="1440" w:header="708" w:footer="708" w:gutter="0"/>
          <w:cols w:space="708"/>
          <w:docGrid w:linePitch="360"/>
        </w:sectPr>
      </w:pPr>
    </w:p>
    <w:p w14:paraId="0EDCA030" w14:textId="77777777" w:rsidR="00CB45F6" w:rsidRPr="007327D4" w:rsidRDefault="00CB45F6" w:rsidP="00CB45F6">
      <w:pPr>
        <w:pStyle w:val="Heading2"/>
        <w:jc w:val="center"/>
      </w:pPr>
      <w:bookmarkStart w:id="245" w:name="_Toc136186689"/>
      <w:r w:rsidRPr="007327D4">
        <w:lastRenderedPageBreak/>
        <w:t>Appendix E</w:t>
      </w:r>
      <w:bookmarkEnd w:id="245"/>
    </w:p>
    <w:p w14:paraId="40FA0F2E" w14:textId="77777777" w:rsidR="00CB45F6" w:rsidRDefault="00CB45F6" w:rsidP="00CB45F6">
      <w:pPr>
        <w:pStyle w:val="Heading2"/>
        <w:jc w:val="center"/>
      </w:pPr>
      <w:bookmarkStart w:id="246" w:name="_Toc136186690"/>
      <w:r w:rsidRPr="007327D4">
        <w:t>Measures After Each Task</w:t>
      </w:r>
      <w:bookmarkEnd w:id="246"/>
    </w:p>
    <w:p w14:paraId="76C6170B" w14:textId="77777777" w:rsidR="008B0073" w:rsidRPr="007327D4" w:rsidRDefault="008B0073" w:rsidP="008B0073">
      <w:pPr>
        <w:spacing w:line="480" w:lineRule="auto"/>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[Questionnaires removed due to copyright]</w:t>
      </w:r>
    </w:p>
    <w:p w14:paraId="542524F6" w14:textId="77777777" w:rsidR="00CB45F6" w:rsidRPr="007327D4" w:rsidRDefault="00CB45F6" w:rsidP="00D97892">
      <w:pPr>
        <w:rPr>
          <w:rFonts w:ascii="Times New Roman" w:hAnsi="Times New Roman" w:cs="Times New Roman"/>
          <w:b/>
          <w:bCs/>
        </w:rPr>
      </w:pPr>
      <w:r w:rsidRPr="007327D4">
        <w:rPr>
          <w:rFonts w:ascii="Times New Roman" w:hAnsi="Times New Roman" w:cs="Times New Roman"/>
          <w:b/>
          <w:bCs/>
        </w:rPr>
        <w:t xml:space="preserve">Pain Post-Task Measure - Visual Analog Scale </w:t>
      </w:r>
    </w:p>
    <w:p w14:paraId="3CE2C3C2" w14:textId="77777777" w:rsidR="001B1BF5" w:rsidRDefault="001B1BF5" w:rsidP="00CB45F6">
      <w:pPr>
        <w:spacing w:line="480" w:lineRule="auto"/>
        <w:rPr>
          <w:rFonts w:ascii="Times New Roman" w:eastAsia="Times New Roman" w:hAnsi="Times New Roman" w:cs="Times New Roman"/>
          <w:b/>
          <w:bCs/>
          <w:color w:val="000000" w:themeColor="text1"/>
        </w:rPr>
      </w:pPr>
    </w:p>
    <w:p w14:paraId="320A88C3" w14:textId="592D60AD" w:rsidR="001B1BF5" w:rsidRDefault="00CB45F6" w:rsidP="00CB45F6">
      <w:pPr>
        <w:spacing w:line="480" w:lineRule="auto"/>
        <w:rPr>
          <w:rFonts w:ascii="Times New Roman" w:eastAsia="Times New Roman" w:hAnsi="Times New Roman" w:cs="Times New Roman"/>
          <w:b/>
          <w:bCs/>
          <w:color w:val="000000" w:themeColor="text1"/>
        </w:rPr>
      </w:pPr>
      <w:r w:rsidRPr="007327D4">
        <w:rPr>
          <w:rFonts w:ascii="Times New Roman" w:eastAsia="Times New Roman" w:hAnsi="Times New Roman" w:cs="Times New Roman"/>
          <w:b/>
          <w:bCs/>
          <w:color w:val="000000" w:themeColor="text1"/>
        </w:rPr>
        <w:t>Stress Post-Task Measure - PSS-4</w:t>
      </w:r>
    </w:p>
    <w:p w14:paraId="3A09B60F" w14:textId="113825B0" w:rsidR="00CB45F6" w:rsidRPr="007327D4" w:rsidRDefault="00CB45F6" w:rsidP="00CB45F6">
      <w:pPr>
        <w:spacing w:line="480" w:lineRule="auto"/>
        <w:rPr>
          <w:rFonts w:ascii="Times New Roman" w:eastAsia="Times New Roman" w:hAnsi="Times New Roman" w:cs="Times New Roman"/>
          <w:b/>
          <w:bCs/>
          <w:color w:val="000000" w:themeColor="text1"/>
        </w:rPr>
      </w:pPr>
      <w:r w:rsidRPr="007327D4">
        <w:rPr>
          <w:rFonts w:ascii="Times New Roman" w:eastAsia="Times New Roman" w:hAnsi="Times New Roman" w:cs="Times New Roman"/>
          <w:b/>
          <w:bCs/>
          <w:color w:val="000000" w:themeColor="text1"/>
        </w:rPr>
        <w:t>Sleep Post-Task Measure - PSQI</w:t>
      </w:r>
    </w:p>
    <w:p w14:paraId="0B5D334C" w14:textId="77777777" w:rsidR="00CB45F6" w:rsidRPr="007327D4" w:rsidRDefault="00CB45F6" w:rsidP="00CB45F6">
      <w:pPr>
        <w:rPr>
          <w:rFonts w:ascii="Times New Roman" w:hAnsi="Times New Roman" w:cs="Times New Roman"/>
          <w:b/>
          <w:bCs/>
          <w:color w:val="000000" w:themeColor="text1"/>
        </w:rPr>
      </w:pPr>
    </w:p>
    <w:p w14:paraId="1185A07C" w14:textId="77777777" w:rsidR="00CB45F6" w:rsidRPr="007327D4" w:rsidRDefault="00CB45F6" w:rsidP="00CB45F6">
      <w:pPr>
        <w:rPr>
          <w:rFonts w:ascii="Times New Roman" w:hAnsi="Times New Roman" w:cs="Times New Roman"/>
          <w:b/>
          <w:bCs/>
          <w:color w:val="000000" w:themeColor="text1"/>
        </w:rPr>
      </w:pPr>
      <w:r w:rsidRPr="007327D4">
        <w:br w:type="page"/>
      </w:r>
    </w:p>
    <w:p w14:paraId="0599C34A" w14:textId="4BE3D461" w:rsidR="00296202" w:rsidRPr="007327D4" w:rsidRDefault="00296202" w:rsidP="00CB45F6">
      <w:pPr>
        <w:pStyle w:val="Heading2"/>
        <w:jc w:val="center"/>
      </w:pPr>
      <w:bookmarkStart w:id="247" w:name="_Toc136186691"/>
      <w:r w:rsidRPr="007327D4">
        <w:lastRenderedPageBreak/>
        <w:t xml:space="preserve">Appendix </w:t>
      </w:r>
      <w:bookmarkEnd w:id="240"/>
      <w:bookmarkEnd w:id="242"/>
      <w:bookmarkEnd w:id="243"/>
      <w:r w:rsidR="00CB45F6" w:rsidRPr="007327D4">
        <w:t>F</w:t>
      </w:r>
      <w:bookmarkEnd w:id="247"/>
    </w:p>
    <w:p w14:paraId="76E59032" w14:textId="77777777" w:rsidR="00296202" w:rsidRPr="007327D4" w:rsidRDefault="00296202" w:rsidP="00CB45F6">
      <w:pPr>
        <w:pStyle w:val="Heading2"/>
        <w:jc w:val="center"/>
      </w:pPr>
      <w:bookmarkStart w:id="248" w:name="_Toc135753218"/>
      <w:bookmarkStart w:id="249" w:name="_Toc135754583"/>
      <w:bookmarkStart w:id="250" w:name="_Toc135755311"/>
      <w:bookmarkStart w:id="251" w:name="_Toc136186692"/>
      <w:r w:rsidRPr="007327D4">
        <w:t>Baseline and Follow-up Questionnaires</w:t>
      </w:r>
      <w:bookmarkEnd w:id="248"/>
      <w:bookmarkEnd w:id="249"/>
      <w:bookmarkEnd w:id="250"/>
      <w:bookmarkEnd w:id="251"/>
    </w:p>
    <w:p w14:paraId="5FD9D5B5" w14:textId="77777777" w:rsidR="00296202" w:rsidRPr="007327D4" w:rsidRDefault="00296202" w:rsidP="00296202">
      <w:pPr>
        <w:spacing w:line="480" w:lineRule="auto"/>
        <w:jc w:val="center"/>
        <w:rPr>
          <w:rFonts w:ascii="Times New Roman" w:hAnsi="Times New Roman" w:cs="Times New Roman"/>
          <w:b/>
          <w:bCs/>
          <w:color w:val="000000" w:themeColor="text1"/>
        </w:rPr>
      </w:pPr>
    </w:p>
    <w:p w14:paraId="42E87139" w14:textId="77777777" w:rsidR="00296202" w:rsidRPr="007327D4" w:rsidRDefault="00296202" w:rsidP="00C246BC">
      <w:pPr>
        <w:pStyle w:val="Heading2"/>
      </w:pPr>
      <w:bookmarkStart w:id="252" w:name="_Toc135753219"/>
      <w:bookmarkStart w:id="253" w:name="_Toc135754584"/>
      <w:bookmarkStart w:id="254" w:name="_Toc135755312"/>
      <w:bookmarkStart w:id="255" w:name="_Toc136186693"/>
      <w:r w:rsidRPr="007327D4">
        <w:t>Eligibility Screening Questionnaire</w:t>
      </w:r>
      <w:bookmarkEnd w:id="252"/>
      <w:bookmarkEnd w:id="253"/>
      <w:bookmarkEnd w:id="254"/>
      <w:bookmarkEnd w:id="255"/>
      <w:r w:rsidRPr="007327D4">
        <w:t xml:space="preserve"> </w:t>
      </w:r>
    </w:p>
    <w:p w14:paraId="6A4C63D5" w14:textId="77777777" w:rsidR="00296202" w:rsidRPr="007327D4" w:rsidRDefault="00296202" w:rsidP="00296202">
      <w:pPr>
        <w:numPr>
          <w:ilvl w:val="0"/>
          <w:numId w:val="3"/>
        </w:numPr>
        <w:pBdr>
          <w:top w:val="nil"/>
          <w:left w:val="nil"/>
          <w:bottom w:val="nil"/>
          <w:right w:val="nil"/>
          <w:between w:val="nil"/>
        </w:pBd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Are you over the age of 18? Yes/No</w:t>
      </w:r>
    </w:p>
    <w:p w14:paraId="0F9ED133" w14:textId="77777777" w:rsidR="00296202" w:rsidRPr="007327D4" w:rsidRDefault="00296202" w:rsidP="00296202">
      <w:pPr>
        <w:numPr>
          <w:ilvl w:val="0"/>
          <w:numId w:val="3"/>
        </w:numPr>
        <w:pBdr>
          <w:top w:val="nil"/>
          <w:left w:val="nil"/>
          <w:bottom w:val="nil"/>
          <w:right w:val="nil"/>
          <w:between w:val="nil"/>
        </w:pBd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Have you received diagnosis of Rheumatoid Arthritis by a doctor or physician? Yes/ No</w:t>
      </w:r>
    </w:p>
    <w:p w14:paraId="5ACC5DCE" w14:textId="77777777" w:rsidR="00296202" w:rsidRPr="007327D4" w:rsidRDefault="00296202" w:rsidP="00296202">
      <w:pPr>
        <w:numPr>
          <w:ilvl w:val="0"/>
          <w:numId w:val="3"/>
        </w:numPr>
        <w:pBdr>
          <w:top w:val="nil"/>
          <w:left w:val="nil"/>
          <w:bottom w:val="nil"/>
          <w:right w:val="nil"/>
          <w:between w:val="nil"/>
        </w:pBd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Can you read and write in English? Yes/No</w:t>
      </w:r>
    </w:p>
    <w:p w14:paraId="6D377E3A" w14:textId="77777777" w:rsidR="00296202" w:rsidRPr="007327D4" w:rsidRDefault="00296202" w:rsidP="00296202">
      <w:pPr>
        <w:numPr>
          <w:ilvl w:val="0"/>
          <w:numId w:val="3"/>
        </w:numPr>
        <w:pBdr>
          <w:top w:val="nil"/>
          <w:left w:val="nil"/>
          <w:bottom w:val="nil"/>
          <w:right w:val="nil"/>
          <w:between w:val="nil"/>
        </w:pBdr>
        <w:spacing w:after="160"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Are you currently receiving any psychological treatments from a professional? Yes/No</w:t>
      </w:r>
    </w:p>
    <w:p w14:paraId="04F26179"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If participant meets the criteria: Thank you. Your responses to these questions indicate that you are eligible to take part in this research.</w:t>
      </w:r>
    </w:p>
    <w:p w14:paraId="61920FBC" w14:textId="77777777" w:rsidR="00296202" w:rsidRPr="007327D4" w:rsidRDefault="00296202" w:rsidP="00296202">
      <w:pPr>
        <w:spacing w:line="480" w:lineRule="auto"/>
        <w:rPr>
          <w:rFonts w:ascii="Times New Roman" w:eastAsia="Times New Roman" w:hAnsi="Times New Roman" w:cs="Times New Roman"/>
          <w:color w:val="000000" w:themeColor="text1"/>
        </w:rPr>
      </w:pPr>
    </w:p>
    <w:p w14:paraId="3B7282A7"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If participant does not meet the criteria: Thank you for your responses. Unfortunately, as you do not meet the inclusion criteria stated in the information sheet, you are not eligible to take part in this research. Thank you for your time and interest in this research.</w:t>
      </w:r>
    </w:p>
    <w:p w14:paraId="330B14F7" w14:textId="77777777" w:rsidR="00296202" w:rsidRPr="007327D4" w:rsidRDefault="00296202" w:rsidP="00C246BC">
      <w:pPr>
        <w:pStyle w:val="Heading2"/>
      </w:pPr>
    </w:p>
    <w:p w14:paraId="4B300878" w14:textId="77777777" w:rsidR="00296202" w:rsidRPr="007327D4" w:rsidRDefault="00296202" w:rsidP="00E86E86">
      <w:pPr>
        <w:rPr>
          <w:rFonts w:ascii="Times New Roman" w:hAnsi="Times New Roman" w:cs="Times New Roman"/>
          <w:b/>
          <w:bCs/>
        </w:rPr>
      </w:pPr>
      <w:bookmarkStart w:id="256" w:name="_Toc135753220"/>
      <w:bookmarkStart w:id="257" w:name="_Toc135754585"/>
      <w:bookmarkStart w:id="258" w:name="_Toc135755313"/>
      <w:r w:rsidRPr="007327D4">
        <w:rPr>
          <w:rFonts w:ascii="Times New Roman" w:hAnsi="Times New Roman" w:cs="Times New Roman"/>
          <w:b/>
          <w:bCs/>
        </w:rPr>
        <w:t>Demographic Questionnaire at Baseline</w:t>
      </w:r>
      <w:bookmarkEnd w:id="256"/>
      <w:bookmarkEnd w:id="257"/>
      <w:bookmarkEnd w:id="258"/>
    </w:p>
    <w:p w14:paraId="0CC1BB0A"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What is your current age?  ____________________</w:t>
      </w:r>
    </w:p>
    <w:p w14:paraId="7F312122"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Sex:</w:t>
      </w:r>
    </w:p>
    <w:p w14:paraId="1AD0FF87"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0"/>
          <w:id w:val="-1091707603"/>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r>
      <w:proofErr w:type="gramStart"/>
      <w:r w:rsidRPr="007327D4">
        <w:rPr>
          <w:rFonts w:ascii="Times New Roman" w:eastAsia="Times New Roman" w:hAnsi="Times New Roman" w:cs="Times New Roman"/>
          <w:color w:val="000000" w:themeColor="text1"/>
        </w:rPr>
        <w:t xml:space="preserve">Male  </w:t>
      </w:r>
      <w:r w:rsidRPr="007327D4">
        <w:rPr>
          <w:rFonts w:ascii="Times New Roman" w:eastAsia="Times New Roman" w:hAnsi="Times New Roman" w:cs="Times New Roman"/>
          <w:color w:val="000000" w:themeColor="text1"/>
        </w:rPr>
        <w:tab/>
      </w:r>
      <w:proofErr w:type="gramEnd"/>
      <w:sdt>
        <w:sdtPr>
          <w:rPr>
            <w:rFonts w:ascii="Times New Roman" w:hAnsi="Times New Roman" w:cs="Times New Roman"/>
            <w:color w:val="000000" w:themeColor="text1"/>
          </w:rPr>
          <w:tag w:val="goog_rdk_1"/>
          <w:id w:val="1901628983"/>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 xml:space="preserve">  Female  </w:t>
      </w:r>
      <w:sdt>
        <w:sdtPr>
          <w:rPr>
            <w:rFonts w:ascii="Times New Roman" w:hAnsi="Times New Roman" w:cs="Times New Roman"/>
            <w:color w:val="000000" w:themeColor="text1"/>
          </w:rPr>
          <w:tag w:val="goog_rdk_1"/>
          <w:id w:val="1824543733"/>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 xml:space="preserve">  Non-binary/Third Gender</w:t>
      </w:r>
      <w:r w:rsidRPr="007327D4">
        <w:rPr>
          <w:rFonts w:ascii="Times New Roman" w:hAnsi="Times New Roman" w:cs="Times New Roman"/>
          <w:color w:val="000000" w:themeColor="text1"/>
        </w:rPr>
        <w:t xml:space="preserve"> </w:t>
      </w:r>
      <w:sdt>
        <w:sdtPr>
          <w:rPr>
            <w:rFonts w:ascii="Times New Roman" w:hAnsi="Times New Roman" w:cs="Times New Roman"/>
            <w:color w:val="000000" w:themeColor="text1"/>
          </w:rPr>
          <w:tag w:val="goog_rdk_1"/>
          <w:id w:val="-1728841980"/>
        </w:sdtPr>
        <w:sdtContent>
          <w:r w:rsidRPr="007327D4">
            <w:rPr>
              <w:rFonts w:ascii="Times New Roman" w:hAnsi="Times New Roman" w:cs="Times New Roman"/>
              <w:color w:val="000000" w:themeColor="text1"/>
            </w:rPr>
            <w:t xml:space="preserve"> </w:t>
          </w:r>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 xml:space="preserve">  Prefer not to say</w:t>
      </w:r>
    </w:p>
    <w:p w14:paraId="5EE7A05A"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What country/continent do you live in?</w:t>
      </w:r>
    </w:p>
    <w:p w14:paraId="76FF9361"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2"/>
          <w:id w:val="592134984"/>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Canada</w:t>
      </w:r>
    </w:p>
    <w:p w14:paraId="45C5E5A7"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3"/>
          <w:id w:val="1644237275"/>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USA</w:t>
      </w:r>
    </w:p>
    <w:p w14:paraId="5408036B"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4"/>
          <w:id w:val="1546490141"/>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Australia</w:t>
      </w:r>
    </w:p>
    <w:p w14:paraId="52781236"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ab/>
      </w:r>
      <w:sdt>
        <w:sdtPr>
          <w:rPr>
            <w:rFonts w:ascii="Times New Roman" w:hAnsi="Times New Roman" w:cs="Times New Roman"/>
            <w:color w:val="000000" w:themeColor="text1"/>
          </w:rPr>
          <w:tag w:val="goog_rdk_5"/>
          <w:id w:val="1398017756"/>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South America</w:t>
      </w:r>
    </w:p>
    <w:p w14:paraId="635F827F"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6"/>
          <w:id w:val="1198201971"/>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United Kingdom</w:t>
      </w:r>
    </w:p>
    <w:p w14:paraId="621E3D04"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7"/>
          <w:id w:val="-1482386313"/>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Europe</w:t>
      </w:r>
    </w:p>
    <w:p w14:paraId="3D17BE76"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8"/>
          <w:id w:val="-312345402"/>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Other (please list) ___________________________________</w:t>
      </w:r>
    </w:p>
    <w:p w14:paraId="52F27FF2" w14:textId="77777777" w:rsidR="00296202" w:rsidRPr="007327D4" w:rsidRDefault="00296202" w:rsidP="00296202">
      <w:pPr>
        <w:spacing w:line="480" w:lineRule="auto"/>
        <w:rPr>
          <w:rFonts w:ascii="Times New Roman" w:eastAsia="Times New Roman" w:hAnsi="Times New Roman" w:cs="Times New Roman"/>
          <w:color w:val="000000" w:themeColor="text1"/>
        </w:rPr>
      </w:pPr>
    </w:p>
    <w:p w14:paraId="3C2340E7"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What is your highest level of education?</w:t>
      </w:r>
    </w:p>
    <w:p w14:paraId="2F7DBD87"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9"/>
          <w:id w:val="-1174415011"/>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Some high school</w:t>
      </w:r>
    </w:p>
    <w:p w14:paraId="05DCB532"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10"/>
          <w:id w:val="746156945"/>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High school graduate</w:t>
      </w:r>
    </w:p>
    <w:p w14:paraId="7F1FE7C6"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11"/>
          <w:id w:val="-391352165"/>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Some college/university</w:t>
      </w:r>
    </w:p>
    <w:p w14:paraId="060B8202"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12"/>
          <w:id w:val="1323691108"/>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College/university graduate</w:t>
      </w:r>
    </w:p>
    <w:p w14:paraId="02872993"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13"/>
          <w:id w:val="800589018"/>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Some graduate school</w:t>
      </w:r>
    </w:p>
    <w:p w14:paraId="16528B47"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14"/>
          <w:id w:val="1495531691"/>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Graduate degree</w:t>
      </w:r>
    </w:p>
    <w:p w14:paraId="77B5CFF9" w14:textId="77777777" w:rsidR="00296202" w:rsidRPr="007327D4" w:rsidRDefault="00296202" w:rsidP="00296202">
      <w:pPr>
        <w:spacing w:line="480" w:lineRule="auto"/>
        <w:rPr>
          <w:rFonts w:ascii="Times New Roman" w:eastAsia="Times New Roman" w:hAnsi="Times New Roman" w:cs="Times New Roman"/>
          <w:color w:val="000000" w:themeColor="text1"/>
        </w:rPr>
      </w:pPr>
    </w:p>
    <w:p w14:paraId="14F8889C"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What is your employment status?</w:t>
      </w:r>
    </w:p>
    <w:p w14:paraId="1D9D739C"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15"/>
          <w:id w:val="-472824150"/>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Full-time</w:t>
      </w:r>
      <w:r w:rsidRPr="007327D4">
        <w:rPr>
          <w:rFonts w:ascii="Times New Roman" w:eastAsia="Times New Roman" w:hAnsi="Times New Roman" w:cs="Times New Roman"/>
          <w:color w:val="000000" w:themeColor="text1"/>
        </w:rPr>
        <w:tab/>
      </w: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16"/>
          <w:id w:val="847839239"/>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 xml:space="preserve">  Part-time </w:t>
      </w:r>
      <w:r w:rsidRPr="007327D4">
        <w:rPr>
          <w:rFonts w:ascii="Times New Roman" w:eastAsia="Times New Roman" w:hAnsi="Times New Roman" w:cs="Times New Roman"/>
          <w:color w:val="000000" w:themeColor="text1"/>
        </w:rPr>
        <w:tab/>
      </w: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17"/>
          <w:id w:val="1726716345"/>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    Disabled/Sickness leave</w:t>
      </w:r>
    </w:p>
    <w:p w14:paraId="3C68DE38"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18"/>
          <w:id w:val="-1256508408"/>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Unemployed</w:t>
      </w:r>
      <w:r w:rsidRPr="007327D4">
        <w:rPr>
          <w:rFonts w:ascii="Times New Roman" w:eastAsia="Times New Roman" w:hAnsi="Times New Roman" w:cs="Times New Roman"/>
          <w:color w:val="000000" w:themeColor="text1"/>
        </w:rPr>
        <w:tab/>
      </w: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19"/>
          <w:id w:val="1457367803"/>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 xml:space="preserve"> Retired</w:t>
      </w:r>
    </w:p>
    <w:p w14:paraId="1E21ED2D"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p>
    <w:p w14:paraId="1694A13B"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What is your first language? ____________________</w:t>
      </w:r>
    </w:p>
    <w:p w14:paraId="5EFA0BA7"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What ethnic background do you most identify with? (For example: Caucasian, Asian, Black, African, Caribbean, etc.) ___________________________________</w:t>
      </w:r>
    </w:p>
    <w:p w14:paraId="399E00DA"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What is your relationship status? (</w:t>
      </w:r>
      <w:proofErr w:type="gramStart"/>
      <w:r w:rsidRPr="007327D4">
        <w:rPr>
          <w:rFonts w:ascii="Times New Roman" w:eastAsia="Times New Roman" w:hAnsi="Times New Roman" w:cs="Times New Roman"/>
          <w:color w:val="000000" w:themeColor="text1"/>
        </w:rPr>
        <w:t>please</w:t>
      </w:r>
      <w:proofErr w:type="gramEnd"/>
      <w:r w:rsidRPr="007327D4">
        <w:rPr>
          <w:rFonts w:ascii="Times New Roman" w:eastAsia="Times New Roman" w:hAnsi="Times New Roman" w:cs="Times New Roman"/>
          <w:color w:val="000000" w:themeColor="text1"/>
        </w:rPr>
        <w:t xml:space="preserve"> choose the one that applies best to you)</w:t>
      </w:r>
    </w:p>
    <w:p w14:paraId="7D937658"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20"/>
          <w:id w:val="-1189980379"/>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Married/living with an intimate partner</w:t>
      </w:r>
    </w:p>
    <w:p w14:paraId="1D30154B"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21"/>
          <w:id w:val="2064521736"/>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Separated/divorced</w:t>
      </w:r>
    </w:p>
    <w:p w14:paraId="58AD9385"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ab/>
      </w:r>
      <w:sdt>
        <w:sdtPr>
          <w:rPr>
            <w:rFonts w:ascii="Times New Roman" w:hAnsi="Times New Roman" w:cs="Times New Roman"/>
            <w:color w:val="000000" w:themeColor="text1"/>
          </w:rPr>
          <w:tag w:val="goog_rdk_22"/>
          <w:id w:val="-154997538"/>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Never married</w:t>
      </w:r>
    </w:p>
    <w:p w14:paraId="160134C7"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23"/>
          <w:id w:val="1943419821"/>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Widowed</w:t>
      </w:r>
    </w:p>
    <w:p w14:paraId="47527981"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p>
    <w:p w14:paraId="420C2114"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Financially, would you say that you are:</w:t>
      </w:r>
    </w:p>
    <w:p w14:paraId="665DE696"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24"/>
          <w:id w:val="-1141966510"/>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Comfortable, don't worry too much about money</w:t>
      </w:r>
    </w:p>
    <w:p w14:paraId="3B63FF08"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25"/>
          <w:id w:val="666523063"/>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Making ends meet, getting by</w:t>
      </w:r>
    </w:p>
    <w:p w14:paraId="063B9706"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26"/>
          <w:id w:val="-1491486032"/>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Struggling a lot, have some immediate financial concerns</w:t>
      </w:r>
    </w:p>
    <w:p w14:paraId="371D6EBD"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Have you been diagnosed with any psychiatric or mental health conditions?</w:t>
      </w:r>
    </w:p>
    <w:p w14:paraId="7F2E0CEB"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27"/>
          <w:id w:val="1658808618"/>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ab/>
        <w:t>Yes</w:t>
      </w:r>
      <w:r w:rsidRPr="007327D4">
        <w:rPr>
          <w:rFonts w:ascii="Times New Roman" w:eastAsia="Times New Roman" w:hAnsi="Times New Roman" w:cs="Times New Roman"/>
          <w:color w:val="000000" w:themeColor="text1"/>
        </w:rPr>
        <w:tab/>
      </w:r>
      <w:sdt>
        <w:sdtPr>
          <w:rPr>
            <w:rFonts w:ascii="Times New Roman" w:hAnsi="Times New Roman" w:cs="Times New Roman"/>
            <w:color w:val="000000" w:themeColor="text1"/>
          </w:rPr>
          <w:tag w:val="goog_rdk_28"/>
          <w:id w:val="-1060937728"/>
        </w:sdtPr>
        <w:sdtContent>
          <w:r w:rsidRPr="007327D4">
            <w:rPr>
              <w:rFonts w:ascii="Segoe UI Symbol" w:eastAsia="Arial Unicode MS" w:hAnsi="Segoe UI Symbol" w:cs="Segoe UI Symbol"/>
              <w:color w:val="000000" w:themeColor="text1"/>
            </w:rPr>
            <w:t>❑</w:t>
          </w:r>
        </w:sdtContent>
      </w:sdt>
      <w:r w:rsidRPr="007327D4">
        <w:rPr>
          <w:rFonts w:ascii="Times New Roman" w:eastAsia="Times New Roman" w:hAnsi="Times New Roman" w:cs="Times New Roman"/>
          <w:color w:val="000000" w:themeColor="text1"/>
        </w:rPr>
        <w:t xml:space="preserve">  No</w:t>
      </w:r>
    </w:p>
    <w:p w14:paraId="24B27F6B" w14:textId="77777777" w:rsidR="00296202" w:rsidRPr="007327D4" w:rsidRDefault="00296202" w:rsidP="00296202">
      <w:pPr>
        <w:spacing w:line="480" w:lineRule="auto"/>
        <w:ind w:right="360"/>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If YES, please list all:</w:t>
      </w:r>
    </w:p>
    <w:p w14:paraId="6ECF0303" w14:textId="77777777" w:rsidR="00296202" w:rsidRPr="007327D4" w:rsidRDefault="00296202" w:rsidP="00296202">
      <w:pPr>
        <w:spacing w:line="480" w:lineRule="auto"/>
        <w:rPr>
          <w:rFonts w:ascii="Times New Roman" w:hAnsi="Times New Roman" w:cs="Times New Roman"/>
          <w:color w:val="000000" w:themeColor="text1"/>
        </w:rPr>
      </w:pPr>
      <w:bookmarkStart w:id="259" w:name="_heading=h.1pxezwc" w:colFirst="0" w:colLast="0"/>
      <w:bookmarkEnd w:id="259"/>
    </w:p>
    <w:p w14:paraId="16B36D73" w14:textId="77777777" w:rsidR="00296202" w:rsidRPr="007327D4" w:rsidRDefault="00296202" w:rsidP="00296202">
      <w:pPr>
        <w:spacing w:line="480" w:lineRule="auto"/>
        <w:rPr>
          <w:rFonts w:ascii="Times New Roman" w:eastAsia="Times New Roman" w:hAnsi="Times New Roman" w:cs="Times New Roman"/>
          <w:b/>
          <w:color w:val="000000" w:themeColor="text1"/>
        </w:rPr>
      </w:pPr>
      <w:r w:rsidRPr="007327D4">
        <w:rPr>
          <w:rFonts w:ascii="Times New Roman" w:eastAsia="Times New Roman" w:hAnsi="Times New Roman" w:cs="Times New Roman"/>
          <w:b/>
          <w:bCs/>
          <w:color w:val="000000" w:themeColor="text1"/>
        </w:rPr>
        <w:t>Arthritis questionnaire</w:t>
      </w:r>
    </w:p>
    <w:p w14:paraId="7C7A82DB" w14:textId="77777777" w:rsidR="00296202" w:rsidRPr="007327D4" w:rsidRDefault="00296202" w:rsidP="00296202">
      <w:pPr>
        <w:spacing w:line="480" w:lineRule="auto"/>
        <w:rPr>
          <w:rFonts w:ascii="Times New Roman" w:eastAsia="Times New Roman" w:hAnsi="Times New Roman" w:cs="Times New Roman"/>
          <w:color w:val="000000" w:themeColor="text1"/>
        </w:rPr>
      </w:pPr>
    </w:p>
    <w:p w14:paraId="02FB009A" w14:textId="77777777" w:rsidR="00296202" w:rsidRPr="007327D4" w:rsidRDefault="00296202" w:rsidP="00296202">
      <w:pPr>
        <w:spacing w:line="480" w:lineRule="auto"/>
        <w:rPr>
          <w:rFonts w:ascii="Times New Roman" w:eastAsia="Times New Roman" w:hAnsi="Times New Roman" w:cs="Times New Roman"/>
          <w:i/>
          <w:iCs/>
          <w:color w:val="000000" w:themeColor="text1"/>
        </w:rPr>
      </w:pPr>
      <w:r w:rsidRPr="007327D4">
        <w:rPr>
          <w:rFonts w:ascii="Times New Roman" w:eastAsia="Times New Roman" w:hAnsi="Times New Roman" w:cs="Times New Roman"/>
          <w:i/>
          <w:iCs/>
          <w:color w:val="000000" w:themeColor="text1"/>
        </w:rPr>
        <w:t>Pre-intervention:</w:t>
      </w:r>
    </w:p>
    <w:p w14:paraId="7252BCEE"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When were you first diagnosed with rheumatoid arthritis?</w:t>
      </w:r>
    </w:p>
    <w:p w14:paraId="6B26DE03"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How old were you when you first started experiencing rheumatoid arthritis symptoms?</w:t>
      </w:r>
    </w:p>
    <w:p w14:paraId="4D200B0E"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Have you ever had surgery for rheumatoid arthritis?</w:t>
      </w:r>
    </w:p>
    <w:p w14:paraId="6154FC90"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Please list any medications you are currently taking for rheumatoid arthritis:</w:t>
      </w:r>
    </w:p>
    <w:p w14:paraId="146A1069"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Have you changed medication for rheumatoid arthritis in the last three months?</w:t>
      </w:r>
    </w:p>
    <w:p w14:paraId="4404356E" w14:textId="77777777" w:rsidR="00296202" w:rsidRPr="007327D4" w:rsidRDefault="00296202" w:rsidP="00296202">
      <w:pPr>
        <w:spacing w:line="480" w:lineRule="auto"/>
        <w:rPr>
          <w:rFonts w:ascii="Times New Roman" w:eastAsia="Times New Roman" w:hAnsi="Times New Roman" w:cs="Times New Roman"/>
          <w:color w:val="000000" w:themeColor="text1"/>
        </w:rPr>
      </w:pPr>
    </w:p>
    <w:p w14:paraId="70829A05" w14:textId="77777777" w:rsidR="00296202" w:rsidRPr="007327D4" w:rsidRDefault="00296202" w:rsidP="00296202">
      <w:pPr>
        <w:spacing w:line="480" w:lineRule="auto"/>
        <w:rPr>
          <w:rFonts w:ascii="Times New Roman" w:eastAsia="Times New Roman" w:hAnsi="Times New Roman" w:cs="Times New Roman"/>
          <w:i/>
          <w:iCs/>
          <w:color w:val="000000" w:themeColor="text1"/>
        </w:rPr>
      </w:pPr>
      <w:r w:rsidRPr="007327D4">
        <w:rPr>
          <w:rFonts w:ascii="Times New Roman" w:eastAsia="Times New Roman" w:hAnsi="Times New Roman" w:cs="Times New Roman"/>
          <w:i/>
          <w:iCs/>
          <w:color w:val="000000" w:themeColor="text1"/>
        </w:rPr>
        <w:t>Post-intervention:</w:t>
      </w:r>
    </w:p>
    <w:p w14:paraId="5D5BA295"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Have you changed medication for rheumatoid arthritis whilst taking part in this study?</w:t>
      </w:r>
    </w:p>
    <w:p w14:paraId="1F791635"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How many flare ups have you had during your participation in this study?</w:t>
      </w:r>
    </w:p>
    <w:p w14:paraId="0355AE33"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If you did experience flare ups of your arthritic symptoms during your participation in this study, how many days in total did you experience a flare of your symptoms?</w:t>
      </w:r>
    </w:p>
    <w:p w14:paraId="09087DD2"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Have your flare ups impacted your ability to complete the writing tasks?</w:t>
      </w:r>
    </w:p>
    <w:p w14:paraId="25CFA9F9" w14:textId="77777777" w:rsidR="00296202" w:rsidRPr="007327D4" w:rsidRDefault="00296202" w:rsidP="00296202">
      <w:pPr>
        <w:spacing w:line="480" w:lineRule="auto"/>
        <w:rPr>
          <w:rFonts w:ascii="Times New Roman" w:eastAsia="Times New Roman" w:hAnsi="Times New Roman" w:cs="Times New Roman"/>
          <w:color w:val="000000" w:themeColor="text1"/>
        </w:rPr>
      </w:pPr>
    </w:p>
    <w:p w14:paraId="2AB87047" w14:textId="7D359E43" w:rsidR="00296202" w:rsidRDefault="00296202" w:rsidP="00296202">
      <w:pPr>
        <w:spacing w:line="480" w:lineRule="auto"/>
        <w:rPr>
          <w:rFonts w:ascii="Times New Roman" w:eastAsia="Times New Roman" w:hAnsi="Times New Roman" w:cs="Times New Roman"/>
          <w:b/>
          <w:bCs/>
          <w:color w:val="000000" w:themeColor="text1"/>
        </w:rPr>
      </w:pPr>
      <w:r w:rsidRPr="007327D4">
        <w:rPr>
          <w:rFonts w:ascii="Times New Roman" w:eastAsia="Times New Roman" w:hAnsi="Times New Roman" w:cs="Times New Roman"/>
          <w:b/>
          <w:bCs/>
          <w:color w:val="000000" w:themeColor="text1"/>
        </w:rPr>
        <w:t>Baseline and Post Intervention Completion Questionnaires</w:t>
      </w:r>
      <w:r w:rsidR="008B0073">
        <w:rPr>
          <w:rFonts w:ascii="Times New Roman" w:eastAsia="Times New Roman" w:hAnsi="Times New Roman" w:cs="Times New Roman"/>
          <w:b/>
          <w:bCs/>
          <w:color w:val="000000" w:themeColor="text1"/>
        </w:rPr>
        <w:t xml:space="preserve"> </w:t>
      </w:r>
    </w:p>
    <w:p w14:paraId="237C4486" w14:textId="77777777" w:rsidR="008B0073" w:rsidRDefault="008B0073" w:rsidP="00296202">
      <w:pPr>
        <w:spacing w:line="480" w:lineRule="auto"/>
        <w:rPr>
          <w:rFonts w:ascii="Times New Roman" w:eastAsia="Times New Roman" w:hAnsi="Times New Roman" w:cs="Times New Roman"/>
          <w:b/>
          <w:bCs/>
          <w:color w:val="000000" w:themeColor="text1"/>
        </w:rPr>
      </w:pPr>
    </w:p>
    <w:p w14:paraId="2FAF3FCF" w14:textId="426468FA" w:rsidR="008B0073" w:rsidRPr="007327D4" w:rsidRDefault="008B0073" w:rsidP="00296202">
      <w:pPr>
        <w:spacing w:line="480" w:lineRule="auto"/>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[Questionnaires removed due to copyright]</w:t>
      </w:r>
    </w:p>
    <w:p w14:paraId="00B81DD4" w14:textId="77777777" w:rsidR="00296202" w:rsidRPr="007327D4" w:rsidRDefault="00296202" w:rsidP="00296202">
      <w:pPr>
        <w:spacing w:line="480" w:lineRule="auto"/>
        <w:rPr>
          <w:rFonts w:ascii="Times New Roman" w:hAnsi="Times New Roman" w:cs="Times New Roman"/>
          <w:color w:val="000000" w:themeColor="text1"/>
        </w:rPr>
      </w:pPr>
    </w:p>
    <w:p w14:paraId="325CECD0" w14:textId="77777777" w:rsidR="00296202" w:rsidRPr="007327D4" w:rsidRDefault="00296202" w:rsidP="00296202">
      <w:pPr>
        <w:spacing w:line="480" w:lineRule="auto"/>
        <w:rPr>
          <w:rFonts w:ascii="Times New Roman" w:eastAsia="Times New Roman" w:hAnsi="Times New Roman" w:cs="Times New Roman"/>
          <w:b/>
          <w:bCs/>
          <w:i/>
          <w:iCs/>
          <w:color w:val="000000" w:themeColor="text1"/>
        </w:rPr>
      </w:pPr>
      <w:r w:rsidRPr="007327D4">
        <w:rPr>
          <w:rFonts w:ascii="Times New Roman" w:eastAsia="Times New Roman" w:hAnsi="Times New Roman" w:cs="Times New Roman"/>
          <w:b/>
          <w:bCs/>
          <w:i/>
          <w:iCs/>
          <w:color w:val="000000" w:themeColor="text1"/>
        </w:rPr>
        <w:t>Trait Gratitude - Gratitude Questionnaire 6 (GQ-6)</w:t>
      </w:r>
    </w:p>
    <w:p w14:paraId="023A1485" w14:textId="77777777" w:rsidR="00296202" w:rsidRPr="007327D4" w:rsidRDefault="00296202" w:rsidP="00296202">
      <w:pPr>
        <w:spacing w:line="480" w:lineRule="auto"/>
        <w:rPr>
          <w:rFonts w:ascii="Times New Roman" w:eastAsia="Times New Roman" w:hAnsi="Times New Roman" w:cs="Times New Roman"/>
          <w:b/>
          <w:color w:val="000000" w:themeColor="text1"/>
        </w:rPr>
      </w:pPr>
    </w:p>
    <w:p w14:paraId="0931E2A6" w14:textId="77777777" w:rsidR="00296202" w:rsidRPr="007327D4" w:rsidRDefault="00296202" w:rsidP="00E86E86">
      <w:pPr>
        <w:rPr>
          <w:rFonts w:ascii="Times New Roman" w:hAnsi="Times New Roman" w:cs="Times New Roman"/>
          <w:b/>
          <w:bCs/>
        </w:rPr>
      </w:pPr>
      <w:bookmarkStart w:id="260" w:name="_heading=h.2p2csry" w:colFirst="0" w:colLast="0"/>
      <w:bookmarkStart w:id="261" w:name="_Toc135753221"/>
      <w:bookmarkStart w:id="262" w:name="_Toc135754586"/>
      <w:bookmarkStart w:id="263" w:name="_Toc135755314"/>
      <w:bookmarkEnd w:id="260"/>
      <w:r w:rsidRPr="007327D4">
        <w:rPr>
          <w:rFonts w:ascii="Times New Roman" w:hAnsi="Times New Roman" w:cs="Times New Roman"/>
          <w:b/>
          <w:bCs/>
        </w:rPr>
        <w:t>State Gratitude - Gratitude Adjectives Checklist (GAC)</w:t>
      </w:r>
      <w:bookmarkEnd w:id="261"/>
      <w:bookmarkEnd w:id="262"/>
      <w:bookmarkEnd w:id="263"/>
    </w:p>
    <w:p w14:paraId="2390CCE6" w14:textId="77777777" w:rsidR="008B0073" w:rsidRDefault="008B0073" w:rsidP="00296202">
      <w:pPr>
        <w:spacing w:line="480" w:lineRule="auto"/>
        <w:rPr>
          <w:rFonts w:ascii="Times New Roman" w:eastAsia="Times New Roman" w:hAnsi="Times New Roman" w:cs="Times New Roman"/>
          <w:b/>
          <w:bCs/>
          <w:i/>
          <w:iCs/>
          <w:color w:val="000000" w:themeColor="text1"/>
        </w:rPr>
      </w:pPr>
      <w:bookmarkStart w:id="264" w:name="_heading=h.147n2zr" w:colFirst="0" w:colLast="0"/>
      <w:bookmarkEnd w:id="264"/>
    </w:p>
    <w:p w14:paraId="4B1B2249" w14:textId="7A4E293C" w:rsidR="00296202" w:rsidRPr="007327D4" w:rsidRDefault="00296202" w:rsidP="00296202">
      <w:pPr>
        <w:spacing w:line="480" w:lineRule="auto"/>
        <w:rPr>
          <w:rFonts w:ascii="Times New Roman" w:eastAsia="Times New Roman" w:hAnsi="Times New Roman" w:cs="Times New Roman"/>
          <w:b/>
          <w:bCs/>
          <w:i/>
          <w:iCs/>
          <w:color w:val="000000" w:themeColor="text1"/>
        </w:rPr>
      </w:pPr>
      <w:r w:rsidRPr="007327D4">
        <w:rPr>
          <w:rFonts w:ascii="Times New Roman" w:eastAsia="Times New Roman" w:hAnsi="Times New Roman" w:cs="Times New Roman"/>
          <w:b/>
          <w:bCs/>
          <w:i/>
          <w:iCs/>
          <w:color w:val="000000" w:themeColor="text1"/>
        </w:rPr>
        <w:t xml:space="preserve">Pain - AIMS-2 </w:t>
      </w:r>
    </w:p>
    <w:p w14:paraId="0409C222" w14:textId="77777777" w:rsidR="008B0073" w:rsidRDefault="008B0073">
      <w:pPr>
        <w:rPr>
          <w:rFonts w:ascii="Times New Roman" w:hAnsi="Times New Roman" w:cs="Times New Roman"/>
          <w:b/>
          <w:bCs/>
          <w:color w:val="000000" w:themeColor="text1"/>
        </w:rPr>
      </w:pPr>
      <w:bookmarkStart w:id="265" w:name="_Toc136186694"/>
      <w:bookmarkStart w:id="266" w:name="_Toc135753223"/>
      <w:bookmarkStart w:id="267" w:name="_Toc135754588"/>
      <w:bookmarkStart w:id="268" w:name="_Toc135755316"/>
      <w:r>
        <w:br w:type="page"/>
      </w:r>
    </w:p>
    <w:p w14:paraId="0C3733F5" w14:textId="05114ED4" w:rsidR="00F90245" w:rsidRPr="007327D4" w:rsidRDefault="00F90245" w:rsidP="00CB45F6">
      <w:pPr>
        <w:pStyle w:val="Heading2"/>
        <w:jc w:val="center"/>
      </w:pPr>
      <w:r w:rsidRPr="007327D4">
        <w:lastRenderedPageBreak/>
        <w:t xml:space="preserve">Appendix </w:t>
      </w:r>
      <w:r w:rsidR="00CB45F6" w:rsidRPr="007327D4">
        <w:t>G</w:t>
      </w:r>
      <w:bookmarkEnd w:id="265"/>
    </w:p>
    <w:p w14:paraId="72F933E0" w14:textId="7E9744CC" w:rsidR="00296202" w:rsidRPr="007327D4" w:rsidRDefault="00296202" w:rsidP="00CB45F6">
      <w:pPr>
        <w:pStyle w:val="Heading2"/>
        <w:jc w:val="center"/>
      </w:pPr>
      <w:bookmarkStart w:id="269" w:name="_Toc136186695"/>
      <w:r w:rsidRPr="007327D4">
        <w:t>All Email Correspondence to Participants</w:t>
      </w:r>
      <w:bookmarkEnd w:id="266"/>
      <w:bookmarkEnd w:id="267"/>
      <w:bookmarkEnd w:id="268"/>
      <w:bookmarkEnd w:id="269"/>
    </w:p>
    <w:p w14:paraId="5D480000"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b/>
          <w:bCs/>
          <w:color w:val="000000" w:themeColor="text1"/>
        </w:rPr>
      </w:pPr>
      <w:r w:rsidRPr="007327D4">
        <w:rPr>
          <w:rFonts w:ascii="Times New Roman" w:eastAsia="Times New Roman" w:hAnsi="Times New Roman" w:cs="Times New Roman"/>
          <w:b/>
          <w:bCs/>
          <w:color w:val="000000" w:themeColor="text1"/>
        </w:rPr>
        <w:t>First email after signing up:</w:t>
      </w:r>
    </w:p>
    <w:p w14:paraId="2E34E1EF"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Hello!</w:t>
      </w:r>
      <w:r w:rsidRPr="007327D4">
        <w:rPr>
          <w:rFonts w:ascii="Times New Roman" w:eastAsia="Times New Roman" w:hAnsi="Times New Roman" w:cs="Times New Roman"/>
          <w:color w:val="000000" w:themeColor="text1"/>
        </w:rPr>
        <w:br/>
        <w:t xml:space="preserve">Welcome to your first written task as part of the study entitled: </w:t>
      </w:r>
      <w:r w:rsidRPr="007327D4">
        <w:rPr>
          <w:rFonts w:ascii="Times New Roman" w:eastAsia="Times New Roman" w:hAnsi="Times New Roman" w:cs="Times New Roman"/>
          <w:b/>
          <w:bCs/>
          <w:color w:val="000000" w:themeColor="text1"/>
        </w:rPr>
        <w:t>The effect of writing tasks on well-being in people with Rheumatoid Arthritis.</w:t>
      </w:r>
    </w:p>
    <w:p w14:paraId="3DCC50D0"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Please click on the link below to complete the written task followed by short questionnaires. This should take you </w:t>
      </w:r>
      <w:r w:rsidRPr="007327D4">
        <w:rPr>
          <w:rFonts w:ascii="Times New Roman" w:eastAsia="Times New Roman" w:hAnsi="Times New Roman" w:cs="Times New Roman"/>
          <w:b/>
          <w:bCs/>
          <w:color w:val="000000" w:themeColor="text1"/>
        </w:rPr>
        <w:t>between 5-10 minutes</w:t>
      </w:r>
      <w:r w:rsidRPr="007327D4">
        <w:rPr>
          <w:rFonts w:ascii="Times New Roman" w:eastAsia="Times New Roman" w:hAnsi="Times New Roman" w:cs="Times New Roman"/>
          <w:color w:val="000000" w:themeColor="text1"/>
        </w:rPr>
        <w:t>. We are truly grateful for you being willing to complete the research and giving your time and effort to this.</w:t>
      </w:r>
      <w:r w:rsidRPr="007327D4">
        <w:rPr>
          <w:rFonts w:ascii="Times New Roman" w:eastAsia="Times New Roman" w:hAnsi="Times New Roman" w:cs="Times New Roman"/>
          <w:color w:val="000000" w:themeColor="text1"/>
        </w:rPr>
        <w:br/>
      </w:r>
      <w:r w:rsidRPr="007327D4">
        <w:rPr>
          <w:rFonts w:ascii="Times New Roman" w:eastAsia="Times New Roman" w:hAnsi="Times New Roman" w:cs="Times New Roman"/>
          <w:color w:val="000000" w:themeColor="text1"/>
        </w:rPr>
        <w:br/>
        <w:t>Remember, completion of tasks means you will be in with a chance of winning one of five £25 Amazon vouchers. For any queries, please email the primary researcher Rebecca Hinch on rhinch1@sheffield.ac.uk</w:t>
      </w:r>
    </w:p>
    <w:p w14:paraId="6244FDDF" w14:textId="0D2FB26B"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Thank you again for your time and thoughtful responses</w:t>
      </w:r>
      <w:r w:rsidR="00A20D79" w:rsidRPr="007327D4">
        <w:rPr>
          <w:rFonts w:ascii="Times New Roman" w:eastAsia="Times New Roman" w:hAnsi="Times New Roman" w:cs="Times New Roman"/>
          <w:color w:val="000000" w:themeColor="text1"/>
        </w:rPr>
        <w:t>.</w:t>
      </w:r>
      <w:r w:rsidRPr="007327D4">
        <w:rPr>
          <w:rFonts w:ascii="Times New Roman" w:eastAsia="Times New Roman" w:hAnsi="Times New Roman" w:cs="Times New Roman"/>
          <w:color w:val="000000" w:themeColor="text1"/>
        </w:rPr>
        <w:br/>
      </w:r>
      <w:r w:rsidRPr="007327D4">
        <w:rPr>
          <w:rFonts w:ascii="Times New Roman" w:eastAsia="Times New Roman" w:hAnsi="Times New Roman" w:cs="Times New Roman"/>
          <w:color w:val="000000" w:themeColor="text1"/>
        </w:rPr>
        <w:br/>
        <w:t>Rebecca Hinch</w:t>
      </w:r>
      <w:r w:rsidRPr="007327D4">
        <w:rPr>
          <w:rFonts w:ascii="Times New Roman" w:eastAsia="Times New Roman" w:hAnsi="Times New Roman" w:cs="Times New Roman"/>
          <w:color w:val="000000" w:themeColor="text1"/>
        </w:rPr>
        <w:br/>
        <w:t>Trainee Clinical Psychologist / Main Researcher</w:t>
      </w:r>
      <w:r w:rsidRPr="007327D4">
        <w:rPr>
          <w:rFonts w:ascii="Times New Roman" w:eastAsia="Times New Roman" w:hAnsi="Times New Roman" w:cs="Times New Roman"/>
          <w:color w:val="000000" w:themeColor="text1"/>
        </w:rPr>
        <w:br/>
        <w:t>University of Sheffield</w:t>
      </w:r>
    </w:p>
    <w:p w14:paraId="0BCC4AB4"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Follow this link to the Survey: </w:t>
      </w:r>
      <w:r w:rsidRPr="007327D4">
        <w:rPr>
          <w:rFonts w:ascii="Times New Roman" w:eastAsia="Times New Roman" w:hAnsi="Times New Roman" w:cs="Times New Roman"/>
          <w:color w:val="000000" w:themeColor="text1"/>
        </w:rPr>
        <w:br/>
        <w:t>Or copy and paste the URL below into your internet browser:</w:t>
      </w:r>
    </w:p>
    <w:p w14:paraId="375A8414" w14:textId="77777777" w:rsidR="00296202" w:rsidRPr="007327D4" w:rsidRDefault="00296202" w:rsidP="00296202">
      <w:pPr>
        <w:spacing w:line="480" w:lineRule="auto"/>
        <w:rPr>
          <w:rFonts w:ascii="Times New Roman" w:eastAsia="Times New Roman" w:hAnsi="Times New Roman" w:cs="Times New Roman"/>
          <w:b/>
          <w:bCs/>
          <w:color w:val="000000" w:themeColor="text1"/>
          <w:u w:val="single"/>
        </w:rPr>
      </w:pPr>
    </w:p>
    <w:p w14:paraId="2689BEF2" w14:textId="77777777" w:rsidR="00296202" w:rsidRPr="007327D4" w:rsidRDefault="00296202" w:rsidP="00296202">
      <w:pPr>
        <w:spacing w:line="480" w:lineRule="auto"/>
        <w:rPr>
          <w:rFonts w:ascii="Times New Roman" w:eastAsia="Times New Roman" w:hAnsi="Times New Roman" w:cs="Times New Roman"/>
          <w:b/>
          <w:bCs/>
          <w:color w:val="000000" w:themeColor="text1"/>
          <w:u w:val="single"/>
        </w:rPr>
      </w:pPr>
      <w:r w:rsidRPr="007327D4">
        <w:rPr>
          <w:rFonts w:ascii="Times New Roman" w:eastAsia="Times New Roman" w:hAnsi="Times New Roman" w:cs="Times New Roman"/>
          <w:b/>
          <w:bCs/>
          <w:color w:val="000000" w:themeColor="text1"/>
        </w:rPr>
        <w:t>Email invitations for 2</w:t>
      </w:r>
      <w:r w:rsidRPr="007327D4">
        <w:rPr>
          <w:rFonts w:ascii="Times New Roman" w:eastAsia="Times New Roman" w:hAnsi="Times New Roman" w:cs="Times New Roman"/>
          <w:b/>
          <w:bCs/>
          <w:color w:val="000000" w:themeColor="text1"/>
          <w:vertAlign w:val="superscript"/>
        </w:rPr>
        <w:t>nd</w:t>
      </w:r>
      <w:r w:rsidRPr="007327D4">
        <w:rPr>
          <w:rFonts w:ascii="Times New Roman" w:eastAsia="Times New Roman" w:hAnsi="Times New Roman" w:cs="Times New Roman"/>
          <w:b/>
          <w:bCs/>
          <w:color w:val="000000" w:themeColor="text1"/>
        </w:rPr>
        <w:t>-6</w:t>
      </w:r>
      <w:r w:rsidRPr="007327D4">
        <w:rPr>
          <w:rFonts w:ascii="Times New Roman" w:eastAsia="Times New Roman" w:hAnsi="Times New Roman" w:cs="Times New Roman"/>
          <w:b/>
          <w:bCs/>
          <w:color w:val="000000" w:themeColor="text1"/>
          <w:vertAlign w:val="superscript"/>
        </w:rPr>
        <w:t>th</w:t>
      </w:r>
      <w:r w:rsidRPr="007327D4">
        <w:rPr>
          <w:rFonts w:ascii="Times New Roman" w:eastAsia="Times New Roman" w:hAnsi="Times New Roman" w:cs="Times New Roman"/>
          <w:b/>
          <w:bCs/>
          <w:color w:val="000000" w:themeColor="text1"/>
        </w:rPr>
        <w:t xml:space="preserve"> tasks:</w:t>
      </w:r>
    </w:p>
    <w:p w14:paraId="0D6F0EED"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Hello!</w:t>
      </w:r>
      <w:r w:rsidRPr="007327D4">
        <w:rPr>
          <w:rFonts w:ascii="Times New Roman" w:eastAsia="Times New Roman" w:hAnsi="Times New Roman" w:cs="Times New Roman"/>
          <w:color w:val="000000" w:themeColor="text1"/>
        </w:rPr>
        <w:br/>
        <w:t xml:space="preserve">Welcome to task </w:t>
      </w:r>
      <w:r w:rsidRPr="007327D4">
        <w:rPr>
          <w:rFonts w:ascii="Times New Roman" w:eastAsia="Times New Roman" w:hAnsi="Times New Roman" w:cs="Times New Roman"/>
          <w:b/>
          <w:bCs/>
          <w:color w:val="000000" w:themeColor="text1"/>
        </w:rPr>
        <w:t>two of seven</w:t>
      </w:r>
      <w:r w:rsidRPr="007327D4">
        <w:rPr>
          <w:rFonts w:ascii="Times New Roman" w:eastAsia="Times New Roman" w:hAnsi="Times New Roman" w:cs="Times New Roman"/>
          <w:color w:val="000000" w:themeColor="text1"/>
        </w:rPr>
        <w:t xml:space="preserve">, as part of the study entitled: </w:t>
      </w:r>
      <w:r w:rsidRPr="007327D4">
        <w:rPr>
          <w:rFonts w:ascii="Times New Roman" w:eastAsia="Times New Roman" w:hAnsi="Times New Roman" w:cs="Times New Roman"/>
          <w:b/>
          <w:bCs/>
          <w:color w:val="000000" w:themeColor="text1"/>
        </w:rPr>
        <w:t>The effect of writing tasks on well-being in people with Rheumatoid Arthritis.</w:t>
      </w:r>
    </w:p>
    <w:p w14:paraId="789C58BC"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Please click on the link below to complete the written task followed by short questionnaires. This should take you </w:t>
      </w:r>
      <w:r w:rsidRPr="007327D4">
        <w:rPr>
          <w:rFonts w:ascii="Times New Roman" w:eastAsia="Times New Roman" w:hAnsi="Times New Roman" w:cs="Times New Roman"/>
          <w:b/>
          <w:bCs/>
          <w:color w:val="000000" w:themeColor="text1"/>
        </w:rPr>
        <w:t>between 5-10 minutes</w:t>
      </w:r>
      <w:r w:rsidRPr="007327D4">
        <w:rPr>
          <w:rFonts w:ascii="Times New Roman" w:eastAsia="Times New Roman" w:hAnsi="Times New Roman" w:cs="Times New Roman"/>
          <w:color w:val="000000" w:themeColor="text1"/>
        </w:rPr>
        <w:t xml:space="preserve">. </w:t>
      </w:r>
    </w:p>
    <w:p w14:paraId="21051ECF"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b/>
          <w:bCs/>
          <w:color w:val="000000" w:themeColor="text1"/>
        </w:rPr>
        <w:t xml:space="preserve">Don’t worry if you’ve missed a previous task, you can still take part and your valuable data will still be useful to us. </w:t>
      </w:r>
      <w:r w:rsidRPr="007327D4">
        <w:rPr>
          <w:rFonts w:ascii="Times New Roman" w:eastAsia="Times New Roman" w:hAnsi="Times New Roman" w:cs="Times New Roman"/>
          <w:color w:val="000000" w:themeColor="text1"/>
        </w:rPr>
        <w:t>We are truly grateful for you being willing to complete the research and giving your time and effort to this.</w:t>
      </w:r>
      <w:r w:rsidRPr="007327D4">
        <w:rPr>
          <w:rFonts w:ascii="Times New Roman" w:eastAsia="Times New Roman" w:hAnsi="Times New Roman" w:cs="Times New Roman"/>
          <w:color w:val="000000" w:themeColor="text1"/>
        </w:rPr>
        <w:br/>
      </w:r>
      <w:r w:rsidRPr="007327D4">
        <w:rPr>
          <w:rFonts w:ascii="Times New Roman" w:eastAsia="Times New Roman" w:hAnsi="Times New Roman" w:cs="Times New Roman"/>
          <w:color w:val="000000" w:themeColor="text1"/>
        </w:rPr>
        <w:br/>
        <w:t>Remember, completion of tasks means you will be in with a chance of winning one of five £25 Amazon vouchers. For any queries, please email the primary researcher Rebecca Hinch on rhinch1@sheffield.ac.uk</w:t>
      </w:r>
    </w:p>
    <w:p w14:paraId="5C7B9E13"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Thank you again for your time and thoughtful responses,</w:t>
      </w:r>
      <w:r w:rsidRPr="007327D4">
        <w:rPr>
          <w:rFonts w:ascii="Times New Roman" w:eastAsia="Times New Roman" w:hAnsi="Times New Roman" w:cs="Times New Roman"/>
          <w:color w:val="000000" w:themeColor="text1"/>
        </w:rPr>
        <w:br/>
      </w:r>
      <w:r w:rsidRPr="007327D4">
        <w:rPr>
          <w:rFonts w:ascii="Times New Roman" w:eastAsia="Times New Roman" w:hAnsi="Times New Roman" w:cs="Times New Roman"/>
          <w:color w:val="000000" w:themeColor="text1"/>
        </w:rPr>
        <w:br/>
        <w:t>Rebecca Hinch</w:t>
      </w:r>
      <w:r w:rsidRPr="007327D4">
        <w:rPr>
          <w:rFonts w:ascii="Times New Roman" w:eastAsia="Times New Roman" w:hAnsi="Times New Roman" w:cs="Times New Roman"/>
          <w:color w:val="000000" w:themeColor="text1"/>
        </w:rPr>
        <w:br/>
        <w:t>Trainee Clinical Psychologist / Main Researcher</w:t>
      </w:r>
      <w:r w:rsidRPr="007327D4">
        <w:rPr>
          <w:rFonts w:ascii="Times New Roman" w:eastAsia="Times New Roman" w:hAnsi="Times New Roman" w:cs="Times New Roman"/>
          <w:color w:val="000000" w:themeColor="text1"/>
        </w:rPr>
        <w:br/>
        <w:t>University of Sheffield</w:t>
      </w:r>
    </w:p>
    <w:p w14:paraId="0D6C258F"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Follow this link to the Survey: </w:t>
      </w:r>
      <w:r w:rsidRPr="007327D4">
        <w:rPr>
          <w:rFonts w:ascii="Times New Roman" w:eastAsia="Times New Roman" w:hAnsi="Times New Roman" w:cs="Times New Roman"/>
          <w:color w:val="000000" w:themeColor="text1"/>
        </w:rPr>
        <w:br/>
        <w:t>Or copy and paste the URL below into your internet browser:</w:t>
      </w:r>
    </w:p>
    <w:p w14:paraId="08E98C96" w14:textId="77777777" w:rsidR="00296202" w:rsidRPr="007327D4" w:rsidRDefault="00296202" w:rsidP="00296202">
      <w:pPr>
        <w:spacing w:line="480" w:lineRule="auto"/>
        <w:rPr>
          <w:rFonts w:ascii="Times New Roman" w:eastAsia="Times New Roman" w:hAnsi="Times New Roman" w:cs="Times New Roman"/>
          <w:b/>
          <w:bCs/>
          <w:color w:val="000000" w:themeColor="text1"/>
          <w:u w:val="single"/>
        </w:rPr>
      </w:pPr>
      <w:r w:rsidRPr="007327D4">
        <w:rPr>
          <w:rFonts w:ascii="Times New Roman" w:eastAsia="Times New Roman" w:hAnsi="Times New Roman" w:cs="Times New Roman"/>
          <w:b/>
          <w:bCs/>
          <w:color w:val="000000" w:themeColor="text1"/>
        </w:rPr>
        <w:t>Email invitations for final tasks:</w:t>
      </w:r>
    </w:p>
    <w:p w14:paraId="02C2FB5C"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Hello!</w:t>
      </w:r>
      <w:r w:rsidRPr="007327D4">
        <w:rPr>
          <w:rFonts w:ascii="Times New Roman" w:eastAsia="Times New Roman" w:hAnsi="Times New Roman" w:cs="Times New Roman"/>
          <w:color w:val="000000" w:themeColor="text1"/>
        </w:rPr>
        <w:br/>
        <w:t xml:space="preserve">Welcome to </w:t>
      </w:r>
      <w:r w:rsidRPr="007327D4">
        <w:rPr>
          <w:rFonts w:ascii="Times New Roman" w:eastAsia="Times New Roman" w:hAnsi="Times New Roman" w:cs="Times New Roman"/>
          <w:b/>
          <w:bCs/>
          <w:color w:val="000000" w:themeColor="text1"/>
        </w:rPr>
        <w:t>the final task</w:t>
      </w:r>
      <w:r w:rsidRPr="007327D4">
        <w:rPr>
          <w:rFonts w:ascii="Times New Roman" w:eastAsia="Times New Roman" w:hAnsi="Times New Roman" w:cs="Times New Roman"/>
          <w:color w:val="000000" w:themeColor="text1"/>
        </w:rPr>
        <w:t xml:space="preserve">, as part of the study entitled: </w:t>
      </w:r>
      <w:r w:rsidRPr="007327D4">
        <w:rPr>
          <w:rFonts w:ascii="Times New Roman" w:eastAsia="Times New Roman" w:hAnsi="Times New Roman" w:cs="Times New Roman"/>
          <w:b/>
          <w:bCs/>
          <w:color w:val="000000" w:themeColor="text1"/>
        </w:rPr>
        <w:t>The effect of writing tasks on well-being in people with Rheumatoid Arthritis.</w:t>
      </w:r>
    </w:p>
    <w:p w14:paraId="0D31B9FD"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Please click on the link below to complete the written task followed by short questionnaires. This should take you </w:t>
      </w:r>
      <w:r w:rsidRPr="007327D4">
        <w:rPr>
          <w:rFonts w:ascii="Times New Roman" w:eastAsia="Times New Roman" w:hAnsi="Times New Roman" w:cs="Times New Roman"/>
          <w:b/>
          <w:bCs/>
          <w:color w:val="000000" w:themeColor="text1"/>
        </w:rPr>
        <w:t>between 5-10 minutes</w:t>
      </w:r>
      <w:r w:rsidRPr="007327D4">
        <w:rPr>
          <w:rFonts w:ascii="Times New Roman" w:eastAsia="Times New Roman" w:hAnsi="Times New Roman" w:cs="Times New Roman"/>
          <w:color w:val="000000" w:themeColor="text1"/>
        </w:rPr>
        <w:t xml:space="preserve">. </w:t>
      </w:r>
    </w:p>
    <w:p w14:paraId="47B8CFEA"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b/>
          <w:bCs/>
          <w:color w:val="000000" w:themeColor="text1"/>
        </w:rPr>
        <w:t xml:space="preserve">Don’t worry if you’ve missed a previous task, you can still take part and your valuable data will still be useful to us. </w:t>
      </w:r>
      <w:r w:rsidRPr="007327D4">
        <w:rPr>
          <w:rFonts w:ascii="Times New Roman" w:eastAsia="Times New Roman" w:hAnsi="Times New Roman" w:cs="Times New Roman"/>
          <w:color w:val="000000" w:themeColor="text1"/>
        </w:rPr>
        <w:t>We are truly grateful for you being willing to complete the research and giving your time and effort to this.</w:t>
      </w:r>
      <w:r w:rsidRPr="007327D4">
        <w:rPr>
          <w:rFonts w:ascii="Times New Roman" w:eastAsia="Times New Roman" w:hAnsi="Times New Roman" w:cs="Times New Roman"/>
          <w:color w:val="000000" w:themeColor="text1"/>
        </w:rPr>
        <w:br/>
      </w:r>
      <w:r w:rsidRPr="007327D4">
        <w:rPr>
          <w:rFonts w:ascii="Times New Roman" w:eastAsia="Times New Roman" w:hAnsi="Times New Roman" w:cs="Times New Roman"/>
          <w:color w:val="000000" w:themeColor="text1"/>
        </w:rPr>
        <w:br/>
        <w:t>Remember, completion of tasks means you will be in with a chance of winning one of five £25 Amazon vouchers. For any queries, please email the primary researcher Rebecca Hinch on rhinch1@sheffield.ac.uk</w:t>
      </w:r>
    </w:p>
    <w:p w14:paraId="180D2CE7"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Thank you again for your time and thoughtful responses,</w:t>
      </w:r>
      <w:r w:rsidRPr="007327D4">
        <w:rPr>
          <w:rFonts w:ascii="Times New Roman" w:eastAsia="Times New Roman" w:hAnsi="Times New Roman" w:cs="Times New Roman"/>
          <w:color w:val="000000" w:themeColor="text1"/>
        </w:rPr>
        <w:br/>
        <w:t>Rebecca Hinch</w:t>
      </w:r>
      <w:r w:rsidRPr="007327D4">
        <w:rPr>
          <w:rFonts w:ascii="Times New Roman" w:eastAsia="Times New Roman" w:hAnsi="Times New Roman" w:cs="Times New Roman"/>
          <w:color w:val="000000" w:themeColor="text1"/>
        </w:rPr>
        <w:br/>
        <w:t>Trainee Clinical Psychologist / Main Researcher</w:t>
      </w:r>
      <w:r w:rsidRPr="007327D4">
        <w:rPr>
          <w:rFonts w:ascii="Times New Roman" w:eastAsia="Times New Roman" w:hAnsi="Times New Roman" w:cs="Times New Roman"/>
          <w:color w:val="000000" w:themeColor="text1"/>
        </w:rPr>
        <w:br/>
        <w:t>University of Sheffield</w:t>
      </w:r>
    </w:p>
    <w:p w14:paraId="4C80497F"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Follow this link to the Survey: </w:t>
      </w:r>
    </w:p>
    <w:p w14:paraId="70907416"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Or copy and paste the URL below into your internet browser:</w:t>
      </w:r>
    </w:p>
    <w:p w14:paraId="70C25FDC"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b/>
          <w:bCs/>
          <w:color w:val="000000" w:themeColor="text1"/>
        </w:rPr>
      </w:pPr>
      <w:r w:rsidRPr="007327D4">
        <w:rPr>
          <w:rFonts w:ascii="Times New Roman" w:eastAsia="Times New Roman" w:hAnsi="Times New Roman" w:cs="Times New Roman"/>
          <w:b/>
          <w:bCs/>
          <w:color w:val="000000" w:themeColor="text1"/>
        </w:rPr>
        <w:t>Email invitations for follow-up questions &amp; link to debrief:</w:t>
      </w:r>
    </w:p>
    <w:p w14:paraId="6BE45C1A"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Hello!</w:t>
      </w:r>
      <w:r w:rsidRPr="007327D4">
        <w:rPr>
          <w:rFonts w:ascii="Times New Roman" w:eastAsia="Times New Roman" w:hAnsi="Times New Roman" w:cs="Times New Roman"/>
          <w:color w:val="000000" w:themeColor="text1"/>
        </w:rPr>
        <w:br/>
        <w:t xml:space="preserve">Thank you for completing the tasks as part of the study entitled: </w:t>
      </w:r>
      <w:r w:rsidRPr="007327D4">
        <w:rPr>
          <w:rFonts w:ascii="Times New Roman" w:eastAsia="Times New Roman" w:hAnsi="Times New Roman" w:cs="Times New Roman"/>
          <w:b/>
          <w:bCs/>
          <w:color w:val="000000" w:themeColor="text1"/>
        </w:rPr>
        <w:t>The effect of writing tasks on well-being in people with Rheumatoid Arthritis.</w:t>
      </w:r>
    </w:p>
    <w:p w14:paraId="32AE41EA"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lastRenderedPageBreak/>
        <w:t xml:space="preserve">Please click on the link below to complete the </w:t>
      </w:r>
      <w:r w:rsidRPr="007327D4">
        <w:rPr>
          <w:rFonts w:ascii="Times New Roman" w:eastAsia="Times New Roman" w:hAnsi="Times New Roman" w:cs="Times New Roman"/>
          <w:b/>
          <w:bCs/>
          <w:color w:val="000000" w:themeColor="text1"/>
        </w:rPr>
        <w:t>final set of questionnaires</w:t>
      </w:r>
      <w:r w:rsidRPr="007327D4">
        <w:rPr>
          <w:rFonts w:ascii="Times New Roman" w:eastAsia="Times New Roman" w:hAnsi="Times New Roman" w:cs="Times New Roman"/>
          <w:color w:val="000000" w:themeColor="text1"/>
        </w:rPr>
        <w:t xml:space="preserve">. This should take you </w:t>
      </w:r>
      <w:r w:rsidRPr="007327D4">
        <w:rPr>
          <w:rFonts w:ascii="Times New Roman" w:eastAsia="Times New Roman" w:hAnsi="Times New Roman" w:cs="Times New Roman"/>
          <w:b/>
          <w:bCs/>
          <w:color w:val="000000" w:themeColor="text1"/>
        </w:rPr>
        <w:t>between 5-10 minutes</w:t>
      </w:r>
      <w:r w:rsidRPr="007327D4">
        <w:rPr>
          <w:rFonts w:ascii="Times New Roman" w:eastAsia="Times New Roman" w:hAnsi="Times New Roman" w:cs="Times New Roman"/>
          <w:color w:val="000000" w:themeColor="text1"/>
        </w:rPr>
        <w:t xml:space="preserve">. </w:t>
      </w:r>
    </w:p>
    <w:p w14:paraId="62237A35"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b/>
          <w:bCs/>
          <w:color w:val="000000" w:themeColor="text1"/>
        </w:rPr>
      </w:pPr>
      <w:r w:rsidRPr="007327D4">
        <w:rPr>
          <w:rFonts w:ascii="Times New Roman" w:eastAsia="Times New Roman" w:hAnsi="Times New Roman" w:cs="Times New Roman"/>
          <w:b/>
          <w:bCs/>
          <w:color w:val="000000" w:themeColor="text1"/>
        </w:rPr>
        <w:t xml:space="preserve">Don’t worry if you missed any of the tasks, you </w:t>
      </w:r>
      <w:proofErr w:type="gramStart"/>
      <w:r w:rsidRPr="007327D4">
        <w:rPr>
          <w:rFonts w:ascii="Times New Roman" w:eastAsia="Times New Roman" w:hAnsi="Times New Roman" w:cs="Times New Roman"/>
          <w:b/>
          <w:bCs/>
          <w:color w:val="000000" w:themeColor="text1"/>
        </w:rPr>
        <w:t>can</w:t>
      </w:r>
      <w:proofErr w:type="gramEnd"/>
      <w:r w:rsidRPr="007327D4">
        <w:rPr>
          <w:rFonts w:ascii="Times New Roman" w:eastAsia="Times New Roman" w:hAnsi="Times New Roman" w:cs="Times New Roman"/>
          <w:b/>
          <w:bCs/>
          <w:color w:val="000000" w:themeColor="text1"/>
        </w:rPr>
        <w:t xml:space="preserve"> still take part and your valuable data will still be useful to us. </w:t>
      </w:r>
      <w:r w:rsidRPr="007327D4">
        <w:rPr>
          <w:rFonts w:ascii="Times New Roman" w:eastAsia="Times New Roman" w:hAnsi="Times New Roman" w:cs="Times New Roman"/>
          <w:color w:val="000000" w:themeColor="text1"/>
        </w:rPr>
        <w:t xml:space="preserve">Once you have finished these you will be provided with </w:t>
      </w:r>
      <w:r w:rsidRPr="007327D4">
        <w:rPr>
          <w:rFonts w:ascii="Times New Roman" w:eastAsia="Times New Roman" w:hAnsi="Times New Roman" w:cs="Times New Roman"/>
          <w:b/>
          <w:bCs/>
          <w:color w:val="000000" w:themeColor="text1"/>
        </w:rPr>
        <w:t xml:space="preserve">information about the </w:t>
      </w:r>
      <w:proofErr w:type="gramStart"/>
      <w:r w:rsidRPr="007327D4">
        <w:rPr>
          <w:rFonts w:ascii="Times New Roman" w:eastAsia="Times New Roman" w:hAnsi="Times New Roman" w:cs="Times New Roman"/>
          <w:b/>
          <w:bCs/>
          <w:color w:val="000000" w:themeColor="text1"/>
        </w:rPr>
        <w:t>study</w:t>
      </w:r>
      <w:proofErr w:type="gramEnd"/>
      <w:r w:rsidRPr="007327D4">
        <w:rPr>
          <w:rFonts w:ascii="Times New Roman" w:eastAsia="Times New Roman" w:hAnsi="Times New Roman" w:cs="Times New Roman"/>
          <w:color w:val="000000" w:themeColor="text1"/>
        </w:rPr>
        <w:t xml:space="preserve"> and you will have the opportunity to enter a </w:t>
      </w:r>
      <w:r w:rsidRPr="007327D4">
        <w:rPr>
          <w:rFonts w:ascii="Times New Roman" w:eastAsia="Times New Roman" w:hAnsi="Times New Roman" w:cs="Times New Roman"/>
          <w:b/>
          <w:bCs/>
          <w:color w:val="000000" w:themeColor="text1"/>
        </w:rPr>
        <w:t xml:space="preserve">prize draw to win one of five £25 Amazon vouchers. </w:t>
      </w:r>
    </w:p>
    <w:p w14:paraId="0614390C"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We are truly grateful for you being willing to complete the research and giving your time and effort to this.</w:t>
      </w:r>
    </w:p>
    <w:p w14:paraId="50DD2327"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Thank you again for your time and thoughtful responses,</w:t>
      </w:r>
      <w:r w:rsidRPr="007327D4">
        <w:rPr>
          <w:rFonts w:ascii="Times New Roman" w:eastAsia="Times New Roman" w:hAnsi="Times New Roman" w:cs="Times New Roman"/>
          <w:color w:val="000000" w:themeColor="text1"/>
        </w:rPr>
        <w:br/>
        <w:t>Rebecca Hinch</w:t>
      </w:r>
      <w:r w:rsidRPr="007327D4">
        <w:rPr>
          <w:rFonts w:ascii="Times New Roman" w:eastAsia="Times New Roman" w:hAnsi="Times New Roman" w:cs="Times New Roman"/>
          <w:color w:val="000000" w:themeColor="text1"/>
        </w:rPr>
        <w:br/>
        <w:t>Trainee Clinical Psychologist / Main Researcher</w:t>
      </w:r>
      <w:r w:rsidRPr="007327D4">
        <w:rPr>
          <w:rFonts w:ascii="Times New Roman" w:eastAsia="Times New Roman" w:hAnsi="Times New Roman" w:cs="Times New Roman"/>
          <w:color w:val="000000" w:themeColor="text1"/>
        </w:rPr>
        <w:br/>
        <w:t>University of Sheffield</w:t>
      </w:r>
    </w:p>
    <w:p w14:paraId="4E9A65EF"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Follow this link to the Survey: </w:t>
      </w:r>
    </w:p>
    <w:p w14:paraId="144568B4" w14:textId="77777777" w:rsidR="00296202" w:rsidRPr="007327D4" w:rsidRDefault="00296202" w:rsidP="00296202">
      <w:pPr>
        <w:spacing w:before="100" w:beforeAutospacing="1" w:after="100" w:afterAutospacing="1"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Or copy and paste the URL below into your internet browser:</w:t>
      </w:r>
      <w:r w:rsidRPr="007327D4">
        <w:rPr>
          <w:rFonts w:ascii="Times New Roman" w:eastAsia="Times New Roman" w:hAnsi="Times New Roman" w:cs="Times New Roman"/>
          <w:color w:val="000000" w:themeColor="text1"/>
        </w:rPr>
        <w:br/>
      </w:r>
    </w:p>
    <w:p w14:paraId="45CE83ED" w14:textId="77777777" w:rsidR="00296202" w:rsidRPr="007327D4" w:rsidRDefault="00296202" w:rsidP="00296202">
      <w:pPr>
        <w:spacing w:line="480" w:lineRule="auto"/>
        <w:rPr>
          <w:rFonts w:ascii="Times New Roman" w:hAnsi="Times New Roman" w:cs="Times New Roman"/>
          <w:color w:val="000000" w:themeColor="text1"/>
        </w:rPr>
      </w:pPr>
      <w:r w:rsidRPr="007327D4">
        <w:rPr>
          <w:rFonts w:ascii="Times New Roman" w:hAnsi="Times New Roman" w:cs="Times New Roman"/>
          <w:color w:val="000000" w:themeColor="text1"/>
        </w:rPr>
        <w:br w:type="page"/>
      </w:r>
    </w:p>
    <w:p w14:paraId="1EA80054" w14:textId="750D7391" w:rsidR="00296202" w:rsidRPr="007327D4" w:rsidRDefault="00296202" w:rsidP="00CB45F6">
      <w:pPr>
        <w:pStyle w:val="Heading2"/>
        <w:jc w:val="center"/>
      </w:pPr>
      <w:bookmarkStart w:id="270" w:name="_Toc135753224"/>
      <w:bookmarkStart w:id="271" w:name="_Toc135754589"/>
      <w:bookmarkStart w:id="272" w:name="_Toc135755317"/>
      <w:bookmarkStart w:id="273" w:name="_Toc136186696"/>
      <w:r w:rsidRPr="007327D4">
        <w:lastRenderedPageBreak/>
        <w:t xml:space="preserve">Appendix </w:t>
      </w:r>
      <w:bookmarkEnd w:id="270"/>
      <w:bookmarkEnd w:id="271"/>
      <w:bookmarkEnd w:id="272"/>
      <w:r w:rsidR="00CB45F6" w:rsidRPr="007327D4">
        <w:t>H</w:t>
      </w:r>
      <w:bookmarkEnd w:id="273"/>
    </w:p>
    <w:p w14:paraId="2E215934" w14:textId="77777777" w:rsidR="00296202" w:rsidRPr="007327D4" w:rsidRDefault="00296202" w:rsidP="00CB45F6">
      <w:pPr>
        <w:pStyle w:val="Heading2"/>
        <w:jc w:val="center"/>
      </w:pPr>
      <w:bookmarkStart w:id="274" w:name="_Toc135753225"/>
      <w:bookmarkStart w:id="275" w:name="_Toc135754590"/>
      <w:bookmarkStart w:id="276" w:name="_Toc135755318"/>
      <w:bookmarkStart w:id="277" w:name="_Toc136186697"/>
      <w:r w:rsidRPr="007327D4">
        <w:t>Task Instructions</w:t>
      </w:r>
      <w:bookmarkEnd w:id="274"/>
      <w:bookmarkEnd w:id="275"/>
      <w:bookmarkEnd w:id="276"/>
      <w:bookmarkEnd w:id="277"/>
    </w:p>
    <w:p w14:paraId="5067ECB1" w14:textId="77777777" w:rsidR="00296202" w:rsidRPr="007327D4" w:rsidRDefault="00296202" w:rsidP="00296202">
      <w:pPr>
        <w:spacing w:line="480" w:lineRule="auto"/>
        <w:jc w:val="center"/>
        <w:rPr>
          <w:rFonts w:ascii="Times New Roman" w:hAnsi="Times New Roman" w:cs="Times New Roman"/>
          <w:b/>
          <w:bCs/>
          <w:color w:val="000000" w:themeColor="text1"/>
        </w:rPr>
      </w:pPr>
    </w:p>
    <w:p w14:paraId="3DF0231C" w14:textId="77777777" w:rsidR="00296202" w:rsidRPr="007327D4" w:rsidRDefault="00296202" w:rsidP="00296202">
      <w:pPr>
        <w:spacing w:line="480" w:lineRule="auto"/>
        <w:rPr>
          <w:rFonts w:ascii="Times New Roman" w:eastAsia="Times New Roman" w:hAnsi="Times New Roman" w:cs="Times New Roman"/>
          <w:color w:val="000000" w:themeColor="text1"/>
          <w:u w:val="single"/>
        </w:rPr>
      </w:pPr>
      <w:r w:rsidRPr="007327D4">
        <w:rPr>
          <w:rFonts w:ascii="Times New Roman" w:eastAsia="Times New Roman" w:hAnsi="Times New Roman" w:cs="Times New Roman"/>
          <w:color w:val="000000" w:themeColor="text1"/>
          <w:u w:val="single"/>
        </w:rPr>
        <w:t>Gratitude intervention instructions:</w:t>
      </w:r>
    </w:p>
    <w:p w14:paraId="407FB6B9"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There are many things in our lives, both large and small, that we may be grateful for. Think back over the past two days and write down any three things in your life that you are grateful or thankful for. These can include new things that you’re grateful for that have occurred in the last two days, or in other things you are grateful for in life more generally. </w:t>
      </w:r>
    </w:p>
    <w:p w14:paraId="7E91B0F8" w14:textId="77777777" w:rsidR="00296202" w:rsidRPr="007327D4" w:rsidRDefault="00296202" w:rsidP="00296202">
      <w:pPr>
        <w:spacing w:line="480" w:lineRule="auto"/>
        <w:rPr>
          <w:rFonts w:ascii="Times New Roman" w:eastAsia="Times New Roman" w:hAnsi="Times New Roman" w:cs="Times New Roman"/>
          <w:color w:val="000000" w:themeColor="text1"/>
        </w:rPr>
      </w:pPr>
    </w:p>
    <w:p w14:paraId="363F0B29" w14:textId="77777777" w:rsidR="00296202" w:rsidRPr="007327D4" w:rsidRDefault="00296202" w:rsidP="00296202">
      <w:pPr>
        <w:spacing w:line="480" w:lineRule="auto"/>
        <w:rPr>
          <w:rFonts w:ascii="Times New Roman" w:eastAsia="Times New Roman" w:hAnsi="Times New Roman" w:cs="Times New Roman"/>
          <w:color w:val="000000" w:themeColor="text1"/>
          <w:u w:val="single"/>
        </w:rPr>
      </w:pPr>
      <w:r w:rsidRPr="007327D4">
        <w:rPr>
          <w:rFonts w:ascii="Times New Roman" w:eastAsia="Times New Roman" w:hAnsi="Times New Roman" w:cs="Times New Roman"/>
          <w:color w:val="000000" w:themeColor="text1"/>
          <w:u w:val="single"/>
        </w:rPr>
        <w:t>Control group instructions:</w:t>
      </w:r>
    </w:p>
    <w:p w14:paraId="2B9C017B"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There are many things in our lives, both large and small, that we may do over the course of the day. Think back over the course of the past two days and write down any three things that you have done. </w:t>
      </w:r>
      <w:r w:rsidRPr="007327D4">
        <w:rPr>
          <w:rFonts w:ascii="Times New Roman" w:hAnsi="Times New Roman" w:cs="Times New Roman"/>
          <w:color w:val="000000" w:themeColor="text1"/>
        </w:rPr>
        <w:br w:type="page"/>
      </w:r>
    </w:p>
    <w:p w14:paraId="1AF1A081" w14:textId="0D9760A0" w:rsidR="00296202" w:rsidRPr="007327D4" w:rsidRDefault="00296202" w:rsidP="00CB45F6">
      <w:pPr>
        <w:pStyle w:val="Heading2"/>
        <w:jc w:val="center"/>
      </w:pPr>
      <w:bookmarkStart w:id="278" w:name="_Toc135753226"/>
      <w:bookmarkStart w:id="279" w:name="_Toc135754591"/>
      <w:bookmarkStart w:id="280" w:name="_Toc135755319"/>
      <w:bookmarkStart w:id="281" w:name="_Toc136186698"/>
      <w:r w:rsidRPr="007327D4">
        <w:lastRenderedPageBreak/>
        <w:t xml:space="preserve">Appendix </w:t>
      </w:r>
      <w:bookmarkEnd w:id="278"/>
      <w:bookmarkEnd w:id="279"/>
      <w:bookmarkEnd w:id="280"/>
      <w:r w:rsidR="00CB45F6" w:rsidRPr="007327D4">
        <w:t>I</w:t>
      </w:r>
      <w:bookmarkEnd w:id="281"/>
    </w:p>
    <w:p w14:paraId="42A74004" w14:textId="77777777" w:rsidR="00296202" w:rsidRPr="007327D4" w:rsidRDefault="00296202" w:rsidP="00CB45F6">
      <w:pPr>
        <w:pStyle w:val="Heading2"/>
        <w:jc w:val="center"/>
      </w:pPr>
      <w:bookmarkStart w:id="282" w:name="_Toc135753227"/>
      <w:bookmarkStart w:id="283" w:name="_Toc135754592"/>
      <w:bookmarkStart w:id="284" w:name="_Toc135755320"/>
      <w:bookmarkStart w:id="285" w:name="_Toc136186699"/>
      <w:r w:rsidRPr="007327D4">
        <w:t>Debrief Sheet</w:t>
      </w:r>
      <w:bookmarkEnd w:id="282"/>
      <w:bookmarkEnd w:id="283"/>
      <w:bookmarkEnd w:id="284"/>
      <w:bookmarkEnd w:id="285"/>
    </w:p>
    <w:p w14:paraId="254FBA6A" w14:textId="77777777" w:rsidR="00296202" w:rsidRPr="007327D4" w:rsidRDefault="00296202" w:rsidP="00296202">
      <w:pPr>
        <w:spacing w:line="480" w:lineRule="auto"/>
        <w:jc w:val="center"/>
        <w:rPr>
          <w:rFonts w:ascii="Times New Roman" w:hAnsi="Times New Roman" w:cs="Times New Roman"/>
          <w:b/>
          <w:bCs/>
          <w:color w:val="000000" w:themeColor="text1"/>
        </w:rPr>
      </w:pPr>
    </w:p>
    <w:p w14:paraId="7EAF29A1" w14:textId="77777777" w:rsidR="00296202" w:rsidRPr="007327D4" w:rsidRDefault="00296202" w:rsidP="00296202">
      <w:pPr>
        <w:spacing w:line="480" w:lineRule="auto"/>
        <w:rPr>
          <w:rFonts w:ascii="Times New Roman" w:eastAsia="Times New Roman" w:hAnsi="Times New Roman" w:cs="Times New Roman"/>
          <w:b/>
          <w:color w:val="000000" w:themeColor="text1"/>
        </w:rPr>
      </w:pPr>
      <w:r w:rsidRPr="007327D4">
        <w:rPr>
          <w:rFonts w:ascii="Times New Roman" w:eastAsia="Times New Roman" w:hAnsi="Times New Roman" w:cs="Times New Roman"/>
          <w:b/>
          <w:color w:val="000000" w:themeColor="text1"/>
        </w:rPr>
        <w:t>The Effect of a Gratitude Intervention on Pain, Stress, and Sleep for Individuals with Rheumatoid Arthritis: A Randomised Controlled Trial</w:t>
      </w:r>
    </w:p>
    <w:p w14:paraId="20DCFD60" w14:textId="77777777" w:rsidR="00296202" w:rsidRPr="007327D4" w:rsidRDefault="00296202" w:rsidP="00296202">
      <w:pPr>
        <w:spacing w:line="480" w:lineRule="auto"/>
        <w:jc w:val="center"/>
        <w:rPr>
          <w:rFonts w:ascii="Times New Roman" w:eastAsia="Times New Roman" w:hAnsi="Times New Roman" w:cs="Times New Roman"/>
          <w:b/>
          <w:color w:val="000000" w:themeColor="text1"/>
        </w:rPr>
      </w:pPr>
    </w:p>
    <w:p w14:paraId="58F11754"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Research has shown that people living with chronic health conditions such as rheumatoid arthritis, report having a </w:t>
      </w:r>
      <w:proofErr w:type="gramStart"/>
      <w:r w:rsidRPr="007327D4">
        <w:rPr>
          <w:rFonts w:ascii="Times New Roman" w:eastAsia="Times New Roman" w:hAnsi="Times New Roman" w:cs="Times New Roman"/>
          <w:color w:val="000000" w:themeColor="text1"/>
        </w:rPr>
        <w:t>difficulties</w:t>
      </w:r>
      <w:proofErr w:type="gramEnd"/>
      <w:r w:rsidRPr="007327D4">
        <w:rPr>
          <w:rFonts w:ascii="Times New Roman" w:eastAsia="Times New Roman" w:hAnsi="Times New Roman" w:cs="Times New Roman"/>
          <w:color w:val="000000" w:themeColor="text1"/>
        </w:rPr>
        <w:t xml:space="preserve"> with pain, stress, and sleep. There is growing evidence that gratitude, a positive psychology factor, can be beneficial for adjustment to chronic health conditions. Interestingly, gratitude can be developed through doing simple exercises such as writing a list of things one is grateful for each day. However, there has been no research that examines whether a simple gratitude exercise can improve pain, stress, or sleep in people with rheumatoid arthritis. </w:t>
      </w:r>
    </w:p>
    <w:p w14:paraId="3418C7FC" w14:textId="77777777" w:rsidR="00296202" w:rsidRPr="007327D4" w:rsidRDefault="00296202" w:rsidP="00296202">
      <w:pPr>
        <w:spacing w:line="480" w:lineRule="auto"/>
        <w:rPr>
          <w:rFonts w:ascii="Times New Roman" w:eastAsia="Times New Roman" w:hAnsi="Times New Roman" w:cs="Times New Roman"/>
          <w:color w:val="000000" w:themeColor="text1"/>
        </w:rPr>
      </w:pPr>
    </w:p>
    <w:p w14:paraId="35BCD98D"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This research aimed to investigate whether an accessible and positive psychological intervention could increase gratitude and quality of </w:t>
      </w:r>
      <w:proofErr w:type="gramStart"/>
      <w:r w:rsidRPr="007327D4">
        <w:rPr>
          <w:rFonts w:ascii="Times New Roman" w:eastAsia="Times New Roman" w:hAnsi="Times New Roman" w:cs="Times New Roman"/>
          <w:color w:val="000000" w:themeColor="text1"/>
        </w:rPr>
        <w:t>life;</w:t>
      </w:r>
      <w:proofErr w:type="gramEnd"/>
      <w:r w:rsidRPr="007327D4">
        <w:rPr>
          <w:rFonts w:ascii="Times New Roman" w:eastAsia="Times New Roman" w:hAnsi="Times New Roman" w:cs="Times New Roman"/>
          <w:color w:val="000000" w:themeColor="text1"/>
        </w:rPr>
        <w:t xml:space="preserve"> including stress, sleep, pain. You were asked to fill in some background information about yourself and then were allocated to either an intervention group or the control group. If you were in the intervention group, every other day for 14 days you were asked to write down three things you were thankful for during your day. If you were in the control group, you were asked to write down three things you had done that day. Regardless of your group, you were then asked to fill in some questions that measured your pain, stress, sleep, and gratitude. This was so that we could look at whether these measures changed from the start to the end of the testing period.</w:t>
      </w:r>
    </w:p>
    <w:p w14:paraId="28F2C93F"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We would like to thank you for participating in this research. Your time and thoughtful responses are greatly appreciated.</w:t>
      </w:r>
    </w:p>
    <w:p w14:paraId="051F3342" w14:textId="77777777" w:rsidR="00296202" w:rsidRPr="007327D4" w:rsidRDefault="00296202" w:rsidP="00296202">
      <w:pPr>
        <w:spacing w:line="480" w:lineRule="auto"/>
        <w:rPr>
          <w:rFonts w:ascii="Times New Roman" w:eastAsia="Times New Roman" w:hAnsi="Times New Roman" w:cs="Times New Roman"/>
          <w:color w:val="000000" w:themeColor="text1"/>
        </w:rPr>
      </w:pPr>
    </w:p>
    <w:p w14:paraId="18FE1564" w14:textId="77777777" w:rsidR="00296202" w:rsidRPr="007327D4" w:rsidRDefault="00296202" w:rsidP="00296202">
      <w:pPr>
        <w:numPr>
          <w:ilvl w:val="0"/>
          <w:numId w:val="10"/>
        </w:numPr>
        <w:pBdr>
          <w:top w:val="nil"/>
          <w:left w:val="nil"/>
          <w:bottom w:val="nil"/>
          <w:right w:val="nil"/>
          <w:between w:val="nil"/>
        </w:pBdr>
        <w:spacing w:after="200"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If participating in this study has raised any concerns for you, please contact your GP/ physician or call Samaritans on 116 123 (free 24-hour helpline). For advice relating to arthritis please contact Versus Arthritis; Telephone 0800 5200 520 or on their website www.versusarthritis.org</w:t>
      </w:r>
    </w:p>
    <w:p w14:paraId="66874975" w14:textId="77777777" w:rsidR="00296202" w:rsidRPr="007327D4" w:rsidRDefault="00296202" w:rsidP="00296202">
      <w:pPr>
        <w:spacing w:line="480" w:lineRule="auto"/>
        <w:jc w:val="both"/>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If you wish to withdraw your data you can do so without reason, by emailing the researcher listed below and providing details of your email address that was registered in the study. You can withdraw your data up to two weeks after completing the entire study.</w:t>
      </w:r>
    </w:p>
    <w:p w14:paraId="6F1A0D2E" w14:textId="77777777" w:rsidR="00296202" w:rsidRPr="007327D4" w:rsidRDefault="00296202" w:rsidP="00296202">
      <w:pPr>
        <w:spacing w:line="480" w:lineRule="auto"/>
        <w:jc w:val="both"/>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 xml:space="preserve">All your data will be kept securely in a password protected file that only the researcher has access to. None of your details will be identifiable in the write up of the research. </w:t>
      </w:r>
    </w:p>
    <w:p w14:paraId="55788B54" w14:textId="77777777" w:rsidR="00296202" w:rsidRPr="007327D4" w:rsidRDefault="00296202" w:rsidP="00296202">
      <w:pPr>
        <w:spacing w:line="480" w:lineRule="auto"/>
        <w:jc w:val="both"/>
        <w:rPr>
          <w:rFonts w:ascii="Times New Roman" w:eastAsia="Times New Roman" w:hAnsi="Times New Roman" w:cs="Times New Roman"/>
          <w:color w:val="000000" w:themeColor="text1"/>
        </w:rPr>
      </w:pPr>
    </w:p>
    <w:p w14:paraId="0C860BD5" w14:textId="77777777" w:rsidR="00296202" w:rsidRPr="007327D4" w:rsidRDefault="00296202" w:rsidP="00296202">
      <w:pPr>
        <w:spacing w:line="480" w:lineRule="auto"/>
        <w:rPr>
          <w:rFonts w:ascii="Times New Roman" w:eastAsia="Times New Roman" w:hAnsi="Times New Roman" w:cs="Times New Roman"/>
          <w:b/>
          <w:color w:val="000000" w:themeColor="text1"/>
          <w:u w:val="single"/>
        </w:rPr>
      </w:pPr>
      <w:r w:rsidRPr="007327D4">
        <w:rPr>
          <w:rFonts w:ascii="Times New Roman" w:eastAsia="Times New Roman" w:hAnsi="Times New Roman" w:cs="Times New Roman"/>
          <w:b/>
          <w:color w:val="000000" w:themeColor="text1"/>
          <w:u w:val="single"/>
        </w:rPr>
        <w:t xml:space="preserve">Contact details of research </w:t>
      </w:r>
      <w:proofErr w:type="gramStart"/>
      <w:r w:rsidRPr="007327D4">
        <w:rPr>
          <w:rFonts w:ascii="Times New Roman" w:eastAsia="Times New Roman" w:hAnsi="Times New Roman" w:cs="Times New Roman"/>
          <w:b/>
          <w:color w:val="000000" w:themeColor="text1"/>
          <w:u w:val="single"/>
        </w:rPr>
        <w:t>team;</w:t>
      </w:r>
      <w:proofErr w:type="gramEnd"/>
    </w:p>
    <w:p w14:paraId="0D809697"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Rebecca Hinch – Lead Researcher (rhinch1@sheffield.ac.uk)</w:t>
      </w:r>
    </w:p>
    <w:p w14:paraId="191DD8C7"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Fuschia Sirois – Researcher Supervisor (</w:t>
      </w:r>
      <w:r w:rsidRPr="007327D4">
        <w:rPr>
          <w:rFonts w:ascii="Times New Roman" w:eastAsia="Times New Roman" w:hAnsi="Times New Roman" w:cs="Times New Roman"/>
          <w:color w:val="000000" w:themeColor="text1"/>
          <w:u w:val="single"/>
        </w:rPr>
        <w:t>fsirois@sheffield.ac.uk</w:t>
      </w:r>
      <w:r w:rsidRPr="007327D4">
        <w:rPr>
          <w:rFonts w:ascii="Times New Roman" w:eastAsia="Times New Roman" w:hAnsi="Times New Roman" w:cs="Times New Roman"/>
          <w:color w:val="000000" w:themeColor="text1"/>
        </w:rPr>
        <w:t>)</w:t>
      </w:r>
    </w:p>
    <w:p w14:paraId="29120D6E" w14:textId="77777777" w:rsidR="00296202" w:rsidRPr="007327D4" w:rsidRDefault="00296202" w:rsidP="00296202">
      <w:pPr>
        <w:spacing w:line="480" w:lineRule="auto"/>
        <w:rPr>
          <w:rFonts w:ascii="Times New Roman" w:eastAsia="Times New Roman" w:hAnsi="Times New Roman" w:cs="Times New Roman"/>
          <w:color w:val="000000" w:themeColor="text1"/>
        </w:rPr>
      </w:pPr>
      <w:r w:rsidRPr="007327D4">
        <w:rPr>
          <w:rFonts w:ascii="Times New Roman" w:eastAsia="Times New Roman" w:hAnsi="Times New Roman" w:cs="Times New Roman"/>
          <w:color w:val="000000" w:themeColor="text1"/>
        </w:rPr>
        <w:t>Amrit Singh – Research support officer</w:t>
      </w:r>
    </w:p>
    <w:p w14:paraId="7D05F67E" w14:textId="621B4F1C" w:rsidR="00296202" w:rsidRPr="007327D4" w:rsidRDefault="00296202" w:rsidP="00C246BC">
      <w:pPr>
        <w:pStyle w:val="Heading2"/>
        <w:rPr>
          <w:rFonts w:eastAsia="Times New Roman"/>
        </w:rPr>
      </w:pPr>
      <w:r w:rsidRPr="007327D4">
        <w:br w:type="page"/>
      </w:r>
    </w:p>
    <w:p w14:paraId="2463D209" w14:textId="77777777" w:rsidR="00296202" w:rsidRPr="007327D4" w:rsidRDefault="00296202" w:rsidP="00296202">
      <w:pPr>
        <w:spacing w:line="480" w:lineRule="auto"/>
        <w:jc w:val="center"/>
        <w:rPr>
          <w:rFonts w:ascii="Times New Roman" w:hAnsi="Times New Roman" w:cs="Times New Roman"/>
          <w:b/>
          <w:bCs/>
          <w:color w:val="000000" w:themeColor="text1"/>
        </w:rPr>
        <w:sectPr w:rsidR="00296202" w:rsidRPr="007327D4" w:rsidSect="005F3075">
          <w:pgSz w:w="11906" w:h="16838"/>
          <w:pgMar w:top="1440" w:right="1440" w:bottom="1440" w:left="1440" w:header="708" w:footer="708" w:gutter="0"/>
          <w:cols w:space="708"/>
          <w:docGrid w:linePitch="360"/>
        </w:sectPr>
      </w:pPr>
    </w:p>
    <w:p w14:paraId="247D5A58" w14:textId="77777777" w:rsidR="00296202" w:rsidRPr="007327D4" w:rsidRDefault="00296202" w:rsidP="00CB45F6">
      <w:pPr>
        <w:pStyle w:val="Heading2"/>
        <w:jc w:val="center"/>
      </w:pPr>
      <w:bookmarkStart w:id="286" w:name="_Toc135753233"/>
      <w:bookmarkStart w:id="287" w:name="_Toc135754598"/>
      <w:bookmarkStart w:id="288" w:name="_Toc135755326"/>
      <w:bookmarkStart w:id="289" w:name="_Toc136186700"/>
      <w:r w:rsidRPr="007327D4">
        <w:lastRenderedPageBreak/>
        <w:t>Appendix J</w:t>
      </w:r>
      <w:bookmarkEnd w:id="286"/>
      <w:bookmarkEnd w:id="287"/>
      <w:bookmarkEnd w:id="288"/>
      <w:bookmarkEnd w:id="289"/>
    </w:p>
    <w:p w14:paraId="77FFA8D9" w14:textId="77777777" w:rsidR="00296202" w:rsidRPr="007327D4" w:rsidRDefault="00296202" w:rsidP="00CB45F6">
      <w:pPr>
        <w:pStyle w:val="Heading2"/>
        <w:jc w:val="center"/>
      </w:pPr>
      <w:bookmarkStart w:id="290" w:name="_Toc135753234"/>
      <w:bookmarkStart w:id="291" w:name="_Toc135754599"/>
      <w:bookmarkStart w:id="292" w:name="_Toc135755327"/>
      <w:bookmarkStart w:id="293" w:name="_Toc136186701"/>
      <w:r w:rsidRPr="007327D4">
        <w:t>Histograms of Baseline and Post-Intervention Outcome Measures</w:t>
      </w:r>
      <w:bookmarkEnd w:id="290"/>
      <w:bookmarkEnd w:id="291"/>
      <w:bookmarkEnd w:id="292"/>
      <w:bookmarkEnd w:id="293"/>
    </w:p>
    <w:p w14:paraId="25FD8698" w14:textId="77777777" w:rsidR="00296202" w:rsidRPr="007327D4" w:rsidRDefault="00296202" w:rsidP="00296202">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t>Figures A1 and A2</w:t>
      </w:r>
    </w:p>
    <w:p w14:paraId="0A212F24" w14:textId="77777777" w:rsidR="00296202" w:rsidRPr="007327D4" w:rsidRDefault="00296202" w:rsidP="00296202">
      <w:pPr>
        <w:spacing w:line="480" w:lineRule="auto"/>
        <w:rPr>
          <w:rFonts w:ascii="Times New Roman" w:hAnsi="Times New Roman" w:cs="Times New Roman"/>
          <w:i/>
          <w:iCs/>
          <w:color w:val="000000" w:themeColor="text1"/>
        </w:rPr>
      </w:pPr>
      <w:r w:rsidRPr="007327D4">
        <w:rPr>
          <w:rFonts w:ascii="Times New Roman" w:hAnsi="Times New Roman" w:cs="Times New Roman"/>
          <w:i/>
          <w:iCs/>
          <w:color w:val="000000" w:themeColor="text1"/>
        </w:rPr>
        <w:t>Baseline and Follow-up Trait Gratitude Distribution</w:t>
      </w:r>
    </w:p>
    <w:p w14:paraId="361A3B37" w14:textId="63F5D9EA" w:rsidR="00296202" w:rsidRPr="007327D4" w:rsidRDefault="00356308" w:rsidP="00296202">
      <w:pPr>
        <w:spacing w:line="480" w:lineRule="auto"/>
        <w:rPr>
          <w:rFonts w:ascii="Times New Roman" w:hAnsi="Times New Roman" w:cs="Times New Roman"/>
          <w:b/>
          <w:bCs/>
          <w:color w:val="000000" w:themeColor="text1"/>
        </w:rPr>
      </w:pPr>
      <w:r w:rsidRPr="007327D4">
        <w:rPr>
          <w:rFonts w:ascii="Times New Roman" w:hAnsi="Times New Roman" w:cs="Times New Roman"/>
          <w:noProof/>
          <w:color w:val="000000" w:themeColor="text1"/>
        </w:rPr>
        <w:drawing>
          <wp:inline distT="0" distB="0" distL="0" distR="0" wp14:anchorId="7BFF1984" wp14:editId="6AE400F5">
            <wp:extent cx="4193628" cy="2800528"/>
            <wp:effectExtent l="0" t="0" r="0" b="6350"/>
            <wp:docPr id="1280696929"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96929" name="Picture 1" descr="Chart, histogram&#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r="11922"/>
                    <a:stretch/>
                  </pic:blipFill>
                  <pic:spPr bwMode="auto">
                    <a:xfrm>
                      <a:off x="0" y="0"/>
                      <a:ext cx="4250022" cy="2838188"/>
                    </a:xfrm>
                    <a:prstGeom prst="rect">
                      <a:avLst/>
                    </a:prstGeom>
                    <a:noFill/>
                    <a:ln>
                      <a:noFill/>
                    </a:ln>
                    <a:extLst>
                      <a:ext uri="{53640926-AAD7-44D8-BBD7-CCE9431645EC}">
                        <a14:shadowObscured xmlns:a14="http://schemas.microsoft.com/office/drawing/2010/main"/>
                      </a:ext>
                    </a:extLst>
                  </pic:spPr>
                </pic:pic>
              </a:graphicData>
            </a:graphic>
          </wp:inline>
        </w:drawing>
      </w:r>
      <w:r w:rsidRPr="007327D4">
        <w:rPr>
          <w:rFonts w:ascii="Times New Roman" w:hAnsi="Times New Roman" w:cs="Times New Roman"/>
          <w:noProof/>
          <w:color w:val="000000" w:themeColor="text1"/>
        </w:rPr>
        <w:drawing>
          <wp:inline distT="0" distB="0" distL="0" distR="0" wp14:anchorId="69B5D1D4" wp14:editId="7F3244D0">
            <wp:extent cx="4325545" cy="2869324"/>
            <wp:effectExtent l="0" t="0" r="5715" b="1270"/>
            <wp:docPr id="1658019079"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19079" name="Picture 2" descr="Chart, histogram&#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r="11330"/>
                    <a:stretch/>
                  </pic:blipFill>
                  <pic:spPr bwMode="auto">
                    <a:xfrm>
                      <a:off x="0" y="0"/>
                      <a:ext cx="4383434" cy="2907724"/>
                    </a:xfrm>
                    <a:prstGeom prst="rect">
                      <a:avLst/>
                    </a:prstGeom>
                    <a:noFill/>
                    <a:ln>
                      <a:noFill/>
                    </a:ln>
                    <a:extLst>
                      <a:ext uri="{53640926-AAD7-44D8-BBD7-CCE9431645EC}">
                        <a14:shadowObscured xmlns:a14="http://schemas.microsoft.com/office/drawing/2010/main"/>
                      </a:ext>
                    </a:extLst>
                  </pic:spPr>
                </pic:pic>
              </a:graphicData>
            </a:graphic>
          </wp:inline>
        </w:drawing>
      </w:r>
    </w:p>
    <w:p w14:paraId="275E7D3B" w14:textId="78A910BE"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6EF70883"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160E7FC1"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4547D3D3"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6AC1F348" w14:textId="4686EDA0" w:rsidR="00296202" w:rsidRPr="007327D4" w:rsidRDefault="00296202" w:rsidP="00296202">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br w:type="page"/>
      </w:r>
      <w:r w:rsidRPr="007327D4">
        <w:rPr>
          <w:rFonts w:ascii="Times New Roman" w:hAnsi="Times New Roman" w:cs="Times New Roman"/>
          <w:b/>
          <w:bCs/>
          <w:color w:val="000000" w:themeColor="text1"/>
        </w:rPr>
        <w:lastRenderedPageBreak/>
        <w:t>Figures A3 and A4</w:t>
      </w:r>
    </w:p>
    <w:p w14:paraId="2D9F0F43" w14:textId="77777777" w:rsidR="00296202" w:rsidRPr="007327D4" w:rsidRDefault="00296202" w:rsidP="00296202">
      <w:pPr>
        <w:spacing w:line="480" w:lineRule="auto"/>
        <w:rPr>
          <w:rFonts w:ascii="Times New Roman" w:hAnsi="Times New Roman" w:cs="Times New Roman"/>
          <w:i/>
          <w:iCs/>
          <w:color w:val="000000" w:themeColor="text1"/>
        </w:rPr>
      </w:pPr>
      <w:r w:rsidRPr="007327D4">
        <w:rPr>
          <w:rFonts w:ascii="Times New Roman" w:hAnsi="Times New Roman" w:cs="Times New Roman"/>
          <w:i/>
          <w:iCs/>
          <w:color w:val="000000" w:themeColor="text1"/>
        </w:rPr>
        <w:t>Baseline and Follow-up State Gratitude Distribution</w:t>
      </w:r>
    </w:p>
    <w:p w14:paraId="4A194BB7"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r w:rsidRPr="007327D4">
        <w:rPr>
          <w:rFonts w:ascii="Times New Roman" w:hAnsi="Times New Roman" w:cs="Times New Roman"/>
          <w:noProof/>
          <w:color w:val="000000" w:themeColor="text1"/>
        </w:rPr>
        <w:drawing>
          <wp:inline distT="0" distB="0" distL="0" distR="0" wp14:anchorId="24AF4929" wp14:editId="211F28F0">
            <wp:extent cx="4375432" cy="2948151"/>
            <wp:effectExtent l="0" t="0" r="0" b="0"/>
            <wp:docPr id="805514082"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14082" name="Picture 3" descr="Chart, histogram&#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r="12705"/>
                    <a:stretch/>
                  </pic:blipFill>
                  <pic:spPr bwMode="auto">
                    <a:xfrm>
                      <a:off x="0" y="0"/>
                      <a:ext cx="4409105" cy="2970840"/>
                    </a:xfrm>
                    <a:prstGeom prst="rect">
                      <a:avLst/>
                    </a:prstGeom>
                    <a:noFill/>
                    <a:ln>
                      <a:noFill/>
                    </a:ln>
                    <a:extLst>
                      <a:ext uri="{53640926-AAD7-44D8-BBD7-CCE9431645EC}">
                        <a14:shadowObscured xmlns:a14="http://schemas.microsoft.com/office/drawing/2010/main"/>
                      </a:ext>
                    </a:extLst>
                  </pic:spPr>
                </pic:pic>
              </a:graphicData>
            </a:graphic>
          </wp:inline>
        </w:drawing>
      </w:r>
      <w:r w:rsidRPr="007327D4">
        <w:rPr>
          <w:rFonts w:ascii="Times New Roman" w:hAnsi="Times New Roman" w:cs="Times New Roman"/>
          <w:noProof/>
          <w:color w:val="000000" w:themeColor="text1"/>
        </w:rPr>
        <w:drawing>
          <wp:inline distT="0" distB="0" distL="0" distR="0" wp14:anchorId="6B6EE3D7" wp14:editId="6E0ACC8C">
            <wp:extent cx="4099035" cy="2757304"/>
            <wp:effectExtent l="0" t="0" r="3175" b="0"/>
            <wp:docPr id="462984833"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84833" name="Picture 4" descr="Chart, histogram&#10;&#10;Description automatically generated"/>
                    <pic:cNvPicPr>
                      <a:picLocks noChangeAspect="1" noChangeArrowheads="1"/>
                    </pic:cNvPicPr>
                  </pic:nvPicPr>
                  <pic:blipFill rotWithShape="1">
                    <a:blip r:embed="rId46">
                      <a:extLst>
                        <a:ext uri="{28A0092B-C50C-407E-A947-70E740481C1C}">
                          <a14:useLocalDpi xmlns:a14="http://schemas.microsoft.com/office/drawing/2010/main" val="0"/>
                        </a:ext>
                      </a:extLst>
                    </a:blip>
                    <a:srcRect r="12560"/>
                    <a:stretch/>
                  </pic:blipFill>
                  <pic:spPr bwMode="auto">
                    <a:xfrm>
                      <a:off x="0" y="0"/>
                      <a:ext cx="4161247" cy="2799152"/>
                    </a:xfrm>
                    <a:prstGeom prst="rect">
                      <a:avLst/>
                    </a:prstGeom>
                    <a:noFill/>
                    <a:ln>
                      <a:noFill/>
                    </a:ln>
                    <a:extLst>
                      <a:ext uri="{53640926-AAD7-44D8-BBD7-CCE9431645EC}">
                        <a14:shadowObscured xmlns:a14="http://schemas.microsoft.com/office/drawing/2010/main"/>
                      </a:ext>
                    </a:extLst>
                  </pic:spPr>
                </pic:pic>
              </a:graphicData>
            </a:graphic>
          </wp:inline>
        </w:drawing>
      </w:r>
    </w:p>
    <w:p w14:paraId="477A852B"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4253ACB8"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1F15F07A"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27B745CC"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3CFD75E8" w14:textId="77777777" w:rsidR="00296202" w:rsidRPr="007327D4" w:rsidRDefault="00296202" w:rsidP="00296202">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br w:type="page"/>
      </w:r>
    </w:p>
    <w:p w14:paraId="62A1141B" w14:textId="77777777" w:rsidR="00296202" w:rsidRPr="007327D4" w:rsidRDefault="00296202" w:rsidP="00296202">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lastRenderedPageBreak/>
        <w:t>Figures A5 and A6</w:t>
      </w:r>
    </w:p>
    <w:p w14:paraId="588D2CF1" w14:textId="77777777" w:rsidR="00296202" w:rsidRPr="007327D4" w:rsidRDefault="00296202" w:rsidP="00296202">
      <w:pPr>
        <w:spacing w:line="480" w:lineRule="auto"/>
        <w:rPr>
          <w:rFonts w:ascii="Times New Roman" w:hAnsi="Times New Roman" w:cs="Times New Roman"/>
          <w:i/>
          <w:iCs/>
          <w:color w:val="000000" w:themeColor="text1"/>
        </w:rPr>
      </w:pPr>
      <w:r w:rsidRPr="007327D4">
        <w:rPr>
          <w:rFonts w:ascii="Times New Roman" w:hAnsi="Times New Roman" w:cs="Times New Roman"/>
          <w:i/>
          <w:iCs/>
          <w:color w:val="000000" w:themeColor="text1"/>
        </w:rPr>
        <w:t>Baseline and Follow-up Pain Distribution</w:t>
      </w:r>
    </w:p>
    <w:p w14:paraId="3B021149"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r w:rsidRPr="007327D4">
        <w:rPr>
          <w:rFonts w:ascii="Times New Roman" w:hAnsi="Times New Roman" w:cs="Times New Roman"/>
          <w:noProof/>
          <w:color w:val="000000" w:themeColor="text1"/>
        </w:rPr>
        <w:drawing>
          <wp:inline distT="0" distB="0" distL="0" distR="0" wp14:anchorId="40A9330E" wp14:editId="671C87B1">
            <wp:extent cx="4351283" cy="2881167"/>
            <wp:effectExtent l="0" t="0" r="5080" b="1905"/>
            <wp:docPr id="390123071"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23071" name="Picture 5" descr="Chart, histogram&#10;&#10;Description automatically generated"/>
                    <pic:cNvPicPr>
                      <a:picLocks noChangeAspect="1" noChangeArrowheads="1"/>
                    </pic:cNvPicPr>
                  </pic:nvPicPr>
                  <pic:blipFill rotWithShape="1">
                    <a:blip r:embed="rId47">
                      <a:extLst>
                        <a:ext uri="{28A0092B-C50C-407E-A947-70E740481C1C}">
                          <a14:useLocalDpi xmlns:a14="http://schemas.microsoft.com/office/drawing/2010/main" val="0"/>
                        </a:ext>
                      </a:extLst>
                    </a:blip>
                    <a:srcRect r="11168"/>
                    <a:stretch/>
                  </pic:blipFill>
                  <pic:spPr bwMode="auto">
                    <a:xfrm>
                      <a:off x="0" y="0"/>
                      <a:ext cx="4394566" cy="2909826"/>
                    </a:xfrm>
                    <a:prstGeom prst="rect">
                      <a:avLst/>
                    </a:prstGeom>
                    <a:noFill/>
                    <a:ln>
                      <a:noFill/>
                    </a:ln>
                    <a:extLst>
                      <a:ext uri="{53640926-AAD7-44D8-BBD7-CCE9431645EC}">
                        <a14:shadowObscured xmlns:a14="http://schemas.microsoft.com/office/drawing/2010/main"/>
                      </a:ext>
                    </a:extLst>
                  </pic:spPr>
                </pic:pic>
              </a:graphicData>
            </a:graphic>
          </wp:inline>
        </w:drawing>
      </w:r>
      <w:r w:rsidRPr="007327D4">
        <w:rPr>
          <w:rFonts w:ascii="Times New Roman" w:hAnsi="Times New Roman" w:cs="Times New Roman"/>
          <w:noProof/>
          <w:color w:val="000000" w:themeColor="text1"/>
        </w:rPr>
        <w:drawing>
          <wp:inline distT="0" distB="0" distL="0" distR="0" wp14:anchorId="661E12D8" wp14:editId="00D6D0C1">
            <wp:extent cx="4303986" cy="2846029"/>
            <wp:effectExtent l="0" t="0" r="1905" b="0"/>
            <wp:docPr id="944419464"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19464" name="Picture 6" descr="Chart, histogram&#10;&#10;Description automatically generated"/>
                    <pic:cNvPicPr>
                      <a:picLocks noChangeAspect="1" noChangeArrowheads="1"/>
                    </pic:cNvPicPr>
                  </pic:nvPicPr>
                  <pic:blipFill rotWithShape="1">
                    <a:blip r:embed="rId48">
                      <a:extLst>
                        <a:ext uri="{28A0092B-C50C-407E-A947-70E740481C1C}">
                          <a14:useLocalDpi xmlns:a14="http://schemas.microsoft.com/office/drawing/2010/main" val="0"/>
                        </a:ext>
                      </a:extLst>
                    </a:blip>
                    <a:srcRect r="11049"/>
                    <a:stretch/>
                  </pic:blipFill>
                  <pic:spPr bwMode="auto">
                    <a:xfrm>
                      <a:off x="0" y="0"/>
                      <a:ext cx="4327200" cy="2861379"/>
                    </a:xfrm>
                    <a:prstGeom prst="rect">
                      <a:avLst/>
                    </a:prstGeom>
                    <a:noFill/>
                    <a:ln>
                      <a:noFill/>
                    </a:ln>
                    <a:extLst>
                      <a:ext uri="{53640926-AAD7-44D8-BBD7-CCE9431645EC}">
                        <a14:shadowObscured xmlns:a14="http://schemas.microsoft.com/office/drawing/2010/main"/>
                      </a:ext>
                    </a:extLst>
                  </pic:spPr>
                </pic:pic>
              </a:graphicData>
            </a:graphic>
          </wp:inline>
        </w:drawing>
      </w:r>
    </w:p>
    <w:p w14:paraId="595E0166"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066884C5"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72BA1D74"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6908EB91"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16420068"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7D164A61" w14:textId="77777777" w:rsidR="00296202" w:rsidRPr="007327D4" w:rsidRDefault="00296202" w:rsidP="00296202">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br w:type="page"/>
      </w:r>
    </w:p>
    <w:p w14:paraId="5B3058B5" w14:textId="77777777" w:rsidR="00296202" w:rsidRPr="007327D4" w:rsidRDefault="00296202" w:rsidP="00296202">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lastRenderedPageBreak/>
        <w:t>Figures A7 and A8</w:t>
      </w:r>
    </w:p>
    <w:p w14:paraId="68C80020" w14:textId="77777777" w:rsidR="00296202" w:rsidRPr="007327D4" w:rsidRDefault="00296202" w:rsidP="00296202">
      <w:pPr>
        <w:spacing w:line="480" w:lineRule="auto"/>
        <w:rPr>
          <w:rFonts w:ascii="Times New Roman" w:hAnsi="Times New Roman" w:cs="Times New Roman"/>
          <w:i/>
          <w:iCs/>
          <w:color w:val="000000" w:themeColor="text1"/>
        </w:rPr>
      </w:pPr>
      <w:r w:rsidRPr="007327D4">
        <w:rPr>
          <w:rFonts w:ascii="Times New Roman" w:hAnsi="Times New Roman" w:cs="Times New Roman"/>
          <w:i/>
          <w:iCs/>
          <w:color w:val="000000" w:themeColor="text1"/>
        </w:rPr>
        <w:t>Baseline and Follow-up Stress Distribution</w:t>
      </w:r>
    </w:p>
    <w:p w14:paraId="5BB9CCCD"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r w:rsidRPr="007327D4">
        <w:rPr>
          <w:rFonts w:ascii="Times New Roman" w:hAnsi="Times New Roman" w:cs="Times New Roman"/>
          <w:noProof/>
          <w:color w:val="000000" w:themeColor="text1"/>
        </w:rPr>
        <w:drawing>
          <wp:inline distT="0" distB="0" distL="0" distR="0" wp14:anchorId="0065BABF" wp14:editId="22C4D893">
            <wp:extent cx="4335517" cy="2881990"/>
            <wp:effectExtent l="0" t="0" r="0" b="1270"/>
            <wp:docPr id="456949828"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49828" name="Picture 7" descr="Chart, histogram&#10;&#10;Description automatically generated"/>
                    <pic:cNvPicPr>
                      <a:picLocks noChangeAspect="1" noChangeArrowheads="1"/>
                    </pic:cNvPicPr>
                  </pic:nvPicPr>
                  <pic:blipFill rotWithShape="1">
                    <a:blip r:embed="rId49">
                      <a:extLst>
                        <a:ext uri="{28A0092B-C50C-407E-A947-70E740481C1C}">
                          <a14:useLocalDpi xmlns:a14="http://schemas.microsoft.com/office/drawing/2010/main" val="0"/>
                        </a:ext>
                      </a:extLst>
                    </a:blip>
                    <a:srcRect r="11515"/>
                    <a:stretch/>
                  </pic:blipFill>
                  <pic:spPr bwMode="auto">
                    <a:xfrm>
                      <a:off x="0" y="0"/>
                      <a:ext cx="4377331" cy="2909785"/>
                    </a:xfrm>
                    <a:prstGeom prst="rect">
                      <a:avLst/>
                    </a:prstGeom>
                    <a:noFill/>
                    <a:ln>
                      <a:noFill/>
                    </a:ln>
                    <a:extLst>
                      <a:ext uri="{53640926-AAD7-44D8-BBD7-CCE9431645EC}">
                        <a14:shadowObscured xmlns:a14="http://schemas.microsoft.com/office/drawing/2010/main"/>
                      </a:ext>
                    </a:extLst>
                  </pic:spPr>
                </pic:pic>
              </a:graphicData>
            </a:graphic>
          </wp:inline>
        </w:drawing>
      </w:r>
      <w:r w:rsidRPr="007327D4">
        <w:rPr>
          <w:rFonts w:ascii="Times New Roman" w:hAnsi="Times New Roman" w:cs="Times New Roman"/>
          <w:noProof/>
          <w:color w:val="000000" w:themeColor="text1"/>
        </w:rPr>
        <w:drawing>
          <wp:inline distT="0" distB="0" distL="0" distR="0" wp14:anchorId="498B3B1C" wp14:editId="63959573">
            <wp:extent cx="4430111" cy="2951094"/>
            <wp:effectExtent l="0" t="0" r="2540" b="0"/>
            <wp:docPr id="458571174" name="Picture 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71174" name="Picture 8" descr="Chart, histogram&#10;&#10;Description automatically generated"/>
                    <pic:cNvPicPr>
                      <a:picLocks noChangeAspect="1" noChangeArrowheads="1"/>
                    </pic:cNvPicPr>
                  </pic:nvPicPr>
                  <pic:blipFill rotWithShape="1">
                    <a:blip r:embed="rId50">
                      <a:extLst>
                        <a:ext uri="{28A0092B-C50C-407E-A947-70E740481C1C}">
                          <a14:useLocalDpi xmlns:a14="http://schemas.microsoft.com/office/drawing/2010/main" val="0"/>
                        </a:ext>
                      </a:extLst>
                    </a:blip>
                    <a:srcRect r="11703"/>
                    <a:stretch/>
                  </pic:blipFill>
                  <pic:spPr bwMode="auto">
                    <a:xfrm>
                      <a:off x="0" y="0"/>
                      <a:ext cx="4461162" cy="2971779"/>
                    </a:xfrm>
                    <a:prstGeom prst="rect">
                      <a:avLst/>
                    </a:prstGeom>
                    <a:noFill/>
                    <a:ln>
                      <a:noFill/>
                    </a:ln>
                    <a:extLst>
                      <a:ext uri="{53640926-AAD7-44D8-BBD7-CCE9431645EC}">
                        <a14:shadowObscured xmlns:a14="http://schemas.microsoft.com/office/drawing/2010/main"/>
                      </a:ext>
                    </a:extLst>
                  </pic:spPr>
                </pic:pic>
              </a:graphicData>
            </a:graphic>
          </wp:inline>
        </w:drawing>
      </w:r>
    </w:p>
    <w:p w14:paraId="01F2B403"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56F07AE8"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62A7E961" w14:textId="77777777" w:rsidR="00296202" w:rsidRPr="007327D4" w:rsidRDefault="00296202" w:rsidP="00296202">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br w:type="page"/>
      </w:r>
    </w:p>
    <w:p w14:paraId="5EB10993" w14:textId="77777777" w:rsidR="00296202" w:rsidRPr="007327D4" w:rsidRDefault="00296202" w:rsidP="00296202">
      <w:pPr>
        <w:spacing w:line="480" w:lineRule="auto"/>
        <w:rPr>
          <w:rFonts w:ascii="Times New Roman" w:hAnsi="Times New Roman" w:cs="Times New Roman"/>
          <w:b/>
          <w:bCs/>
          <w:color w:val="000000" w:themeColor="text1"/>
        </w:rPr>
      </w:pPr>
      <w:r w:rsidRPr="007327D4">
        <w:rPr>
          <w:rFonts w:ascii="Times New Roman" w:hAnsi="Times New Roman" w:cs="Times New Roman"/>
          <w:b/>
          <w:bCs/>
          <w:color w:val="000000" w:themeColor="text1"/>
        </w:rPr>
        <w:lastRenderedPageBreak/>
        <w:t>Figures A9 and A10</w:t>
      </w:r>
    </w:p>
    <w:p w14:paraId="48C9365A" w14:textId="77777777" w:rsidR="00296202" w:rsidRPr="007327D4" w:rsidRDefault="00296202" w:rsidP="00296202">
      <w:pPr>
        <w:spacing w:line="480" w:lineRule="auto"/>
        <w:rPr>
          <w:rFonts w:ascii="Times New Roman" w:hAnsi="Times New Roman" w:cs="Times New Roman"/>
          <w:i/>
          <w:iCs/>
          <w:color w:val="000000" w:themeColor="text1"/>
        </w:rPr>
      </w:pPr>
      <w:r w:rsidRPr="007327D4">
        <w:rPr>
          <w:rFonts w:ascii="Times New Roman" w:hAnsi="Times New Roman" w:cs="Times New Roman"/>
          <w:i/>
          <w:iCs/>
          <w:color w:val="000000" w:themeColor="text1"/>
        </w:rPr>
        <w:t>Baseline and Follow-up Sleep Distribution</w:t>
      </w:r>
    </w:p>
    <w:p w14:paraId="6A36EE63"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5864480C"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1A2CC669"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42C459A6"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r w:rsidRPr="007327D4">
        <w:rPr>
          <w:rFonts w:ascii="Times New Roman" w:hAnsi="Times New Roman" w:cs="Times New Roman"/>
          <w:noProof/>
          <w:color w:val="000000" w:themeColor="text1"/>
        </w:rPr>
        <w:drawing>
          <wp:inline distT="0" distB="0" distL="0" distR="0" wp14:anchorId="038E2ECB" wp14:editId="6C848FC5">
            <wp:extent cx="4382814" cy="2903189"/>
            <wp:effectExtent l="0" t="0" r="0" b="5715"/>
            <wp:docPr id="57282087"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2087" name="Picture 10" descr="Chart, histogram&#10;&#10;Description automatically generated"/>
                    <pic:cNvPicPr>
                      <a:picLocks noChangeAspect="1" noChangeArrowheads="1"/>
                    </pic:cNvPicPr>
                  </pic:nvPicPr>
                  <pic:blipFill rotWithShape="1">
                    <a:blip r:embed="rId51">
                      <a:extLst>
                        <a:ext uri="{28A0092B-C50C-407E-A947-70E740481C1C}">
                          <a14:useLocalDpi xmlns:a14="http://schemas.microsoft.com/office/drawing/2010/main" val="0"/>
                        </a:ext>
                      </a:extLst>
                    </a:blip>
                    <a:srcRect r="11204"/>
                    <a:stretch/>
                  </pic:blipFill>
                  <pic:spPr bwMode="auto">
                    <a:xfrm>
                      <a:off x="0" y="0"/>
                      <a:ext cx="4411540" cy="2922217"/>
                    </a:xfrm>
                    <a:prstGeom prst="rect">
                      <a:avLst/>
                    </a:prstGeom>
                    <a:noFill/>
                    <a:ln>
                      <a:noFill/>
                    </a:ln>
                    <a:extLst>
                      <a:ext uri="{53640926-AAD7-44D8-BBD7-CCE9431645EC}">
                        <a14:shadowObscured xmlns:a14="http://schemas.microsoft.com/office/drawing/2010/main"/>
                      </a:ext>
                    </a:extLst>
                  </pic:spPr>
                </pic:pic>
              </a:graphicData>
            </a:graphic>
          </wp:inline>
        </w:drawing>
      </w:r>
      <w:r w:rsidRPr="007327D4">
        <w:rPr>
          <w:rFonts w:ascii="Times New Roman" w:hAnsi="Times New Roman" w:cs="Times New Roman"/>
          <w:noProof/>
          <w:color w:val="000000" w:themeColor="text1"/>
        </w:rPr>
        <w:drawing>
          <wp:inline distT="0" distB="0" distL="0" distR="0" wp14:anchorId="777B6026" wp14:editId="736D60D1">
            <wp:extent cx="4398465" cy="2881066"/>
            <wp:effectExtent l="0" t="0" r="0" b="1905"/>
            <wp:docPr id="1683101284"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01284" name="Picture 9" descr="Chart, histogram&#10;&#10;Description automatically generated"/>
                    <pic:cNvPicPr>
                      <a:picLocks noChangeAspect="1" noChangeArrowheads="1"/>
                    </pic:cNvPicPr>
                  </pic:nvPicPr>
                  <pic:blipFill rotWithShape="1">
                    <a:blip r:embed="rId52">
                      <a:extLst>
                        <a:ext uri="{28A0092B-C50C-407E-A947-70E740481C1C}">
                          <a14:useLocalDpi xmlns:a14="http://schemas.microsoft.com/office/drawing/2010/main" val="0"/>
                        </a:ext>
                      </a:extLst>
                    </a:blip>
                    <a:srcRect r="10202"/>
                    <a:stretch/>
                  </pic:blipFill>
                  <pic:spPr bwMode="auto">
                    <a:xfrm>
                      <a:off x="0" y="0"/>
                      <a:ext cx="4426847" cy="2899657"/>
                    </a:xfrm>
                    <a:prstGeom prst="rect">
                      <a:avLst/>
                    </a:prstGeom>
                    <a:noFill/>
                    <a:ln>
                      <a:noFill/>
                    </a:ln>
                    <a:extLst>
                      <a:ext uri="{53640926-AAD7-44D8-BBD7-CCE9431645EC}">
                        <a14:shadowObscured xmlns:a14="http://schemas.microsoft.com/office/drawing/2010/main"/>
                      </a:ext>
                    </a:extLst>
                  </pic:spPr>
                </pic:pic>
              </a:graphicData>
            </a:graphic>
          </wp:inline>
        </w:drawing>
      </w:r>
    </w:p>
    <w:p w14:paraId="01B0154B"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pPr>
    </w:p>
    <w:p w14:paraId="69400388" w14:textId="77777777" w:rsidR="00296202" w:rsidRPr="007327D4" w:rsidRDefault="00296202" w:rsidP="00296202">
      <w:pPr>
        <w:autoSpaceDE w:val="0"/>
        <w:autoSpaceDN w:val="0"/>
        <w:adjustRightInd w:val="0"/>
        <w:spacing w:line="480" w:lineRule="auto"/>
        <w:rPr>
          <w:rFonts w:ascii="Times New Roman" w:hAnsi="Times New Roman" w:cs="Times New Roman"/>
          <w:color w:val="000000" w:themeColor="text1"/>
        </w:rPr>
        <w:sectPr w:rsidR="00296202" w:rsidRPr="007327D4" w:rsidSect="00A15144">
          <w:pgSz w:w="16838" w:h="11906" w:orient="landscape"/>
          <w:pgMar w:top="1440" w:right="1440" w:bottom="1440" w:left="1440" w:header="709" w:footer="709" w:gutter="0"/>
          <w:cols w:space="708"/>
          <w:docGrid w:linePitch="360"/>
        </w:sectPr>
      </w:pPr>
    </w:p>
    <w:p w14:paraId="0BFBB7AB" w14:textId="2C8CC9A9" w:rsidR="00296202" w:rsidRPr="007327D4" w:rsidRDefault="00296202" w:rsidP="00C246BC">
      <w:pPr>
        <w:pStyle w:val="Heading2"/>
        <w:jc w:val="center"/>
      </w:pPr>
      <w:bookmarkStart w:id="294" w:name="_Toc135753235"/>
      <w:bookmarkStart w:id="295" w:name="_Toc135754600"/>
      <w:bookmarkStart w:id="296" w:name="_Toc135755328"/>
      <w:bookmarkStart w:id="297" w:name="_Toc136186702"/>
      <w:r w:rsidRPr="007327D4">
        <w:lastRenderedPageBreak/>
        <w:t>Appendix K</w:t>
      </w:r>
      <w:bookmarkEnd w:id="294"/>
      <w:bookmarkEnd w:id="295"/>
      <w:bookmarkEnd w:id="296"/>
      <w:bookmarkEnd w:id="297"/>
    </w:p>
    <w:p w14:paraId="1E8C46F8" w14:textId="143EE24F" w:rsidR="0007319C" w:rsidRPr="007327D4" w:rsidRDefault="0007319C" w:rsidP="00C246BC">
      <w:pPr>
        <w:pStyle w:val="Heading2"/>
        <w:jc w:val="center"/>
      </w:pPr>
      <w:bookmarkStart w:id="298" w:name="_Toc135753431"/>
      <w:bookmarkStart w:id="299" w:name="_Toc135754601"/>
      <w:bookmarkStart w:id="300" w:name="_Toc135755329"/>
      <w:bookmarkStart w:id="301" w:name="_Toc136186703"/>
      <w:bookmarkStart w:id="302" w:name="_Toc135753236"/>
      <w:r w:rsidRPr="007327D4">
        <w:rPr>
          <w:noProof/>
        </w:rPr>
        <w:drawing>
          <wp:anchor distT="0" distB="0" distL="114300" distR="114300" simplePos="0" relativeHeight="251683840" behindDoc="0" locked="0" layoutInCell="1" allowOverlap="1" wp14:anchorId="37A7E96C" wp14:editId="073FC09C">
            <wp:simplePos x="0" y="0"/>
            <wp:positionH relativeFrom="column">
              <wp:posOffset>472572</wp:posOffset>
            </wp:positionH>
            <wp:positionV relativeFrom="paragraph">
              <wp:posOffset>469813</wp:posOffset>
            </wp:positionV>
            <wp:extent cx="5150433" cy="7156890"/>
            <wp:effectExtent l="0" t="0" r="6350" b="0"/>
            <wp:wrapTopAndBottom/>
            <wp:docPr id="1421065760"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65760" name="Picture 3" descr="A picture containing text, screenshot, font, numbe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150433" cy="7156890"/>
                    </a:xfrm>
                    <a:prstGeom prst="rect">
                      <a:avLst/>
                    </a:prstGeom>
                  </pic:spPr>
                </pic:pic>
              </a:graphicData>
            </a:graphic>
            <wp14:sizeRelH relativeFrom="page">
              <wp14:pctWidth>0</wp14:pctWidth>
            </wp14:sizeRelH>
            <wp14:sizeRelV relativeFrom="page">
              <wp14:pctHeight>0</wp14:pctHeight>
            </wp14:sizeRelV>
          </wp:anchor>
        </w:drawing>
      </w:r>
      <w:r w:rsidR="00A670F4" w:rsidRPr="007327D4">
        <w:t>CASP Randomised Controlled Trial Standard Checklist</w:t>
      </w:r>
      <w:bookmarkEnd w:id="298"/>
      <w:bookmarkEnd w:id="299"/>
      <w:bookmarkEnd w:id="300"/>
      <w:bookmarkEnd w:id="301"/>
    </w:p>
    <w:p w14:paraId="376CD32A" w14:textId="3B31E1E1" w:rsidR="0007319C" w:rsidRPr="007327D4" w:rsidRDefault="0007319C" w:rsidP="0007319C"/>
    <w:bookmarkEnd w:id="302"/>
    <w:p w14:paraId="1422D741" w14:textId="77777777" w:rsidR="0007319C" w:rsidRPr="007327D4" w:rsidRDefault="0007319C" w:rsidP="0007319C">
      <w:pPr>
        <w:rPr>
          <w:noProof/>
        </w:rPr>
      </w:pPr>
    </w:p>
    <w:p w14:paraId="664E0BD1" w14:textId="5B283434" w:rsidR="0007319C" w:rsidRPr="007327D4" w:rsidRDefault="0007319C">
      <w:pPr>
        <w:rPr>
          <w:noProof/>
        </w:rPr>
      </w:pPr>
      <w:r w:rsidRPr="007327D4">
        <w:rPr>
          <w:noProof/>
        </w:rPr>
        <w:br w:type="page"/>
      </w:r>
      <w:r w:rsidRPr="007327D4">
        <w:rPr>
          <w:noProof/>
        </w:rPr>
        <w:lastRenderedPageBreak/>
        <w:drawing>
          <wp:inline distT="0" distB="0" distL="0" distR="0" wp14:anchorId="3067A295" wp14:editId="2C79389F">
            <wp:extent cx="5731510" cy="8230505"/>
            <wp:effectExtent l="0" t="0" r="0" b="0"/>
            <wp:docPr id="1199185064" name="Picture 2" descr="A picture containing text, screenshot, documen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85064" name="Picture 2" descr="A picture containing text, screenshot, document, fon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8230505"/>
                    </a:xfrm>
                    <a:prstGeom prst="rect">
                      <a:avLst/>
                    </a:prstGeom>
                  </pic:spPr>
                </pic:pic>
              </a:graphicData>
            </a:graphic>
          </wp:inline>
        </w:drawing>
      </w:r>
    </w:p>
    <w:p w14:paraId="74568E46" w14:textId="0FC3D1A3" w:rsidR="0007319C" w:rsidRDefault="0007319C" w:rsidP="0007319C">
      <w:pPr>
        <w:rPr>
          <w:noProof/>
        </w:rPr>
      </w:pPr>
      <w:r w:rsidRPr="007327D4">
        <w:rPr>
          <w:noProof/>
        </w:rPr>
        <w:lastRenderedPageBreak/>
        <w:drawing>
          <wp:anchor distT="0" distB="0" distL="114300" distR="114300" simplePos="0" relativeHeight="251684864" behindDoc="0" locked="0" layoutInCell="1" allowOverlap="1" wp14:anchorId="5DC431D0" wp14:editId="10444F93">
            <wp:simplePos x="0" y="0"/>
            <wp:positionH relativeFrom="column">
              <wp:posOffset>-285</wp:posOffset>
            </wp:positionH>
            <wp:positionV relativeFrom="paragraph">
              <wp:posOffset>414655</wp:posOffset>
            </wp:positionV>
            <wp:extent cx="5670080" cy="4745421"/>
            <wp:effectExtent l="0" t="0" r="0" b="4445"/>
            <wp:wrapTopAndBottom/>
            <wp:docPr id="1219395249" name="Picture 1" descr="A screenshot of a surv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395249" name="Picture 1" descr="A screenshot of a survey&#10;&#10;Description automatically generated with low confidence"/>
                    <pic:cNvPicPr/>
                  </pic:nvPicPr>
                  <pic:blipFill>
                    <a:blip r:embed="rId55">
                      <a:extLst>
                        <a:ext uri="{28A0092B-C50C-407E-A947-70E740481C1C}">
                          <a14:useLocalDpi xmlns:a14="http://schemas.microsoft.com/office/drawing/2010/main" val="0"/>
                        </a:ext>
                      </a:extLst>
                    </a:blip>
                    <a:stretch>
                      <a:fillRect/>
                    </a:stretch>
                  </pic:blipFill>
                  <pic:spPr>
                    <a:xfrm>
                      <a:off x="0" y="0"/>
                      <a:ext cx="5670080" cy="4745421"/>
                    </a:xfrm>
                    <a:prstGeom prst="rect">
                      <a:avLst/>
                    </a:prstGeom>
                  </pic:spPr>
                </pic:pic>
              </a:graphicData>
            </a:graphic>
            <wp14:sizeRelH relativeFrom="page">
              <wp14:pctWidth>0</wp14:pctWidth>
            </wp14:sizeRelH>
            <wp14:sizeRelV relativeFrom="page">
              <wp14:pctHeight>0</wp14:pctHeight>
            </wp14:sizeRelV>
          </wp:anchor>
        </w:drawing>
      </w:r>
    </w:p>
    <w:p w14:paraId="249B83CE" w14:textId="021FE285" w:rsidR="0007319C" w:rsidRPr="0007319C" w:rsidRDefault="0007319C" w:rsidP="0007319C">
      <w:pPr>
        <w:rPr>
          <w:noProof/>
        </w:rPr>
      </w:pPr>
    </w:p>
    <w:sectPr w:rsidR="0007319C" w:rsidRPr="0007319C" w:rsidSect="00A15144">
      <w:type w:val="continuous"/>
      <w:pgSz w:w="11906" w:h="16838"/>
      <w:pgMar w:top="1440" w:right="1440" w:bottom="1440"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2D5CF" w14:textId="77777777" w:rsidR="00B6174B" w:rsidRDefault="00B6174B">
      <w:r>
        <w:separator/>
      </w:r>
    </w:p>
  </w:endnote>
  <w:endnote w:type="continuationSeparator" w:id="0">
    <w:p w14:paraId="6D2FB795" w14:textId="77777777" w:rsidR="00B6174B" w:rsidRDefault="00B61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Quattrocento Sans">
    <w:panose1 w:val="020B0604020202020204"/>
    <w:charset w:val="00"/>
    <w:family w:val="swiss"/>
    <w:pitch w:val="variable"/>
    <w:sig w:usb0="800000BF" w:usb1="4000005B" w:usb2="00000000" w:usb3="00000000" w:csb0="00000001" w:csb1="00000000"/>
  </w:font>
  <w:font w:name="Times">
    <w:altName w:val="Times New Roman"/>
    <w:panose1 w:val="00000500000000020000"/>
    <w:charset w:val="00"/>
    <w:family w:val="auto"/>
    <w:pitch w:val="variable"/>
    <w:sig w:usb0="E00002FF" w:usb1="5000205A"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9456135"/>
      <w:docPartObj>
        <w:docPartGallery w:val="Page Numbers (Bottom of Page)"/>
        <w:docPartUnique/>
      </w:docPartObj>
    </w:sdtPr>
    <w:sdtContent>
      <w:p w14:paraId="31BF50A0" w14:textId="77777777" w:rsidR="00B35948" w:rsidRDefault="00B35948" w:rsidP="007351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384D7D4" w14:textId="77777777" w:rsidR="00B35948" w:rsidRDefault="00B35948" w:rsidP="007351F5">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624B8" w14:textId="77777777" w:rsidR="00B35948" w:rsidRDefault="00B3594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522C" w14:textId="77777777" w:rsidR="00901627" w:rsidRDefault="00901627">
    <w:pPr>
      <w:pBdr>
        <w:top w:val="nil"/>
        <w:left w:val="nil"/>
        <w:bottom w:val="nil"/>
        <w:right w:val="nil"/>
        <w:between w:val="nil"/>
      </w:pBdr>
      <w:tabs>
        <w:tab w:val="center" w:pos="4513"/>
        <w:tab w:val="right" w:pos="9026"/>
      </w:tabs>
      <w:jc w:val="right"/>
      <w:rPr>
        <w:color w:val="000000"/>
      </w:rPr>
    </w:pPr>
  </w:p>
  <w:p w14:paraId="50824FC1" w14:textId="6748DE0A" w:rsidR="00901627" w:rsidRDefault="0090500E">
    <w:pPr>
      <w:pBdr>
        <w:top w:val="nil"/>
        <w:left w:val="nil"/>
        <w:bottom w:val="nil"/>
        <w:right w:val="nil"/>
        <w:between w:val="nil"/>
      </w:pBdr>
      <w:tabs>
        <w:tab w:val="center" w:pos="4513"/>
        <w:tab w:val="right" w:pos="9026"/>
      </w:tabs>
      <w:ind w:right="360"/>
      <w:rPr>
        <w:color w:val="000000"/>
      </w:rPr>
    </w:pPr>
    <w:r>
      <w:rPr>
        <w:color w:val="000000"/>
      </w:rPr>
      <w:fldChar w:fldCharType="begin"/>
    </w:r>
    <w:r>
      <w:rPr>
        <w:color w:val="000000"/>
      </w:rPr>
      <w:instrText>PAGE</w:instrText>
    </w:r>
    <w:r>
      <w:rPr>
        <w:color w:val="000000"/>
      </w:rPr>
      <w:fldChar w:fldCharType="separate"/>
    </w:r>
    <w:r w:rsidR="000A7714">
      <w:rPr>
        <w:noProof/>
        <w:color w:val="000000"/>
      </w:rPr>
      <w:t>17</w:t>
    </w:r>
    <w:r>
      <w:rPr>
        <w:color w:val="000000"/>
      </w:rPr>
      <w:fldChar w:fldCharType="end"/>
    </w:r>
  </w:p>
  <w:p w14:paraId="323A7CED" w14:textId="77777777" w:rsidR="00901627" w:rsidRDefault="00901627">
    <w:pPr>
      <w:widowControl w:val="0"/>
      <w:pBdr>
        <w:top w:val="nil"/>
        <w:left w:val="nil"/>
        <w:bottom w:val="nil"/>
        <w:right w:val="nil"/>
        <w:between w:val="nil"/>
      </w:pBdr>
      <w:spacing w:line="276" w:lineRule="auto"/>
      <w:rPr>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994A8" w14:textId="77777777" w:rsidR="00901627" w:rsidRPr="009737B0" w:rsidRDefault="0090500E">
    <w:pPr>
      <w:pBdr>
        <w:top w:val="nil"/>
        <w:left w:val="nil"/>
        <w:bottom w:val="nil"/>
        <w:right w:val="nil"/>
        <w:between w:val="nil"/>
      </w:pBdr>
      <w:tabs>
        <w:tab w:val="center" w:pos="4513"/>
        <w:tab w:val="right" w:pos="9026"/>
      </w:tabs>
      <w:jc w:val="right"/>
      <w:rPr>
        <w:rFonts w:ascii="Times New Roman" w:hAnsi="Times New Roman" w:cs="Times New Roman"/>
        <w:color w:val="000000"/>
      </w:rPr>
    </w:pPr>
    <w:r w:rsidRPr="009737B0">
      <w:rPr>
        <w:rFonts w:ascii="Times New Roman" w:hAnsi="Times New Roman" w:cs="Times New Roman"/>
        <w:color w:val="000000"/>
      </w:rPr>
      <w:fldChar w:fldCharType="begin"/>
    </w:r>
    <w:r w:rsidRPr="009737B0">
      <w:rPr>
        <w:rFonts w:ascii="Times New Roman" w:hAnsi="Times New Roman" w:cs="Times New Roman"/>
        <w:color w:val="000000"/>
      </w:rPr>
      <w:instrText>PAGE</w:instrText>
    </w:r>
    <w:r w:rsidRPr="009737B0">
      <w:rPr>
        <w:rFonts w:ascii="Times New Roman" w:hAnsi="Times New Roman" w:cs="Times New Roman"/>
        <w:color w:val="000000"/>
      </w:rPr>
      <w:fldChar w:fldCharType="separate"/>
    </w:r>
    <w:r w:rsidR="008004A0" w:rsidRPr="009737B0">
      <w:rPr>
        <w:rFonts w:ascii="Times New Roman" w:hAnsi="Times New Roman" w:cs="Times New Roman"/>
        <w:noProof/>
        <w:color w:val="000000"/>
      </w:rPr>
      <w:t>1</w:t>
    </w:r>
    <w:r w:rsidRPr="009737B0">
      <w:rPr>
        <w:rFonts w:ascii="Times New Roman" w:hAnsi="Times New Roman" w:cs="Times New Roman"/>
        <w:color w:val="000000"/>
      </w:rPr>
      <w:fldChar w:fldCharType="end"/>
    </w:r>
  </w:p>
  <w:p w14:paraId="4FB8D31D" w14:textId="77777777" w:rsidR="00901627" w:rsidRDefault="00901627">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2E285" w14:textId="77777777" w:rsidR="00B35948" w:rsidRPr="00EB2901" w:rsidRDefault="00B35948" w:rsidP="007351F5">
    <w:pPr>
      <w:pStyle w:val="Footer"/>
      <w:ind w:right="36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589969145"/>
      <w:docPartObj>
        <w:docPartGallery w:val="Page Numbers (Bottom of Page)"/>
        <w:docPartUnique/>
      </w:docPartObj>
    </w:sdtPr>
    <w:sdtContent>
      <w:p w14:paraId="78228292" w14:textId="77777777" w:rsidR="00B35948" w:rsidRPr="00753D7C" w:rsidRDefault="00B35948" w:rsidP="007351F5">
        <w:pPr>
          <w:pStyle w:val="Footer"/>
          <w:framePr w:wrap="none" w:vAnchor="text" w:hAnchor="margin" w:xAlign="right" w:y="1"/>
          <w:rPr>
            <w:rStyle w:val="PageNumber"/>
            <w:rFonts w:ascii="Times New Roman" w:hAnsi="Times New Roman" w:cs="Times New Roman"/>
          </w:rPr>
        </w:pPr>
        <w:r w:rsidRPr="00753D7C">
          <w:rPr>
            <w:rStyle w:val="PageNumber"/>
            <w:rFonts w:ascii="Times New Roman" w:hAnsi="Times New Roman" w:cs="Times New Roman"/>
          </w:rPr>
          <w:fldChar w:fldCharType="begin"/>
        </w:r>
        <w:r w:rsidRPr="00753D7C">
          <w:rPr>
            <w:rStyle w:val="PageNumber"/>
            <w:rFonts w:ascii="Times New Roman" w:hAnsi="Times New Roman" w:cs="Times New Roman"/>
          </w:rPr>
          <w:instrText xml:space="preserve"> PAGE </w:instrText>
        </w:r>
        <w:r w:rsidRPr="00753D7C">
          <w:rPr>
            <w:rStyle w:val="PageNumber"/>
            <w:rFonts w:ascii="Times New Roman" w:hAnsi="Times New Roman" w:cs="Times New Roman"/>
          </w:rPr>
          <w:fldChar w:fldCharType="separate"/>
        </w:r>
        <w:r w:rsidRPr="00753D7C">
          <w:rPr>
            <w:rStyle w:val="PageNumber"/>
            <w:rFonts w:ascii="Times New Roman" w:hAnsi="Times New Roman" w:cs="Times New Roman"/>
            <w:noProof/>
          </w:rPr>
          <w:t>34</w:t>
        </w:r>
        <w:r w:rsidRPr="00753D7C">
          <w:rPr>
            <w:rStyle w:val="PageNumber"/>
            <w:rFonts w:ascii="Times New Roman" w:hAnsi="Times New Roman" w:cs="Times New Roman"/>
          </w:rPr>
          <w:fldChar w:fldCharType="end"/>
        </w:r>
      </w:p>
    </w:sdtContent>
  </w:sdt>
  <w:p w14:paraId="5EF80DE7" w14:textId="77777777" w:rsidR="00B35948" w:rsidRPr="00EB2901" w:rsidRDefault="00B35948" w:rsidP="007351F5">
    <w:pPr>
      <w:pStyle w:val="Footer"/>
      <w:ind w:right="360"/>
      <w:rPr>
        <w:rFonts w:ascii="Times New Roman" w:hAnsi="Times New Roman" w:cs="Times New Roman"/>
      </w:rPr>
    </w:pPr>
    <w:r w:rsidRPr="006D1453">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indicates</w:t>
    </w:r>
    <w:proofErr w:type="gramEnd"/>
    <w:r>
      <w:rPr>
        <w:rFonts w:ascii="Times New Roman" w:hAnsi="Times New Roman" w:cs="Times New Roman"/>
      </w:rPr>
      <w:t xml:space="preserve"> studies included in the meta-analyses.</w:t>
    </w:r>
  </w:p>
  <w:p w14:paraId="6D3A424A" w14:textId="77777777" w:rsidR="00B35948" w:rsidRDefault="00B35948" w:rsidP="007351F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0489973"/>
      <w:docPartObj>
        <w:docPartGallery w:val="Page Numbers (Bottom of Page)"/>
        <w:docPartUnique/>
      </w:docPartObj>
    </w:sdtPr>
    <w:sdtEndPr>
      <w:rPr>
        <w:rStyle w:val="PageNumber"/>
        <w:rFonts w:ascii="Times New Roman" w:hAnsi="Times New Roman" w:cs="Times New Roman"/>
      </w:rPr>
    </w:sdtEndPr>
    <w:sdtContent>
      <w:p w14:paraId="059ED99D" w14:textId="42B20822" w:rsidR="00B35948" w:rsidRPr="00EB2901" w:rsidRDefault="00000000" w:rsidP="007351F5">
        <w:pPr>
          <w:pStyle w:val="Footer"/>
          <w:framePr w:wrap="none" w:vAnchor="text" w:hAnchor="margin" w:xAlign="right" w:y="1"/>
          <w:rPr>
            <w:rStyle w:val="PageNumber"/>
            <w:rFonts w:ascii="Times New Roman" w:hAnsi="Times New Roman" w:cs="Times New Roman"/>
          </w:rPr>
        </w:pPr>
      </w:p>
    </w:sdtContent>
  </w:sdt>
  <w:p w14:paraId="3A0F0EEA" w14:textId="77777777" w:rsidR="00B35948" w:rsidRPr="00EB2901" w:rsidRDefault="00B35948" w:rsidP="007351F5">
    <w:pPr>
      <w:pStyle w:val="Footer"/>
      <w:ind w:right="360"/>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5229B" w14:textId="2127BCFC" w:rsidR="00B35948" w:rsidRPr="00EB2901" w:rsidRDefault="00B35948" w:rsidP="007351F5">
    <w:pPr>
      <w:pStyle w:val="Footer"/>
      <w:framePr w:wrap="none" w:vAnchor="text" w:hAnchor="margin" w:xAlign="right" w:y="1"/>
      <w:rPr>
        <w:rStyle w:val="PageNumber"/>
        <w:rFonts w:ascii="Times New Roman" w:hAnsi="Times New Roman" w:cs="Times New Roman"/>
      </w:rPr>
    </w:pPr>
  </w:p>
  <w:p w14:paraId="0F2D5F9D" w14:textId="77777777" w:rsidR="00B35948" w:rsidRPr="00EB2901" w:rsidRDefault="00B35948" w:rsidP="007351F5">
    <w:pPr>
      <w:pStyle w:val="Footer"/>
      <w:ind w:right="360"/>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B4B02" w14:textId="77777777" w:rsidR="00B35948" w:rsidRDefault="00B35948" w:rsidP="007351F5">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8758984"/>
      <w:docPartObj>
        <w:docPartGallery w:val="Page Numbers (Bottom of Page)"/>
        <w:docPartUnique/>
      </w:docPartObj>
    </w:sdtPr>
    <w:sdtEndPr>
      <w:rPr>
        <w:rStyle w:val="PageNumber"/>
        <w:rFonts w:ascii="Times New Roman" w:hAnsi="Times New Roman" w:cs="Times New Roman"/>
      </w:rPr>
    </w:sdtEndPr>
    <w:sdtContent>
      <w:p w14:paraId="6DA42255" w14:textId="77777777" w:rsidR="00B35948" w:rsidRPr="00EB2901" w:rsidRDefault="00B35948" w:rsidP="007351F5">
        <w:pPr>
          <w:pStyle w:val="Footer"/>
          <w:framePr w:wrap="none" w:vAnchor="text" w:hAnchor="margin" w:xAlign="right" w:y="1"/>
          <w:rPr>
            <w:rStyle w:val="PageNumber"/>
            <w:rFonts w:ascii="Times New Roman" w:hAnsi="Times New Roman" w:cs="Times New Roman"/>
          </w:rPr>
        </w:pPr>
        <w:r w:rsidRPr="00EB2901">
          <w:rPr>
            <w:rStyle w:val="PageNumber"/>
            <w:rFonts w:ascii="Times New Roman" w:hAnsi="Times New Roman" w:cs="Times New Roman"/>
          </w:rPr>
          <w:fldChar w:fldCharType="begin"/>
        </w:r>
        <w:r w:rsidRPr="00EB2901">
          <w:rPr>
            <w:rStyle w:val="PageNumber"/>
            <w:rFonts w:ascii="Times New Roman" w:hAnsi="Times New Roman" w:cs="Times New Roman"/>
          </w:rPr>
          <w:instrText xml:space="preserve"> PAGE </w:instrText>
        </w:r>
        <w:r w:rsidRPr="00EB2901">
          <w:rPr>
            <w:rStyle w:val="PageNumber"/>
            <w:rFonts w:ascii="Times New Roman" w:hAnsi="Times New Roman" w:cs="Times New Roman"/>
          </w:rPr>
          <w:fldChar w:fldCharType="separate"/>
        </w:r>
        <w:r w:rsidRPr="00EB2901">
          <w:rPr>
            <w:rStyle w:val="PageNumber"/>
            <w:rFonts w:ascii="Times New Roman" w:hAnsi="Times New Roman" w:cs="Times New Roman"/>
            <w:noProof/>
          </w:rPr>
          <w:t>1</w:t>
        </w:r>
        <w:r w:rsidRPr="00EB2901">
          <w:rPr>
            <w:rStyle w:val="PageNumber"/>
            <w:rFonts w:ascii="Times New Roman" w:hAnsi="Times New Roman" w:cs="Times New Roman"/>
          </w:rPr>
          <w:fldChar w:fldCharType="end"/>
        </w:r>
      </w:p>
    </w:sdtContent>
  </w:sdt>
  <w:p w14:paraId="4CC60BFE" w14:textId="77777777" w:rsidR="00B35948" w:rsidRPr="00EB2901" w:rsidRDefault="00B35948" w:rsidP="007351F5">
    <w:pPr>
      <w:pStyle w:val="Footer"/>
      <w:ind w:right="360"/>
      <w:rPr>
        <w:rFonts w:ascii="Times New Roman" w:hAnsi="Times New Roman" w:cs="Times New Roman"/>
      </w:rPr>
    </w:pPr>
    <w:r w:rsidRPr="006D1453">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indicates</w:t>
    </w:r>
    <w:proofErr w:type="gramEnd"/>
    <w:r>
      <w:rPr>
        <w:rFonts w:ascii="Times New Roman" w:hAnsi="Times New Roman" w:cs="Times New Roman"/>
      </w:rPr>
      <w:t xml:space="preserve"> studies included in the meta-analyses.</w:t>
    </w:r>
  </w:p>
  <w:p w14:paraId="64C6E584" w14:textId="77777777" w:rsidR="00B35948" w:rsidRPr="00EB2901" w:rsidRDefault="00B35948" w:rsidP="007351F5">
    <w:pPr>
      <w:pStyle w:val="Footer"/>
      <w:ind w:right="360"/>
      <w:rPr>
        <w:rFonts w:ascii="Times New Roman" w:hAnsi="Times New Roman"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204210699"/>
      <w:docPartObj>
        <w:docPartGallery w:val="Page Numbers (Bottom of Page)"/>
        <w:docPartUnique/>
      </w:docPartObj>
    </w:sdtPr>
    <w:sdtContent>
      <w:p w14:paraId="208B22E5" w14:textId="77777777" w:rsidR="00B35948" w:rsidRPr="00753D7C" w:rsidRDefault="00B35948" w:rsidP="007351F5">
        <w:pPr>
          <w:pStyle w:val="Footer"/>
          <w:framePr w:wrap="none" w:vAnchor="text" w:hAnchor="margin" w:xAlign="right" w:y="1"/>
          <w:rPr>
            <w:rStyle w:val="PageNumber"/>
            <w:rFonts w:ascii="Times New Roman" w:hAnsi="Times New Roman" w:cs="Times New Roman"/>
          </w:rPr>
        </w:pPr>
        <w:r w:rsidRPr="00753D7C">
          <w:rPr>
            <w:rStyle w:val="PageNumber"/>
            <w:rFonts w:ascii="Times New Roman" w:hAnsi="Times New Roman" w:cs="Times New Roman"/>
          </w:rPr>
          <w:fldChar w:fldCharType="begin"/>
        </w:r>
        <w:r w:rsidRPr="00753D7C">
          <w:rPr>
            <w:rStyle w:val="PageNumber"/>
            <w:rFonts w:ascii="Times New Roman" w:hAnsi="Times New Roman" w:cs="Times New Roman"/>
          </w:rPr>
          <w:instrText xml:space="preserve"> PAGE </w:instrText>
        </w:r>
        <w:r w:rsidRPr="00753D7C">
          <w:rPr>
            <w:rStyle w:val="PageNumber"/>
            <w:rFonts w:ascii="Times New Roman" w:hAnsi="Times New Roman" w:cs="Times New Roman"/>
          </w:rPr>
          <w:fldChar w:fldCharType="separate"/>
        </w:r>
        <w:r w:rsidRPr="00753D7C">
          <w:rPr>
            <w:rStyle w:val="PageNumber"/>
            <w:rFonts w:ascii="Times New Roman" w:hAnsi="Times New Roman" w:cs="Times New Roman"/>
            <w:noProof/>
          </w:rPr>
          <w:t>34</w:t>
        </w:r>
        <w:r w:rsidRPr="00753D7C">
          <w:rPr>
            <w:rStyle w:val="PageNumber"/>
            <w:rFonts w:ascii="Times New Roman" w:hAnsi="Times New Roman" w:cs="Times New Roman"/>
          </w:rPr>
          <w:fldChar w:fldCharType="end"/>
        </w:r>
      </w:p>
    </w:sdtContent>
  </w:sdt>
  <w:p w14:paraId="14C66770" w14:textId="77777777" w:rsidR="00B35948" w:rsidRPr="00EB2901" w:rsidRDefault="00B35948" w:rsidP="007351F5">
    <w:pPr>
      <w:pStyle w:val="Footer"/>
      <w:ind w:right="360"/>
      <w:rPr>
        <w:rFonts w:ascii="Times New Roman" w:hAnsi="Times New Roman" w:cs="Times New Roman"/>
      </w:rPr>
    </w:pPr>
    <w:r w:rsidRPr="006D1453">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indicates</w:t>
    </w:r>
    <w:proofErr w:type="gramEnd"/>
    <w:r>
      <w:rPr>
        <w:rFonts w:ascii="Times New Roman" w:hAnsi="Times New Roman" w:cs="Times New Roman"/>
      </w:rPr>
      <w:t xml:space="preserve"> studies included in the meta-analyses.</w:t>
    </w:r>
  </w:p>
  <w:p w14:paraId="1A7AE8AA" w14:textId="77777777" w:rsidR="00B35948" w:rsidRDefault="00B35948" w:rsidP="007351F5">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1AB3" w14:textId="77777777" w:rsidR="00B35948" w:rsidRDefault="00B359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27CF0" w14:textId="77777777" w:rsidR="00B6174B" w:rsidRDefault="00B6174B">
      <w:r>
        <w:separator/>
      </w:r>
    </w:p>
  </w:footnote>
  <w:footnote w:type="continuationSeparator" w:id="0">
    <w:p w14:paraId="58B6C7EB" w14:textId="77777777" w:rsidR="00B6174B" w:rsidRDefault="00B61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134307"/>
      <w:docPartObj>
        <w:docPartGallery w:val="Page Numbers (Top of Page)"/>
        <w:docPartUnique/>
      </w:docPartObj>
    </w:sdtPr>
    <w:sdtContent>
      <w:p w14:paraId="0F1C44A0" w14:textId="08574908" w:rsidR="00B35948" w:rsidRDefault="00B35948" w:rsidP="007351F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4A8174C8" w14:textId="77777777" w:rsidR="00B35948" w:rsidRDefault="00B35948" w:rsidP="007351F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89315392"/>
      <w:docPartObj>
        <w:docPartGallery w:val="Page Numbers (Top of Page)"/>
        <w:docPartUnique/>
      </w:docPartObj>
    </w:sdtPr>
    <w:sdtContent>
      <w:p w14:paraId="74C8C4CB" w14:textId="77777777" w:rsidR="00B35948" w:rsidRPr="00777152" w:rsidRDefault="00B35948" w:rsidP="007351F5">
        <w:pPr>
          <w:pStyle w:val="Header"/>
          <w:framePr w:wrap="none" w:vAnchor="text" w:hAnchor="margin" w:xAlign="right" w:y="1"/>
          <w:rPr>
            <w:rStyle w:val="PageNumber"/>
            <w:rFonts w:ascii="Times New Roman" w:hAnsi="Times New Roman" w:cs="Times New Roman"/>
          </w:rPr>
        </w:pPr>
        <w:r w:rsidRPr="00777152">
          <w:rPr>
            <w:rStyle w:val="PageNumber"/>
            <w:rFonts w:ascii="Times New Roman" w:hAnsi="Times New Roman" w:cs="Times New Roman"/>
          </w:rPr>
          <w:fldChar w:fldCharType="begin"/>
        </w:r>
        <w:r w:rsidRPr="00777152">
          <w:rPr>
            <w:rStyle w:val="PageNumber"/>
            <w:rFonts w:ascii="Times New Roman" w:hAnsi="Times New Roman" w:cs="Times New Roman"/>
          </w:rPr>
          <w:instrText xml:space="preserve"> PAGE </w:instrText>
        </w:r>
        <w:r w:rsidRPr="00777152">
          <w:rPr>
            <w:rStyle w:val="PageNumber"/>
            <w:rFonts w:ascii="Times New Roman" w:hAnsi="Times New Roman" w:cs="Times New Roman"/>
          </w:rPr>
          <w:fldChar w:fldCharType="separate"/>
        </w:r>
        <w:r w:rsidRPr="00777152">
          <w:rPr>
            <w:rStyle w:val="PageNumber"/>
            <w:rFonts w:ascii="Times New Roman" w:hAnsi="Times New Roman" w:cs="Times New Roman"/>
            <w:noProof/>
          </w:rPr>
          <w:t>1</w:t>
        </w:r>
        <w:r w:rsidRPr="00777152">
          <w:rPr>
            <w:rStyle w:val="PageNumber"/>
            <w:rFonts w:ascii="Times New Roman" w:hAnsi="Times New Roman" w:cs="Times New Roman"/>
          </w:rPr>
          <w:fldChar w:fldCharType="end"/>
        </w:r>
      </w:p>
    </w:sdtContent>
  </w:sdt>
  <w:p w14:paraId="5532A784" w14:textId="77777777" w:rsidR="00B35948" w:rsidRPr="00777152" w:rsidRDefault="00B35948" w:rsidP="007351F5">
    <w:pPr>
      <w:pStyle w:val="Header"/>
      <w:ind w:right="360"/>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571350230"/>
      <w:docPartObj>
        <w:docPartGallery w:val="Page Numbers (Top of Page)"/>
        <w:docPartUnique/>
      </w:docPartObj>
    </w:sdtPr>
    <w:sdtContent>
      <w:p w14:paraId="6B0BC037" w14:textId="1558BF91" w:rsidR="0040230A" w:rsidRPr="0040230A" w:rsidRDefault="0040230A" w:rsidP="007351F5">
        <w:pPr>
          <w:pStyle w:val="Header"/>
          <w:framePr w:wrap="none" w:vAnchor="text" w:hAnchor="margin" w:xAlign="right" w:y="1"/>
          <w:rPr>
            <w:rStyle w:val="PageNumber"/>
            <w:rFonts w:ascii="Times New Roman" w:hAnsi="Times New Roman" w:cs="Times New Roman"/>
          </w:rPr>
        </w:pPr>
        <w:r w:rsidRPr="0040230A">
          <w:rPr>
            <w:rStyle w:val="PageNumber"/>
            <w:rFonts w:ascii="Times New Roman" w:hAnsi="Times New Roman" w:cs="Times New Roman"/>
          </w:rPr>
          <w:fldChar w:fldCharType="begin"/>
        </w:r>
        <w:r w:rsidRPr="0040230A">
          <w:rPr>
            <w:rStyle w:val="PageNumber"/>
            <w:rFonts w:ascii="Times New Roman" w:hAnsi="Times New Roman" w:cs="Times New Roman"/>
          </w:rPr>
          <w:instrText xml:space="preserve"> PAGE </w:instrText>
        </w:r>
        <w:r w:rsidRPr="0040230A">
          <w:rPr>
            <w:rStyle w:val="PageNumber"/>
            <w:rFonts w:ascii="Times New Roman" w:hAnsi="Times New Roman" w:cs="Times New Roman"/>
          </w:rPr>
          <w:fldChar w:fldCharType="separate"/>
        </w:r>
        <w:r w:rsidRPr="0040230A">
          <w:rPr>
            <w:rStyle w:val="PageNumber"/>
            <w:rFonts w:ascii="Times New Roman" w:hAnsi="Times New Roman" w:cs="Times New Roman"/>
            <w:noProof/>
          </w:rPr>
          <w:t>28</w:t>
        </w:r>
        <w:r w:rsidRPr="0040230A">
          <w:rPr>
            <w:rStyle w:val="PageNumber"/>
            <w:rFonts w:ascii="Times New Roman" w:hAnsi="Times New Roman" w:cs="Times New Roman"/>
          </w:rPr>
          <w:fldChar w:fldCharType="end"/>
        </w:r>
      </w:p>
    </w:sdtContent>
  </w:sdt>
  <w:p w14:paraId="654D0139" w14:textId="77777777" w:rsidR="0040230A" w:rsidRDefault="0040230A" w:rsidP="0040230A">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1533620258"/>
      <w:docPartObj>
        <w:docPartGallery w:val="Page Numbers (Top of Page)"/>
        <w:docPartUnique/>
      </w:docPartObj>
    </w:sdtPr>
    <w:sdtContent>
      <w:p w14:paraId="64383F4F" w14:textId="77777777" w:rsidR="008E1B42" w:rsidRPr="008E1B42" w:rsidRDefault="008E1B42" w:rsidP="007351F5">
        <w:pPr>
          <w:pStyle w:val="Header"/>
          <w:framePr w:wrap="none" w:vAnchor="text" w:hAnchor="margin" w:xAlign="right" w:y="1"/>
          <w:rPr>
            <w:rStyle w:val="PageNumber"/>
            <w:rFonts w:ascii="Times New Roman" w:hAnsi="Times New Roman" w:cs="Times New Roman"/>
          </w:rPr>
        </w:pPr>
        <w:r w:rsidRPr="008E1B42">
          <w:rPr>
            <w:rStyle w:val="PageNumber"/>
            <w:rFonts w:ascii="Times New Roman" w:hAnsi="Times New Roman" w:cs="Times New Roman"/>
          </w:rPr>
          <w:fldChar w:fldCharType="begin"/>
        </w:r>
        <w:r w:rsidRPr="008E1B42">
          <w:rPr>
            <w:rStyle w:val="PageNumber"/>
            <w:rFonts w:ascii="Times New Roman" w:hAnsi="Times New Roman" w:cs="Times New Roman"/>
          </w:rPr>
          <w:instrText xml:space="preserve"> PAGE </w:instrText>
        </w:r>
        <w:r w:rsidRPr="008E1B42">
          <w:rPr>
            <w:rStyle w:val="PageNumber"/>
            <w:rFonts w:ascii="Times New Roman" w:hAnsi="Times New Roman" w:cs="Times New Roman"/>
          </w:rPr>
          <w:fldChar w:fldCharType="separate"/>
        </w:r>
        <w:r w:rsidRPr="008E1B42">
          <w:rPr>
            <w:rStyle w:val="PageNumber"/>
            <w:rFonts w:ascii="Times New Roman" w:hAnsi="Times New Roman" w:cs="Times New Roman"/>
            <w:noProof/>
          </w:rPr>
          <w:t>i</w:t>
        </w:r>
        <w:r w:rsidRPr="008E1B42">
          <w:rPr>
            <w:rStyle w:val="PageNumber"/>
            <w:rFonts w:ascii="Times New Roman" w:hAnsi="Times New Roman" w:cs="Times New Roman"/>
          </w:rPr>
          <w:fldChar w:fldCharType="end"/>
        </w:r>
      </w:p>
    </w:sdtContent>
  </w:sdt>
  <w:p w14:paraId="5CE1AD33" w14:textId="77777777" w:rsidR="008E1B42" w:rsidRDefault="008E1B42" w:rsidP="008E1B42">
    <w:pPr>
      <w:pStyle w:val="Header"/>
      <w:ind w:right="360"/>
    </w:pPr>
  </w:p>
  <w:p w14:paraId="044D8C9B" w14:textId="77777777" w:rsidR="00D40E21" w:rsidRDefault="00D40E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A3204"/>
    <w:multiLevelType w:val="hybridMultilevel"/>
    <w:tmpl w:val="9F50405C"/>
    <w:lvl w:ilvl="0" w:tplc="F3A0D4E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 w15:restartNumberingAfterBreak="0">
    <w:nsid w:val="03EA5DD6"/>
    <w:multiLevelType w:val="hybridMultilevel"/>
    <w:tmpl w:val="C4741B38"/>
    <w:lvl w:ilvl="0" w:tplc="2422B64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724506"/>
    <w:multiLevelType w:val="multilevel"/>
    <w:tmpl w:val="7B444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E620CF"/>
    <w:multiLevelType w:val="multilevel"/>
    <w:tmpl w:val="ADBA3A54"/>
    <w:lvl w:ilvl="0">
      <w:start w:val="1"/>
      <w:numFmt w:val="decimal"/>
      <w:lvlText w:val="%1."/>
      <w:lvlJc w:val="left"/>
      <w:pPr>
        <w:ind w:left="0" w:firstLine="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BA56287"/>
    <w:multiLevelType w:val="hybridMultilevel"/>
    <w:tmpl w:val="11EE4168"/>
    <w:lvl w:ilvl="0" w:tplc="A0E2AB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651F23"/>
    <w:multiLevelType w:val="multilevel"/>
    <w:tmpl w:val="822AF5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0FA72C4D"/>
    <w:multiLevelType w:val="hybridMultilevel"/>
    <w:tmpl w:val="6BC4ADF2"/>
    <w:lvl w:ilvl="0" w:tplc="58762D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D57A85"/>
    <w:multiLevelType w:val="multilevel"/>
    <w:tmpl w:val="033EC182"/>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9" w15:restartNumberingAfterBreak="0">
    <w:nsid w:val="171007DB"/>
    <w:multiLevelType w:val="multilevel"/>
    <w:tmpl w:val="342CC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774F48"/>
    <w:multiLevelType w:val="hybridMultilevel"/>
    <w:tmpl w:val="6E62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155AC6"/>
    <w:multiLevelType w:val="hybridMultilevel"/>
    <w:tmpl w:val="119294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0841B9"/>
    <w:multiLevelType w:val="hybridMultilevel"/>
    <w:tmpl w:val="59BC1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D6E76"/>
    <w:multiLevelType w:val="multilevel"/>
    <w:tmpl w:val="D6D43692"/>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46207C7"/>
    <w:multiLevelType w:val="hybridMultilevel"/>
    <w:tmpl w:val="F3B2BA1E"/>
    <w:lvl w:ilvl="0" w:tplc="2422B64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2B2C1C"/>
    <w:multiLevelType w:val="hybridMultilevel"/>
    <w:tmpl w:val="6D3C1208"/>
    <w:lvl w:ilvl="0" w:tplc="8AD202FA">
      <w:start w:val="1"/>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3A1E49E2"/>
    <w:multiLevelType w:val="multilevel"/>
    <w:tmpl w:val="3E64146A"/>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B0C7836"/>
    <w:multiLevelType w:val="hybridMultilevel"/>
    <w:tmpl w:val="11BEF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3D0143"/>
    <w:multiLevelType w:val="hybridMultilevel"/>
    <w:tmpl w:val="099261B4"/>
    <w:lvl w:ilvl="0" w:tplc="34B6B79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9" w15:restartNumberingAfterBreak="0">
    <w:nsid w:val="4A7361AA"/>
    <w:multiLevelType w:val="hybridMultilevel"/>
    <w:tmpl w:val="E10E57A6"/>
    <w:lvl w:ilvl="0" w:tplc="2F286C0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8372DB"/>
    <w:multiLevelType w:val="multilevel"/>
    <w:tmpl w:val="0B3C53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DF0F83"/>
    <w:multiLevelType w:val="hybridMultilevel"/>
    <w:tmpl w:val="4CE693E0"/>
    <w:lvl w:ilvl="0" w:tplc="09BE0EC0">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2" w15:restartNumberingAfterBreak="0">
    <w:nsid w:val="4EE03843"/>
    <w:multiLevelType w:val="multilevel"/>
    <w:tmpl w:val="4E883558"/>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3" w15:restartNumberingAfterBreak="0">
    <w:nsid w:val="564E335F"/>
    <w:multiLevelType w:val="hybridMultilevel"/>
    <w:tmpl w:val="09789BC4"/>
    <w:lvl w:ilvl="0" w:tplc="08090001">
      <w:start w:val="1"/>
      <w:numFmt w:val="bullet"/>
      <w:lvlText w:val=""/>
      <w:lvlJc w:val="left"/>
      <w:pPr>
        <w:ind w:left="720" w:hanging="360"/>
      </w:pPr>
      <w:rPr>
        <w:rFonts w:ascii="Symbol" w:hAnsi="Symbol"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6B3A13"/>
    <w:multiLevelType w:val="hybridMultilevel"/>
    <w:tmpl w:val="5D24988A"/>
    <w:lvl w:ilvl="0" w:tplc="688C1A60">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5" w15:restartNumberingAfterBreak="0">
    <w:nsid w:val="5A860213"/>
    <w:multiLevelType w:val="multilevel"/>
    <w:tmpl w:val="7F6CC770"/>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CF564E0"/>
    <w:multiLevelType w:val="multilevel"/>
    <w:tmpl w:val="3FCE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BC12BD"/>
    <w:multiLevelType w:val="multilevel"/>
    <w:tmpl w:val="3C7E1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014264B"/>
    <w:multiLevelType w:val="multilevel"/>
    <w:tmpl w:val="A9AA9294"/>
    <w:lvl w:ilvl="0">
      <w:start w:val="1"/>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5DB40BD"/>
    <w:multiLevelType w:val="multilevel"/>
    <w:tmpl w:val="A69E781A"/>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892081A"/>
    <w:multiLevelType w:val="hybridMultilevel"/>
    <w:tmpl w:val="6F3E25A8"/>
    <w:lvl w:ilvl="0" w:tplc="BC9A171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A125F3"/>
    <w:multiLevelType w:val="hybridMultilevel"/>
    <w:tmpl w:val="03343D30"/>
    <w:lvl w:ilvl="0" w:tplc="0809000F">
      <w:start w:val="1"/>
      <w:numFmt w:val="decimal"/>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2" w15:restartNumberingAfterBreak="0">
    <w:nsid w:val="71F514D5"/>
    <w:multiLevelType w:val="multilevel"/>
    <w:tmpl w:val="A822B8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3393370"/>
    <w:multiLevelType w:val="hybridMultilevel"/>
    <w:tmpl w:val="4C04C8F2"/>
    <w:lvl w:ilvl="0" w:tplc="B3AEBB98">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AA0154"/>
    <w:multiLevelType w:val="hybridMultilevel"/>
    <w:tmpl w:val="C7D6E7A0"/>
    <w:lvl w:ilvl="0" w:tplc="ABE63E5C">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224EB3"/>
    <w:multiLevelType w:val="hybridMultilevel"/>
    <w:tmpl w:val="72046C1A"/>
    <w:lvl w:ilvl="0" w:tplc="2B64F22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6" w15:restartNumberingAfterBreak="0">
    <w:nsid w:val="7DC13BE3"/>
    <w:multiLevelType w:val="hybridMultilevel"/>
    <w:tmpl w:val="4628DD14"/>
    <w:lvl w:ilvl="0" w:tplc="EC9A5098">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1802115">
    <w:abstractNumId w:val="27"/>
  </w:num>
  <w:num w:numId="2" w16cid:durableId="963926020">
    <w:abstractNumId w:val="3"/>
  </w:num>
  <w:num w:numId="3" w16cid:durableId="801536846">
    <w:abstractNumId w:val="20"/>
  </w:num>
  <w:num w:numId="4" w16cid:durableId="1228607871">
    <w:abstractNumId w:val="25"/>
  </w:num>
  <w:num w:numId="5" w16cid:durableId="281546493">
    <w:abstractNumId w:val="29"/>
  </w:num>
  <w:num w:numId="6" w16cid:durableId="1220432979">
    <w:abstractNumId w:val="6"/>
  </w:num>
  <w:num w:numId="7" w16cid:durableId="1961757954">
    <w:abstractNumId w:val="13"/>
  </w:num>
  <w:num w:numId="8" w16cid:durableId="1139763675">
    <w:abstractNumId w:val="4"/>
  </w:num>
  <w:num w:numId="9" w16cid:durableId="1351025490">
    <w:abstractNumId w:val="8"/>
  </w:num>
  <w:num w:numId="10" w16cid:durableId="467672418">
    <w:abstractNumId w:val="9"/>
  </w:num>
  <w:num w:numId="11" w16cid:durableId="1921131289">
    <w:abstractNumId w:val="32"/>
  </w:num>
  <w:num w:numId="12" w16cid:durableId="129322188">
    <w:abstractNumId w:val="16"/>
  </w:num>
  <w:num w:numId="13" w16cid:durableId="1740204945">
    <w:abstractNumId w:val="22"/>
  </w:num>
  <w:num w:numId="14" w16cid:durableId="170923404">
    <w:abstractNumId w:val="28"/>
  </w:num>
  <w:num w:numId="15" w16cid:durableId="1431394004">
    <w:abstractNumId w:val="30"/>
  </w:num>
  <w:num w:numId="16" w16cid:durableId="87626055">
    <w:abstractNumId w:val="0"/>
  </w:num>
  <w:num w:numId="17" w16cid:durableId="435297320">
    <w:abstractNumId w:val="23"/>
  </w:num>
  <w:num w:numId="18" w16cid:durableId="472795334">
    <w:abstractNumId w:val="24"/>
  </w:num>
  <w:num w:numId="19" w16cid:durableId="129566428">
    <w:abstractNumId w:val="21"/>
  </w:num>
  <w:num w:numId="20" w16cid:durableId="1412965438">
    <w:abstractNumId w:val="35"/>
  </w:num>
  <w:num w:numId="21" w16cid:durableId="555704659">
    <w:abstractNumId w:val="18"/>
  </w:num>
  <w:num w:numId="22" w16cid:durableId="119959066">
    <w:abstractNumId w:val="1"/>
  </w:num>
  <w:num w:numId="23" w16cid:durableId="676149666">
    <w:abstractNumId w:val="5"/>
  </w:num>
  <w:num w:numId="24" w16cid:durableId="2061129003">
    <w:abstractNumId w:val="14"/>
  </w:num>
  <w:num w:numId="25" w16cid:durableId="651065737">
    <w:abstractNumId w:val="2"/>
  </w:num>
  <w:num w:numId="26" w16cid:durableId="1024867472">
    <w:abstractNumId w:val="12"/>
  </w:num>
  <w:num w:numId="27" w16cid:durableId="1752776531">
    <w:abstractNumId w:val="34"/>
  </w:num>
  <w:num w:numId="28" w16cid:durableId="336077151">
    <w:abstractNumId w:val="17"/>
  </w:num>
  <w:num w:numId="29" w16cid:durableId="2059426269">
    <w:abstractNumId w:val="7"/>
  </w:num>
  <w:num w:numId="30" w16cid:durableId="1193693330">
    <w:abstractNumId w:val="15"/>
  </w:num>
  <w:num w:numId="31" w16cid:durableId="643853243">
    <w:abstractNumId w:val="31"/>
  </w:num>
  <w:num w:numId="32" w16cid:durableId="777994554">
    <w:abstractNumId w:val="11"/>
  </w:num>
  <w:num w:numId="33" w16cid:durableId="320424242">
    <w:abstractNumId w:val="10"/>
  </w:num>
  <w:num w:numId="34" w16cid:durableId="1040667411">
    <w:abstractNumId w:val="26"/>
  </w:num>
  <w:num w:numId="35" w16cid:durableId="1285967628">
    <w:abstractNumId w:val="36"/>
  </w:num>
  <w:num w:numId="36" w16cid:durableId="841969143">
    <w:abstractNumId w:val="33"/>
  </w:num>
  <w:num w:numId="37" w16cid:durableId="17323837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627"/>
    <w:rsid w:val="0000360B"/>
    <w:rsid w:val="000112C6"/>
    <w:rsid w:val="00017524"/>
    <w:rsid w:val="00032C31"/>
    <w:rsid w:val="00034120"/>
    <w:rsid w:val="00043091"/>
    <w:rsid w:val="000607B8"/>
    <w:rsid w:val="00065E42"/>
    <w:rsid w:val="00071085"/>
    <w:rsid w:val="000719BF"/>
    <w:rsid w:val="0007319C"/>
    <w:rsid w:val="0008016A"/>
    <w:rsid w:val="00090999"/>
    <w:rsid w:val="00093D28"/>
    <w:rsid w:val="00094419"/>
    <w:rsid w:val="00095F0F"/>
    <w:rsid w:val="00097CB9"/>
    <w:rsid w:val="000A00AD"/>
    <w:rsid w:val="000A211B"/>
    <w:rsid w:val="000A46E3"/>
    <w:rsid w:val="000A6516"/>
    <w:rsid w:val="000A7714"/>
    <w:rsid w:val="000B16F5"/>
    <w:rsid w:val="000B539F"/>
    <w:rsid w:val="000C03D4"/>
    <w:rsid w:val="000C2884"/>
    <w:rsid w:val="000C4816"/>
    <w:rsid w:val="000E22DE"/>
    <w:rsid w:val="000E5A29"/>
    <w:rsid w:val="000F5F70"/>
    <w:rsid w:val="000F6A75"/>
    <w:rsid w:val="00100FFA"/>
    <w:rsid w:val="001079E2"/>
    <w:rsid w:val="00107B42"/>
    <w:rsid w:val="00121E66"/>
    <w:rsid w:val="001239D7"/>
    <w:rsid w:val="00124FC6"/>
    <w:rsid w:val="001271EA"/>
    <w:rsid w:val="00136555"/>
    <w:rsid w:val="00136F9F"/>
    <w:rsid w:val="0013754B"/>
    <w:rsid w:val="001438A7"/>
    <w:rsid w:val="00151171"/>
    <w:rsid w:val="001554EC"/>
    <w:rsid w:val="0015552C"/>
    <w:rsid w:val="00157574"/>
    <w:rsid w:val="0016084C"/>
    <w:rsid w:val="001614F6"/>
    <w:rsid w:val="00170592"/>
    <w:rsid w:val="00170FBA"/>
    <w:rsid w:val="00175726"/>
    <w:rsid w:val="00177AF2"/>
    <w:rsid w:val="00185858"/>
    <w:rsid w:val="0019000F"/>
    <w:rsid w:val="0019109E"/>
    <w:rsid w:val="00192043"/>
    <w:rsid w:val="00192FA0"/>
    <w:rsid w:val="00194950"/>
    <w:rsid w:val="001A3EF4"/>
    <w:rsid w:val="001A672C"/>
    <w:rsid w:val="001A6D9F"/>
    <w:rsid w:val="001B15BA"/>
    <w:rsid w:val="001B1BF5"/>
    <w:rsid w:val="001B3D49"/>
    <w:rsid w:val="001C2DC1"/>
    <w:rsid w:val="001C5CEE"/>
    <w:rsid w:val="001C6228"/>
    <w:rsid w:val="001C6A50"/>
    <w:rsid w:val="001D29AF"/>
    <w:rsid w:val="001D3BE8"/>
    <w:rsid w:val="001D5185"/>
    <w:rsid w:val="001D64D9"/>
    <w:rsid w:val="001D6679"/>
    <w:rsid w:val="001E2A35"/>
    <w:rsid w:val="001E34C4"/>
    <w:rsid w:val="001E7611"/>
    <w:rsid w:val="001F0D01"/>
    <w:rsid w:val="001F1190"/>
    <w:rsid w:val="001F1CF8"/>
    <w:rsid w:val="001F1DE0"/>
    <w:rsid w:val="001F574B"/>
    <w:rsid w:val="001F6281"/>
    <w:rsid w:val="001F7D80"/>
    <w:rsid w:val="00207DD4"/>
    <w:rsid w:val="0021528B"/>
    <w:rsid w:val="002155C4"/>
    <w:rsid w:val="00215A63"/>
    <w:rsid w:val="00215D35"/>
    <w:rsid w:val="00226703"/>
    <w:rsid w:val="00231984"/>
    <w:rsid w:val="00232F64"/>
    <w:rsid w:val="00233164"/>
    <w:rsid w:val="00233A58"/>
    <w:rsid w:val="00236441"/>
    <w:rsid w:val="00240A19"/>
    <w:rsid w:val="00242508"/>
    <w:rsid w:val="00243D48"/>
    <w:rsid w:val="00243F87"/>
    <w:rsid w:val="00247AF3"/>
    <w:rsid w:val="00265582"/>
    <w:rsid w:val="002662BF"/>
    <w:rsid w:val="00267474"/>
    <w:rsid w:val="00273D99"/>
    <w:rsid w:val="002819F6"/>
    <w:rsid w:val="002861F9"/>
    <w:rsid w:val="00296202"/>
    <w:rsid w:val="002A0853"/>
    <w:rsid w:val="002A5F8B"/>
    <w:rsid w:val="002A7AA0"/>
    <w:rsid w:val="002B1EBA"/>
    <w:rsid w:val="002B2D6D"/>
    <w:rsid w:val="002B2E79"/>
    <w:rsid w:val="002B7BE4"/>
    <w:rsid w:val="002C12A3"/>
    <w:rsid w:val="002C1AA5"/>
    <w:rsid w:val="002C1B21"/>
    <w:rsid w:val="002D431A"/>
    <w:rsid w:val="002E7862"/>
    <w:rsid w:val="002F4FE8"/>
    <w:rsid w:val="002F6F3D"/>
    <w:rsid w:val="00300291"/>
    <w:rsid w:val="00300631"/>
    <w:rsid w:val="00302C91"/>
    <w:rsid w:val="00310990"/>
    <w:rsid w:val="003148B6"/>
    <w:rsid w:val="00315D39"/>
    <w:rsid w:val="00320576"/>
    <w:rsid w:val="00322B11"/>
    <w:rsid w:val="00325000"/>
    <w:rsid w:val="00326641"/>
    <w:rsid w:val="003268CB"/>
    <w:rsid w:val="00335D33"/>
    <w:rsid w:val="003373D8"/>
    <w:rsid w:val="00342924"/>
    <w:rsid w:val="0034544C"/>
    <w:rsid w:val="00347C9A"/>
    <w:rsid w:val="003561AD"/>
    <w:rsid w:val="00356308"/>
    <w:rsid w:val="00361E95"/>
    <w:rsid w:val="00365939"/>
    <w:rsid w:val="00372E12"/>
    <w:rsid w:val="00377118"/>
    <w:rsid w:val="003816A8"/>
    <w:rsid w:val="003851D0"/>
    <w:rsid w:val="003875B3"/>
    <w:rsid w:val="0039448C"/>
    <w:rsid w:val="0039520D"/>
    <w:rsid w:val="00395BA6"/>
    <w:rsid w:val="003A3214"/>
    <w:rsid w:val="003A5EEE"/>
    <w:rsid w:val="003A7DE0"/>
    <w:rsid w:val="003B0524"/>
    <w:rsid w:val="003B078A"/>
    <w:rsid w:val="003B5F1A"/>
    <w:rsid w:val="003B69D0"/>
    <w:rsid w:val="003B773F"/>
    <w:rsid w:val="003B7C7F"/>
    <w:rsid w:val="003C177C"/>
    <w:rsid w:val="003D5712"/>
    <w:rsid w:val="003D5D6B"/>
    <w:rsid w:val="003D5EA5"/>
    <w:rsid w:val="003F5C10"/>
    <w:rsid w:val="0040230A"/>
    <w:rsid w:val="00404572"/>
    <w:rsid w:val="00412BC7"/>
    <w:rsid w:val="00412E8A"/>
    <w:rsid w:val="00413169"/>
    <w:rsid w:val="00413D25"/>
    <w:rsid w:val="00415CFB"/>
    <w:rsid w:val="00427696"/>
    <w:rsid w:val="00434668"/>
    <w:rsid w:val="00435752"/>
    <w:rsid w:val="004359D2"/>
    <w:rsid w:val="00441A15"/>
    <w:rsid w:val="004472A7"/>
    <w:rsid w:val="004571F9"/>
    <w:rsid w:val="00462403"/>
    <w:rsid w:val="0046556C"/>
    <w:rsid w:val="00465DA8"/>
    <w:rsid w:val="0047577F"/>
    <w:rsid w:val="00475CA7"/>
    <w:rsid w:val="0047659C"/>
    <w:rsid w:val="00480CFF"/>
    <w:rsid w:val="00482E2F"/>
    <w:rsid w:val="00483FED"/>
    <w:rsid w:val="00485E4F"/>
    <w:rsid w:val="004876E5"/>
    <w:rsid w:val="004919D8"/>
    <w:rsid w:val="004922CD"/>
    <w:rsid w:val="00493BB7"/>
    <w:rsid w:val="0049676B"/>
    <w:rsid w:val="004A2917"/>
    <w:rsid w:val="004A44DD"/>
    <w:rsid w:val="004A54D0"/>
    <w:rsid w:val="004B1366"/>
    <w:rsid w:val="004B1C99"/>
    <w:rsid w:val="004B36B6"/>
    <w:rsid w:val="004C6A19"/>
    <w:rsid w:val="004C6F48"/>
    <w:rsid w:val="004D1264"/>
    <w:rsid w:val="004D1A39"/>
    <w:rsid w:val="004D4D91"/>
    <w:rsid w:val="004F3A79"/>
    <w:rsid w:val="004F5590"/>
    <w:rsid w:val="004F7275"/>
    <w:rsid w:val="00504781"/>
    <w:rsid w:val="00504C35"/>
    <w:rsid w:val="005105DE"/>
    <w:rsid w:val="00511F97"/>
    <w:rsid w:val="00513DCE"/>
    <w:rsid w:val="00515E64"/>
    <w:rsid w:val="0052079C"/>
    <w:rsid w:val="005234D7"/>
    <w:rsid w:val="0052415B"/>
    <w:rsid w:val="00524850"/>
    <w:rsid w:val="0052635F"/>
    <w:rsid w:val="00532CAA"/>
    <w:rsid w:val="005344A0"/>
    <w:rsid w:val="00536D1E"/>
    <w:rsid w:val="00540B0A"/>
    <w:rsid w:val="00546203"/>
    <w:rsid w:val="00546B96"/>
    <w:rsid w:val="00547292"/>
    <w:rsid w:val="00556B3C"/>
    <w:rsid w:val="00557D85"/>
    <w:rsid w:val="00565EED"/>
    <w:rsid w:val="005708DE"/>
    <w:rsid w:val="00571767"/>
    <w:rsid w:val="005724E5"/>
    <w:rsid w:val="00572C38"/>
    <w:rsid w:val="00576842"/>
    <w:rsid w:val="00577D95"/>
    <w:rsid w:val="00581137"/>
    <w:rsid w:val="0058572D"/>
    <w:rsid w:val="00595D0F"/>
    <w:rsid w:val="005A2FA9"/>
    <w:rsid w:val="005A4AB7"/>
    <w:rsid w:val="005A4D9C"/>
    <w:rsid w:val="005B02E0"/>
    <w:rsid w:val="005B0D41"/>
    <w:rsid w:val="005B23A9"/>
    <w:rsid w:val="005B3359"/>
    <w:rsid w:val="005B440D"/>
    <w:rsid w:val="005B4FE7"/>
    <w:rsid w:val="005C0B8F"/>
    <w:rsid w:val="005C752D"/>
    <w:rsid w:val="005D061D"/>
    <w:rsid w:val="005D06A6"/>
    <w:rsid w:val="005D0731"/>
    <w:rsid w:val="005D48CD"/>
    <w:rsid w:val="005E4623"/>
    <w:rsid w:val="005E69B2"/>
    <w:rsid w:val="005E7F4B"/>
    <w:rsid w:val="005F0B15"/>
    <w:rsid w:val="005F3075"/>
    <w:rsid w:val="00604834"/>
    <w:rsid w:val="006058FD"/>
    <w:rsid w:val="00611822"/>
    <w:rsid w:val="0061414C"/>
    <w:rsid w:val="006153AA"/>
    <w:rsid w:val="006202EF"/>
    <w:rsid w:val="0062105D"/>
    <w:rsid w:val="00623C7C"/>
    <w:rsid w:val="00627C97"/>
    <w:rsid w:val="00633F16"/>
    <w:rsid w:val="00634966"/>
    <w:rsid w:val="00637E50"/>
    <w:rsid w:val="00641EFE"/>
    <w:rsid w:val="00645414"/>
    <w:rsid w:val="00646AEE"/>
    <w:rsid w:val="00647DEB"/>
    <w:rsid w:val="006511C4"/>
    <w:rsid w:val="00652DAF"/>
    <w:rsid w:val="00653107"/>
    <w:rsid w:val="00655BA7"/>
    <w:rsid w:val="00667763"/>
    <w:rsid w:val="00673FBD"/>
    <w:rsid w:val="00676176"/>
    <w:rsid w:val="006769F9"/>
    <w:rsid w:val="006A1527"/>
    <w:rsid w:val="006A266C"/>
    <w:rsid w:val="006A444A"/>
    <w:rsid w:val="006B3F42"/>
    <w:rsid w:val="006C70F5"/>
    <w:rsid w:val="006C74BD"/>
    <w:rsid w:val="006C78CB"/>
    <w:rsid w:val="006D1778"/>
    <w:rsid w:val="006D36BF"/>
    <w:rsid w:val="006D4908"/>
    <w:rsid w:val="006D5D4E"/>
    <w:rsid w:val="006E0A19"/>
    <w:rsid w:val="006E66C8"/>
    <w:rsid w:val="006F6662"/>
    <w:rsid w:val="006F6AF7"/>
    <w:rsid w:val="006F777D"/>
    <w:rsid w:val="0070383A"/>
    <w:rsid w:val="00704166"/>
    <w:rsid w:val="0070515C"/>
    <w:rsid w:val="00713DB6"/>
    <w:rsid w:val="007207D8"/>
    <w:rsid w:val="00722D92"/>
    <w:rsid w:val="0072752F"/>
    <w:rsid w:val="00731A47"/>
    <w:rsid w:val="007320CB"/>
    <w:rsid w:val="007327D4"/>
    <w:rsid w:val="00734DB0"/>
    <w:rsid w:val="007351F5"/>
    <w:rsid w:val="007355EF"/>
    <w:rsid w:val="0074070F"/>
    <w:rsid w:val="00744C58"/>
    <w:rsid w:val="007477E0"/>
    <w:rsid w:val="0075100B"/>
    <w:rsid w:val="007567D6"/>
    <w:rsid w:val="00770998"/>
    <w:rsid w:val="0077186C"/>
    <w:rsid w:val="00773168"/>
    <w:rsid w:val="0078382F"/>
    <w:rsid w:val="00787960"/>
    <w:rsid w:val="00793F87"/>
    <w:rsid w:val="00795CCF"/>
    <w:rsid w:val="007969DB"/>
    <w:rsid w:val="007A2DD7"/>
    <w:rsid w:val="007A31B5"/>
    <w:rsid w:val="007B0FB2"/>
    <w:rsid w:val="007B15F6"/>
    <w:rsid w:val="007B2475"/>
    <w:rsid w:val="007C150D"/>
    <w:rsid w:val="007C1CA4"/>
    <w:rsid w:val="007C596A"/>
    <w:rsid w:val="007D3BD3"/>
    <w:rsid w:val="007D6206"/>
    <w:rsid w:val="007D70EC"/>
    <w:rsid w:val="007E3339"/>
    <w:rsid w:val="007E6210"/>
    <w:rsid w:val="007E7E63"/>
    <w:rsid w:val="007F3DE9"/>
    <w:rsid w:val="008004A0"/>
    <w:rsid w:val="00811D24"/>
    <w:rsid w:val="00813D4B"/>
    <w:rsid w:val="008142E4"/>
    <w:rsid w:val="00814FA5"/>
    <w:rsid w:val="00816873"/>
    <w:rsid w:val="00820830"/>
    <w:rsid w:val="008211CC"/>
    <w:rsid w:val="00821786"/>
    <w:rsid w:val="00834A5B"/>
    <w:rsid w:val="008448B2"/>
    <w:rsid w:val="00845686"/>
    <w:rsid w:val="00845A0B"/>
    <w:rsid w:val="00846B75"/>
    <w:rsid w:val="008526DC"/>
    <w:rsid w:val="008535E4"/>
    <w:rsid w:val="00854B0A"/>
    <w:rsid w:val="008560C3"/>
    <w:rsid w:val="0085629D"/>
    <w:rsid w:val="008572EB"/>
    <w:rsid w:val="0086144A"/>
    <w:rsid w:val="00861674"/>
    <w:rsid w:val="00861830"/>
    <w:rsid w:val="0086392D"/>
    <w:rsid w:val="00864DDB"/>
    <w:rsid w:val="008676B2"/>
    <w:rsid w:val="00877792"/>
    <w:rsid w:val="008803EA"/>
    <w:rsid w:val="00885A41"/>
    <w:rsid w:val="00892CA3"/>
    <w:rsid w:val="00894483"/>
    <w:rsid w:val="008979BA"/>
    <w:rsid w:val="008A2345"/>
    <w:rsid w:val="008A37DD"/>
    <w:rsid w:val="008B0073"/>
    <w:rsid w:val="008C0F9C"/>
    <w:rsid w:val="008C1A99"/>
    <w:rsid w:val="008D0666"/>
    <w:rsid w:val="008D3744"/>
    <w:rsid w:val="008D4079"/>
    <w:rsid w:val="008E1B42"/>
    <w:rsid w:val="008E46EF"/>
    <w:rsid w:val="008E497C"/>
    <w:rsid w:val="008F0E5F"/>
    <w:rsid w:val="008F2646"/>
    <w:rsid w:val="008F39FB"/>
    <w:rsid w:val="008F46FE"/>
    <w:rsid w:val="008F4FF7"/>
    <w:rsid w:val="008F539A"/>
    <w:rsid w:val="00901627"/>
    <w:rsid w:val="00901734"/>
    <w:rsid w:val="009044FD"/>
    <w:rsid w:val="0090500E"/>
    <w:rsid w:val="00905CFA"/>
    <w:rsid w:val="00907CD1"/>
    <w:rsid w:val="00914D8D"/>
    <w:rsid w:val="00914F83"/>
    <w:rsid w:val="00921E21"/>
    <w:rsid w:val="00922886"/>
    <w:rsid w:val="00924243"/>
    <w:rsid w:val="0093142D"/>
    <w:rsid w:val="00932907"/>
    <w:rsid w:val="00942B26"/>
    <w:rsid w:val="00945D74"/>
    <w:rsid w:val="00950830"/>
    <w:rsid w:val="00952B5F"/>
    <w:rsid w:val="00953D5E"/>
    <w:rsid w:val="00953EA3"/>
    <w:rsid w:val="0095602C"/>
    <w:rsid w:val="00957027"/>
    <w:rsid w:val="00967CF9"/>
    <w:rsid w:val="009737B0"/>
    <w:rsid w:val="00975657"/>
    <w:rsid w:val="00977416"/>
    <w:rsid w:val="009819FE"/>
    <w:rsid w:val="00984F95"/>
    <w:rsid w:val="00986DEA"/>
    <w:rsid w:val="009942A8"/>
    <w:rsid w:val="00995933"/>
    <w:rsid w:val="009964FE"/>
    <w:rsid w:val="00997D80"/>
    <w:rsid w:val="009A076C"/>
    <w:rsid w:val="009A163C"/>
    <w:rsid w:val="009B0006"/>
    <w:rsid w:val="009B0268"/>
    <w:rsid w:val="009B6A4C"/>
    <w:rsid w:val="009C2E6E"/>
    <w:rsid w:val="009C3DA5"/>
    <w:rsid w:val="009C76D1"/>
    <w:rsid w:val="009D0C9F"/>
    <w:rsid w:val="009D3D5C"/>
    <w:rsid w:val="009D547B"/>
    <w:rsid w:val="009D6643"/>
    <w:rsid w:val="009E1E7F"/>
    <w:rsid w:val="009F1012"/>
    <w:rsid w:val="009F3491"/>
    <w:rsid w:val="009F3B2E"/>
    <w:rsid w:val="009F42C2"/>
    <w:rsid w:val="009F5E50"/>
    <w:rsid w:val="00A008C8"/>
    <w:rsid w:val="00A01234"/>
    <w:rsid w:val="00A023D9"/>
    <w:rsid w:val="00A03620"/>
    <w:rsid w:val="00A12648"/>
    <w:rsid w:val="00A15144"/>
    <w:rsid w:val="00A151BD"/>
    <w:rsid w:val="00A20D79"/>
    <w:rsid w:val="00A217FD"/>
    <w:rsid w:val="00A546D2"/>
    <w:rsid w:val="00A55127"/>
    <w:rsid w:val="00A55534"/>
    <w:rsid w:val="00A557F0"/>
    <w:rsid w:val="00A55F86"/>
    <w:rsid w:val="00A62155"/>
    <w:rsid w:val="00A64BA2"/>
    <w:rsid w:val="00A64E6E"/>
    <w:rsid w:val="00A670F4"/>
    <w:rsid w:val="00A72D93"/>
    <w:rsid w:val="00A73A99"/>
    <w:rsid w:val="00A81687"/>
    <w:rsid w:val="00A81F58"/>
    <w:rsid w:val="00A81F91"/>
    <w:rsid w:val="00A903F3"/>
    <w:rsid w:val="00A9569C"/>
    <w:rsid w:val="00AA067C"/>
    <w:rsid w:val="00AB14D7"/>
    <w:rsid w:val="00AB515D"/>
    <w:rsid w:val="00AB5A4F"/>
    <w:rsid w:val="00AB6F75"/>
    <w:rsid w:val="00AC2086"/>
    <w:rsid w:val="00AC3CE6"/>
    <w:rsid w:val="00AC5707"/>
    <w:rsid w:val="00AD168B"/>
    <w:rsid w:val="00AD2855"/>
    <w:rsid w:val="00AD4CA5"/>
    <w:rsid w:val="00AD4D0C"/>
    <w:rsid w:val="00AD7384"/>
    <w:rsid w:val="00AE4F8D"/>
    <w:rsid w:val="00AF18C8"/>
    <w:rsid w:val="00AF3468"/>
    <w:rsid w:val="00AF4D99"/>
    <w:rsid w:val="00AF5272"/>
    <w:rsid w:val="00AF6105"/>
    <w:rsid w:val="00AF6F89"/>
    <w:rsid w:val="00B019EA"/>
    <w:rsid w:val="00B01B61"/>
    <w:rsid w:val="00B046F9"/>
    <w:rsid w:val="00B13CB7"/>
    <w:rsid w:val="00B20CFB"/>
    <w:rsid w:val="00B22758"/>
    <w:rsid w:val="00B31118"/>
    <w:rsid w:val="00B34F7D"/>
    <w:rsid w:val="00B35948"/>
    <w:rsid w:val="00B35B84"/>
    <w:rsid w:val="00B40538"/>
    <w:rsid w:val="00B42215"/>
    <w:rsid w:val="00B459A9"/>
    <w:rsid w:val="00B459F8"/>
    <w:rsid w:val="00B53904"/>
    <w:rsid w:val="00B546F9"/>
    <w:rsid w:val="00B60B50"/>
    <w:rsid w:val="00B616D1"/>
    <w:rsid w:val="00B6174B"/>
    <w:rsid w:val="00B67C6C"/>
    <w:rsid w:val="00B70768"/>
    <w:rsid w:val="00B71E5F"/>
    <w:rsid w:val="00B8674C"/>
    <w:rsid w:val="00B87C35"/>
    <w:rsid w:val="00B97FAF"/>
    <w:rsid w:val="00BA0A38"/>
    <w:rsid w:val="00BA0DFF"/>
    <w:rsid w:val="00BA5599"/>
    <w:rsid w:val="00BA694A"/>
    <w:rsid w:val="00BB45CC"/>
    <w:rsid w:val="00BB74A4"/>
    <w:rsid w:val="00BC3533"/>
    <w:rsid w:val="00BC3554"/>
    <w:rsid w:val="00BC6043"/>
    <w:rsid w:val="00BC7360"/>
    <w:rsid w:val="00BD43CD"/>
    <w:rsid w:val="00BD553E"/>
    <w:rsid w:val="00BE37EF"/>
    <w:rsid w:val="00BE675C"/>
    <w:rsid w:val="00BF21CC"/>
    <w:rsid w:val="00C06F71"/>
    <w:rsid w:val="00C077E5"/>
    <w:rsid w:val="00C10ED4"/>
    <w:rsid w:val="00C171A7"/>
    <w:rsid w:val="00C246BC"/>
    <w:rsid w:val="00C24DCD"/>
    <w:rsid w:val="00C24FB1"/>
    <w:rsid w:val="00C254F2"/>
    <w:rsid w:val="00C3761C"/>
    <w:rsid w:val="00C40F6D"/>
    <w:rsid w:val="00C4236E"/>
    <w:rsid w:val="00C4378D"/>
    <w:rsid w:val="00C453BB"/>
    <w:rsid w:val="00C46484"/>
    <w:rsid w:val="00C53FB9"/>
    <w:rsid w:val="00C6009F"/>
    <w:rsid w:val="00C60DE4"/>
    <w:rsid w:val="00C6515B"/>
    <w:rsid w:val="00C67156"/>
    <w:rsid w:val="00C67684"/>
    <w:rsid w:val="00C72BA3"/>
    <w:rsid w:val="00C8214E"/>
    <w:rsid w:val="00C82162"/>
    <w:rsid w:val="00C84295"/>
    <w:rsid w:val="00C84CC2"/>
    <w:rsid w:val="00C858DD"/>
    <w:rsid w:val="00C92368"/>
    <w:rsid w:val="00C94455"/>
    <w:rsid w:val="00C9673B"/>
    <w:rsid w:val="00CB1BFF"/>
    <w:rsid w:val="00CB2F63"/>
    <w:rsid w:val="00CB33EB"/>
    <w:rsid w:val="00CB3E03"/>
    <w:rsid w:val="00CB45F6"/>
    <w:rsid w:val="00CC05C9"/>
    <w:rsid w:val="00CC767C"/>
    <w:rsid w:val="00CC7797"/>
    <w:rsid w:val="00CD1661"/>
    <w:rsid w:val="00CD60C0"/>
    <w:rsid w:val="00CE34C8"/>
    <w:rsid w:val="00CE5525"/>
    <w:rsid w:val="00CE6778"/>
    <w:rsid w:val="00CF4718"/>
    <w:rsid w:val="00CF5CEE"/>
    <w:rsid w:val="00CF5F0C"/>
    <w:rsid w:val="00CF7BEA"/>
    <w:rsid w:val="00D000E8"/>
    <w:rsid w:val="00D00921"/>
    <w:rsid w:val="00D010B4"/>
    <w:rsid w:val="00D01EF2"/>
    <w:rsid w:val="00D048F7"/>
    <w:rsid w:val="00D10207"/>
    <w:rsid w:val="00D14E71"/>
    <w:rsid w:val="00D23973"/>
    <w:rsid w:val="00D24CE4"/>
    <w:rsid w:val="00D26D5D"/>
    <w:rsid w:val="00D40E21"/>
    <w:rsid w:val="00D413B8"/>
    <w:rsid w:val="00D41BB6"/>
    <w:rsid w:val="00D427C6"/>
    <w:rsid w:val="00D43C2A"/>
    <w:rsid w:val="00D54EEE"/>
    <w:rsid w:val="00D62DC8"/>
    <w:rsid w:val="00D64E37"/>
    <w:rsid w:val="00D71A19"/>
    <w:rsid w:val="00D7344E"/>
    <w:rsid w:val="00D76739"/>
    <w:rsid w:val="00D92322"/>
    <w:rsid w:val="00D97892"/>
    <w:rsid w:val="00DA4AEE"/>
    <w:rsid w:val="00DA4CA9"/>
    <w:rsid w:val="00DA5729"/>
    <w:rsid w:val="00DA7BB5"/>
    <w:rsid w:val="00DB0200"/>
    <w:rsid w:val="00DB2B14"/>
    <w:rsid w:val="00DB3180"/>
    <w:rsid w:val="00DB603A"/>
    <w:rsid w:val="00DC0816"/>
    <w:rsid w:val="00DC2827"/>
    <w:rsid w:val="00DC780A"/>
    <w:rsid w:val="00DD05F0"/>
    <w:rsid w:val="00DD1181"/>
    <w:rsid w:val="00DD4ABE"/>
    <w:rsid w:val="00DD530F"/>
    <w:rsid w:val="00DD6289"/>
    <w:rsid w:val="00DD660C"/>
    <w:rsid w:val="00DD76A2"/>
    <w:rsid w:val="00DE36C6"/>
    <w:rsid w:val="00DF1E6F"/>
    <w:rsid w:val="00DF3D2A"/>
    <w:rsid w:val="00DF6186"/>
    <w:rsid w:val="00DF683D"/>
    <w:rsid w:val="00E00F68"/>
    <w:rsid w:val="00E042F6"/>
    <w:rsid w:val="00E10945"/>
    <w:rsid w:val="00E127EB"/>
    <w:rsid w:val="00E13974"/>
    <w:rsid w:val="00E13A69"/>
    <w:rsid w:val="00E175D8"/>
    <w:rsid w:val="00E17938"/>
    <w:rsid w:val="00E30B9C"/>
    <w:rsid w:val="00E3285F"/>
    <w:rsid w:val="00E32A3C"/>
    <w:rsid w:val="00E35561"/>
    <w:rsid w:val="00E47E6A"/>
    <w:rsid w:val="00E52316"/>
    <w:rsid w:val="00E56E98"/>
    <w:rsid w:val="00E61630"/>
    <w:rsid w:val="00E651E7"/>
    <w:rsid w:val="00E651F3"/>
    <w:rsid w:val="00E672BA"/>
    <w:rsid w:val="00E7189D"/>
    <w:rsid w:val="00E74222"/>
    <w:rsid w:val="00E76E2E"/>
    <w:rsid w:val="00E80087"/>
    <w:rsid w:val="00E80A1E"/>
    <w:rsid w:val="00E81819"/>
    <w:rsid w:val="00E824D0"/>
    <w:rsid w:val="00E84EC9"/>
    <w:rsid w:val="00E86E86"/>
    <w:rsid w:val="00E877AC"/>
    <w:rsid w:val="00E90A1B"/>
    <w:rsid w:val="00EA21C7"/>
    <w:rsid w:val="00EB099A"/>
    <w:rsid w:val="00EB68C7"/>
    <w:rsid w:val="00EC0CCF"/>
    <w:rsid w:val="00EC47DA"/>
    <w:rsid w:val="00EC49EC"/>
    <w:rsid w:val="00EC567E"/>
    <w:rsid w:val="00ED16F7"/>
    <w:rsid w:val="00ED1C8A"/>
    <w:rsid w:val="00ED3213"/>
    <w:rsid w:val="00ED3901"/>
    <w:rsid w:val="00ED4360"/>
    <w:rsid w:val="00ED48FC"/>
    <w:rsid w:val="00ED55F9"/>
    <w:rsid w:val="00EE7315"/>
    <w:rsid w:val="00EE7C88"/>
    <w:rsid w:val="00EF55DD"/>
    <w:rsid w:val="00F023DF"/>
    <w:rsid w:val="00F10BF9"/>
    <w:rsid w:val="00F16C77"/>
    <w:rsid w:val="00F17BE3"/>
    <w:rsid w:val="00F24BC9"/>
    <w:rsid w:val="00F259C4"/>
    <w:rsid w:val="00F36BE3"/>
    <w:rsid w:val="00F415B0"/>
    <w:rsid w:val="00F47D66"/>
    <w:rsid w:val="00F55049"/>
    <w:rsid w:val="00F57664"/>
    <w:rsid w:val="00F57AB0"/>
    <w:rsid w:val="00F60AF0"/>
    <w:rsid w:val="00F621CA"/>
    <w:rsid w:val="00F64FDE"/>
    <w:rsid w:val="00F658B2"/>
    <w:rsid w:val="00F732F4"/>
    <w:rsid w:val="00F74282"/>
    <w:rsid w:val="00F77BCD"/>
    <w:rsid w:val="00F77DEF"/>
    <w:rsid w:val="00F80514"/>
    <w:rsid w:val="00F8092F"/>
    <w:rsid w:val="00F811B0"/>
    <w:rsid w:val="00F83189"/>
    <w:rsid w:val="00F86992"/>
    <w:rsid w:val="00F90245"/>
    <w:rsid w:val="00FB2201"/>
    <w:rsid w:val="00FB3BF6"/>
    <w:rsid w:val="00FB4572"/>
    <w:rsid w:val="00FC0DCB"/>
    <w:rsid w:val="00FC0EC2"/>
    <w:rsid w:val="00FC3F1B"/>
    <w:rsid w:val="00FD0B35"/>
    <w:rsid w:val="00FD29DF"/>
    <w:rsid w:val="00FF4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A95BD"/>
  <w15:docId w15:val="{C3CC5356-2608-A44E-9FCB-5F3158C68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A5EEE"/>
    <w:pPr>
      <w:keepNext/>
      <w:keepLines/>
      <w:spacing w:line="480" w:lineRule="auto"/>
      <w:contextualSpacing/>
      <w:jc w:val="center"/>
      <w:outlineLvl w:val="0"/>
    </w:pPr>
    <w:rPr>
      <w:rFonts w:ascii="Times New Roman" w:eastAsia="Times New Roman" w:hAnsi="Times New Roman" w:cs="Times New Roman"/>
      <w:b/>
      <w:color w:val="000000" w:themeColor="text1"/>
    </w:rPr>
  </w:style>
  <w:style w:type="paragraph" w:styleId="Heading2">
    <w:name w:val="heading 2"/>
    <w:basedOn w:val="Normal"/>
    <w:next w:val="Normal"/>
    <w:link w:val="Heading2Char"/>
    <w:autoRedefine/>
    <w:uiPriority w:val="9"/>
    <w:unhideWhenUsed/>
    <w:qFormat/>
    <w:rsid w:val="00C246BC"/>
    <w:pPr>
      <w:spacing w:line="480" w:lineRule="auto"/>
      <w:outlineLvl w:val="1"/>
    </w:pPr>
    <w:rPr>
      <w:rFonts w:ascii="Times New Roman" w:hAnsi="Times New Roman" w:cs="Times New Roman"/>
      <w:b/>
      <w:bCs/>
      <w:color w:val="000000" w:themeColor="text1"/>
    </w:rPr>
  </w:style>
  <w:style w:type="paragraph" w:styleId="Heading3">
    <w:name w:val="heading 3"/>
    <w:basedOn w:val="Heading2"/>
    <w:next w:val="Normal"/>
    <w:autoRedefine/>
    <w:uiPriority w:val="9"/>
    <w:unhideWhenUsed/>
    <w:qFormat/>
    <w:rsid w:val="000E5A29"/>
    <w:pPr>
      <w:outlineLvl w:val="2"/>
    </w:pPr>
    <w:rPr>
      <w:i/>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99411F"/>
    <w:pPr>
      <w:tabs>
        <w:tab w:val="center" w:pos="4513"/>
        <w:tab w:val="right" w:pos="9026"/>
      </w:tabs>
    </w:pPr>
  </w:style>
  <w:style w:type="character" w:customStyle="1" w:styleId="HeaderChar">
    <w:name w:val="Header Char"/>
    <w:basedOn w:val="DefaultParagraphFont"/>
    <w:link w:val="Header"/>
    <w:uiPriority w:val="99"/>
    <w:rsid w:val="0099411F"/>
  </w:style>
  <w:style w:type="paragraph" w:styleId="Footer">
    <w:name w:val="footer"/>
    <w:basedOn w:val="Normal"/>
    <w:link w:val="FooterChar"/>
    <w:uiPriority w:val="99"/>
    <w:unhideWhenUsed/>
    <w:rsid w:val="0099411F"/>
    <w:pPr>
      <w:tabs>
        <w:tab w:val="center" w:pos="4513"/>
        <w:tab w:val="right" w:pos="9026"/>
      </w:tabs>
    </w:pPr>
  </w:style>
  <w:style w:type="character" w:customStyle="1" w:styleId="FooterChar">
    <w:name w:val="Footer Char"/>
    <w:basedOn w:val="DefaultParagraphFont"/>
    <w:link w:val="Footer"/>
    <w:uiPriority w:val="99"/>
    <w:rsid w:val="0099411F"/>
  </w:style>
  <w:style w:type="paragraph" w:styleId="ListParagraph">
    <w:name w:val="List Paragraph"/>
    <w:basedOn w:val="Normal"/>
    <w:uiPriority w:val="34"/>
    <w:qFormat/>
    <w:rsid w:val="00A35333"/>
    <w:pPr>
      <w:ind w:left="720"/>
      <w:contextualSpacing/>
    </w:pPr>
  </w:style>
  <w:style w:type="table" w:styleId="TableGrid">
    <w:name w:val="Table Grid"/>
    <w:basedOn w:val="TableNormal"/>
    <w:uiPriority w:val="39"/>
    <w:rsid w:val="00A523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2E59"/>
    <w:rPr>
      <w:color w:val="0000FF"/>
      <w:u w:val="single"/>
    </w:rPr>
  </w:style>
  <w:style w:type="character" w:styleId="UnresolvedMention">
    <w:name w:val="Unresolved Mention"/>
    <w:basedOn w:val="DefaultParagraphFont"/>
    <w:uiPriority w:val="99"/>
    <w:semiHidden/>
    <w:unhideWhenUsed/>
    <w:rsid w:val="00AF2E5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91">
    <w:name w:val="91"/>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5C3120"/>
    <w:pPr>
      <w:spacing w:line="276" w:lineRule="auto"/>
      <w:outlineLvl w:val="9"/>
    </w:pPr>
    <w:rPr>
      <w:rFonts w:asciiTheme="majorHAnsi" w:eastAsiaTheme="majorEastAsia" w:hAnsiTheme="majorHAnsi" w:cstheme="majorBidi"/>
      <w:bCs/>
      <w:color w:val="2F5496" w:themeColor="accent1" w:themeShade="BF"/>
      <w:sz w:val="28"/>
      <w:szCs w:val="28"/>
      <w:lang w:val="en-US" w:eastAsia="en-US"/>
    </w:rPr>
  </w:style>
  <w:style w:type="paragraph" w:styleId="TOC1">
    <w:name w:val="toc 1"/>
    <w:basedOn w:val="Normal"/>
    <w:next w:val="Normal"/>
    <w:autoRedefine/>
    <w:uiPriority w:val="39"/>
    <w:unhideWhenUsed/>
    <w:rsid w:val="0077186C"/>
    <w:pPr>
      <w:tabs>
        <w:tab w:val="right" w:leader="dot" w:pos="9010"/>
      </w:tabs>
      <w:spacing w:before="120"/>
      <w:jc w:val="center"/>
    </w:pPr>
    <w:rPr>
      <w:rFonts w:ascii="Times New Roman" w:hAnsi="Times New Roman" w:cs="Times New Roman"/>
      <w:i/>
      <w:iCs/>
      <w:noProof/>
      <w:color w:val="000000" w:themeColor="text1"/>
    </w:rPr>
  </w:style>
  <w:style w:type="paragraph" w:styleId="TOC2">
    <w:name w:val="toc 2"/>
    <w:basedOn w:val="Normal"/>
    <w:next w:val="Normal"/>
    <w:autoRedefine/>
    <w:uiPriority w:val="39"/>
    <w:unhideWhenUsed/>
    <w:rsid w:val="005C3120"/>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5C3120"/>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5C312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5C312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C312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C312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C312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C3120"/>
    <w:pPr>
      <w:ind w:left="1920"/>
    </w:pPr>
    <w:rPr>
      <w:rFonts w:asciiTheme="minorHAnsi" w:hAnsiTheme="minorHAnsi" w:cstheme="minorHAnsi"/>
      <w:sz w:val="20"/>
      <w:szCs w:val="20"/>
    </w:rPr>
  </w:style>
  <w:style w:type="paragraph" w:styleId="BodyText2">
    <w:name w:val="Body Text 2"/>
    <w:basedOn w:val="Normal"/>
    <w:link w:val="BodyText2Char"/>
    <w:rsid w:val="006C2FFC"/>
    <w:pPr>
      <w:jc w:val="both"/>
    </w:pPr>
    <w:rPr>
      <w:rFonts w:ascii="Arial" w:eastAsia="Times New Roman" w:hAnsi="Arial" w:cs="Arial"/>
      <w:b/>
      <w:sz w:val="22"/>
      <w:szCs w:val="20"/>
      <w:lang w:eastAsia="en-US"/>
    </w:rPr>
  </w:style>
  <w:style w:type="character" w:customStyle="1" w:styleId="BodyText2Char">
    <w:name w:val="Body Text 2 Char"/>
    <w:basedOn w:val="DefaultParagraphFont"/>
    <w:link w:val="BodyText2"/>
    <w:rsid w:val="006C2FFC"/>
    <w:rPr>
      <w:rFonts w:ascii="Arial" w:eastAsia="Times New Roman" w:hAnsi="Arial" w:cs="Arial"/>
      <w:b/>
      <w:sz w:val="22"/>
      <w:szCs w:val="20"/>
      <w:lang w:eastAsia="en-US"/>
    </w:rPr>
  </w:style>
  <w:style w:type="paragraph" w:styleId="EndnoteText">
    <w:name w:val="endnote text"/>
    <w:basedOn w:val="Normal"/>
    <w:link w:val="EndnoteTextChar"/>
    <w:semiHidden/>
    <w:rsid w:val="006C2FFC"/>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6C2FFC"/>
    <w:rPr>
      <w:rFonts w:ascii="Times New Roman" w:eastAsia="Times New Roman" w:hAnsi="Times New Roman" w:cs="Times New Roman"/>
      <w:sz w:val="20"/>
      <w:szCs w:val="20"/>
    </w:rPr>
  </w:style>
  <w:style w:type="paragraph" w:styleId="BodyText3">
    <w:name w:val="Body Text 3"/>
    <w:basedOn w:val="Normal"/>
    <w:link w:val="BodyText3Char"/>
    <w:rsid w:val="006C2FFC"/>
    <w:pPr>
      <w:jc w:val="both"/>
    </w:pPr>
    <w:rPr>
      <w:rFonts w:ascii="Arial" w:eastAsia="Times New Roman" w:hAnsi="Arial" w:cs="Arial"/>
      <w:sz w:val="20"/>
      <w:szCs w:val="20"/>
      <w:lang w:eastAsia="en-US"/>
    </w:rPr>
  </w:style>
  <w:style w:type="character" w:customStyle="1" w:styleId="BodyText3Char">
    <w:name w:val="Body Text 3 Char"/>
    <w:basedOn w:val="DefaultParagraphFont"/>
    <w:link w:val="BodyText3"/>
    <w:rsid w:val="006C2FFC"/>
    <w:rPr>
      <w:rFonts w:ascii="Arial" w:eastAsia="Times New Roman" w:hAnsi="Arial" w:cs="Arial"/>
      <w:sz w:val="20"/>
      <w:szCs w:val="20"/>
      <w:lang w:eastAsia="en-US"/>
    </w:rPr>
  </w:style>
  <w:style w:type="paragraph" w:styleId="BodyText">
    <w:name w:val="Body Text"/>
    <w:basedOn w:val="Normal"/>
    <w:link w:val="BodyTextChar"/>
    <w:rsid w:val="006C2FFC"/>
    <w:rPr>
      <w:rFonts w:ascii="Arial" w:eastAsia="Times New Roman" w:hAnsi="Arial" w:cs="Arial"/>
      <w:b/>
      <w:bCs/>
      <w:sz w:val="22"/>
      <w:lang w:eastAsia="en-US"/>
    </w:rPr>
  </w:style>
  <w:style w:type="character" w:customStyle="1" w:styleId="BodyTextChar">
    <w:name w:val="Body Text Char"/>
    <w:basedOn w:val="DefaultParagraphFont"/>
    <w:link w:val="BodyText"/>
    <w:rsid w:val="006C2FFC"/>
    <w:rPr>
      <w:rFonts w:ascii="Arial" w:eastAsia="Times New Roman" w:hAnsi="Arial" w:cs="Arial"/>
      <w:b/>
      <w:bCs/>
      <w:sz w:val="22"/>
      <w:lang w:eastAsia="en-US"/>
    </w:rPr>
  </w:style>
  <w:style w:type="paragraph" w:styleId="NormalWeb">
    <w:name w:val="Normal (Web)"/>
    <w:basedOn w:val="Normal"/>
    <w:uiPriority w:val="99"/>
    <w:semiHidden/>
    <w:unhideWhenUsed/>
    <w:rsid w:val="00D83788"/>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D83788"/>
  </w:style>
  <w:style w:type="table" w:customStyle="1" w:styleId="90">
    <w:name w:val="90"/>
    <w:basedOn w:val="TableNormal"/>
    <w:tblPr>
      <w:tblStyleRowBandSize w:val="1"/>
      <w:tblStyleColBandSize w:val="1"/>
    </w:tblPr>
  </w:style>
  <w:style w:type="table" w:customStyle="1" w:styleId="89">
    <w:name w:val="89"/>
    <w:basedOn w:val="TableNormal"/>
    <w:tblPr>
      <w:tblStyleRowBandSize w:val="1"/>
      <w:tblStyleColBandSize w:val="1"/>
      <w:tblCellMar>
        <w:top w:w="15" w:type="dxa"/>
        <w:left w:w="15" w:type="dxa"/>
        <w:bottom w:w="15" w:type="dxa"/>
        <w:right w:w="15" w:type="dxa"/>
      </w:tblCellMar>
    </w:tblPr>
  </w:style>
  <w:style w:type="table" w:customStyle="1" w:styleId="88">
    <w:name w:val="88"/>
    <w:basedOn w:val="TableNormal"/>
    <w:tblPr>
      <w:tblStyleRowBandSize w:val="1"/>
      <w:tblStyleColBandSize w:val="1"/>
      <w:tblCellMar>
        <w:top w:w="15" w:type="dxa"/>
        <w:left w:w="15" w:type="dxa"/>
        <w:bottom w:w="15" w:type="dxa"/>
        <w:right w:w="15" w:type="dxa"/>
      </w:tblCellMar>
    </w:tblPr>
  </w:style>
  <w:style w:type="table" w:customStyle="1" w:styleId="87">
    <w:name w:val="87"/>
    <w:basedOn w:val="TableNormal"/>
    <w:tblPr>
      <w:tblStyleRowBandSize w:val="1"/>
      <w:tblStyleColBandSize w:val="1"/>
    </w:tblPr>
  </w:style>
  <w:style w:type="table" w:customStyle="1" w:styleId="86">
    <w:name w:val="86"/>
    <w:basedOn w:val="TableNormal"/>
    <w:tblPr>
      <w:tblStyleRowBandSize w:val="1"/>
      <w:tblStyleColBandSize w:val="1"/>
      <w:tblCellMar>
        <w:left w:w="115" w:type="dxa"/>
        <w:right w:w="115" w:type="dxa"/>
      </w:tblCellMar>
    </w:tblPr>
  </w:style>
  <w:style w:type="table" w:customStyle="1" w:styleId="85">
    <w:name w:val="85"/>
    <w:basedOn w:val="TableNormal"/>
    <w:tblPr>
      <w:tblStyleRowBandSize w:val="1"/>
      <w:tblStyleColBandSize w:val="1"/>
      <w:tblCellMar>
        <w:left w:w="115" w:type="dxa"/>
        <w:right w:w="115" w:type="dxa"/>
      </w:tblCellMar>
    </w:tblPr>
  </w:style>
  <w:style w:type="table" w:customStyle="1" w:styleId="84">
    <w:name w:val="84"/>
    <w:basedOn w:val="TableNormal"/>
    <w:tblPr>
      <w:tblStyleRowBandSize w:val="1"/>
      <w:tblStyleColBandSize w:val="1"/>
      <w:tblCellMar>
        <w:left w:w="115" w:type="dxa"/>
        <w:right w:w="115" w:type="dxa"/>
      </w:tblCellMar>
    </w:tblPr>
  </w:style>
  <w:style w:type="table" w:customStyle="1" w:styleId="83">
    <w:name w:val="83"/>
    <w:basedOn w:val="TableNormal"/>
    <w:tblPr>
      <w:tblStyleRowBandSize w:val="1"/>
      <w:tblStyleColBandSize w:val="1"/>
      <w:tblCellMar>
        <w:left w:w="115" w:type="dxa"/>
        <w:right w:w="115" w:type="dxa"/>
      </w:tblCellMar>
    </w:tblPr>
  </w:style>
  <w:style w:type="table" w:customStyle="1" w:styleId="82">
    <w:name w:val="82"/>
    <w:basedOn w:val="TableNormal"/>
    <w:tblPr>
      <w:tblStyleRowBandSize w:val="1"/>
      <w:tblStyleColBandSize w:val="1"/>
      <w:tblCellMar>
        <w:left w:w="115" w:type="dxa"/>
        <w:right w:w="115" w:type="dxa"/>
      </w:tblCellMar>
    </w:tblPr>
  </w:style>
  <w:style w:type="table" w:customStyle="1" w:styleId="81">
    <w:name w:val="81"/>
    <w:basedOn w:val="TableNormal"/>
    <w:tblPr>
      <w:tblStyleRowBandSize w:val="1"/>
      <w:tblStyleColBandSize w:val="1"/>
      <w:tblCellMar>
        <w:left w:w="115" w:type="dxa"/>
        <w:right w:w="115" w:type="dxa"/>
      </w:tblCellMar>
    </w:tblPr>
  </w:style>
  <w:style w:type="table" w:customStyle="1" w:styleId="80">
    <w:name w:val="80"/>
    <w:basedOn w:val="TableNormal"/>
    <w:tblPr>
      <w:tblStyleRowBandSize w:val="1"/>
      <w:tblStyleColBandSize w:val="1"/>
      <w:tblCellMar>
        <w:left w:w="115" w:type="dxa"/>
        <w:right w:w="115" w:type="dxa"/>
      </w:tblCellMar>
    </w:tblPr>
  </w:style>
  <w:style w:type="table" w:customStyle="1" w:styleId="79">
    <w:name w:val="79"/>
    <w:basedOn w:val="TableNormal"/>
    <w:tblPr>
      <w:tblStyleRowBandSize w:val="1"/>
      <w:tblStyleColBandSize w:val="1"/>
      <w:tblCellMar>
        <w:left w:w="115" w:type="dxa"/>
        <w:right w:w="115" w:type="dxa"/>
      </w:tblCellMar>
    </w:tblPr>
  </w:style>
  <w:style w:type="table" w:customStyle="1" w:styleId="78">
    <w:name w:val="78"/>
    <w:basedOn w:val="TableNormal"/>
    <w:tblPr>
      <w:tblStyleRowBandSize w:val="1"/>
      <w:tblStyleColBandSize w:val="1"/>
      <w:tblCellMar>
        <w:left w:w="115" w:type="dxa"/>
        <w:right w:w="115" w:type="dxa"/>
      </w:tblCellMar>
    </w:tblPr>
  </w:style>
  <w:style w:type="table" w:customStyle="1" w:styleId="77">
    <w:name w:val="77"/>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8F5185"/>
    <w:rPr>
      <w:b/>
      <w:bCs/>
    </w:rPr>
  </w:style>
  <w:style w:type="character" w:customStyle="1" w:styleId="CommentSubjectChar">
    <w:name w:val="Comment Subject Char"/>
    <w:basedOn w:val="CommentTextChar"/>
    <w:link w:val="CommentSubject"/>
    <w:uiPriority w:val="99"/>
    <w:semiHidden/>
    <w:rsid w:val="008F5185"/>
    <w:rPr>
      <w:b/>
      <w:bCs/>
      <w:sz w:val="20"/>
      <w:szCs w:val="20"/>
    </w:rPr>
  </w:style>
  <w:style w:type="table" w:styleId="TableGridLight">
    <w:name w:val="Grid Table Light"/>
    <w:basedOn w:val="TableNormal"/>
    <w:uiPriority w:val="40"/>
    <w:rsid w:val="00FE61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251495"/>
  </w:style>
  <w:style w:type="table" w:customStyle="1" w:styleId="76">
    <w:name w:val="76"/>
    <w:basedOn w:val="TableNormal"/>
    <w:tblPr>
      <w:tblStyleRowBandSize w:val="1"/>
      <w:tblStyleColBandSize w:val="1"/>
      <w:tblCellMar>
        <w:top w:w="15" w:type="dxa"/>
        <w:left w:w="115" w:type="dxa"/>
        <w:bottom w:w="15" w:type="dxa"/>
        <w:right w:w="115" w:type="dxa"/>
      </w:tblCellMar>
    </w:tblPr>
  </w:style>
  <w:style w:type="table" w:customStyle="1" w:styleId="75">
    <w:name w:val="75"/>
    <w:basedOn w:val="TableNormal"/>
    <w:tblPr>
      <w:tblStyleRowBandSize w:val="1"/>
      <w:tblStyleColBandSize w:val="1"/>
      <w:tblCellMar>
        <w:top w:w="15" w:type="dxa"/>
        <w:left w:w="115" w:type="dxa"/>
        <w:bottom w:w="15" w:type="dxa"/>
        <w:right w:w="115" w:type="dxa"/>
      </w:tblCellMar>
    </w:tblPr>
  </w:style>
  <w:style w:type="table" w:customStyle="1" w:styleId="74">
    <w:name w:val="74"/>
    <w:basedOn w:val="TableNormal"/>
    <w:tblPr>
      <w:tblStyleRowBandSize w:val="1"/>
      <w:tblStyleColBandSize w:val="1"/>
      <w:tblCellMar>
        <w:top w:w="15" w:type="dxa"/>
        <w:left w:w="115" w:type="dxa"/>
        <w:bottom w:w="15" w:type="dxa"/>
        <w:right w:w="115" w:type="dxa"/>
      </w:tblCellMar>
    </w:tblPr>
  </w:style>
  <w:style w:type="table" w:customStyle="1" w:styleId="73">
    <w:name w:val="73"/>
    <w:basedOn w:val="TableNormal"/>
    <w:tblPr>
      <w:tblStyleRowBandSize w:val="1"/>
      <w:tblStyleColBandSize w:val="1"/>
      <w:tblCellMar>
        <w:top w:w="15" w:type="dxa"/>
        <w:left w:w="115" w:type="dxa"/>
        <w:bottom w:w="15" w:type="dxa"/>
        <w:right w:w="115" w:type="dxa"/>
      </w:tblCellMar>
    </w:tblPr>
  </w:style>
  <w:style w:type="table" w:customStyle="1" w:styleId="72">
    <w:name w:val="72"/>
    <w:basedOn w:val="TableNormal"/>
    <w:tblPr>
      <w:tblStyleRowBandSize w:val="1"/>
      <w:tblStyleColBandSize w:val="1"/>
      <w:tblCellMar>
        <w:top w:w="15" w:type="dxa"/>
        <w:left w:w="115" w:type="dxa"/>
        <w:bottom w:w="15" w:type="dxa"/>
        <w:right w:w="115" w:type="dxa"/>
      </w:tblCellMar>
    </w:tblPr>
  </w:style>
  <w:style w:type="table" w:customStyle="1" w:styleId="71">
    <w:name w:val="71"/>
    <w:basedOn w:val="TableNormal"/>
    <w:tblPr>
      <w:tblStyleRowBandSize w:val="1"/>
      <w:tblStyleColBandSize w:val="1"/>
      <w:tblCellMar>
        <w:top w:w="15" w:type="dxa"/>
        <w:left w:w="115" w:type="dxa"/>
        <w:bottom w:w="15" w:type="dxa"/>
        <w:right w:w="115" w:type="dxa"/>
      </w:tblCellMar>
    </w:tblPr>
  </w:style>
  <w:style w:type="table" w:customStyle="1" w:styleId="70">
    <w:name w:val="70"/>
    <w:basedOn w:val="TableNormal"/>
    <w:tblPr>
      <w:tblStyleRowBandSize w:val="1"/>
      <w:tblStyleColBandSize w:val="1"/>
      <w:tblCellMar>
        <w:top w:w="15" w:type="dxa"/>
        <w:left w:w="115" w:type="dxa"/>
        <w:bottom w:w="15" w:type="dxa"/>
        <w:right w:w="115" w:type="dxa"/>
      </w:tblCellMar>
    </w:tblPr>
  </w:style>
  <w:style w:type="table" w:customStyle="1" w:styleId="69">
    <w:name w:val="69"/>
    <w:basedOn w:val="TableNormal"/>
    <w:tblPr>
      <w:tblStyleRowBandSize w:val="1"/>
      <w:tblStyleColBandSize w:val="1"/>
      <w:tblCellMar>
        <w:top w:w="15" w:type="dxa"/>
        <w:left w:w="115" w:type="dxa"/>
        <w:bottom w:w="15" w:type="dxa"/>
        <w:right w:w="115" w:type="dxa"/>
      </w:tblCellMar>
    </w:tblPr>
  </w:style>
  <w:style w:type="table" w:customStyle="1" w:styleId="68">
    <w:name w:val="68"/>
    <w:basedOn w:val="TableNormal"/>
    <w:tblPr>
      <w:tblStyleRowBandSize w:val="1"/>
      <w:tblStyleColBandSize w:val="1"/>
      <w:tblCellMar>
        <w:top w:w="15" w:type="dxa"/>
        <w:left w:w="115" w:type="dxa"/>
        <w:bottom w:w="15" w:type="dxa"/>
        <w:right w:w="115" w:type="dxa"/>
      </w:tblCellMar>
    </w:tblPr>
  </w:style>
  <w:style w:type="table" w:customStyle="1" w:styleId="67">
    <w:name w:val="67"/>
    <w:basedOn w:val="TableNormal"/>
    <w:tblPr>
      <w:tblStyleRowBandSize w:val="1"/>
      <w:tblStyleColBandSize w:val="1"/>
      <w:tblCellMar>
        <w:top w:w="15" w:type="dxa"/>
        <w:left w:w="115" w:type="dxa"/>
        <w:bottom w:w="15" w:type="dxa"/>
        <w:right w:w="115" w:type="dxa"/>
      </w:tblCellMar>
    </w:tblPr>
  </w:style>
  <w:style w:type="table" w:customStyle="1" w:styleId="66">
    <w:name w:val="66"/>
    <w:basedOn w:val="TableNormal"/>
    <w:tblPr>
      <w:tblStyleRowBandSize w:val="1"/>
      <w:tblStyleColBandSize w:val="1"/>
      <w:tblCellMar>
        <w:top w:w="15" w:type="dxa"/>
        <w:left w:w="115" w:type="dxa"/>
        <w:bottom w:w="15" w:type="dxa"/>
        <w:right w:w="115" w:type="dxa"/>
      </w:tblCellMar>
    </w:tblPr>
  </w:style>
  <w:style w:type="table" w:customStyle="1" w:styleId="65">
    <w:name w:val="65"/>
    <w:basedOn w:val="TableNormal"/>
    <w:tblPr>
      <w:tblStyleRowBandSize w:val="1"/>
      <w:tblStyleColBandSize w:val="1"/>
      <w:tblCellMar>
        <w:top w:w="15" w:type="dxa"/>
        <w:left w:w="115" w:type="dxa"/>
        <w:bottom w:w="15" w:type="dxa"/>
        <w:right w:w="115" w:type="dxa"/>
      </w:tblCellMar>
    </w:tblPr>
  </w:style>
  <w:style w:type="table" w:customStyle="1" w:styleId="64">
    <w:name w:val="64"/>
    <w:basedOn w:val="TableNormal"/>
    <w:tblPr>
      <w:tblStyleRowBandSize w:val="1"/>
      <w:tblStyleColBandSize w:val="1"/>
      <w:tblCellMar>
        <w:top w:w="15" w:type="dxa"/>
        <w:left w:w="115" w:type="dxa"/>
        <w:bottom w:w="15" w:type="dxa"/>
        <w:right w:w="115" w:type="dxa"/>
      </w:tblCellMar>
    </w:tblPr>
  </w:style>
  <w:style w:type="table" w:customStyle="1" w:styleId="63">
    <w:name w:val="63"/>
    <w:basedOn w:val="TableNormal"/>
    <w:tblPr>
      <w:tblStyleRowBandSize w:val="1"/>
      <w:tblStyleColBandSize w:val="1"/>
      <w:tblCellMar>
        <w:top w:w="15" w:type="dxa"/>
        <w:left w:w="115" w:type="dxa"/>
        <w:bottom w:w="15" w:type="dxa"/>
        <w:right w:w="115" w:type="dxa"/>
      </w:tblCellMar>
    </w:tblPr>
  </w:style>
  <w:style w:type="table" w:customStyle="1" w:styleId="62">
    <w:name w:val="62"/>
    <w:basedOn w:val="TableNormal"/>
    <w:tblPr>
      <w:tblStyleRowBandSize w:val="1"/>
      <w:tblStyleColBandSize w:val="1"/>
      <w:tblCellMar>
        <w:top w:w="15" w:type="dxa"/>
        <w:left w:w="115" w:type="dxa"/>
        <w:bottom w:w="15" w:type="dxa"/>
        <w:right w:w="115" w:type="dxa"/>
      </w:tblCellMar>
    </w:tblPr>
  </w:style>
  <w:style w:type="table" w:customStyle="1" w:styleId="61">
    <w:name w:val="61"/>
    <w:basedOn w:val="TableNormal"/>
    <w:tblPr>
      <w:tblStyleRowBandSize w:val="1"/>
      <w:tblStyleColBandSize w:val="1"/>
      <w:tblCellMar>
        <w:top w:w="15" w:type="dxa"/>
        <w:left w:w="115" w:type="dxa"/>
        <w:bottom w:w="15" w:type="dxa"/>
        <w:right w:w="115" w:type="dxa"/>
      </w:tblCellMar>
    </w:tblPr>
  </w:style>
  <w:style w:type="table" w:customStyle="1" w:styleId="60">
    <w:name w:val="60"/>
    <w:basedOn w:val="TableNormal"/>
    <w:tblPr>
      <w:tblStyleRowBandSize w:val="1"/>
      <w:tblStyleColBandSize w:val="1"/>
      <w:tblCellMar>
        <w:top w:w="15" w:type="dxa"/>
        <w:left w:w="115" w:type="dxa"/>
        <w:bottom w:w="15" w:type="dxa"/>
        <w:right w:w="115" w:type="dxa"/>
      </w:tblCellMar>
    </w:tblPr>
  </w:style>
  <w:style w:type="table" w:customStyle="1" w:styleId="59">
    <w:name w:val="59"/>
    <w:basedOn w:val="TableNormal"/>
    <w:tblPr>
      <w:tblStyleRowBandSize w:val="1"/>
      <w:tblStyleColBandSize w:val="1"/>
      <w:tblCellMar>
        <w:top w:w="15" w:type="dxa"/>
        <w:left w:w="115" w:type="dxa"/>
        <w:bottom w:w="15" w:type="dxa"/>
        <w:right w:w="115" w:type="dxa"/>
      </w:tblCellMar>
    </w:tblPr>
  </w:style>
  <w:style w:type="table" w:customStyle="1" w:styleId="58">
    <w:name w:val="58"/>
    <w:basedOn w:val="TableNormal"/>
    <w:tblPr>
      <w:tblStyleRowBandSize w:val="1"/>
      <w:tblStyleColBandSize w:val="1"/>
      <w:tblCellMar>
        <w:top w:w="15" w:type="dxa"/>
        <w:left w:w="115" w:type="dxa"/>
        <w:bottom w:w="15" w:type="dxa"/>
        <w:right w:w="115" w:type="dxa"/>
      </w:tblCellMar>
    </w:tblPr>
  </w:style>
  <w:style w:type="character" w:styleId="PageNumber">
    <w:name w:val="page number"/>
    <w:basedOn w:val="DefaultParagraphFont"/>
    <w:uiPriority w:val="99"/>
    <w:semiHidden/>
    <w:unhideWhenUsed/>
    <w:rsid w:val="001F0D7A"/>
  </w:style>
  <w:style w:type="table" w:customStyle="1" w:styleId="57">
    <w:name w:val="57"/>
    <w:basedOn w:val="TableNormal"/>
    <w:tblPr>
      <w:tblStyleRowBandSize w:val="1"/>
      <w:tblStyleColBandSize w:val="1"/>
      <w:tblCellMar>
        <w:top w:w="15" w:type="dxa"/>
        <w:left w:w="115" w:type="dxa"/>
        <w:bottom w:w="15" w:type="dxa"/>
        <w:right w:w="115" w:type="dxa"/>
      </w:tblCellMar>
    </w:tblPr>
  </w:style>
  <w:style w:type="table" w:customStyle="1" w:styleId="56">
    <w:name w:val="56"/>
    <w:basedOn w:val="TableNormal"/>
    <w:tblPr>
      <w:tblStyleRowBandSize w:val="1"/>
      <w:tblStyleColBandSize w:val="1"/>
      <w:tblCellMar>
        <w:top w:w="15" w:type="dxa"/>
        <w:left w:w="115" w:type="dxa"/>
        <w:bottom w:w="15" w:type="dxa"/>
        <w:right w:w="115" w:type="dxa"/>
      </w:tblCellMar>
    </w:tblPr>
  </w:style>
  <w:style w:type="table" w:customStyle="1" w:styleId="55">
    <w:name w:val="55"/>
    <w:basedOn w:val="TableNormal"/>
    <w:tblPr>
      <w:tblStyleRowBandSize w:val="1"/>
      <w:tblStyleColBandSize w:val="1"/>
      <w:tblCellMar>
        <w:top w:w="15" w:type="dxa"/>
        <w:left w:w="115" w:type="dxa"/>
        <w:bottom w:w="15" w:type="dxa"/>
        <w:right w:w="115" w:type="dxa"/>
      </w:tblCellMar>
    </w:tblPr>
  </w:style>
  <w:style w:type="table" w:customStyle="1" w:styleId="54">
    <w:name w:val="54"/>
    <w:basedOn w:val="TableNormal"/>
    <w:tblPr>
      <w:tblStyleRowBandSize w:val="1"/>
      <w:tblStyleColBandSize w:val="1"/>
      <w:tblCellMar>
        <w:top w:w="15" w:type="dxa"/>
        <w:left w:w="115" w:type="dxa"/>
        <w:bottom w:w="15" w:type="dxa"/>
        <w:right w:w="115" w:type="dxa"/>
      </w:tblCellMar>
    </w:tblPr>
  </w:style>
  <w:style w:type="table" w:customStyle="1" w:styleId="53">
    <w:name w:val="53"/>
    <w:basedOn w:val="TableNormal"/>
    <w:tblPr>
      <w:tblStyleRowBandSize w:val="1"/>
      <w:tblStyleColBandSize w:val="1"/>
      <w:tblCellMar>
        <w:top w:w="15" w:type="dxa"/>
        <w:left w:w="115" w:type="dxa"/>
        <w:bottom w:w="15" w:type="dxa"/>
        <w:right w:w="115" w:type="dxa"/>
      </w:tblCellMar>
    </w:tblPr>
  </w:style>
  <w:style w:type="table" w:customStyle="1" w:styleId="52">
    <w:name w:val="52"/>
    <w:basedOn w:val="TableNormal"/>
    <w:tblPr>
      <w:tblStyleRowBandSize w:val="1"/>
      <w:tblStyleColBandSize w:val="1"/>
      <w:tblCellMar>
        <w:top w:w="15" w:type="dxa"/>
        <w:left w:w="115" w:type="dxa"/>
        <w:bottom w:w="15" w:type="dxa"/>
        <w:right w:w="115" w:type="dxa"/>
      </w:tblCellMar>
    </w:tblPr>
  </w:style>
  <w:style w:type="table" w:customStyle="1" w:styleId="51">
    <w:name w:val="51"/>
    <w:basedOn w:val="TableNormal"/>
    <w:tblPr>
      <w:tblStyleRowBandSize w:val="1"/>
      <w:tblStyleColBandSize w:val="1"/>
      <w:tblCellMar>
        <w:top w:w="15" w:type="dxa"/>
        <w:left w:w="115" w:type="dxa"/>
        <w:bottom w:w="15" w:type="dxa"/>
        <w:right w:w="115" w:type="dxa"/>
      </w:tblCellMar>
    </w:tblPr>
  </w:style>
  <w:style w:type="table" w:customStyle="1" w:styleId="50">
    <w:name w:val="50"/>
    <w:basedOn w:val="TableNormal"/>
    <w:tblPr>
      <w:tblStyleRowBandSize w:val="1"/>
      <w:tblStyleColBandSize w:val="1"/>
      <w:tblCellMar>
        <w:top w:w="15" w:type="dxa"/>
        <w:left w:w="115" w:type="dxa"/>
        <w:bottom w:w="15" w:type="dxa"/>
        <w:right w:w="115" w:type="dxa"/>
      </w:tblCellMar>
    </w:tblPr>
  </w:style>
  <w:style w:type="table" w:customStyle="1" w:styleId="49">
    <w:name w:val="49"/>
    <w:basedOn w:val="TableNormal"/>
    <w:tblPr>
      <w:tblStyleRowBandSize w:val="1"/>
      <w:tblStyleColBandSize w:val="1"/>
      <w:tblCellMar>
        <w:top w:w="15" w:type="dxa"/>
        <w:left w:w="115" w:type="dxa"/>
        <w:bottom w:w="15" w:type="dxa"/>
        <w:right w:w="115" w:type="dxa"/>
      </w:tblCellMar>
    </w:tblPr>
  </w:style>
  <w:style w:type="table" w:customStyle="1" w:styleId="48">
    <w:name w:val="48"/>
    <w:basedOn w:val="TableNormal"/>
    <w:tblPr>
      <w:tblStyleRowBandSize w:val="1"/>
      <w:tblStyleColBandSize w:val="1"/>
      <w:tblCellMar>
        <w:top w:w="15" w:type="dxa"/>
        <w:left w:w="115" w:type="dxa"/>
        <w:bottom w:w="15" w:type="dxa"/>
        <w:right w:w="115" w:type="dxa"/>
      </w:tblCellMar>
    </w:tblPr>
  </w:style>
  <w:style w:type="table" w:customStyle="1" w:styleId="47">
    <w:name w:val="47"/>
    <w:basedOn w:val="TableNormal"/>
    <w:tblPr>
      <w:tblStyleRowBandSize w:val="1"/>
      <w:tblStyleColBandSize w:val="1"/>
      <w:tblCellMar>
        <w:top w:w="15" w:type="dxa"/>
        <w:left w:w="115" w:type="dxa"/>
        <w:bottom w:w="15" w:type="dxa"/>
        <w:right w:w="115" w:type="dxa"/>
      </w:tblCellMar>
    </w:tblPr>
  </w:style>
  <w:style w:type="table" w:customStyle="1" w:styleId="46">
    <w:name w:val="46"/>
    <w:basedOn w:val="TableNormal"/>
    <w:tblPr>
      <w:tblStyleRowBandSize w:val="1"/>
      <w:tblStyleColBandSize w:val="1"/>
      <w:tblCellMar>
        <w:top w:w="15" w:type="dxa"/>
        <w:left w:w="115" w:type="dxa"/>
        <w:bottom w:w="15" w:type="dxa"/>
        <w:right w:w="115" w:type="dxa"/>
      </w:tblCellMar>
    </w:tblPr>
  </w:style>
  <w:style w:type="table" w:customStyle="1" w:styleId="45">
    <w:name w:val="45"/>
    <w:basedOn w:val="TableNormal"/>
    <w:tblPr>
      <w:tblStyleRowBandSize w:val="1"/>
      <w:tblStyleColBandSize w:val="1"/>
      <w:tblCellMar>
        <w:top w:w="15" w:type="dxa"/>
        <w:left w:w="115" w:type="dxa"/>
        <w:bottom w:w="15" w:type="dxa"/>
        <w:right w:w="115" w:type="dxa"/>
      </w:tblCellMar>
    </w:tblPr>
  </w:style>
  <w:style w:type="table" w:customStyle="1" w:styleId="44">
    <w:name w:val="44"/>
    <w:basedOn w:val="TableNormal"/>
    <w:tblPr>
      <w:tblStyleRowBandSize w:val="1"/>
      <w:tblStyleColBandSize w:val="1"/>
      <w:tblCellMar>
        <w:top w:w="15" w:type="dxa"/>
        <w:left w:w="115" w:type="dxa"/>
        <w:bottom w:w="15" w:type="dxa"/>
        <w:right w:w="115" w:type="dxa"/>
      </w:tblCellMar>
    </w:tblPr>
  </w:style>
  <w:style w:type="table" w:customStyle="1" w:styleId="43">
    <w:name w:val="43"/>
    <w:basedOn w:val="TableNormal"/>
    <w:tblPr>
      <w:tblStyleRowBandSize w:val="1"/>
      <w:tblStyleColBandSize w:val="1"/>
      <w:tblCellMar>
        <w:top w:w="15" w:type="dxa"/>
        <w:left w:w="115" w:type="dxa"/>
        <w:bottom w:w="15" w:type="dxa"/>
        <w:right w:w="115" w:type="dxa"/>
      </w:tblCellMar>
    </w:tblPr>
  </w:style>
  <w:style w:type="table" w:customStyle="1" w:styleId="42">
    <w:name w:val="42"/>
    <w:basedOn w:val="TableNormal"/>
    <w:tblPr>
      <w:tblStyleRowBandSize w:val="1"/>
      <w:tblStyleColBandSize w:val="1"/>
      <w:tblCellMar>
        <w:top w:w="15" w:type="dxa"/>
        <w:left w:w="115" w:type="dxa"/>
        <w:bottom w:w="15" w:type="dxa"/>
        <w:right w:w="115" w:type="dxa"/>
      </w:tblCellMar>
    </w:tblPr>
  </w:style>
  <w:style w:type="table" w:customStyle="1" w:styleId="41">
    <w:name w:val="41"/>
    <w:basedOn w:val="TableNormal"/>
    <w:tblPr>
      <w:tblStyleRowBandSize w:val="1"/>
      <w:tblStyleColBandSize w:val="1"/>
      <w:tblCellMar>
        <w:top w:w="15" w:type="dxa"/>
        <w:left w:w="115" w:type="dxa"/>
        <w:bottom w:w="15" w:type="dxa"/>
        <w:right w:w="115" w:type="dxa"/>
      </w:tblCellMar>
    </w:tblPr>
  </w:style>
  <w:style w:type="table" w:customStyle="1" w:styleId="40">
    <w:name w:val="40"/>
    <w:basedOn w:val="TableNormal"/>
    <w:tblPr>
      <w:tblStyleRowBandSize w:val="1"/>
      <w:tblStyleColBandSize w:val="1"/>
      <w:tblCellMar>
        <w:top w:w="15" w:type="dxa"/>
        <w:left w:w="115" w:type="dxa"/>
        <w:bottom w:w="15" w:type="dxa"/>
        <w:right w:w="115" w:type="dxa"/>
      </w:tblCellMar>
    </w:tblPr>
  </w:style>
  <w:style w:type="table" w:customStyle="1" w:styleId="39">
    <w:name w:val="39"/>
    <w:basedOn w:val="TableNormal"/>
    <w:tblPr>
      <w:tblStyleRowBandSize w:val="1"/>
      <w:tblStyleColBandSize w:val="1"/>
      <w:tblCellMar>
        <w:top w:w="15" w:type="dxa"/>
        <w:left w:w="115" w:type="dxa"/>
        <w:bottom w:w="15" w:type="dxa"/>
        <w:right w:w="115" w:type="dxa"/>
      </w:tblCellMar>
    </w:tblPr>
  </w:style>
  <w:style w:type="table" w:customStyle="1" w:styleId="38">
    <w:name w:val="38"/>
    <w:basedOn w:val="TableNormal"/>
    <w:tblPr>
      <w:tblStyleRowBandSize w:val="1"/>
      <w:tblStyleColBandSize w:val="1"/>
      <w:tblCellMar>
        <w:top w:w="15" w:type="dxa"/>
        <w:left w:w="115" w:type="dxa"/>
        <w:bottom w:w="15" w:type="dxa"/>
        <w:right w:w="115" w:type="dxa"/>
      </w:tblCellMar>
    </w:tblPr>
  </w:style>
  <w:style w:type="table" w:customStyle="1" w:styleId="37">
    <w:name w:val="37"/>
    <w:basedOn w:val="TableNormal"/>
    <w:tblPr>
      <w:tblStyleRowBandSize w:val="1"/>
      <w:tblStyleColBandSize w:val="1"/>
      <w:tblCellMar>
        <w:top w:w="15" w:type="dxa"/>
        <w:left w:w="115" w:type="dxa"/>
        <w:bottom w:w="15" w:type="dxa"/>
        <w:right w:w="115" w:type="dxa"/>
      </w:tblCellMar>
    </w:tblPr>
  </w:style>
  <w:style w:type="table" w:customStyle="1" w:styleId="36">
    <w:name w:val="36"/>
    <w:basedOn w:val="TableNormal"/>
    <w:tblPr>
      <w:tblStyleRowBandSize w:val="1"/>
      <w:tblStyleColBandSize w:val="1"/>
      <w:tblCellMar>
        <w:top w:w="15" w:type="dxa"/>
        <w:left w:w="115" w:type="dxa"/>
        <w:bottom w:w="15" w:type="dxa"/>
        <w:right w:w="115" w:type="dxa"/>
      </w:tblCellMar>
    </w:tblPr>
  </w:style>
  <w:style w:type="table" w:customStyle="1" w:styleId="35">
    <w:name w:val="35"/>
    <w:basedOn w:val="TableNormal"/>
    <w:tblPr>
      <w:tblStyleRowBandSize w:val="1"/>
      <w:tblStyleColBandSize w:val="1"/>
      <w:tblCellMar>
        <w:top w:w="15" w:type="dxa"/>
        <w:left w:w="115" w:type="dxa"/>
        <w:bottom w:w="15" w:type="dxa"/>
        <w:right w:w="115" w:type="dxa"/>
      </w:tblCellMar>
    </w:tblPr>
  </w:style>
  <w:style w:type="table" w:customStyle="1" w:styleId="34">
    <w:name w:val="34"/>
    <w:basedOn w:val="TableNormal"/>
    <w:tblPr>
      <w:tblStyleRowBandSize w:val="1"/>
      <w:tblStyleColBandSize w:val="1"/>
      <w:tblCellMar>
        <w:top w:w="15" w:type="dxa"/>
        <w:left w:w="115" w:type="dxa"/>
        <w:bottom w:w="15" w:type="dxa"/>
        <w:right w:w="115" w:type="dxa"/>
      </w:tblCellMar>
    </w:tblPr>
  </w:style>
  <w:style w:type="table" w:customStyle="1" w:styleId="33">
    <w:name w:val="33"/>
    <w:basedOn w:val="TableNormal"/>
    <w:tblPr>
      <w:tblStyleRowBandSize w:val="1"/>
      <w:tblStyleColBandSize w:val="1"/>
      <w:tblCellMar>
        <w:top w:w="15" w:type="dxa"/>
        <w:left w:w="115" w:type="dxa"/>
        <w:bottom w:w="15" w:type="dxa"/>
        <w:right w:w="115" w:type="dxa"/>
      </w:tblCellMar>
    </w:tblPr>
  </w:style>
  <w:style w:type="table" w:customStyle="1" w:styleId="32">
    <w:name w:val="32"/>
    <w:basedOn w:val="TableNormal"/>
    <w:tblPr>
      <w:tblStyleRowBandSize w:val="1"/>
      <w:tblStyleColBandSize w:val="1"/>
      <w:tblCellMar>
        <w:top w:w="15" w:type="dxa"/>
        <w:left w:w="115" w:type="dxa"/>
        <w:bottom w:w="15" w:type="dxa"/>
        <w:right w:w="115" w:type="dxa"/>
      </w:tblCellMar>
    </w:tblPr>
  </w:style>
  <w:style w:type="table" w:customStyle="1" w:styleId="31">
    <w:name w:val="31"/>
    <w:basedOn w:val="TableNormal"/>
    <w:tblPr>
      <w:tblStyleRowBandSize w:val="1"/>
      <w:tblStyleColBandSize w:val="1"/>
      <w:tblCellMar>
        <w:top w:w="15" w:type="dxa"/>
        <w:left w:w="115" w:type="dxa"/>
        <w:bottom w:w="15" w:type="dxa"/>
        <w:right w:w="115" w:type="dxa"/>
      </w:tblCellMar>
    </w:tblPr>
  </w:style>
  <w:style w:type="table" w:customStyle="1" w:styleId="30">
    <w:name w:val="30"/>
    <w:basedOn w:val="TableNormal"/>
    <w:tblPr>
      <w:tblStyleRowBandSize w:val="1"/>
      <w:tblStyleColBandSize w:val="1"/>
      <w:tblCellMar>
        <w:top w:w="15" w:type="dxa"/>
        <w:left w:w="115" w:type="dxa"/>
        <w:bottom w:w="15" w:type="dxa"/>
        <w:right w:w="115" w:type="dxa"/>
      </w:tblCellMar>
    </w:tblPr>
  </w:style>
  <w:style w:type="table" w:customStyle="1" w:styleId="29">
    <w:name w:val="29"/>
    <w:basedOn w:val="TableNormal"/>
    <w:tblPr>
      <w:tblStyleRowBandSize w:val="1"/>
      <w:tblStyleColBandSize w:val="1"/>
      <w:tblCellMar>
        <w:top w:w="15" w:type="dxa"/>
        <w:left w:w="115" w:type="dxa"/>
        <w:bottom w:w="15" w:type="dxa"/>
        <w:right w:w="115" w:type="dxa"/>
      </w:tblCellMar>
    </w:tblPr>
  </w:style>
  <w:style w:type="table" w:customStyle="1" w:styleId="28">
    <w:name w:val="28"/>
    <w:basedOn w:val="TableNormal"/>
    <w:tblPr>
      <w:tblStyleRowBandSize w:val="1"/>
      <w:tblStyleColBandSize w:val="1"/>
      <w:tblCellMar>
        <w:top w:w="15" w:type="dxa"/>
        <w:left w:w="115" w:type="dxa"/>
        <w:bottom w:w="15" w:type="dxa"/>
        <w:right w:w="115" w:type="dxa"/>
      </w:tblCellMar>
    </w:tblPr>
  </w:style>
  <w:style w:type="table" w:customStyle="1" w:styleId="27">
    <w:name w:val="27"/>
    <w:basedOn w:val="TableNormal"/>
    <w:tblPr>
      <w:tblStyleRowBandSize w:val="1"/>
      <w:tblStyleColBandSize w:val="1"/>
      <w:tblCellMar>
        <w:top w:w="15" w:type="dxa"/>
        <w:left w:w="115" w:type="dxa"/>
        <w:bottom w:w="15" w:type="dxa"/>
        <w:right w:w="115" w:type="dxa"/>
      </w:tblCellMar>
    </w:tblPr>
  </w:style>
  <w:style w:type="table" w:customStyle="1" w:styleId="26">
    <w:name w:val="26"/>
    <w:basedOn w:val="TableNormal"/>
    <w:tblPr>
      <w:tblStyleRowBandSize w:val="1"/>
      <w:tblStyleColBandSize w:val="1"/>
      <w:tblCellMar>
        <w:top w:w="15" w:type="dxa"/>
        <w:left w:w="115" w:type="dxa"/>
        <w:bottom w:w="15" w:type="dxa"/>
        <w:right w:w="115" w:type="dxa"/>
      </w:tblCellMar>
    </w:tblPr>
  </w:style>
  <w:style w:type="table" w:customStyle="1" w:styleId="25">
    <w:name w:val="25"/>
    <w:basedOn w:val="TableNormal"/>
    <w:tblPr>
      <w:tblStyleRowBandSize w:val="1"/>
      <w:tblStyleColBandSize w:val="1"/>
      <w:tblCellMar>
        <w:top w:w="15" w:type="dxa"/>
        <w:left w:w="115" w:type="dxa"/>
        <w:bottom w:w="15" w:type="dxa"/>
        <w:right w:w="115" w:type="dxa"/>
      </w:tblCellMar>
    </w:tblPr>
  </w:style>
  <w:style w:type="table" w:customStyle="1" w:styleId="24">
    <w:name w:val="24"/>
    <w:basedOn w:val="TableNormal"/>
    <w:tblPr>
      <w:tblStyleRowBandSize w:val="1"/>
      <w:tblStyleColBandSize w:val="1"/>
      <w:tblCellMar>
        <w:top w:w="15" w:type="dxa"/>
        <w:left w:w="115" w:type="dxa"/>
        <w:bottom w:w="15" w:type="dxa"/>
        <w:right w:w="115" w:type="dxa"/>
      </w:tblCellMar>
    </w:tblPr>
  </w:style>
  <w:style w:type="table" w:customStyle="1" w:styleId="23">
    <w:name w:val="23"/>
    <w:basedOn w:val="TableNormal"/>
    <w:tblPr>
      <w:tblStyleRowBandSize w:val="1"/>
      <w:tblStyleColBandSize w:val="1"/>
      <w:tblCellMar>
        <w:top w:w="15" w:type="dxa"/>
        <w:left w:w="115" w:type="dxa"/>
        <w:bottom w:w="15" w:type="dxa"/>
        <w:right w:w="115" w:type="dxa"/>
      </w:tblCellMar>
    </w:tblPr>
  </w:style>
  <w:style w:type="table" w:customStyle="1" w:styleId="22">
    <w:name w:val="22"/>
    <w:basedOn w:val="TableNormal"/>
    <w:tblPr>
      <w:tblStyleRowBandSize w:val="1"/>
      <w:tblStyleColBandSize w:val="1"/>
      <w:tblCellMar>
        <w:top w:w="15" w:type="dxa"/>
        <w:left w:w="115" w:type="dxa"/>
        <w:bottom w:w="15" w:type="dxa"/>
        <w:right w:w="115" w:type="dxa"/>
      </w:tblCellMar>
    </w:tblPr>
  </w:style>
  <w:style w:type="table" w:customStyle="1" w:styleId="21">
    <w:name w:val="21"/>
    <w:basedOn w:val="TableNormal"/>
    <w:tblPr>
      <w:tblStyleRowBandSize w:val="1"/>
      <w:tblStyleColBandSize w:val="1"/>
      <w:tblCellMar>
        <w:top w:w="15" w:type="dxa"/>
        <w:left w:w="115" w:type="dxa"/>
        <w:bottom w:w="15" w:type="dxa"/>
        <w:right w:w="115" w:type="dxa"/>
      </w:tblCellMar>
    </w:tblPr>
  </w:style>
  <w:style w:type="table" w:customStyle="1" w:styleId="20">
    <w:name w:val="20"/>
    <w:basedOn w:val="TableNormal"/>
    <w:tblPr>
      <w:tblStyleRowBandSize w:val="1"/>
      <w:tblStyleColBandSize w:val="1"/>
      <w:tblCellMar>
        <w:top w:w="15" w:type="dxa"/>
        <w:left w:w="115" w:type="dxa"/>
        <w:bottom w:w="15" w:type="dxa"/>
        <w:right w:w="115" w:type="dxa"/>
      </w:tblCellMar>
    </w:tblPr>
  </w:style>
  <w:style w:type="table" w:customStyle="1" w:styleId="19">
    <w:name w:val="19"/>
    <w:basedOn w:val="TableNormal"/>
    <w:tblPr>
      <w:tblStyleRowBandSize w:val="1"/>
      <w:tblStyleColBandSize w:val="1"/>
      <w:tblCellMar>
        <w:top w:w="15" w:type="dxa"/>
        <w:left w:w="115" w:type="dxa"/>
        <w:bottom w:w="15" w:type="dxa"/>
        <w:right w:w="115" w:type="dxa"/>
      </w:tblCellMar>
    </w:tblPr>
  </w:style>
  <w:style w:type="table" w:customStyle="1" w:styleId="18">
    <w:name w:val="18"/>
    <w:basedOn w:val="TableNormal"/>
    <w:tblPr>
      <w:tblStyleRowBandSize w:val="1"/>
      <w:tblStyleColBandSize w:val="1"/>
      <w:tblCellMar>
        <w:top w:w="15" w:type="dxa"/>
        <w:left w:w="115" w:type="dxa"/>
        <w:bottom w:w="15" w:type="dxa"/>
        <w:right w:w="115" w:type="dxa"/>
      </w:tblCellMar>
    </w:tblPr>
  </w:style>
  <w:style w:type="table" w:customStyle="1" w:styleId="17">
    <w:name w:val="17"/>
    <w:basedOn w:val="TableNormal"/>
    <w:tblPr>
      <w:tblStyleRowBandSize w:val="1"/>
      <w:tblStyleColBandSize w:val="1"/>
      <w:tblCellMar>
        <w:top w:w="15" w:type="dxa"/>
        <w:left w:w="115" w:type="dxa"/>
        <w:bottom w:w="15" w:type="dxa"/>
        <w:right w:w="115" w:type="dxa"/>
      </w:tblCellMar>
    </w:tblPr>
  </w:style>
  <w:style w:type="table" w:customStyle="1" w:styleId="16">
    <w:name w:val="16"/>
    <w:basedOn w:val="TableNormal"/>
    <w:tblPr>
      <w:tblStyleRowBandSize w:val="1"/>
      <w:tblStyleColBandSize w:val="1"/>
      <w:tblCellMar>
        <w:top w:w="15" w:type="dxa"/>
        <w:left w:w="115" w:type="dxa"/>
        <w:bottom w:w="15" w:type="dxa"/>
        <w:right w:w="115" w:type="dxa"/>
      </w:tblCellMar>
    </w:tblPr>
  </w:style>
  <w:style w:type="table" w:customStyle="1" w:styleId="15">
    <w:name w:val="15"/>
    <w:basedOn w:val="TableNormal"/>
    <w:tblPr>
      <w:tblStyleRowBandSize w:val="1"/>
      <w:tblStyleColBandSize w:val="1"/>
      <w:tblCellMar>
        <w:top w:w="15" w:type="dxa"/>
        <w:left w:w="115" w:type="dxa"/>
        <w:bottom w:w="15" w:type="dxa"/>
        <w:right w:w="115" w:type="dxa"/>
      </w:tblCellMar>
    </w:tblPr>
  </w:style>
  <w:style w:type="table" w:customStyle="1" w:styleId="14">
    <w:name w:val="14"/>
    <w:basedOn w:val="TableNormal"/>
    <w:tblPr>
      <w:tblStyleRowBandSize w:val="1"/>
      <w:tblStyleColBandSize w:val="1"/>
      <w:tblCellMar>
        <w:top w:w="15" w:type="dxa"/>
        <w:left w:w="115" w:type="dxa"/>
        <w:bottom w:w="15" w:type="dxa"/>
        <w:right w:w="115" w:type="dxa"/>
      </w:tblCellMar>
    </w:tblPr>
  </w:style>
  <w:style w:type="table" w:customStyle="1" w:styleId="13">
    <w:name w:val="13"/>
    <w:basedOn w:val="TableNormal"/>
    <w:tblPr>
      <w:tblStyleRowBandSize w:val="1"/>
      <w:tblStyleColBandSize w:val="1"/>
      <w:tblCellMar>
        <w:top w:w="15" w:type="dxa"/>
        <w:left w:w="115" w:type="dxa"/>
        <w:bottom w:w="15" w:type="dxa"/>
        <w:right w:w="115" w:type="dxa"/>
      </w:tblCellMar>
    </w:tblPr>
  </w:style>
  <w:style w:type="table" w:customStyle="1" w:styleId="12">
    <w:name w:val="12"/>
    <w:basedOn w:val="TableNormal"/>
    <w:tblPr>
      <w:tblStyleRowBandSize w:val="1"/>
      <w:tblStyleColBandSize w:val="1"/>
      <w:tblCellMar>
        <w:top w:w="15" w:type="dxa"/>
        <w:left w:w="115" w:type="dxa"/>
        <w:bottom w:w="15" w:type="dxa"/>
        <w:right w:w="115" w:type="dxa"/>
      </w:tblCellMar>
    </w:tblPr>
  </w:style>
  <w:style w:type="table" w:customStyle="1" w:styleId="11">
    <w:name w:val="11"/>
    <w:basedOn w:val="TableNormal"/>
    <w:tblPr>
      <w:tblStyleRowBandSize w:val="1"/>
      <w:tblStyleColBandSize w:val="1"/>
      <w:tblCellMar>
        <w:top w:w="15" w:type="dxa"/>
        <w:left w:w="115" w:type="dxa"/>
        <w:bottom w:w="15" w:type="dxa"/>
        <w:right w:w="115" w:type="dxa"/>
      </w:tblCellMar>
    </w:tblPr>
  </w:style>
  <w:style w:type="table" w:customStyle="1" w:styleId="10">
    <w:name w:val="10"/>
    <w:basedOn w:val="TableNormal"/>
    <w:tblPr>
      <w:tblStyleRowBandSize w:val="1"/>
      <w:tblStyleColBandSize w:val="1"/>
      <w:tblCellMar>
        <w:top w:w="15" w:type="dxa"/>
        <w:left w:w="115" w:type="dxa"/>
        <w:bottom w:w="15" w:type="dxa"/>
        <w:right w:w="115" w:type="dxa"/>
      </w:tblCellMar>
    </w:tblPr>
  </w:style>
  <w:style w:type="table" w:customStyle="1" w:styleId="9">
    <w:name w:val="9"/>
    <w:basedOn w:val="TableNormal"/>
    <w:tblPr>
      <w:tblStyleRowBandSize w:val="1"/>
      <w:tblStyleColBandSize w:val="1"/>
      <w:tblCellMar>
        <w:top w:w="15" w:type="dxa"/>
        <w:left w:w="115" w:type="dxa"/>
        <w:bottom w:w="15" w:type="dxa"/>
        <w:right w:w="115" w:type="dxa"/>
      </w:tblCellMar>
    </w:tblPr>
  </w:style>
  <w:style w:type="table" w:customStyle="1" w:styleId="8">
    <w:name w:val="8"/>
    <w:basedOn w:val="TableNormal"/>
    <w:tblPr>
      <w:tblStyleRowBandSize w:val="1"/>
      <w:tblStyleColBandSize w:val="1"/>
      <w:tblCellMar>
        <w:top w:w="15" w:type="dxa"/>
        <w:left w:w="115" w:type="dxa"/>
        <w:bottom w:w="15" w:type="dxa"/>
        <w:right w:w="115" w:type="dxa"/>
      </w:tblCellMar>
    </w:tblPr>
  </w:style>
  <w:style w:type="table" w:customStyle="1" w:styleId="7">
    <w:name w:val="7"/>
    <w:basedOn w:val="TableNormal"/>
    <w:tblPr>
      <w:tblStyleRowBandSize w:val="1"/>
      <w:tblStyleColBandSize w:val="1"/>
      <w:tblCellMar>
        <w:top w:w="15" w:type="dxa"/>
        <w:left w:w="115" w:type="dxa"/>
        <w:bottom w:w="15" w:type="dxa"/>
        <w:right w:w="115" w:type="dxa"/>
      </w:tblCellMar>
    </w:tblPr>
  </w:style>
  <w:style w:type="table" w:customStyle="1" w:styleId="6">
    <w:name w:val="6"/>
    <w:basedOn w:val="TableNormal"/>
    <w:tblPr>
      <w:tblStyleRowBandSize w:val="1"/>
      <w:tblStyleColBandSize w:val="1"/>
      <w:tblCellMar>
        <w:top w:w="15" w:type="dxa"/>
        <w:left w:w="115" w:type="dxa"/>
        <w:bottom w:w="15" w:type="dxa"/>
        <w:right w:w="115" w:type="dxa"/>
      </w:tblCellMar>
    </w:tblPr>
  </w:style>
  <w:style w:type="table" w:customStyle="1" w:styleId="5">
    <w:name w:val="5"/>
    <w:basedOn w:val="TableNormal"/>
    <w:tblPr>
      <w:tblStyleRowBandSize w:val="1"/>
      <w:tblStyleColBandSize w:val="1"/>
      <w:tblCellMar>
        <w:top w:w="15" w:type="dxa"/>
        <w:left w:w="115" w:type="dxa"/>
        <w:bottom w:w="15" w:type="dxa"/>
        <w:right w:w="115" w:type="dxa"/>
      </w:tblCellMar>
    </w:tblPr>
  </w:style>
  <w:style w:type="table" w:customStyle="1" w:styleId="4">
    <w:name w:val="4"/>
    <w:basedOn w:val="TableNormal"/>
    <w:tblPr>
      <w:tblStyleRowBandSize w:val="1"/>
      <w:tblStyleColBandSize w:val="1"/>
      <w:tblCellMar>
        <w:top w:w="15" w:type="dxa"/>
        <w:left w:w="115" w:type="dxa"/>
        <w:bottom w:w="15" w:type="dxa"/>
        <w:right w:w="115" w:type="dxa"/>
      </w:tblCellMar>
    </w:tblPr>
  </w:style>
  <w:style w:type="table" w:customStyle="1" w:styleId="3">
    <w:name w:val="3"/>
    <w:basedOn w:val="TableNormal"/>
    <w:tblPr>
      <w:tblStyleRowBandSize w:val="1"/>
      <w:tblStyleColBandSize w:val="1"/>
      <w:tblCellMar>
        <w:top w:w="15" w:type="dxa"/>
        <w:left w:w="115" w:type="dxa"/>
        <w:bottom w:w="15" w:type="dxa"/>
        <w:right w:w="115" w:type="dxa"/>
      </w:tblCellMar>
    </w:tblPr>
  </w:style>
  <w:style w:type="table" w:customStyle="1" w:styleId="2">
    <w:name w:val="2"/>
    <w:basedOn w:val="TableNormal"/>
    <w:tblPr>
      <w:tblStyleRowBandSize w:val="1"/>
      <w:tblStyleColBandSize w:val="1"/>
      <w:tblCellMar>
        <w:top w:w="15" w:type="dxa"/>
        <w:left w:w="115" w:type="dxa"/>
        <w:bottom w:w="15" w:type="dxa"/>
        <w:right w:w="115" w:type="dxa"/>
      </w:tblCellMar>
    </w:tblPr>
  </w:style>
  <w:style w:type="table" w:customStyle="1" w:styleId="1">
    <w:name w:val="1"/>
    <w:basedOn w:val="TableNormal"/>
    <w:tblPr>
      <w:tblStyleRowBandSize w:val="1"/>
      <w:tblStyleColBandSize w:val="1"/>
      <w:tblCellMar>
        <w:top w:w="15" w:type="dxa"/>
        <w:left w:w="115" w:type="dxa"/>
        <w:bottom w:w="15" w:type="dxa"/>
        <w:right w:w="115" w:type="dxa"/>
      </w:tblCellMar>
    </w:tblPr>
  </w:style>
  <w:style w:type="character" w:styleId="FollowedHyperlink">
    <w:name w:val="FollowedHyperlink"/>
    <w:basedOn w:val="DefaultParagraphFont"/>
    <w:uiPriority w:val="99"/>
    <w:semiHidden/>
    <w:unhideWhenUsed/>
    <w:rsid w:val="001D6679"/>
    <w:rPr>
      <w:color w:val="954F72" w:themeColor="followedHyperlink"/>
      <w:u w:val="single"/>
    </w:rPr>
  </w:style>
  <w:style w:type="table" w:customStyle="1" w:styleId="TableGrid1">
    <w:name w:val="Table Grid1"/>
    <w:basedOn w:val="TableNormal"/>
    <w:next w:val="TableGrid"/>
    <w:uiPriority w:val="39"/>
    <w:rsid w:val="00744C58"/>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A5EEE"/>
    <w:rPr>
      <w:rFonts w:ascii="Times New Roman" w:eastAsia="Times New Roman" w:hAnsi="Times New Roman" w:cs="Times New Roman"/>
      <w:b/>
      <w:color w:val="000000" w:themeColor="text1"/>
    </w:rPr>
  </w:style>
  <w:style w:type="character" w:customStyle="1" w:styleId="Heading2Char">
    <w:name w:val="Heading 2 Char"/>
    <w:basedOn w:val="DefaultParagraphFont"/>
    <w:link w:val="Heading2"/>
    <w:uiPriority w:val="9"/>
    <w:rsid w:val="00C246BC"/>
    <w:rPr>
      <w:rFonts w:ascii="Times New Roman" w:hAnsi="Times New Roman" w:cs="Times New Roman"/>
      <w:b/>
      <w:bCs/>
      <w:color w:val="000000" w:themeColor="text1"/>
    </w:rPr>
  </w:style>
  <w:style w:type="paragraph" w:customStyle="1" w:styleId="Default">
    <w:name w:val="Default"/>
    <w:rsid w:val="006B3F42"/>
    <w:pPr>
      <w:autoSpaceDE w:val="0"/>
      <w:autoSpaceDN w:val="0"/>
      <w:adjustRightInd w:val="0"/>
    </w:pPr>
    <w:rPr>
      <w:rFonts w:ascii="Times New Roman" w:hAnsi="Times New Roman" w:cs="Times New Roman"/>
      <w:color w:val="000000"/>
    </w:rPr>
  </w:style>
  <w:style w:type="character" w:customStyle="1" w:styleId="result-highlight">
    <w:name w:val="result-highlight"/>
    <w:basedOn w:val="DefaultParagraphFont"/>
    <w:rsid w:val="00B35948"/>
  </w:style>
  <w:style w:type="character" w:customStyle="1" w:styleId="apple-converted-space">
    <w:name w:val="apple-converted-space"/>
    <w:basedOn w:val="DefaultParagraphFont"/>
    <w:rsid w:val="00B35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512468">
      <w:bodyDiv w:val="1"/>
      <w:marLeft w:val="0"/>
      <w:marRight w:val="0"/>
      <w:marTop w:val="0"/>
      <w:marBottom w:val="0"/>
      <w:divBdr>
        <w:top w:val="none" w:sz="0" w:space="0" w:color="auto"/>
        <w:left w:val="none" w:sz="0" w:space="0" w:color="auto"/>
        <w:bottom w:val="none" w:sz="0" w:space="0" w:color="auto"/>
        <w:right w:val="none" w:sz="0" w:space="0" w:color="auto"/>
      </w:divBdr>
      <w:divsChild>
        <w:div w:id="153302544">
          <w:marLeft w:val="0"/>
          <w:marRight w:val="0"/>
          <w:marTop w:val="0"/>
          <w:marBottom w:val="0"/>
          <w:divBdr>
            <w:top w:val="none" w:sz="0" w:space="0" w:color="auto"/>
            <w:left w:val="none" w:sz="0" w:space="0" w:color="auto"/>
            <w:bottom w:val="none" w:sz="0" w:space="0" w:color="auto"/>
            <w:right w:val="none" w:sz="0" w:space="0" w:color="auto"/>
          </w:divBdr>
        </w:div>
      </w:divsChild>
    </w:div>
    <w:div w:id="1709451871">
      <w:bodyDiv w:val="1"/>
      <w:marLeft w:val="0"/>
      <w:marRight w:val="0"/>
      <w:marTop w:val="0"/>
      <w:marBottom w:val="0"/>
      <w:divBdr>
        <w:top w:val="none" w:sz="0" w:space="0" w:color="auto"/>
        <w:left w:val="none" w:sz="0" w:space="0" w:color="auto"/>
        <w:bottom w:val="none" w:sz="0" w:space="0" w:color="auto"/>
        <w:right w:val="none" w:sz="0" w:space="0" w:color="auto"/>
      </w:divBdr>
      <w:divsChild>
        <w:div w:id="16131702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footer" Target="footer8.xml"/><Relationship Id="rId39" Type="http://schemas.openxmlformats.org/officeDocument/2006/relationships/image" Target="media/image12.png"/><Relationship Id="rId21" Type="http://schemas.openxmlformats.org/officeDocument/2006/relationships/image" Target="media/image6.emf"/><Relationship Id="rId34" Type="http://schemas.openxmlformats.org/officeDocument/2006/relationships/footer" Target="footer12.xm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0.emf"/><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10.xml"/><Relationship Id="rId37" Type="http://schemas.openxmlformats.org/officeDocument/2006/relationships/chart" Target="charts/chart3.xm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 Type="http://schemas.openxmlformats.org/officeDocument/2006/relationships/settings" Target="settings.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8.emf"/><Relationship Id="rId30" Type="http://schemas.openxmlformats.org/officeDocument/2006/relationships/footer" Target="footer9.xml"/><Relationship Id="rId35" Type="http://schemas.openxmlformats.org/officeDocument/2006/relationships/chart" Target="charts/chart1.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image" Target="media/image5.emf"/><Relationship Id="rId41" Type="http://schemas.openxmlformats.org/officeDocument/2006/relationships/image" Target="media/image14.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9.emf"/><Relationship Id="rId36" Type="http://schemas.openxmlformats.org/officeDocument/2006/relationships/chart" Target="charts/chart2.xml"/><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4.xml"/><Relationship Id="rId44" Type="http://schemas.openxmlformats.org/officeDocument/2006/relationships/image" Target="media/image17.png"/><Relationship Id="rId52" Type="http://schemas.openxmlformats.org/officeDocument/2006/relationships/image" Target="media/image25.png"/></Relationships>
</file>

<file path=word/charts/_rels/chart1.xml.rels><?xml version="1.0" encoding="UTF-8" standalone="yes"?>
<Relationships xmlns="http://schemas.openxmlformats.org/package/2006/relationships"><Relationship Id="rId3" Type="http://schemas.openxmlformats.org/officeDocument/2006/relationships/oleObject" Target="file:////Users\beckyhinch\Library\Containers\com.microsoft.Excel\Data\Library\Application%20Support\Microsoft\Graphs%20WITH%20ALL%20DATA%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beckyhinch\Library\Containers\com.microsoft.Excel\Data\Library\Application%20Support\Microsoft\Graphs%20WITH%20ALL%20DATA%20(version%201).xlsb"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beckyhinch\Library\Containers\com.microsoft.Excel\Data\Library\Application%20Support\Microsoft\Graphs%20WITH%20ALL%20DATA%20(version%201).xlsb"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Pain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Sheet1!$A$3</c:f>
              <c:strCache>
                <c:ptCount val="1"/>
                <c:pt idx="0">
                  <c:v>Intervention</c:v>
                </c:pt>
              </c:strCache>
            </c:strRef>
          </c:tx>
          <c:spPr>
            <a:ln w="28575" cap="rnd">
              <a:solidFill>
                <a:schemeClr val="accent1"/>
              </a:solidFill>
              <a:round/>
            </a:ln>
            <a:effectLst/>
          </c:spPr>
          <c:marker>
            <c:symbol val="none"/>
          </c:marker>
          <c:cat>
            <c:numRef>
              <c:f>Sheet1!$I$2:$O$2</c:f>
              <c:numCache>
                <c:formatCode>General</c:formatCode>
                <c:ptCount val="7"/>
                <c:pt idx="0">
                  <c:v>1</c:v>
                </c:pt>
                <c:pt idx="1">
                  <c:v>2</c:v>
                </c:pt>
                <c:pt idx="2">
                  <c:v>3</c:v>
                </c:pt>
                <c:pt idx="3">
                  <c:v>4</c:v>
                </c:pt>
                <c:pt idx="4">
                  <c:v>5</c:v>
                </c:pt>
                <c:pt idx="5">
                  <c:v>6</c:v>
                </c:pt>
                <c:pt idx="6">
                  <c:v>7</c:v>
                </c:pt>
              </c:numCache>
            </c:numRef>
          </c:cat>
          <c:val>
            <c:numRef>
              <c:f>Sheet1!$I$3:$O$3</c:f>
              <c:numCache>
                <c:formatCode>General</c:formatCode>
                <c:ptCount val="7"/>
                <c:pt idx="0">
                  <c:v>41.68</c:v>
                </c:pt>
                <c:pt idx="1">
                  <c:v>41.49</c:v>
                </c:pt>
                <c:pt idx="2">
                  <c:v>39.03</c:v>
                </c:pt>
                <c:pt idx="3">
                  <c:v>36.159999999999997</c:v>
                </c:pt>
                <c:pt idx="4">
                  <c:v>36.72</c:v>
                </c:pt>
                <c:pt idx="5">
                  <c:v>42.13</c:v>
                </c:pt>
                <c:pt idx="6">
                  <c:v>37.97</c:v>
                </c:pt>
              </c:numCache>
            </c:numRef>
          </c:val>
          <c:smooth val="0"/>
          <c:extLst>
            <c:ext xmlns:c16="http://schemas.microsoft.com/office/drawing/2014/chart" uri="{C3380CC4-5D6E-409C-BE32-E72D297353CC}">
              <c16:uniqueId val="{00000000-E7F7-F742-8C28-5EC4096381F1}"/>
            </c:ext>
          </c:extLst>
        </c:ser>
        <c:ser>
          <c:idx val="1"/>
          <c:order val="1"/>
          <c:tx>
            <c:strRef>
              <c:f>Sheet1!$A$4</c:f>
              <c:strCache>
                <c:ptCount val="1"/>
                <c:pt idx="0">
                  <c:v>Control</c:v>
                </c:pt>
              </c:strCache>
            </c:strRef>
          </c:tx>
          <c:spPr>
            <a:ln w="28575" cap="rnd">
              <a:solidFill>
                <a:schemeClr val="accent2"/>
              </a:solidFill>
              <a:round/>
            </a:ln>
            <a:effectLst/>
          </c:spPr>
          <c:marker>
            <c:symbol val="none"/>
          </c:marker>
          <c:cat>
            <c:numRef>
              <c:f>Sheet1!$I$2:$O$2</c:f>
              <c:numCache>
                <c:formatCode>General</c:formatCode>
                <c:ptCount val="7"/>
                <c:pt idx="0">
                  <c:v>1</c:v>
                </c:pt>
                <c:pt idx="1">
                  <c:v>2</c:v>
                </c:pt>
                <c:pt idx="2">
                  <c:v>3</c:v>
                </c:pt>
                <c:pt idx="3">
                  <c:v>4</c:v>
                </c:pt>
                <c:pt idx="4">
                  <c:v>5</c:v>
                </c:pt>
                <c:pt idx="5">
                  <c:v>6</c:v>
                </c:pt>
                <c:pt idx="6">
                  <c:v>7</c:v>
                </c:pt>
              </c:numCache>
            </c:numRef>
          </c:cat>
          <c:val>
            <c:numRef>
              <c:f>Sheet1!$I$4:$O$4</c:f>
              <c:numCache>
                <c:formatCode>General</c:formatCode>
                <c:ptCount val="7"/>
                <c:pt idx="0">
                  <c:v>43.85</c:v>
                </c:pt>
                <c:pt idx="1">
                  <c:v>43.93</c:v>
                </c:pt>
                <c:pt idx="2">
                  <c:v>45.65</c:v>
                </c:pt>
                <c:pt idx="3">
                  <c:v>45.37</c:v>
                </c:pt>
                <c:pt idx="4">
                  <c:v>44.15</c:v>
                </c:pt>
                <c:pt idx="5">
                  <c:v>44.97</c:v>
                </c:pt>
                <c:pt idx="6">
                  <c:v>40.47</c:v>
                </c:pt>
              </c:numCache>
            </c:numRef>
          </c:val>
          <c:smooth val="0"/>
          <c:extLst>
            <c:ext xmlns:c16="http://schemas.microsoft.com/office/drawing/2014/chart" uri="{C3380CC4-5D6E-409C-BE32-E72D297353CC}">
              <c16:uniqueId val="{00000001-E7F7-F742-8C28-5EC4096381F1}"/>
            </c:ext>
          </c:extLst>
        </c:ser>
        <c:dLbls>
          <c:showLegendKey val="0"/>
          <c:showVal val="0"/>
          <c:showCatName val="0"/>
          <c:showSerName val="0"/>
          <c:showPercent val="0"/>
          <c:showBubbleSize val="0"/>
        </c:dLbls>
        <c:smooth val="0"/>
        <c:axId val="1316816080"/>
        <c:axId val="1316223968"/>
      </c:lineChart>
      <c:catAx>
        <c:axId val="1316816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Task</a:t>
                </a:r>
                <a:r>
                  <a:rPr lang="en-GB" baseline="0"/>
                  <a:t> Time Points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6223968"/>
        <c:crosses val="autoZero"/>
        <c:auto val="1"/>
        <c:lblAlgn val="ctr"/>
        <c:lblOffset val="100"/>
        <c:noMultiLvlLbl val="0"/>
      </c:catAx>
      <c:valAx>
        <c:axId val="1316223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Mean VAS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681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Stress</a:t>
            </a:r>
          </a:p>
        </c:rich>
      </c:tx>
      <c:layout>
        <c:manualLayout>
          <c:xMode val="edge"/>
          <c:yMode val="edge"/>
          <c:x val="0.45949300087489076"/>
          <c:y val="4.06597787993263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Sheet1!$A$3</c:f>
              <c:strCache>
                <c:ptCount val="1"/>
                <c:pt idx="0">
                  <c:v>Intervention</c:v>
                </c:pt>
              </c:strCache>
            </c:strRef>
          </c:tx>
          <c:spPr>
            <a:ln w="28575" cap="rnd">
              <a:solidFill>
                <a:schemeClr val="accent1"/>
              </a:solidFill>
              <a:round/>
            </a:ln>
            <a:effectLst/>
          </c:spPr>
          <c:marker>
            <c:symbol val="none"/>
          </c:marker>
          <c:cat>
            <c:numRef>
              <c:f>Sheet1!$B$2:$H$2</c:f>
              <c:numCache>
                <c:formatCode>General</c:formatCode>
                <c:ptCount val="7"/>
                <c:pt idx="0">
                  <c:v>1</c:v>
                </c:pt>
                <c:pt idx="1">
                  <c:v>2</c:v>
                </c:pt>
                <c:pt idx="2">
                  <c:v>3</c:v>
                </c:pt>
                <c:pt idx="3">
                  <c:v>4</c:v>
                </c:pt>
                <c:pt idx="4">
                  <c:v>5</c:v>
                </c:pt>
                <c:pt idx="5">
                  <c:v>6</c:v>
                </c:pt>
                <c:pt idx="6">
                  <c:v>7</c:v>
                </c:pt>
              </c:numCache>
            </c:numRef>
          </c:cat>
          <c:val>
            <c:numRef>
              <c:f>Sheet1!$B$3:$H$3</c:f>
              <c:numCache>
                <c:formatCode>General</c:formatCode>
                <c:ptCount val="7"/>
                <c:pt idx="0">
                  <c:v>6.03</c:v>
                </c:pt>
                <c:pt idx="1">
                  <c:v>5.82</c:v>
                </c:pt>
                <c:pt idx="2">
                  <c:v>6.94</c:v>
                </c:pt>
                <c:pt idx="3">
                  <c:v>5.69</c:v>
                </c:pt>
                <c:pt idx="4">
                  <c:v>5.69</c:v>
                </c:pt>
                <c:pt idx="5">
                  <c:v>6.23</c:v>
                </c:pt>
                <c:pt idx="6">
                  <c:v>6.04</c:v>
                </c:pt>
              </c:numCache>
            </c:numRef>
          </c:val>
          <c:smooth val="0"/>
          <c:extLst>
            <c:ext xmlns:c16="http://schemas.microsoft.com/office/drawing/2014/chart" uri="{C3380CC4-5D6E-409C-BE32-E72D297353CC}">
              <c16:uniqueId val="{00000000-7E22-974D-9EA4-81C1C6DDE2D9}"/>
            </c:ext>
          </c:extLst>
        </c:ser>
        <c:ser>
          <c:idx val="1"/>
          <c:order val="1"/>
          <c:tx>
            <c:strRef>
              <c:f>Sheet1!$A$4</c:f>
              <c:strCache>
                <c:ptCount val="1"/>
                <c:pt idx="0">
                  <c:v>Control</c:v>
                </c:pt>
              </c:strCache>
            </c:strRef>
          </c:tx>
          <c:spPr>
            <a:ln w="28575" cap="rnd">
              <a:solidFill>
                <a:schemeClr val="accent2"/>
              </a:solidFill>
              <a:round/>
            </a:ln>
            <a:effectLst/>
          </c:spPr>
          <c:marker>
            <c:symbol val="none"/>
          </c:marker>
          <c:cat>
            <c:numRef>
              <c:f>Sheet1!$B$2:$H$2</c:f>
              <c:numCache>
                <c:formatCode>General</c:formatCode>
                <c:ptCount val="7"/>
                <c:pt idx="0">
                  <c:v>1</c:v>
                </c:pt>
                <c:pt idx="1">
                  <c:v>2</c:v>
                </c:pt>
                <c:pt idx="2">
                  <c:v>3</c:v>
                </c:pt>
                <c:pt idx="3">
                  <c:v>4</c:v>
                </c:pt>
                <c:pt idx="4">
                  <c:v>5</c:v>
                </c:pt>
                <c:pt idx="5">
                  <c:v>6</c:v>
                </c:pt>
                <c:pt idx="6">
                  <c:v>7</c:v>
                </c:pt>
              </c:numCache>
            </c:numRef>
          </c:cat>
          <c:val>
            <c:numRef>
              <c:f>Sheet1!$B$4:$H$4</c:f>
              <c:numCache>
                <c:formatCode>General</c:formatCode>
                <c:ptCount val="7"/>
                <c:pt idx="0">
                  <c:v>6.3</c:v>
                </c:pt>
                <c:pt idx="1">
                  <c:v>6.05</c:v>
                </c:pt>
                <c:pt idx="2">
                  <c:v>6.43</c:v>
                </c:pt>
                <c:pt idx="3">
                  <c:v>7.36</c:v>
                </c:pt>
                <c:pt idx="4">
                  <c:v>7.36</c:v>
                </c:pt>
                <c:pt idx="5">
                  <c:v>6.38</c:v>
                </c:pt>
                <c:pt idx="6">
                  <c:v>6.34</c:v>
                </c:pt>
              </c:numCache>
            </c:numRef>
          </c:val>
          <c:smooth val="0"/>
          <c:extLst>
            <c:ext xmlns:c16="http://schemas.microsoft.com/office/drawing/2014/chart" uri="{C3380CC4-5D6E-409C-BE32-E72D297353CC}">
              <c16:uniqueId val="{00000001-7E22-974D-9EA4-81C1C6DDE2D9}"/>
            </c:ext>
          </c:extLst>
        </c:ser>
        <c:dLbls>
          <c:showLegendKey val="0"/>
          <c:showVal val="0"/>
          <c:showCatName val="0"/>
          <c:showSerName val="0"/>
          <c:showPercent val="0"/>
          <c:showBubbleSize val="0"/>
        </c:dLbls>
        <c:smooth val="0"/>
        <c:axId val="1311512912"/>
        <c:axId val="1381230592"/>
      </c:lineChart>
      <c:catAx>
        <c:axId val="1311512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Task Time</a:t>
                </a:r>
                <a:r>
                  <a:rPr lang="en-GB" baseline="0"/>
                  <a:t> Points</a:t>
                </a:r>
              </a:p>
              <a:p>
                <a:pPr>
                  <a:defRPr/>
                </a:pP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1230592"/>
        <c:crosses val="autoZero"/>
        <c:auto val="1"/>
        <c:lblAlgn val="ctr"/>
        <c:lblOffset val="100"/>
        <c:noMultiLvlLbl val="0"/>
      </c:catAx>
      <c:valAx>
        <c:axId val="1381230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Mean PSS-4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11512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Sleep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Sheet1!$A$3</c:f>
              <c:strCache>
                <c:ptCount val="1"/>
                <c:pt idx="0">
                  <c:v>Intervention</c:v>
                </c:pt>
              </c:strCache>
            </c:strRef>
          </c:tx>
          <c:spPr>
            <a:ln w="28575" cap="rnd">
              <a:solidFill>
                <a:schemeClr val="accent1"/>
              </a:solidFill>
              <a:round/>
            </a:ln>
            <a:effectLst/>
          </c:spPr>
          <c:marker>
            <c:symbol val="none"/>
          </c:marker>
          <c:cat>
            <c:numRef>
              <c:f>Sheet1!$P$2:$V$2</c:f>
              <c:numCache>
                <c:formatCode>General</c:formatCode>
                <c:ptCount val="7"/>
                <c:pt idx="0">
                  <c:v>1</c:v>
                </c:pt>
                <c:pt idx="1">
                  <c:v>2</c:v>
                </c:pt>
                <c:pt idx="2">
                  <c:v>3</c:v>
                </c:pt>
                <c:pt idx="3">
                  <c:v>4</c:v>
                </c:pt>
                <c:pt idx="4">
                  <c:v>5</c:v>
                </c:pt>
                <c:pt idx="5">
                  <c:v>6</c:v>
                </c:pt>
                <c:pt idx="6">
                  <c:v>7</c:v>
                </c:pt>
              </c:numCache>
            </c:numRef>
          </c:cat>
          <c:val>
            <c:numRef>
              <c:f>Sheet1!$P$3:$V$3</c:f>
              <c:numCache>
                <c:formatCode>General</c:formatCode>
                <c:ptCount val="7"/>
                <c:pt idx="0">
                  <c:v>2.46</c:v>
                </c:pt>
                <c:pt idx="1">
                  <c:v>2.33</c:v>
                </c:pt>
                <c:pt idx="2">
                  <c:v>2.34</c:v>
                </c:pt>
                <c:pt idx="3">
                  <c:v>2.0299999999999998</c:v>
                </c:pt>
                <c:pt idx="4">
                  <c:v>2.13</c:v>
                </c:pt>
                <c:pt idx="5">
                  <c:v>2.29</c:v>
                </c:pt>
                <c:pt idx="6">
                  <c:v>1.97</c:v>
                </c:pt>
              </c:numCache>
            </c:numRef>
          </c:val>
          <c:smooth val="0"/>
          <c:extLst>
            <c:ext xmlns:c16="http://schemas.microsoft.com/office/drawing/2014/chart" uri="{C3380CC4-5D6E-409C-BE32-E72D297353CC}">
              <c16:uniqueId val="{00000000-C83B-FC44-A65B-BCF808FB7F53}"/>
            </c:ext>
          </c:extLst>
        </c:ser>
        <c:ser>
          <c:idx val="1"/>
          <c:order val="1"/>
          <c:tx>
            <c:strRef>
              <c:f>Sheet1!$A$4</c:f>
              <c:strCache>
                <c:ptCount val="1"/>
                <c:pt idx="0">
                  <c:v>Control</c:v>
                </c:pt>
              </c:strCache>
            </c:strRef>
          </c:tx>
          <c:spPr>
            <a:ln w="28575" cap="rnd">
              <a:solidFill>
                <a:schemeClr val="accent2"/>
              </a:solidFill>
              <a:round/>
            </a:ln>
            <a:effectLst/>
          </c:spPr>
          <c:marker>
            <c:symbol val="none"/>
          </c:marker>
          <c:cat>
            <c:numRef>
              <c:f>Sheet1!$P$2:$V$2</c:f>
              <c:numCache>
                <c:formatCode>General</c:formatCode>
                <c:ptCount val="7"/>
                <c:pt idx="0">
                  <c:v>1</c:v>
                </c:pt>
                <c:pt idx="1">
                  <c:v>2</c:v>
                </c:pt>
                <c:pt idx="2">
                  <c:v>3</c:v>
                </c:pt>
                <c:pt idx="3">
                  <c:v>4</c:v>
                </c:pt>
                <c:pt idx="4">
                  <c:v>5</c:v>
                </c:pt>
                <c:pt idx="5">
                  <c:v>6</c:v>
                </c:pt>
                <c:pt idx="6">
                  <c:v>7</c:v>
                </c:pt>
              </c:numCache>
            </c:numRef>
          </c:cat>
          <c:val>
            <c:numRef>
              <c:f>Sheet1!$P$4:$V$4</c:f>
              <c:numCache>
                <c:formatCode>General</c:formatCode>
                <c:ptCount val="7"/>
                <c:pt idx="0">
                  <c:v>2.58</c:v>
                </c:pt>
                <c:pt idx="1">
                  <c:v>2.5299999999999998</c:v>
                </c:pt>
                <c:pt idx="2">
                  <c:v>2.68</c:v>
                </c:pt>
                <c:pt idx="3">
                  <c:v>2.63</c:v>
                </c:pt>
                <c:pt idx="4">
                  <c:v>2.67</c:v>
                </c:pt>
                <c:pt idx="5">
                  <c:v>2.38</c:v>
                </c:pt>
                <c:pt idx="6">
                  <c:v>2.5</c:v>
                </c:pt>
              </c:numCache>
            </c:numRef>
          </c:val>
          <c:smooth val="0"/>
          <c:extLst>
            <c:ext xmlns:c16="http://schemas.microsoft.com/office/drawing/2014/chart" uri="{C3380CC4-5D6E-409C-BE32-E72D297353CC}">
              <c16:uniqueId val="{00000001-C83B-FC44-A65B-BCF808FB7F53}"/>
            </c:ext>
          </c:extLst>
        </c:ser>
        <c:dLbls>
          <c:showLegendKey val="0"/>
          <c:showVal val="0"/>
          <c:showCatName val="0"/>
          <c:showSerName val="0"/>
          <c:showPercent val="0"/>
          <c:showBubbleSize val="0"/>
        </c:dLbls>
        <c:smooth val="0"/>
        <c:axId val="1376634256"/>
        <c:axId val="1376494368"/>
      </c:lineChart>
      <c:catAx>
        <c:axId val="13766342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Task Time Points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6494368"/>
        <c:crosses val="autoZero"/>
        <c:auto val="1"/>
        <c:lblAlgn val="ctr"/>
        <c:lblOffset val="100"/>
        <c:noMultiLvlLbl val="0"/>
      </c:catAx>
      <c:valAx>
        <c:axId val="137649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Mean PSQI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7663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QBrsRC1vhe5lLNK5EEbeKJ7X4g==">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ADBBD0-C68C-894D-BCF7-4D3B11E76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149</Pages>
  <Words>29750</Words>
  <Characters>169577</Characters>
  <Application>Microsoft Office Word</Application>
  <DocSecurity>0</DocSecurity>
  <Lines>1413</Lines>
  <Paragraphs>397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Hinch</dc:creator>
  <cp:keywords/>
  <dc:description/>
  <cp:lastModifiedBy>Becky Hinch</cp:lastModifiedBy>
  <cp:revision>3</cp:revision>
  <cp:lastPrinted>2023-05-30T08:36:00Z</cp:lastPrinted>
  <dcterms:created xsi:type="dcterms:W3CDTF">2023-08-18T11:29:00Z</dcterms:created>
  <dcterms:modified xsi:type="dcterms:W3CDTF">2023-08-24T05:57:00Z</dcterms:modified>
</cp:coreProperties>
</file>