
<file path=[Content_Types].xml><?xml version="1.0" encoding="utf-8"?>
<Types xmlns="http://schemas.openxmlformats.org/package/2006/content-types">
  <Default Extension="bin" ContentType="application/vnd.openxmlformats-officedocument.oleObject"/>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webextensions/webextension2.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0062BBC" w14:textId="77777777" w:rsidR="006E580C" w:rsidRPr="00F20D33" w:rsidRDefault="006E580C" w:rsidP="00E71198">
      <w:pPr>
        <w:spacing w:line="360" w:lineRule="auto"/>
        <w:rPr>
          <w:rFonts w:ascii="Arial" w:hAnsi="Arial" w:cs="Arial"/>
          <w:sz w:val="40"/>
          <w:szCs w:val="40"/>
        </w:rPr>
      </w:pPr>
    </w:p>
    <w:p w14:paraId="7DD03BAA" w14:textId="313A12F5" w:rsidR="00313365" w:rsidRDefault="00E307E2" w:rsidP="00313365">
      <w:pPr>
        <w:spacing w:line="360" w:lineRule="auto"/>
        <w:jc w:val="center"/>
        <w:rPr>
          <w:rFonts w:ascii="Arial" w:hAnsi="Arial" w:cs="Arial"/>
          <w:b/>
          <w:bCs/>
          <w:sz w:val="36"/>
          <w:szCs w:val="36"/>
        </w:rPr>
      </w:pPr>
      <w:r w:rsidRPr="00313365">
        <w:rPr>
          <w:rFonts w:ascii="Arial" w:hAnsi="Arial" w:cs="Arial"/>
          <w:b/>
          <w:bCs/>
          <w:sz w:val="36"/>
          <w:szCs w:val="36"/>
        </w:rPr>
        <w:t xml:space="preserve">Insulin </w:t>
      </w:r>
      <w:proofErr w:type="spellStart"/>
      <w:r w:rsidRPr="00313365">
        <w:rPr>
          <w:rFonts w:ascii="Arial" w:hAnsi="Arial" w:cs="Arial"/>
          <w:b/>
          <w:bCs/>
          <w:sz w:val="36"/>
          <w:szCs w:val="36"/>
        </w:rPr>
        <w:t>signal</w:t>
      </w:r>
      <w:r w:rsidR="00757AED">
        <w:rPr>
          <w:rFonts w:ascii="Arial" w:hAnsi="Arial" w:cs="Arial"/>
          <w:b/>
          <w:bCs/>
          <w:sz w:val="36"/>
          <w:szCs w:val="36"/>
        </w:rPr>
        <w:t>l</w:t>
      </w:r>
      <w:r w:rsidRPr="00313365">
        <w:rPr>
          <w:rFonts w:ascii="Arial" w:hAnsi="Arial" w:cs="Arial"/>
          <w:b/>
          <w:bCs/>
          <w:sz w:val="36"/>
          <w:szCs w:val="36"/>
        </w:rPr>
        <w:t>ing</w:t>
      </w:r>
      <w:proofErr w:type="spellEnd"/>
      <w:r w:rsidRPr="00313365">
        <w:rPr>
          <w:rFonts w:ascii="Arial" w:hAnsi="Arial" w:cs="Arial"/>
          <w:b/>
          <w:bCs/>
          <w:sz w:val="36"/>
          <w:szCs w:val="36"/>
        </w:rPr>
        <w:t xml:space="preserve"> and functional </w:t>
      </w:r>
      <w:r w:rsidRPr="00313365">
        <w:rPr>
          <w:rFonts w:ascii="Arial" w:hAnsi="Arial" w:cs="Arial"/>
          <w:b/>
          <w:bCs/>
          <w:noProof/>
          <w:sz w:val="36"/>
          <w:szCs w:val="36"/>
        </w:rPr>
        <w:t>characteri</w:t>
      </w:r>
      <w:r w:rsidR="00965840">
        <w:rPr>
          <w:rFonts w:ascii="Arial" w:hAnsi="Arial" w:cs="Arial"/>
          <w:b/>
          <w:bCs/>
          <w:noProof/>
          <w:sz w:val="36"/>
          <w:szCs w:val="36"/>
        </w:rPr>
        <w:t>s</w:t>
      </w:r>
      <w:r w:rsidR="00A21BE0">
        <w:rPr>
          <w:rFonts w:ascii="Arial" w:hAnsi="Arial" w:cs="Arial"/>
          <w:b/>
          <w:bCs/>
          <w:noProof/>
          <w:sz w:val="36"/>
          <w:szCs w:val="36"/>
        </w:rPr>
        <w:t>ation</w:t>
      </w:r>
      <w:r w:rsidRPr="00313365">
        <w:rPr>
          <w:rFonts w:ascii="Arial" w:hAnsi="Arial" w:cs="Arial"/>
          <w:b/>
          <w:bCs/>
          <w:sz w:val="36"/>
          <w:szCs w:val="36"/>
        </w:rPr>
        <w:t xml:space="preserve"> of human microvascular endothelial cells in </w:t>
      </w:r>
    </w:p>
    <w:p w14:paraId="490FF436" w14:textId="5A6912BB" w:rsidR="00E307E2" w:rsidRPr="00313365" w:rsidRDefault="00E307E2" w:rsidP="00313365">
      <w:pPr>
        <w:spacing w:line="360" w:lineRule="auto"/>
        <w:jc w:val="center"/>
        <w:rPr>
          <w:rFonts w:ascii="Arial" w:hAnsi="Arial" w:cs="Arial"/>
          <w:b/>
          <w:bCs/>
          <w:sz w:val="36"/>
          <w:szCs w:val="36"/>
        </w:rPr>
      </w:pPr>
      <w:r w:rsidRPr="00313365">
        <w:rPr>
          <w:rFonts w:ascii="Arial" w:hAnsi="Arial" w:cs="Arial"/>
          <w:b/>
          <w:bCs/>
          <w:sz w:val="36"/>
          <w:szCs w:val="36"/>
        </w:rPr>
        <w:t>heart failure</w:t>
      </w:r>
      <w:r w:rsidR="00AF33A7" w:rsidRPr="00313365">
        <w:rPr>
          <w:rFonts w:ascii="Arial" w:hAnsi="Arial" w:cs="Arial"/>
          <w:b/>
          <w:bCs/>
          <w:sz w:val="36"/>
          <w:szCs w:val="36"/>
        </w:rPr>
        <w:t xml:space="preserve"> and</w:t>
      </w:r>
      <w:r w:rsidRPr="00313365">
        <w:rPr>
          <w:rFonts w:ascii="Arial" w:hAnsi="Arial" w:cs="Arial"/>
          <w:b/>
          <w:bCs/>
          <w:sz w:val="36"/>
          <w:szCs w:val="36"/>
        </w:rPr>
        <w:t xml:space="preserve"> diabet</w:t>
      </w:r>
      <w:r w:rsidR="00A21BE0">
        <w:rPr>
          <w:rFonts w:ascii="Arial" w:hAnsi="Arial" w:cs="Arial"/>
          <w:b/>
          <w:bCs/>
          <w:sz w:val="36"/>
          <w:szCs w:val="36"/>
        </w:rPr>
        <w:t>es</w:t>
      </w:r>
    </w:p>
    <w:p w14:paraId="6859F70A" w14:textId="77777777" w:rsidR="006E580C" w:rsidRPr="00F20D33" w:rsidRDefault="006E580C" w:rsidP="006E580C">
      <w:pPr>
        <w:spacing w:line="360" w:lineRule="auto"/>
        <w:jc w:val="center"/>
        <w:rPr>
          <w:rFonts w:ascii="Arial" w:hAnsi="Arial" w:cs="Arial"/>
          <w:sz w:val="40"/>
          <w:szCs w:val="40"/>
        </w:rPr>
      </w:pPr>
    </w:p>
    <w:p w14:paraId="5E6723C1" w14:textId="77777777" w:rsidR="006E580C" w:rsidRPr="00F20D33" w:rsidRDefault="006E580C" w:rsidP="006E580C">
      <w:pPr>
        <w:spacing w:line="360" w:lineRule="auto"/>
        <w:jc w:val="center"/>
        <w:rPr>
          <w:rFonts w:ascii="Arial" w:hAnsi="Arial" w:cs="Arial"/>
          <w:sz w:val="40"/>
          <w:szCs w:val="40"/>
        </w:rPr>
      </w:pPr>
    </w:p>
    <w:p w14:paraId="62BA1353" w14:textId="0A987B4C" w:rsidR="006E580C" w:rsidRPr="00F20D33" w:rsidRDefault="006E580C" w:rsidP="00952CBF">
      <w:pPr>
        <w:spacing w:line="360" w:lineRule="auto"/>
        <w:jc w:val="center"/>
        <w:rPr>
          <w:rFonts w:ascii="Arial" w:hAnsi="Arial" w:cs="Arial"/>
          <w:sz w:val="28"/>
          <w:szCs w:val="28"/>
        </w:rPr>
      </w:pPr>
      <w:r w:rsidRPr="00F20D33">
        <w:rPr>
          <w:rFonts w:ascii="Arial" w:hAnsi="Arial" w:cs="Arial"/>
          <w:b/>
          <w:bCs/>
          <w:sz w:val="28"/>
          <w:szCs w:val="28"/>
        </w:rPr>
        <w:t>Sunti Limumpornpetc</w:t>
      </w:r>
      <w:r w:rsidR="00272F8A">
        <w:rPr>
          <w:rFonts w:ascii="Arial" w:hAnsi="Arial" w:cs="Arial"/>
          <w:b/>
          <w:bCs/>
          <w:sz w:val="28"/>
          <w:szCs w:val="28"/>
        </w:rPr>
        <w:t>h, MD</w:t>
      </w:r>
    </w:p>
    <w:p w14:paraId="178453C3" w14:textId="7C0A7673" w:rsidR="0033283A" w:rsidRDefault="0033283A" w:rsidP="006E580C">
      <w:pPr>
        <w:spacing w:line="360" w:lineRule="auto"/>
        <w:jc w:val="center"/>
        <w:rPr>
          <w:rFonts w:ascii="Arial" w:hAnsi="Arial" w:cstheme="minorBidi"/>
          <w:sz w:val="28"/>
          <w:szCs w:val="28"/>
        </w:rPr>
      </w:pPr>
    </w:p>
    <w:p w14:paraId="386F139D" w14:textId="77777777" w:rsidR="00101BD5" w:rsidRDefault="00101BD5" w:rsidP="006E580C">
      <w:pPr>
        <w:spacing w:line="360" w:lineRule="auto"/>
        <w:jc w:val="center"/>
        <w:rPr>
          <w:rFonts w:ascii="Arial" w:hAnsi="Arial" w:cstheme="minorBidi"/>
          <w:sz w:val="28"/>
          <w:szCs w:val="28"/>
        </w:rPr>
      </w:pPr>
    </w:p>
    <w:p w14:paraId="2C850DFB" w14:textId="70165EA2" w:rsidR="00F87612" w:rsidRDefault="00F87612" w:rsidP="006E580C">
      <w:pPr>
        <w:spacing w:line="360" w:lineRule="auto"/>
        <w:jc w:val="center"/>
        <w:rPr>
          <w:rFonts w:ascii="Arial" w:hAnsi="Arial" w:cstheme="minorBidi"/>
          <w:sz w:val="28"/>
          <w:szCs w:val="28"/>
        </w:rPr>
      </w:pPr>
    </w:p>
    <w:p w14:paraId="253956E1" w14:textId="636A565C" w:rsidR="00AD7F14" w:rsidRDefault="00AD7F14" w:rsidP="006E580C">
      <w:pPr>
        <w:spacing w:line="360" w:lineRule="auto"/>
        <w:jc w:val="center"/>
        <w:rPr>
          <w:rFonts w:ascii="Arial" w:hAnsi="Arial" w:cstheme="minorBidi"/>
          <w:sz w:val="28"/>
          <w:szCs w:val="28"/>
        </w:rPr>
      </w:pPr>
      <w:r>
        <w:rPr>
          <w:rFonts w:ascii="Arial" w:hAnsi="Arial" w:cstheme="minorBidi"/>
          <w:sz w:val="28"/>
          <w:szCs w:val="28"/>
        </w:rPr>
        <w:t xml:space="preserve">Submitted in accordance </w:t>
      </w:r>
      <w:r w:rsidR="00E7778F">
        <w:rPr>
          <w:rFonts w:ascii="Arial" w:hAnsi="Arial" w:cstheme="minorBidi"/>
          <w:sz w:val="28"/>
          <w:szCs w:val="28"/>
        </w:rPr>
        <w:t>with the requirements for the degree of</w:t>
      </w:r>
    </w:p>
    <w:p w14:paraId="017FE550" w14:textId="338A25E3" w:rsidR="00E7778F" w:rsidRDefault="00E7778F" w:rsidP="006E580C">
      <w:pPr>
        <w:spacing w:line="360" w:lineRule="auto"/>
        <w:jc w:val="center"/>
        <w:rPr>
          <w:rFonts w:ascii="Arial" w:hAnsi="Arial" w:cstheme="minorBidi"/>
          <w:sz w:val="28"/>
          <w:szCs w:val="28"/>
        </w:rPr>
      </w:pPr>
      <w:r>
        <w:rPr>
          <w:rFonts w:ascii="Arial" w:hAnsi="Arial" w:cstheme="minorBidi"/>
          <w:sz w:val="28"/>
          <w:szCs w:val="28"/>
        </w:rPr>
        <w:t>Doctor of Philosophy</w:t>
      </w:r>
    </w:p>
    <w:p w14:paraId="55DC39F3" w14:textId="18502F00" w:rsidR="00A32846" w:rsidRDefault="00A32846" w:rsidP="006E580C">
      <w:pPr>
        <w:spacing w:line="360" w:lineRule="auto"/>
        <w:jc w:val="center"/>
        <w:rPr>
          <w:rFonts w:ascii="Arial" w:hAnsi="Arial" w:cstheme="minorBidi"/>
          <w:sz w:val="28"/>
          <w:szCs w:val="28"/>
        </w:rPr>
      </w:pPr>
    </w:p>
    <w:p w14:paraId="5727D8FB" w14:textId="77777777" w:rsidR="00101BD5" w:rsidRDefault="00101BD5" w:rsidP="006E580C">
      <w:pPr>
        <w:spacing w:line="360" w:lineRule="auto"/>
        <w:jc w:val="center"/>
        <w:rPr>
          <w:rFonts w:ascii="Arial" w:hAnsi="Arial" w:cstheme="minorBidi"/>
          <w:sz w:val="28"/>
          <w:szCs w:val="28"/>
        </w:rPr>
      </w:pPr>
    </w:p>
    <w:p w14:paraId="712A441B" w14:textId="77777777" w:rsidR="00AD7F14" w:rsidRDefault="00AD7F14" w:rsidP="006E580C">
      <w:pPr>
        <w:spacing w:line="360" w:lineRule="auto"/>
        <w:jc w:val="center"/>
        <w:rPr>
          <w:rFonts w:ascii="Arial" w:hAnsi="Arial" w:cstheme="minorBidi"/>
          <w:sz w:val="28"/>
          <w:szCs w:val="28"/>
        </w:rPr>
      </w:pPr>
    </w:p>
    <w:p w14:paraId="486C111C" w14:textId="3C8922EE" w:rsidR="00B422F0" w:rsidRDefault="00B422F0" w:rsidP="006E580C">
      <w:pPr>
        <w:spacing w:line="360" w:lineRule="auto"/>
        <w:jc w:val="center"/>
        <w:rPr>
          <w:rFonts w:ascii="Arial" w:hAnsi="Arial" w:cstheme="minorBidi"/>
          <w:sz w:val="28"/>
          <w:szCs w:val="28"/>
          <w:lang w:val="en-GB"/>
        </w:rPr>
      </w:pPr>
      <w:r>
        <w:rPr>
          <w:rFonts w:ascii="Arial" w:hAnsi="Arial" w:cstheme="minorBidi"/>
          <w:sz w:val="28"/>
          <w:szCs w:val="28"/>
          <w:lang w:val="en-GB"/>
        </w:rPr>
        <w:t>The University of Leeds</w:t>
      </w:r>
    </w:p>
    <w:p w14:paraId="740DCAD1" w14:textId="2EBC080D" w:rsidR="00464B84" w:rsidRDefault="00464B84" w:rsidP="006E580C">
      <w:pPr>
        <w:spacing w:line="360" w:lineRule="auto"/>
        <w:jc w:val="center"/>
        <w:rPr>
          <w:rFonts w:ascii="Arial" w:hAnsi="Arial" w:cstheme="minorBidi"/>
          <w:sz w:val="28"/>
          <w:szCs w:val="28"/>
          <w:lang w:val="en-GB"/>
        </w:rPr>
      </w:pPr>
    </w:p>
    <w:p w14:paraId="7E8D9FA7" w14:textId="77777777" w:rsidR="00101BD5" w:rsidRDefault="00101BD5" w:rsidP="006E580C">
      <w:pPr>
        <w:spacing w:line="360" w:lineRule="auto"/>
        <w:jc w:val="center"/>
        <w:rPr>
          <w:rFonts w:ascii="Arial" w:hAnsi="Arial" w:cstheme="minorBidi"/>
          <w:sz w:val="28"/>
          <w:szCs w:val="28"/>
          <w:lang w:val="en-GB"/>
        </w:rPr>
      </w:pPr>
    </w:p>
    <w:p w14:paraId="0EC664E9" w14:textId="77777777" w:rsidR="00464B84" w:rsidRDefault="00464B84" w:rsidP="006E580C">
      <w:pPr>
        <w:spacing w:line="360" w:lineRule="auto"/>
        <w:jc w:val="center"/>
        <w:rPr>
          <w:rFonts w:ascii="Arial" w:hAnsi="Arial" w:cstheme="minorBidi"/>
          <w:sz w:val="28"/>
          <w:szCs w:val="28"/>
          <w:lang w:val="en-GB"/>
        </w:rPr>
      </w:pPr>
    </w:p>
    <w:p w14:paraId="32C4057B" w14:textId="7EF3F274" w:rsidR="00B422F0" w:rsidRDefault="00B422F0" w:rsidP="006E580C">
      <w:pPr>
        <w:spacing w:line="360" w:lineRule="auto"/>
        <w:jc w:val="center"/>
        <w:rPr>
          <w:rFonts w:ascii="Arial" w:hAnsi="Arial" w:cstheme="minorBidi"/>
          <w:sz w:val="28"/>
          <w:szCs w:val="28"/>
          <w:lang w:val="en-GB"/>
        </w:rPr>
      </w:pPr>
      <w:r>
        <w:rPr>
          <w:rFonts w:ascii="Arial" w:hAnsi="Arial" w:cstheme="minorBidi"/>
          <w:sz w:val="28"/>
          <w:szCs w:val="28"/>
          <w:lang w:val="en-GB"/>
        </w:rPr>
        <w:t>School of Medicine</w:t>
      </w:r>
      <w:r w:rsidR="00464B84">
        <w:rPr>
          <w:rFonts w:ascii="Arial" w:hAnsi="Arial" w:cstheme="minorBidi"/>
          <w:sz w:val="28"/>
          <w:szCs w:val="28"/>
          <w:lang w:val="en-GB"/>
        </w:rPr>
        <w:t xml:space="preserve"> and Health</w:t>
      </w:r>
    </w:p>
    <w:p w14:paraId="6FA94F30" w14:textId="596946BA" w:rsidR="00AB2A5D" w:rsidRDefault="00AB2A5D" w:rsidP="006E580C">
      <w:pPr>
        <w:spacing w:line="360" w:lineRule="auto"/>
        <w:jc w:val="center"/>
        <w:rPr>
          <w:rFonts w:ascii="Arial" w:hAnsi="Arial" w:cstheme="minorBidi"/>
          <w:sz w:val="28"/>
          <w:szCs w:val="28"/>
          <w:lang w:val="en-GB"/>
        </w:rPr>
      </w:pPr>
      <w:r>
        <w:rPr>
          <w:rFonts w:ascii="Arial" w:hAnsi="Arial" w:cstheme="minorBidi"/>
          <w:sz w:val="28"/>
          <w:szCs w:val="28"/>
          <w:lang w:val="en-GB"/>
        </w:rPr>
        <w:t>Leeds Institute</w:t>
      </w:r>
      <w:r w:rsidR="00582713">
        <w:rPr>
          <w:rFonts w:ascii="Arial" w:hAnsi="Arial" w:cstheme="minorBidi"/>
          <w:sz w:val="28"/>
          <w:szCs w:val="28"/>
          <w:lang w:val="en-GB"/>
        </w:rPr>
        <w:t xml:space="preserve"> of Cardiovascular and Molecular Medicine</w:t>
      </w:r>
    </w:p>
    <w:p w14:paraId="3253ED02" w14:textId="4868EC59" w:rsidR="00B422F0" w:rsidRPr="00B422F0" w:rsidRDefault="00A57377" w:rsidP="006E580C">
      <w:pPr>
        <w:spacing w:line="360" w:lineRule="auto"/>
        <w:jc w:val="center"/>
        <w:rPr>
          <w:rFonts w:ascii="Arial" w:hAnsi="Arial" w:cstheme="minorBidi"/>
          <w:sz w:val="28"/>
          <w:szCs w:val="28"/>
          <w:lang w:val="en-GB"/>
        </w:rPr>
      </w:pPr>
      <w:r>
        <w:rPr>
          <w:rFonts w:ascii="Arial" w:hAnsi="Arial" w:cstheme="minorBidi"/>
          <w:sz w:val="28"/>
          <w:szCs w:val="28"/>
          <w:lang w:val="en-GB"/>
        </w:rPr>
        <w:t>202</w:t>
      </w:r>
      <w:r w:rsidR="00B4625F">
        <w:rPr>
          <w:rFonts w:ascii="Arial" w:hAnsi="Arial" w:cstheme="minorBidi"/>
          <w:sz w:val="28"/>
          <w:szCs w:val="28"/>
          <w:lang w:val="en-GB"/>
        </w:rPr>
        <w:t>2</w:t>
      </w:r>
    </w:p>
    <w:p w14:paraId="4A8E15F0" w14:textId="77777777" w:rsidR="0033283A" w:rsidRPr="00F20D33" w:rsidRDefault="0033283A" w:rsidP="006E580C">
      <w:pPr>
        <w:spacing w:line="360" w:lineRule="auto"/>
        <w:jc w:val="center"/>
        <w:rPr>
          <w:rFonts w:ascii="Arial" w:hAnsi="Arial" w:cs="Arial"/>
          <w:sz w:val="28"/>
          <w:szCs w:val="28"/>
        </w:rPr>
      </w:pPr>
    </w:p>
    <w:p w14:paraId="205EC2B5" w14:textId="48472757" w:rsidR="00F237B4" w:rsidRDefault="00F237B4" w:rsidP="0036616B">
      <w:pPr>
        <w:spacing w:line="360" w:lineRule="auto"/>
        <w:rPr>
          <w:rFonts w:ascii="Arial" w:hAnsi="Arial" w:cs="Arial"/>
          <w:szCs w:val="22"/>
        </w:rPr>
      </w:pPr>
    </w:p>
    <w:p w14:paraId="6BA3B7CF" w14:textId="77777777" w:rsidR="00D033CF" w:rsidRDefault="00D033CF" w:rsidP="00B85F8D">
      <w:pPr>
        <w:spacing w:line="360" w:lineRule="auto"/>
        <w:rPr>
          <w:rFonts w:ascii="Arial" w:hAnsi="Arial" w:cs="Angsana New"/>
          <w:szCs w:val="22"/>
          <w:cs/>
        </w:rPr>
        <w:sectPr w:rsidR="00D033CF" w:rsidSect="008615A2">
          <w:headerReference w:type="even" r:id="rId11"/>
          <w:headerReference w:type="default" r:id="rId12"/>
          <w:footerReference w:type="even" r:id="rId13"/>
          <w:footerReference w:type="default" r:id="rId14"/>
          <w:pgSz w:w="11900" w:h="16840"/>
          <w:pgMar w:top="1440" w:right="1440" w:bottom="1440" w:left="1440" w:header="708" w:footer="708" w:gutter="0"/>
          <w:pgNumType w:start="1"/>
          <w:cols w:space="708"/>
          <w:titlePg/>
          <w:docGrid w:linePitch="360"/>
        </w:sectPr>
      </w:pPr>
    </w:p>
    <w:p w14:paraId="58B2A7B9" w14:textId="7C12A150" w:rsidR="0086628E" w:rsidRDefault="0086628E">
      <w:pPr>
        <w:rPr>
          <w:rFonts w:ascii="Arial" w:hAnsi="Arial" w:cs="Browallia New"/>
          <w:b/>
          <w:bCs/>
          <w:sz w:val="22"/>
          <w:szCs w:val="22"/>
          <w:lang w:val="en-GB"/>
        </w:rPr>
      </w:pPr>
    </w:p>
    <w:p w14:paraId="276AB0AD" w14:textId="4DABF3BE" w:rsidR="00DE5CB1" w:rsidRPr="0086628E" w:rsidRDefault="00DE5CB1" w:rsidP="0028666D">
      <w:pPr>
        <w:spacing w:line="360" w:lineRule="auto"/>
        <w:rPr>
          <w:rFonts w:ascii="Arial" w:hAnsi="Arial" w:cs="Browallia New"/>
          <w:b/>
          <w:bCs/>
          <w:lang w:val="en-GB"/>
        </w:rPr>
      </w:pPr>
      <w:r w:rsidRPr="0086628E">
        <w:rPr>
          <w:rFonts w:ascii="Arial" w:hAnsi="Arial" w:cs="Browallia New"/>
          <w:b/>
          <w:bCs/>
          <w:lang w:val="en-GB"/>
        </w:rPr>
        <w:t>Acknowledgements</w:t>
      </w:r>
    </w:p>
    <w:p w14:paraId="6BC80CDB" w14:textId="74A230C1" w:rsidR="0006517F" w:rsidRPr="0086628E" w:rsidRDefault="0006517F" w:rsidP="0028666D">
      <w:pPr>
        <w:spacing w:line="360" w:lineRule="auto"/>
        <w:rPr>
          <w:rFonts w:ascii="Arial" w:hAnsi="Arial" w:cs="Browallia New"/>
          <w:lang w:val="en-GB"/>
        </w:rPr>
      </w:pPr>
    </w:p>
    <w:p w14:paraId="1B513DA1" w14:textId="1891F2D7" w:rsidR="00D323BF" w:rsidRPr="0086628E" w:rsidRDefault="00F042D9" w:rsidP="000048CD">
      <w:pPr>
        <w:spacing w:line="360" w:lineRule="auto"/>
        <w:jc w:val="both"/>
        <w:rPr>
          <w:rFonts w:ascii="Arial" w:hAnsi="Arial" w:cs="Browallia New"/>
        </w:rPr>
      </w:pPr>
      <w:r>
        <w:rPr>
          <w:rFonts w:ascii="Arial" w:hAnsi="Arial" w:cs="Browallia New"/>
          <w:lang w:val="en-GB"/>
        </w:rPr>
        <w:t>My journey started</w:t>
      </w:r>
      <w:r w:rsidR="0099096A" w:rsidRPr="0086628E">
        <w:rPr>
          <w:rFonts w:ascii="Arial" w:hAnsi="Arial" w:cs="Browallia New"/>
        </w:rPr>
        <w:t xml:space="preserve"> </w:t>
      </w:r>
      <w:r w:rsidR="00757AED">
        <w:rPr>
          <w:rFonts w:ascii="Arial" w:hAnsi="Arial" w:cs="Browallia New"/>
          <w:lang w:val="en-GB"/>
        </w:rPr>
        <w:t xml:space="preserve">with my decision to leave my hometown in Thailand and travel to the United Kingdom to pursue new experiences. I was </w:t>
      </w:r>
      <w:proofErr w:type="gramStart"/>
      <w:r w:rsidR="00757AED">
        <w:rPr>
          <w:rFonts w:ascii="Arial" w:hAnsi="Arial" w:cs="Browallia New"/>
          <w:lang w:val="en-GB"/>
        </w:rPr>
        <w:t>well aware</w:t>
      </w:r>
      <w:proofErr w:type="gramEnd"/>
      <w:r w:rsidR="00757AED">
        <w:rPr>
          <w:rFonts w:ascii="Arial" w:hAnsi="Arial" w:cs="Browallia New"/>
          <w:lang w:val="en-GB"/>
        </w:rPr>
        <w:t xml:space="preserve"> of the challenging nature of my Ph.D. program and the length of time it would take me to complete it. I was warned that pursuing a Ph.D. would be difficult and frustrating when I agreed to do so. I found the transition from the comforting familiarity of clinical medicine to the unfamiliar territory of basic science to be more difficult than I had anticipated. To have reached the point of being able to author and submit a thesis is something that I am very proud of and something for which I owe a huge debt of gratitude to a great many people. </w:t>
      </w:r>
      <w:r w:rsidR="0039280D" w:rsidRPr="0086628E">
        <w:rPr>
          <w:rFonts w:ascii="Arial" w:hAnsi="Arial" w:cs="Browallia New"/>
        </w:rPr>
        <w:t xml:space="preserve"> </w:t>
      </w:r>
    </w:p>
    <w:p w14:paraId="60DB68B3" w14:textId="77777777" w:rsidR="00D323BF" w:rsidRPr="0086628E" w:rsidRDefault="00D323BF" w:rsidP="000048CD">
      <w:pPr>
        <w:spacing w:line="360" w:lineRule="auto"/>
        <w:jc w:val="both"/>
        <w:rPr>
          <w:rFonts w:ascii="Arial" w:hAnsi="Arial" w:cs="Browallia New"/>
        </w:rPr>
      </w:pPr>
    </w:p>
    <w:p w14:paraId="2986C529" w14:textId="6238375F" w:rsidR="00ED405E" w:rsidRDefault="00ED405E" w:rsidP="000048CD">
      <w:pPr>
        <w:spacing w:line="360" w:lineRule="auto"/>
        <w:jc w:val="both"/>
        <w:rPr>
          <w:rFonts w:ascii="Arial" w:hAnsi="Arial" w:cs="Browallia New"/>
          <w:lang w:val="en-GB"/>
        </w:rPr>
      </w:pPr>
      <w:r>
        <w:rPr>
          <w:rFonts w:ascii="Arial" w:hAnsi="Arial" w:cs="Browallia New"/>
          <w:lang w:val="en-GB"/>
        </w:rPr>
        <w:t xml:space="preserve">To begin, I would like to express my gratitude to </w:t>
      </w:r>
      <w:proofErr w:type="spellStart"/>
      <w:r>
        <w:rPr>
          <w:rFonts w:ascii="Arial" w:hAnsi="Arial" w:cs="Browallia New"/>
          <w:lang w:val="en-GB"/>
        </w:rPr>
        <w:t>Dr.</w:t>
      </w:r>
      <w:proofErr w:type="spellEnd"/>
      <w:r>
        <w:rPr>
          <w:rFonts w:ascii="Arial" w:hAnsi="Arial" w:cs="Browallia New"/>
          <w:lang w:val="en-GB"/>
        </w:rPr>
        <w:t xml:space="preserve"> Piruthivi Sukumar, </w:t>
      </w:r>
      <w:proofErr w:type="spellStart"/>
      <w:r>
        <w:rPr>
          <w:rFonts w:ascii="Arial" w:hAnsi="Arial" w:cs="Browallia New"/>
          <w:lang w:val="en-GB"/>
        </w:rPr>
        <w:t>Dr.</w:t>
      </w:r>
      <w:proofErr w:type="spellEnd"/>
      <w:r>
        <w:rPr>
          <w:rFonts w:ascii="Arial" w:hAnsi="Arial" w:cs="Browallia New"/>
          <w:lang w:val="en-GB"/>
        </w:rPr>
        <w:t xml:space="preserve"> Klaus Witte, and Professor Mark Kearney, who served as my supervisors. Their guidance, encouragement, and unwavering support have all contributed to my achievements. Additionally, I would like to express my gratitude to the </w:t>
      </w:r>
      <w:proofErr w:type="spellStart"/>
      <w:r>
        <w:rPr>
          <w:rFonts w:ascii="Arial" w:hAnsi="Arial" w:cs="Browallia New"/>
          <w:lang w:val="en-GB"/>
        </w:rPr>
        <w:t>Songkhlanakarin</w:t>
      </w:r>
      <w:proofErr w:type="spellEnd"/>
      <w:r>
        <w:rPr>
          <w:rFonts w:ascii="Arial" w:hAnsi="Arial" w:cs="Browallia New"/>
          <w:lang w:val="en-GB"/>
        </w:rPr>
        <w:t xml:space="preserve"> hospital for their financial assistance.</w:t>
      </w:r>
    </w:p>
    <w:p w14:paraId="28F66FDF" w14:textId="77777777" w:rsidR="008263FB" w:rsidRPr="00ED405E" w:rsidRDefault="008263FB" w:rsidP="000048CD">
      <w:pPr>
        <w:spacing w:line="360" w:lineRule="auto"/>
        <w:jc w:val="both"/>
        <w:rPr>
          <w:rFonts w:ascii="Arial" w:hAnsi="Arial" w:cs="Browallia New"/>
          <w:lang w:val="en-GB"/>
        </w:rPr>
      </w:pPr>
    </w:p>
    <w:p w14:paraId="407C3AC9" w14:textId="7E69DE44" w:rsidR="008263FB" w:rsidRPr="0086628E" w:rsidRDefault="00ED405E" w:rsidP="000048CD">
      <w:pPr>
        <w:spacing w:line="360" w:lineRule="auto"/>
        <w:jc w:val="both"/>
        <w:rPr>
          <w:rFonts w:ascii="Arial" w:hAnsi="Arial" w:cs="Browallia New"/>
        </w:rPr>
      </w:pPr>
      <w:r>
        <w:rPr>
          <w:rFonts w:ascii="Arial" w:hAnsi="Arial" w:cs="Browallia New"/>
          <w:lang w:val="en-GB"/>
        </w:rPr>
        <w:t xml:space="preserve">I am extremely appreciative of all my laboratory colleagues for their guidance, wisdom, and cooperation over the last 3 years. I am unable to thank everyone individually, but the following individuals deserve special recognition: </w:t>
      </w:r>
      <w:proofErr w:type="spellStart"/>
      <w:r>
        <w:rPr>
          <w:rFonts w:ascii="Arial" w:hAnsi="Arial" w:cs="Browallia New"/>
          <w:lang w:val="en-GB"/>
        </w:rPr>
        <w:t>Dr.</w:t>
      </w:r>
      <w:proofErr w:type="spellEnd"/>
      <w:r>
        <w:rPr>
          <w:rFonts w:ascii="Arial" w:hAnsi="Arial" w:cs="Browallia New"/>
          <w:lang w:val="en-GB"/>
        </w:rPr>
        <w:t xml:space="preserve"> Hema Viswambharan, for her input with Western blotting; </w:t>
      </w:r>
      <w:proofErr w:type="spellStart"/>
      <w:r>
        <w:rPr>
          <w:rFonts w:ascii="Arial" w:hAnsi="Arial" w:cs="Browallia New"/>
          <w:lang w:val="en-GB"/>
        </w:rPr>
        <w:t>Dr.</w:t>
      </w:r>
      <w:proofErr w:type="spellEnd"/>
      <w:r>
        <w:rPr>
          <w:rFonts w:ascii="Arial" w:hAnsi="Arial" w:cs="Browallia New"/>
          <w:lang w:val="en-GB"/>
        </w:rPr>
        <w:t xml:space="preserve"> Romana Mughal, for her patience in teaching me so many laboratory techniques; and </w:t>
      </w:r>
      <w:bookmarkStart w:id="0" w:name="_Hlk69895001"/>
      <w:proofErr w:type="spellStart"/>
      <w:r>
        <w:rPr>
          <w:rFonts w:ascii="Arial" w:hAnsi="Arial" w:cs="Browallia New"/>
          <w:lang w:val="en-GB"/>
        </w:rPr>
        <w:t>Dr.</w:t>
      </w:r>
      <w:proofErr w:type="spellEnd"/>
      <w:r>
        <w:rPr>
          <w:rFonts w:ascii="Arial" w:hAnsi="Arial" w:cs="Browallia New"/>
          <w:lang w:val="en-GB"/>
        </w:rPr>
        <w:t xml:space="preserve"> Jason Scragg, </w:t>
      </w:r>
      <w:bookmarkEnd w:id="0"/>
      <w:r>
        <w:rPr>
          <w:rFonts w:ascii="Arial" w:hAnsi="Arial" w:cs="Browallia New"/>
          <w:lang w:val="en-GB"/>
        </w:rPr>
        <w:t>for his input on endothelial cell isolation.</w:t>
      </w:r>
      <w:r w:rsidR="0039280D" w:rsidRPr="0086628E">
        <w:rPr>
          <w:rFonts w:ascii="Arial" w:hAnsi="Arial" w:cs="Browallia New"/>
        </w:rPr>
        <w:t xml:space="preserve"> </w:t>
      </w:r>
    </w:p>
    <w:p w14:paraId="78E9EC1C" w14:textId="77777777" w:rsidR="008263FB" w:rsidRPr="0086628E" w:rsidRDefault="008263FB" w:rsidP="000048CD">
      <w:pPr>
        <w:spacing w:line="360" w:lineRule="auto"/>
        <w:jc w:val="both"/>
        <w:rPr>
          <w:rFonts w:ascii="Arial" w:hAnsi="Arial" w:cs="Browallia New"/>
        </w:rPr>
      </w:pPr>
    </w:p>
    <w:p w14:paraId="3159D0E7" w14:textId="7246A382" w:rsidR="008263FB" w:rsidRPr="0086628E" w:rsidRDefault="00ED405E" w:rsidP="000048CD">
      <w:pPr>
        <w:spacing w:line="360" w:lineRule="auto"/>
        <w:jc w:val="both"/>
        <w:rPr>
          <w:rFonts w:ascii="Arial" w:hAnsi="Arial" w:cs="Browallia New"/>
        </w:rPr>
      </w:pPr>
      <w:r>
        <w:rPr>
          <w:rFonts w:ascii="Arial" w:hAnsi="Arial" w:cs="Browallia New"/>
          <w:lang w:val="en-GB"/>
        </w:rPr>
        <w:t xml:space="preserve">A special mention must be made for </w:t>
      </w:r>
      <w:proofErr w:type="spellStart"/>
      <w:r>
        <w:rPr>
          <w:rFonts w:ascii="Arial" w:hAnsi="Arial" w:cs="Browallia New"/>
          <w:lang w:val="en-GB"/>
        </w:rPr>
        <w:t>Dr.</w:t>
      </w:r>
      <w:proofErr w:type="spellEnd"/>
      <w:r>
        <w:rPr>
          <w:rFonts w:ascii="Arial" w:hAnsi="Arial" w:cs="Browallia New"/>
          <w:lang w:val="en-GB"/>
        </w:rPr>
        <w:t xml:space="preserve"> Richard </w:t>
      </w:r>
      <w:proofErr w:type="spellStart"/>
      <w:r>
        <w:rPr>
          <w:rFonts w:ascii="Arial" w:hAnsi="Arial" w:cs="Browallia New"/>
          <w:lang w:val="en-GB"/>
        </w:rPr>
        <w:t>Cubbon</w:t>
      </w:r>
      <w:proofErr w:type="spellEnd"/>
      <w:r>
        <w:rPr>
          <w:rFonts w:ascii="Arial" w:hAnsi="Arial" w:cs="Browallia New"/>
          <w:lang w:val="en-GB"/>
        </w:rPr>
        <w:t xml:space="preserve">, </w:t>
      </w:r>
      <w:proofErr w:type="spellStart"/>
      <w:r>
        <w:rPr>
          <w:rFonts w:ascii="Arial" w:hAnsi="Arial" w:cs="Browallia New"/>
          <w:lang w:val="en-GB"/>
        </w:rPr>
        <w:t>Dr.</w:t>
      </w:r>
      <w:proofErr w:type="spellEnd"/>
      <w:r>
        <w:rPr>
          <w:rFonts w:ascii="Arial" w:hAnsi="Arial" w:cs="Browallia New"/>
          <w:lang w:val="en-GB"/>
        </w:rPr>
        <w:t xml:space="preserve"> John Huntriss, </w:t>
      </w:r>
      <w:proofErr w:type="spellStart"/>
      <w:r>
        <w:rPr>
          <w:rFonts w:ascii="Arial" w:hAnsi="Arial" w:cs="Browallia New"/>
          <w:lang w:val="en-GB"/>
        </w:rPr>
        <w:t>Dr.</w:t>
      </w:r>
      <w:proofErr w:type="spellEnd"/>
      <w:r>
        <w:rPr>
          <w:rFonts w:ascii="Arial" w:hAnsi="Arial" w:cs="Browallia New"/>
          <w:lang w:val="en-GB"/>
        </w:rPr>
        <w:t xml:space="preserve"> Vijayalakshmi Deivasikamani, </w:t>
      </w:r>
      <w:proofErr w:type="spellStart"/>
      <w:r>
        <w:rPr>
          <w:rFonts w:ascii="Arial" w:hAnsi="Arial" w:cs="Browallia New"/>
          <w:lang w:val="en-GB"/>
        </w:rPr>
        <w:t>Dr.</w:t>
      </w:r>
      <w:proofErr w:type="spellEnd"/>
      <w:r>
        <w:rPr>
          <w:rFonts w:ascii="Arial" w:hAnsi="Arial" w:cs="Browallia New"/>
          <w:lang w:val="en-GB"/>
        </w:rPr>
        <w:t xml:space="preserve"> Andrew Walker, </w:t>
      </w:r>
      <w:proofErr w:type="spellStart"/>
      <w:r>
        <w:rPr>
          <w:rFonts w:ascii="Arial" w:hAnsi="Arial" w:cs="Browallia New"/>
          <w:lang w:val="en-GB"/>
        </w:rPr>
        <w:t>Dr.</w:t>
      </w:r>
      <w:proofErr w:type="spellEnd"/>
      <w:r>
        <w:rPr>
          <w:rFonts w:ascii="Arial" w:hAnsi="Arial" w:cs="Browallia New"/>
          <w:lang w:val="en-GB"/>
        </w:rPr>
        <w:t xml:space="preserve"> Nicole Watt, </w:t>
      </w:r>
      <w:proofErr w:type="spellStart"/>
      <w:r>
        <w:rPr>
          <w:rFonts w:ascii="Arial" w:hAnsi="Arial" w:cs="Browallia New"/>
          <w:lang w:val="en-GB"/>
        </w:rPr>
        <w:t>Dr.</w:t>
      </w:r>
      <w:proofErr w:type="spellEnd"/>
      <w:r>
        <w:rPr>
          <w:rFonts w:ascii="Arial" w:hAnsi="Arial" w:cs="Browallia New"/>
          <w:lang w:val="en-GB"/>
        </w:rPr>
        <w:t xml:space="preserve"> </w:t>
      </w:r>
      <w:proofErr w:type="spellStart"/>
      <w:r>
        <w:rPr>
          <w:rFonts w:ascii="Arial" w:hAnsi="Arial" w:cs="Browallia New"/>
          <w:lang w:val="en-GB"/>
        </w:rPr>
        <w:t>Laeticia</w:t>
      </w:r>
      <w:proofErr w:type="spellEnd"/>
      <w:r>
        <w:rPr>
          <w:rFonts w:ascii="Arial" w:hAnsi="Arial" w:cs="Browallia New"/>
          <w:lang w:val="en-GB"/>
        </w:rPr>
        <w:t xml:space="preserve"> Lichtenstein, </w:t>
      </w:r>
      <w:proofErr w:type="spellStart"/>
      <w:r>
        <w:rPr>
          <w:rFonts w:ascii="Arial" w:hAnsi="Arial" w:cs="Browallia New"/>
          <w:lang w:val="en-GB"/>
        </w:rPr>
        <w:t>Dr.</w:t>
      </w:r>
      <w:proofErr w:type="spellEnd"/>
      <w:r>
        <w:rPr>
          <w:rFonts w:ascii="Arial" w:hAnsi="Arial" w:cs="Browallia New"/>
          <w:lang w:val="en-GB"/>
        </w:rPr>
        <w:t xml:space="preserve"> Euan Baxter, </w:t>
      </w:r>
      <w:proofErr w:type="spellStart"/>
      <w:r>
        <w:rPr>
          <w:rFonts w:ascii="Arial" w:hAnsi="Arial" w:cs="Browallia New"/>
          <w:lang w:val="en-GB"/>
        </w:rPr>
        <w:t>Dr.</w:t>
      </w:r>
      <w:proofErr w:type="spellEnd"/>
      <w:r>
        <w:rPr>
          <w:rFonts w:ascii="Arial" w:hAnsi="Arial" w:cs="Browallia New"/>
          <w:lang w:val="en-GB"/>
        </w:rPr>
        <w:t xml:space="preserve"> Chew Cheng, </w:t>
      </w:r>
      <w:proofErr w:type="spellStart"/>
      <w:r>
        <w:rPr>
          <w:rFonts w:ascii="Arial" w:hAnsi="Arial" w:cs="Browallia New"/>
          <w:lang w:val="en-GB"/>
        </w:rPr>
        <w:t>Dr.</w:t>
      </w:r>
      <w:proofErr w:type="spellEnd"/>
      <w:r>
        <w:rPr>
          <w:rFonts w:ascii="Arial" w:hAnsi="Arial" w:cs="Browallia New"/>
          <w:lang w:val="en-GB"/>
        </w:rPr>
        <w:t xml:space="preserve"> Jack Garnham, </w:t>
      </w:r>
      <w:proofErr w:type="spellStart"/>
      <w:r>
        <w:rPr>
          <w:rFonts w:ascii="Arial" w:hAnsi="Arial" w:cs="Browallia New"/>
          <w:lang w:val="en-GB"/>
        </w:rPr>
        <w:t>Dr.</w:t>
      </w:r>
      <w:proofErr w:type="spellEnd"/>
      <w:r>
        <w:rPr>
          <w:rFonts w:ascii="Arial" w:hAnsi="Arial" w:cs="Browallia New"/>
          <w:lang w:val="en-GB"/>
        </w:rPr>
        <w:t xml:space="preserve"> Katherine Taylor, Mrs. Jane Brown, Mrs. Jessica Smith, Mrs. Kay White, Mr. David </w:t>
      </w:r>
      <w:proofErr w:type="spellStart"/>
      <w:r>
        <w:rPr>
          <w:rFonts w:ascii="Arial" w:hAnsi="Arial" w:cs="Browallia New"/>
          <w:lang w:val="en-GB"/>
        </w:rPr>
        <w:t>Balcer</w:t>
      </w:r>
      <w:proofErr w:type="spellEnd"/>
      <w:r>
        <w:rPr>
          <w:rFonts w:ascii="Arial" w:hAnsi="Arial" w:cs="Browallia New"/>
          <w:lang w:val="en-GB"/>
        </w:rPr>
        <w:t xml:space="preserve">-Whittle, Mrs. Ping </w:t>
      </w:r>
      <w:proofErr w:type="spellStart"/>
      <w:r>
        <w:rPr>
          <w:rFonts w:ascii="Arial" w:hAnsi="Arial" w:cs="Browallia New"/>
          <w:lang w:val="en-GB"/>
        </w:rPr>
        <w:t>Jin</w:t>
      </w:r>
      <w:proofErr w:type="spellEnd"/>
      <w:r>
        <w:rPr>
          <w:rFonts w:ascii="Arial" w:hAnsi="Arial" w:cs="Browallia New"/>
          <w:lang w:val="en-GB"/>
        </w:rPr>
        <w:t>, and Mr. Alan Burnett. The company they have provided has contributed to the last 3 years being the most social of my professional career</w:t>
      </w:r>
      <w:r w:rsidR="00BB4A5A" w:rsidRPr="0086628E">
        <w:rPr>
          <w:rFonts w:ascii="Arial" w:hAnsi="Arial" w:cs="Browallia New"/>
        </w:rPr>
        <w:t>.</w:t>
      </w:r>
    </w:p>
    <w:p w14:paraId="44F59159" w14:textId="77777777" w:rsidR="008263FB" w:rsidRPr="0086628E" w:rsidRDefault="008263FB" w:rsidP="000048CD">
      <w:pPr>
        <w:spacing w:line="360" w:lineRule="auto"/>
        <w:jc w:val="both"/>
        <w:rPr>
          <w:rFonts w:ascii="Arial" w:hAnsi="Arial" w:cs="Browallia New"/>
        </w:rPr>
      </w:pPr>
    </w:p>
    <w:p w14:paraId="71721B52" w14:textId="3BCD8D02" w:rsidR="00D323BF" w:rsidRPr="0086628E" w:rsidRDefault="00ED405E" w:rsidP="000048CD">
      <w:pPr>
        <w:spacing w:line="360" w:lineRule="auto"/>
        <w:jc w:val="both"/>
        <w:rPr>
          <w:rFonts w:ascii="Arial" w:hAnsi="Arial" w:cs="Browallia New"/>
        </w:rPr>
      </w:pPr>
      <w:r>
        <w:rPr>
          <w:rFonts w:ascii="Arial" w:hAnsi="Arial" w:cs="Browallia New"/>
          <w:lang w:val="en-GB"/>
        </w:rPr>
        <w:lastRenderedPageBreak/>
        <w:t xml:space="preserve">Finally, I have reserved my most heartfelt gratitude for those who mean the most to me: my parents, whose sacrifice enabled me to pursue a career as a doctor, and my wife Padiporn and sons </w:t>
      </w:r>
      <w:proofErr w:type="spellStart"/>
      <w:r>
        <w:rPr>
          <w:rFonts w:ascii="Arial" w:hAnsi="Arial" w:cs="Browallia New"/>
          <w:lang w:val="en-GB"/>
        </w:rPr>
        <w:t>Theetawat</w:t>
      </w:r>
      <w:proofErr w:type="spellEnd"/>
      <w:r>
        <w:rPr>
          <w:rFonts w:ascii="Arial" w:hAnsi="Arial" w:cs="Browallia New"/>
          <w:lang w:val="en-GB"/>
        </w:rPr>
        <w:t xml:space="preserve"> and </w:t>
      </w:r>
      <w:proofErr w:type="spellStart"/>
      <w:r>
        <w:rPr>
          <w:rFonts w:ascii="Arial" w:hAnsi="Arial" w:cs="Browallia New"/>
          <w:lang w:val="en-GB"/>
        </w:rPr>
        <w:t>Gunthat</w:t>
      </w:r>
      <w:proofErr w:type="spellEnd"/>
      <w:r>
        <w:rPr>
          <w:rFonts w:ascii="Arial" w:hAnsi="Arial" w:cs="Browallia New"/>
          <w:lang w:val="en-GB"/>
        </w:rPr>
        <w:t>, for bringing joy to my life</w:t>
      </w:r>
      <w:r w:rsidR="00A559A5" w:rsidRPr="0086628E">
        <w:rPr>
          <w:rFonts w:ascii="Arial" w:hAnsi="Arial" w:cs="Browallia New"/>
        </w:rPr>
        <w:t>.</w:t>
      </w:r>
    </w:p>
    <w:p w14:paraId="0D355E6B" w14:textId="1EF841B0" w:rsidR="0006517F" w:rsidRDefault="008015EC" w:rsidP="0028666D">
      <w:pPr>
        <w:spacing w:line="360" w:lineRule="auto"/>
        <w:rPr>
          <w:rFonts w:ascii="Arial" w:hAnsi="Arial" w:cs="Browallia New"/>
          <w:sz w:val="22"/>
          <w:szCs w:val="22"/>
          <w:lang w:val="en-GB"/>
        </w:rPr>
      </w:pPr>
      <w:r>
        <w:rPr>
          <w:rFonts w:ascii="Arial" w:hAnsi="Arial" w:cs="Browallia New"/>
          <w:sz w:val="22"/>
          <w:szCs w:val="22"/>
          <w:lang w:val="en-GB"/>
        </w:rPr>
        <w:t xml:space="preserve"> </w:t>
      </w:r>
    </w:p>
    <w:p w14:paraId="34FCB6DC" w14:textId="5DFFD90E" w:rsidR="00BE6B8F" w:rsidRDefault="00BE6B8F" w:rsidP="0028666D">
      <w:pPr>
        <w:spacing w:line="360" w:lineRule="auto"/>
        <w:rPr>
          <w:rFonts w:ascii="Arial" w:hAnsi="Arial" w:cs="Browallia New"/>
          <w:sz w:val="22"/>
          <w:szCs w:val="22"/>
          <w:lang w:val="en-GB"/>
        </w:rPr>
      </w:pPr>
    </w:p>
    <w:p w14:paraId="698AEE2B" w14:textId="77777777" w:rsidR="007C25B1" w:rsidRDefault="007C25B1">
      <w:pPr>
        <w:rPr>
          <w:rFonts w:ascii="Arial" w:eastAsia="Arial" w:hAnsi="Arial" w:cs="Arial"/>
          <w:b/>
          <w:bCs/>
          <w:sz w:val="22"/>
          <w:szCs w:val="22"/>
          <w:lang w:bidi="ar-SA"/>
        </w:rPr>
      </w:pPr>
      <w:r>
        <w:br w:type="page"/>
      </w:r>
    </w:p>
    <w:p w14:paraId="1928CB17" w14:textId="6B3EF6B2" w:rsidR="004369BA" w:rsidRPr="0086628E" w:rsidRDefault="005F146F" w:rsidP="00CB7AE7">
      <w:pPr>
        <w:pStyle w:val="Heading1"/>
        <w:numPr>
          <w:ilvl w:val="0"/>
          <w:numId w:val="0"/>
        </w:numPr>
        <w:rPr>
          <w:sz w:val="24"/>
          <w:szCs w:val="24"/>
        </w:rPr>
      </w:pPr>
      <w:bookmarkStart w:id="1" w:name="_Toc126875903"/>
      <w:r w:rsidRPr="0086628E">
        <w:rPr>
          <w:sz w:val="24"/>
          <w:szCs w:val="24"/>
        </w:rPr>
        <w:lastRenderedPageBreak/>
        <w:t>Abstract</w:t>
      </w:r>
      <w:bookmarkEnd w:id="1"/>
    </w:p>
    <w:p w14:paraId="4D03EF78" w14:textId="10624439" w:rsidR="003B3FD3" w:rsidRPr="0086628E" w:rsidRDefault="003B3FD3" w:rsidP="006E580C">
      <w:pPr>
        <w:spacing w:line="360" w:lineRule="auto"/>
        <w:jc w:val="center"/>
        <w:rPr>
          <w:rFonts w:ascii="Arial" w:hAnsi="Arial" w:cs="Arial"/>
        </w:rPr>
      </w:pPr>
    </w:p>
    <w:p w14:paraId="1798EA9E" w14:textId="79E02DE1" w:rsidR="00F84370" w:rsidRPr="00A47707" w:rsidRDefault="00A47707" w:rsidP="000048CD">
      <w:pPr>
        <w:spacing w:line="360" w:lineRule="auto"/>
        <w:jc w:val="both"/>
        <w:rPr>
          <w:rFonts w:ascii="Arial" w:hAnsi="Arial" w:cs="Arial"/>
          <w:lang w:val="en-GB"/>
        </w:rPr>
      </w:pPr>
      <w:r>
        <w:rPr>
          <w:rFonts w:ascii="Arial" w:hAnsi="Arial" w:cs="Arial"/>
          <w:lang w:val="en-GB"/>
        </w:rPr>
        <w:t xml:space="preserve">Endothelial cell dysfunction plays a key role in heart failure and diabetic cardiovascular disease. There is extensive heterogeneity among endothelial cells, the characteristics of which depend on the tissue in which they are located. The metabolic characteristics of microvascular endothelial cells from skeletal muscle and adipose tissue remain largely understudied. </w:t>
      </w:r>
    </w:p>
    <w:p w14:paraId="7F05026D" w14:textId="7E3B023C" w:rsidR="008F6134" w:rsidRPr="0086628E" w:rsidRDefault="008F6134" w:rsidP="000048CD">
      <w:pPr>
        <w:spacing w:line="360" w:lineRule="auto"/>
        <w:jc w:val="both"/>
        <w:rPr>
          <w:rFonts w:ascii="Arial" w:hAnsi="Arial" w:cs="Arial"/>
        </w:rPr>
      </w:pPr>
    </w:p>
    <w:p w14:paraId="0E4EC93B" w14:textId="46826FDF" w:rsidR="0090392C" w:rsidRDefault="00A47707" w:rsidP="000048CD">
      <w:pPr>
        <w:spacing w:line="360" w:lineRule="auto"/>
        <w:jc w:val="both"/>
        <w:rPr>
          <w:rFonts w:ascii="Arial" w:hAnsi="Arial" w:cs="Arial"/>
          <w:lang w:val="en-GB"/>
        </w:rPr>
      </w:pPr>
      <w:r>
        <w:rPr>
          <w:rFonts w:ascii="Arial" w:hAnsi="Arial" w:cs="Arial"/>
          <w:lang w:val="en-GB"/>
        </w:rPr>
        <w:t xml:space="preserve">Endothelial cells were isolated from the skeletal muscle and adipose tissue of four patient groups: </w:t>
      </w:r>
      <w:r w:rsidR="0090392C">
        <w:rPr>
          <w:rFonts w:ascii="Arial" w:hAnsi="Arial" w:cs="Browallia New"/>
          <w:szCs w:val="30"/>
          <w:lang w:val="en-GB"/>
        </w:rPr>
        <w:t xml:space="preserve">those with either </w:t>
      </w:r>
      <w:r>
        <w:rPr>
          <w:rFonts w:ascii="Arial" w:hAnsi="Arial" w:cs="Arial"/>
          <w:lang w:val="en-GB"/>
        </w:rPr>
        <w:t>heart failure</w:t>
      </w:r>
      <w:r w:rsidR="0090392C">
        <w:rPr>
          <w:rFonts w:ascii="Arial" w:hAnsi="Arial" w:cs="Arial"/>
          <w:lang w:val="en-GB"/>
        </w:rPr>
        <w:t xml:space="preserve"> or</w:t>
      </w:r>
      <w:r>
        <w:rPr>
          <w:rFonts w:ascii="Arial" w:hAnsi="Arial" w:cs="Arial"/>
          <w:lang w:val="en-GB"/>
        </w:rPr>
        <w:t xml:space="preserve"> type II diabetes, a group with both conditions, and a group with neither condition. After incubating the endothelial cells for 4–</w:t>
      </w:r>
      <w:r>
        <w:rPr>
          <w:rFonts w:ascii="Arial" w:hAnsi="Arial" w:cs="Tahoma"/>
          <w:lang w:val="en-GB"/>
        </w:rPr>
        <w:t>5</w:t>
      </w:r>
      <w:r>
        <w:rPr>
          <w:rFonts w:ascii="Arial" w:hAnsi="Arial" w:cs="Arial"/>
          <w:lang w:val="en-GB"/>
        </w:rPr>
        <w:t xml:space="preserve"> weeks, until passage 2, the identity of the cells was confirmed by their response to stimulation with vascular endothelial growth factor (VEGF)</w:t>
      </w:r>
      <w:r w:rsidR="0090392C">
        <w:rPr>
          <w:rFonts w:ascii="Arial" w:hAnsi="Arial" w:cs="Arial"/>
          <w:lang w:val="en-GB"/>
        </w:rPr>
        <w:t>. F</w:t>
      </w:r>
      <w:r>
        <w:rPr>
          <w:rFonts w:ascii="Arial" w:hAnsi="Arial" w:cs="Arial"/>
          <w:lang w:val="en-GB"/>
        </w:rPr>
        <w:t xml:space="preserve">low cytometry </w:t>
      </w:r>
      <w:r w:rsidR="0090392C">
        <w:rPr>
          <w:rFonts w:ascii="Arial" w:hAnsi="Arial" w:cs="Arial"/>
          <w:lang w:val="en-GB"/>
        </w:rPr>
        <w:t>confirmed further</w:t>
      </w:r>
      <w:r>
        <w:rPr>
          <w:rFonts w:ascii="Arial" w:hAnsi="Arial" w:cs="Arial"/>
          <w:lang w:val="en-GB"/>
        </w:rPr>
        <w:t xml:space="preserve"> that &gt;98% of the cells were endothelial in origin. </w:t>
      </w:r>
    </w:p>
    <w:p w14:paraId="0124764E" w14:textId="77777777" w:rsidR="0090392C" w:rsidRDefault="0090392C" w:rsidP="000048CD">
      <w:pPr>
        <w:spacing w:line="360" w:lineRule="auto"/>
        <w:jc w:val="both"/>
        <w:rPr>
          <w:rFonts w:ascii="Arial" w:hAnsi="Arial" w:cs="Arial"/>
          <w:lang w:val="en-GB"/>
        </w:rPr>
      </w:pPr>
    </w:p>
    <w:p w14:paraId="09E1F8F1" w14:textId="4EF05140" w:rsidR="00B85F8D" w:rsidRDefault="00A47707" w:rsidP="000048CD">
      <w:pPr>
        <w:spacing w:line="360" w:lineRule="auto"/>
        <w:jc w:val="both"/>
        <w:rPr>
          <w:rFonts w:ascii="Arial" w:hAnsi="Arial" w:cs="Arial"/>
          <w:lang w:val="en-GB"/>
        </w:rPr>
      </w:pPr>
      <w:r>
        <w:rPr>
          <w:rFonts w:ascii="Arial" w:hAnsi="Arial" w:cs="Arial"/>
          <w:lang w:val="en-GB"/>
        </w:rPr>
        <w:t xml:space="preserve">The insulin signalling pathway was then explored in these endothelial cells by real-time PCR and Western blotting. Insulin was used to increase the phosphorylation of some protein reacting. Phosphorylated proteins of Akt and </w:t>
      </w:r>
      <w:proofErr w:type="spellStart"/>
      <w:r>
        <w:rPr>
          <w:rFonts w:ascii="Arial" w:hAnsi="Arial" w:cs="Arial"/>
          <w:lang w:val="en-GB"/>
        </w:rPr>
        <w:t>eNOS</w:t>
      </w:r>
      <w:proofErr w:type="spellEnd"/>
      <w:r>
        <w:rPr>
          <w:rFonts w:ascii="Arial" w:hAnsi="Arial" w:cs="Arial"/>
          <w:lang w:val="en-GB"/>
        </w:rPr>
        <w:t xml:space="preserve"> were identified by using specific phospho-Akt (Ser473) and phospho-</w:t>
      </w:r>
      <w:proofErr w:type="spellStart"/>
      <w:r>
        <w:rPr>
          <w:rFonts w:ascii="Arial" w:hAnsi="Arial" w:cs="Arial"/>
          <w:lang w:val="en-GB"/>
        </w:rPr>
        <w:t>eNOS</w:t>
      </w:r>
      <w:proofErr w:type="spellEnd"/>
      <w:r>
        <w:rPr>
          <w:rFonts w:ascii="Arial" w:hAnsi="Arial" w:cs="Arial"/>
          <w:lang w:val="en-GB"/>
        </w:rPr>
        <w:t xml:space="preserve"> (Ser1177) antibodies. Simple qualification and comparative analysis of expression and signalling were investigated. Endothelial cell functional characterisation was explored</w:t>
      </w:r>
      <w:r w:rsidR="000277A7">
        <w:rPr>
          <w:rFonts w:ascii="Arial" w:hAnsi="Arial" w:cs="Arial"/>
          <w:lang w:val="en-GB"/>
        </w:rPr>
        <w:t>.</w:t>
      </w:r>
      <w:r w:rsidR="004266BB">
        <w:rPr>
          <w:rFonts w:ascii="Arial" w:hAnsi="Arial" w:cs="Arial"/>
          <w:lang w:val="en-GB"/>
        </w:rPr>
        <w:t xml:space="preserve"> </w:t>
      </w:r>
      <w:r w:rsidR="000277A7">
        <w:rPr>
          <w:rFonts w:ascii="Arial" w:hAnsi="Arial" w:cs="Arial"/>
          <w:lang w:val="en-GB"/>
        </w:rPr>
        <w:t>Our findings</w:t>
      </w:r>
      <w:r w:rsidR="004266BB">
        <w:rPr>
          <w:rFonts w:ascii="Arial" w:hAnsi="Arial" w:cs="Arial"/>
          <w:lang w:val="en-GB"/>
        </w:rPr>
        <w:t xml:space="preserve"> </w:t>
      </w:r>
      <w:r w:rsidR="000277A7">
        <w:rPr>
          <w:rFonts w:ascii="Arial" w:hAnsi="Arial" w:cs="Arial"/>
          <w:lang w:val="en-GB"/>
        </w:rPr>
        <w:t>indicated</w:t>
      </w:r>
      <w:r w:rsidR="004266BB">
        <w:rPr>
          <w:rFonts w:ascii="Arial" w:hAnsi="Arial" w:cs="Arial"/>
          <w:lang w:val="en-GB"/>
        </w:rPr>
        <w:t xml:space="preserve"> that while diabetes condition</w:t>
      </w:r>
      <w:r w:rsidR="000277A7">
        <w:rPr>
          <w:rFonts w:ascii="Arial" w:hAnsi="Arial" w:cs="Arial"/>
          <w:lang w:val="en-GB"/>
        </w:rPr>
        <w:t>s</w:t>
      </w:r>
      <w:r w:rsidR="004266BB">
        <w:rPr>
          <w:rFonts w:ascii="Arial" w:hAnsi="Arial" w:cs="Arial"/>
          <w:lang w:val="en-GB"/>
        </w:rPr>
        <w:t xml:space="preserve"> impaired</w:t>
      </w:r>
      <w:r>
        <w:rPr>
          <w:rFonts w:ascii="Arial" w:hAnsi="Arial" w:cs="Arial"/>
          <w:lang w:val="en-GB"/>
        </w:rPr>
        <w:t xml:space="preserve"> adipose tissue angiogenesis</w:t>
      </w:r>
      <w:r w:rsidR="004266BB">
        <w:rPr>
          <w:rFonts w:ascii="Arial" w:hAnsi="Arial" w:cs="Arial"/>
          <w:lang w:val="en-GB"/>
        </w:rPr>
        <w:t>, HF</w:t>
      </w:r>
      <w:r>
        <w:rPr>
          <w:rFonts w:ascii="Arial" w:hAnsi="Arial" w:cs="Arial"/>
          <w:lang w:val="en-GB"/>
        </w:rPr>
        <w:t xml:space="preserve"> </w:t>
      </w:r>
      <w:r w:rsidR="000277A7">
        <w:rPr>
          <w:rFonts w:ascii="Arial" w:hAnsi="Arial" w:cs="Arial"/>
          <w:lang w:val="en-GB"/>
        </w:rPr>
        <w:t xml:space="preserve">conditions </w:t>
      </w:r>
      <w:r w:rsidR="004266BB">
        <w:rPr>
          <w:rFonts w:ascii="Arial" w:hAnsi="Arial" w:cs="Arial"/>
          <w:lang w:val="en-GB"/>
        </w:rPr>
        <w:t xml:space="preserve">produced </w:t>
      </w:r>
      <w:r w:rsidR="000277A7">
        <w:rPr>
          <w:rFonts w:ascii="Arial" w:hAnsi="Arial" w:cs="Arial"/>
          <w:lang w:val="en-GB"/>
        </w:rPr>
        <w:t>the most</w:t>
      </w:r>
      <w:r w:rsidR="004266BB">
        <w:rPr>
          <w:rFonts w:ascii="Arial" w:hAnsi="Arial" w:cs="Arial"/>
          <w:lang w:val="en-GB"/>
        </w:rPr>
        <w:t xml:space="preserve"> </w:t>
      </w:r>
      <w:r>
        <w:rPr>
          <w:rFonts w:ascii="Arial" w:hAnsi="Arial" w:cs="Arial"/>
          <w:lang w:val="en-GB"/>
        </w:rPr>
        <w:t>superoxide generation.</w:t>
      </w:r>
      <w:r w:rsidR="004266BB">
        <w:rPr>
          <w:rFonts w:ascii="Arial" w:hAnsi="Arial" w:cs="Arial"/>
          <w:lang w:val="en-GB"/>
        </w:rPr>
        <w:t xml:space="preserve"> </w:t>
      </w:r>
    </w:p>
    <w:p w14:paraId="57344728" w14:textId="77777777" w:rsidR="00B85F8D" w:rsidRDefault="00B85F8D" w:rsidP="000048CD">
      <w:pPr>
        <w:spacing w:line="360" w:lineRule="auto"/>
        <w:jc w:val="both"/>
        <w:rPr>
          <w:rFonts w:ascii="Arial" w:hAnsi="Arial" w:cs="Arial"/>
          <w:lang w:val="en-GB"/>
        </w:rPr>
      </w:pPr>
    </w:p>
    <w:p w14:paraId="70079C9F" w14:textId="77777777" w:rsidR="00B85F8D" w:rsidRPr="00A47707" w:rsidRDefault="00B85F8D" w:rsidP="000048CD">
      <w:pPr>
        <w:spacing w:line="360" w:lineRule="auto"/>
        <w:jc w:val="both"/>
        <w:rPr>
          <w:rFonts w:ascii="Arial" w:hAnsi="Arial" w:cs="Arial"/>
          <w:lang w:val="en-GB"/>
        </w:rPr>
      </w:pPr>
      <w:r>
        <w:rPr>
          <w:rFonts w:ascii="Arial" w:hAnsi="Arial" w:cs="Arial"/>
          <w:lang w:val="en-GB"/>
        </w:rPr>
        <w:t xml:space="preserve">A comprehensive understanding of the molecular mechanisms of endothelial cell function may aid in developing more effective therapeutic drugs to improve symptoms and survival rates in heart failure and diabetes patients. The overall aim of this research was to investigate downstream of the insulin signalling pathway of microvascular endothelial cells in these patients. </w:t>
      </w:r>
      <w:r w:rsidRPr="0086628E">
        <w:rPr>
          <w:rFonts w:ascii="Arial" w:hAnsi="Arial" w:cs="Arial"/>
        </w:rPr>
        <w:t xml:space="preserve"> </w:t>
      </w:r>
    </w:p>
    <w:p w14:paraId="0658FA70" w14:textId="3D17DADE" w:rsidR="00B85F8D" w:rsidRPr="00B85F8D" w:rsidRDefault="00B85F8D" w:rsidP="00A47707">
      <w:pPr>
        <w:spacing w:line="360" w:lineRule="auto"/>
        <w:rPr>
          <w:rFonts w:ascii="Arial" w:eastAsia="Arial" w:hAnsi="Arial" w:cs="Arial"/>
          <w:b/>
          <w:bCs/>
          <w:sz w:val="22"/>
          <w:szCs w:val="22"/>
          <w:lang w:bidi="ar-SA"/>
        </w:rPr>
        <w:sectPr w:rsidR="00B85F8D" w:rsidRPr="00B85F8D">
          <w:pgSz w:w="11900" w:h="16840"/>
          <w:pgMar w:top="1440" w:right="1440" w:bottom="1440" w:left="1440" w:header="708" w:footer="708" w:gutter="0"/>
          <w:pgNumType w:fmt="lowerRoman" w:start="1"/>
          <w:cols w:space="720"/>
        </w:sectPr>
      </w:pPr>
    </w:p>
    <w:p w14:paraId="1255C56F" w14:textId="6E94CA6B" w:rsidR="007C25B1" w:rsidRPr="00A47707" w:rsidRDefault="007C25B1">
      <w:pPr>
        <w:rPr>
          <w:rFonts w:ascii="Arial" w:eastAsia="Arial" w:hAnsi="Arial" w:cs="Arial"/>
          <w:b/>
          <w:bCs/>
          <w:sz w:val="22"/>
          <w:szCs w:val="22"/>
          <w:lang w:val="en-GB" w:bidi="ar-SA"/>
        </w:rPr>
      </w:pPr>
    </w:p>
    <w:p w14:paraId="2E98D29B" w14:textId="43F6C799" w:rsidR="009568B0" w:rsidRPr="00271361" w:rsidRDefault="009568B0" w:rsidP="0006773A">
      <w:pPr>
        <w:pStyle w:val="Heading1"/>
        <w:numPr>
          <w:ilvl w:val="0"/>
          <w:numId w:val="0"/>
        </w:numPr>
        <w:spacing w:line="360" w:lineRule="auto"/>
        <w:rPr>
          <w:sz w:val="24"/>
          <w:szCs w:val="24"/>
        </w:rPr>
      </w:pPr>
      <w:bookmarkStart w:id="2" w:name="_Toc126875904"/>
      <w:r w:rsidRPr="00271361">
        <w:rPr>
          <w:sz w:val="24"/>
          <w:szCs w:val="24"/>
        </w:rPr>
        <w:t>Table of contents</w:t>
      </w:r>
      <w:bookmarkEnd w:id="2"/>
    </w:p>
    <w:p w14:paraId="24F775D3" w14:textId="5C126592" w:rsidR="00F711E8" w:rsidRPr="00271361" w:rsidRDefault="00D34332" w:rsidP="0006773A">
      <w:pPr>
        <w:spacing w:line="360" w:lineRule="auto"/>
        <w:rPr>
          <w:rFonts w:ascii="Arial" w:hAnsi="Arial" w:cs="Arial"/>
        </w:rPr>
      </w:pPr>
      <w:r w:rsidRPr="00271361">
        <w:rPr>
          <w:rFonts w:ascii="Arial" w:hAnsi="Arial" w:cs="Arial"/>
        </w:rPr>
        <w:tab/>
      </w:r>
    </w:p>
    <w:p w14:paraId="57242F44" w14:textId="65BF1EEF" w:rsidR="002D311C" w:rsidRPr="000F27CA" w:rsidRDefault="00FD7ECC" w:rsidP="000F27CA">
      <w:pPr>
        <w:pStyle w:val="TOC1"/>
        <w:tabs>
          <w:tab w:val="right" w:leader="dot" w:pos="9010"/>
        </w:tabs>
        <w:spacing w:line="360" w:lineRule="auto"/>
        <w:rPr>
          <w:rFonts w:ascii="Arial" w:eastAsiaTheme="minorEastAsia" w:hAnsi="Arial" w:cs="Arial"/>
          <w:noProof/>
          <w:szCs w:val="24"/>
          <w:lang w:val="en-GB" w:eastAsia="en-GB"/>
        </w:rPr>
      </w:pPr>
      <w:r w:rsidRPr="000F27CA">
        <w:rPr>
          <w:rFonts w:ascii="Arial" w:hAnsi="Arial" w:cs="Arial"/>
          <w:szCs w:val="24"/>
          <w:cs/>
        </w:rPr>
        <w:fldChar w:fldCharType="begin"/>
      </w:r>
      <w:r w:rsidRPr="000F27CA">
        <w:rPr>
          <w:rFonts w:ascii="Arial" w:hAnsi="Arial" w:cs="Arial"/>
          <w:szCs w:val="24"/>
          <w:cs/>
        </w:rPr>
        <w:instrText xml:space="preserve"> </w:instrText>
      </w:r>
      <w:r w:rsidRPr="000F27CA">
        <w:rPr>
          <w:rFonts w:ascii="Arial" w:hAnsi="Arial" w:cs="Arial"/>
          <w:szCs w:val="24"/>
        </w:rPr>
        <w:instrText>TOC \o "</w:instrText>
      </w:r>
      <w:r w:rsidRPr="000F27CA">
        <w:rPr>
          <w:rFonts w:ascii="Arial" w:hAnsi="Arial" w:cs="Arial"/>
          <w:szCs w:val="24"/>
          <w:cs/>
        </w:rPr>
        <w:instrText xml:space="preserve">1-3" </w:instrText>
      </w:r>
      <w:r w:rsidRPr="000F27CA">
        <w:rPr>
          <w:rFonts w:ascii="Arial" w:hAnsi="Arial" w:cs="Arial"/>
          <w:szCs w:val="24"/>
        </w:rPr>
        <w:instrText>\h \z \u</w:instrText>
      </w:r>
      <w:r w:rsidRPr="000F27CA">
        <w:rPr>
          <w:rFonts w:ascii="Arial" w:hAnsi="Arial" w:cs="Arial"/>
          <w:szCs w:val="24"/>
          <w:cs/>
        </w:rPr>
        <w:instrText xml:space="preserve"> </w:instrText>
      </w:r>
      <w:r w:rsidRPr="000F27CA">
        <w:rPr>
          <w:rFonts w:ascii="Arial" w:hAnsi="Arial" w:cs="Arial"/>
          <w:szCs w:val="24"/>
          <w:cs/>
        </w:rPr>
        <w:fldChar w:fldCharType="separate"/>
      </w:r>
      <w:hyperlink w:anchor="_Toc126875903" w:history="1">
        <w:r w:rsidR="002D311C" w:rsidRPr="000F27CA">
          <w:rPr>
            <w:rStyle w:val="Hyperlink"/>
            <w:rFonts w:ascii="Arial" w:eastAsiaTheme="majorEastAsia" w:hAnsi="Arial" w:cs="Arial"/>
            <w:noProof/>
            <w:szCs w:val="24"/>
            <w:lang w:bidi="ar-SA"/>
          </w:rPr>
          <w:t>Abstract</w:t>
        </w:r>
        <w:r w:rsidR="002D311C" w:rsidRPr="000F27CA">
          <w:rPr>
            <w:rFonts w:ascii="Arial" w:hAnsi="Arial" w:cs="Arial"/>
            <w:noProof/>
            <w:webHidden/>
            <w:szCs w:val="24"/>
          </w:rPr>
          <w:tab/>
        </w:r>
        <w:r w:rsidR="002D311C" w:rsidRPr="000F27CA">
          <w:rPr>
            <w:rFonts w:ascii="Arial" w:hAnsi="Arial" w:cs="Arial"/>
            <w:noProof/>
            <w:webHidden/>
            <w:szCs w:val="24"/>
          </w:rPr>
          <w:fldChar w:fldCharType="begin"/>
        </w:r>
        <w:r w:rsidR="002D311C" w:rsidRPr="000F27CA">
          <w:rPr>
            <w:rFonts w:ascii="Arial" w:hAnsi="Arial" w:cs="Arial"/>
            <w:noProof/>
            <w:webHidden/>
            <w:szCs w:val="24"/>
          </w:rPr>
          <w:instrText xml:space="preserve"> PAGEREF _Toc126875903 \h </w:instrText>
        </w:r>
        <w:r w:rsidR="002D311C" w:rsidRPr="000F27CA">
          <w:rPr>
            <w:rFonts w:ascii="Arial" w:hAnsi="Arial" w:cs="Arial"/>
            <w:noProof/>
            <w:webHidden/>
            <w:szCs w:val="24"/>
          </w:rPr>
        </w:r>
        <w:r w:rsidR="002D311C" w:rsidRPr="000F27CA">
          <w:rPr>
            <w:rFonts w:ascii="Arial" w:hAnsi="Arial" w:cs="Arial"/>
            <w:noProof/>
            <w:webHidden/>
            <w:szCs w:val="24"/>
          </w:rPr>
          <w:fldChar w:fldCharType="separate"/>
        </w:r>
        <w:r w:rsidR="000246AC">
          <w:rPr>
            <w:rFonts w:ascii="Arial" w:hAnsi="Arial" w:cs="Arial"/>
            <w:noProof/>
            <w:webHidden/>
            <w:szCs w:val="24"/>
          </w:rPr>
          <w:t>iii</w:t>
        </w:r>
        <w:r w:rsidR="002D311C" w:rsidRPr="000F27CA">
          <w:rPr>
            <w:rFonts w:ascii="Arial" w:hAnsi="Arial" w:cs="Arial"/>
            <w:noProof/>
            <w:webHidden/>
            <w:szCs w:val="24"/>
          </w:rPr>
          <w:fldChar w:fldCharType="end"/>
        </w:r>
      </w:hyperlink>
    </w:p>
    <w:p w14:paraId="22362928" w14:textId="1044DDCE" w:rsidR="002D311C" w:rsidRPr="000F27CA" w:rsidRDefault="00000000" w:rsidP="000F27CA">
      <w:pPr>
        <w:pStyle w:val="TOC1"/>
        <w:tabs>
          <w:tab w:val="right" w:leader="dot" w:pos="9010"/>
        </w:tabs>
        <w:spacing w:line="360" w:lineRule="auto"/>
        <w:rPr>
          <w:rFonts w:ascii="Arial" w:eastAsiaTheme="minorEastAsia" w:hAnsi="Arial" w:cs="Arial"/>
          <w:noProof/>
          <w:szCs w:val="24"/>
          <w:lang w:val="en-GB" w:eastAsia="en-GB"/>
        </w:rPr>
      </w:pPr>
      <w:hyperlink w:anchor="_Toc126875904" w:history="1">
        <w:r w:rsidR="002D311C" w:rsidRPr="000F27CA">
          <w:rPr>
            <w:rStyle w:val="Hyperlink"/>
            <w:rFonts w:ascii="Arial" w:eastAsiaTheme="majorEastAsia" w:hAnsi="Arial" w:cs="Arial"/>
            <w:noProof/>
            <w:szCs w:val="24"/>
            <w:lang w:bidi="ar-SA"/>
          </w:rPr>
          <w:t>Table of contents</w:t>
        </w:r>
        <w:r w:rsidR="002D311C" w:rsidRPr="000F27CA">
          <w:rPr>
            <w:rFonts w:ascii="Arial" w:hAnsi="Arial" w:cs="Arial"/>
            <w:noProof/>
            <w:webHidden/>
            <w:szCs w:val="24"/>
          </w:rPr>
          <w:tab/>
        </w:r>
        <w:r w:rsidR="002D311C" w:rsidRPr="000F27CA">
          <w:rPr>
            <w:rFonts w:ascii="Arial" w:hAnsi="Arial" w:cs="Arial"/>
            <w:noProof/>
            <w:webHidden/>
            <w:szCs w:val="24"/>
          </w:rPr>
          <w:fldChar w:fldCharType="begin"/>
        </w:r>
        <w:r w:rsidR="002D311C" w:rsidRPr="000F27CA">
          <w:rPr>
            <w:rFonts w:ascii="Arial" w:hAnsi="Arial" w:cs="Arial"/>
            <w:noProof/>
            <w:webHidden/>
            <w:szCs w:val="24"/>
          </w:rPr>
          <w:instrText xml:space="preserve"> PAGEREF _Toc126875904 \h </w:instrText>
        </w:r>
        <w:r w:rsidR="002D311C" w:rsidRPr="000F27CA">
          <w:rPr>
            <w:rFonts w:ascii="Arial" w:hAnsi="Arial" w:cs="Arial"/>
            <w:noProof/>
            <w:webHidden/>
            <w:szCs w:val="24"/>
          </w:rPr>
        </w:r>
        <w:r w:rsidR="002D311C" w:rsidRPr="000F27CA">
          <w:rPr>
            <w:rFonts w:ascii="Arial" w:hAnsi="Arial" w:cs="Arial"/>
            <w:noProof/>
            <w:webHidden/>
            <w:szCs w:val="24"/>
          </w:rPr>
          <w:fldChar w:fldCharType="separate"/>
        </w:r>
        <w:r w:rsidR="000246AC">
          <w:rPr>
            <w:rFonts w:ascii="Arial" w:hAnsi="Arial" w:cs="Arial"/>
            <w:noProof/>
            <w:webHidden/>
            <w:szCs w:val="24"/>
          </w:rPr>
          <w:t>i</w:t>
        </w:r>
        <w:r w:rsidR="002D311C" w:rsidRPr="000F27CA">
          <w:rPr>
            <w:rFonts w:ascii="Arial" w:hAnsi="Arial" w:cs="Arial"/>
            <w:noProof/>
            <w:webHidden/>
            <w:szCs w:val="24"/>
          </w:rPr>
          <w:fldChar w:fldCharType="end"/>
        </w:r>
      </w:hyperlink>
    </w:p>
    <w:p w14:paraId="12D5BB20" w14:textId="73BC07BF" w:rsidR="002D311C" w:rsidRPr="000F27CA" w:rsidRDefault="00000000" w:rsidP="000F27CA">
      <w:pPr>
        <w:pStyle w:val="TOC1"/>
        <w:tabs>
          <w:tab w:val="right" w:leader="dot" w:pos="9010"/>
        </w:tabs>
        <w:spacing w:line="360" w:lineRule="auto"/>
        <w:rPr>
          <w:rFonts w:ascii="Arial" w:eastAsiaTheme="minorEastAsia" w:hAnsi="Arial" w:cs="Arial"/>
          <w:noProof/>
          <w:szCs w:val="24"/>
          <w:lang w:val="en-GB" w:eastAsia="en-GB"/>
        </w:rPr>
      </w:pPr>
      <w:hyperlink w:anchor="_Toc126875905" w:history="1">
        <w:r w:rsidR="002D311C" w:rsidRPr="000F27CA">
          <w:rPr>
            <w:rStyle w:val="Hyperlink"/>
            <w:rFonts w:ascii="Arial" w:eastAsiaTheme="majorEastAsia" w:hAnsi="Arial" w:cs="Arial"/>
            <w:noProof/>
            <w:szCs w:val="24"/>
            <w:lang w:bidi="ar-SA"/>
          </w:rPr>
          <w:t>Table of figures</w:t>
        </w:r>
        <w:r w:rsidR="002D311C" w:rsidRPr="000F27CA">
          <w:rPr>
            <w:rFonts w:ascii="Arial" w:hAnsi="Arial" w:cs="Arial"/>
            <w:noProof/>
            <w:webHidden/>
            <w:szCs w:val="24"/>
          </w:rPr>
          <w:tab/>
        </w:r>
        <w:r w:rsidR="002D311C" w:rsidRPr="000F27CA">
          <w:rPr>
            <w:rFonts w:ascii="Arial" w:hAnsi="Arial" w:cs="Arial"/>
            <w:noProof/>
            <w:webHidden/>
            <w:szCs w:val="24"/>
          </w:rPr>
          <w:fldChar w:fldCharType="begin"/>
        </w:r>
        <w:r w:rsidR="002D311C" w:rsidRPr="000F27CA">
          <w:rPr>
            <w:rFonts w:ascii="Arial" w:hAnsi="Arial" w:cs="Arial"/>
            <w:noProof/>
            <w:webHidden/>
            <w:szCs w:val="24"/>
          </w:rPr>
          <w:instrText xml:space="preserve"> PAGEREF _Toc126875905 \h </w:instrText>
        </w:r>
        <w:r w:rsidR="002D311C" w:rsidRPr="000F27CA">
          <w:rPr>
            <w:rFonts w:ascii="Arial" w:hAnsi="Arial" w:cs="Arial"/>
            <w:noProof/>
            <w:webHidden/>
            <w:szCs w:val="24"/>
          </w:rPr>
        </w:r>
        <w:r w:rsidR="002D311C" w:rsidRPr="000F27CA">
          <w:rPr>
            <w:rFonts w:ascii="Arial" w:hAnsi="Arial" w:cs="Arial"/>
            <w:noProof/>
            <w:webHidden/>
            <w:szCs w:val="24"/>
          </w:rPr>
          <w:fldChar w:fldCharType="separate"/>
        </w:r>
        <w:r w:rsidR="000246AC">
          <w:rPr>
            <w:rFonts w:ascii="Arial" w:hAnsi="Arial" w:cs="Arial"/>
            <w:noProof/>
            <w:webHidden/>
            <w:szCs w:val="24"/>
          </w:rPr>
          <w:t>v</w:t>
        </w:r>
        <w:r w:rsidR="002D311C" w:rsidRPr="000F27CA">
          <w:rPr>
            <w:rFonts w:ascii="Arial" w:hAnsi="Arial" w:cs="Arial"/>
            <w:noProof/>
            <w:webHidden/>
            <w:szCs w:val="24"/>
          </w:rPr>
          <w:fldChar w:fldCharType="end"/>
        </w:r>
      </w:hyperlink>
    </w:p>
    <w:p w14:paraId="2C787B11" w14:textId="0E1646B6" w:rsidR="002D311C" w:rsidRPr="000F27CA" w:rsidRDefault="00000000" w:rsidP="000F27CA">
      <w:pPr>
        <w:pStyle w:val="TOC1"/>
        <w:tabs>
          <w:tab w:val="right" w:leader="dot" w:pos="9010"/>
        </w:tabs>
        <w:spacing w:line="360" w:lineRule="auto"/>
        <w:rPr>
          <w:rFonts w:ascii="Arial" w:eastAsiaTheme="minorEastAsia" w:hAnsi="Arial" w:cs="Arial"/>
          <w:noProof/>
          <w:szCs w:val="24"/>
          <w:lang w:val="en-GB" w:eastAsia="en-GB"/>
        </w:rPr>
      </w:pPr>
      <w:hyperlink w:anchor="_Toc126875906" w:history="1">
        <w:r w:rsidR="002D311C" w:rsidRPr="000F27CA">
          <w:rPr>
            <w:rStyle w:val="Hyperlink"/>
            <w:rFonts w:ascii="Arial" w:eastAsiaTheme="majorEastAsia" w:hAnsi="Arial" w:cs="Arial"/>
            <w:noProof/>
            <w:szCs w:val="24"/>
            <w:lang w:bidi="ar-SA"/>
          </w:rPr>
          <w:t>Table of tables</w:t>
        </w:r>
        <w:r w:rsidR="002D311C" w:rsidRPr="000F27CA">
          <w:rPr>
            <w:rFonts w:ascii="Arial" w:hAnsi="Arial" w:cs="Arial"/>
            <w:noProof/>
            <w:webHidden/>
            <w:szCs w:val="24"/>
          </w:rPr>
          <w:tab/>
        </w:r>
        <w:r w:rsidR="002D311C" w:rsidRPr="000F27CA">
          <w:rPr>
            <w:rFonts w:ascii="Arial" w:hAnsi="Arial" w:cs="Arial"/>
            <w:noProof/>
            <w:webHidden/>
            <w:szCs w:val="24"/>
          </w:rPr>
          <w:fldChar w:fldCharType="begin"/>
        </w:r>
        <w:r w:rsidR="002D311C" w:rsidRPr="000F27CA">
          <w:rPr>
            <w:rFonts w:ascii="Arial" w:hAnsi="Arial" w:cs="Arial"/>
            <w:noProof/>
            <w:webHidden/>
            <w:szCs w:val="24"/>
          </w:rPr>
          <w:instrText xml:space="preserve"> PAGEREF _Toc126875906 \h </w:instrText>
        </w:r>
        <w:r w:rsidR="002D311C" w:rsidRPr="000F27CA">
          <w:rPr>
            <w:rFonts w:ascii="Arial" w:hAnsi="Arial" w:cs="Arial"/>
            <w:noProof/>
            <w:webHidden/>
            <w:szCs w:val="24"/>
          </w:rPr>
        </w:r>
        <w:r w:rsidR="002D311C" w:rsidRPr="000F27CA">
          <w:rPr>
            <w:rFonts w:ascii="Arial" w:hAnsi="Arial" w:cs="Arial"/>
            <w:noProof/>
            <w:webHidden/>
            <w:szCs w:val="24"/>
          </w:rPr>
          <w:fldChar w:fldCharType="separate"/>
        </w:r>
        <w:r w:rsidR="000246AC">
          <w:rPr>
            <w:rFonts w:ascii="Arial" w:hAnsi="Arial" w:cs="Arial"/>
            <w:noProof/>
            <w:webHidden/>
            <w:szCs w:val="24"/>
          </w:rPr>
          <w:t>viii</w:t>
        </w:r>
        <w:r w:rsidR="002D311C" w:rsidRPr="000F27CA">
          <w:rPr>
            <w:rFonts w:ascii="Arial" w:hAnsi="Arial" w:cs="Arial"/>
            <w:noProof/>
            <w:webHidden/>
            <w:szCs w:val="24"/>
          </w:rPr>
          <w:fldChar w:fldCharType="end"/>
        </w:r>
      </w:hyperlink>
    </w:p>
    <w:p w14:paraId="2515F6BF" w14:textId="23FD960E" w:rsidR="002D311C" w:rsidRPr="000F27CA" w:rsidRDefault="00000000" w:rsidP="000F27CA">
      <w:pPr>
        <w:pStyle w:val="TOC1"/>
        <w:tabs>
          <w:tab w:val="right" w:leader="dot" w:pos="9010"/>
        </w:tabs>
        <w:spacing w:line="360" w:lineRule="auto"/>
        <w:rPr>
          <w:rFonts w:ascii="Arial" w:eastAsiaTheme="minorEastAsia" w:hAnsi="Arial" w:cs="Arial"/>
          <w:noProof/>
          <w:szCs w:val="24"/>
          <w:lang w:val="en-GB" w:eastAsia="en-GB"/>
        </w:rPr>
      </w:pPr>
      <w:hyperlink w:anchor="_Toc126875907" w:history="1">
        <w:r w:rsidR="002D311C" w:rsidRPr="000F27CA">
          <w:rPr>
            <w:rStyle w:val="Hyperlink"/>
            <w:rFonts w:ascii="Arial" w:eastAsiaTheme="majorEastAsia" w:hAnsi="Arial" w:cs="Arial"/>
            <w:noProof/>
            <w:szCs w:val="24"/>
            <w:lang w:bidi="ar-SA"/>
          </w:rPr>
          <w:t>List of abbreviations</w:t>
        </w:r>
        <w:r w:rsidR="002D311C" w:rsidRPr="000F27CA">
          <w:rPr>
            <w:rFonts w:ascii="Arial" w:hAnsi="Arial" w:cs="Arial"/>
            <w:noProof/>
            <w:webHidden/>
            <w:szCs w:val="24"/>
          </w:rPr>
          <w:tab/>
        </w:r>
        <w:r w:rsidR="002D311C" w:rsidRPr="000F27CA">
          <w:rPr>
            <w:rFonts w:ascii="Arial" w:hAnsi="Arial" w:cs="Arial"/>
            <w:noProof/>
            <w:webHidden/>
            <w:szCs w:val="24"/>
          </w:rPr>
          <w:fldChar w:fldCharType="begin"/>
        </w:r>
        <w:r w:rsidR="002D311C" w:rsidRPr="000F27CA">
          <w:rPr>
            <w:rFonts w:ascii="Arial" w:hAnsi="Arial" w:cs="Arial"/>
            <w:noProof/>
            <w:webHidden/>
            <w:szCs w:val="24"/>
          </w:rPr>
          <w:instrText xml:space="preserve"> PAGEREF _Toc126875907 \h </w:instrText>
        </w:r>
        <w:r w:rsidR="002D311C" w:rsidRPr="000F27CA">
          <w:rPr>
            <w:rFonts w:ascii="Arial" w:hAnsi="Arial" w:cs="Arial"/>
            <w:noProof/>
            <w:webHidden/>
            <w:szCs w:val="24"/>
          </w:rPr>
        </w:r>
        <w:r w:rsidR="002D311C" w:rsidRPr="000F27CA">
          <w:rPr>
            <w:rFonts w:ascii="Arial" w:hAnsi="Arial" w:cs="Arial"/>
            <w:noProof/>
            <w:webHidden/>
            <w:szCs w:val="24"/>
          </w:rPr>
          <w:fldChar w:fldCharType="separate"/>
        </w:r>
        <w:r w:rsidR="000246AC">
          <w:rPr>
            <w:rFonts w:ascii="Arial" w:hAnsi="Arial" w:cs="Arial"/>
            <w:noProof/>
            <w:webHidden/>
            <w:szCs w:val="24"/>
          </w:rPr>
          <w:t>ix</w:t>
        </w:r>
        <w:r w:rsidR="002D311C" w:rsidRPr="000F27CA">
          <w:rPr>
            <w:rFonts w:ascii="Arial" w:hAnsi="Arial" w:cs="Arial"/>
            <w:noProof/>
            <w:webHidden/>
            <w:szCs w:val="24"/>
          </w:rPr>
          <w:fldChar w:fldCharType="end"/>
        </w:r>
      </w:hyperlink>
    </w:p>
    <w:p w14:paraId="56A7C05F" w14:textId="087A8745" w:rsidR="002D311C" w:rsidRPr="000F27CA" w:rsidRDefault="00000000" w:rsidP="000F27CA">
      <w:pPr>
        <w:pStyle w:val="TOC1"/>
        <w:tabs>
          <w:tab w:val="left" w:pos="480"/>
          <w:tab w:val="right" w:leader="dot" w:pos="9010"/>
        </w:tabs>
        <w:spacing w:line="360" w:lineRule="auto"/>
        <w:rPr>
          <w:rFonts w:ascii="Arial" w:eastAsiaTheme="minorEastAsia" w:hAnsi="Arial" w:cs="Arial"/>
          <w:noProof/>
          <w:szCs w:val="24"/>
          <w:lang w:val="en-GB" w:eastAsia="en-GB"/>
        </w:rPr>
      </w:pPr>
      <w:hyperlink w:anchor="_Toc126875908" w:history="1">
        <w:r w:rsidR="002D311C" w:rsidRPr="000F27CA">
          <w:rPr>
            <w:rStyle w:val="Hyperlink"/>
            <w:rFonts w:ascii="Arial" w:eastAsiaTheme="majorEastAsia" w:hAnsi="Arial" w:cs="Arial"/>
            <w:noProof/>
            <w:szCs w:val="24"/>
            <w:lang w:bidi="ar-SA"/>
          </w:rPr>
          <w:t>1</w:t>
        </w:r>
        <w:r w:rsidR="002D311C" w:rsidRPr="000F27CA">
          <w:rPr>
            <w:rFonts w:ascii="Arial" w:eastAsiaTheme="minorEastAsia" w:hAnsi="Arial" w:cs="Arial"/>
            <w:noProof/>
            <w:szCs w:val="24"/>
            <w:lang w:val="en-GB" w:eastAsia="en-GB"/>
          </w:rPr>
          <w:tab/>
        </w:r>
        <w:r w:rsidR="002D311C" w:rsidRPr="000F27CA">
          <w:rPr>
            <w:rStyle w:val="Hyperlink"/>
            <w:rFonts w:ascii="Arial" w:eastAsiaTheme="majorEastAsia" w:hAnsi="Arial" w:cs="Arial"/>
            <w:noProof/>
            <w:szCs w:val="24"/>
            <w:lang w:bidi="ar-SA"/>
          </w:rPr>
          <w:t>Introduction</w:t>
        </w:r>
        <w:r w:rsidR="002D311C" w:rsidRPr="000F27CA">
          <w:rPr>
            <w:rFonts w:ascii="Arial" w:hAnsi="Arial" w:cs="Arial"/>
            <w:noProof/>
            <w:webHidden/>
            <w:szCs w:val="24"/>
          </w:rPr>
          <w:tab/>
        </w:r>
        <w:r w:rsidR="002D311C" w:rsidRPr="000F27CA">
          <w:rPr>
            <w:rFonts w:ascii="Arial" w:hAnsi="Arial" w:cs="Arial"/>
            <w:noProof/>
            <w:webHidden/>
            <w:szCs w:val="24"/>
          </w:rPr>
          <w:fldChar w:fldCharType="begin"/>
        </w:r>
        <w:r w:rsidR="002D311C" w:rsidRPr="000F27CA">
          <w:rPr>
            <w:rFonts w:ascii="Arial" w:hAnsi="Arial" w:cs="Arial"/>
            <w:noProof/>
            <w:webHidden/>
            <w:szCs w:val="24"/>
          </w:rPr>
          <w:instrText xml:space="preserve"> PAGEREF _Toc126875908 \h </w:instrText>
        </w:r>
        <w:r w:rsidR="002D311C" w:rsidRPr="000F27CA">
          <w:rPr>
            <w:rFonts w:ascii="Arial" w:hAnsi="Arial" w:cs="Arial"/>
            <w:noProof/>
            <w:webHidden/>
            <w:szCs w:val="24"/>
          </w:rPr>
        </w:r>
        <w:r w:rsidR="002D311C" w:rsidRPr="000F27CA">
          <w:rPr>
            <w:rFonts w:ascii="Arial" w:hAnsi="Arial" w:cs="Arial"/>
            <w:noProof/>
            <w:webHidden/>
            <w:szCs w:val="24"/>
          </w:rPr>
          <w:fldChar w:fldCharType="separate"/>
        </w:r>
        <w:r w:rsidR="000246AC">
          <w:rPr>
            <w:rFonts w:ascii="Arial" w:hAnsi="Arial" w:cs="Arial"/>
            <w:noProof/>
            <w:webHidden/>
            <w:szCs w:val="24"/>
          </w:rPr>
          <w:t>1</w:t>
        </w:r>
        <w:r w:rsidR="002D311C" w:rsidRPr="000F27CA">
          <w:rPr>
            <w:rFonts w:ascii="Arial" w:hAnsi="Arial" w:cs="Arial"/>
            <w:noProof/>
            <w:webHidden/>
            <w:szCs w:val="24"/>
          </w:rPr>
          <w:fldChar w:fldCharType="end"/>
        </w:r>
      </w:hyperlink>
    </w:p>
    <w:p w14:paraId="7C8BE52F" w14:textId="33C473B7" w:rsidR="002D311C" w:rsidRPr="000F27CA" w:rsidRDefault="00000000" w:rsidP="000F27CA">
      <w:pPr>
        <w:pStyle w:val="TOC2"/>
        <w:tabs>
          <w:tab w:val="left" w:pos="880"/>
          <w:tab w:val="right" w:leader="dot" w:pos="9010"/>
        </w:tabs>
        <w:spacing w:line="360" w:lineRule="auto"/>
        <w:rPr>
          <w:rFonts w:ascii="Arial" w:eastAsiaTheme="minorEastAsia" w:hAnsi="Arial" w:cs="Arial"/>
          <w:noProof/>
          <w:szCs w:val="24"/>
          <w:lang w:val="en-GB" w:eastAsia="en-GB"/>
        </w:rPr>
      </w:pPr>
      <w:hyperlink w:anchor="_Toc126875909" w:history="1">
        <w:r w:rsidR="002D311C" w:rsidRPr="000F27CA">
          <w:rPr>
            <w:rStyle w:val="Hyperlink"/>
            <w:rFonts w:ascii="Arial" w:eastAsiaTheme="majorEastAsia" w:hAnsi="Arial" w:cs="Arial"/>
            <w:noProof/>
            <w:szCs w:val="24"/>
            <w:lang w:bidi="ar-SA"/>
            <w14:scene3d>
              <w14:camera w14:prst="orthographicFront"/>
              <w14:lightRig w14:rig="threePt" w14:dir="t">
                <w14:rot w14:lat="0" w14:lon="0" w14:rev="0"/>
              </w14:lightRig>
            </w14:scene3d>
          </w:rPr>
          <w:t>1.1</w:t>
        </w:r>
        <w:r w:rsidR="002D311C" w:rsidRPr="000F27CA">
          <w:rPr>
            <w:rFonts w:ascii="Arial" w:eastAsiaTheme="minorEastAsia" w:hAnsi="Arial" w:cs="Arial"/>
            <w:noProof/>
            <w:szCs w:val="24"/>
            <w:lang w:val="en-GB" w:eastAsia="en-GB"/>
          </w:rPr>
          <w:tab/>
        </w:r>
        <w:r w:rsidR="002D311C" w:rsidRPr="000F27CA">
          <w:rPr>
            <w:rStyle w:val="Hyperlink"/>
            <w:rFonts w:ascii="Arial" w:eastAsiaTheme="majorEastAsia" w:hAnsi="Arial" w:cs="Arial"/>
            <w:noProof/>
            <w:szCs w:val="24"/>
            <w:lang w:bidi="ar-SA"/>
          </w:rPr>
          <w:t>Endothelial cell function</w:t>
        </w:r>
        <w:r w:rsidR="002D311C" w:rsidRPr="000F27CA">
          <w:rPr>
            <w:rFonts w:ascii="Arial" w:hAnsi="Arial" w:cs="Arial"/>
            <w:noProof/>
            <w:webHidden/>
            <w:szCs w:val="24"/>
          </w:rPr>
          <w:tab/>
        </w:r>
        <w:r w:rsidR="002D311C" w:rsidRPr="000F27CA">
          <w:rPr>
            <w:rFonts w:ascii="Arial" w:hAnsi="Arial" w:cs="Arial"/>
            <w:noProof/>
            <w:webHidden/>
            <w:szCs w:val="24"/>
          </w:rPr>
          <w:fldChar w:fldCharType="begin"/>
        </w:r>
        <w:r w:rsidR="002D311C" w:rsidRPr="000F27CA">
          <w:rPr>
            <w:rFonts w:ascii="Arial" w:hAnsi="Arial" w:cs="Arial"/>
            <w:noProof/>
            <w:webHidden/>
            <w:szCs w:val="24"/>
          </w:rPr>
          <w:instrText xml:space="preserve"> PAGEREF _Toc126875909 \h </w:instrText>
        </w:r>
        <w:r w:rsidR="002D311C" w:rsidRPr="000F27CA">
          <w:rPr>
            <w:rFonts w:ascii="Arial" w:hAnsi="Arial" w:cs="Arial"/>
            <w:noProof/>
            <w:webHidden/>
            <w:szCs w:val="24"/>
          </w:rPr>
        </w:r>
        <w:r w:rsidR="002D311C" w:rsidRPr="000F27CA">
          <w:rPr>
            <w:rFonts w:ascii="Arial" w:hAnsi="Arial" w:cs="Arial"/>
            <w:noProof/>
            <w:webHidden/>
            <w:szCs w:val="24"/>
          </w:rPr>
          <w:fldChar w:fldCharType="separate"/>
        </w:r>
        <w:r w:rsidR="000246AC">
          <w:rPr>
            <w:rFonts w:ascii="Arial" w:hAnsi="Arial" w:cs="Arial"/>
            <w:noProof/>
            <w:webHidden/>
            <w:szCs w:val="24"/>
          </w:rPr>
          <w:t>3</w:t>
        </w:r>
        <w:r w:rsidR="002D311C" w:rsidRPr="000F27CA">
          <w:rPr>
            <w:rFonts w:ascii="Arial" w:hAnsi="Arial" w:cs="Arial"/>
            <w:noProof/>
            <w:webHidden/>
            <w:szCs w:val="24"/>
          </w:rPr>
          <w:fldChar w:fldCharType="end"/>
        </w:r>
      </w:hyperlink>
    </w:p>
    <w:p w14:paraId="1DE432C3" w14:textId="6ADCDBA5" w:rsidR="002D311C" w:rsidRPr="000F27CA" w:rsidRDefault="00000000" w:rsidP="000F27CA">
      <w:pPr>
        <w:pStyle w:val="TOC3"/>
        <w:tabs>
          <w:tab w:val="left" w:pos="1320"/>
          <w:tab w:val="right" w:leader="dot" w:pos="9010"/>
        </w:tabs>
        <w:spacing w:line="360" w:lineRule="auto"/>
        <w:rPr>
          <w:rFonts w:eastAsiaTheme="minorEastAsia"/>
          <w:noProof/>
          <w:sz w:val="24"/>
          <w:szCs w:val="24"/>
          <w:lang w:val="en-GB" w:eastAsia="en-GB"/>
        </w:rPr>
      </w:pPr>
      <w:hyperlink w:anchor="_Toc126875910" w:history="1">
        <w:r w:rsidR="002D311C" w:rsidRPr="000F27CA">
          <w:rPr>
            <w:rStyle w:val="Hyperlink"/>
            <w:rFonts w:eastAsiaTheme="majorEastAsia"/>
            <w:noProof/>
            <w:sz w:val="24"/>
            <w:szCs w:val="24"/>
            <w:lang w:bidi="ar-SA"/>
            <w14:scene3d>
              <w14:camera w14:prst="orthographicFront"/>
              <w14:lightRig w14:rig="threePt" w14:dir="t">
                <w14:rot w14:lat="0" w14:lon="0" w14:rev="0"/>
              </w14:lightRig>
            </w14:scene3d>
          </w:rPr>
          <w:t>1.1.1</w:t>
        </w:r>
        <w:r w:rsidR="002D311C" w:rsidRPr="000F27CA">
          <w:rPr>
            <w:rFonts w:eastAsiaTheme="minorEastAsia"/>
            <w:noProof/>
            <w:sz w:val="24"/>
            <w:szCs w:val="24"/>
            <w:lang w:val="en-GB" w:eastAsia="en-GB"/>
          </w:rPr>
          <w:tab/>
        </w:r>
        <w:r w:rsidR="002D311C" w:rsidRPr="000F27CA">
          <w:rPr>
            <w:rStyle w:val="Hyperlink"/>
            <w:rFonts w:eastAsiaTheme="majorEastAsia"/>
            <w:noProof/>
            <w:sz w:val="24"/>
            <w:szCs w:val="24"/>
            <w:lang w:bidi="ar-SA"/>
          </w:rPr>
          <w:t>Role of endothelial cells in vascular biology</w:t>
        </w:r>
        <w:r w:rsidR="002D311C" w:rsidRPr="000F27CA">
          <w:rPr>
            <w:noProof/>
            <w:webHidden/>
            <w:sz w:val="24"/>
            <w:szCs w:val="24"/>
          </w:rPr>
          <w:tab/>
        </w:r>
        <w:r w:rsidR="002D311C" w:rsidRPr="000F27CA">
          <w:rPr>
            <w:noProof/>
            <w:webHidden/>
            <w:sz w:val="24"/>
            <w:szCs w:val="24"/>
          </w:rPr>
          <w:fldChar w:fldCharType="begin"/>
        </w:r>
        <w:r w:rsidR="002D311C" w:rsidRPr="000F27CA">
          <w:rPr>
            <w:noProof/>
            <w:webHidden/>
            <w:sz w:val="24"/>
            <w:szCs w:val="24"/>
          </w:rPr>
          <w:instrText xml:space="preserve"> PAGEREF _Toc126875910 \h </w:instrText>
        </w:r>
        <w:r w:rsidR="002D311C" w:rsidRPr="000F27CA">
          <w:rPr>
            <w:noProof/>
            <w:webHidden/>
            <w:sz w:val="24"/>
            <w:szCs w:val="24"/>
          </w:rPr>
        </w:r>
        <w:r w:rsidR="002D311C" w:rsidRPr="000F27CA">
          <w:rPr>
            <w:noProof/>
            <w:webHidden/>
            <w:sz w:val="24"/>
            <w:szCs w:val="24"/>
          </w:rPr>
          <w:fldChar w:fldCharType="separate"/>
        </w:r>
        <w:r w:rsidR="000246AC">
          <w:rPr>
            <w:noProof/>
            <w:webHidden/>
            <w:sz w:val="24"/>
            <w:szCs w:val="24"/>
          </w:rPr>
          <w:t>3</w:t>
        </w:r>
        <w:r w:rsidR="002D311C" w:rsidRPr="000F27CA">
          <w:rPr>
            <w:noProof/>
            <w:webHidden/>
            <w:sz w:val="24"/>
            <w:szCs w:val="24"/>
          </w:rPr>
          <w:fldChar w:fldCharType="end"/>
        </w:r>
      </w:hyperlink>
    </w:p>
    <w:p w14:paraId="567C31E3" w14:textId="68D0A0E9" w:rsidR="002D311C" w:rsidRPr="000F27CA" w:rsidRDefault="00000000" w:rsidP="000F27CA">
      <w:pPr>
        <w:pStyle w:val="TOC3"/>
        <w:tabs>
          <w:tab w:val="left" w:pos="1320"/>
          <w:tab w:val="right" w:leader="dot" w:pos="9010"/>
        </w:tabs>
        <w:spacing w:line="360" w:lineRule="auto"/>
        <w:rPr>
          <w:rFonts w:eastAsiaTheme="minorEastAsia"/>
          <w:noProof/>
          <w:sz w:val="24"/>
          <w:szCs w:val="24"/>
          <w:lang w:val="en-GB" w:eastAsia="en-GB"/>
        </w:rPr>
      </w:pPr>
      <w:hyperlink w:anchor="_Toc126875911" w:history="1">
        <w:r w:rsidR="002D311C" w:rsidRPr="000F27CA">
          <w:rPr>
            <w:rStyle w:val="Hyperlink"/>
            <w:rFonts w:eastAsiaTheme="majorEastAsia"/>
            <w:noProof/>
            <w:sz w:val="24"/>
            <w:szCs w:val="24"/>
            <w:lang w:bidi="ar-SA"/>
            <w14:scene3d>
              <w14:camera w14:prst="orthographicFront"/>
              <w14:lightRig w14:rig="threePt" w14:dir="t">
                <w14:rot w14:lat="0" w14:lon="0" w14:rev="0"/>
              </w14:lightRig>
            </w14:scene3d>
          </w:rPr>
          <w:t>1.1.2</w:t>
        </w:r>
        <w:r w:rsidR="002D311C" w:rsidRPr="000F27CA">
          <w:rPr>
            <w:rFonts w:eastAsiaTheme="minorEastAsia"/>
            <w:noProof/>
            <w:sz w:val="24"/>
            <w:szCs w:val="24"/>
            <w:lang w:val="en-GB" w:eastAsia="en-GB"/>
          </w:rPr>
          <w:tab/>
        </w:r>
        <w:r w:rsidR="002D311C" w:rsidRPr="000F27CA">
          <w:rPr>
            <w:rStyle w:val="Hyperlink"/>
            <w:rFonts w:eastAsiaTheme="majorEastAsia"/>
            <w:noProof/>
            <w:sz w:val="24"/>
            <w:szCs w:val="24"/>
            <w:lang w:bidi="ar-SA"/>
          </w:rPr>
          <w:t>Endothelial cell heterogeneity</w:t>
        </w:r>
        <w:r w:rsidR="002D311C" w:rsidRPr="000F27CA">
          <w:rPr>
            <w:noProof/>
            <w:webHidden/>
            <w:sz w:val="24"/>
            <w:szCs w:val="24"/>
          </w:rPr>
          <w:tab/>
        </w:r>
        <w:r w:rsidR="002D311C" w:rsidRPr="000F27CA">
          <w:rPr>
            <w:noProof/>
            <w:webHidden/>
            <w:sz w:val="24"/>
            <w:szCs w:val="24"/>
          </w:rPr>
          <w:fldChar w:fldCharType="begin"/>
        </w:r>
        <w:r w:rsidR="002D311C" w:rsidRPr="000F27CA">
          <w:rPr>
            <w:noProof/>
            <w:webHidden/>
            <w:sz w:val="24"/>
            <w:szCs w:val="24"/>
          </w:rPr>
          <w:instrText xml:space="preserve"> PAGEREF _Toc126875911 \h </w:instrText>
        </w:r>
        <w:r w:rsidR="002D311C" w:rsidRPr="000F27CA">
          <w:rPr>
            <w:noProof/>
            <w:webHidden/>
            <w:sz w:val="24"/>
            <w:szCs w:val="24"/>
          </w:rPr>
        </w:r>
        <w:r w:rsidR="002D311C" w:rsidRPr="000F27CA">
          <w:rPr>
            <w:noProof/>
            <w:webHidden/>
            <w:sz w:val="24"/>
            <w:szCs w:val="24"/>
          </w:rPr>
          <w:fldChar w:fldCharType="separate"/>
        </w:r>
        <w:r w:rsidR="000246AC">
          <w:rPr>
            <w:noProof/>
            <w:webHidden/>
            <w:sz w:val="24"/>
            <w:szCs w:val="24"/>
          </w:rPr>
          <w:t>6</w:t>
        </w:r>
        <w:r w:rsidR="002D311C" w:rsidRPr="000F27CA">
          <w:rPr>
            <w:noProof/>
            <w:webHidden/>
            <w:sz w:val="24"/>
            <w:szCs w:val="24"/>
          </w:rPr>
          <w:fldChar w:fldCharType="end"/>
        </w:r>
      </w:hyperlink>
    </w:p>
    <w:p w14:paraId="7592C381" w14:textId="4928250C" w:rsidR="002D311C" w:rsidRPr="000F27CA" w:rsidRDefault="00000000" w:rsidP="000F27CA">
      <w:pPr>
        <w:pStyle w:val="TOC3"/>
        <w:tabs>
          <w:tab w:val="left" w:pos="1320"/>
          <w:tab w:val="right" w:leader="dot" w:pos="9010"/>
        </w:tabs>
        <w:spacing w:line="360" w:lineRule="auto"/>
        <w:rPr>
          <w:rFonts w:eastAsiaTheme="minorEastAsia"/>
          <w:noProof/>
          <w:sz w:val="24"/>
          <w:szCs w:val="24"/>
          <w:lang w:val="en-GB" w:eastAsia="en-GB"/>
        </w:rPr>
      </w:pPr>
      <w:hyperlink w:anchor="_Toc126875912" w:history="1">
        <w:r w:rsidR="002D311C" w:rsidRPr="000F27CA">
          <w:rPr>
            <w:rStyle w:val="Hyperlink"/>
            <w:rFonts w:eastAsiaTheme="majorEastAsia"/>
            <w:noProof/>
            <w:sz w:val="24"/>
            <w:szCs w:val="24"/>
            <w:lang w:bidi="ar-SA"/>
            <w14:scene3d>
              <w14:camera w14:prst="orthographicFront"/>
              <w14:lightRig w14:rig="threePt" w14:dir="t">
                <w14:rot w14:lat="0" w14:lon="0" w14:rev="0"/>
              </w14:lightRig>
            </w14:scene3d>
          </w:rPr>
          <w:t>1.1.3</w:t>
        </w:r>
        <w:r w:rsidR="002D311C" w:rsidRPr="000F27CA">
          <w:rPr>
            <w:rFonts w:eastAsiaTheme="minorEastAsia"/>
            <w:noProof/>
            <w:sz w:val="24"/>
            <w:szCs w:val="24"/>
            <w:lang w:val="en-GB" w:eastAsia="en-GB"/>
          </w:rPr>
          <w:tab/>
        </w:r>
        <w:r w:rsidR="002D311C" w:rsidRPr="000F27CA">
          <w:rPr>
            <w:rStyle w:val="Hyperlink"/>
            <w:rFonts w:eastAsiaTheme="majorEastAsia"/>
            <w:noProof/>
            <w:sz w:val="24"/>
            <w:szCs w:val="24"/>
            <w:lang w:bidi="ar-SA"/>
          </w:rPr>
          <w:t>The role of endothelial cells in adipose tissue</w:t>
        </w:r>
        <w:r w:rsidR="002D311C" w:rsidRPr="000F27CA">
          <w:rPr>
            <w:noProof/>
            <w:webHidden/>
            <w:sz w:val="24"/>
            <w:szCs w:val="24"/>
          </w:rPr>
          <w:tab/>
        </w:r>
        <w:r w:rsidR="002D311C" w:rsidRPr="000F27CA">
          <w:rPr>
            <w:noProof/>
            <w:webHidden/>
            <w:sz w:val="24"/>
            <w:szCs w:val="24"/>
          </w:rPr>
          <w:fldChar w:fldCharType="begin"/>
        </w:r>
        <w:r w:rsidR="002D311C" w:rsidRPr="000F27CA">
          <w:rPr>
            <w:noProof/>
            <w:webHidden/>
            <w:sz w:val="24"/>
            <w:szCs w:val="24"/>
          </w:rPr>
          <w:instrText xml:space="preserve"> PAGEREF _Toc126875912 \h </w:instrText>
        </w:r>
        <w:r w:rsidR="002D311C" w:rsidRPr="000F27CA">
          <w:rPr>
            <w:noProof/>
            <w:webHidden/>
            <w:sz w:val="24"/>
            <w:szCs w:val="24"/>
          </w:rPr>
        </w:r>
        <w:r w:rsidR="002D311C" w:rsidRPr="000F27CA">
          <w:rPr>
            <w:noProof/>
            <w:webHidden/>
            <w:sz w:val="24"/>
            <w:szCs w:val="24"/>
          </w:rPr>
          <w:fldChar w:fldCharType="separate"/>
        </w:r>
        <w:r w:rsidR="000246AC">
          <w:rPr>
            <w:noProof/>
            <w:webHidden/>
            <w:sz w:val="24"/>
            <w:szCs w:val="24"/>
          </w:rPr>
          <w:t>6</w:t>
        </w:r>
        <w:r w:rsidR="002D311C" w:rsidRPr="000F27CA">
          <w:rPr>
            <w:noProof/>
            <w:webHidden/>
            <w:sz w:val="24"/>
            <w:szCs w:val="24"/>
          </w:rPr>
          <w:fldChar w:fldCharType="end"/>
        </w:r>
      </w:hyperlink>
    </w:p>
    <w:p w14:paraId="1A63173D" w14:textId="4D39962B" w:rsidR="002D311C" w:rsidRPr="000F27CA" w:rsidRDefault="00000000" w:rsidP="000F27CA">
      <w:pPr>
        <w:pStyle w:val="TOC2"/>
        <w:tabs>
          <w:tab w:val="left" w:pos="880"/>
          <w:tab w:val="right" w:leader="dot" w:pos="9010"/>
        </w:tabs>
        <w:spacing w:line="360" w:lineRule="auto"/>
        <w:rPr>
          <w:rFonts w:ascii="Arial" w:eastAsiaTheme="minorEastAsia" w:hAnsi="Arial" w:cs="Arial"/>
          <w:noProof/>
          <w:szCs w:val="24"/>
          <w:lang w:val="en-GB" w:eastAsia="en-GB"/>
        </w:rPr>
      </w:pPr>
      <w:hyperlink w:anchor="_Toc126875913" w:history="1">
        <w:r w:rsidR="002D311C" w:rsidRPr="000F27CA">
          <w:rPr>
            <w:rStyle w:val="Hyperlink"/>
            <w:rFonts w:ascii="Arial" w:eastAsiaTheme="majorEastAsia" w:hAnsi="Arial" w:cs="Arial"/>
            <w:noProof/>
            <w:szCs w:val="24"/>
            <w:lang w:bidi="ar-SA"/>
            <w14:scene3d>
              <w14:camera w14:prst="orthographicFront"/>
              <w14:lightRig w14:rig="threePt" w14:dir="t">
                <w14:rot w14:lat="0" w14:lon="0" w14:rev="0"/>
              </w14:lightRig>
            </w14:scene3d>
          </w:rPr>
          <w:t>1.2</w:t>
        </w:r>
        <w:r w:rsidR="002D311C" w:rsidRPr="000F27CA">
          <w:rPr>
            <w:rFonts w:ascii="Arial" w:eastAsiaTheme="minorEastAsia" w:hAnsi="Arial" w:cs="Arial"/>
            <w:noProof/>
            <w:szCs w:val="24"/>
            <w:lang w:val="en-GB" w:eastAsia="en-GB"/>
          </w:rPr>
          <w:tab/>
        </w:r>
        <w:r w:rsidR="002D311C" w:rsidRPr="000F27CA">
          <w:rPr>
            <w:rStyle w:val="Hyperlink"/>
            <w:rFonts w:ascii="Arial" w:eastAsiaTheme="majorEastAsia" w:hAnsi="Arial" w:cs="Arial"/>
            <w:noProof/>
            <w:szCs w:val="24"/>
            <w:lang w:bidi="ar-SA"/>
          </w:rPr>
          <w:t>Endothelial cell function in heart failure and diabetes</w:t>
        </w:r>
        <w:r w:rsidR="002D311C" w:rsidRPr="000F27CA">
          <w:rPr>
            <w:rFonts w:ascii="Arial" w:hAnsi="Arial" w:cs="Arial"/>
            <w:noProof/>
            <w:webHidden/>
            <w:szCs w:val="24"/>
          </w:rPr>
          <w:tab/>
        </w:r>
        <w:r w:rsidR="002D311C" w:rsidRPr="000F27CA">
          <w:rPr>
            <w:rFonts w:ascii="Arial" w:hAnsi="Arial" w:cs="Arial"/>
            <w:noProof/>
            <w:webHidden/>
            <w:szCs w:val="24"/>
          </w:rPr>
          <w:fldChar w:fldCharType="begin"/>
        </w:r>
        <w:r w:rsidR="002D311C" w:rsidRPr="000F27CA">
          <w:rPr>
            <w:rFonts w:ascii="Arial" w:hAnsi="Arial" w:cs="Arial"/>
            <w:noProof/>
            <w:webHidden/>
            <w:szCs w:val="24"/>
          </w:rPr>
          <w:instrText xml:space="preserve"> PAGEREF _Toc126875913 \h </w:instrText>
        </w:r>
        <w:r w:rsidR="002D311C" w:rsidRPr="000F27CA">
          <w:rPr>
            <w:rFonts w:ascii="Arial" w:hAnsi="Arial" w:cs="Arial"/>
            <w:noProof/>
            <w:webHidden/>
            <w:szCs w:val="24"/>
          </w:rPr>
        </w:r>
        <w:r w:rsidR="002D311C" w:rsidRPr="000F27CA">
          <w:rPr>
            <w:rFonts w:ascii="Arial" w:hAnsi="Arial" w:cs="Arial"/>
            <w:noProof/>
            <w:webHidden/>
            <w:szCs w:val="24"/>
          </w:rPr>
          <w:fldChar w:fldCharType="separate"/>
        </w:r>
        <w:r w:rsidR="000246AC">
          <w:rPr>
            <w:rFonts w:ascii="Arial" w:hAnsi="Arial" w:cs="Arial"/>
            <w:noProof/>
            <w:webHidden/>
            <w:szCs w:val="24"/>
          </w:rPr>
          <w:t>8</w:t>
        </w:r>
        <w:r w:rsidR="002D311C" w:rsidRPr="000F27CA">
          <w:rPr>
            <w:rFonts w:ascii="Arial" w:hAnsi="Arial" w:cs="Arial"/>
            <w:noProof/>
            <w:webHidden/>
            <w:szCs w:val="24"/>
          </w:rPr>
          <w:fldChar w:fldCharType="end"/>
        </w:r>
      </w:hyperlink>
    </w:p>
    <w:p w14:paraId="667F3DE0" w14:textId="614E01F9" w:rsidR="002D311C" w:rsidRPr="000F27CA" w:rsidRDefault="00000000" w:rsidP="000F27CA">
      <w:pPr>
        <w:pStyle w:val="TOC3"/>
        <w:tabs>
          <w:tab w:val="left" w:pos="1320"/>
          <w:tab w:val="right" w:leader="dot" w:pos="9010"/>
        </w:tabs>
        <w:spacing w:line="360" w:lineRule="auto"/>
        <w:rPr>
          <w:rFonts w:eastAsiaTheme="minorEastAsia"/>
          <w:noProof/>
          <w:sz w:val="24"/>
          <w:szCs w:val="24"/>
          <w:lang w:val="en-GB" w:eastAsia="en-GB"/>
        </w:rPr>
      </w:pPr>
      <w:hyperlink w:anchor="_Toc126875914" w:history="1">
        <w:r w:rsidR="002D311C" w:rsidRPr="000F27CA">
          <w:rPr>
            <w:rStyle w:val="Hyperlink"/>
            <w:rFonts w:eastAsiaTheme="majorEastAsia"/>
            <w:noProof/>
            <w:sz w:val="24"/>
            <w:szCs w:val="24"/>
            <w:lang w:bidi="ar-SA"/>
          </w:rPr>
          <w:t>1.2.1</w:t>
        </w:r>
        <w:r w:rsidR="002D311C" w:rsidRPr="000F27CA">
          <w:rPr>
            <w:rFonts w:eastAsiaTheme="minorEastAsia"/>
            <w:noProof/>
            <w:sz w:val="24"/>
            <w:szCs w:val="24"/>
            <w:lang w:val="en-GB" w:eastAsia="en-GB"/>
          </w:rPr>
          <w:tab/>
        </w:r>
        <w:r w:rsidR="002D311C" w:rsidRPr="000F27CA">
          <w:rPr>
            <w:rStyle w:val="Hyperlink"/>
            <w:rFonts w:eastAsiaTheme="majorEastAsia"/>
            <w:noProof/>
            <w:sz w:val="24"/>
            <w:szCs w:val="24"/>
            <w:lang w:bidi="ar-SA"/>
          </w:rPr>
          <w:t>Pathophysiology of heart failure and diabetes</w:t>
        </w:r>
        <w:r w:rsidR="002D311C" w:rsidRPr="000F27CA">
          <w:rPr>
            <w:noProof/>
            <w:webHidden/>
            <w:sz w:val="24"/>
            <w:szCs w:val="24"/>
          </w:rPr>
          <w:tab/>
        </w:r>
        <w:r w:rsidR="002D311C" w:rsidRPr="000F27CA">
          <w:rPr>
            <w:noProof/>
            <w:webHidden/>
            <w:sz w:val="24"/>
            <w:szCs w:val="24"/>
          </w:rPr>
          <w:fldChar w:fldCharType="begin"/>
        </w:r>
        <w:r w:rsidR="002D311C" w:rsidRPr="000F27CA">
          <w:rPr>
            <w:noProof/>
            <w:webHidden/>
            <w:sz w:val="24"/>
            <w:szCs w:val="24"/>
          </w:rPr>
          <w:instrText xml:space="preserve"> PAGEREF _Toc126875914 \h </w:instrText>
        </w:r>
        <w:r w:rsidR="002D311C" w:rsidRPr="000F27CA">
          <w:rPr>
            <w:noProof/>
            <w:webHidden/>
            <w:sz w:val="24"/>
            <w:szCs w:val="24"/>
          </w:rPr>
        </w:r>
        <w:r w:rsidR="002D311C" w:rsidRPr="000F27CA">
          <w:rPr>
            <w:noProof/>
            <w:webHidden/>
            <w:sz w:val="24"/>
            <w:szCs w:val="24"/>
          </w:rPr>
          <w:fldChar w:fldCharType="separate"/>
        </w:r>
        <w:r w:rsidR="000246AC">
          <w:rPr>
            <w:noProof/>
            <w:webHidden/>
            <w:sz w:val="24"/>
            <w:szCs w:val="24"/>
          </w:rPr>
          <w:t>8</w:t>
        </w:r>
        <w:r w:rsidR="002D311C" w:rsidRPr="000F27CA">
          <w:rPr>
            <w:noProof/>
            <w:webHidden/>
            <w:sz w:val="24"/>
            <w:szCs w:val="24"/>
          </w:rPr>
          <w:fldChar w:fldCharType="end"/>
        </w:r>
      </w:hyperlink>
    </w:p>
    <w:p w14:paraId="3A75957D" w14:textId="2D1B82AB" w:rsidR="002D311C" w:rsidRPr="000F27CA" w:rsidRDefault="00000000" w:rsidP="000F27CA">
      <w:pPr>
        <w:pStyle w:val="TOC3"/>
        <w:tabs>
          <w:tab w:val="left" w:pos="1320"/>
          <w:tab w:val="right" w:leader="dot" w:pos="9010"/>
        </w:tabs>
        <w:spacing w:line="360" w:lineRule="auto"/>
        <w:rPr>
          <w:rFonts w:eastAsiaTheme="minorEastAsia"/>
          <w:noProof/>
          <w:sz w:val="24"/>
          <w:szCs w:val="24"/>
          <w:lang w:val="en-GB" w:eastAsia="en-GB"/>
        </w:rPr>
      </w:pPr>
      <w:hyperlink w:anchor="_Toc126875915" w:history="1">
        <w:r w:rsidR="002D311C" w:rsidRPr="000F27CA">
          <w:rPr>
            <w:rStyle w:val="Hyperlink"/>
            <w:rFonts w:eastAsiaTheme="majorEastAsia"/>
            <w:noProof/>
            <w:sz w:val="24"/>
            <w:szCs w:val="24"/>
            <w:lang w:bidi="ar-SA"/>
          </w:rPr>
          <w:t>1.2.2</w:t>
        </w:r>
        <w:r w:rsidR="002D311C" w:rsidRPr="000F27CA">
          <w:rPr>
            <w:rFonts w:eastAsiaTheme="minorEastAsia"/>
            <w:noProof/>
            <w:sz w:val="24"/>
            <w:szCs w:val="24"/>
            <w:lang w:val="en-GB" w:eastAsia="en-GB"/>
          </w:rPr>
          <w:tab/>
        </w:r>
        <w:r w:rsidR="002D311C" w:rsidRPr="000F27CA">
          <w:rPr>
            <w:rStyle w:val="Hyperlink"/>
            <w:rFonts w:eastAsiaTheme="majorEastAsia"/>
            <w:noProof/>
            <w:sz w:val="24"/>
            <w:szCs w:val="24"/>
            <w:lang w:bidi="ar-SA"/>
          </w:rPr>
          <w:t>Endothelial dysfunction in heart failure and diabetes</w:t>
        </w:r>
        <w:r w:rsidR="002D311C" w:rsidRPr="000F27CA">
          <w:rPr>
            <w:noProof/>
            <w:webHidden/>
            <w:sz w:val="24"/>
            <w:szCs w:val="24"/>
          </w:rPr>
          <w:tab/>
        </w:r>
        <w:r w:rsidR="002D311C" w:rsidRPr="000F27CA">
          <w:rPr>
            <w:noProof/>
            <w:webHidden/>
            <w:sz w:val="24"/>
            <w:szCs w:val="24"/>
          </w:rPr>
          <w:fldChar w:fldCharType="begin"/>
        </w:r>
        <w:r w:rsidR="002D311C" w:rsidRPr="000F27CA">
          <w:rPr>
            <w:noProof/>
            <w:webHidden/>
            <w:sz w:val="24"/>
            <w:szCs w:val="24"/>
          </w:rPr>
          <w:instrText xml:space="preserve"> PAGEREF _Toc126875915 \h </w:instrText>
        </w:r>
        <w:r w:rsidR="002D311C" w:rsidRPr="000F27CA">
          <w:rPr>
            <w:noProof/>
            <w:webHidden/>
            <w:sz w:val="24"/>
            <w:szCs w:val="24"/>
          </w:rPr>
        </w:r>
        <w:r w:rsidR="002D311C" w:rsidRPr="000F27CA">
          <w:rPr>
            <w:noProof/>
            <w:webHidden/>
            <w:sz w:val="24"/>
            <w:szCs w:val="24"/>
          </w:rPr>
          <w:fldChar w:fldCharType="separate"/>
        </w:r>
        <w:r w:rsidR="000246AC">
          <w:rPr>
            <w:noProof/>
            <w:webHidden/>
            <w:sz w:val="24"/>
            <w:szCs w:val="24"/>
          </w:rPr>
          <w:t>8</w:t>
        </w:r>
        <w:r w:rsidR="002D311C" w:rsidRPr="000F27CA">
          <w:rPr>
            <w:noProof/>
            <w:webHidden/>
            <w:sz w:val="24"/>
            <w:szCs w:val="24"/>
          </w:rPr>
          <w:fldChar w:fldCharType="end"/>
        </w:r>
      </w:hyperlink>
    </w:p>
    <w:p w14:paraId="4BF4B174" w14:textId="6230FE84" w:rsidR="002D311C" w:rsidRPr="000F27CA" w:rsidRDefault="00000000" w:rsidP="000F27CA">
      <w:pPr>
        <w:pStyle w:val="TOC2"/>
        <w:tabs>
          <w:tab w:val="left" w:pos="880"/>
          <w:tab w:val="right" w:leader="dot" w:pos="9010"/>
        </w:tabs>
        <w:spacing w:line="360" w:lineRule="auto"/>
        <w:rPr>
          <w:rFonts w:ascii="Arial" w:eastAsiaTheme="minorEastAsia" w:hAnsi="Arial" w:cs="Arial"/>
          <w:noProof/>
          <w:szCs w:val="24"/>
          <w:lang w:val="en-GB" w:eastAsia="en-GB"/>
        </w:rPr>
      </w:pPr>
      <w:hyperlink w:anchor="_Toc126875916" w:history="1">
        <w:r w:rsidR="002D311C" w:rsidRPr="000F27CA">
          <w:rPr>
            <w:rStyle w:val="Hyperlink"/>
            <w:rFonts w:ascii="Arial" w:eastAsiaTheme="majorEastAsia" w:hAnsi="Arial" w:cs="Arial"/>
            <w:noProof/>
            <w:szCs w:val="24"/>
            <w:lang w:bidi="ar-SA"/>
            <w14:scene3d>
              <w14:camera w14:prst="orthographicFront"/>
              <w14:lightRig w14:rig="threePt" w14:dir="t">
                <w14:rot w14:lat="0" w14:lon="0" w14:rev="0"/>
              </w14:lightRig>
            </w14:scene3d>
          </w:rPr>
          <w:t>1.3</w:t>
        </w:r>
        <w:r w:rsidR="002D311C" w:rsidRPr="000F27CA">
          <w:rPr>
            <w:rFonts w:ascii="Arial" w:eastAsiaTheme="minorEastAsia" w:hAnsi="Arial" w:cs="Arial"/>
            <w:noProof/>
            <w:szCs w:val="24"/>
            <w:lang w:val="en-GB" w:eastAsia="en-GB"/>
          </w:rPr>
          <w:tab/>
        </w:r>
        <w:r w:rsidR="002D311C" w:rsidRPr="000F27CA">
          <w:rPr>
            <w:rStyle w:val="Hyperlink"/>
            <w:rFonts w:ascii="Arial" w:eastAsiaTheme="majorEastAsia" w:hAnsi="Arial" w:cs="Arial"/>
            <w:noProof/>
            <w:szCs w:val="24"/>
            <w:lang w:bidi="ar-SA"/>
          </w:rPr>
          <w:t>Insulin signalling in endothelial cells in heart failure and diabetes</w:t>
        </w:r>
        <w:r w:rsidR="002D311C" w:rsidRPr="000F27CA">
          <w:rPr>
            <w:rFonts w:ascii="Arial" w:hAnsi="Arial" w:cs="Arial"/>
            <w:noProof/>
            <w:webHidden/>
            <w:szCs w:val="24"/>
          </w:rPr>
          <w:tab/>
        </w:r>
        <w:r w:rsidR="002D311C" w:rsidRPr="000F27CA">
          <w:rPr>
            <w:rFonts w:ascii="Arial" w:hAnsi="Arial" w:cs="Arial"/>
            <w:noProof/>
            <w:webHidden/>
            <w:szCs w:val="24"/>
          </w:rPr>
          <w:fldChar w:fldCharType="begin"/>
        </w:r>
        <w:r w:rsidR="002D311C" w:rsidRPr="000F27CA">
          <w:rPr>
            <w:rFonts w:ascii="Arial" w:hAnsi="Arial" w:cs="Arial"/>
            <w:noProof/>
            <w:webHidden/>
            <w:szCs w:val="24"/>
          </w:rPr>
          <w:instrText xml:space="preserve"> PAGEREF _Toc126875916 \h </w:instrText>
        </w:r>
        <w:r w:rsidR="002D311C" w:rsidRPr="000F27CA">
          <w:rPr>
            <w:rFonts w:ascii="Arial" w:hAnsi="Arial" w:cs="Arial"/>
            <w:noProof/>
            <w:webHidden/>
            <w:szCs w:val="24"/>
          </w:rPr>
        </w:r>
        <w:r w:rsidR="002D311C" w:rsidRPr="000F27CA">
          <w:rPr>
            <w:rFonts w:ascii="Arial" w:hAnsi="Arial" w:cs="Arial"/>
            <w:noProof/>
            <w:webHidden/>
            <w:szCs w:val="24"/>
          </w:rPr>
          <w:fldChar w:fldCharType="separate"/>
        </w:r>
        <w:r w:rsidR="000246AC">
          <w:rPr>
            <w:rFonts w:ascii="Arial" w:hAnsi="Arial" w:cs="Arial"/>
            <w:noProof/>
            <w:webHidden/>
            <w:szCs w:val="24"/>
          </w:rPr>
          <w:t>10</w:t>
        </w:r>
        <w:r w:rsidR="002D311C" w:rsidRPr="000F27CA">
          <w:rPr>
            <w:rFonts w:ascii="Arial" w:hAnsi="Arial" w:cs="Arial"/>
            <w:noProof/>
            <w:webHidden/>
            <w:szCs w:val="24"/>
          </w:rPr>
          <w:fldChar w:fldCharType="end"/>
        </w:r>
      </w:hyperlink>
    </w:p>
    <w:p w14:paraId="05488F34" w14:textId="176CDFF1" w:rsidR="002D311C" w:rsidRPr="000F27CA" w:rsidRDefault="00000000" w:rsidP="000F27CA">
      <w:pPr>
        <w:pStyle w:val="TOC3"/>
        <w:tabs>
          <w:tab w:val="left" w:pos="1320"/>
          <w:tab w:val="right" w:leader="dot" w:pos="9010"/>
        </w:tabs>
        <w:spacing w:line="360" w:lineRule="auto"/>
        <w:rPr>
          <w:rFonts w:eastAsiaTheme="minorEastAsia"/>
          <w:noProof/>
          <w:sz w:val="24"/>
          <w:szCs w:val="24"/>
          <w:lang w:val="en-GB" w:eastAsia="en-GB"/>
        </w:rPr>
      </w:pPr>
      <w:hyperlink w:anchor="_Toc126875917" w:history="1">
        <w:r w:rsidR="002D311C" w:rsidRPr="000F27CA">
          <w:rPr>
            <w:rStyle w:val="Hyperlink"/>
            <w:rFonts w:eastAsiaTheme="majorEastAsia"/>
            <w:noProof/>
            <w:sz w:val="24"/>
            <w:szCs w:val="24"/>
            <w:lang w:bidi="ar-SA"/>
          </w:rPr>
          <w:t>1.3.1</w:t>
        </w:r>
        <w:r w:rsidR="002D311C" w:rsidRPr="000F27CA">
          <w:rPr>
            <w:rFonts w:eastAsiaTheme="minorEastAsia"/>
            <w:noProof/>
            <w:sz w:val="24"/>
            <w:szCs w:val="24"/>
            <w:lang w:val="en-GB" w:eastAsia="en-GB"/>
          </w:rPr>
          <w:tab/>
        </w:r>
        <w:r w:rsidR="002D311C" w:rsidRPr="000F27CA">
          <w:rPr>
            <w:rStyle w:val="Hyperlink"/>
            <w:rFonts w:eastAsiaTheme="majorEastAsia"/>
            <w:noProof/>
            <w:sz w:val="24"/>
            <w:szCs w:val="24"/>
            <w:lang w:bidi="ar-SA"/>
          </w:rPr>
          <w:t>Insulin signalling in the normal state</w:t>
        </w:r>
        <w:r w:rsidR="002D311C" w:rsidRPr="000F27CA">
          <w:rPr>
            <w:noProof/>
            <w:webHidden/>
            <w:sz w:val="24"/>
            <w:szCs w:val="24"/>
          </w:rPr>
          <w:tab/>
        </w:r>
        <w:r w:rsidR="002D311C" w:rsidRPr="000F27CA">
          <w:rPr>
            <w:noProof/>
            <w:webHidden/>
            <w:sz w:val="24"/>
            <w:szCs w:val="24"/>
          </w:rPr>
          <w:fldChar w:fldCharType="begin"/>
        </w:r>
        <w:r w:rsidR="002D311C" w:rsidRPr="000F27CA">
          <w:rPr>
            <w:noProof/>
            <w:webHidden/>
            <w:sz w:val="24"/>
            <w:szCs w:val="24"/>
          </w:rPr>
          <w:instrText xml:space="preserve"> PAGEREF _Toc126875917 \h </w:instrText>
        </w:r>
        <w:r w:rsidR="002D311C" w:rsidRPr="000F27CA">
          <w:rPr>
            <w:noProof/>
            <w:webHidden/>
            <w:sz w:val="24"/>
            <w:szCs w:val="24"/>
          </w:rPr>
        </w:r>
        <w:r w:rsidR="002D311C" w:rsidRPr="000F27CA">
          <w:rPr>
            <w:noProof/>
            <w:webHidden/>
            <w:sz w:val="24"/>
            <w:szCs w:val="24"/>
          </w:rPr>
          <w:fldChar w:fldCharType="separate"/>
        </w:r>
        <w:r w:rsidR="000246AC">
          <w:rPr>
            <w:noProof/>
            <w:webHidden/>
            <w:sz w:val="24"/>
            <w:szCs w:val="24"/>
          </w:rPr>
          <w:t>10</w:t>
        </w:r>
        <w:r w:rsidR="002D311C" w:rsidRPr="000F27CA">
          <w:rPr>
            <w:noProof/>
            <w:webHidden/>
            <w:sz w:val="24"/>
            <w:szCs w:val="24"/>
          </w:rPr>
          <w:fldChar w:fldCharType="end"/>
        </w:r>
      </w:hyperlink>
    </w:p>
    <w:p w14:paraId="4BAA6C1F" w14:textId="63076A07" w:rsidR="002D311C" w:rsidRPr="000F27CA" w:rsidRDefault="00000000" w:rsidP="000F27CA">
      <w:pPr>
        <w:pStyle w:val="TOC3"/>
        <w:tabs>
          <w:tab w:val="left" w:pos="1320"/>
          <w:tab w:val="right" w:leader="dot" w:pos="9010"/>
        </w:tabs>
        <w:spacing w:line="360" w:lineRule="auto"/>
        <w:rPr>
          <w:rFonts w:eastAsiaTheme="minorEastAsia"/>
          <w:noProof/>
          <w:sz w:val="24"/>
          <w:szCs w:val="24"/>
          <w:lang w:val="en-GB" w:eastAsia="en-GB"/>
        </w:rPr>
      </w:pPr>
      <w:hyperlink w:anchor="_Toc126875918" w:history="1">
        <w:r w:rsidR="002D311C" w:rsidRPr="000F27CA">
          <w:rPr>
            <w:rStyle w:val="Hyperlink"/>
            <w:rFonts w:eastAsiaTheme="majorEastAsia"/>
            <w:noProof/>
            <w:sz w:val="24"/>
            <w:szCs w:val="24"/>
            <w:lang w:bidi="ar-SA"/>
          </w:rPr>
          <w:t>1.3.2</w:t>
        </w:r>
        <w:r w:rsidR="002D311C" w:rsidRPr="000F27CA">
          <w:rPr>
            <w:rFonts w:eastAsiaTheme="minorEastAsia"/>
            <w:noProof/>
            <w:sz w:val="24"/>
            <w:szCs w:val="24"/>
            <w:lang w:val="en-GB" w:eastAsia="en-GB"/>
          </w:rPr>
          <w:tab/>
        </w:r>
        <w:r w:rsidR="002D311C" w:rsidRPr="000F27CA">
          <w:rPr>
            <w:rStyle w:val="Hyperlink"/>
            <w:rFonts w:eastAsiaTheme="majorEastAsia"/>
            <w:noProof/>
            <w:sz w:val="24"/>
            <w:szCs w:val="24"/>
            <w:lang w:bidi="ar-SA"/>
          </w:rPr>
          <w:t>Insulin receptor</w:t>
        </w:r>
        <w:r w:rsidR="002D311C" w:rsidRPr="000F27CA">
          <w:rPr>
            <w:noProof/>
            <w:webHidden/>
            <w:sz w:val="24"/>
            <w:szCs w:val="24"/>
          </w:rPr>
          <w:tab/>
        </w:r>
        <w:r w:rsidR="002D311C" w:rsidRPr="000F27CA">
          <w:rPr>
            <w:noProof/>
            <w:webHidden/>
            <w:sz w:val="24"/>
            <w:szCs w:val="24"/>
          </w:rPr>
          <w:fldChar w:fldCharType="begin"/>
        </w:r>
        <w:r w:rsidR="002D311C" w:rsidRPr="000F27CA">
          <w:rPr>
            <w:noProof/>
            <w:webHidden/>
            <w:sz w:val="24"/>
            <w:szCs w:val="24"/>
          </w:rPr>
          <w:instrText xml:space="preserve"> PAGEREF _Toc126875918 \h </w:instrText>
        </w:r>
        <w:r w:rsidR="002D311C" w:rsidRPr="000F27CA">
          <w:rPr>
            <w:noProof/>
            <w:webHidden/>
            <w:sz w:val="24"/>
            <w:szCs w:val="24"/>
          </w:rPr>
        </w:r>
        <w:r w:rsidR="002D311C" w:rsidRPr="000F27CA">
          <w:rPr>
            <w:noProof/>
            <w:webHidden/>
            <w:sz w:val="24"/>
            <w:szCs w:val="24"/>
          </w:rPr>
          <w:fldChar w:fldCharType="separate"/>
        </w:r>
        <w:r w:rsidR="000246AC">
          <w:rPr>
            <w:noProof/>
            <w:webHidden/>
            <w:sz w:val="24"/>
            <w:szCs w:val="24"/>
          </w:rPr>
          <w:t>14</w:t>
        </w:r>
        <w:r w:rsidR="002D311C" w:rsidRPr="000F27CA">
          <w:rPr>
            <w:noProof/>
            <w:webHidden/>
            <w:sz w:val="24"/>
            <w:szCs w:val="24"/>
          </w:rPr>
          <w:fldChar w:fldCharType="end"/>
        </w:r>
      </w:hyperlink>
    </w:p>
    <w:p w14:paraId="6402BDDF" w14:textId="548D6DA7" w:rsidR="002D311C" w:rsidRPr="000F27CA" w:rsidRDefault="00000000" w:rsidP="000F27CA">
      <w:pPr>
        <w:pStyle w:val="TOC3"/>
        <w:tabs>
          <w:tab w:val="left" w:pos="1320"/>
          <w:tab w:val="right" w:leader="dot" w:pos="9010"/>
        </w:tabs>
        <w:spacing w:line="360" w:lineRule="auto"/>
        <w:rPr>
          <w:rFonts w:eastAsiaTheme="minorEastAsia"/>
          <w:noProof/>
          <w:sz w:val="24"/>
          <w:szCs w:val="24"/>
          <w:lang w:val="en-GB" w:eastAsia="en-GB"/>
        </w:rPr>
      </w:pPr>
      <w:hyperlink w:anchor="_Toc126875919" w:history="1">
        <w:r w:rsidR="002D311C" w:rsidRPr="000F27CA">
          <w:rPr>
            <w:rStyle w:val="Hyperlink"/>
            <w:rFonts w:eastAsiaTheme="majorEastAsia"/>
            <w:noProof/>
            <w:sz w:val="24"/>
            <w:szCs w:val="24"/>
            <w:lang w:bidi="ar-SA"/>
          </w:rPr>
          <w:t>1.3.3</w:t>
        </w:r>
        <w:r w:rsidR="002D311C" w:rsidRPr="000F27CA">
          <w:rPr>
            <w:rFonts w:eastAsiaTheme="minorEastAsia"/>
            <w:noProof/>
            <w:sz w:val="24"/>
            <w:szCs w:val="24"/>
            <w:lang w:val="en-GB" w:eastAsia="en-GB"/>
          </w:rPr>
          <w:tab/>
        </w:r>
        <w:r w:rsidR="002D311C" w:rsidRPr="000F27CA">
          <w:rPr>
            <w:rStyle w:val="Hyperlink"/>
            <w:rFonts w:eastAsiaTheme="majorEastAsia"/>
            <w:noProof/>
            <w:sz w:val="24"/>
            <w:szCs w:val="24"/>
            <w:lang w:bidi="ar-SA"/>
          </w:rPr>
          <w:t>Insulin-like growth factor 1 receptor</w:t>
        </w:r>
        <w:r w:rsidR="002D311C" w:rsidRPr="000F27CA">
          <w:rPr>
            <w:noProof/>
            <w:webHidden/>
            <w:sz w:val="24"/>
            <w:szCs w:val="24"/>
          </w:rPr>
          <w:tab/>
        </w:r>
        <w:r w:rsidR="002D311C" w:rsidRPr="000F27CA">
          <w:rPr>
            <w:noProof/>
            <w:webHidden/>
            <w:sz w:val="24"/>
            <w:szCs w:val="24"/>
          </w:rPr>
          <w:fldChar w:fldCharType="begin"/>
        </w:r>
        <w:r w:rsidR="002D311C" w:rsidRPr="000F27CA">
          <w:rPr>
            <w:noProof/>
            <w:webHidden/>
            <w:sz w:val="24"/>
            <w:szCs w:val="24"/>
          </w:rPr>
          <w:instrText xml:space="preserve"> PAGEREF _Toc126875919 \h </w:instrText>
        </w:r>
        <w:r w:rsidR="002D311C" w:rsidRPr="000F27CA">
          <w:rPr>
            <w:noProof/>
            <w:webHidden/>
            <w:sz w:val="24"/>
            <w:szCs w:val="24"/>
          </w:rPr>
        </w:r>
        <w:r w:rsidR="002D311C" w:rsidRPr="000F27CA">
          <w:rPr>
            <w:noProof/>
            <w:webHidden/>
            <w:sz w:val="24"/>
            <w:szCs w:val="24"/>
          </w:rPr>
          <w:fldChar w:fldCharType="separate"/>
        </w:r>
        <w:r w:rsidR="000246AC">
          <w:rPr>
            <w:noProof/>
            <w:webHidden/>
            <w:sz w:val="24"/>
            <w:szCs w:val="24"/>
          </w:rPr>
          <w:t>16</w:t>
        </w:r>
        <w:r w:rsidR="002D311C" w:rsidRPr="000F27CA">
          <w:rPr>
            <w:noProof/>
            <w:webHidden/>
            <w:sz w:val="24"/>
            <w:szCs w:val="24"/>
          </w:rPr>
          <w:fldChar w:fldCharType="end"/>
        </w:r>
      </w:hyperlink>
    </w:p>
    <w:p w14:paraId="583B0155" w14:textId="395542FE" w:rsidR="002D311C" w:rsidRPr="000F27CA" w:rsidRDefault="00000000" w:rsidP="000F27CA">
      <w:pPr>
        <w:pStyle w:val="TOC3"/>
        <w:tabs>
          <w:tab w:val="left" w:pos="1320"/>
          <w:tab w:val="right" w:leader="dot" w:pos="9010"/>
        </w:tabs>
        <w:spacing w:line="360" w:lineRule="auto"/>
        <w:rPr>
          <w:rFonts w:eastAsiaTheme="minorEastAsia"/>
          <w:noProof/>
          <w:sz w:val="24"/>
          <w:szCs w:val="24"/>
          <w:lang w:val="en-GB" w:eastAsia="en-GB"/>
        </w:rPr>
      </w:pPr>
      <w:hyperlink w:anchor="_Toc126875920" w:history="1">
        <w:r w:rsidR="002D311C" w:rsidRPr="000F27CA">
          <w:rPr>
            <w:rStyle w:val="Hyperlink"/>
            <w:rFonts w:eastAsiaTheme="majorEastAsia"/>
            <w:noProof/>
            <w:sz w:val="24"/>
            <w:szCs w:val="24"/>
            <w:lang w:bidi="ar-SA"/>
          </w:rPr>
          <w:t>1.3.4</w:t>
        </w:r>
        <w:r w:rsidR="002D311C" w:rsidRPr="000F27CA">
          <w:rPr>
            <w:rFonts w:eastAsiaTheme="minorEastAsia"/>
            <w:noProof/>
            <w:sz w:val="24"/>
            <w:szCs w:val="24"/>
            <w:lang w:val="en-GB" w:eastAsia="en-GB"/>
          </w:rPr>
          <w:tab/>
        </w:r>
        <w:r w:rsidR="002D311C" w:rsidRPr="000F27CA">
          <w:rPr>
            <w:rStyle w:val="Hyperlink"/>
            <w:rFonts w:eastAsiaTheme="majorEastAsia"/>
            <w:noProof/>
            <w:sz w:val="24"/>
            <w:szCs w:val="24"/>
            <w:lang w:bidi="ar-SA"/>
          </w:rPr>
          <w:t>Insulin receptor substrate (IRS)</w:t>
        </w:r>
        <w:r w:rsidR="002D311C" w:rsidRPr="000F27CA">
          <w:rPr>
            <w:noProof/>
            <w:webHidden/>
            <w:sz w:val="24"/>
            <w:szCs w:val="24"/>
          </w:rPr>
          <w:tab/>
        </w:r>
        <w:r w:rsidR="002D311C" w:rsidRPr="000F27CA">
          <w:rPr>
            <w:noProof/>
            <w:webHidden/>
            <w:sz w:val="24"/>
            <w:szCs w:val="24"/>
          </w:rPr>
          <w:fldChar w:fldCharType="begin"/>
        </w:r>
        <w:r w:rsidR="002D311C" w:rsidRPr="000F27CA">
          <w:rPr>
            <w:noProof/>
            <w:webHidden/>
            <w:sz w:val="24"/>
            <w:szCs w:val="24"/>
          </w:rPr>
          <w:instrText xml:space="preserve"> PAGEREF _Toc126875920 \h </w:instrText>
        </w:r>
        <w:r w:rsidR="002D311C" w:rsidRPr="000F27CA">
          <w:rPr>
            <w:noProof/>
            <w:webHidden/>
            <w:sz w:val="24"/>
            <w:szCs w:val="24"/>
          </w:rPr>
        </w:r>
        <w:r w:rsidR="002D311C" w:rsidRPr="000F27CA">
          <w:rPr>
            <w:noProof/>
            <w:webHidden/>
            <w:sz w:val="24"/>
            <w:szCs w:val="24"/>
          </w:rPr>
          <w:fldChar w:fldCharType="separate"/>
        </w:r>
        <w:r w:rsidR="000246AC">
          <w:rPr>
            <w:noProof/>
            <w:webHidden/>
            <w:sz w:val="24"/>
            <w:szCs w:val="24"/>
          </w:rPr>
          <w:t>17</w:t>
        </w:r>
        <w:r w:rsidR="002D311C" w:rsidRPr="000F27CA">
          <w:rPr>
            <w:noProof/>
            <w:webHidden/>
            <w:sz w:val="24"/>
            <w:szCs w:val="24"/>
          </w:rPr>
          <w:fldChar w:fldCharType="end"/>
        </w:r>
      </w:hyperlink>
    </w:p>
    <w:p w14:paraId="6AAEF43D" w14:textId="3B060B9A" w:rsidR="002D311C" w:rsidRPr="000F27CA" w:rsidRDefault="00000000" w:rsidP="000F27CA">
      <w:pPr>
        <w:pStyle w:val="TOC3"/>
        <w:tabs>
          <w:tab w:val="left" w:pos="1320"/>
          <w:tab w:val="right" w:leader="dot" w:pos="9010"/>
        </w:tabs>
        <w:spacing w:line="360" w:lineRule="auto"/>
        <w:rPr>
          <w:rFonts w:eastAsiaTheme="minorEastAsia"/>
          <w:noProof/>
          <w:sz w:val="24"/>
          <w:szCs w:val="24"/>
          <w:lang w:val="en-GB" w:eastAsia="en-GB"/>
        </w:rPr>
      </w:pPr>
      <w:hyperlink w:anchor="_Toc126875921" w:history="1">
        <w:r w:rsidR="002D311C" w:rsidRPr="000F27CA">
          <w:rPr>
            <w:rStyle w:val="Hyperlink"/>
            <w:rFonts w:eastAsiaTheme="majorEastAsia"/>
            <w:noProof/>
            <w:sz w:val="24"/>
            <w:szCs w:val="24"/>
            <w:lang w:bidi="ar-SA"/>
          </w:rPr>
          <w:t>1.3.5</w:t>
        </w:r>
        <w:r w:rsidR="002D311C" w:rsidRPr="000F27CA">
          <w:rPr>
            <w:rFonts w:eastAsiaTheme="minorEastAsia"/>
            <w:noProof/>
            <w:sz w:val="24"/>
            <w:szCs w:val="24"/>
            <w:lang w:val="en-GB" w:eastAsia="en-GB"/>
          </w:rPr>
          <w:tab/>
        </w:r>
        <w:r w:rsidR="002D311C" w:rsidRPr="000F27CA">
          <w:rPr>
            <w:rStyle w:val="Hyperlink"/>
            <w:rFonts w:eastAsiaTheme="majorEastAsia"/>
            <w:noProof/>
            <w:sz w:val="24"/>
            <w:szCs w:val="24"/>
            <w:lang w:bidi="ar-SA"/>
          </w:rPr>
          <w:t>Phosphatidylinositol 3-kinase</w:t>
        </w:r>
        <w:r w:rsidR="002D311C" w:rsidRPr="000F27CA">
          <w:rPr>
            <w:noProof/>
            <w:webHidden/>
            <w:sz w:val="24"/>
            <w:szCs w:val="24"/>
          </w:rPr>
          <w:tab/>
        </w:r>
        <w:r w:rsidR="002D311C" w:rsidRPr="000F27CA">
          <w:rPr>
            <w:noProof/>
            <w:webHidden/>
            <w:sz w:val="24"/>
            <w:szCs w:val="24"/>
          </w:rPr>
          <w:fldChar w:fldCharType="begin"/>
        </w:r>
        <w:r w:rsidR="002D311C" w:rsidRPr="000F27CA">
          <w:rPr>
            <w:noProof/>
            <w:webHidden/>
            <w:sz w:val="24"/>
            <w:szCs w:val="24"/>
          </w:rPr>
          <w:instrText xml:space="preserve"> PAGEREF _Toc126875921 \h </w:instrText>
        </w:r>
        <w:r w:rsidR="002D311C" w:rsidRPr="000F27CA">
          <w:rPr>
            <w:noProof/>
            <w:webHidden/>
            <w:sz w:val="24"/>
            <w:szCs w:val="24"/>
          </w:rPr>
        </w:r>
        <w:r w:rsidR="002D311C" w:rsidRPr="000F27CA">
          <w:rPr>
            <w:noProof/>
            <w:webHidden/>
            <w:sz w:val="24"/>
            <w:szCs w:val="24"/>
          </w:rPr>
          <w:fldChar w:fldCharType="separate"/>
        </w:r>
        <w:r w:rsidR="000246AC">
          <w:rPr>
            <w:noProof/>
            <w:webHidden/>
            <w:sz w:val="24"/>
            <w:szCs w:val="24"/>
          </w:rPr>
          <w:t>17</w:t>
        </w:r>
        <w:r w:rsidR="002D311C" w:rsidRPr="000F27CA">
          <w:rPr>
            <w:noProof/>
            <w:webHidden/>
            <w:sz w:val="24"/>
            <w:szCs w:val="24"/>
          </w:rPr>
          <w:fldChar w:fldCharType="end"/>
        </w:r>
      </w:hyperlink>
    </w:p>
    <w:p w14:paraId="54DCCA9C" w14:textId="4D8060FF" w:rsidR="002D311C" w:rsidRPr="000F27CA" w:rsidRDefault="00000000" w:rsidP="000F27CA">
      <w:pPr>
        <w:pStyle w:val="TOC3"/>
        <w:tabs>
          <w:tab w:val="left" w:pos="1320"/>
          <w:tab w:val="right" w:leader="dot" w:pos="9010"/>
        </w:tabs>
        <w:spacing w:line="360" w:lineRule="auto"/>
        <w:rPr>
          <w:rFonts w:eastAsiaTheme="minorEastAsia"/>
          <w:noProof/>
          <w:sz w:val="24"/>
          <w:szCs w:val="24"/>
          <w:lang w:val="en-GB" w:eastAsia="en-GB"/>
        </w:rPr>
      </w:pPr>
      <w:hyperlink w:anchor="_Toc126875922" w:history="1">
        <w:r w:rsidR="002D311C" w:rsidRPr="000F27CA">
          <w:rPr>
            <w:rStyle w:val="Hyperlink"/>
            <w:rFonts w:eastAsiaTheme="majorEastAsia"/>
            <w:noProof/>
            <w:sz w:val="24"/>
            <w:szCs w:val="24"/>
            <w:lang w:bidi="ar-SA"/>
          </w:rPr>
          <w:t>1.3.6</w:t>
        </w:r>
        <w:r w:rsidR="002D311C" w:rsidRPr="000F27CA">
          <w:rPr>
            <w:rFonts w:eastAsiaTheme="minorEastAsia"/>
            <w:noProof/>
            <w:sz w:val="24"/>
            <w:szCs w:val="24"/>
            <w:lang w:val="en-GB" w:eastAsia="en-GB"/>
          </w:rPr>
          <w:tab/>
        </w:r>
        <w:r w:rsidR="002D311C" w:rsidRPr="000F27CA">
          <w:rPr>
            <w:rStyle w:val="Hyperlink"/>
            <w:rFonts w:eastAsiaTheme="majorEastAsia"/>
            <w:noProof/>
            <w:sz w:val="24"/>
            <w:szCs w:val="24"/>
            <w:lang w:bidi="ar-SA"/>
          </w:rPr>
          <w:t>Akt/Protein kinase B</w:t>
        </w:r>
        <w:r w:rsidR="002D311C" w:rsidRPr="000F27CA">
          <w:rPr>
            <w:noProof/>
            <w:webHidden/>
            <w:sz w:val="24"/>
            <w:szCs w:val="24"/>
          </w:rPr>
          <w:tab/>
        </w:r>
        <w:r w:rsidR="002D311C" w:rsidRPr="000F27CA">
          <w:rPr>
            <w:noProof/>
            <w:webHidden/>
            <w:sz w:val="24"/>
            <w:szCs w:val="24"/>
          </w:rPr>
          <w:fldChar w:fldCharType="begin"/>
        </w:r>
        <w:r w:rsidR="002D311C" w:rsidRPr="000F27CA">
          <w:rPr>
            <w:noProof/>
            <w:webHidden/>
            <w:sz w:val="24"/>
            <w:szCs w:val="24"/>
          </w:rPr>
          <w:instrText xml:space="preserve"> PAGEREF _Toc126875922 \h </w:instrText>
        </w:r>
        <w:r w:rsidR="002D311C" w:rsidRPr="000F27CA">
          <w:rPr>
            <w:noProof/>
            <w:webHidden/>
            <w:sz w:val="24"/>
            <w:szCs w:val="24"/>
          </w:rPr>
        </w:r>
        <w:r w:rsidR="002D311C" w:rsidRPr="000F27CA">
          <w:rPr>
            <w:noProof/>
            <w:webHidden/>
            <w:sz w:val="24"/>
            <w:szCs w:val="24"/>
          </w:rPr>
          <w:fldChar w:fldCharType="separate"/>
        </w:r>
        <w:r w:rsidR="000246AC">
          <w:rPr>
            <w:noProof/>
            <w:webHidden/>
            <w:sz w:val="24"/>
            <w:szCs w:val="24"/>
          </w:rPr>
          <w:t>18</w:t>
        </w:r>
        <w:r w:rsidR="002D311C" w:rsidRPr="000F27CA">
          <w:rPr>
            <w:noProof/>
            <w:webHidden/>
            <w:sz w:val="24"/>
            <w:szCs w:val="24"/>
          </w:rPr>
          <w:fldChar w:fldCharType="end"/>
        </w:r>
      </w:hyperlink>
    </w:p>
    <w:p w14:paraId="3555A594" w14:textId="50E29390" w:rsidR="002D311C" w:rsidRPr="000F27CA" w:rsidRDefault="00000000" w:rsidP="000F27CA">
      <w:pPr>
        <w:pStyle w:val="TOC3"/>
        <w:tabs>
          <w:tab w:val="left" w:pos="1320"/>
          <w:tab w:val="right" w:leader="dot" w:pos="9010"/>
        </w:tabs>
        <w:spacing w:line="360" w:lineRule="auto"/>
        <w:rPr>
          <w:rFonts w:eastAsiaTheme="minorEastAsia"/>
          <w:noProof/>
          <w:sz w:val="24"/>
          <w:szCs w:val="24"/>
          <w:lang w:val="en-GB" w:eastAsia="en-GB"/>
        </w:rPr>
      </w:pPr>
      <w:hyperlink w:anchor="_Toc126875923" w:history="1">
        <w:r w:rsidR="002D311C" w:rsidRPr="000F27CA">
          <w:rPr>
            <w:rStyle w:val="Hyperlink"/>
            <w:rFonts w:eastAsiaTheme="majorEastAsia"/>
            <w:noProof/>
            <w:sz w:val="24"/>
            <w:szCs w:val="24"/>
            <w:lang w:bidi="ar-SA"/>
          </w:rPr>
          <w:t>1.3.7</w:t>
        </w:r>
        <w:r w:rsidR="002D311C" w:rsidRPr="000F27CA">
          <w:rPr>
            <w:rFonts w:eastAsiaTheme="minorEastAsia"/>
            <w:noProof/>
            <w:sz w:val="24"/>
            <w:szCs w:val="24"/>
            <w:lang w:val="en-GB" w:eastAsia="en-GB"/>
          </w:rPr>
          <w:tab/>
        </w:r>
        <w:r w:rsidR="002D311C" w:rsidRPr="000F27CA">
          <w:rPr>
            <w:rStyle w:val="Hyperlink"/>
            <w:rFonts w:eastAsiaTheme="majorEastAsia"/>
            <w:noProof/>
            <w:sz w:val="24"/>
            <w:szCs w:val="24"/>
            <w:lang w:bidi="ar-SA"/>
          </w:rPr>
          <w:t>Endothelial NOS</w:t>
        </w:r>
        <w:r w:rsidR="002D311C" w:rsidRPr="000F27CA">
          <w:rPr>
            <w:noProof/>
            <w:webHidden/>
            <w:sz w:val="24"/>
            <w:szCs w:val="24"/>
          </w:rPr>
          <w:tab/>
        </w:r>
        <w:r w:rsidR="002D311C" w:rsidRPr="000F27CA">
          <w:rPr>
            <w:noProof/>
            <w:webHidden/>
            <w:sz w:val="24"/>
            <w:szCs w:val="24"/>
          </w:rPr>
          <w:fldChar w:fldCharType="begin"/>
        </w:r>
        <w:r w:rsidR="002D311C" w:rsidRPr="000F27CA">
          <w:rPr>
            <w:noProof/>
            <w:webHidden/>
            <w:sz w:val="24"/>
            <w:szCs w:val="24"/>
          </w:rPr>
          <w:instrText xml:space="preserve"> PAGEREF _Toc126875923 \h </w:instrText>
        </w:r>
        <w:r w:rsidR="002D311C" w:rsidRPr="000F27CA">
          <w:rPr>
            <w:noProof/>
            <w:webHidden/>
            <w:sz w:val="24"/>
            <w:szCs w:val="24"/>
          </w:rPr>
        </w:r>
        <w:r w:rsidR="002D311C" w:rsidRPr="000F27CA">
          <w:rPr>
            <w:noProof/>
            <w:webHidden/>
            <w:sz w:val="24"/>
            <w:szCs w:val="24"/>
          </w:rPr>
          <w:fldChar w:fldCharType="separate"/>
        </w:r>
        <w:r w:rsidR="000246AC">
          <w:rPr>
            <w:noProof/>
            <w:webHidden/>
            <w:sz w:val="24"/>
            <w:szCs w:val="24"/>
          </w:rPr>
          <w:t>19</w:t>
        </w:r>
        <w:r w:rsidR="002D311C" w:rsidRPr="000F27CA">
          <w:rPr>
            <w:noProof/>
            <w:webHidden/>
            <w:sz w:val="24"/>
            <w:szCs w:val="24"/>
          </w:rPr>
          <w:fldChar w:fldCharType="end"/>
        </w:r>
      </w:hyperlink>
    </w:p>
    <w:p w14:paraId="31BDEF9D" w14:textId="07F90EFB" w:rsidR="002D311C" w:rsidRPr="000F27CA" w:rsidRDefault="00000000" w:rsidP="000F27CA">
      <w:pPr>
        <w:pStyle w:val="TOC3"/>
        <w:tabs>
          <w:tab w:val="left" w:pos="1320"/>
          <w:tab w:val="right" w:leader="dot" w:pos="9010"/>
        </w:tabs>
        <w:spacing w:line="360" w:lineRule="auto"/>
        <w:rPr>
          <w:rFonts w:eastAsiaTheme="minorEastAsia"/>
          <w:noProof/>
          <w:sz w:val="24"/>
          <w:szCs w:val="24"/>
          <w:lang w:val="en-GB" w:eastAsia="en-GB"/>
        </w:rPr>
      </w:pPr>
      <w:hyperlink w:anchor="_Toc126875924" w:history="1">
        <w:r w:rsidR="002D311C" w:rsidRPr="000F27CA">
          <w:rPr>
            <w:rStyle w:val="Hyperlink"/>
            <w:rFonts w:eastAsiaTheme="majorEastAsia"/>
            <w:noProof/>
            <w:sz w:val="24"/>
            <w:szCs w:val="24"/>
            <w:lang w:bidi="ar-SA"/>
          </w:rPr>
          <w:t>1.3.8</w:t>
        </w:r>
        <w:r w:rsidR="002D311C" w:rsidRPr="000F27CA">
          <w:rPr>
            <w:rFonts w:eastAsiaTheme="minorEastAsia"/>
            <w:noProof/>
            <w:sz w:val="24"/>
            <w:szCs w:val="24"/>
            <w:lang w:val="en-GB" w:eastAsia="en-GB"/>
          </w:rPr>
          <w:tab/>
        </w:r>
        <w:r w:rsidR="002D311C" w:rsidRPr="000F27CA">
          <w:rPr>
            <w:rStyle w:val="Hyperlink"/>
            <w:rFonts w:eastAsiaTheme="majorEastAsia"/>
            <w:noProof/>
            <w:sz w:val="24"/>
            <w:szCs w:val="24"/>
            <w:lang w:bidi="ar-SA"/>
          </w:rPr>
          <w:t>Insulin signalling in the insulin-resistant state</w:t>
        </w:r>
        <w:r w:rsidR="002D311C" w:rsidRPr="000F27CA">
          <w:rPr>
            <w:noProof/>
            <w:webHidden/>
            <w:sz w:val="24"/>
            <w:szCs w:val="24"/>
          </w:rPr>
          <w:tab/>
        </w:r>
        <w:r w:rsidR="002D311C" w:rsidRPr="000F27CA">
          <w:rPr>
            <w:noProof/>
            <w:webHidden/>
            <w:sz w:val="24"/>
            <w:szCs w:val="24"/>
          </w:rPr>
          <w:fldChar w:fldCharType="begin"/>
        </w:r>
        <w:r w:rsidR="002D311C" w:rsidRPr="000F27CA">
          <w:rPr>
            <w:noProof/>
            <w:webHidden/>
            <w:sz w:val="24"/>
            <w:szCs w:val="24"/>
          </w:rPr>
          <w:instrText xml:space="preserve"> PAGEREF _Toc126875924 \h </w:instrText>
        </w:r>
        <w:r w:rsidR="002D311C" w:rsidRPr="000F27CA">
          <w:rPr>
            <w:noProof/>
            <w:webHidden/>
            <w:sz w:val="24"/>
            <w:szCs w:val="24"/>
          </w:rPr>
        </w:r>
        <w:r w:rsidR="002D311C" w:rsidRPr="000F27CA">
          <w:rPr>
            <w:noProof/>
            <w:webHidden/>
            <w:sz w:val="24"/>
            <w:szCs w:val="24"/>
          </w:rPr>
          <w:fldChar w:fldCharType="separate"/>
        </w:r>
        <w:r w:rsidR="000246AC">
          <w:rPr>
            <w:noProof/>
            <w:webHidden/>
            <w:sz w:val="24"/>
            <w:szCs w:val="24"/>
          </w:rPr>
          <w:t>20</w:t>
        </w:r>
        <w:r w:rsidR="002D311C" w:rsidRPr="000F27CA">
          <w:rPr>
            <w:noProof/>
            <w:webHidden/>
            <w:sz w:val="24"/>
            <w:szCs w:val="24"/>
          </w:rPr>
          <w:fldChar w:fldCharType="end"/>
        </w:r>
      </w:hyperlink>
    </w:p>
    <w:p w14:paraId="5E9E337F" w14:textId="0AA1D6E0" w:rsidR="002D311C" w:rsidRPr="000F27CA" w:rsidRDefault="00000000" w:rsidP="000F27CA">
      <w:pPr>
        <w:pStyle w:val="TOC2"/>
        <w:tabs>
          <w:tab w:val="left" w:pos="880"/>
          <w:tab w:val="right" w:leader="dot" w:pos="9010"/>
        </w:tabs>
        <w:spacing w:line="360" w:lineRule="auto"/>
        <w:rPr>
          <w:rFonts w:ascii="Arial" w:eastAsiaTheme="minorEastAsia" w:hAnsi="Arial" w:cs="Arial"/>
          <w:noProof/>
          <w:szCs w:val="24"/>
          <w:lang w:val="en-GB" w:eastAsia="en-GB"/>
        </w:rPr>
      </w:pPr>
      <w:hyperlink w:anchor="_Toc126875925" w:history="1">
        <w:r w:rsidR="002D311C" w:rsidRPr="000F27CA">
          <w:rPr>
            <w:rStyle w:val="Hyperlink"/>
            <w:rFonts w:ascii="Arial" w:eastAsiaTheme="majorEastAsia" w:hAnsi="Arial" w:cs="Arial"/>
            <w:noProof/>
            <w:szCs w:val="24"/>
            <w:lang w:bidi="ar-SA"/>
            <w14:scene3d>
              <w14:camera w14:prst="orthographicFront"/>
              <w14:lightRig w14:rig="threePt" w14:dir="t">
                <w14:rot w14:lat="0" w14:lon="0" w14:rev="0"/>
              </w14:lightRig>
            </w14:scene3d>
          </w:rPr>
          <w:t>1.4</w:t>
        </w:r>
        <w:r w:rsidR="002D311C" w:rsidRPr="000F27CA">
          <w:rPr>
            <w:rFonts w:ascii="Arial" w:eastAsiaTheme="minorEastAsia" w:hAnsi="Arial" w:cs="Arial"/>
            <w:noProof/>
            <w:szCs w:val="24"/>
            <w:lang w:val="en-GB" w:eastAsia="en-GB"/>
          </w:rPr>
          <w:tab/>
        </w:r>
        <w:r w:rsidR="002D311C" w:rsidRPr="000F27CA">
          <w:rPr>
            <w:rStyle w:val="Hyperlink"/>
            <w:rFonts w:ascii="Arial" w:eastAsiaTheme="majorEastAsia" w:hAnsi="Arial" w:cs="Arial"/>
            <w:noProof/>
            <w:szCs w:val="24"/>
            <w:lang w:bidi="ar-SA"/>
          </w:rPr>
          <w:t>Reactive oxygen species in endothelial cells</w:t>
        </w:r>
        <w:r w:rsidR="002D311C" w:rsidRPr="000F27CA">
          <w:rPr>
            <w:rFonts w:ascii="Arial" w:hAnsi="Arial" w:cs="Arial"/>
            <w:noProof/>
            <w:webHidden/>
            <w:szCs w:val="24"/>
          </w:rPr>
          <w:tab/>
        </w:r>
        <w:r w:rsidR="002D311C" w:rsidRPr="000F27CA">
          <w:rPr>
            <w:rFonts w:ascii="Arial" w:hAnsi="Arial" w:cs="Arial"/>
            <w:noProof/>
            <w:webHidden/>
            <w:szCs w:val="24"/>
          </w:rPr>
          <w:fldChar w:fldCharType="begin"/>
        </w:r>
        <w:r w:rsidR="002D311C" w:rsidRPr="000F27CA">
          <w:rPr>
            <w:rFonts w:ascii="Arial" w:hAnsi="Arial" w:cs="Arial"/>
            <w:noProof/>
            <w:webHidden/>
            <w:szCs w:val="24"/>
          </w:rPr>
          <w:instrText xml:space="preserve"> PAGEREF _Toc126875925 \h </w:instrText>
        </w:r>
        <w:r w:rsidR="002D311C" w:rsidRPr="000F27CA">
          <w:rPr>
            <w:rFonts w:ascii="Arial" w:hAnsi="Arial" w:cs="Arial"/>
            <w:noProof/>
            <w:webHidden/>
            <w:szCs w:val="24"/>
          </w:rPr>
        </w:r>
        <w:r w:rsidR="002D311C" w:rsidRPr="000F27CA">
          <w:rPr>
            <w:rFonts w:ascii="Arial" w:hAnsi="Arial" w:cs="Arial"/>
            <w:noProof/>
            <w:webHidden/>
            <w:szCs w:val="24"/>
          </w:rPr>
          <w:fldChar w:fldCharType="separate"/>
        </w:r>
        <w:r w:rsidR="000246AC">
          <w:rPr>
            <w:rFonts w:ascii="Arial" w:hAnsi="Arial" w:cs="Arial"/>
            <w:noProof/>
            <w:webHidden/>
            <w:szCs w:val="24"/>
          </w:rPr>
          <w:t>22</w:t>
        </w:r>
        <w:r w:rsidR="002D311C" w:rsidRPr="000F27CA">
          <w:rPr>
            <w:rFonts w:ascii="Arial" w:hAnsi="Arial" w:cs="Arial"/>
            <w:noProof/>
            <w:webHidden/>
            <w:szCs w:val="24"/>
          </w:rPr>
          <w:fldChar w:fldCharType="end"/>
        </w:r>
      </w:hyperlink>
    </w:p>
    <w:p w14:paraId="762A8AB1" w14:textId="5A6A911A" w:rsidR="002D311C" w:rsidRPr="000F27CA" w:rsidRDefault="00000000" w:rsidP="000F27CA">
      <w:pPr>
        <w:pStyle w:val="TOC3"/>
        <w:tabs>
          <w:tab w:val="left" w:pos="1320"/>
          <w:tab w:val="right" w:leader="dot" w:pos="9010"/>
        </w:tabs>
        <w:spacing w:line="360" w:lineRule="auto"/>
        <w:rPr>
          <w:rFonts w:eastAsiaTheme="minorEastAsia"/>
          <w:noProof/>
          <w:sz w:val="24"/>
          <w:szCs w:val="24"/>
          <w:lang w:val="en-GB" w:eastAsia="en-GB"/>
        </w:rPr>
      </w:pPr>
      <w:hyperlink w:anchor="_Toc126875926" w:history="1">
        <w:r w:rsidR="002D311C" w:rsidRPr="000F27CA">
          <w:rPr>
            <w:rStyle w:val="Hyperlink"/>
            <w:rFonts w:eastAsiaTheme="majorEastAsia"/>
            <w:noProof/>
            <w:sz w:val="24"/>
            <w:szCs w:val="24"/>
            <w:lang w:bidi="ar-SA"/>
          </w:rPr>
          <w:t>1.4.1</w:t>
        </w:r>
        <w:r w:rsidR="002D311C" w:rsidRPr="000F27CA">
          <w:rPr>
            <w:rFonts w:eastAsiaTheme="minorEastAsia"/>
            <w:noProof/>
            <w:sz w:val="24"/>
            <w:szCs w:val="24"/>
            <w:lang w:val="en-GB" w:eastAsia="en-GB"/>
          </w:rPr>
          <w:tab/>
        </w:r>
        <w:r w:rsidR="002D311C" w:rsidRPr="000F27CA">
          <w:rPr>
            <w:rStyle w:val="Hyperlink"/>
            <w:rFonts w:eastAsiaTheme="majorEastAsia"/>
            <w:noProof/>
            <w:sz w:val="24"/>
            <w:szCs w:val="24"/>
            <w:lang w:bidi="ar-SA"/>
          </w:rPr>
          <w:t>ROS generation and regulation</w:t>
        </w:r>
        <w:r w:rsidR="002D311C" w:rsidRPr="000F27CA">
          <w:rPr>
            <w:noProof/>
            <w:webHidden/>
            <w:sz w:val="24"/>
            <w:szCs w:val="24"/>
          </w:rPr>
          <w:tab/>
        </w:r>
        <w:r w:rsidR="002D311C" w:rsidRPr="000F27CA">
          <w:rPr>
            <w:noProof/>
            <w:webHidden/>
            <w:sz w:val="24"/>
            <w:szCs w:val="24"/>
          </w:rPr>
          <w:fldChar w:fldCharType="begin"/>
        </w:r>
        <w:r w:rsidR="002D311C" w:rsidRPr="000F27CA">
          <w:rPr>
            <w:noProof/>
            <w:webHidden/>
            <w:sz w:val="24"/>
            <w:szCs w:val="24"/>
          </w:rPr>
          <w:instrText xml:space="preserve"> PAGEREF _Toc126875926 \h </w:instrText>
        </w:r>
        <w:r w:rsidR="002D311C" w:rsidRPr="000F27CA">
          <w:rPr>
            <w:noProof/>
            <w:webHidden/>
            <w:sz w:val="24"/>
            <w:szCs w:val="24"/>
          </w:rPr>
        </w:r>
        <w:r w:rsidR="002D311C" w:rsidRPr="000F27CA">
          <w:rPr>
            <w:noProof/>
            <w:webHidden/>
            <w:sz w:val="24"/>
            <w:szCs w:val="24"/>
          </w:rPr>
          <w:fldChar w:fldCharType="separate"/>
        </w:r>
        <w:r w:rsidR="000246AC">
          <w:rPr>
            <w:noProof/>
            <w:webHidden/>
            <w:sz w:val="24"/>
            <w:szCs w:val="24"/>
          </w:rPr>
          <w:t>23</w:t>
        </w:r>
        <w:r w:rsidR="002D311C" w:rsidRPr="000F27CA">
          <w:rPr>
            <w:noProof/>
            <w:webHidden/>
            <w:sz w:val="24"/>
            <w:szCs w:val="24"/>
          </w:rPr>
          <w:fldChar w:fldCharType="end"/>
        </w:r>
      </w:hyperlink>
    </w:p>
    <w:p w14:paraId="5917964B" w14:textId="49D7D4CF" w:rsidR="002D311C" w:rsidRPr="000F27CA" w:rsidRDefault="00000000" w:rsidP="000F27CA">
      <w:pPr>
        <w:pStyle w:val="TOC3"/>
        <w:tabs>
          <w:tab w:val="left" w:pos="1320"/>
          <w:tab w:val="right" w:leader="dot" w:pos="9010"/>
        </w:tabs>
        <w:spacing w:line="360" w:lineRule="auto"/>
        <w:rPr>
          <w:rFonts w:eastAsiaTheme="minorEastAsia"/>
          <w:noProof/>
          <w:sz w:val="24"/>
          <w:szCs w:val="24"/>
          <w:lang w:val="en-GB" w:eastAsia="en-GB"/>
        </w:rPr>
      </w:pPr>
      <w:hyperlink w:anchor="_Toc126875927" w:history="1">
        <w:r w:rsidR="002D311C" w:rsidRPr="000F27CA">
          <w:rPr>
            <w:rStyle w:val="Hyperlink"/>
            <w:rFonts w:eastAsiaTheme="majorEastAsia"/>
            <w:noProof/>
            <w:sz w:val="24"/>
            <w:szCs w:val="24"/>
            <w:lang w:bidi="ar-SA"/>
          </w:rPr>
          <w:t>1.4.2</w:t>
        </w:r>
        <w:r w:rsidR="002D311C" w:rsidRPr="000F27CA">
          <w:rPr>
            <w:rFonts w:eastAsiaTheme="minorEastAsia"/>
            <w:noProof/>
            <w:sz w:val="24"/>
            <w:szCs w:val="24"/>
            <w:lang w:val="en-GB" w:eastAsia="en-GB"/>
          </w:rPr>
          <w:tab/>
        </w:r>
        <w:r w:rsidR="002D311C" w:rsidRPr="000F27CA">
          <w:rPr>
            <w:rStyle w:val="Hyperlink"/>
            <w:rFonts w:eastAsiaTheme="majorEastAsia"/>
            <w:noProof/>
            <w:sz w:val="24"/>
            <w:szCs w:val="24"/>
            <w:lang w:bidi="ar-SA"/>
          </w:rPr>
          <w:t>NADPH oxidases</w:t>
        </w:r>
        <w:r w:rsidR="002D311C" w:rsidRPr="000F27CA">
          <w:rPr>
            <w:noProof/>
            <w:webHidden/>
            <w:sz w:val="24"/>
            <w:szCs w:val="24"/>
          </w:rPr>
          <w:tab/>
        </w:r>
        <w:r w:rsidR="002D311C" w:rsidRPr="000F27CA">
          <w:rPr>
            <w:noProof/>
            <w:webHidden/>
            <w:sz w:val="24"/>
            <w:szCs w:val="24"/>
          </w:rPr>
          <w:fldChar w:fldCharType="begin"/>
        </w:r>
        <w:r w:rsidR="002D311C" w:rsidRPr="000F27CA">
          <w:rPr>
            <w:noProof/>
            <w:webHidden/>
            <w:sz w:val="24"/>
            <w:szCs w:val="24"/>
          </w:rPr>
          <w:instrText xml:space="preserve"> PAGEREF _Toc126875927 \h </w:instrText>
        </w:r>
        <w:r w:rsidR="002D311C" w:rsidRPr="000F27CA">
          <w:rPr>
            <w:noProof/>
            <w:webHidden/>
            <w:sz w:val="24"/>
            <w:szCs w:val="24"/>
          </w:rPr>
        </w:r>
        <w:r w:rsidR="002D311C" w:rsidRPr="000F27CA">
          <w:rPr>
            <w:noProof/>
            <w:webHidden/>
            <w:sz w:val="24"/>
            <w:szCs w:val="24"/>
          </w:rPr>
          <w:fldChar w:fldCharType="separate"/>
        </w:r>
        <w:r w:rsidR="000246AC">
          <w:rPr>
            <w:noProof/>
            <w:webHidden/>
            <w:sz w:val="24"/>
            <w:szCs w:val="24"/>
          </w:rPr>
          <w:t>24</w:t>
        </w:r>
        <w:r w:rsidR="002D311C" w:rsidRPr="000F27CA">
          <w:rPr>
            <w:noProof/>
            <w:webHidden/>
            <w:sz w:val="24"/>
            <w:szCs w:val="24"/>
          </w:rPr>
          <w:fldChar w:fldCharType="end"/>
        </w:r>
      </w:hyperlink>
    </w:p>
    <w:p w14:paraId="78EDADF5" w14:textId="78D8A1E8" w:rsidR="002D311C" w:rsidRPr="000F27CA" w:rsidRDefault="00000000" w:rsidP="000F27CA">
      <w:pPr>
        <w:pStyle w:val="TOC3"/>
        <w:tabs>
          <w:tab w:val="left" w:pos="1320"/>
          <w:tab w:val="right" w:leader="dot" w:pos="9010"/>
        </w:tabs>
        <w:spacing w:line="360" w:lineRule="auto"/>
        <w:rPr>
          <w:rFonts w:eastAsiaTheme="minorEastAsia"/>
          <w:noProof/>
          <w:sz w:val="24"/>
          <w:szCs w:val="24"/>
          <w:lang w:val="en-GB" w:eastAsia="en-GB"/>
        </w:rPr>
      </w:pPr>
      <w:hyperlink w:anchor="_Toc126875928" w:history="1">
        <w:r w:rsidR="002D311C" w:rsidRPr="000F27CA">
          <w:rPr>
            <w:rStyle w:val="Hyperlink"/>
            <w:rFonts w:eastAsiaTheme="majorEastAsia"/>
            <w:noProof/>
            <w:sz w:val="24"/>
            <w:szCs w:val="24"/>
            <w:lang w:bidi="ar-SA"/>
          </w:rPr>
          <w:t>1.4.3</w:t>
        </w:r>
        <w:r w:rsidR="002D311C" w:rsidRPr="000F27CA">
          <w:rPr>
            <w:rFonts w:eastAsiaTheme="minorEastAsia"/>
            <w:noProof/>
            <w:sz w:val="24"/>
            <w:szCs w:val="24"/>
            <w:lang w:val="en-GB" w:eastAsia="en-GB"/>
          </w:rPr>
          <w:tab/>
        </w:r>
        <w:r w:rsidR="002D311C" w:rsidRPr="000F27CA">
          <w:rPr>
            <w:rStyle w:val="Hyperlink"/>
            <w:rFonts w:eastAsiaTheme="majorEastAsia"/>
            <w:noProof/>
            <w:sz w:val="24"/>
            <w:szCs w:val="24"/>
            <w:lang w:bidi="ar-SA"/>
          </w:rPr>
          <w:t>ROS and antioxidants in endothelial cells</w:t>
        </w:r>
        <w:r w:rsidR="002D311C" w:rsidRPr="000F27CA">
          <w:rPr>
            <w:noProof/>
            <w:webHidden/>
            <w:sz w:val="24"/>
            <w:szCs w:val="24"/>
          </w:rPr>
          <w:tab/>
        </w:r>
        <w:r w:rsidR="002D311C" w:rsidRPr="000F27CA">
          <w:rPr>
            <w:noProof/>
            <w:webHidden/>
            <w:sz w:val="24"/>
            <w:szCs w:val="24"/>
          </w:rPr>
          <w:fldChar w:fldCharType="begin"/>
        </w:r>
        <w:r w:rsidR="002D311C" w:rsidRPr="000F27CA">
          <w:rPr>
            <w:noProof/>
            <w:webHidden/>
            <w:sz w:val="24"/>
            <w:szCs w:val="24"/>
          </w:rPr>
          <w:instrText xml:space="preserve"> PAGEREF _Toc126875928 \h </w:instrText>
        </w:r>
        <w:r w:rsidR="002D311C" w:rsidRPr="000F27CA">
          <w:rPr>
            <w:noProof/>
            <w:webHidden/>
            <w:sz w:val="24"/>
            <w:szCs w:val="24"/>
          </w:rPr>
        </w:r>
        <w:r w:rsidR="002D311C" w:rsidRPr="000F27CA">
          <w:rPr>
            <w:noProof/>
            <w:webHidden/>
            <w:sz w:val="24"/>
            <w:szCs w:val="24"/>
          </w:rPr>
          <w:fldChar w:fldCharType="separate"/>
        </w:r>
        <w:r w:rsidR="000246AC">
          <w:rPr>
            <w:noProof/>
            <w:webHidden/>
            <w:sz w:val="24"/>
            <w:szCs w:val="24"/>
          </w:rPr>
          <w:t>28</w:t>
        </w:r>
        <w:r w:rsidR="002D311C" w:rsidRPr="000F27CA">
          <w:rPr>
            <w:noProof/>
            <w:webHidden/>
            <w:sz w:val="24"/>
            <w:szCs w:val="24"/>
          </w:rPr>
          <w:fldChar w:fldCharType="end"/>
        </w:r>
      </w:hyperlink>
    </w:p>
    <w:p w14:paraId="513793BA" w14:textId="040072BA" w:rsidR="002D311C" w:rsidRPr="000F27CA" w:rsidRDefault="00000000" w:rsidP="000F27CA">
      <w:pPr>
        <w:pStyle w:val="TOC3"/>
        <w:tabs>
          <w:tab w:val="left" w:pos="1320"/>
          <w:tab w:val="right" w:leader="dot" w:pos="9010"/>
        </w:tabs>
        <w:spacing w:line="360" w:lineRule="auto"/>
        <w:rPr>
          <w:rFonts w:eastAsiaTheme="minorEastAsia"/>
          <w:noProof/>
          <w:sz w:val="24"/>
          <w:szCs w:val="24"/>
          <w:lang w:val="en-GB" w:eastAsia="en-GB"/>
        </w:rPr>
      </w:pPr>
      <w:hyperlink w:anchor="_Toc126875929" w:history="1">
        <w:r w:rsidR="002D311C" w:rsidRPr="000F27CA">
          <w:rPr>
            <w:rStyle w:val="Hyperlink"/>
            <w:rFonts w:eastAsiaTheme="majorEastAsia"/>
            <w:noProof/>
            <w:sz w:val="24"/>
            <w:szCs w:val="24"/>
            <w:lang w:bidi="ar-SA"/>
          </w:rPr>
          <w:t>1.4.4</w:t>
        </w:r>
        <w:r w:rsidR="002D311C" w:rsidRPr="000F27CA">
          <w:rPr>
            <w:rFonts w:eastAsiaTheme="minorEastAsia"/>
            <w:noProof/>
            <w:sz w:val="24"/>
            <w:szCs w:val="24"/>
            <w:lang w:val="en-GB" w:eastAsia="en-GB"/>
          </w:rPr>
          <w:tab/>
        </w:r>
        <w:r w:rsidR="002D311C" w:rsidRPr="000F27CA">
          <w:rPr>
            <w:rStyle w:val="Hyperlink"/>
            <w:rFonts w:eastAsiaTheme="majorEastAsia"/>
            <w:noProof/>
            <w:sz w:val="24"/>
            <w:szCs w:val="24"/>
            <w:lang w:bidi="ar-SA"/>
          </w:rPr>
          <w:t>Oxidative stress in endothelial dysfunction in heart failure and diabetes</w:t>
        </w:r>
        <w:r w:rsidR="002D311C" w:rsidRPr="000F27CA">
          <w:rPr>
            <w:noProof/>
            <w:webHidden/>
            <w:sz w:val="24"/>
            <w:szCs w:val="24"/>
          </w:rPr>
          <w:tab/>
        </w:r>
        <w:r w:rsidR="002D311C" w:rsidRPr="000F27CA">
          <w:rPr>
            <w:noProof/>
            <w:webHidden/>
            <w:sz w:val="24"/>
            <w:szCs w:val="24"/>
          </w:rPr>
          <w:fldChar w:fldCharType="begin"/>
        </w:r>
        <w:r w:rsidR="002D311C" w:rsidRPr="000F27CA">
          <w:rPr>
            <w:noProof/>
            <w:webHidden/>
            <w:sz w:val="24"/>
            <w:szCs w:val="24"/>
          </w:rPr>
          <w:instrText xml:space="preserve"> PAGEREF _Toc126875929 \h </w:instrText>
        </w:r>
        <w:r w:rsidR="002D311C" w:rsidRPr="000F27CA">
          <w:rPr>
            <w:noProof/>
            <w:webHidden/>
            <w:sz w:val="24"/>
            <w:szCs w:val="24"/>
          </w:rPr>
        </w:r>
        <w:r w:rsidR="002D311C" w:rsidRPr="000F27CA">
          <w:rPr>
            <w:noProof/>
            <w:webHidden/>
            <w:sz w:val="24"/>
            <w:szCs w:val="24"/>
          </w:rPr>
          <w:fldChar w:fldCharType="separate"/>
        </w:r>
        <w:r w:rsidR="000246AC">
          <w:rPr>
            <w:noProof/>
            <w:webHidden/>
            <w:sz w:val="24"/>
            <w:szCs w:val="24"/>
          </w:rPr>
          <w:t>31</w:t>
        </w:r>
        <w:r w:rsidR="002D311C" w:rsidRPr="000F27CA">
          <w:rPr>
            <w:noProof/>
            <w:webHidden/>
            <w:sz w:val="24"/>
            <w:szCs w:val="24"/>
          </w:rPr>
          <w:fldChar w:fldCharType="end"/>
        </w:r>
      </w:hyperlink>
    </w:p>
    <w:p w14:paraId="5C2B2CFF" w14:textId="051327AF" w:rsidR="002D311C" w:rsidRPr="000F27CA" w:rsidRDefault="00000000" w:rsidP="000F27CA">
      <w:pPr>
        <w:pStyle w:val="TOC3"/>
        <w:tabs>
          <w:tab w:val="left" w:pos="1320"/>
          <w:tab w:val="right" w:leader="dot" w:pos="9010"/>
        </w:tabs>
        <w:spacing w:line="360" w:lineRule="auto"/>
        <w:rPr>
          <w:rFonts w:eastAsiaTheme="minorEastAsia"/>
          <w:noProof/>
          <w:sz w:val="24"/>
          <w:szCs w:val="24"/>
          <w:lang w:val="en-GB" w:eastAsia="en-GB"/>
        </w:rPr>
      </w:pPr>
      <w:hyperlink w:anchor="_Toc126875930" w:history="1">
        <w:r w:rsidR="002D311C" w:rsidRPr="000F27CA">
          <w:rPr>
            <w:rStyle w:val="Hyperlink"/>
            <w:rFonts w:eastAsiaTheme="majorEastAsia"/>
            <w:noProof/>
            <w:sz w:val="24"/>
            <w:szCs w:val="24"/>
            <w:lang w:bidi="ar-SA"/>
          </w:rPr>
          <w:t>1.4.5</w:t>
        </w:r>
        <w:r w:rsidR="002D311C" w:rsidRPr="000F27CA">
          <w:rPr>
            <w:rFonts w:eastAsiaTheme="minorEastAsia"/>
            <w:noProof/>
            <w:sz w:val="24"/>
            <w:szCs w:val="24"/>
            <w:lang w:val="en-GB" w:eastAsia="en-GB"/>
          </w:rPr>
          <w:tab/>
        </w:r>
        <w:r w:rsidR="002D311C" w:rsidRPr="000F27CA">
          <w:rPr>
            <w:rStyle w:val="Hyperlink"/>
            <w:rFonts w:eastAsiaTheme="majorEastAsia"/>
            <w:noProof/>
            <w:sz w:val="24"/>
            <w:szCs w:val="24"/>
            <w:lang w:bidi="ar-SA"/>
          </w:rPr>
          <w:t>Antioxidative stress in endothelial dysfunction in heart failure and diabetes</w:t>
        </w:r>
        <w:r w:rsidR="002D311C" w:rsidRPr="000F27CA">
          <w:rPr>
            <w:noProof/>
            <w:webHidden/>
            <w:sz w:val="24"/>
            <w:szCs w:val="24"/>
          </w:rPr>
          <w:tab/>
        </w:r>
        <w:r w:rsidR="002D311C" w:rsidRPr="000F27CA">
          <w:rPr>
            <w:noProof/>
            <w:webHidden/>
            <w:sz w:val="24"/>
            <w:szCs w:val="24"/>
          </w:rPr>
          <w:fldChar w:fldCharType="begin"/>
        </w:r>
        <w:r w:rsidR="002D311C" w:rsidRPr="000F27CA">
          <w:rPr>
            <w:noProof/>
            <w:webHidden/>
            <w:sz w:val="24"/>
            <w:szCs w:val="24"/>
          </w:rPr>
          <w:instrText xml:space="preserve"> PAGEREF _Toc126875930 \h </w:instrText>
        </w:r>
        <w:r w:rsidR="002D311C" w:rsidRPr="000F27CA">
          <w:rPr>
            <w:noProof/>
            <w:webHidden/>
            <w:sz w:val="24"/>
            <w:szCs w:val="24"/>
          </w:rPr>
        </w:r>
        <w:r w:rsidR="002D311C" w:rsidRPr="000F27CA">
          <w:rPr>
            <w:noProof/>
            <w:webHidden/>
            <w:sz w:val="24"/>
            <w:szCs w:val="24"/>
          </w:rPr>
          <w:fldChar w:fldCharType="separate"/>
        </w:r>
        <w:r w:rsidR="000246AC">
          <w:rPr>
            <w:noProof/>
            <w:webHidden/>
            <w:sz w:val="24"/>
            <w:szCs w:val="24"/>
          </w:rPr>
          <w:t>32</w:t>
        </w:r>
        <w:r w:rsidR="002D311C" w:rsidRPr="000F27CA">
          <w:rPr>
            <w:noProof/>
            <w:webHidden/>
            <w:sz w:val="24"/>
            <w:szCs w:val="24"/>
          </w:rPr>
          <w:fldChar w:fldCharType="end"/>
        </w:r>
      </w:hyperlink>
    </w:p>
    <w:p w14:paraId="7F6A1816" w14:textId="757AFBD1" w:rsidR="002D311C" w:rsidRPr="000F27CA" w:rsidRDefault="00000000" w:rsidP="000F27CA">
      <w:pPr>
        <w:pStyle w:val="TOC2"/>
        <w:tabs>
          <w:tab w:val="left" w:pos="880"/>
          <w:tab w:val="right" w:leader="dot" w:pos="9010"/>
        </w:tabs>
        <w:spacing w:line="360" w:lineRule="auto"/>
        <w:rPr>
          <w:rFonts w:ascii="Arial" w:eastAsiaTheme="minorEastAsia" w:hAnsi="Arial" w:cs="Arial"/>
          <w:noProof/>
          <w:szCs w:val="24"/>
          <w:lang w:val="en-GB" w:eastAsia="en-GB"/>
        </w:rPr>
      </w:pPr>
      <w:hyperlink w:anchor="_Toc126875931" w:history="1">
        <w:r w:rsidR="002D311C" w:rsidRPr="000F27CA">
          <w:rPr>
            <w:rStyle w:val="Hyperlink"/>
            <w:rFonts w:ascii="Arial" w:eastAsiaTheme="majorEastAsia" w:hAnsi="Arial" w:cs="Arial"/>
            <w:noProof/>
            <w:szCs w:val="24"/>
            <w:lang w:bidi="ar-SA"/>
          </w:rPr>
          <w:t>1.5</w:t>
        </w:r>
        <w:r w:rsidR="002D311C" w:rsidRPr="000F27CA">
          <w:rPr>
            <w:rFonts w:ascii="Arial" w:eastAsiaTheme="minorEastAsia" w:hAnsi="Arial" w:cs="Arial"/>
            <w:noProof/>
            <w:szCs w:val="24"/>
            <w:lang w:val="en-GB" w:eastAsia="en-GB"/>
          </w:rPr>
          <w:tab/>
        </w:r>
        <w:r w:rsidR="002D311C" w:rsidRPr="000F27CA">
          <w:rPr>
            <w:rStyle w:val="Hyperlink"/>
            <w:rFonts w:ascii="Arial" w:eastAsiaTheme="majorEastAsia" w:hAnsi="Arial" w:cs="Arial"/>
            <w:noProof/>
            <w:szCs w:val="24"/>
            <w:lang w:bidi="ar-SA"/>
          </w:rPr>
          <w:t>Angiogenesis</w:t>
        </w:r>
        <w:r w:rsidR="002D311C" w:rsidRPr="000F27CA">
          <w:rPr>
            <w:rFonts w:ascii="Arial" w:hAnsi="Arial" w:cs="Arial"/>
            <w:noProof/>
            <w:webHidden/>
            <w:szCs w:val="24"/>
          </w:rPr>
          <w:tab/>
        </w:r>
        <w:r w:rsidR="002D311C" w:rsidRPr="000F27CA">
          <w:rPr>
            <w:rFonts w:ascii="Arial" w:hAnsi="Arial" w:cs="Arial"/>
            <w:noProof/>
            <w:webHidden/>
            <w:szCs w:val="24"/>
          </w:rPr>
          <w:fldChar w:fldCharType="begin"/>
        </w:r>
        <w:r w:rsidR="002D311C" w:rsidRPr="000F27CA">
          <w:rPr>
            <w:rFonts w:ascii="Arial" w:hAnsi="Arial" w:cs="Arial"/>
            <w:noProof/>
            <w:webHidden/>
            <w:szCs w:val="24"/>
          </w:rPr>
          <w:instrText xml:space="preserve"> PAGEREF _Toc126875931 \h </w:instrText>
        </w:r>
        <w:r w:rsidR="002D311C" w:rsidRPr="000F27CA">
          <w:rPr>
            <w:rFonts w:ascii="Arial" w:hAnsi="Arial" w:cs="Arial"/>
            <w:noProof/>
            <w:webHidden/>
            <w:szCs w:val="24"/>
          </w:rPr>
        </w:r>
        <w:r w:rsidR="002D311C" w:rsidRPr="000F27CA">
          <w:rPr>
            <w:rFonts w:ascii="Arial" w:hAnsi="Arial" w:cs="Arial"/>
            <w:noProof/>
            <w:webHidden/>
            <w:szCs w:val="24"/>
          </w:rPr>
          <w:fldChar w:fldCharType="separate"/>
        </w:r>
        <w:r w:rsidR="000246AC">
          <w:rPr>
            <w:rFonts w:ascii="Arial" w:hAnsi="Arial" w:cs="Arial"/>
            <w:noProof/>
            <w:webHidden/>
            <w:szCs w:val="24"/>
          </w:rPr>
          <w:t>32</w:t>
        </w:r>
        <w:r w:rsidR="002D311C" w:rsidRPr="000F27CA">
          <w:rPr>
            <w:rFonts w:ascii="Arial" w:hAnsi="Arial" w:cs="Arial"/>
            <w:noProof/>
            <w:webHidden/>
            <w:szCs w:val="24"/>
          </w:rPr>
          <w:fldChar w:fldCharType="end"/>
        </w:r>
      </w:hyperlink>
    </w:p>
    <w:p w14:paraId="242B01F3" w14:textId="5CBCBABB" w:rsidR="002D311C" w:rsidRPr="000F27CA" w:rsidRDefault="00000000" w:rsidP="000F27CA">
      <w:pPr>
        <w:pStyle w:val="TOC3"/>
        <w:tabs>
          <w:tab w:val="left" w:pos="1320"/>
          <w:tab w:val="right" w:leader="dot" w:pos="9010"/>
        </w:tabs>
        <w:spacing w:line="360" w:lineRule="auto"/>
        <w:rPr>
          <w:rFonts w:eastAsiaTheme="minorEastAsia"/>
          <w:noProof/>
          <w:sz w:val="24"/>
          <w:szCs w:val="24"/>
          <w:lang w:val="en-GB" w:eastAsia="en-GB"/>
        </w:rPr>
      </w:pPr>
      <w:hyperlink w:anchor="_Toc126875932" w:history="1">
        <w:r w:rsidR="002D311C" w:rsidRPr="000F27CA">
          <w:rPr>
            <w:rStyle w:val="Hyperlink"/>
            <w:rFonts w:eastAsiaTheme="majorEastAsia"/>
            <w:noProof/>
            <w:sz w:val="24"/>
            <w:szCs w:val="24"/>
            <w:lang w:bidi="ar-SA"/>
          </w:rPr>
          <w:t>1.5.1</w:t>
        </w:r>
        <w:r w:rsidR="002D311C" w:rsidRPr="000F27CA">
          <w:rPr>
            <w:rFonts w:eastAsiaTheme="minorEastAsia"/>
            <w:noProof/>
            <w:sz w:val="24"/>
            <w:szCs w:val="24"/>
            <w:lang w:val="en-GB" w:eastAsia="en-GB"/>
          </w:rPr>
          <w:tab/>
        </w:r>
        <w:r w:rsidR="002D311C" w:rsidRPr="000F27CA">
          <w:rPr>
            <w:rStyle w:val="Hyperlink"/>
            <w:rFonts w:eastAsiaTheme="majorEastAsia"/>
            <w:noProof/>
            <w:sz w:val="24"/>
            <w:szCs w:val="24"/>
            <w:lang w:bidi="ar-SA"/>
          </w:rPr>
          <w:t>Nitric oxide and new blood vessel formation</w:t>
        </w:r>
        <w:r w:rsidR="002D311C" w:rsidRPr="000F27CA">
          <w:rPr>
            <w:noProof/>
            <w:webHidden/>
            <w:sz w:val="24"/>
            <w:szCs w:val="24"/>
          </w:rPr>
          <w:tab/>
        </w:r>
        <w:r w:rsidR="002D311C" w:rsidRPr="000F27CA">
          <w:rPr>
            <w:noProof/>
            <w:webHidden/>
            <w:sz w:val="24"/>
            <w:szCs w:val="24"/>
          </w:rPr>
          <w:fldChar w:fldCharType="begin"/>
        </w:r>
        <w:r w:rsidR="002D311C" w:rsidRPr="000F27CA">
          <w:rPr>
            <w:noProof/>
            <w:webHidden/>
            <w:sz w:val="24"/>
            <w:szCs w:val="24"/>
          </w:rPr>
          <w:instrText xml:space="preserve"> PAGEREF _Toc126875932 \h </w:instrText>
        </w:r>
        <w:r w:rsidR="002D311C" w:rsidRPr="000F27CA">
          <w:rPr>
            <w:noProof/>
            <w:webHidden/>
            <w:sz w:val="24"/>
            <w:szCs w:val="24"/>
          </w:rPr>
        </w:r>
        <w:r w:rsidR="002D311C" w:rsidRPr="000F27CA">
          <w:rPr>
            <w:noProof/>
            <w:webHidden/>
            <w:sz w:val="24"/>
            <w:szCs w:val="24"/>
          </w:rPr>
          <w:fldChar w:fldCharType="separate"/>
        </w:r>
        <w:r w:rsidR="000246AC">
          <w:rPr>
            <w:noProof/>
            <w:webHidden/>
            <w:sz w:val="24"/>
            <w:szCs w:val="24"/>
          </w:rPr>
          <w:t>33</w:t>
        </w:r>
        <w:r w:rsidR="002D311C" w:rsidRPr="000F27CA">
          <w:rPr>
            <w:noProof/>
            <w:webHidden/>
            <w:sz w:val="24"/>
            <w:szCs w:val="24"/>
          </w:rPr>
          <w:fldChar w:fldCharType="end"/>
        </w:r>
      </w:hyperlink>
    </w:p>
    <w:p w14:paraId="20F687CB" w14:textId="775B168E" w:rsidR="002D311C" w:rsidRPr="000F27CA" w:rsidRDefault="00000000" w:rsidP="000F27CA">
      <w:pPr>
        <w:pStyle w:val="TOC3"/>
        <w:tabs>
          <w:tab w:val="left" w:pos="1320"/>
          <w:tab w:val="right" w:leader="dot" w:pos="9010"/>
        </w:tabs>
        <w:spacing w:line="360" w:lineRule="auto"/>
        <w:rPr>
          <w:rFonts w:eastAsiaTheme="minorEastAsia"/>
          <w:noProof/>
          <w:sz w:val="24"/>
          <w:szCs w:val="24"/>
          <w:lang w:val="en-GB" w:eastAsia="en-GB"/>
        </w:rPr>
      </w:pPr>
      <w:hyperlink w:anchor="_Toc126875933" w:history="1">
        <w:r w:rsidR="002D311C" w:rsidRPr="000F27CA">
          <w:rPr>
            <w:rStyle w:val="Hyperlink"/>
            <w:rFonts w:eastAsiaTheme="majorEastAsia"/>
            <w:noProof/>
            <w:sz w:val="24"/>
            <w:szCs w:val="24"/>
            <w:lang w:bidi="ar-SA"/>
          </w:rPr>
          <w:t>1.5.2</w:t>
        </w:r>
        <w:r w:rsidR="002D311C" w:rsidRPr="000F27CA">
          <w:rPr>
            <w:rFonts w:eastAsiaTheme="minorEastAsia"/>
            <w:noProof/>
            <w:sz w:val="24"/>
            <w:szCs w:val="24"/>
            <w:lang w:val="en-GB" w:eastAsia="en-GB"/>
          </w:rPr>
          <w:tab/>
        </w:r>
        <w:r w:rsidR="002D311C" w:rsidRPr="000F27CA">
          <w:rPr>
            <w:rStyle w:val="Hyperlink"/>
            <w:rFonts w:eastAsiaTheme="majorEastAsia"/>
            <w:noProof/>
            <w:sz w:val="24"/>
            <w:szCs w:val="24"/>
            <w:lang w:bidi="ar-SA"/>
          </w:rPr>
          <w:t>ROS and angiogenesis</w:t>
        </w:r>
        <w:r w:rsidR="002D311C" w:rsidRPr="000F27CA">
          <w:rPr>
            <w:noProof/>
            <w:webHidden/>
            <w:sz w:val="24"/>
            <w:szCs w:val="24"/>
          </w:rPr>
          <w:tab/>
        </w:r>
        <w:r w:rsidR="002D311C" w:rsidRPr="000F27CA">
          <w:rPr>
            <w:noProof/>
            <w:webHidden/>
            <w:sz w:val="24"/>
            <w:szCs w:val="24"/>
          </w:rPr>
          <w:fldChar w:fldCharType="begin"/>
        </w:r>
        <w:r w:rsidR="002D311C" w:rsidRPr="000F27CA">
          <w:rPr>
            <w:noProof/>
            <w:webHidden/>
            <w:sz w:val="24"/>
            <w:szCs w:val="24"/>
          </w:rPr>
          <w:instrText xml:space="preserve"> PAGEREF _Toc126875933 \h </w:instrText>
        </w:r>
        <w:r w:rsidR="002D311C" w:rsidRPr="000F27CA">
          <w:rPr>
            <w:noProof/>
            <w:webHidden/>
            <w:sz w:val="24"/>
            <w:szCs w:val="24"/>
          </w:rPr>
        </w:r>
        <w:r w:rsidR="002D311C" w:rsidRPr="000F27CA">
          <w:rPr>
            <w:noProof/>
            <w:webHidden/>
            <w:sz w:val="24"/>
            <w:szCs w:val="24"/>
          </w:rPr>
          <w:fldChar w:fldCharType="separate"/>
        </w:r>
        <w:r w:rsidR="000246AC">
          <w:rPr>
            <w:noProof/>
            <w:webHidden/>
            <w:sz w:val="24"/>
            <w:szCs w:val="24"/>
          </w:rPr>
          <w:t>34</w:t>
        </w:r>
        <w:r w:rsidR="002D311C" w:rsidRPr="000F27CA">
          <w:rPr>
            <w:noProof/>
            <w:webHidden/>
            <w:sz w:val="24"/>
            <w:szCs w:val="24"/>
          </w:rPr>
          <w:fldChar w:fldCharType="end"/>
        </w:r>
      </w:hyperlink>
    </w:p>
    <w:p w14:paraId="2CC43949" w14:textId="691CB3E5" w:rsidR="002D311C" w:rsidRPr="000F27CA" w:rsidRDefault="00000000" w:rsidP="000F27CA">
      <w:pPr>
        <w:pStyle w:val="TOC3"/>
        <w:tabs>
          <w:tab w:val="left" w:pos="1320"/>
          <w:tab w:val="right" w:leader="dot" w:pos="9010"/>
        </w:tabs>
        <w:spacing w:line="360" w:lineRule="auto"/>
        <w:rPr>
          <w:rFonts w:eastAsiaTheme="minorEastAsia"/>
          <w:noProof/>
          <w:sz w:val="24"/>
          <w:szCs w:val="24"/>
          <w:lang w:val="en-GB" w:eastAsia="en-GB"/>
        </w:rPr>
      </w:pPr>
      <w:hyperlink w:anchor="_Toc126875934" w:history="1">
        <w:r w:rsidR="002D311C" w:rsidRPr="000F27CA">
          <w:rPr>
            <w:rStyle w:val="Hyperlink"/>
            <w:rFonts w:eastAsiaTheme="majorEastAsia"/>
            <w:noProof/>
            <w:sz w:val="24"/>
            <w:szCs w:val="24"/>
            <w:lang w:bidi="ar-SA"/>
          </w:rPr>
          <w:t>1.5.3</w:t>
        </w:r>
        <w:r w:rsidR="002D311C" w:rsidRPr="000F27CA">
          <w:rPr>
            <w:rFonts w:eastAsiaTheme="minorEastAsia"/>
            <w:noProof/>
            <w:sz w:val="24"/>
            <w:szCs w:val="24"/>
            <w:lang w:val="en-GB" w:eastAsia="en-GB"/>
          </w:rPr>
          <w:tab/>
        </w:r>
        <w:r w:rsidR="002D311C" w:rsidRPr="000F27CA">
          <w:rPr>
            <w:rStyle w:val="Hyperlink"/>
            <w:rFonts w:eastAsiaTheme="majorEastAsia"/>
            <w:noProof/>
            <w:sz w:val="24"/>
            <w:szCs w:val="24"/>
            <w:lang w:bidi="ar-SA"/>
          </w:rPr>
          <w:t>Angiogenesis in heart failure and diabetes</w:t>
        </w:r>
        <w:r w:rsidR="002D311C" w:rsidRPr="000F27CA">
          <w:rPr>
            <w:noProof/>
            <w:webHidden/>
            <w:sz w:val="24"/>
            <w:szCs w:val="24"/>
          </w:rPr>
          <w:tab/>
        </w:r>
        <w:r w:rsidR="002D311C" w:rsidRPr="000F27CA">
          <w:rPr>
            <w:noProof/>
            <w:webHidden/>
            <w:sz w:val="24"/>
            <w:szCs w:val="24"/>
          </w:rPr>
          <w:fldChar w:fldCharType="begin"/>
        </w:r>
        <w:r w:rsidR="002D311C" w:rsidRPr="000F27CA">
          <w:rPr>
            <w:noProof/>
            <w:webHidden/>
            <w:sz w:val="24"/>
            <w:szCs w:val="24"/>
          </w:rPr>
          <w:instrText xml:space="preserve"> PAGEREF _Toc126875934 \h </w:instrText>
        </w:r>
        <w:r w:rsidR="002D311C" w:rsidRPr="000F27CA">
          <w:rPr>
            <w:noProof/>
            <w:webHidden/>
            <w:sz w:val="24"/>
            <w:szCs w:val="24"/>
          </w:rPr>
        </w:r>
        <w:r w:rsidR="002D311C" w:rsidRPr="000F27CA">
          <w:rPr>
            <w:noProof/>
            <w:webHidden/>
            <w:sz w:val="24"/>
            <w:szCs w:val="24"/>
          </w:rPr>
          <w:fldChar w:fldCharType="separate"/>
        </w:r>
        <w:r w:rsidR="000246AC">
          <w:rPr>
            <w:noProof/>
            <w:webHidden/>
            <w:sz w:val="24"/>
            <w:szCs w:val="24"/>
          </w:rPr>
          <w:t>35</w:t>
        </w:r>
        <w:r w:rsidR="002D311C" w:rsidRPr="000F27CA">
          <w:rPr>
            <w:noProof/>
            <w:webHidden/>
            <w:sz w:val="24"/>
            <w:szCs w:val="24"/>
          </w:rPr>
          <w:fldChar w:fldCharType="end"/>
        </w:r>
      </w:hyperlink>
    </w:p>
    <w:p w14:paraId="7ED66462" w14:textId="429813AE" w:rsidR="002D311C" w:rsidRPr="000F27CA" w:rsidRDefault="00000000" w:rsidP="000F27CA">
      <w:pPr>
        <w:pStyle w:val="TOC1"/>
        <w:tabs>
          <w:tab w:val="left" w:pos="480"/>
          <w:tab w:val="right" w:leader="dot" w:pos="9010"/>
        </w:tabs>
        <w:spacing w:line="360" w:lineRule="auto"/>
        <w:rPr>
          <w:rFonts w:ascii="Arial" w:eastAsiaTheme="minorEastAsia" w:hAnsi="Arial" w:cs="Arial"/>
          <w:noProof/>
          <w:szCs w:val="24"/>
          <w:lang w:val="en-GB" w:eastAsia="en-GB"/>
        </w:rPr>
      </w:pPr>
      <w:hyperlink w:anchor="_Toc126875935" w:history="1">
        <w:r w:rsidR="002D311C" w:rsidRPr="000F27CA">
          <w:rPr>
            <w:rStyle w:val="Hyperlink"/>
            <w:rFonts w:ascii="Arial" w:eastAsiaTheme="majorEastAsia" w:hAnsi="Arial" w:cs="Arial"/>
            <w:noProof/>
            <w:szCs w:val="24"/>
            <w:lang w:bidi="ar-SA"/>
          </w:rPr>
          <w:t>2</w:t>
        </w:r>
        <w:r w:rsidR="002D311C" w:rsidRPr="000F27CA">
          <w:rPr>
            <w:rFonts w:ascii="Arial" w:eastAsiaTheme="minorEastAsia" w:hAnsi="Arial" w:cs="Arial"/>
            <w:noProof/>
            <w:szCs w:val="24"/>
            <w:lang w:val="en-GB" w:eastAsia="en-GB"/>
          </w:rPr>
          <w:tab/>
        </w:r>
        <w:r w:rsidR="002D311C" w:rsidRPr="000F27CA">
          <w:rPr>
            <w:rStyle w:val="Hyperlink"/>
            <w:rFonts w:ascii="Arial" w:eastAsiaTheme="majorEastAsia" w:hAnsi="Arial" w:cs="Arial"/>
            <w:noProof/>
            <w:szCs w:val="24"/>
            <w:lang w:bidi="ar-SA"/>
          </w:rPr>
          <w:t>Objectives</w:t>
        </w:r>
        <w:r w:rsidR="002D311C" w:rsidRPr="000F27CA">
          <w:rPr>
            <w:rFonts w:ascii="Arial" w:hAnsi="Arial" w:cs="Arial"/>
            <w:noProof/>
            <w:webHidden/>
            <w:szCs w:val="24"/>
          </w:rPr>
          <w:tab/>
        </w:r>
        <w:r w:rsidR="002D311C" w:rsidRPr="000F27CA">
          <w:rPr>
            <w:rFonts w:ascii="Arial" w:hAnsi="Arial" w:cs="Arial"/>
            <w:noProof/>
            <w:webHidden/>
            <w:szCs w:val="24"/>
          </w:rPr>
          <w:fldChar w:fldCharType="begin"/>
        </w:r>
        <w:r w:rsidR="002D311C" w:rsidRPr="000F27CA">
          <w:rPr>
            <w:rFonts w:ascii="Arial" w:hAnsi="Arial" w:cs="Arial"/>
            <w:noProof/>
            <w:webHidden/>
            <w:szCs w:val="24"/>
          </w:rPr>
          <w:instrText xml:space="preserve"> PAGEREF _Toc126875935 \h </w:instrText>
        </w:r>
        <w:r w:rsidR="002D311C" w:rsidRPr="000F27CA">
          <w:rPr>
            <w:rFonts w:ascii="Arial" w:hAnsi="Arial" w:cs="Arial"/>
            <w:noProof/>
            <w:webHidden/>
            <w:szCs w:val="24"/>
          </w:rPr>
        </w:r>
        <w:r w:rsidR="002D311C" w:rsidRPr="000F27CA">
          <w:rPr>
            <w:rFonts w:ascii="Arial" w:hAnsi="Arial" w:cs="Arial"/>
            <w:noProof/>
            <w:webHidden/>
            <w:szCs w:val="24"/>
          </w:rPr>
          <w:fldChar w:fldCharType="separate"/>
        </w:r>
        <w:r w:rsidR="000246AC">
          <w:rPr>
            <w:rFonts w:ascii="Arial" w:hAnsi="Arial" w:cs="Arial"/>
            <w:noProof/>
            <w:webHidden/>
            <w:szCs w:val="24"/>
          </w:rPr>
          <w:t>38</w:t>
        </w:r>
        <w:r w:rsidR="002D311C" w:rsidRPr="000F27CA">
          <w:rPr>
            <w:rFonts w:ascii="Arial" w:hAnsi="Arial" w:cs="Arial"/>
            <w:noProof/>
            <w:webHidden/>
            <w:szCs w:val="24"/>
          </w:rPr>
          <w:fldChar w:fldCharType="end"/>
        </w:r>
      </w:hyperlink>
    </w:p>
    <w:p w14:paraId="01D5ECA8" w14:textId="79C39FEE" w:rsidR="002D311C" w:rsidRPr="000F27CA" w:rsidRDefault="00000000" w:rsidP="000F27CA">
      <w:pPr>
        <w:pStyle w:val="TOC1"/>
        <w:tabs>
          <w:tab w:val="left" w:pos="480"/>
          <w:tab w:val="right" w:leader="dot" w:pos="9010"/>
        </w:tabs>
        <w:spacing w:line="360" w:lineRule="auto"/>
        <w:rPr>
          <w:rFonts w:ascii="Arial" w:eastAsiaTheme="minorEastAsia" w:hAnsi="Arial" w:cs="Arial"/>
          <w:noProof/>
          <w:szCs w:val="24"/>
          <w:lang w:val="en-GB" w:eastAsia="en-GB"/>
        </w:rPr>
      </w:pPr>
      <w:hyperlink w:anchor="_Toc126875936" w:history="1">
        <w:r w:rsidR="002D311C" w:rsidRPr="000F27CA">
          <w:rPr>
            <w:rStyle w:val="Hyperlink"/>
            <w:rFonts w:ascii="Arial" w:eastAsiaTheme="majorEastAsia" w:hAnsi="Arial" w:cs="Arial"/>
            <w:noProof/>
            <w:szCs w:val="24"/>
            <w:lang w:bidi="ar-SA"/>
          </w:rPr>
          <w:t>3</w:t>
        </w:r>
        <w:r w:rsidR="002D311C" w:rsidRPr="000F27CA">
          <w:rPr>
            <w:rFonts w:ascii="Arial" w:eastAsiaTheme="minorEastAsia" w:hAnsi="Arial" w:cs="Arial"/>
            <w:noProof/>
            <w:szCs w:val="24"/>
            <w:lang w:val="en-GB" w:eastAsia="en-GB"/>
          </w:rPr>
          <w:tab/>
        </w:r>
        <w:r w:rsidR="002D311C" w:rsidRPr="000F27CA">
          <w:rPr>
            <w:rStyle w:val="Hyperlink"/>
            <w:rFonts w:ascii="Arial" w:eastAsiaTheme="majorEastAsia" w:hAnsi="Arial" w:cs="Arial"/>
            <w:noProof/>
            <w:szCs w:val="24"/>
            <w:lang w:bidi="ar-SA"/>
          </w:rPr>
          <w:t>Materials</w:t>
        </w:r>
        <w:r w:rsidR="002D311C" w:rsidRPr="000F27CA">
          <w:rPr>
            <w:rFonts w:ascii="Arial" w:hAnsi="Arial" w:cs="Arial"/>
            <w:noProof/>
            <w:webHidden/>
            <w:szCs w:val="24"/>
          </w:rPr>
          <w:tab/>
        </w:r>
        <w:r w:rsidR="002D311C" w:rsidRPr="000F27CA">
          <w:rPr>
            <w:rFonts w:ascii="Arial" w:hAnsi="Arial" w:cs="Arial"/>
            <w:noProof/>
            <w:webHidden/>
            <w:szCs w:val="24"/>
          </w:rPr>
          <w:fldChar w:fldCharType="begin"/>
        </w:r>
        <w:r w:rsidR="002D311C" w:rsidRPr="000F27CA">
          <w:rPr>
            <w:rFonts w:ascii="Arial" w:hAnsi="Arial" w:cs="Arial"/>
            <w:noProof/>
            <w:webHidden/>
            <w:szCs w:val="24"/>
          </w:rPr>
          <w:instrText xml:space="preserve"> PAGEREF _Toc126875936 \h </w:instrText>
        </w:r>
        <w:r w:rsidR="002D311C" w:rsidRPr="000F27CA">
          <w:rPr>
            <w:rFonts w:ascii="Arial" w:hAnsi="Arial" w:cs="Arial"/>
            <w:noProof/>
            <w:webHidden/>
            <w:szCs w:val="24"/>
          </w:rPr>
        </w:r>
        <w:r w:rsidR="002D311C" w:rsidRPr="000F27CA">
          <w:rPr>
            <w:rFonts w:ascii="Arial" w:hAnsi="Arial" w:cs="Arial"/>
            <w:noProof/>
            <w:webHidden/>
            <w:szCs w:val="24"/>
          </w:rPr>
          <w:fldChar w:fldCharType="separate"/>
        </w:r>
        <w:r w:rsidR="000246AC">
          <w:rPr>
            <w:rFonts w:ascii="Arial" w:hAnsi="Arial" w:cs="Arial"/>
            <w:noProof/>
            <w:webHidden/>
            <w:szCs w:val="24"/>
          </w:rPr>
          <w:t>39</w:t>
        </w:r>
        <w:r w:rsidR="002D311C" w:rsidRPr="000F27CA">
          <w:rPr>
            <w:rFonts w:ascii="Arial" w:hAnsi="Arial" w:cs="Arial"/>
            <w:noProof/>
            <w:webHidden/>
            <w:szCs w:val="24"/>
          </w:rPr>
          <w:fldChar w:fldCharType="end"/>
        </w:r>
      </w:hyperlink>
    </w:p>
    <w:p w14:paraId="06E48FA0" w14:textId="5A648306" w:rsidR="002D311C" w:rsidRPr="000F27CA" w:rsidRDefault="00000000" w:rsidP="000F27CA">
      <w:pPr>
        <w:pStyle w:val="TOC2"/>
        <w:tabs>
          <w:tab w:val="left" w:pos="880"/>
          <w:tab w:val="right" w:leader="dot" w:pos="9010"/>
        </w:tabs>
        <w:spacing w:line="360" w:lineRule="auto"/>
        <w:rPr>
          <w:rFonts w:ascii="Arial" w:eastAsiaTheme="minorEastAsia" w:hAnsi="Arial" w:cs="Arial"/>
          <w:noProof/>
          <w:szCs w:val="24"/>
          <w:lang w:val="en-GB" w:eastAsia="en-GB"/>
        </w:rPr>
      </w:pPr>
      <w:hyperlink w:anchor="_Toc126875937" w:history="1">
        <w:r w:rsidR="002D311C" w:rsidRPr="000F27CA">
          <w:rPr>
            <w:rStyle w:val="Hyperlink"/>
            <w:rFonts w:ascii="Arial" w:eastAsiaTheme="majorEastAsia" w:hAnsi="Arial" w:cs="Arial"/>
            <w:noProof/>
            <w:szCs w:val="24"/>
            <w:lang w:bidi="ar-SA"/>
            <w14:scene3d>
              <w14:camera w14:prst="orthographicFront"/>
              <w14:lightRig w14:rig="threePt" w14:dir="t">
                <w14:rot w14:lat="0" w14:lon="0" w14:rev="0"/>
              </w14:lightRig>
            </w14:scene3d>
          </w:rPr>
          <w:t>3.1</w:t>
        </w:r>
        <w:r w:rsidR="002D311C" w:rsidRPr="000F27CA">
          <w:rPr>
            <w:rFonts w:ascii="Arial" w:eastAsiaTheme="minorEastAsia" w:hAnsi="Arial" w:cs="Arial"/>
            <w:noProof/>
            <w:szCs w:val="24"/>
            <w:lang w:val="en-GB" w:eastAsia="en-GB"/>
          </w:rPr>
          <w:tab/>
        </w:r>
        <w:r w:rsidR="002D311C" w:rsidRPr="000F27CA">
          <w:rPr>
            <w:rStyle w:val="Hyperlink"/>
            <w:rFonts w:ascii="Arial" w:eastAsiaTheme="majorEastAsia" w:hAnsi="Arial" w:cs="Arial"/>
            <w:noProof/>
            <w:szCs w:val="24"/>
            <w:lang w:bidi="ar-SA"/>
          </w:rPr>
          <w:t>Endothelial cell isolation</w:t>
        </w:r>
        <w:r w:rsidR="002D311C" w:rsidRPr="000F27CA">
          <w:rPr>
            <w:rFonts w:ascii="Arial" w:hAnsi="Arial" w:cs="Arial"/>
            <w:noProof/>
            <w:webHidden/>
            <w:szCs w:val="24"/>
          </w:rPr>
          <w:tab/>
        </w:r>
        <w:r w:rsidR="002D311C" w:rsidRPr="000F27CA">
          <w:rPr>
            <w:rFonts w:ascii="Arial" w:hAnsi="Arial" w:cs="Arial"/>
            <w:noProof/>
            <w:webHidden/>
            <w:szCs w:val="24"/>
          </w:rPr>
          <w:fldChar w:fldCharType="begin"/>
        </w:r>
        <w:r w:rsidR="002D311C" w:rsidRPr="000F27CA">
          <w:rPr>
            <w:rFonts w:ascii="Arial" w:hAnsi="Arial" w:cs="Arial"/>
            <w:noProof/>
            <w:webHidden/>
            <w:szCs w:val="24"/>
          </w:rPr>
          <w:instrText xml:space="preserve"> PAGEREF _Toc126875937 \h </w:instrText>
        </w:r>
        <w:r w:rsidR="002D311C" w:rsidRPr="000F27CA">
          <w:rPr>
            <w:rFonts w:ascii="Arial" w:hAnsi="Arial" w:cs="Arial"/>
            <w:noProof/>
            <w:webHidden/>
            <w:szCs w:val="24"/>
          </w:rPr>
        </w:r>
        <w:r w:rsidR="002D311C" w:rsidRPr="000F27CA">
          <w:rPr>
            <w:rFonts w:ascii="Arial" w:hAnsi="Arial" w:cs="Arial"/>
            <w:noProof/>
            <w:webHidden/>
            <w:szCs w:val="24"/>
          </w:rPr>
          <w:fldChar w:fldCharType="separate"/>
        </w:r>
        <w:r w:rsidR="000246AC">
          <w:rPr>
            <w:rFonts w:ascii="Arial" w:hAnsi="Arial" w:cs="Arial"/>
            <w:noProof/>
            <w:webHidden/>
            <w:szCs w:val="24"/>
          </w:rPr>
          <w:t>39</w:t>
        </w:r>
        <w:r w:rsidR="002D311C" w:rsidRPr="000F27CA">
          <w:rPr>
            <w:rFonts w:ascii="Arial" w:hAnsi="Arial" w:cs="Arial"/>
            <w:noProof/>
            <w:webHidden/>
            <w:szCs w:val="24"/>
          </w:rPr>
          <w:fldChar w:fldCharType="end"/>
        </w:r>
      </w:hyperlink>
    </w:p>
    <w:p w14:paraId="09668F26" w14:textId="672DA9F5" w:rsidR="002D311C" w:rsidRPr="000F27CA" w:rsidRDefault="00000000" w:rsidP="000F27CA">
      <w:pPr>
        <w:pStyle w:val="TOC2"/>
        <w:tabs>
          <w:tab w:val="left" w:pos="880"/>
          <w:tab w:val="right" w:leader="dot" w:pos="9010"/>
        </w:tabs>
        <w:spacing w:line="360" w:lineRule="auto"/>
        <w:rPr>
          <w:rFonts w:ascii="Arial" w:eastAsiaTheme="minorEastAsia" w:hAnsi="Arial" w:cs="Arial"/>
          <w:noProof/>
          <w:szCs w:val="24"/>
          <w:lang w:val="en-GB" w:eastAsia="en-GB"/>
        </w:rPr>
      </w:pPr>
      <w:hyperlink w:anchor="_Toc126875938" w:history="1">
        <w:r w:rsidR="002D311C" w:rsidRPr="000F27CA">
          <w:rPr>
            <w:rStyle w:val="Hyperlink"/>
            <w:rFonts w:ascii="Arial" w:eastAsiaTheme="majorEastAsia" w:hAnsi="Arial" w:cs="Arial"/>
            <w:noProof/>
            <w:szCs w:val="24"/>
            <w:lang w:bidi="ar-SA"/>
            <w14:scene3d>
              <w14:camera w14:prst="orthographicFront"/>
              <w14:lightRig w14:rig="threePt" w14:dir="t">
                <w14:rot w14:lat="0" w14:lon="0" w14:rev="0"/>
              </w14:lightRig>
            </w14:scene3d>
          </w:rPr>
          <w:t>3.2</w:t>
        </w:r>
        <w:r w:rsidR="002D311C" w:rsidRPr="000F27CA">
          <w:rPr>
            <w:rFonts w:ascii="Arial" w:eastAsiaTheme="minorEastAsia" w:hAnsi="Arial" w:cs="Arial"/>
            <w:noProof/>
            <w:szCs w:val="24"/>
            <w:lang w:val="en-GB" w:eastAsia="en-GB"/>
          </w:rPr>
          <w:tab/>
        </w:r>
        <w:r w:rsidR="002D311C" w:rsidRPr="000F27CA">
          <w:rPr>
            <w:rStyle w:val="Hyperlink"/>
            <w:rFonts w:ascii="Arial" w:eastAsiaTheme="majorEastAsia" w:hAnsi="Arial" w:cs="Arial"/>
            <w:noProof/>
            <w:szCs w:val="24"/>
            <w:lang w:bidi="ar-SA"/>
          </w:rPr>
          <w:t>Cell culture</w:t>
        </w:r>
        <w:r w:rsidR="002D311C" w:rsidRPr="000F27CA">
          <w:rPr>
            <w:rFonts w:ascii="Arial" w:hAnsi="Arial" w:cs="Arial"/>
            <w:noProof/>
            <w:webHidden/>
            <w:szCs w:val="24"/>
          </w:rPr>
          <w:tab/>
        </w:r>
        <w:r w:rsidR="002D311C" w:rsidRPr="000F27CA">
          <w:rPr>
            <w:rFonts w:ascii="Arial" w:hAnsi="Arial" w:cs="Arial"/>
            <w:noProof/>
            <w:webHidden/>
            <w:szCs w:val="24"/>
          </w:rPr>
          <w:fldChar w:fldCharType="begin"/>
        </w:r>
        <w:r w:rsidR="002D311C" w:rsidRPr="000F27CA">
          <w:rPr>
            <w:rFonts w:ascii="Arial" w:hAnsi="Arial" w:cs="Arial"/>
            <w:noProof/>
            <w:webHidden/>
            <w:szCs w:val="24"/>
          </w:rPr>
          <w:instrText xml:space="preserve"> PAGEREF _Toc126875938 \h </w:instrText>
        </w:r>
        <w:r w:rsidR="002D311C" w:rsidRPr="000F27CA">
          <w:rPr>
            <w:rFonts w:ascii="Arial" w:hAnsi="Arial" w:cs="Arial"/>
            <w:noProof/>
            <w:webHidden/>
            <w:szCs w:val="24"/>
          </w:rPr>
        </w:r>
        <w:r w:rsidR="002D311C" w:rsidRPr="000F27CA">
          <w:rPr>
            <w:rFonts w:ascii="Arial" w:hAnsi="Arial" w:cs="Arial"/>
            <w:noProof/>
            <w:webHidden/>
            <w:szCs w:val="24"/>
          </w:rPr>
          <w:fldChar w:fldCharType="separate"/>
        </w:r>
        <w:r w:rsidR="000246AC">
          <w:rPr>
            <w:rFonts w:ascii="Arial" w:hAnsi="Arial" w:cs="Arial"/>
            <w:noProof/>
            <w:webHidden/>
            <w:szCs w:val="24"/>
          </w:rPr>
          <w:t>39</w:t>
        </w:r>
        <w:r w:rsidR="002D311C" w:rsidRPr="000F27CA">
          <w:rPr>
            <w:rFonts w:ascii="Arial" w:hAnsi="Arial" w:cs="Arial"/>
            <w:noProof/>
            <w:webHidden/>
            <w:szCs w:val="24"/>
          </w:rPr>
          <w:fldChar w:fldCharType="end"/>
        </w:r>
      </w:hyperlink>
    </w:p>
    <w:p w14:paraId="3E8E5ABE" w14:textId="28F07CD7" w:rsidR="002D311C" w:rsidRPr="000F27CA" w:rsidRDefault="00000000" w:rsidP="000F27CA">
      <w:pPr>
        <w:pStyle w:val="TOC2"/>
        <w:tabs>
          <w:tab w:val="left" w:pos="880"/>
          <w:tab w:val="right" w:leader="dot" w:pos="9010"/>
        </w:tabs>
        <w:spacing w:line="360" w:lineRule="auto"/>
        <w:rPr>
          <w:rFonts w:ascii="Arial" w:eastAsiaTheme="minorEastAsia" w:hAnsi="Arial" w:cs="Arial"/>
          <w:noProof/>
          <w:szCs w:val="24"/>
          <w:lang w:val="en-GB" w:eastAsia="en-GB"/>
        </w:rPr>
      </w:pPr>
      <w:hyperlink w:anchor="_Toc126875939" w:history="1">
        <w:r w:rsidR="002D311C" w:rsidRPr="000F27CA">
          <w:rPr>
            <w:rStyle w:val="Hyperlink"/>
            <w:rFonts w:ascii="Arial" w:eastAsiaTheme="majorEastAsia" w:hAnsi="Arial" w:cs="Arial"/>
            <w:noProof/>
            <w:szCs w:val="24"/>
            <w:lang w:bidi="ar-SA"/>
            <w14:scene3d>
              <w14:camera w14:prst="orthographicFront"/>
              <w14:lightRig w14:rig="threePt" w14:dir="t">
                <w14:rot w14:lat="0" w14:lon="0" w14:rev="0"/>
              </w14:lightRig>
            </w14:scene3d>
          </w:rPr>
          <w:t>3.3</w:t>
        </w:r>
        <w:r w:rsidR="002D311C" w:rsidRPr="000F27CA">
          <w:rPr>
            <w:rFonts w:ascii="Arial" w:eastAsiaTheme="minorEastAsia" w:hAnsi="Arial" w:cs="Arial"/>
            <w:noProof/>
            <w:szCs w:val="24"/>
            <w:lang w:val="en-GB" w:eastAsia="en-GB"/>
          </w:rPr>
          <w:tab/>
        </w:r>
        <w:r w:rsidR="002D311C" w:rsidRPr="000F27CA">
          <w:rPr>
            <w:rStyle w:val="Hyperlink"/>
            <w:rFonts w:ascii="Arial" w:eastAsiaTheme="majorEastAsia" w:hAnsi="Arial" w:cs="Arial"/>
            <w:noProof/>
            <w:szCs w:val="24"/>
            <w:lang w:bidi="ar-SA"/>
          </w:rPr>
          <w:t>Fluorescence-based method for calcium measurement</w:t>
        </w:r>
        <w:r w:rsidR="002D311C" w:rsidRPr="000F27CA">
          <w:rPr>
            <w:rFonts w:ascii="Arial" w:hAnsi="Arial" w:cs="Arial"/>
            <w:noProof/>
            <w:webHidden/>
            <w:szCs w:val="24"/>
          </w:rPr>
          <w:tab/>
        </w:r>
        <w:r w:rsidR="002D311C" w:rsidRPr="000F27CA">
          <w:rPr>
            <w:rFonts w:ascii="Arial" w:hAnsi="Arial" w:cs="Arial"/>
            <w:noProof/>
            <w:webHidden/>
            <w:szCs w:val="24"/>
          </w:rPr>
          <w:fldChar w:fldCharType="begin"/>
        </w:r>
        <w:r w:rsidR="002D311C" w:rsidRPr="000F27CA">
          <w:rPr>
            <w:rFonts w:ascii="Arial" w:hAnsi="Arial" w:cs="Arial"/>
            <w:noProof/>
            <w:webHidden/>
            <w:szCs w:val="24"/>
          </w:rPr>
          <w:instrText xml:space="preserve"> PAGEREF _Toc126875939 \h </w:instrText>
        </w:r>
        <w:r w:rsidR="002D311C" w:rsidRPr="000F27CA">
          <w:rPr>
            <w:rFonts w:ascii="Arial" w:hAnsi="Arial" w:cs="Arial"/>
            <w:noProof/>
            <w:webHidden/>
            <w:szCs w:val="24"/>
          </w:rPr>
        </w:r>
        <w:r w:rsidR="002D311C" w:rsidRPr="000F27CA">
          <w:rPr>
            <w:rFonts w:ascii="Arial" w:hAnsi="Arial" w:cs="Arial"/>
            <w:noProof/>
            <w:webHidden/>
            <w:szCs w:val="24"/>
          </w:rPr>
          <w:fldChar w:fldCharType="separate"/>
        </w:r>
        <w:r w:rsidR="000246AC">
          <w:rPr>
            <w:rFonts w:ascii="Arial" w:hAnsi="Arial" w:cs="Arial"/>
            <w:noProof/>
            <w:webHidden/>
            <w:szCs w:val="24"/>
          </w:rPr>
          <w:t>40</w:t>
        </w:r>
        <w:r w:rsidR="002D311C" w:rsidRPr="000F27CA">
          <w:rPr>
            <w:rFonts w:ascii="Arial" w:hAnsi="Arial" w:cs="Arial"/>
            <w:noProof/>
            <w:webHidden/>
            <w:szCs w:val="24"/>
          </w:rPr>
          <w:fldChar w:fldCharType="end"/>
        </w:r>
      </w:hyperlink>
    </w:p>
    <w:p w14:paraId="763C1393" w14:textId="5A68F8A7" w:rsidR="002D311C" w:rsidRPr="000F27CA" w:rsidRDefault="00000000" w:rsidP="000F27CA">
      <w:pPr>
        <w:pStyle w:val="TOC2"/>
        <w:tabs>
          <w:tab w:val="left" w:pos="880"/>
          <w:tab w:val="right" w:leader="dot" w:pos="9010"/>
        </w:tabs>
        <w:spacing w:line="360" w:lineRule="auto"/>
        <w:rPr>
          <w:rFonts w:ascii="Arial" w:eastAsiaTheme="minorEastAsia" w:hAnsi="Arial" w:cs="Arial"/>
          <w:noProof/>
          <w:szCs w:val="24"/>
          <w:lang w:val="en-GB" w:eastAsia="en-GB"/>
        </w:rPr>
      </w:pPr>
      <w:hyperlink w:anchor="_Toc126875940" w:history="1">
        <w:r w:rsidR="002D311C" w:rsidRPr="000F27CA">
          <w:rPr>
            <w:rStyle w:val="Hyperlink"/>
            <w:rFonts w:ascii="Arial" w:eastAsiaTheme="majorEastAsia" w:hAnsi="Arial" w:cs="Arial"/>
            <w:noProof/>
            <w:szCs w:val="24"/>
            <w:lang w:bidi="ar-SA"/>
            <w14:scene3d>
              <w14:camera w14:prst="orthographicFront"/>
              <w14:lightRig w14:rig="threePt" w14:dir="t">
                <w14:rot w14:lat="0" w14:lon="0" w14:rev="0"/>
              </w14:lightRig>
            </w14:scene3d>
          </w:rPr>
          <w:t>3.4</w:t>
        </w:r>
        <w:r w:rsidR="002D311C" w:rsidRPr="000F27CA">
          <w:rPr>
            <w:rFonts w:ascii="Arial" w:eastAsiaTheme="minorEastAsia" w:hAnsi="Arial" w:cs="Arial"/>
            <w:noProof/>
            <w:szCs w:val="24"/>
            <w:lang w:val="en-GB" w:eastAsia="en-GB"/>
          </w:rPr>
          <w:tab/>
        </w:r>
        <w:r w:rsidR="002D311C" w:rsidRPr="000F27CA">
          <w:rPr>
            <w:rStyle w:val="Hyperlink"/>
            <w:rFonts w:ascii="Arial" w:eastAsiaTheme="majorEastAsia" w:hAnsi="Arial" w:cs="Arial"/>
            <w:noProof/>
            <w:szCs w:val="24"/>
            <w:lang w:bidi="ar-SA"/>
          </w:rPr>
          <w:t>Flow cytometry</w:t>
        </w:r>
        <w:r w:rsidR="002D311C" w:rsidRPr="000F27CA">
          <w:rPr>
            <w:rFonts w:ascii="Arial" w:hAnsi="Arial" w:cs="Arial"/>
            <w:noProof/>
            <w:webHidden/>
            <w:szCs w:val="24"/>
          </w:rPr>
          <w:tab/>
        </w:r>
        <w:r w:rsidR="002D311C" w:rsidRPr="000F27CA">
          <w:rPr>
            <w:rFonts w:ascii="Arial" w:hAnsi="Arial" w:cs="Arial"/>
            <w:noProof/>
            <w:webHidden/>
            <w:szCs w:val="24"/>
          </w:rPr>
          <w:fldChar w:fldCharType="begin"/>
        </w:r>
        <w:r w:rsidR="002D311C" w:rsidRPr="000F27CA">
          <w:rPr>
            <w:rFonts w:ascii="Arial" w:hAnsi="Arial" w:cs="Arial"/>
            <w:noProof/>
            <w:webHidden/>
            <w:szCs w:val="24"/>
          </w:rPr>
          <w:instrText xml:space="preserve"> PAGEREF _Toc126875940 \h </w:instrText>
        </w:r>
        <w:r w:rsidR="002D311C" w:rsidRPr="000F27CA">
          <w:rPr>
            <w:rFonts w:ascii="Arial" w:hAnsi="Arial" w:cs="Arial"/>
            <w:noProof/>
            <w:webHidden/>
            <w:szCs w:val="24"/>
          </w:rPr>
        </w:r>
        <w:r w:rsidR="002D311C" w:rsidRPr="000F27CA">
          <w:rPr>
            <w:rFonts w:ascii="Arial" w:hAnsi="Arial" w:cs="Arial"/>
            <w:noProof/>
            <w:webHidden/>
            <w:szCs w:val="24"/>
          </w:rPr>
          <w:fldChar w:fldCharType="separate"/>
        </w:r>
        <w:r w:rsidR="000246AC">
          <w:rPr>
            <w:rFonts w:ascii="Arial" w:hAnsi="Arial" w:cs="Arial"/>
            <w:noProof/>
            <w:webHidden/>
            <w:szCs w:val="24"/>
          </w:rPr>
          <w:t>40</w:t>
        </w:r>
        <w:r w:rsidR="002D311C" w:rsidRPr="000F27CA">
          <w:rPr>
            <w:rFonts w:ascii="Arial" w:hAnsi="Arial" w:cs="Arial"/>
            <w:noProof/>
            <w:webHidden/>
            <w:szCs w:val="24"/>
          </w:rPr>
          <w:fldChar w:fldCharType="end"/>
        </w:r>
      </w:hyperlink>
    </w:p>
    <w:p w14:paraId="79C7DE91" w14:textId="1BEA3649" w:rsidR="002D311C" w:rsidRPr="000F27CA" w:rsidRDefault="00000000" w:rsidP="000F27CA">
      <w:pPr>
        <w:pStyle w:val="TOC2"/>
        <w:tabs>
          <w:tab w:val="left" w:pos="880"/>
          <w:tab w:val="right" w:leader="dot" w:pos="9010"/>
        </w:tabs>
        <w:spacing w:line="360" w:lineRule="auto"/>
        <w:rPr>
          <w:rFonts w:ascii="Arial" w:eastAsiaTheme="minorEastAsia" w:hAnsi="Arial" w:cs="Arial"/>
          <w:noProof/>
          <w:szCs w:val="24"/>
          <w:lang w:val="en-GB" w:eastAsia="en-GB"/>
        </w:rPr>
      </w:pPr>
      <w:hyperlink w:anchor="_Toc126875941" w:history="1">
        <w:r w:rsidR="002D311C" w:rsidRPr="000F27CA">
          <w:rPr>
            <w:rStyle w:val="Hyperlink"/>
            <w:rFonts w:ascii="Arial" w:eastAsiaTheme="majorEastAsia" w:hAnsi="Arial" w:cs="Arial"/>
            <w:noProof/>
            <w:szCs w:val="24"/>
            <w:lang w:bidi="ar-SA"/>
            <w14:scene3d>
              <w14:camera w14:prst="orthographicFront"/>
              <w14:lightRig w14:rig="threePt" w14:dir="t">
                <w14:rot w14:lat="0" w14:lon="0" w14:rev="0"/>
              </w14:lightRig>
            </w14:scene3d>
          </w:rPr>
          <w:t>3.5</w:t>
        </w:r>
        <w:r w:rsidR="002D311C" w:rsidRPr="000F27CA">
          <w:rPr>
            <w:rFonts w:ascii="Arial" w:eastAsiaTheme="minorEastAsia" w:hAnsi="Arial" w:cs="Arial"/>
            <w:noProof/>
            <w:szCs w:val="24"/>
            <w:lang w:val="en-GB" w:eastAsia="en-GB"/>
          </w:rPr>
          <w:tab/>
        </w:r>
        <w:r w:rsidR="002D311C" w:rsidRPr="000F27CA">
          <w:rPr>
            <w:rStyle w:val="Hyperlink"/>
            <w:rFonts w:ascii="Arial" w:eastAsiaTheme="majorEastAsia" w:hAnsi="Arial" w:cs="Arial"/>
            <w:noProof/>
            <w:szCs w:val="24"/>
            <w:lang w:bidi="ar-SA"/>
          </w:rPr>
          <w:t>Real time quantitative PCR</w:t>
        </w:r>
        <w:r w:rsidR="002D311C" w:rsidRPr="000F27CA">
          <w:rPr>
            <w:rFonts w:ascii="Arial" w:hAnsi="Arial" w:cs="Arial"/>
            <w:noProof/>
            <w:webHidden/>
            <w:szCs w:val="24"/>
          </w:rPr>
          <w:tab/>
        </w:r>
        <w:r w:rsidR="002D311C" w:rsidRPr="000F27CA">
          <w:rPr>
            <w:rFonts w:ascii="Arial" w:hAnsi="Arial" w:cs="Arial"/>
            <w:noProof/>
            <w:webHidden/>
            <w:szCs w:val="24"/>
          </w:rPr>
          <w:fldChar w:fldCharType="begin"/>
        </w:r>
        <w:r w:rsidR="002D311C" w:rsidRPr="000F27CA">
          <w:rPr>
            <w:rFonts w:ascii="Arial" w:hAnsi="Arial" w:cs="Arial"/>
            <w:noProof/>
            <w:webHidden/>
            <w:szCs w:val="24"/>
          </w:rPr>
          <w:instrText xml:space="preserve"> PAGEREF _Toc126875941 \h </w:instrText>
        </w:r>
        <w:r w:rsidR="002D311C" w:rsidRPr="000F27CA">
          <w:rPr>
            <w:rFonts w:ascii="Arial" w:hAnsi="Arial" w:cs="Arial"/>
            <w:noProof/>
            <w:webHidden/>
            <w:szCs w:val="24"/>
          </w:rPr>
        </w:r>
        <w:r w:rsidR="002D311C" w:rsidRPr="000F27CA">
          <w:rPr>
            <w:rFonts w:ascii="Arial" w:hAnsi="Arial" w:cs="Arial"/>
            <w:noProof/>
            <w:webHidden/>
            <w:szCs w:val="24"/>
          </w:rPr>
          <w:fldChar w:fldCharType="separate"/>
        </w:r>
        <w:r w:rsidR="000246AC">
          <w:rPr>
            <w:rFonts w:ascii="Arial" w:hAnsi="Arial" w:cs="Arial"/>
            <w:noProof/>
            <w:webHidden/>
            <w:szCs w:val="24"/>
          </w:rPr>
          <w:t>41</w:t>
        </w:r>
        <w:r w:rsidR="002D311C" w:rsidRPr="000F27CA">
          <w:rPr>
            <w:rFonts w:ascii="Arial" w:hAnsi="Arial" w:cs="Arial"/>
            <w:noProof/>
            <w:webHidden/>
            <w:szCs w:val="24"/>
          </w:rPr>
          <w:fldChar w:fldCharType="end"/>
        </w:r>
      </w:hyperlink>
    </w:p>
    <w:p w14:paraId="03B25DBC" w14:textId="18A00D0E" w:rsidR="002D311C" w:rsidRPr="000F27CA" w:rsidRDefault="00000000" w:rsidP="000F27CA">
      <w:pPr>
        <w:pStyle w:val="TOC2"/>
        <w:tabs>
          <w:tab w:val="left" w:pos="880"/>
          <w:tab w:val="right" w:leader="dot" w:pos="9010"/>
        </w:tabs>
        <w:spacing w:line="360" w:lineRule="auto"/>
        <w:rPr>
          <w:rFonts w:ascii="Arial" w:eastAsiaTheme="minorEastAsia" w:hAnsi="Arial" w:cs="Arial"/>
          <w:noProof/>
          <w:szCs w:val="24"/>
          <w:lang w:val="en-GB" w:eastAsia="en-GB"/>
        </w:rPr>
      </w:pPr>
      <w:hyperlink w:anchor="_Toc126875942" w:history="1">
        <w:r w:rsidR="002D311C" w:rsidRPr="000F27CA">
          <w:rPr>
            <w:rStyle w:val="Hyperlink"/>
            <w:rFonts w:ascii="Arial" w:eastAsiaTheme="majorEastAsia" w:hAnsi="Arial" w:cs="Arial"/>
            <w:noProof/>
            <w:szCs w:val="24"/>
            <w:lang w:bidi="ar-SA"/>
            <w14:scene3d>
              <w14:camera w14:prst="orthographicFront"/>
              <w14:lightRig w14:rig="threePt" w14:dir="t">
                <w14:rot w14:lat="0" w14:lon="0" w14:rev="0"/>
              </w14:lightRig>
            </w14:scene3d>
          </w:rPr>
          <w:t>3.6</w:t>
        </w:r>
        <w:r w:rsidR="002D311C" w:rsidRPr="000F27CA">
          <w:rPr>
            <w:rFonts w:ascii="Arial" w:eastAsiaTheme="minorEastAsia" w:hAnsi="Arial" w:cs="Arial"/>
            <w:noProof/>
            <w:szCs w:val="24"/>
            <w:lang w:val="en-GB" w:eastAsia="en-GB"/>
          </w:rPr>
          <w:tab/>
        </w:r>
        <w:r w:rsidR="002D311C" w:rsidRPr="000F27CA">
          <w:rPr>
            <w:rStyle w:val="Hyperlink"/>
            <w:rFonts w:ascii="Arial" w:eastAsiaTheme="majorEastAsia" w:hAnsi="Arial" w:cs="Arial"/>
            <w:noProof/>
            <w:szCs w:val="24"/>
            <w:lang w:bidi="ar-SA"/>
          </w:rPr>
          <w:t>Western blotting</w:t>
        </w:r>
        <w:r w:rsidR="002D311C" w:rsidRPr="000F27CA">
          <w:rPr>
            <w:rFonts w:ascii="Arial" w:hAnsi="Arial" w:cs="Arial"/>
            <w:noProof/>
            <w:webHidden/>
            <w:szCs w:val="24"/>
          </w:rPr>
          <w:tab/>
        </w:r>
        <w:r w:rsidR="002D311C" w:rsidRPr="000F27CA">
          <w:rPr>
            <w:rFonts w:ascii="Arial" w:hAnsi="Arial" w:cs="Arial"/>
            <w:noProof/>
            <w:webHidden/>
            <w:szCs w:val="24"/>
          </w:rPr>
          <w:fldChar w:fldCharType="begin"/>
        </w:r>
        <w:r w:rsidR="002D311C" w:rsidRPr="000F27CA">
          <w:rPr>
            <w:rFonts w:ascii="Arial" w:hAnsi="Arial" w:cs="Arial"/>
            <w:noProof/>
            <w:webHidden/>
            <w:szCs w:val="24"/>
          </w:rPr>
          <w:instrText xml:space="preserve"> PAGEREF _Toc126875942 \h </w:instrText>
        </w:r>
        <w:r w:rsidR="002D311C" w:rsidRPr="000F27CA">
          <w:rPr>
            <w:rFonts w:ascii="Arial" w:hAnsi="Arial" w:cs="Arial"/>
            <w:noProof/>
            <w:webHidden/>
            <w:szCs w:val="24"/>
          </w:rPr>
        </w:r>
        <w:r w:rsidR="002D311C" w:rsidRPr="000F27CA">
          <w:rPr>
            <w:rFonts w:ascii="Arial" w:hAnsi="Arial" w:cs="Arial"/>
            <w:noProof/>
            <w:webHidden/>
            <w:szCs w:val="24"/>
          </w:rPr>
          <w:fldChar w:fldCharType="separate"/>
        </w:r>
        <w:r w:rsidR="000246AC">
          <w:rPr>
            <w:rFonts w:ascii="Arial" w:hAnsi="Arial" w:cs="Arial"/>
            <w:noProof/>
            <w:webHidden/>
            <w:szCs w:val="24"/>
          </w:rPr>
          <w:t>41</w:t>
        </w:r>
        <w:r w:rsidR="002D311C" w:rsidRPr="000F27CA">
          <w:rPr>
            <w:rFonts w:ascii="Arial" w:hAnsi="Arial" w:cs="Arial"/>
            <w:noProof/>
            <w:webHidden/>
            <w:szCs w:val="24"/>
          </w:rPr>
          <w:fldChar w:fldCharType="end"/>
        </w:r>
      </w:hyperlink>
    </w:p>
    <w:p w14:paraId="6CC2AEEA" w14:textId="558C1CC9" w:rsidR="002D311C" w:rsidRPr="000F27CA" w:rsidRDefault="00000000" w:rsidP="000F27CA">
      <w:pPr>
        <w:pStyle w:val="TOC2"/>
        <w:tabs>
          <w:tab w:val="left" w:pos="880"/>
          <w:tab w:val="right" w:leader="dot" w:pos="9010"/>
        </w:tabs>
        <w:spacing w:line="360" w:lineRule="auto"/>
        <w:rPr>
          <w:rFonts w:ascii="Arial" w:eastAsiaTheme="minorEastAsia" w:hAnsi="Arial" w:cs="Arial"/>
          <w:noProof/>
          <w:szCs w:val="24"/>
          <w:lang w:val="en-GB" w:eastAsia="en-GB"/>
        </w:rPr>
      </w:pPr>
      <w:hyperlink w:anchor="_Toc126875943" w:history="1">
        <w:r w:rsidR="002D311C" w:rsidRPr="000F27CA">
          <w:rPr>
            <w:rStyle w:val="Hyperlink"/>
            <w:rFonts w:ascii="Arial" w:eastAsiaTheme="majorEastAsia" w:hAnsi="Arial" w:cs="Arial"/>
            <w:noProof/>
            <w:szCs w:val="24"/>
            <w:lang w:bidi="ar-SA"/>
            <w14:scene3d>
              <w14:camera w14:prst="orthographicFront"/>
              <w14:lightRig w14:rig="threePt" w14:dir="t">
                <w14:rot w14:lat="0" w14:lon="0" w14:rev="0"/>
              </w14:lightRig>
            </w14:scene3d>
          </w:rPr>
          <w:t>3.7</w:t>
        </w:r>
        <w:r w:rsidR="002D311C" w:rsidRPr="000F27CA">
          <w:rPr>
            <w:rFonts w:ascii="Arial" w:eastAsiaTheme="minorEastAsia" w:hAnsi="Arial" w:cs="Arial"/>
            <w:noProof/>
            <w:szCs w:val="24"/>
            <w:lang w:val="en-GB" w:eastAsia="en-GB"/>
          </w:rPr>
          <w:tab/>
        </w:r>
        <w:r w:rsidR="002D311C" w:rsidRPr="000F27CA">
          <w:rPr>
            <w:rStyle w:val="Hyperlink"/>
            <w:rFonts w:ascii="Arial" w:eastAsiaTheme="majorEastAsia" w:hAnsi="Arial" w:cs="Arial"/>
            <w:noProof/>
            <w:szCs w:val="24"/>
            <w:lang w:bidi="ar-SA"/>
          </w:rPr>
          <w:t>Lucigenin enhanced chemiluminescent</w:t>
        </w:r>
        <w:r w:rsidR="002D311C" w:rsidRPr="000F27CA">
          <w:rPr>
            <w:rFonts w:ascii="Arial" w:hAnsi="Arial" w:cs="Arial"/>
            <w:noProof/>
            <w:webHidden/>
            <w:szCs w:val="24"/>
          </w:rPr>
          <w:tab/>
        </w:r>
        <w:r w:rsidR="002D311C" w:rsidRPr="000F27CA">
          <w:rPr>
            <w:rFonts w:ascii="Arial" w:hAnsi="Arial" w:cs="Arial"/>
            <w:noProof/>
            <w:webHidden/>
            <w:szCs w:val="24"/>
          </w:rPr>
          <w:fldChar w:fldCharType="begin"/>
        </w:r>
        <w:r w:rsidR="002D311C" w:rsidRPr="000F27CA">
          <w:rPr>
            <w:rFonts w:ascii="Arial" w:hAnsi="Arial" w:cs="Arial"/>
            <w:noProof/>
            <w:webHidden/>
            <w:szCs w:val="24"/>
          </w:rPr>
          <w:instrText xml:space="preserve"> PAGEREF _Toc126875943 \h </w:instrText>
        </w:r>
        <w:r w:rsidR="002D311C" w:rsidRPr="000F27CA">
          <w:rPr>
            <w:rFonts w:ascii="Arial" w:hAnsi="Arial" w:cs="Arial"/>
            <w:noProof/>
            <w:webHidden/>
            <w:szCs w:val="24"/>
          </w:rPr>
        </w:r>
        <w:r w:rsidR="002D311C" w:rsidRPr="000F27CA">
          <w:rPr>
            <w:rFonts w:ascii="Arial" w:hAnsi="Arial" w:cs="Arial"/>
            <w:noProof/>
            <w:webHidden/>
            <w:szCs w:val="24"/>
          </w:rPr>
          <w:fldChar w:fldCharType="separate"/>
        </w:r>
        <w:r w:rsidR="000246AC">
          <w:rPr>
            <w:rFonts w:ascii="Arial" w:hAnsi="Arial" w:cs="Arial"/>
            <w:noProof/>
            <w:webHidden/>
            <w:szCs w:val="24"/>
          </w:rPr>
          <w:t>43</w:t>
        </w:r>
        <w:r w:rsidR="002D311C" w:rsidRPr="000F27CA">
          <w:rPr>
            <w:rFonts w:ascii="Arial" w:hAnsi="Arial" w:cs="Arial"/>
            <w:noProof/>
            <w:webHidden/>
            <w:szCs w:val="24"/>
          </w:rPr>
          <w:fldChar w:fldCharType="end"/>
        </w:r>
      </w:hyperlink>
    </w:p>
    <w:p w14:paraId="03BD3B00" w14:textId="5CF3FED0" w:rsidR="002D311C" w:rsidRPr="000F27CA" w:rsidRDefault="00000000" w:rsidP="000F27CA">
      <w:pPr>
        <w:pStyle w:val="TOC2"/>
        <w:tabs>
          <w:tab w:val="left" w:pos="880"/>
          <w:tab w:val="right" w:leader="dot" w:pos="9010"/>
        </w:tabs>
        <w:spacing w:line="360" w:lineRule="auto"/>
        <w:rPr>
          <w:rFonts w:ascii="Arial" w:eastAsiaTheme="minorEastAsia" w:hAnsi="Arial" w:cs="Arial"/>
          <w:noProof/>
          <w:szCs w:val="24"/>
          <w:lang w:val="en-GB" w:eastAsia="en-GB"/>
        </w:rPr>
      </w:pPr>
      <w:hyperlink w:anchor="_Toc126875944" w:history="1">
        <w:r w:rsidR="002D311C" w:rsidRPr="000F27CA">
          <w:rPr>
            <w:rStyle w:val="Hyperlink"/>
            <w:rFonts w:ascii="Arial" w:eastAsiaTheme="majorEastAsia" w:hAnsi="Arial" w:cs="Arial"/>
            <w:noProof/>
            <w:szCs w:val="24"/>
            <w:lang w:bidi="ar-SA"/>
            <w14:scene3d>
              <w14:camera w14:prst="orthographicFront"/>
              <w14:lightRig w14:rig="threePt" w14:dir="t">
                <w14:rot w14:lat="0" w14:lon="0" w14:rev="0"/>
              </w14:lightRig>
            </w14:scene3d>
          </w:rPr>
          <w:t>3.8</w:t>
        </w:r>
        <w:r w:rsidR="002D311C" w:rsidRPr="000F27CA">
          <w:rPr>
            <w:rFonts w:ascii="Arial" w:eastAsiaTheme="minorEastAsia" w:hAnsi="Arial" w:cs="Arial"/>
            <w:noProof/>
            <w:szCs w:val="24"/>
            <w:lang w:val="en-GB" w:eastAsia="en-GB"/>
          </w:rPr>
          <w:tab/>
        </w:r>
        <w:r w:rsidR="002D311C" w:rsidRPr="000F27CA">
          <w:rPr>
            <w:rStyle w:val="Hyperlink"/>
            <w:rFonts w:ascii="Arial" w:eastAsiaTheme="majorEastAsia" w:hAnsi="Arial" w:cs="Arial"/>
            <w:noProof/>
            <w:szCs w:val="24"/>
            <w:lang w:bidi="ar-SA"/>
          </w:rPr>
          <w:t>Angiogenesis assay</w:t>
        </w:r>
        <w:r w:rsidR="002D311C" w:rsidRPr="000F27CA">
          <w:rPr>
            <w:rFonts w:ascii="Arial" w:hAnsi="Arial" w:cs="Arial"/>
            <w:noProof/>
            <w:webHidden/>
            <w:szCs w:val="24"/>
          </w:rPr>
          <w:tab/>
        </w:r>
        <w:r w:rsidR="002D311C" w:rsidRPr="000F27CA">
          <w:rPr>
            <w:rFonts w:ascii="Arial" w:hAnsi="Arial" w:cs="Arial"/>
            <w:noProof/>
            <w:webHidden/>
            <w:szCs w:val="24"/>
          </w:rPr>
          <w:fldChar w:fldCharType="begin"/>
        </w:r>
        <w:r w:rsidR="002D311C" w:rsidRPr="000F27CA">
          <w:rPr>
            <w:rFonts w:ascii="Arial" w:hAnsi="Arial" w:cs="Arial"/>
            <w:noProof/>
            <w:webHidden/>
            <w:szCs w:val="24"/>
          </w:rPr>
          <w:instrText xml:space="preserve"> PAGEREF _Toc126875944 \h </w:instrText>
        </w:r>
        <w:r w:rsidR="002D311C" w:rsidRPr="000F27CA">
          <w:rPr>
            <w:rFonts w:ascii="Arial" w:hAnsi="Arial" w:cs="Arial"/>
            <w:noProof/>
            <w:webHidden/>
            <w:szCs w:val="24"/>
          </w:rPr>
        </w:r>
        <w:r w:rsidR="002D311C" w:rsidRPr="000F27CA">
          <w:rPr>
            <w:rFonts w:ascii="Arial" w:hAnsi="Arial" w:cs="Arial"/>
            <w:noProof/>
            <w:webHidden/>
            <w:szCs w:val="24"/>
          </w:rPr>
          <w:fldChar w:fldCharType="separate"/>
        </w:r>
        <w:r w:rsidR="000246AC">
          <w:rPr>
            <w:rFonts w:ascii="Arial" w:hAnsi="Arial" w:cs="Arial"/>
            <w:noProof/>
            <w:webHidden/>
            <w:szCs w:val="24"/>
          </w:rPr>
          <w:t>43</w:t>
        </w:r>
        <w:r w:rsidR="002D311C" w:rsidRPr="000F27CA">
          <w:rPr>
            <w:rFonts w:ascii="Arial" w:hAnsi="Arial" w:cs="Arial"/>
            <w:noProof/>
            <w:webHidden/>
            <w:szCs w:val="24"/>
          </w:rPr>
          <w:fldChar w:fldCharType="end"/>
        </w:r>
      </w:hyperlink>
    </w:p>
    <w:p w14:paraId="0D8D295F" w14:textId="255D6428" w:rsidR="002D311C" w:rsidRPr="000F27CA" w:rsidRDefault="00000000" w:rsidP="000F27CA">
      <w:pPr>
        <w:pStyle w:val="TOC1"/>
        <w:tabs>
          <w:tab w:val="left" w:pos="480"/>
          <w:tab w:val="right" w:leader="dot" w:pos="9010"/>
        </w:tabs>
        <w:spacing w:line="360" w:lineRule="auto"/>
        <w:rPr>
          <w:rFonts w:ascii="Arial" w:eastAsiaTheme="minorEastAsia" w:hAnsi="Arial" w:cs="Arial"/>
          <w:noProof/>
          <w:szCs w:val="24"/>
          <w:lang w:val="en-GB" w:eastAsia="en-GB"/>
        </w:rPr>
      </w:pPr>
      <w:hyperlink w:anchor="_Toc126875945" w:history="1">
        <w:r w:rsidR="002D311C" w:rsidRPr="000F27CA">
          <w:rPr>
            <w:rStyle w:val="Hyperlink"/>
            <w:rFonts w:ascii="Arial" w:eastAsiaTheme="majorEastAsia" w:hAnsi="Arial" w:cs="Arial"/>
            <w:noProof/>
            <w:szCs w:val="24"/>
            <w:lang w:bidi="ar-SA"/>
          </w:rPr>
          <w:t>4</w:t>
        </w:r>
        <w:r w:rsidR="002D311C" w:rsidRPr="000F27CA">
          <w:rPr>
            <w:rFonts w:ascii="Arial" w:eastAsiaTheme="minorEastAsia" w:hAnsi="Arial" w:cs="Arial"/>
            <w:noProof/>
            <w:szCs w:val="24"/>
            <w:lang w:val="en-GB" w:eastAsia="en-GB"/>
          </w:rPr>
          <w:tab/>
        </w:r>
        <w:r w:rsidR="002D311C" w:rsidRPr="000F27CA">
          <w:rPr>
            <w:rStyle w:val="Hyperlink"/>
            <w:rFonts w:ascii="Arial" w:eastAsiaTheme="majorEastAsia" w:hAnsi="Arial" w:cs="Arial"/>
            <w:noProof/>
            <w:szCs w:val="24"/>
            <w:lang w:bidi="ar-SA"/>
          </w:rPr>
          <w:t>Methods</w:t>
        </w:r>
        <w:r w:rsidR="002D311C" w:rsidRPr="000F27CA">
          <w:rPr>
            <w:rFonts w:ascii="Arial" w:hAnsi="Arial" w:cs="Arial"/>
            <w:noProof/>
            <w:webHidden/>
            <w:szCs w:val="24"/>
          </w:rPr>
          <w:tab/>
        </w:r>
        <w:r w:rsidR="002D311C" w:rsidRPr="000F27CA">
          <w:rPr>
            <w:rFonts w:ascii="Arial" w:hAnsi="Arial" w:cs="Arial"/>
            <w:noProof/>
            <w:webHidden/>
            <w:szCs w:val="24"/>
          </w:rPr>
          <w:fldChar w:fldCharType="begin"/>
        </w:r>
        <w:r w:rsidR="002D311C" w:rsidRPr="000F27CA">
          <w:rPr>
            <w:rFonts w:ascii="Arial" w:hAnsi="Arial" w:cs="Arial"/>
            <w:noProof/>
            <w:webHidden/>
            <w:szCs w:val="24"/>
          </w:rPr>
          <w:instrText xml:space="preserve"> PAGEREF _Toc126875945 \h </w:instrText>
        </w:r>
        <w:r w:rsidR="002D311C" w:rsidRPr="000F27CA">
          <w:rPr>
            <w:rFonts w:ascii="Arial" w:hAnsi="Arial" w:cs="Arial"/>
            <w:noProof/>
            <w:webHidden/>
            <w:szCs w:val="24"/>
          </w:rPr>
        </w:r>
        <w:r w:rsidR="002D311C" w:rsidRPr="000F27CA">
          <w:rPr>
            <w:rFonts w:ascii="Arial" w:hAnsi="Arial" w:cs="Arial"/>
            <w:noProof/>
            <w:webHidden/>
            <w:szCs w:val="24"/>
          </w:rPr>
          <w:fldChar w:fldCharType="separate"/>
        </w:r>
        <w:r w:rsidR="000246AC">
          <w:rPr>
            <w:rFonts w:ascii="Arial" w:hAnsi="Arial" w:cs="Arial"/>
            <w:noProof/>
            <w:webHidden/>
            <w:szCs w:val="24"/>
          </w:rPr>
          <w:t>45</w:t>
        </w:r>
        <w:r w:rsidR="002D311C" w:rsidRPr="000F27CA">
          <w:rPr>
            <w:rFonts w:ascii="Arial" w:hAnsi="Arial" w:cs="Arial"/>
            <w:noProof/>
            <w:webHidden/>
            <w:szCs w:val="24"/>
          </w:rPr>
          <w:fldChar w:fldCharType="end"/>
        </w:r>
      </w:hyperlink>
    </w:p>
    <w:p w14:paraId="7B78E817" w14:textId="20EED869" w:rsidR="002D311C" w:rsidRPr="000F27CA" w:rsidRDefault="00000000" w:rsidP="000F27CA">
      <w:pPr>
        <w:pStyle w:val="TOC2"/>
        <w:tabs>
          <w:tab w:val="left" w:pos="880"/>
          <w:tab w:val="right" w:leader="dot" w:pos="9010"/>
        </w:tabs>
        <w:spacing w:line="360" w:lineRule="auto"/>
        <w:rPr>
          <w:rFonts w:ascii="Arial" w:eastAsiaTheme="minorEastAsia" w:hAnsi="Arial" w:cs="Arial"/>
          <w:noProof/>
          <w:szCs w:val="24"/>
          <w:lang w:val="en-GB" w:eastAsia="en-GB"/>
        </w:rPr>
      </w:pPr>
      <w:hyperlink w:anchor="_Toc126875946" w:history="1">
        <w:r w:rsidR="002D311C" w:rsidRPr="000F27CA">
          <w:rPr>
            <w:rStyle w:val="Hyperlink"/>
            <w:rFonts w:ascii="Arial" w:eastAsiaTheme="majorEastAsia" w:hAnsi="Arial" w:cs="Arial"/>
            <w:noProof/>
            <w:szCs w:val="24"/>
            <w:lang w:bidi="ar-SA"/>
            <w14:scene3d>
              <w14:camera w14:prst="orthographicFront"/>
              <w14:lightRig w14:rig="threePt" w14:dir="t">
                <w14:rot w14:lat="0" w14:lon="0" w14:rev="0"/>
              </w14:lightRig>
            </w14:scene3d>
          </w:rPr>
          <w:t>4.1</w:t>
        </w:r>
        <w:r w:rsidR="002D311C" w:rsidRPr="000F27CA">
          <w:rPr>
            <w:rFonts w:ascii="Arial" w:eastAsiaTheme="minorEastAsia" w:hAnsi="Arial" w:cs="Arial"/>
            <w:noProof/>
            <w:szCs w:val="24"/>
            <w:lang w:val="en-GB" w:eastAsia="en-GB"/>
          </w:rPr>
          <w:tab/>
        </w:r>
        <w:r w:rsidR="002D311C" w:rsidRPr="000F27CA">
          <w:rPr>
            <w:rStyle w:val="Hyperlink"/>
            <w:rFonts w:ascii="Arial" w:eastAsiaTheme="majorEastAsia" w:hAnsi="Arial" w:cs="Arial"/>
            <w:noProof/>
            <w:szCs w:val="24"/>
            <w:lang w:bidi="ar-SA"/>
          </w:rPr>
          <w:t>Endothelial cell isolation</w:t>
        </w:r>
        <w:r w:rsidR="002D311C" w:rsidRPr="000F27CA">
          <w:rPr>
            <w:rFonts w:ascii="Arial" w:hAnsi="Arial" w:cs="Arial"/>
            <w:noProof/>
            <w:webHidden/>
            <w:szCs w:val="24"/>
          </w:rPr>
          <w:tab/>
        </w:r>
        <w:r w:rsidR="002D311C" w:rsidRPr="000F27CA">
          <w:rPr>
            <w:rFonts w:ascii="Arial" w:hAnsi="Arial" w:cs="Arial"/>
            <w:noProof/>
            <w:webHidden/>
            <w:szCs w:val="24"/>
          </w:rPr>
          <w:fldChar w:fldCharType="begin"/>
        </w:r>
        <w:r w:rsidR="002D311C" w:rsidRPr="000F27CA">
          <w:rPr>
            <w:rFonts w:ascii="Arial" w:hAnsi="Arial" w:cs="Arial"/>
            <w:noProof/>
            <w:webHidden/>
            <w:szCs w:val="24"/>
          </w:rPr>
          <w:instrText xml:space="preserve"> PAGEREF _Toc126875946 \h </w:instrText>
        </w:r>
        <w:r w:rsidR="002D311C" w:rsidRPr="000F27CA">
          <w:rPr>
            <w:rFonts w:ascii="Arial" w:hAnsi="Arial" w:cs="Arial"/>
            <w:noProof/>
            <w:webHidden/>
            <w:szCs w:val="24"/>
          </w:rPr>
        </w:r>
        <w:r w:rsidR="002D311C" w:rsidRPr="000F27CA">
          <w:rPr>
            <w:rFonts w:ascii="Arial" w:hAnsi="Arial" w:cs="Arial"/>
            <w:noProof/>
            <w:webHidden/>
            <w:szCs w:val="24"/>
          </w:rPr>
          <w:fldChar w:fldCharType="separate"/>
        </w:r>
        <w:r w:rsidR="000246AC">
          <w:rPr>
            <w:rFonts w:ascii="Arial" w:hAnsi="Arial" w:cs="Arial"/>
            <w:noProof/>
            <w:webHidden/>
            <w:szCs w:val="24"/>
          </w:rPr>
          <w:t>45</w:t>
        </w:r>
        <w:r w:rsidR="002D311C" w:rsidRPr="000F27CA">
          <w:rPr>
            <w:rFonts w:ascii="Arial" w:hAnsi="Arial" w:cs="Arial"/>
            <w:noProof/>
            <w:webHidden/>
            <w:szCs w:val="24"/>
          </w:rPr>
          <w:fldChar w:fldCharType="end"/>
        </w:r>
      </w:hyperlink>
    </w:p>
    <w:p w14:paraId="686CBE9A" w14:textId="0A92DB28" w:rsidR="002D311C" w:rsidRPr="000F27CA" w:rsidRDefault="00000000" w:rsidP="000F27CA">
      <w:pPr>
        <w:pStyle w:val="TOC3"/>
        <w:tabs>
          <w:tab w:val="left" w:pos="1320"/>
          <w:tab w:val="right" w:leader="dot" w:pos="9010"/>
        </w:tabs>
        <w:spacing w:line="360" w:lineRule="auto"/>
        <w:rPr>
          <w:rFonts w:eastAsiaTheme="minorEastAsia"/>
          <w:noProof/>
          <w:sz w:val="24"/>
          <w:szCs w:val="24"/>
          <w:lang w:val="en-GB" w:eastAsia="en-GB"/>
        </w:rPr>
      </w:pPr>
      <w:hyperlink w:anchor="_Toc126875947" w:history="1">
        <w:r w:rsidR="002D311C" w:rsidRPr="000F27CA">
          <w:rPr>
            <w:rStyle w:val="Hyperlink"/>
            <w:rFonts w:eastAsiaTheme="majorEastAsia"/>
            <w:noProof/>
            <w:sz w:val="24"/>
            <w:szCs w:val="24"/>
            <w:lang w:bidi="ar-SA"/>
          </w:rPr>
          <w:t>4.1.1</w:t>
        </w:r>
        <w:r w:rsidR="002D311C" w:rsidRPr="000F27CA">
          <w:rPr>
            <w:rFonts w:eastAsiaTheme="minorEastAsia"/>
            <w:noProof/>
            <w:sz w:val="24"/>
            <w:szCs w:val="24"/>
            <w:lang w:val="en-GB" w:eastAsia="en-GB"/>
          </w:rPr>
          <w:tab/>
        </w:r>
        <w:r w:rsidR="002D311C" w:rsidRPr="000F27CA">
          <w:rPr>
            <w:rStyle w:val="Hyperlink"/>
            <w:rFonts w:eastAsiaTheme="majorEastAsia"/>
            <w:noProof/>
            <w:sz w:val="24"/>
            <w:szCs w:val="24"/>
            <w:lang w:bidi="ar-SA"/>
          </w:rPr>
          <w:t>Tissue harvesting</w:t>
        </w:r>
        <w:r w:rsidR="002D311C" w:rsidRPr="000F27CA">
          <w:rPr>
            <w:noProof/>
            <w:webHidden/>
            <w:sz w:val="24"/>
            <w:szCs w:val="24"/>
          </w:rPr>
          <w:tab/>
        </w:r>
        <w:r w:rsidR="002D311C" w:rsidRPr="000F27CA">
          <w:rPr>
            <w:noProof/>
            <w:webHidden/>
            <w:sz w:val="24"/>
            <w:szCs w:val="24"/>
          </w:rPr>
          <w:fldChar w:fldCharType="begin"/>
        </w:r>
        <w:r w:rsidR="002D311C" w:rsidRPr="000F27CA">
          <w:rPr>
            <w:noProof/>
            <w:webHidden/>
            <w:sz w:val="24"/>
            <w:szCs w:val="24"/>
          </w:rPr>
          <w:instrText xml:space="preserve"> PAGEREF _Toc126875947 \h </w:instrText>
        </w:r>
        <w:r w:rsidR="002D311C" w:rsidRPr="000F27CA">
          <w:rPr>
            <w:noProof/>
            <w:webHidden/>
            <w:sz w:val="24"/>
            <w:szCs w:val="24"/>
          </w:rPr>
        </w:r>
        <w:r w:rsidR="002D311C" w:rsidRPr="000F27CA">
          <w:rPr>
            <w:noProof/>
            <w:webHidden/>
            <w:sz w:val="24"/>
            <w:szCs w:val="24"/>
          </w:rPr>
          <w:fldChar w:fldCharType="separate"/>
        </w:r>
        <w:r w:rsidR="000246AC">
          <w:rPr>
            <w:noProof/>
            <w:webHidden/>
            <w:sz w:val="24"/>
            <w:szCs w:val="24"/>
          </w:rPr>
          <w:t>45</w:t>
        </w:r>
        <w:r w:rsidR="002D311C" w:rsidRPr="000F27CA">
          <w:rPr>
            <w:noProof/>
            <w:webHidden/>
            <w:sz w:val="24"/>
            <w:szCs w:val="24"/>
          </w:rPr>
          <w:fldChar w:fldCharType="end"/>
        </w:r>
      </w:hyperlink>
    </w:p>
    <w:p w14:paraId="2ED90AB7" w14:textId="53B40D3F" w:rsidR="002D311C" w:rsidRPr="000F27CA" w:rsidRDefault="00000000" w:rsidP="000F27CA">
      <w:pPr>
        <w:pStyle w:val="TOC3"/>
        <w:tabs>
          <w:tab w:val="left" w:pos="1320"/>
          <w:tab w:val="right" w:leader="dot" w:pos="9010"/>
        </w:tabs>
        <w:spacing w:line="360" w:lineRule="auto"/>
        <w:rPr>
          <w:rFonts w:eastAsiaTheme="minorEastAsia"/>
          <w:noProof/>
          <w:sz w:val="24"/>
          <w:szCs w:val="24"/>
          <w:lang w:val="en-GB" w:eastAsia="en-GB"/>
        </w:rPr>
      </w:pPr>
      <w:hyperlink w:anchor="_Toc126875948" w:history="1">
        <w:r w:rsidR="002D311C" w:rsidRPr="000F27CA">
          <w:rPr>
            <w:rStyle w:val="Hyperlink"/>
            <w:rFonts w:eastAsiaTheme="majorEastAsia"/>
            <w:noProof/>
            <w:sz w:val="24"/>
            <w:szCs w:val="24"/>
            <w:lang w:bidi="ar-SA"/>
          </w:rPr>
          <w:t>4.1.2</w:t>
        </w:r>
        <w:r w:rsidR="002D311C" w:rsidRPr="000F27CA">
          <w:rPr>
            <w:rFonts w:eastAsiaTheme="minorEastAsia"/>
            <w:noProof/>
            <w:sz w:val="24"/>
            <w:szCs w:val="24"/>
            <w:lang w:val="en-GB" w:eastAsia="en-GB"/>
          </w:rPr>
          <w:tab/>
        </w:r>
        <w:r w:rsidR="002D311C" w:rsidRPr="000F27CA">
          <w:rPr>
            <w:rStyle w:val="Hyperlink"/>
            <w:rFonts w:eastAsiaTheme="majorEastAsia"/>
            <w:noProof/>
            <w:sz w:val="24"/>
            <w:szCs w:val="24"/>
            <w:lang w:bidi="ar-SA"/>
          </w:rPr>
          <w:t>ATEC isolation</w:t>
        </w:r>
        <w:r w:rsidR="002D311C" w:rsidRPr="000F27CA">
          <w:rPr>
            <w:noProof/>
            <w:webHidden/>
            <w:sz w:val="24"/>
            <w:szCs w:val="24"/>
          </w:rPr>
          <w:tab/>
        </w:r>
        <w:r w:rsidR="002D311C" w:rsidRPr="000F27CA">
          <w:rPr>
            <w:noProof/>
            <w:webHidden/>
            <w:sz w:val="24"/>
            <w:szCs w:val="24"/>
          </w:rPr>
          <w:fldChar w:fldCharType="begin"/>
        </w:r>
        <w:r w:rsidR="002D311C" w:rsidRPr="000F27CA">
          <w:rPr>
            <w:noProof/>
            <w:webHidden/>
            <w:sz w:val="24"/>
            <w:szCs w:val="24"/>
          </w:rPr>
          <w:instrText xml:space="preserve"> PAGEREF _Toc126875948 \h </w:instrText>
        </w:r>
        <w:r w:rsidR="002D311C" w:rsidRPr="000F27CA">
          <w:rPr>
            <w:noProof/>
            <w:webHidden/>
            <w:sz w:val="24"/>
            <w:szCs w:val="24"/>
          </w:rPr>
        </w:r>
        <w:r w:rsidR="002D311C" w:rsidRPr="000F27CA">
          <w:rPr>
            <w:noProof/>
            <w:webHidden/>
            <w:sz w:val="24"/>
            <w:szCs w:val="24"/>
          </w:rPr>
          <w:fldChar w:fldCharType="separate"/>
        </w:r>
        <w:r w:rsidR="000246AC">
          <w:rPr>
            <w:noProof/>
            <w:webHidden/>
            <w:sz w:val="24"/>
            <w:szCs w:val="24"/>
          </w:rPr>
          <w:t>46</w:t>
        </w:r>
        <w:r w:rsidR="002D311C" w:rsidRPr="000F27CA">
          <w:rPr>
            <w:noProof/>
            <w:webHidden/>
            <w:sz w:val="24"/>
            <w:szCs w:val="24"/>
          </w:rPr>
          <w:fldChar w:fldCharType="end"/>
        </w:r>
      </w:hyperlink>
    </w:p>
    <w:p w14:paraId="577CD01E" w14:textId="1920D4A9" w:rsidR="002D311C" w:rsidRPr="000F27CA" w:rsidRDefault="00000000" w:rsidP="000F27CA">
      <w:pPr>
        <w:pStyle w:val="TOC2"/>
        <w:tabs>
          <w:tab w:val="left" w:pos="880"/>
          <w:tab w:val="right" w:leader="dot" w:pos="9010"/>
        </w:tabs>
        <w:spacing w:line="360" w:lineRule="auto"/>
        <w:rPr>
          <w:rFonts w:ascii="Arial" w:eastAsiaTheme="minorEastAsia" w:hAnsi="Arial" w:cs="Arial"/>
          <w:noProof/>
          <w:szCs w:val="24"/>
          <w:lang w:val="en-GB" w:eastAsia="en-GB"/>
        </w:rPr>
      </w:pPr>
      <w:hyperlink w:anchor="_Toc126875949" w:history="1">
        <w:r w:rsidR="002D311C" w:rsidRPr="000F27CA">
          <w:rPr>
            <w:rStyle w:val="Hyperlink"/>
            <w:rFonts w:ascii="Arial" w:eastAsiaTheme="majorEastAsia" w:hAnsi="Arial" w:cs="Arial"/>
            <w:noProof/>
            <w:szCs w:val="24"/>
            <w:lang w:bidi="ar-SA"/>
            <w14:scene3d>
              <w14:camera w14:prst="orthographicFront"/>
              <w14:lightRig w14:rig="threePt" w14:dir="t">
                <w14:rot w14:lat="0" w14:lon="0" w14:rev="0"/>
              </w14:lightRig>
            </w14:scene3d>
          </w:rPr>
          <w:t>4.2</w:t>
        </w:r>
        <w:r w:rsidR="002D311C" w:rsidRPr="000F27CA">
          <w:rPr>
            <w:rFonts w:ascii="Arial" w:eastAsiaTheme="minorEastAsia" w:hAnsi="Arial" w:cs="Arial"/>
            <w:noProof/>
            <w:szCs w:val="24"/>
            <w:lang w:val="en-GB" w:eastAsia="en-GB"/>
          </w:rPr>
          <w:tab/>
        </w:r>
        <w:r w:rsidR="002D311C" w:rsidRPr="000F27CA">
          <w:rPr>
            <w:rStyle w:val="Hyperlink"/>
            <w:rFonts w:ascii="Arial" w:eastAsiaTheme="majorEastAsia" w:hAnsi="Arial" w:cs="Arial"/>
            <w:noProof/>
            <w:szCs w:val="24"/>
            <w:lang w:bidi="ar-SA"/>
          </w:rPr>
          <w:t>Cell culture</w:t>
        </w:r>
        <w:r w:rsidR="002D311C" w:rsidRPr="000F27CA">
          <w:rPr>
            <w:rFonts w:ascii="Arial" w:hAnsi="Arial" w:cs="Arial"/>
            <w:noProof/>
            <w:webHidden/>
            <w:szCs w:val="24"/>
          </w:rPr>
          <w:tab/>
        </w:r>
        <w:r w:rsidR="002D311C" w:rsidRPr="000F27CA">
          <w:rPr>
            <w:rFonts w:ascii="Arial" w:hAnsi="Arial" w:cs="Arial"/>
            <w:noProof/>
            <w:webHidden/>
            <w:szCs w:val="24"/>
          </w:rPr>
          <w:fldChar w:fldCharType="begin"/>
        </w:r>
        <w:r w:rsidR="002D311C" w:rsidRPr="000F27CA">
          <w:rPr>
            <w:rFonts w:ascii="Arial" w:hAnsi="Arial" w:cs="Arial"/>
            <w:noProof/>
            <w:webHidden/>
            <w:szCs w:val="24"/>
          </w:rPr>
          <w:instrText xml:space="preserve"> PAGEREF _Toc126875949 \h </w:instrText>
        </w:r>
        <w:r w:rsidR="002D311C" w:rsidRPr="000F27CA">
          <w:rPr>
            <w:rFonts w:ascii="Arial" w:hAnsi="Arial" w:cs="Arial"/>
            <w:noProof/>
            <w:webHidden/>
            <w:szCs w:val="24"/>
          </w:rPr>
        </w:r>
        <w:r w:rsidR="002D311C" w:rsidRPr="000F27CA">
          <w:rPr>
            <w:rFonts w:ascii="Arial" w:hAnsi="Arial" w:cs="Arial"/>
            <w:noProof/>
            <w:webHidden/>
            <w:szCs w:val="24"/>
          </w:rPr>
          <w:fldChar w:fldCharType="separate"/>
        </w:r>
        <w:r w:rsidR="000246AC">
          <w:rPr>
            <w:rFonts w:ascii="Arial" w:hAnsi="Arial" w:cs="Arial"/>
            <w:noProof/>
            <w:webHidden/>
            <w:szCs w:val="24"/>
          </w:rPr>
          <w:t>47</w:t>
        </w:r>
        <w:r w:rsidR="002D311C" w:rsidRPr="000F27CA">
          <w:rPr>
            <w:rFonts w:ascii="Arial" w:hAnsi="Arial" w:cs="Arial"/>
            <w:noProof/>
            <w:webHidden/>
            <w:szCs w:val="24"/>
          </w:rPr>
          <w:fldChar w:fldCharType="end"/>
        </w:r>
      </w:hyperlink>
    </w:p>
    <w:p w14:paraId="6A48ED3B" w14:textId="41E78AC5" w:rsidR="002D311C" w:rsidRPr="000F27CA" w:rsidRDefault="00000000" w:rsidP="000F27CA">
      <w:pPr>
        <w:pStyle w:val="TOC2"/>
        <w:tabs>
          <w:tab w:val="left" w:pos="880"/>
          <w:tab w:val="right" w:leader="dot" w:pos="9010"/>
        </w:tabs>
        <w:spacing w:line="360" w:lineRule="auto"/>
        <w:rPr>
          <w:rFonts w:ascii="Arial" w:eastAsiaTheme="minorEastAsia" w:hAnsi="Arial" w:cs="Arial"/>
          <w:noProof/>
          <w:szCs w:val="24"/>
          <w:lang w:val="en-GB" w:eastAsia="en-GB"/>
        </w:rPr>
      </w:pPr>
      <w:hyperlink w:anchor="_Toc126875950" w:history="1">
        <w:r w:rsidR="002D311C" w:rsidRPr="000F27CA">
          <w:rPr>
            <w:rStyle w:val="Hyperlink"/>
            <w:rFonts w:ascii="Arial" w:eastAsiaTheme="majorEastAsia" w:hAnsi="Arial" w:cs="Arial"/>
            <w:noProof/>
            <w:szCs w:val="24"/>
            <w:lang w:bidi="ar-SA"/>
            <w14:scene3d>
              <w14:camera w14:prst="orthographicFront"/>
              <w14:lightRig w14:rig="threePt" w14:dir="t">
                <w14:rot w14:lat="0" w14:lon="0" w14:rev="0"/>
              </w14:lightRig>
            </w14:scene3d>
          </w:rPr>
          <w:t>4.3</w:t>
        </w:r>
        <w:r w:rsidR="002D311C" w:rsidRPr="000F27CA">
          <w:rPr>
            <w:rFonts w:ascii="Arial" w:eastAsiaTheme="minorEastAsia" w:hAnsi="Arial" w:cs="Arial"/>
            <w:noProof/>
            <w:szCs w:val="24"/>
            <w:lang w:val="en-GB" w:eastAsia="en-GB"/>
          </w:rPr>
          <w:tab/>
        </w:r>
        <w:r w:rsidR="002D311C" w:rsidRPr="000F27CA">
          <w:rPr>
            <w:rStyle w:val="Hyperlink"/>
            <w:rFonts w:ascii="Arial" w:eastAsiaTheme="majorEastAsia" w:hAnsi="Arial" w:cs="Arial"/>
            <w:noProof/>
            <w:szCs w:val="24"/>
            <w:lang w:bidi="ar-SA"/>
          </w:rPr>
          <w:t>Identity confirmation</w:t>
        </w:r>
        <w:r w:rsidR="002D311C" w:rsidRPr="000F27CA">
          <w:rPr>
            <w:rFonts w:ascii="Arial" w:hAnsi="Arial" w:cs="Arial"/>
            <w:noProof/>
            <w:webHidden/>
            <w:szCs w:val="24"/>
          </w:rPr>
          <w:tab/>
        </w:r>
        <w:r w:rsidR="002D311C" w:rsidRPr="000F27CA">
          <w:rPr>
            <w:rFonts w:ascii="Arial" w:hAnsi="Arial" w:cs="Arial"/>
            <w:noProof/>
            <w:webHidden/>
            <w:szCs w:val="24"/>
          </w:rPr>
          <w:fldChar w:fldCharType="begin"/>
        </w:r>
        <w:r w:rsidR="002D311C" w:rsidRPr="000F27CA">
          <w:rPr>
            <w:rFonts w:ascii="Arial" w:hAnsi="Arial" w:cs="Arial"/>
            <w:noProof/>
            <w:webHidden/>
            <w:szCs w:val="24"/>
          </w:rPr>
          <w:instrText xml:space="preserve"> PAGEREF _Toc126875950 \h </w:instrText>
        </w:r>
        <w:r w:rsidR="002D311C" w:rsidRPr="000F27CA">
          <w:rPr>
            <w:rFonts w:ascii="Arial" w:hAnsi="Arial" w:cs="Arial"/>
            <w:noProof/>
            <w:webHidden/>
            <w:szCs w:val="24"/>
          </w:rPr>
        </w:r>
        <w:r w:rsidR="002D311C" w:rsidRPr="000F27CA">
          <w:rPr>
            <w:rFonts w:ascii="Arial" w:hAnsi="Arial" w:cs="Arial"/>
            <w:noProof/>
            <w:webHidden/>
            <w:szCs w:val="24"/>
          </w:rPr>
          <w:fldChar w:fldCharType="separate"/>
        </w:r>
        <w:r w:rsidR="000246AC">
          <w:rPr>
            <w:rFonts w:ascii="Arial" w:hAnsi="Arial" w:cs="Arial"/>
            <w:noProof/>
            <w:webHidden/>
            <w:szCs w:val="24"/>
          </w:rPr>
          <w:t>47</w:t>
        </w:r>
        <w:r w:rsidR="002D311C" w:rsidRPr="000F27CA">
          <w:rPr>
            <w:rFonts w:ascii="Arial" w:hAnsi="Arial" w:cs="Arial"/>
            <w:noProof/>
            <w:webHidden/>
            <w:szCs w:val="24"/>
          </w:rPr>
          <w:fldChar w:fldCharType="end"/>
        </w:r>
      </w:hyperlink>
    </w:p>
    <w:p w14:paraId="0AC1E493" w14:textId="6617E92E" w:rsidR="002D311C" w:rsidRPr="000F27CA" w:rsidRDefault="00000000" w:rsidP="000F27CA">
      <w:pPr>
        <w:pStyle w:val="TOC3"/>
        <w:tabs>
          <w:tab w:val="left" w:pos="1320"/>
          <w:tab w:val="right" w:leader="dot" w:pos="9010"/>
        </w:tabs>
        <w:spacing w:line="360" w:lineRule="auto"/>
        <w:rPr>
          <w:rFonts w:eastAsiaTheme="minorEastAsia"/>
          <w:noProof/>
          <w:sz w:val="24"/>
          <w:szCs w:val="24"/>
          <w:lang w:val="en-GB" w:eastAsia="en-GB"/>
        </w:rPr>
      </w:pPr>
      <w:hyperlink w:anchor="_Toc126875951" w:history="1">
        <w:r w:rsidR="002D311C" w:rsidRPr="000F27CA">
          <w:rPr>
            <w:rStyle w:val="Hyperlink"/>
            <w:rFonts w:eastAsiaTheme="majorEastAsia"/>
            <w:noProof/>
            <w:sz w:val="24"/>
            <w:szCs w:val="24"/>
            <w:lang w:bidi="ar-SA"/>
          </w:rPr>
          <w:t>4.3.1</w:t>
        </w:r>
        <w:r w:rsidR="002D311C" w:rsidRPr="000F27CA">
          <w:rPr>
            <w:rFonts w:eastAsiaTheme="minorEastAsia"/>
            <w:noProof/>
            <w:sz w:val="24"/>
            <w:szCs w:val="24"/>
            <w:lang w:val="en-GB" w:eastAsia="en-GB"/>
          </w:rPr>
          <w:tab/>
        </w:r>
        <w:r w:rsidR="002D311C" w:rsidRPr="000F27CA">
          <w:rPr>
            <w:rStyle w:val="Hyperlink"/>
            <w:rFonts w:eastAsiaTheme="majorEastAsia"/>
            <w:noProof/>
            <w:sz w:val="24"/>
            <w:szCs w:val="24"/>
            <w:lang w:bidi="ar-SA"/>
          </w:rPr>
          <w:t>Fluorescence-based method for calcium measurement</w:t>
        </w:r>
        <w:r w:rsidR="002D311C" w:rsidRPr="000F27CA">
          <w:rPr>
            <w:noProof/>
            <w:webHidden/>
            <w:sz w:val="24"/>
            <w:szCs w:val="24"/>
          </w:rPr>
          <w:tab/>
        </w:r>
        <w:r w:rsidR="002D311C" w:rsidRPr="000F27CA">
          <w:rPr>
            <w:noProof/>
            <w:webHidden/>
            <w:sz w:val="24"/>
            <w:szCs w:val="24"/>
          </w:rPr>
          <w:fldChar w:fldCharType="begin"/>
        </w:r>
        <w:r w:rsidR="002D311C" w:rsidRPr="000F27CA">
          <w:rPr>
            <w:noProof/>
            <w:webHidden/>
            <w:sz w:val="24"/>
            <w:szCs w:val="24"/>
          </w:rPr>
          <w:instrText xml:space="preserve"> PAGEREF _Toc126875951 \h </w:instrText>
        </w:r>
        <w:r w:rsidR="002D311C" w:rsidRPr="000F27CA">
          <w:rPr>
            <w:noProof/>
            <w:webHidden/>
            <w:sz w:val="24"/>
            <w:szCs w:val="24"/>
          </w:rPr>
        </w:r>
        <w:r w:rsidR="002D311C" w:rsidRPr="000F27CA">
          <w:rPr>
            <w:noProof/>
            <w:webHidden/>
            <w:sz w:val="24"/>
            <w:szCs w:val="24"/>
          </w:rPr>
          <w:fldChar w:fldCharType="separate"/>
        </w:r>
        <w:r w:rsidR="000246AC">
          <w:rPr>
            <w:noProof/>
            <w:webHidden/>
            <w:sz w:val="24"/>
            <w:szCs w:val="24"/>
          </w:rPr>
          <w:t>47</w:t>
        </w:r>
        <w:r w:rsidR="002D311C" w:rsidRPr="000F27CA">
          <w:rPr>
            <w:noProof/>
            <w:webHidden/>
            <w:sz w:val="24"/>
            <w:szCs w:val="24"/>
          </w:rPr>
          <w:fldChar w:fldCharType="end"/>
        </w:r>
      </w:hyperlink>
    </w:p>
    <w:p w14:paraId="4B6AA3B5" w14:textId="0927090D" w:rsidR="002D311C" w:rsidRPr="000F27CA" w:rsidRDefault="00000000" w:rsidP="000F27CA">
      <w:pPr>
        <w:pStyle w:val="TOC3"/>
        <w:tabs>
          <w:tab w:val="left" w:pos="1320"/>
          <w:tab w:val="right" w:leader="dot" w:pos="9010"/>
        </w:tabs>
        <w:spacing w:line="360" w:lineRule="auto"/>
        <w:rPr>
          <w:rFonts w:eastAsiaTheme="minorEastAsia"/>
          <w:noProof/>
          <w:sz w:val="24"/>
          <w:szCs w:val="24"/>
          <w:lang w:val="en-GB" w:eastAsia="en-GB"/>
        </w:rPr>
      </w:pPr>
      <w:hyperlink w:anchor="_Toc126875952" w:history="1">
        <w:r w:rsidR="002D311C" w:rsidRPr="000F27CA">
          <w:rPr>
            <w:rStyle w:val="Hyperlink"/>
            <w:rFonts w:eastAsiaTheme="majorEastAsia"/>
            <w:noProof/>
            <w:sz w:val="24"/>
            <w:szCs w:val="24"/>
            <w:lang w:bidi="ar-SA"/>
          </w:rPr>
          <w:t>4.3.2</w:t>
        </w:r>
        <w:r w:rsidR="002D311C" w:rsidRPr="000F27CA">
          <w:rPr>
            <w:rFonts w:eastAsiaTheme="minorEastAsia"/>
            <w:noProof/>
            <w:sz w:val="24"/>
            <w:szCs w:val="24"/>
            <w:lang w:val="en-GB" w:eastAsia="en-GB"/>
          </w:rPr>
          <w:tab/>
        </w:r>
        <w:r w:rsidR="002D311C" w:rsidRPr="000F27CA">
          <w:rPr>
            <w:rStyle w:val="Hyperlink"/>
            <w:rFonts w:eastAsiaTheme="majorEastAsia"/>
            <w:noProof/>
            <w:sz w:val="24"/>
            <w:szCs w:val="24"/>
            <w:lang w:bidi="ar-SA"/>
          </w:rPr>
          <w:t>Flow cytometry</w:t>
        </w:r>
        <w:r w:rsidR="002D311C" w:rsidRPr="000F27CA">
          <w:rPr>
            <w:noProof/>
            <w:webHidden/>
            <w:sz w:val="24"/>
            <w:szCs w:val="24"/>
          </w:rPr>
          <w:tab/>
        </w:r>
        <w:r w:rsidR="002D311C" w:rsidRPr="000F27CA">
          <w:rPr>
            <w:noProof/>
            <w:webHidden/>
            <w:sz w:val="24"/>
            <w:szCs w:val="24"/>
          </w:rPr>
          <w:fldChar w:fldCharType="begin"/>
        </w:r>
        <w:r w:rsidR="002D311C" w:rsidRPr="000F27CA">
          <w:rPr>
            <w:noProof/>
            <w:webHidden/>
            <w:sz w:val="24"/>
            <w:szCs w:val="24"/>
          </w:rPr>
          <w:instrText xml:space="preserve"> PAGEREF _Toc126875952 \h </w:instrText>
        </w:r>
        <w:r w:rsidR="002D311C" w:rsidRPr="000F27CA">
          <w:rPr>
            <w:noProof/>
            <w:webHidden/>
            <w:sz w:val="24"/>
            <w:szCs w:val="24"/>
          </w:rPr>
        </w:r>
        <w:r w:rsidR="002D311C" w:rsidRPr="000F27CA">
          <w:rPr>
            <w:noProof/>
            <w:webHidden/>
            <w:sz w:val="24"/>
            <w:szCs w:val="24"/>
          </w:rPr>
          <w:fldChar w:fldCharType="separate"/>
        </w:r>
        <w:r w:rsidR="000246AC">
          <w:rPr>
            <w:noProof/>
            <w:webHidden/>
            <w:sz w:val="24"/>
            <w:szCs w:val="24"/>
          </w:rPr>
          <w:t>49</w:t>
        </w:r>
        <w:r w:rsidR="002D311C" w:rsidRPr="000F27CA">
          <w:rPr>
            <w:noProof/>
            <w:webHidden/>
            <w:sz w:val="24"/>
            <w:szCs w:val="24"/>
          </w:rPr>
          <w:fldChar w:fldCharType="end"/>
        </w:r>
      </w:hyperlink>
    </w:p>
    <w:p w14:paraId="55173B75" w14:textId="52A0E8DB" w:rsidR="002D311C" w:rsidRPr="000F27CA" w:rsidRDefault="00000000" w:rsidP="000F27CA">
      <w:pPr>
        <w:pStyle w:val="TOC2"/>
        <w:tabs>
          <w:tab w:val="left" w:pos="880"/>
          <w:tab w:val="right" w:leader="dot" w:pos="9010"/>
        </w:tabs>
        <w:spacing w:line="360" w:lineRule="auto"/>
        <w:rPr>
          <w:rFonts w:ascii="Arial" w:eastAsiaTheme="minorEastAsia" w:hAnsi="Arial" w:cs="Arial"/>
          <w:noProof/>
          <w:szCs w:val="24"/>
          <w:lang w:val="en-GB" w:eastAsia="en-GB"/>
        </w:rPr>
      </w:pPr>
      <w:hyperlink w:anchor="_Toc126875953" w:history="1">
        <w:r w:rsidR="002D311C" w:rsidRPr="000F27CA">
          <w:rPr>
            <w:rStyle w:val="Hyperlink"/>
            <w:rFonts w:ascii="Arial" w:eastAsiaTheme="majorEastAsia" w:hAnsi="Arial" w:cs="Arial"/>
            <w:noProof/>
            <w:szCs w:val="24"/>
            <w:lang w:bidi="ar-SA"/>
            <w14:scene3d>
              <w14:camera w14:prst="orthographicFront"/>
              <w14:lightRig w14:rig="threePt" w14:dir="t">
                <w14:rot w14:lat="0" w14:lon="0" w14:rev="0"/>
              </w14:lightRig>
            </w14:scene3d>
          </w:rPr>
          <w:t>4.4</w:t>
        </w:r>
        <w:r w:rsidR="002D311C" w:rsidRPr="000F27CA">
          <w:rPr>
            <w:rFonts w:ascii="Arial" w:eastAsiaTheme="minorEastAsia" w:hAnsi="Arial" w:cs="Arial"/>
            <w:noProof/>
            <w:szCs w:val="24"/>
            <w:lang w:val="en-GB" w:eastAsia="en-GB"/>
          </w:rPr>
          <w:tab/>
        </w:r>
        <w:r w:rsidR="002D311C" w:rsidRPr="000F27CA">
          <w:rPr>
            <w:rStyle w:val="Hyperlink"/>
            <w:rFonts w:ascii="Arial" w:eastAsiaTheme="majorEastAsia" w:hAnsi="Arial" w:cs="Arial"/>
            <w:noProof/>
            <w:szCs w:val="24"/>
            <w:lang w:bidi="ar-SA"/>
          </w:rPr>
          <w:t>Real-time quantitative PCR</w:t>
        </w:r>
        <w:r w:rsidR="002D311C" w:rsidRPr="000F27CA">
          <w:rPr>
            <w:rFonts w:ascii="Arial" w:hAnsi="Arial" w:cs="Arial"/>
            <w:noProof/>
            <w:webHidden/>
            <w:szCs w:val="24"/>
          </w:rPr>
          <w:tab/>
        </w:r>
        <w:r w:rsidR="002D311C" w:rsidRPr="000F27CA">
          <w:rPr>
            <w:rFonts w:ascii="Arial" w:hAnsi="Arial" w:cs="Arial"/>
            <w:noProof/>
            <w:webHidden/>
            <w:szCs w:val="24"/>
          </w:rPr>
          <w:fldChar w:fldCharType="begin"/>
        </w:r>
        <w:r w:rsidR="002D311C" w:rsidRPr="000F27CA">
          <w:rPr>
            <w:rFonts w:ascii="Arial" w:hAnsi="Arial" w:cs="Arial"/>
            <w:noProof/>
            <w:webHidden/>
            <w:szCs w:val="24"/>
          </w:rPr>
          <w:instrText xml:space="preserve"> PAGEREF _Toc126875953 \h </w:instrText>
        </w:r>
        <w:r w:rsidR="002D311C" w:rsidRPr="000F27CA">
          <w:rPr>
            <w:rFonts w:ascii="Arial" w:hAnsi="Arial" w:cs="Arial"/>
            <w:noProof/>
            <w:webHidden/>
            <w:szCs w:val="24"/>
          </w:rPr>
        </w:r>
        <w:r w:rsidR="002D311C" w:rsidRPr="000F27CA">
          <w:rPr>
            <w:rFonts w:ascii="Arial" w:hAnsi="Arial" w:cs="Arial"/>
            <w:noProof/>
            <w:webHidden/>
            <w:szCs w:val="24"/>
          </w:rPr>
          <w:fldChar w:fldCharType="separate"/>
        </w:r>
        <w:r w:rsidR="000246AC">
          <w:rPr>
            <w:rFonts w:ascii="Arial" w:hAnsi="Arial" w:cs="Arial"/>
            <w:noProof/>
            <w:webHidden/>
            <w:szCs w:val="24"/>
          </w:rPr>
          <w:t>50</w:t>
        </w:r>
        <w:r w:rsidR="002D311C" w:rsidRPr="000F27CA">
          <w:rPr>
            <w:rFonts w:ascii="Arial" w:hAnsi="Arial" w:cs="Arial"/>
            <w:noProof/>
            <w:webHidden/>
            <w:szCs w:val="24"/>
          </w:rPr>
          <w:fldChar w:fldCharType="end"/>
        </w:r>
      </w:hyperlink>
    </w:p>
    <w:p w14:paraId="7750D623" w14:textId="07850CC8" w:rsidR="002D311C" w:rsidRPr="000F27CA" w:rsidRDefault="00000000" w:rsidP="000F27CA">
      <w:pPr>
        <w:pStyle w:val="TOC3"/>
        <w:tabs>
          <w:tab w:val="left" w:pos="1320"/>
          <w:tab w:val="right" w:leader="dot" w:pos="9010"/>
        </w:tabs>
        <w:spacing w:line="360" w:lineRule="auto"/>
        <w:rPr>
          <w:rFonts w:eastAsiaTheme="minorEastAsia"/>
          <w:noProof/>
          <w:sz w:val="24"/>
          <w:szCs w:val="24"/>
          <w:lang w:val="en-GB" w:eastAsia="en-GB"/>
        </w:rPr>
      </w:pPr>
      <w:hyperlink w:anchor="_Toc126875954" w:history="1">
        <w:r w:rsidR="002D311C" w:rsidRPr="000F27CA">
          <w:rPr>
            <w:rStyle w:val="Hyperlink"/>
            <w:rFonts w:eastAsiaTheme="majorEastAsia"/>
            <w:noProof/>
            <w:sz w:val="24"/>
            <w:szCs w:val="24"/>
            <w:lang w:bidi="ar-SA"/>
            <w14:scene3d>
              <w14:camera w14:prst="orthographicFront"/>
              <w14:lightRig w14:rig="threePt" w14:dir="t">
                <w14:rot w14:lat="0" w14:lon="0" w14:rev="0"/>
              </w14:lightRig>
            </w14:scene3d>
          </w:rPr>
          <w:t>4.4.1</w:t>
        </w:r>
        <w:r w:rsidR="002D311C" w:rsidRPr="000F27CA">
          <w:rPr>
            <w:rFonts w:eastAsiaTheme="minorEastAsia"/>
            <w:noProof/>
            <w:sz w:val="24"/>
            <w:szCs w:val="24"/>
            <w:lang w:val="en-GB" w:eastAsia="en-GB"/>
          </w:rPr>
          <w:tab/>
        </w:r>
        <w:r w:rsidR="002D311C" w:rsidRPr="000F27CA">
          <w:rPr>
            <w:rStyle w:val="Hyperlink"/>
            <w:rFonts w:eastAsiaTheme="majorEastAsia"/>
            <w:noProof/>
            <w:sz w:val="24"/>
            <w:szCs w:val="24"/>
            <w:lang w:bidi="ar-SA"/>
          </w:rPr>
          <w:t>RNA isolation</w:t>
        </w:r>
        <w:r w:rsidR="002D311C" w:rsidRPr="000F27CA">
          <w:rPr>
            <w:noProof/>
            <w:webHidden/>
            <w:sz w:val="24"/>
            <w:szCs w:val="24"/>
          </w:rPr>
          <w:tab/>
        </w:r>
        <w:r w:rsidR="002D311C" w:rsidRPr="000F27CA">
          <w:rPr>
            <w:noProof/>
            <w:webHidden/>
            <w:sz w:val="24"/>
            <w:szCs w:val="24"/>
          </w:rPr>
          <w:fldChar w:fldCharType="begin"/>
        </w:r>
        <w:r w:rsidR="002D311C" w:rsidRPr="000F27CA">
          <w:rPr>
            <w:noProof/>
            <w:webHidden/>
            <w:sz w:val="24"/>
            <w:szCs w:val="24"/>
          </w:rPr>
          <w:instrText xml:space="preserve"> PAGEREF _Toc126875954 \h </w:instrText>
        </w:r>
        <w:r w:rsidR="002D311C" w:rsidRPr="000F27CA">
          <w:rPr>
            <w:noProof/>
            <w:webHidden/>
            <w:sz w:val="24"/>
            <w:szCs w:val="24"/>
          </w:rPr>
        </w:r>
        <w:r w:rsidR="002D311C" w:rsidRPr="000F27CA">
          <w:rPr>
            <w:noProof/>
            <w:webHidden/>
            <w:sz w:val="24"/>
            <w:szCs w:val="24"/>
          </w:rPr>
          <w:fldChar w:fldCharType="separate"/>
        </w:r>
        <w:r w:rsidR="000246AC">
          <w:rPr>
            <w:noProof/>
            <w:webHidden/>
            <w:sz w:val="24"/>
            <w:szCs w:val="24"/>
          </w:rPr>
          <w:t>50</w:t>
        </w:r>
        <w:r w:rsidR="002D311C" w:rsidRPr="000F27CA">
          <w:rPr>
            <w:noProof/>
            <w:webHidden/>
            <w:sz w:val="24"/>
            <w:szCs w:val="24"/>
          </w:rPr>
          <w:fldChar w:fldCharType="end"/>
        </w:r>
      </w:hyperlink>
    </w:p>
    <w:p w14:paraId="7333E65C" w14:textId="620B846F" w:rsidR="002D311C" w:rsidRPr="000F27CA" w:rsidRDefault="00000000" w:rsidP="000F27CA">
      <w:pPr>
        <w:pStyle w:val="TOC3"/>
        <w:tabs>
          <w:tab w:val="left" w:pos="1320"/>
          <w:tab w:val="right" w:leader="dot" w:pos="9010"/>
        </w:tabs>
        <w:spacing w:line="360" w:lineRule="auto"/>
        <w:rPr>
          <w:rFonts w:eastAsiaTheme="minorEastAsia"/>
          <w:noProof/>
          <w:sz w:val="24"/>
          <w:szCs w:val="24"/>
          <w:lang w:val="en-GB" w:eastAsia="en-GB"/>
        </w:rPr>
      </w:pPr>
      <w:hyperlink w:anchor="_Toc126875955" w:history="1">
        <w:r w:rsidR="002D311C" w:rsidRPr="000F27CA">
          <w:rPr>
            <w:rStyle w:val="Hyperlink"/>
            <w:rFonts w:eastAsiaTheme="majorEastAsia"/>
            <w:noProof/>
            <w:sz w:val="24"/>
            <w:szCs w:val="24"/>
            <w:lang w:bidi="ar-SA"/>
            <w14:scene3d>
              <w14:camera w14:prst="orthographicFront"/>
              <w14:lightRig w14:rig="threePt" w14:dir="t">
                <w14:rot w14:lat="0" w14:lon="0" w14:rev="0"/>
              </w14:lightRig>
            </w14:scene3d>
          </w:rPr>
          <w:t>4.4.2</w:t>
        </w:r>
        <w:r w:rsidR="002D311C" w:rsidRPr="000F27CA">
          <w:rPr>
            <w:rFonts w:eastAsiaTheme="minorEastAsia"/>
            <w:noProof/>
            <w:sz w:val="24"/>
            <w:szCs w:val="24"/>
            <w:lang w:val="en-GB" w:eastAsia="en-GB"/>
          </w:rPr>
          <w:tab/>
        </w:r>
        <w:r w:rsidR="002D311C" w:rsidRPr="000F27CA">
          <w:rPr>
            <w:rStyle w:val="Hyperlink"/>
            <w:rFonts w:eastAsiaTheme="majorEastAsia"/>
            <w:noProof/>
            <w:sz w:val="24"/>
            <w:szCs w:val="24"/>
            <w:lang w:bidi="ar-SA"/>
          </w:rPr>
          <w:t>DNase treatment</w:t>
        </w:r>
        <w:r w:rsidR="002D311C" w:rsidRPr="000F27CA">
          <w:rPr>
            <w:noProof/>
            <w:webHidden/>
            <w:sz w:val="24"/>
            <w:szCs w:val="24"/>
          </w:rPr>
          <w:tab/>
        </w:r>
        <w:r w:rsidR="002D311C" w:rsidRPr="000F27CA">
          <w:rPr>
            <w:noProof/>
            <w:webHidden/>
            <w:sz w:val="24"/>
            <w:szCs w:val="24"/>
          </w:rPr>
          <w:fldChar w:fldCharType="begin"/>
        </w:r>
        <w:r w:rsidR="002D311C" w:rsidRPr="000F27CA">
          <w:rPr>
            <w:noProof/>
            <w:webHidden/>
            <w:sz w:val="24"/>
            <w:szCs w:val="24"/>
          </w:rPr>
          <w:instrText xml:space="preserve"> PAGEREF _Toc126875955 \h </w:instrText>
        </w:r>
        <w:r w:rsidR="002D311C" w:rsidRPr="000F27CA">
          <w:rPr>
            <w:noProof/>
            <w:webHidden/>
            <w:sz w:val="24"/>
            <w:szCs w:val="24"/>
          </w:rPr>
        </w:r>
        <w:r w:rsidR="002D311C" w:rsidRPr="000F27CA">
          <w:rPr>
            <w:noProof/>
            <w:webHidden/>
            <w:sz w:val="24"/>
            <w:szCs w:val="24"/>
          </w:rPr>
          <w:fldChar w:fldCharType="separate"/>
        </w:r>
        <w:r w:rsidR="000246AC">
          <w:rPr>
            <w:noProof/>
            <w:webHidden/>
            <w:sz w:val="24"/>
            <w:szCs w:val="24"/>
          </w:rPr>
          <w:t>51</w:t>
        </w:r>
        <w:r w:rsidR="002D311C" w:rsidRPr="000F27CA">
          <w:rPr>
            <w:noProof/>
            <w:webHidden/>
            <w:sz w:val="24"/>
            <w:szCs w:val="24"/>
          </w:rPr>
          <w:fldChar w:fldCharType="end"/>
        </w:r>
      </w:hyperlink>
    </w:p>
    <w:p w14:paraId="29195C1F" w14:textId="4D6C147F" w:rsidR="002D311C" w:rsidRPr="000F27CA" w:rsidRDefault="00000000" w:rsidP="000F27CA">
      <w:pPr>
        <w:pStyle w:val="TOC3"/>
        <w:tabs>
          <w:tab w:val="left" w:pos="1320"/>
          <w:tab w:val="right" w:leader="dot" w:pos="9010"/>
        </w:tabs>
        <w:spacing w:line="360" w:lineRule="auto"/>
        <w:rPr>
          <w:rFonts w:eastAsiaTheme="minorEastAsia"/>
          <w:noProof/>
          <w:sz w:val="24"/>
          <w:szCs w:val="24"/>
          <w:lang w:val="en-GB" w:eastAsia="en-GB"/>
        </w:rPr>
      </w:pPr>
      <w:hyperlink w:anchor="_Toc126875956" w:history="1">
        <w:r w:rsidR="002D311C" w:rsidRPr="000F27CA">
          <w:rPr>
            <w:rStyle w:val="Hyperlink"/>
            <w:rFonts w:eastAsiaTheme="majorEastAsia"/>
            <w:noProof/>
            <w:sz w:val="24"/>
            <w:szCs w:val="24"/>
            <w:lang w:bidi="ar-SA"/>
            <w14:scene3d>
              <w14:camera w14:prst="orthographicFront"/>
              <w14:lightRig w14:rig="threePt" w14:dir="t">
                <w14:rot w14:lat="0" w14:lon="0" w14:rev="0"/>
              </w14:lightRig>
            </w14:scene3d>
          </w:rPr>
          <w:t>4.4.3</w:t>
        </w:r>
        <w:r w:rsidR="002D311C" w:rsidRPr="000F27CA">
          <w:rPr>
            <w:rFonts w:eastAsiaTheme="minorEastAsia"/>
            <w:noProof/>
            <w:sz w:val="24"/>
            <w:szCs w:val="24"/>
            <w:lang w:val="en-GB" w:eastAsia="en-GB"/>
          </w:rPr>
          <w:tab/>
        </w:r>
        <w:r w:rsidR="002D311C" w:rsidRPr="000F27CA">
          <w:rPr>
            <w:rStyle w:val="Hyperlink"/>
            <w:rFonts w:eastAsiaTheme="majorEastAsia"/>
            <w:noProof/>
            <w:sz w:val="24"/>
            <w:szCs w:val="24"/>
            <w:lang w:bidi="ar-SA"/>
          </w:rPr>
          <w:t>RNA measurement</w:t>
        </w:r>
        <w:r w:rsidR="002D311C" w:rsidRPr="000F27CA">
          <w:rPr>
            <w:noProof/>
            <w:webHidden/>
            <w:sz w:val="24"/>
            <w:szCs w:val="24"/>
          </w:rPr>
          <w:tab/>
        </w:r>
        <w:r w:rsidR="002D311C" w:rsidRPr="000F27CA">
          <w:rPr>
            <w:noProof/>
            <w:webHidden/>
            <w:sz w:val="24"/>
            <w:szCs w:val="24"/>
          </w:rPr>
          <w:fldChar w:fldCharType="begin"/>
        </w:r>
        <w:r w:rsidR="002D311C" w:rsidRPr="000F27CA">
          <w:rPr>
            <w:noProof/>
            <w:webHidden/>
            <w:sz w:val="24"/>
            <w:szCs w:val="24"/>
          </w:rPr>
          <w:instrText xml:space="preserve"> PAGEREF _Toc126875956 \h </w:instrText>
        </w:r>
        <w:r w:rsidR="002D311C" w:rsidRPr="000F27CA">
          <w:rPr>
            <w:noProof/>
            <w:webHidden/>
            <w:sz w:val="24"/>
            <w:szCs w:val="24"/>
          </w:rPr>
        </w:r>
        <w:r w:rsidR="002D311C" w:rsidRPr="000F27CA">
          <w:rPr>
            <w:noProof/>
            <w:webHidden/>
            <w:sz w:val="24"/>
            <w:szCs w:val="24"/>
          </w:rPr>
          <w:fldChar w:fldCharType="separate"/>
        </w:r>
        <w:r w:rsidR="000246AC">
          <w:rPr>
            <w:noProof/>
            <w:webHidden/>
            <w:sz w:val="24"/>
            <w:szCs w:val="24"/>
          </w:rPr>
          <w:t>51</w:t>
        </w:r>
        <w:r w:rsidR="002D311C" w:rsidRPr="000F27CA">
          <w:rPr>
            <w:noProof/>
            <w:webHidden/>
            <w:sz w:val="24"/>
            <w:szCs w:val="24"/>
          </w:rPr>
          <w:fldChar w:fldCharType="end"/>
        </w:r>
      </w:hyperlink>
    </w:p>
    <w:p w14:paraId="4CEFDF1D" w14:textId="3211B664" w:rsidR="002D311C" w:rsidRPr="000F27CA" w:rsidRDefault="00000000" w:rsidP="000F27CA">
      <w:pPr>
        <w:pStyle w:val="TOC3"/>
        <w:tabs>
          <w:tab w:val="left" w:pos="1320"/>
          <w:tab w:val="right" w:leader="dot" w:pos="9010"/>
        </w:tabs>
        <w:spacing w:line="360" w:lineRule="auto"/>
        <w:rPr>
          <w:rFonts w:eastAsiaTheme="minorEastAsia"/>
          <w:noProof/>
          <w:sz w:val="24"/>
          <w:szCs w:val="24"/>
          <w:lang w:val="en-GB" w:eastAsia="en-GB"/>
        </w:rPr>
      </w:pPr>
      <w:hyperlink w:anchor="_Toc126875957" w:history="1">
        <w:r w:rsidR="002D311C" w:rsidRPr="000F27CA">
          <w:rPr>
            <w:rStyle w:val="Hyperlink"/>
            <w:rFonts w:eastAsiaTheme="majorEastAsia"/>
            <w:noProof/>
            <w:sz w:val="24"/>
            <w:szCs w:val="24"/>
            <w:lang w:bidi="ar-SA"/>
            <w14:scene3d>
              <w14:camera w14:prst="orthographicFront"/>
              <w14:lightRig w14:rig="threePt" w14:dir="t">
                <w14:rot w14:lat="0" w14:lon="0" w14:rev="0"/>
              </w14:lightRig>
            </w14:scene3d>
          </w:rPr>
          <w:t>4.4.4</w:t>
        </w:r>
        <w:r w:rsidR="002D311C" w:rsidRPr="000F27CA">
          <w:rPr>
            <w:rFonts w:eastAsiaTheme="minorEastAsia"/>
            <w:noProof/>
            <w:sz w:val="24"/>
            <w:szCs w:val="24"/>
            <w:lang w:val="en-GB" w:eastAsia="en-GB"/>
          </w:rPr>
          <w:tab/>
        </w:r>
        <w:r w:rsidR="002D311C" w:rsidRPr="000F27CA">
          <w:rPr>
            <w:rStyle w:val="Hyperlink"/>
            <w:rFonts w:eastAsiaTheme="majorEastAsia"/>
            <w:noProof/>
            <w:sz w:val="24"/>
            <w:szCs w:val="24"/>
            <w:lang w:bidi="ar-SA"/>
          </w:rPr>
          <w:t>Reverse transcription of RNA</w:t>
        </w:r>
        <w:r w:rsidR="002D311C" w:rsidRPr="000F27CA">
          <w:rPr>
            <w:noProof/>
            <w:webHidden/>
            <w:sz w:val="24"/>
            <w:szCs w:val="24"/>
          </w:rPr>
          <w:tab/>
        </w:r>
        <w:r w:rsidR="002D311C" w:rsidRPr="000F27CA">
          <w:rPr>
            <w:noProof/>
            <w:webHidden/>
            <w:sz w:val="24"/>
            <w:szCs w:val="24"/>
          </w:rPr>
          <w:fldChar w:fldCharType="begin"/>
        </w:r>
        <w:r w:rsidR="002D311C" w:rsidRPr="000F27CA">
          <w:rPr>
            <w:noProof/>
            <w:webHidden/>
            <w:sz w:val="24"/>
            <w:szCs w:val="24"/>
          </w:rPr>
          <w:instrText xml:space="preserve"> PAGEREF _Toc126875957 \h </w:instrText>
        </w:r>
        <w:r w:rsidR="002D311C" w:rsidRPr="000F27CA">
          <w:rPr>
            <w:noProof/>
            <w:webHidden/>
            <w:sz w:val="24"/>
            <w:szCs w:val="24"/>
          </w:rPr>
        </w:r>
        <w:r w:rsidR="002D311C" w:rsidRPr="000F27CA">
          <w:rPr>
            <w:noProof/>
            <w:webHidden/>
            <w:sz w:val="24"/>
            <w:szCs w:val="24"/>
          </w:rPr>
          <w:fldChar w:fldCharType="separate"/>
        </w:r>
        <w:r w:rsidR="000246AC">
          <w:rPr>
            <w:noProof/>
            <w:webHidden/>
            <w:sz w:val="24"/>
            <w:szCs w:val="24"/>
          </w:rPr>
          <w:t>52</w:t>
        </w:r>
        <w:r w:rsidR="002D311C" w:rsidRPr="000F27CA">
          <w:rPr>
            <w:noProof/>
            <w:webHidden/>
            <w:sz w:val="24"/>
            <w:szCs w:val="24"/>
          </w:rPr>
          <w:fldChar w:fldCharType="end"/>
        </w:r>
      </w:hyperlink>
    </w:p>
    <w:p w14:paraId="294F2AD0" w14:textId="3FD5CE5A" w:rsidR="002D311C" w:rsidRPr="000F27CA" w:rsidRDefault="00000000" w:rsidP="000F27CA">
      <w:pPr>
        <w:pStyle w:val="TOC3"/>
        <w:tabs>
          <w:tab w:val="left" w:pos="1320"/>
          <w:tab w:val="right" w:leader="dot" w:pos="9010"/>
        </w:tabs>
        <w:spacing w:line="360" w:lineRule="auto"/>
        <w:rPr>
          <w:rFonts w:eastAsiaTheme="minorEastAsia"/>
          <w:noProof/>
          <w:sz w:val="24"/>
          <w:szCs w:val="24"/>
          <w:lang w:val="en-GB" w:eastAsia="en-GB"/>
        </w:rPr>
      </w:pPr>
      <w:hyperlink w:anchor="_Toc126875958" w:history="1">
        <w:r w:rsidR="002D311C" w:rsidRPr="000F27CA">
          <w:rPr>
            <w:rStyle w:val="Hyperlink"/>
            <w:rFonts w:eastAsiaTheme="majorEastAsia"/>
            <w:noProof/>
            <w:sz w:val="24"/>
            <w:szCs w:val="24"/>
            <w:lang w:val="en-GB" w:bidi="ar-SA"/>
            <w14:scene3d>
              <w14:camera w14:prst="orthographicFront"/>
              <w14:lightRig w14:rig="threePt" w14:dir="t">
                <w14:rot w14:lat="0" w14:lon="0" w14:rev="0"/>
              </w14:lightRig>
            </w14:scene3d>
          </w:rPr>
          <w:t>4.4.5</w:t>
        </w:r>
        <w:r w:rsidR="002D311C" w:rsidRPr="000F27CA">
          <w:rPr>
            <w:rFonts w:eastAsiaTheme="minorEastAsia"/>
            <w:noProof/>
            <w:sz w:val="24"/>
            <w:szCs w:val="24"/>
            <w:lang w:val="en-GB" w:eastAsia="en-GB"/>
          </w:rPr>
          <w:tab/>
        </w:r>
        <w:r w:rsidR="002D311C" w:rsidRPr="000F27CA">
          <w:rPr>
            <w:rStyle w:val="Hyperlink"/>
            <w:rFonts w:eastAsiaTheme="majorEastAsia"/>
            <w:noProof/>
            <w:sz w:val="24"/>
            <w:szCs w:val="24"/>
            <w:lang w:val="en-GB" w:bidi="ar-SA"/>
          </w:rPr>
          <w:t>Real-time quantitative PCR</w:t>
        </w:r>
        <w:r w:rsidR="002D311C" w:rsidRPr="000F27CA">
          <w:rPr>
            <w:noProof/>
            <w:webHidden/>
            <w:sz w:val="24"/>
            <w:szCs w:val="24"/>
          </w:rPr>
          <w:tab/>
        </w:r>
        <w:r w:rsidR="002D311C" w:rsidRPr="000F27CA">
          <w:rPr>
            <w:noProof/>
            <w:webHidden/>
            <w:sz w:val="24"/>
            <w:szCs w:val="24"/>
          </w:rPr>
          <w:fldChar w:fldCharType="begin"/>
        </w:r>
        <w:r w:rsidR="002D311C" w:rsidRPr="000F27CA">
          <w:rPr>
            <w:noProof/>
            <w:webHidden/>
            <w:sz w:val="24"/>
            <w:szCs w:val="24"/>
          </w:rPr>
          <w:instrText xml:space="preserve"> PAGEREF _Toc126875958 \h </w:instrText>
        </w:r>
        <w:r w:rsidR="002D311C" w:rsidRPr="000F27CA">
          <w:rPr>
            <w:noProof/>
            <w:webHidden/>
            <w:sz w:val="24"/>
            <w:szCs w:val="24"/>
          </w:rPr>
        </w:r>
        <w:r w:rsidR="002D311C" w:rsidRPr="000F27CA">
          <w:rPr>
            <w:noProof/>
            <w:webHidden/>
            <w:sz w:val="24"/>
            <w:szCs w:val="24"/>
          </w:rPr>
          <w:fldChar w:fldCharType="separate"/>
        </w:r>
        <w:r w:rsidR="000246AC">
          <w:rPr>
            <w:noProof/>
            <w:webHidden/>
            <w:sz w:val="24"/>
            <w:szCs w:val="24"/>
          </w:rPr>
          <w:t>52</w:t>
        </w:r>
        <w:r w:rsidR="002D311C" w:rsidRPr="000F27CA">
          <w:rPr>
            <w:noProof/>
            <w:webHidden/>
            <w:sz w:val="24"/>
            <w:szCs w:val="24"/>
          </w:rPr>
          <w:fldChar w:fldCharType="end"/>
        </w:r>
      </w:hyperlink>
    </w:p>
    <w:p w14:paraId="5D2A27C8" w14:textId="0323FB35" w:rsidR="002D311C" w:rsidRPr="000F27CA" w:rsidRDefault="00000000" w:rsidP="000F27CA">
      <w:pPr>
        <w:pStyle w:val="TOC2"/>
        <w:tabs>
          <w:tab w:val="left" w:pos="880"/>
          <w:tab w:val="right" w:leader="dot" w:pos="9010"/>
        </w:tabs>
        <w:spacing w:line="360" w:lineRule="auto"/>
        <w:rPr>
          <w:rFonts w:ascii="Arial" w:eastAsiaTheme="minorEastAsia" w:hAnsi="Arial" w:cs="Arial"/>
          <w:noProof/>
          <w:szCs w:val="24"/>
          <w:lang w:val="en-GB" w:eastAsia="en-GB"/>
        </w:rPr>
      </w:pPr>
      <w:hyperlink w:anchor="_Toc126875959" w:history="1">
        <w:r w:rsidR="002D311C" w:rsidRPr="000F27CA">
          <w:rPr>
            <w:rStyle w:val="Hyperlink"/>
            <w:rFonts w:ascii="Arial" w:eastAsiaTheme="majorEastAsia" w:hAnsi="Arial" w:cs="Arial"/>
            <w:noProof/>
            <w:szCs w:val="24"/>
            <w:lang w:bidi="ar-SA"/>
            <w14:scene3d>
              <w14:camera w14:prst="orthographicFront"/>
              <w14:lightRig w14:rig="threePt" w14:dir="t">
                <w14:rot w14:lat="0" w14:lon="0" w14:rev="0"/>
              </w14:lightRig>
            </w14:scene3d>
          </w:rPr>
          <w:t>4.5</w:t>
        </w:r>
        <w:r w:rsidR="002D311C" w:rsidRPr="000F27CA">
          <w:rPr>
            <w:rFonts w:ascii="Arial" w:eastAsiaTheme="minorEastAsia" w:hAnsi="Arial" w:cs="Arial"/>
            <w:noProof/>
            <w:szCs w:val="24"/>
            <w:lang w:val="en-GB" w:eastAsia="en-GB"/>
          </w:rPr>
          <w:tab/>
        </w:r>
        <w:r w:rsidR="002D311C" w:rsidRPr="000F27CA">
          <w:rPr>
            <w:rStyle w:val="Hyperlink"/>
            <w:rFonts w:ascii="Arial" w:eastAsiaTheme="majorEastAsia" w:hAnsi="Arial" w:cs="Arial"/>
            <w:noProof/>
            <w:szCs w:val="24"/>
            <w:lang w:bidi="ar-SA"/>
          </w:rPr>
          <w:t>Insulin signalling by Western blot technique</w:t>
        </w:r>
        <w:r w:rsidR="002D311C" w:rsidRPr="000F27CA">
          <w:rPr>
            <w:rFonts w:ascii="Arial" w:hAnsi="Arial" w:cs="Arial"/>
            <w:noProof/>
            <w:webHidden/>
            <w:szCs w:val="24"/>
          </w:rPr>
          <w:tab/>
        </w:r>
        <w:r w:rsidR="002D311C" w:rsidRPr="000F27CA">
          <w:rPr>
            <w:rFonts w:ascii="Arial" w:hAnsi="Arial" w:cs="Arial"/>
            <w:noProof/>
            <w:webHidden/>
            <w:szCs w:val="24"/>
          </w:rPr>
          <w:fldChar w:fldCharType="begin"/>
        </w:r>
        <w:r w:rsidR="002D311C" w:rsidRPr="000F27CA">
          <w:rPr>
            <w:rFonts w:ascii="Arial" w:hAnsi="Arial" w:cs="Arial"/>
            <w:noProof/>
            <w:webHidden/>
            <w:szCs w:val="24"/>
          </w:rPr>
          <w:instrText xml:space="preserve"> PAGEREF _Toc126875959 \h </w:instrText>
        </w:r>
        <w:r w:rsidR="002D311C" w:rsidRPr="000F27CA">
          <w:rPr>
            <w:rFonts w:ascii="Arial" w:hAnsi="Arial" w:cs="Arial"/>
            <w:noProof/>
            <w:webHidden/>
            <w:szCs w:val="24"/>
          </w:rPr>
        </w:r>
        <w:r w:rsidR="002D311C" w:rsidRPr="000F27CA">
          <w:rPr>
            <w:rFonts w:ascii="Arial" w:hAnsi="Arial" w:cs="Arial"/>
            <w:noProof/>
            <w:webHidden/>
            <w:szCs w:val="24"/>
          </w:rPr>
          <w:fldChar w:fldCharType="separate"/>
        </w:r>
        <w:r w:rsidR="000246AC">
          <w:rPr>
            <w:rFonts w:ascii="Arial" w:hAnsi="Arial" w:cs="Arial"/>
            <w:noProof/>
            <w:webHidden/>
            <w:szCs w:val="24"/>
          </w:rPr>
          <w:t>55</w:t>
        </w:r>
        <w:r w:rsidR="002D311C" w:rsidRPr="000F27CA">
          <w:rPr>
            <w:rFonts w:ascii="Arial" w:hAnsi="Arial" w:cs="Arial"/>
            <w:noProof/>
            <w:webHidden/>
            <w:szCs w:val="24"/>
          </w:rPr>
          <w:fldChar w:fldCharType="end"/>
        </w:r>
      </w:hyperlink>
    </w:p>
    <w:p w14:paraId="354502AB" w14:textId="509AA712" w:rsidR="002D311C" w:rsidRPr="000F27CA" w:rsidRDefault="00000000" w:rsidP="000F27CA">
      <w:pPr>
        <w:pStyle w:val="TOC3"/>
        <w:tabs>
          <w:tab w:val="left" w:pos="1320"/>
          <w:tab w:val="right" w:leader="dot" w:pos="9010"/>
        </w:tabs>
        <w:spacing w:line="360" w:lineRule="auto"/>
        <w:rPr>
          <w:rFonts w:eastAsiaTheme="minorEastAsia"/>
          <w:noProof/>
          <w:sz w:val="24"/>
          <w:szCs w:val="24"/>
          <w:lang w:val="en-GB" w:eastAsia="en-GB"/>
        </w:rPr>
      </w:pPr>
      <w:hyperlink w:anchor="_Toc126875960" w:history="1">
        <w:r w:rsidR="002D311C" w:rsidRPr="000F27CA">
          <w:rPr>
            <w:rStyle w:val="Hyperlink"/>
            <w:rFonts w:eastAsiaTheme="majorEastAsia"/>
            <w:noProof/>
            <w:sz w:val="24"/>
            <w:szCs w:val="24"/>
            <w:lang w:bidi="ar-SA"/>
            <w14:scene3d>
              <w14:camera w14:prst="orthographicFront"/>
              <w14:lightRig w14:rig="threePt" w14:dir="t">
                <w14:rot w14:lat="0" w14:lon="0" w14:rev="0"/>
              </w14:lightRig>
            </w14:scene3d>
          </w:rPr>
          <w:t>4.5.1</w:t>
        </w:r>
        <w:r w:rsidR="002D311C" w:rsidRPr="000F27CA">
          <w:rPr>
            <w:rFonts w:eastAsiaTheme="minorEastAsia"/>
            <w:noProof/>
            <w:sz w:val="24"/>
            <w:szCs w:val="24"/>
            <w:lang w:val="en-GB" w:eastAsia="en-GB"/>
          </w:rPr>
          <w:tab/>
        </w:r>
        <w:r w:rsidR="002D311C" w:rsidRPr="000F27CA">
          <w:rPr>
            <w:rStyle w:val="Hyperlink"/>
            <w:rFonts w:eastAsiaTheme="majorEastAsia"/>
            <w:noProof/>
            <w:sz w:val="24"/>
            <w:szCs w:val="24"/>
            <w:lang w:bidi="ar-SA"/>
          </w:rPr>
          <w:t>Preparing endothelial cell samples</w:t>
        </w:r>
        <w:r w:rsidR="002D311C" w:rsidRPr="000F27CA">
          <w:rPr>
            <w:noProof/>
            <w:webHidden/>
            <w:sz w:val="24"/>
            <w:szCs w:val="24"/>
          </w:rPr>
          <w:tab/>
        </w:r>
        <w:r w:rsidR="002D311C" w:rsidRPr="000F27CA">
          <w:rPr>
            <w:noProof/>
            <w:webHidden/>
            <w:sz w:val="24"/>
            <w:szCs w:val="24"/>
          </w:rPr>
          <w:fldChar w:fldCharType="begin"/>
        </w:r>
        <w:r w:rsidR="002D311C" w:rsidRPr="000F27CA">
          <w:rPr>
            <w:noProof/>
            <w:webHidden/>
            <w:sz w:val="24"/>
            <w:szCs w:val="24"/>
          </w:rPr>
          <w:instrText xml:space="preserve"> PAGEREF _Toc126875960 \h </w:instrText>
        </w:r>
        <w:r w:rsidR="002D311C" w:rsidRPr="000F27CA">
          <w:rPr>
            <w:noProof/>
            <w:webHidden/>
            <w:sz w:val="24"/>
            <w:szCs w:val="24"/>
          </w:rPr>
        </w:r>
        <w:r w:rsidR="002D311C" w:rsidRPr="000F27CA">
          <w:rPr>
            <w:noProof/>
            <w:webHidden/>
            <w:sz w:val="24"/>
            <w:szCs w:val="24"/>
          </w:rPr>
          <w:fldChar w:fldCharType="separate"/>
        </w:r>
        <w:r w:rsidR="000246AC">
          <w:rPr>
            <w:noProof/>
            <w:webHidden/>
            <w:sz w:val="24"/>
            <w:szCs w:val="24"/>
          </w:rPr>
          <w:t>55</w:t>
        </w:r>
        <w:r w:rsidR="002D311C" w:rsidRPr="000F27CA">
          <w:rPr>
            <w:noProof/>
            <w:webHidden/>
            <w:sz w:val="24"/>
            <w:szCs w:val="24"/>
          </w:rPr>
          <w:fldChar w:fldCharType="end"/>
        </w:r>
      </w:hyperlink>
    </w:p>
    <w:p w14:paraId="338419E3" w14:textId="4E77F374" w:rsidR="002D311C" w:rsidRPr="000F27CA" w:rsidRDefault="00000000" w:rsidP="000F27CA">
      <w:pPr>
        <w:pStyle w:val="TOC3"/>
        <w:tabs>
          <w:tab w:val="left" w:pos="1320"/>
          <w:tab w:val="right" w:leader="dot" w:pos="9010"/>
        </w:tabs>
        <w:spacing w:line="360" w:lineRule="auto"/>
        <w:rPr>
          <w:rFonts w:eastAsiaTheme="minorEastAsia"/>
          <w:noProof/>
          <w:sz w:val="24"/>
          <w:szCs w:val="24"/>
          <w:lang w:val="en-GB" w:eastAsia="en-GB"/>
        </w:rPr>
      </w:pPr>
      <w:hyperlink w:anchor="_Toc126875961" w:history="1">
        <w:r w:rsidR="002D311C" w:rsidRPr="000F27CA">
          <w:rPr>
            <w:rStyle w:val="Hyperlink"/>
            <w:rFonts w:eastAsiaTheme="majorEastAsia"/>
            <w:noProof/>
            <w:sz w:val="24"/>
            <w:szCs w:val="24"/>
            <w:lang w:bidi="ar-SA"/>
            <w14:scene3d>
              <w14:camera w14:prst="orthographicFront"/>
              <w14:lightRig w14:rig="threePt" w14:dir="t">
                <w14:rot w14:lat="0" w14:lon="0" w14:rev="0"/>
              </w14:lightRig>
            </w14:scene3d>
          </w:rPr>
          <w:t>4.5.2</w:t>
        </w:r>
        <w:r w:rsidR="002D311C" w:rsidRPr="000F27CA">
          <w:rPr>
            <w:rFonts w:eastAsiaTheme="minorEastAsia"/>
            <w:noProof/>
            <w:sz w:val="24"/>
            <w:szCs w:val="24"/>
            <w:lang w:val="en-GB" w:eastAsia="en-GB"/>
          </w:rPr>
          <w:tab/>
        </w:r>
        <w:r w:rsidR="002D311C" w:rsidRPr="000F27CA">
          <w:rPr>
            <w:rStyle w:val="Hyperlink"/>
            <w:rFonts w:eastAsiaTheme="majorEastAsia"/>
            <w:noProof/>
            <w:sz w:val="24"/>
            <w:szCs w:val="24"/>
            <w:lang w:bidi="ar-SA"/>
          </w:rPr>
          <w:t>Protein measurement</w:t>
        </w:r>
        <w:r w:rsidR="002D311C" w:rsidRPr="000F27CA">
          <w:rPr>
            <w:noProof/>
            <w:webHidden/>
            <w:sz w:val="24"/>
            <w:szCs w:val="24"/>
          </w:rPr>
          <w:tab/>
        </w:r>
        <w:r w:rsidR="002D311C" w:rsidRPr="000F27CA">
          <w:rPr>
            <w:noProof/>
            <w:webHidden/>
            <w:sz w:val="24"/>
            <w:szCs w:val="24"/>
          </w:rPr>
          <w:fldChar w:fldCharType="begin"/>
        </w:r>
        <w:r w:rsidR="002D311C" w:rsidRPr="000F27CA">
          <w:rPr>
            <w:noProof/>
            <w:webHidden/>
            <w:sz w:val="24"/>
            <w:szCs w:val="24"/>
          </w:rPr>
          <w:instrText xml:space="preserve"> PAGEREF _Toc126875961 \h </w:instrText>
        </w:r>
        <w:r w:rsidR="002D311C" w:rsidRPr="000F27CA">
          <w:rPr>
            <w:noProof/>
            <w:webHidden/>
            <w:sz w:val="24"/>
            <w:szCs w:val="24"/>
          </w:rPr>
        </w:r>
        <w:r w:rsidR="002D311C" w:rsidRPr="000F27CA">
          <w:rPr>
            <w:noProof/>
            <w:webHidden/>
            <w:sz w:val="24"/>
            <w:szCs w:val="24"/>
          </w:rPr>
          <w:fldChar w:fldCharType="separate"/>
        </w:r>
        <w:r w:rsidR="000246AC">
          <w:rPr>
            <w:noProof/>
            <w:webHidden/>
            <w:sz w:val="24"/>
            <w:szCs w:val="24"/>
          </w:rPr>
          <w:t>55</w:t>
        </w:r>
        <w:r w:rsidR="002D311C" w:rsidRPr="000F27CA">
          <w:rPr>
            <w:noProof/>
            <w:webHidden/>
            <w:sz w:val="24"/>
            <w:szCs w:val="24"/>
          </w:rPr>
          <w:fldChar w:fldCharType="end"/>
        </w:r>
      </w:hyperlink>
    </w:p>
    <w:p w14:paraId="6DE1E30B" w14:textId="69370C58" w:rsidR="002D311C" w:rsidRPr="000F27CA" w:rsidRDefault="00000000" w:rsidP="000F27CA">
      <w:pPr>
        <w:pStyle w:val="TOC3"/>
        <w:tabs>
          <w:tab w:val="left" w:pos="1320"/>
          <w:tab w:val="right" w:leader="dot" w:pos="9010"/>
        </w:tabs>
        <w:spacing w:line="360" w:lineRule="auto"/>
        <w:rPr>
          <w:rFonts w:eastAsiaTheme="minorEastAsia"/>
          <w:noProof/>
          <w:sz w:val="24"/>
          <w:szCs w:val="24"/>
          <w:lang w:val="en-GB" w:eastAsia="en-GB"/>
        </w:rPr>
      </w:pPr>
      <w:hyperlink w:anchor="_Toc126875962" w:history="1">
        <w:r w:rsidR="002D311C" w:rsidRPr="000F27CA">
          <w:rPr>
            <w:rStyle w:val="Hyperlink"/>
            <w:rFonts w:eastAsiaTheme="majorEastAsia"/>
            <w:noProof/>
            <w:sz w:val="24"/>
            <w:szCs w:val="24"/>
            <w:lang w:bidi="ar-SA"/>
            <w14:scene3d>
              <w14:camera w14:prst="orthographicFront"/>
              <w14:lightRig w14:rig="threePt" w14:dir="t">
                <w14:rot w14:lat="0" w14:lon="0" w14:rev="0"/>
              </w14:lightRig>
            </w14:scene3d>
          </w:rPr>
          <w:t>4.5.3</w:t>
        </w:r>
        <w:r w:rsidR="002D311C" w:rsidRPr="000F27CA">
          <w:rPr>
            <w:rFonts w:eastAsiaTheme="minorEastAsia"/>
            <w:noProof/>
            <w:sz w:val="24"/>
            <w:szCs w:val="24"/>
            <w:lang w:val="en-GB" w:eastAsia="en-GB"/>
          </w:rPr>
          <w:tab/>
        </w:r>
        <w:r w:rsidR="002D311C" w:rsidRPr="000F27CA">
          <w:rPr>
            <w:rStyle w:val="Hyperlink"/>
            <w:rFonts w:eastAsiaTheme="majorEastAsia"/>
            <w:noProof/>
            <w:sz w:val="24"/>
            <w:szCs w:val="24"/>
            <w:lang w:bidi="ar-SA"/>
          </w:rPr>
          <w:t>Gel electrophoresis</w:t>
        </w:r>
        <w:r w:rsidR="002D311C" w:rsidRPr="000F27CA">
          <w:rPr>
            <w:noProof/>
            <w:webHidden/>
            <w:sz w:val="24"/>
            <w:szCs w:val="24"/>
          </w:rPr>
          <w:tab/>
        </w:r>
        <w:r w:rsidR="002D311C" w:rsidRPr="000F27CA">
          <w:rPr>
            <w:noProof/>
            <w:webHidden/>
            <w:sz w:val="24"/>
            <w:szCs w:val="24"/>
          </w:rPr>
          <w:fldChar w:fldCharType="begin"/>
        </w:r>
        <w:r w:rsidR="002D311C" w:rsidRPr="000F27CA">
          <w:rPr>
            <w:noProof/>
            <w:webHidden/>
            <w:sz w:val="24"/>
            <w:szCs w:val="24"/>
          </w:rPr>
          <w:instrText xml:space="preserve"> PAGEREF _Toc126875962 \h </w:instrText>
        </w:r>
        <w:r w:rsidR="002D311C" w:rsidRPr="000F27CA">
          <w:rPr>
            <w:noProof/>
            <w:webHidden/>
            <w:sz w:val="24"/>
            <w:szCs w:val="24"/>
          </w:rPr>
        </w:r>
        <w:r w:rsidR="002D311C" w:rsidRPr="000F27CA">
          <w:rPr>
            <w:noProof/>
            <w:webHidden/>
            <w:sz w:val="24"/>
            <w:szCs w:val="24"/>
          </w:rPr>
          <w:fldChar w:fldCharType="separate"/>
        </w:r>
        <w:r w:rsidR="000246AC">
          <w:rPr>
            <w:noProof/>
            <w:webHidden/>
            <w:sz w:val="24"/>
            <w:szCs w:val="24"/>
          </w:rPr>
          <w:t>55</w:t>
        </w:r>
        <w:r w:rsidR="002D311C" w:rsidRPr="000F27CA">
          <w:rPr>
            <w:noProof/>
            <w:webHidden/>
            <w:sz w:val="24"/>
            <w:szCs w:val="24"/>
          </w:rPr>
          <w:fldChar w:fldCharType="end"/>
        </w:r>
      </w:hyperlink>
    </w:p>
    <w:p w14:paraId="0DD00513" w14:textId="0A276D08" w:rsidR="002D311C" w:rsidRPr="000F27CA" w:rsidRDefault="00000000" w:rsidP="000F27CA">
      <w:pPr>
        <w:pStyle w:val="TOC3"/>
        <w:tabs>
          <w:tab w:val="left" w:pos="1320"/>
          <w:tab w:val="right" w:leader="dot" w:pos="9010"/>
        </w:tabs>
        <w:spacing w:line="360" w:lineRule="auto"/>
        <w:rPr>
          <w:rFonts w:eastAsiaTheme="minorEastAsia"/>
          <w:noProof/>
          <w:sz w:val="24"/>
          <w:szCs w:val="24"/>
          <w:lang w:val="en-GB" w:eastAsia="en-GB"/>
        </w:rPr>
      </w:pPr>
      <w:hyperlink w:anchor="_Toc126875963" w:history="1">
        <w:r w:rsidR="002D311C" w:rsidRPr="000F27CA">
          <w:rPr>
            <w:rStyle w:val="Hyperlink"/>
            <w:rFonts w:eastAsiaTheme="majorEastAsia"/>
            <w:noProof/>
            <w:sz w:val="24"/>
            <w:szCs w:val="24"/>
            <w:lang w:bidi="ar-SA"/>
            <w14:scene3d>
              <w14:camera w14:prst="orthographicFront"/>
              <w14:lightRig w14:rig="threePt" w14:dir="t">
                <w14:rot w14:lat="0" w14:lon="0" w14:rev="0"/>
              </w14:lightRig>
            </w14:scene3d>
          </w:rPr>
          <w:t>4.5.4</w:t>
        </w:r>
        <w:r w:rsidR="002D311C" w:rsidRPr="000F27CA">
          <w:rPr>
            <w:rFonts w:eastAsiaTheme="minorEastAsia"/>
            <w:noProof/>
            <w:sz w:val="24"/>
            <w:szCs w:val="24"/>
            <w:lang w:val="en-GB" w:eastAsia="en-GB"/>
          </w:rPr>
          <w:tab/>
        </w:r>
        <w:r w:rsidR="002D311C" w:rsidRPr="000F27CA">
          <w:rPr>
            <w:rStyle w:val="Hyperlink"/>
            <w:rFonts w:eastAsiaTheme="majorEastAsia"/>
            <w:noProof/>
            <w:sz w:val="24"/>
            <w:szCs w:val="24"/>
            <w:lang w:bidi="ar-SA"/>
          </w:rPr>
          <w:t>Membrane transfer</w:t>
        </w:r>
        <w:r w:rsidR="002D311C" w:rsidRPr="000F27CA">
          <w:rPr>
            <w:noProof/>
            <w:webHidden/>
            <w:sz w:val="24"/>
            <w:szCs w:val="24"/>
          </w:rPr>
          <w:tab/>
        </w:r>
        <w:r w:rsidR="002D311C" w:rsidRPr="000F27CA">
          <w:rPr>
            <w:noProof/>
            <w:webHidden/>
            <w:sz w:val="24"/>
            <w:szCs w:val="24"/>
          </w:rPr>
          <w:fldChar w:fldCharType="begin"/>
        </w:r>
        <w:r w:rsidR="002D311C" w:rsidRPr="000F27CA">
          <w:rPr>
            <w:noProof/>
            <w:webHidden/>
            <w:sz w:val="24"/>
            <w:szCs w:val="24"/>
          </w:rPr>
          <w:instrText xml:space="preserve"> PAGEREF _Toc126875963 \h </w:instrText>
        </w:r>
        <w:r w:rsidR="002D311C" w:rsidRPr="000F27CA">
          <w:rPr>
            <w:noProof/>
            <w:webHidden/>
            <w:sz w:val="24"/>
            <w:szCs w:val="24"/>
          </w:rPr>
        </w:r>
        <w:r w:rsidR="002D311C" w:rsidRPr="000F27CA">
          <w:rPr>
            <w:noProof/>
            <w:webHidden/>
            <w:sz w:val="24"/>
            <w:szCs w:val="24"/>
          </w:rPr>
          <w:fldChar w:fldCharType="separate"/>
        </w:r>
        <w:r w:rsidR="000246AC">
          <w:rPr>
            <w:noProof/>
            <w:webHidden/>
            <w:sz w:val="24"/>
            <w:szCs w:val="24"/>
          </w:rPr>
          <w:t>56</w:t>
        </w:r>
        <w:r w:rsidR="002D311C" w:rsidRPr="000F27CA">
          <w:rPr>
            <w:noProof/>
            <w:webHidden/>
            <w:sz w:val="24"/>
            <w:szCs w:val="24"/>
          </w:rPr>
          <w:fldChar w:fldCharType="end"/>
        </w:r>
      </w:hyperlink>
    </w:p>
    <w:p w14:paraId="005F68EC" w14:textId="67605CC5" w:rsidR="002D311C" w:rsidRPr="000F27CA" w:rsidRDefault="00000000" w:rsidP="000F27CA">
      <w:pPr>
        <w:pStyle w:val="TOC3"/>
        <w:tabs>
          <w:tab w:val="left" w:pos="1320"/>
          <w:tab w:val="right" w:leader="dot" w:pos="9010"/>
        </w:tabs>
        <w:spacing w:line="360" w:lineRule="auto"/>
        <w:rPr>
          <w:rFonts w:eastAsiaTheme="minorEastAsia"/>
          <w:noProof/>
          <w:sz w:val="24"/>
          <w:szCs w:val="24"/>
          <w:lang w:val="en-GB" w:eastAsia="en-GB"/>
        </w:rPr>
      </w:pPr>
      <w:hyperlink w:anchor="_Toc126875964" w:history="1">
        <w:r w:rsidR="002D311C" w:rsidRPr="000F27CA">
          <w:rPr>
            <w:rStyle w:val="Hyperlink"/>
            <w:rFonts w:eastAsiaTheme="majorEastAsia"/>
            <w:noProof/>
            <w:sz w:val="24"/>
            <w:szCs w:val="24"/>
            <w:lang w:bidi="ar-SA"/>
            <w14:scene3d>
              <w14:camera w14:prst="orthographicFront"/>
              <w14:lightRig w14:rig="threePt" w14:dir="t">
                <w14:rot w14:lat="0" w14:lon="0" w14:rev="0"/>
              </w14:lightRig>
            </w14:scene3d>
          </w:rPr>
          <w:t>4.5.5</w:t>
        </w:r>
        <w:r w:rsidR="002D311C" w:rsidRPr="000F27CA">
          <w:rPr>
            <w:rFonts w:eastAsiaTheme="minorEastAsia"/>
            <w:noProof/>
            <w:sz w:val="24"/>
            <w:szCs w:val="24"/>
            <w:lang w:val="en-GB" w:eastAsia="en-GB"/>
          </w:rPr>
          <w:tab/>
        </w:r>
        <w:r w:rsidR="002D311C" w:rsidRPr="000F27CA">
          <w:rPr>
            <w:rStyle w:val="Hyperlink"/>
            <w:rFonts w:eastAsiaTheme="majorEastAsia"/>
            <w:noProof/>
            <w:sz w:val="24"/>
            <w:szCs w:val="24"/>
            <w:lang w:bidi="ar-SA"/>
          </w:rPr>
          <w:t>Immunostaining</w:t>
        </w:r>
        <w:r w:rsidR="002D311C" w:rsidRPr="000F27CA">
          <w:rPr>
            <w:noProof/>
            <w:webHidden/>
            <w:sz w:val="24"/>
            <w:szCs w:val="24"/>
          </w:rPr>
          <w:tab/>
        </w:r>
        <w:r w:rsidR="002D311C" w:rsidRPr="000F27CA">
          <w:rPr>
            <w:noProof/>
            <w:webHidden/>
            <w:sz w:val="24"/>
            <w:szCs w:val="24"/>
          </w:rPr>
          <w:fldChar w:fldCharType="begin"/>
        </w:r>
        <w:r w:rsidR="002D311C" w:rsidRPr="000F27CA">
          <w:rPr>
            <w:noProof/>
            <w:webHidden/>
            <w:sz w:val="24"/>
            <w:szCs w:val="24"/>
          </w:rPr>
          <w:instrText xml:space="preserve"> PAGEREF _Toc126875964 \h </w:instrText>
        </w:r>
        <w:r w:rsidR="002D311C" w:rsidRPr="000F27CA">
          <w:rPr>
            <w:noProof/>
            <w:webHidden/>
            <w:sz w:val="24"/>
            <w:szCs w:val="24"/>
          </w:rPr>
        </w:r>
        <w:r w:rsidR="002D311C" w:rsidRPr="000F27CA">
          <w:rPr>
            <w:noProof/>
            <w:webHidden/>
            <w:sz w:val="24"/>
            <w:szCs w:val="24"/>
          </w:rPr>
          <w:fldChar w:fldCharType="separate"/>
        </w:r>
        <w:r w:rsidR="000246AC">
          <w:rPr>
            <w:noProof/>
            <w:webHidden/>
            <w:sz w:val="24"/>
            <w:szCs w:val="24"/>
          </w:rPr>
          <w:t>56</w:t>
        </w:r>
        <w:r w:rsidR="002D311C" w:rsidRPr="000F27CA">
          <w:rPr>
            <w:noProof/>
            <w:webHidden/>
            <w:sz w:val="24"/>
            <w:szCs w:val="24"/>
          </w:rPr>
          <w:fldChar w:fldCharType="end"/>
        </w:r>
      </w:hyperlink>
    </w:p>
    <w:p w14:paraId="6748CFFE" w14:textId="3A8A7446" w:rsidR="002D311C" w:rsidRPr="000F27CA" w:rsidRDefault="00000000" w:rsidP="000F27CA">
      <w:pPr>
        <w:pStyle w:val="TOC3"/>
        <w:tabs>
          <w:tab w:val="left" w:pos="1320"/>
          <w:tab w:val="right" w:leader="dot" w:pos="9010"/>
        </w:tabs>
        <w:spacing w:line="360" w:lineRule="auto"/>
        <w:rPr>
          <w:rFonts w:eastAsiaTheme="minorEastAsia"/>
          <w:noProof/>
          <w:sz w:val="24"/>
          <w:szCs w:val="24"/>
          <w:lang w:val="en-GB" w:eastAsia="en-GB"/>
        </w:rPr>
      </w:pPr>
      <w:hyperlink w:anchor="_Toc126875965" w:history="1">
        <w:r w:rsidR="002D311C" w:rsidRPr="000F27CA">
          <w:rPr>
            <w:rStyle w:val="Hyperlink"/>
            <w:rFonts w:eastAsiaTheme="majorEastAsia"/>
            <w:noProof/>
            <w:sz w:val="24"/>
            <w:szCs w:val="24"/>
            <w:lang w:bidi="ar-SA"/>
            <w14:scene3d>
              <w14:camera w14:prst="orthographicFront"/>
              <w14:lightRig w14:rig="threePt" w14:dir="t">
                <w14:rot w14:lat="0" w14:lon="0" w14:rev="0"/>
              </w14:lightRig>
            </w14:scene3d>
          </w:rPr>
          <w:t>4.5.6</w:t>
        </w:r>
        <w:r w:rsidR="002D311C" w:rsidRPr="000F27CA">
          <w:rPr>
            <w:rFonts w:eastAsiaTheme="minorEastAsia"/>
            <w:noProof/>
            <w:sz w:val="24"/>
            <w:szCs w:val="24"/>
            <w:lang w:val="en-GB" w:eastAsia="en-GB"/>
          </w:rPr>
          <w:tab/>
        </w:r>
        <w:r w:rsidR="002D311C" w:rsidRPr="000F27CA">
          <w:rPr>
            <w:rStyle w:val="Hyperlink"/>
            <w:rFonts w:eastAsiaTheme="majorEastAsia"/>
            <w:noProof/>
            <w:sz w:val="24"/>
            <w:szCs w:val="24"/>
            <w:lang w:bidi="ar-SA"/>
          </w:rPr>
          <w:t>Densitometry (band quantification)</w:t>
        </w:r>
        <w:r w:rsidR="002D311C" w:rsidRPr="000F27CA">
          <w:rPr>
            <w:noProof/>
            <w:webHidden/>
            <w:sz w:val="24"/>
            <w:szCs w:val="24"/>
          </w:rPr>
          <w:tab/>
        </w:r>
        <w:r w:rsidR="002D311C" w:rsidRPr="000F27CA">
          <w:rPr>
            <w:noProof/>
            <w:webHidden/>
            <w:sz w:val="24"/>
            <w:szCs w:val="24"/>
          </w:rPr>
          <w:fldChar w:fldCharType="begin"/>
        </w:r>
        <w:r w:rsidR="002D311C" w:rsidRPr="000F27CA">
          <w:rPr>
            <w:noProof/>
            <w:webHidden/>
            <w:sz w:val="24"/>
            <w:szCs w:val="24"/>
          </w:rPr>
          <w:instrText xml:space="preserve"> PAGEREF _Toc126875965 \h </w:instrText>
        </w:r>
        <w:r w:rsidR="002D311C" w:rsidRPr="000F27CA">
          <w:rPr>
            <w:noProof/>
            <w:webHidden/>
            <w:sz w:val="24"/>
            <w:szCs w:val="24"/>
          </w:rPr>
        </w:r>
        <w:r w:rsidR="002D311C" w:rsidRPr="000F27CA">
          <w:rPr>
            <w:noProof/>
            <w:webHidden/>
            <w:sz w:val="24"/>
            <w:szCs w:val="24"/>
          </w:rPr>
          <w:fldChar w:fldCharType="separate"/>
        </w:r>
        <w:r w:rsidR="000246AC">
          <w:rPr>
            <w:noProof/>
            <w:webHidden/>
            <w:sz w:val="24"/>
            <w:szCs w:val="24"/>
          </w:rPr>
          <w:t>57</w:t>
        </w:r>
        <w:r w:rsidR="002D311C" w:rsidRPr="000F27CA">
          <w:rPr>
            <w:noProof/>
            <w:webHidden/>
            <w:sz w:val="24"/>
            <w:szCs w:val="24"/>
          </w:rPr>
          <w:fldChar w:fldCharType="end"/>
        </w:r>
      </w:hyperlink>
    </w:p>
    <w:p w14:paraId="6F602E32" w14:textId="25A0C30C" w:rsidR="002D311C" w:rsidRPr="000F27CA" w:rsidRDefault="00000000" w:rsidP="000F27CA">
      <w:pPr>
        <w:pStyle w:val="TOC2"/>
        <w:tabs>
          <w:tab w:val="left" w:pos="880"/>
          <w:tab w:val="right" w:leader="dot" w:pos="9010"/>
        </w:tabs>
        <w:spacing w:line="360" w:lineRule="auto"/>
        <w:rPr>
          <w:rFonts w:ascii="Arial" w:eastAsiaTheme="minorEastAsia" w:hAnsi="Arial" w:cs="Arial"/>
          <w:noProof/>
          <w:szCs w:val="24"/>
          <w:lang w:val="en-GB" w:eastAsia="en-GB"/>
        </w:rPr>
      </w:pPr>
      <w:hyperlink w:anchor="_Toc126875966" w:history="1">
        <w:r w:rsidR="002D311C" w:rsidRPr="000F27CA">
          <w:rPr>
            <w:rStyle w:val="Hyperlink"/>
            <w:rFonts w:ascii="Arial" w:eastAsiaTheme="majorEastAsia" w:hAnsi="Arial" w:cs="Arial"/>
            <w:noProof/>
            <w:szCs w:val="24"/>
            <w:lang w:bidi="ar-SA"/>
            <w14:scene3d>
              <w14:camera w14:prst="orthographicFront"/>
              <w14:lightRig w14:rig="threePt" w14:dir="t">
                <w14:rot w14:lat="0" w14:lon="0" w14:rev="0"/>
              </w14:lightRig>
            </w14:scene3d>
          </w:rPr>
          <w:t>4.6</w:t>
        </w:r>
        <w:r w:rsidR="002D311C" w:rsidRPr="000F27CA">
          <w:rPr>
            <w:rFonts w:ascii="Arial" w:eastAsiaTheme="minorEastAsia" w:hAnsi="Arial" w:cs="Arial"/>
            <w:noProof/>
            <w:szCs w:val="24"/>
            <w:lang w:val="en-GB" w:eastAsia="en-GB"/>
          </w:rPr>
          <w:tab/>
        </w:r>
        <w:r w:rsidR="002D311C" w:rsidRPr="000F27CA">
          <w:rPr>
            <w:rStyle w:val="Hyperlink"/>
            <w:rFonts w:ascii="Arial" w:eastAsiaTheme="majorEastAsia" w:hAnsi="Arial" w:cs="Arial"/>
            <w:noProof/>
            <w:szCs w:val="24"/>
            <w:lang w:bidi="ar-SA"/>
          </w:rPr>
          <w:t>Superoxide measurement</w:t>
        </w:r>
        <w:r w:rsidR="002D311C" w:rsidRPr="000F27CA">
          <w:rPr>
            <w:rFonts w:ascii="Arial" w:hAnsi="Arial" w:cs="Arial"/>
            <w:noProof/>
            <w:webHidden/>
            <w:szCs w:val="24"/>
          </w:rPr>
          <w:tab/>
        </w:r>
        <w:r w:rsidR="002D311C" w:rsidRPr="000F27CA">
          <w:rPr>
            <w:rFonts w:ascii="Arial" w:hAnsi="Arial" w:cs="Arial"/>
            <w:noProof/>
            <w:webHidden/>
            <w:szCs w:val="24"/>
          </w:rPr>
          <w:fldChar w:fldCharType="begin"/>
        </w:r>
        <w:r w:rsidR="002D311C" w:rsidRPr="000F27CA">
          <w:rPr>
            <w:rFonts w:ascii="Arial" w:hAnsi="Arial" w:cs="Arial"/>
            <w:noProof/>
            <w:webHidden/>
            <w:szCs w:val="24"/>
          </w:rPr>
          <w:instrText xml:space="preserve"> PAGEREF _Toc126875966 \h </w:instrText>
        </w:r>
        <w:r w:rsidR="002D311C" w:rsidRPr="000F27CA">
          <w:rPr>
            <w:rFonts w:ascii="Arial" w:hAnsi="Arial" w:cs="Arial"/>
            <w:noProof/>
            <w:webHidden/>
            <w:szCs w:val="24"/>
          </w:rPr>
        </w:r>
        <w:r w:rsidR="002D311C" w:rsidRPr="000F27CA">
          <w:rPr>
            <w:rFonts w:ascii="Arial" w:hAnsi="Arial" w:cs="Arial"/>
            <w:noProof/>
            <w:webHidden/>
            <w:szCs w:val="24"/>
          </w:rPr>
          <w:fldChar w:fldCharType="separate"/>
        </w:r>
        <w:r w:rsidR="000246AC">
          <w:rPr>
            <w:rFonts w:ascii="Arial" w:hAnsi="Arial" w:cs="Arial"/>
            <w:noProof/>
            <w:webHidden/>
            <w:szCs w:val="24"/>
          </w:rPr>
          <w:t>57</w:t>
        </w:r>
        <w:r w:rsidR="002D311C" w:rsidRPr="000F27CA">
          <w:rPr>
            <w:rFonts w:ascii="Arial" w:hAnsi="Arial" w:cs="Arial"/>
            <w:noProof/>
            <w:webHidden/>
            <w:szCs w:val="24"/>
          </w:rPr>
          <w:fldChar w:fldCharType="end"/>
        </w:r>
      </w:hyperlink>
    </w:p>
    <w:p w14:paraId="57D9241B" w14:textId="531B6C22" w:rsidR="002D311C" w:rsidRPr="000F27CA" w:rsidRDefault="00000000" w:rsidP="000F27CA">
      <w:pPr>
        <w:pStyle w:val="TOC2"/>
        <w:tabs>
          <w:tab w:val="left" w:pos="880"/>
          <w:tab w:val="right" w:leader="dot" w:pos="9010"/>
        </w:tabs>
        <w:spacing w:line="360" w:lineRule="auto"/>
        <w:rPr>
          <w:rFonts w:ascii="Arial" w:eastAsiaTheme="minorEastAsia" w:hAnsi="Arial" w:cs="Arial"/>
          <w:noProof/>
          <w:szCs w:val="24"/>
          <w:lang w:val="en-GB" w:eastAsia="en-GB"/>
        </w:rPr>
      </w:pPr>
      <w:hyperlink w:anchor="_Toc126875967" w:history="1">
        <w:r w:rsidR="002D311C" w:rsidRPr="000F27CA">
          <w:rPr>
            <w:rStyle w:val="Hyperlink"/>
            <w:rFonts w:ascii="Arial" w:eastAsiaTheme="majorEastAsia" w:hAnsi="Arial" w:cs="Arial"/>
            <w:noProof/>
            <w:szCs w:val="24"/>
            <w:lang w:bidi="ar-SA"/>
            <w14:scene3d>
              <w14:camera w14:prst="orthographicFront"/>
              <w14:lightRig w14:rig="threePt" w14:dir="t">
                <w14:rot w14:lat="0" w14:lon="0" w14:rev="0"/>
              </w14:lightRig>
            </w14:scene3d>
          </w:rPr>
          <w:t>4.7</w:t>
        </w:r>
        <w:r w:rsidR="002D311C" w:rsidRPr="000F27CA">
          <w:rPr>
            <w:rFonts w:ascii="Arial" w:eastAsiaTheme="minorEastAsia" w:hAnsi="Arial" w:cs="Arial"/>
            <w:noProof/>
            <w:szCs w:val="24"/>
            <w:lang w:val="en-GB" w:eastAsia="en-GB"/>
          </w:rPr>
          <w:tab/>
        </w:r>
        <w:r w:rsidR="002D311C" w:rsidRPr="000F27CA">
          <w:rPr>
            <w:rStyle w:val="Hyperlink"/>
            <w:rFonts w:ascii="Arial" w:eastAsiaTheme="majorEastAsia" w:hAnsi="Arial" w:cs="Arial"/>
            <w:noProof/>
            <w:szCs w:val="24"/>
            <w:lang w:bidi="ar-SA"/>
          </w:rPr>
          <w:t>Angiogenesis assay</w:t>
        </w:r>
        <w:r w:rsidR="002D311C" w:rsidRPr="000F27CA">
          <w:rPr>
            <w:rFonts w:ascii="Arial" w:hAnsi="Arial" w:cs="Arial"/>
            <w:noProof/>
            <w:webHidden/>
            <w:szCs w:val="24"/>
          </w:rPr>
          <w:tab/>
        </w:r>
        <w:r w:rsidR="002D311C" w:rsidRPr="000F27CA">
          <w:rPr>
            <w:rFonts w:ascii="Arial" w:hAnsi="Arial" w:cs="Arial"/>
            <w:noProof/>
            <w:webHidden/>
            <w:szCs w:val="24"/>
          </w:rPr>
          <w:fldChar w:fldCharType="begin"/>
        </w:r>
        <w:r w:rsidR="002D311C" w:rsidRPr="000F27CA">
          <w:rPr>
            <w:rFonts w:ascii="Arial" w:hAnsi="Arial" w:cs="Arial"/>
            <w:noProof/>
            <w:webHidden/>
            <w:szCs w:val="24"/>
          </w:rPr>
          <w:instrText xml:space="preserve"> PAGEREF _Toc126875967 \h </w:instrText>
        </w:r>
        <w:r w:rsidR="002D311C" w:rsidRPr="000F27CA">
          <w:rPr>
            <w:rFonts w:ascii="Arial" w:hAnsi="Arial" w:cs="Arial"/>
            <w:noProof/>
            <w:webHidden/>
            <w:szCs w:val="24"/>
          </w:rPr>
        </w:r>
        <w:r w:rsidR="002D311C" w:rsidRPr="000F27CA">
          <w:rPr>
            <w:rFonts w:ascii="Arial" w:hAnsi="Arial" w:cs="Arial"/>
            <w:noProof/>
            <w:webHidden/>
            <w:szCs w:val="24"/>
          </w:rPr>
          <w:fldChar w:fldCharType="separate"/>
        </w:r>
        <w:r w:rsidR="000246AC">
          <w:rPr>
            <w:rFonts w:ascii="Arial" w:hAnsi="Arial" w:cs="Arial"/>
            <w:noProof/>
            <w:webHidden/>
            <w:szCs w:val="24"/>
          </w:rPr>
          <w:t>58</w:t>
        </w:r>
        <w:r w:rsidR="002D311C" w:rsidRPr="000F27CA">
          <w:rPr>
            <w:rFonts w:ascii="Arial" w:hAnsi="Arial" w:cs="Arial"/>
            <w:noProof/>
            <w:webHidden/>
            <w:szCs w:val="24"/>
          </w:rPr>
          <w:fldChar w:fldCharType="end"/>
        </w:r>
      </w:hyperlink>
    </w:p>
    <w:p w14:paraId="404B0809" w14:textId="2C3C3152" w:rsidR="002D311C" w:rsidRPr="000F27CA" w:rsidRDefault="00000000" w:rsidP="000F27CA">
      <w:pPr>
        <w:pStyle w:val="TOC2"/>
        <w:tabs>
          <w:tab w:val="left" w:pos="880"/>
          <w:tab w:val="right" w:leader="dot" w:pos="9010"/>
        </w:tabs>
        <w:spacing w:line="360" w:lineRule="auto"/>
        <w:rPr>
          <w:rFonts w:ascii="Arial" w:eastAsiaTheme="minorEastAsia" w:hAnsi="Arial" w:cs="Arial"/>
          <w:noProof/>
          <w:szCs w:val="24"/>
          <w:lang w:val="en-GB" w:eastAsia="en-GB"/>
        </w:rPr>
      </w:pPr>
      <w:hyperlink w:anchor="_Toc126875968" w:history="1">
        <w:r w:rsidR="002D311C" w:rsidRPr="000F27CA">
          <w:rPr>
            <w:rStyle w:val="Hyperlink"/>
            <w:rFonts w:ascii="Arial" w:eastAsiaTheme="majorEastAsia" w:hAnsi="Arial" w:cs="Arial"/>
            <w:noProof/>
            <w:szCs w:val="24"/>
            <w:lang w:bidi="ar-SA"/>
            <w14:scene3d>
              <w14:camera w14:prst="orthographicFront"/>
              <w14:lightRig w14:rig="threePt" w14:dir="t">
                <w14:rot w14:lat="0" w14:lon="0" w14:rev="0"/>
              </w14:lightRig>
            </w14:scene3d>
          </w:rPr>
          <w:t>4.8</w:t>
        </w:r>
        <w:r w:rsidR="002D311C" w:rsidRPr="000F27CA">
          <w:rPr>
            <w:rFonts w:ascii="Arial" w:eastAsiaTheme="minorEastAsia" w:hAnsi="Arial" w:cs="Arial"/>
            <w:noProof/>
            <w:szCs w:val="24"/>
            <w:lang w:val="en-GB" w:eastAsia="en-GB"/>
          </w:rPr>
          <w:tab/>
        </w:r>
        <w:r w:rsidR="002D311C" w:rsidRPr="000F27CA">
          <w:rPr>
            <w:rStyle w:val="Hyperlink"/>
            <w:rFonts w:ascii="Arial" w:eastAsiaTheme="majorEastAsia" w:hAnsi="Arial" w:cs="Arial"/>
            <w:noProof/>
            <w:szCs w:val="24"/>
            <w:lang w:bidi="ar-SA"/>
          </w:rPr>
          <w:t>Statistical analysis</w:t>
        </w:r>
        <w:r w:rsidR="002D311C" w:rsidRPr="000F27CA">
          <w:rPr>
            <w:rFonts w:ascii="Arial" w:hAnsi="Arial" w:cs="Arial"/>
            <w:noProof/>
            <w:webHidden/>
            <w:szCs w:val="24"/>
          </w:rPr>
          <w:tab/>
        </w:r>
        <w:r w:rsidR="002D311C" w:rsidRPr="000F27CA">
          <w:rPr>
            <w:rFonts w:ascii="Arial" w:hAnsi="Arial" w:cs="Arial"/>
            <w:noProof/>
            <w:webHidden/>
            <w:szCs w:val="24"/>
          </w:rPr>
          <w:fldChar w:fldCharType="begin"/>
        </w:r>
        <w:r w:rsidR="002D311C" w:rsidRPr="000F27CA">
          <w:rPr>
            <w:rFonts w:ascii="Arial" w:hAnsi="Arial" w:cs="Arial"/>
            <w:noProof/>
            <w:webHidden/>
            <w:szCs w:val="24"/>
          </w:rPr>
          <w:instrText xml:space="preserve"> PAGEREF _Toc126875968 \h </w:instrText>
        </w:r>
        <w:r w:rsidR="002D311C" w:rsidRPr="000F27CA">
          <w:rPr>
            <w:rFonts w:ascii="Arial" w:hAnsi="Arial" w:cs="Arial"/>
            <w:noProof/>
            <w:webHidden/>
            <w:szCs w:val="24"/>
          </w:rPr>
        </w:r>
        <w:r w:rsidR="002D311C" w:rsidRPr="000F27CA">
          <w:rPr>
            <w:rFonts w:ascii="Arial" w:hAnsi="Arial" w:cs="Arial"/>
            <w:noProof/>
            <w:webHidden/>
            <w:szCs w:val="24"/>
          </w:rPr>
          <w:fldChar w:fldCharType="separate"/>
        </w:r>
        <w:r w:rsidR="000246AC">
          <w:rPr>
            <w:rFonts w:ascii="Arial" w:hAnsi="Arial" w:cs="Arial"/>
            <w:noProof/>
            <w:webHidden/>
            <w:szCs w:val="24"/>
          </w:rPr>
          <w:t>59</w:t>
        </w:r>
        <w:r w:rsidR="002D311C" w:rsidRPr="000F27CA">
          <w:rPr>
            <w:rFonts w:ascii="Arial" w:hAnsi="Arial" w:cs="Arial"/>
            <w:noProof/>
            <w:webHidden/>
            <w:szCs w:val="24"/>
          </w:rPr>
          <w:fldChar w:fldCharType="end"/>
        </w:r>
      </w:hyperlink>
    </w:p>
    <w:p w14:paraId="19800E26" w14:textId="67D42E93" w:rsidR="002D311C" w:rsidRPr="000F27CA" w:rsidRDefault="00000000" w:rsidP="000F27CA">
      <w:pPr>
        <w:pStyle w:val="TOC1"/>
        <w:tabs>
          <w:tab w:val="left" w:pos="480"/>
          <w:tab w:val="right" w:leader="dot" w:pos="9010"/>
        </w:tabs>
        <w:spacing w:line="360" w:lineRule="auto"/>
        <w:rPr>
          <w:rFonts w:ascii="Arial" w:eastAsiaTheme="minorEastAsia" w:hAnsi="Arial" w:cs="Arial"/>
          <w:noProof/>
          <w:szCs w:val="24"/>
          <w:lang w:val="en-GB" w:eastAsia="en-GB"/>
        </w:rPr>
      </w:pPr>
      <w:hyperlink w:anchor="_Toc126875969" w:history="1">
        <w:r w:rsidR="002D311C" w:rsidRPr="000F27CA">
          <w:rPr>
            <w:rStyle w:val="Hyperlink"/>
            <w:rFonts w:ascii="Arial" w:eastAsiaTheme="majorEastAsia" w:hAnsi="Arial" w:cs="Arial"/>
            <w:noProof/>
            <w:szCs w:val="24"/>
            <w:lang w:bidi="ar-SA"/>
          </w:rPr>
          <w:t>5</w:t>
        </w:r>
        <w:r w:rsidR="002D311C" w:rsidRPr="000F27CA">
          <w:rPr>
            <w:rFonts w:ascii="Arial" w:eastAsiaTheme="minorEastAsia" w:hAnsi="Arial" w:cs="Arial"/>
            <w:noProof/>
            <w:szCs w:val="24"/>
            <w:lang w:val="en-GB" w:eastAsia="en-GB"/>
          </w:rPr>
          <w:tab/>
        </w:r>
        <w:r w:rsidR="002D311C" w:rsidRPr="000F27CA">
          <w:rPr>
            <w:rStyle w:val="Hyperlink"/>
            <w:rFonts w:ascii="Arial" w:eastAsiaTheme="majorEastAsia" w:hAnsi="Arial" w:cs="Arial"/>
            <w:noProof/>
            <w:szCs w:val="24"/>
            <w:lang w:bidi="ar-SA"/>
          </w:rPr>
          <w:t>Results</w:t>
        </w:r>
        <w:r w:rsidR="002D311C" w:rsidRPr="000F27CA">
          <w:rPr>
            <w:rFonts w:ascii="Arial" w:hAnsi="Arial" w:cs="Arial"/>
            <w:noProof/>
            <w:webHidden/>
            <w:szCs w:val="24"/>
          </w:rPr>
          <w:tab/>
        </w:r>
        <w:r w:rsidR="002D311C" w:rsidRPr="000F27CA">
          <w:rPr>
            <w:rFonts w:ascii="Arial" w:hAnsi="Arial" w:cs="Arial"/>
            <w:noProof/>
            <w:webHidden/>
            <w:szCs w:val="24"/>
          </w:rPr>
          <w:fldChar w:fldCharType="begin"/>
        </w:r>
        <w:r w:rsidR="002D311C" w:rsidRPr="000F27CA">
          <w:rPr>
            <w:rFonts w:ascii="Arial" w:hAnsi="Arial" w:cs="Arial"/>
            <w:noProof/>
            <w:webHidden/>
            <w:szCs w:val="24"/>
          </w:rPr>
          <w:instrText xml:space="preserve"> PAGEREF _Toc126875969 \h </w:instrText>
        </w:r>
        <w:r w:rsidR="002D311C" w:rsidRPr="000F27CA">
          <w:rPr>
            <w:rFonts w:ascii="Arial" w:hAnsi="Arial" w:cs="Arial"/>
            <w:noProof/>
            <w:webHidden/>
            <w:szCs w:val="24"/>
          </w:rPr>
        </w:r>
        <w:r w:rsidR="002D311C" w:rsidRPr="000F27CA">
          <w:rPr>
            <w:rFonts w:ascii="Arial" w:hAnsi="Arial" w:cs="Arial"/>
            <w:noProof/>
            <w:webHidden/>
            <w:szCs w:val="24"/>
          </w:rPr>
          <w:fldChar w:fldCharType="separate"/>
        </w:r>
        <w:r w:rsidR="000246AC">
          <w:rPr>
            <w:rFonts w:ascii="Arial" w:hAnsi="Arial" w:cs="Arial"/>
            <w:noProof/>
            <w:webHidden/>
            <w:szCs w:val="24"/>
          </w:rPr>
          <w:t>60</w:t>
        </w:r>
        <w:r w:rsidR="002D311C" w:rsidRPr="000F27CA">
          <w:rPr>
            <w:rFonts w:ascii="Arial" w:hAnsi="Arial" w:cs="Arial"/>
            <w:noProof/>
            <w:webHidden/>
            <w:szCs w:val="24"/>
          </w:rPr>
          <w:fldChar w:fldCharType="end"/>
        </w:r>
      </w:hyperlink>
    </w:p>
    <w:p w14:paraId="60AB8937" w14:textId="2370A348" w:rsidR="002D311C" w:rsidRPr="000F27CA" w:rsidRDefault="00000000" w:rsidP="000F27CA">
      <w:pPr>
        <w:pStyle w:val="TOC2"/>
        <w:tabs>
          <w:tab w:val="left" w:pos="880"/>
          <w:tab w:val="right" w:leader="dot" w:pos="9010"/>
        </w:tabs>
        <w:spacing w:line="360" w:lineRule="auto"/>
        <w:rPr>
          <w:rFonts w:ascii="Arial" w:eastAsiaTheme="minorEastAsia" w:hAnsi="Arial" w:cs="Arial"/>
          <w:noProof/>
          <w:szCs w:val="24"/>
          <w:lang w:val="en-GB" w:eastAsia="en-GB"/>
        </w:rPr>
      </w:pPr>
      <w:hyperlink w:anchor="_Toc126875970" w:history="1">
        <w:r w:rsidR="002D311C" w:rsidRPr="000F27CA">
          <w:rPr>
            <w:rStyle w:val="Hyperlink"/>
            <w:rFonts w:ascii="Arial" w:eastAsiaTheme="majorEastAsia" w:hAnsi="Arial" w:cs="Arial"/>
            <w:noProof/>
            <w:szCs w:val="24"/>
            <w:lang w:bidi="ar-SA"/>
            <w14:scene3d>
              <w14:camera w14:prst="orthographicFront"/>
              <w14:lightRig w14:rig="threePt" w14:dir="t">
                <w14:rot w14:lat="0" w14:lon="0" w14:rev="0"/>
              </w14:lightRig>
            </w14:scene3d>
          </w:rPr>
          <w:t>5.1</w:t>
        </w:r>
        <w:r w:rsidR="002D311C" w:rsidRPr="000F27CA">
          <w:rPr>
            <w:rFonts w:ascii="Arial" w:eastAsiaTheme="minorEastAsia" w:hAnsi="Arial" w:cs="Arial"/>
            <w:noProof/>
            <w:szCs w:val="24"/>
            <w:lang w:val="en-GB" w:eastAsia="en-GB"/>
          </w:rPr>
          <w:tab/>
        </w:r>
        <w:r w:rsidR="002D311C" w:rsidRPr="000F27CA">
          <w:rPr>
            <w:rStyle w:val="Hyperlink"/>
            <w:rFonts w:ascii="Arial" w:eastAsiaTheme="majorEastAsia" w:hAnsi="Arial" w:cs="Arial"/>
            <w:noProof/>
            <w:szCs w:val="24"/>
            <w:lang w:bidi="ar-SA"/>
          </w:rPr>
          <w:t>Endothelial cell isolation</w:t>
        </w:r>
        <w:r w:rsidR="002D311C" w:rsidRPr="000F27CA">
          <w:rPr>
            <w:rFonts w:ascii="Arial" w:hAnsi="Arial" w:cs="Arial"/>
            <w:noProof/>
            <w:webHidden/>
            <w:szCs w:val="24"/>
          </w:rPr>
          <w:tab/>
        </w:r>
        <w:r w:rsidR="002D311C" w:rsidRPr="000F27CA">
          <w:rPr>
            <w:rFonts w:ascii="Arial" w:hAnsi="Arial" w:cs="Arial"/>
            <w:noProof/>
            <w:webHidden/>
            <w:szCs w:val="24"/>
          </w:rPr>
          <w:fldChar w:fldCharType="begin"/>
        </w:r>
        <w:r w:rsidR="002D311C" w:rsidRPr="000F27CA">
          <w:rPr>
            <w:rFonts w:ascii="Arial" w:hAnsi="Arial" w:cs="Arial"/>
            <w:noProof/>
            <w:webHidden/>
            <w:szCs w:val="24"/>
          </w:rPr>
          <w:instrText xml:space="preserve"> PAGEREF _Toc126875970 \h </w:instrText>
        </w:r>
        <w:r w:rsidR="002D311C" w:rsidRPr="000F27CA">
          <w:rPr>
            <w:rFonts w:ascii="Arial" w:hAnsi="Arial" w:cs="Arial"/>
            <w:noProof/>
            <w:webHidden/>
            <w:szCs w:val="24"/>
          </w:rPr>
        </w:r>
        <w:r w:rsidR="002D311C" w:rsidRPr="000F27CA">
          <w:rPr>
            <w:rFonts w:ascii="Arial" w:hAnsi="Arial" w:cs="Arial"/>
            <w:noProof/>
            <w:webHidden/>
            <w:szCs w:val="24"/>
          </w:rPr>
          <w:fldChar w:fldCharType="separate"/>
        </w:r>
        <w:r w:rsidR="000246AC">
          <w:rPr>
            <w:rFonts w:ascii="Arial" w:hAnsi="Arial" w:cs="Arial"/>
            <w:noProof/>
            <w:webHidden/>
            <w:szCs w:val="24"/>
          </w:rPr>
          <w:t>63</w:t>
        </w:r>
        <w:r w:rsidR="002D311C" w:rsidRPr="000F27CA">
          <w:rPr>
            <w:rFonts w:ascii="Arial" w:hAnsi="Arial" w:cs="Arial"/>
            <w:noProof/>
            <w:webHidden/>
            <w:szCs w:val="24"/>
          </w:rPr>
          <w:fldChar w:fldCharType="end"/>
        </w:r>
      </w:hyperlink>
    </w:p>
    <w:p w14:paraId="2FBBF2C6" w14:textId="0A91DF0A" w:rsidR="002D311C" w:rsidRPr="000F27CA" w:rsidRDefault="00000000" w:rsidP="000F27CA">
      <w:pPr>
        <w:pStyle w:val="TOC2"/>
        <w:tabs>
          <w:tab w:val="left" w:pos="880"/>
          <w:tab w:val="right" w:leader="dot" w:pos="9010"/>
        </w:tabs>
        <w:spacing w:line="360" w:lineRule="auto"/>
        <w:rPr>
          <w:rFonts w:ascii="Arial" w:eastAsiaTheme="minorEastAsia" w:hAnsi="Arial" w:cs="Arial"/>
          <w:noProof/>
          <w:szCs w:val="24"/>
          <w:lang w:val="en-GB" w:eastAsia="en-GB"/>
        </w:rPr>
      </w:pPr>
      <w:hyperlink w:anchor="_Toc126875971" w:history="1">
        <w:r w:rsidR="002D311C" w:rsidRPr="000F27CA">
          <w:rPr>
            <w:rStyle w:val="Hyperlink"/>
            <w:rFonts w:ascii="Arial" w:eastAsiaTheme="majorEastAsia" w:hAnsi="Arial" w:cs="Arial"/>
            <w:noProof/>
            <w:szCs w:val="24"/>
            <w:lang w:bidi="ar-SA"/>
            <w14:scene3d>
              <w14:camera w14:prst="orthographicFront"/>
              <w14:lightRig w14:rig="threePt" w14:dir="t">
                <w14:rot w14:lat="0" w14:lon="0" w14:rev="0"/>
              </w14:lightRig>
            </w14:scene3d>
          </w:rPr>
          <w:t>5.2</w:t>
        </w:r>
        <w:r w:rsidR="002D311C" w:rsidRPr="000F27CA">
          <w:rPr>
            <w:rFonts w:ascii="Arial" w:eastAsiaTheme="minorEastAsia" w:hAnsi="Arial" w:cs="Arial"/>
            <w:noProof/>
            <w:szCs w:val="24"/>
            <w:lang w:val="en-GB" w:eastAsia="en-GB"/>
          </w:rPr>
          <w:tab/>
        </w:r>
        <w:r w:rsidR="002D311C" w:rsidRPr="000F27CA">
          <w:rPr>
            <w:rStyle w:val="Hyperlink"/>
            <w:rFonts w:ascii="Arial" w:eastAsiaTheme="majorEastAsia" w:hAnsi="Arial" w:cs="Arial"/>
            <w:noProof/>
            <w:szCs w:val="24"/>
            <w:lang w:bidi="ar-SA"/>
          </w:rPr>
          <w:t>Confirmation of the identity of endothelial cells</w:t>
        </w:r>
        <w:r w:rsidR="002D311C" w:rsidRPr="000F27CA">
          <w:rPr>
            <w:rFonts w:ascii="Arial" w:hAnsi="Arial" w:cs="Arial"/>
            <w:noProof/>
            <w:webHidden/>
            <w:szCs w:val="24"/>
          </w:rPr>
          <w:tab/>
        </w:r>
        <w:r w:rsidR="002D311C" w:rsidRPr="000F27CA">
          <w:rPr>
            <w:rFonts w:ascii="Arial" w:hAnsi="Arial" w:cs="Arial"/>
            <w:noProof/>
            <w:webHidden/>
            <w:szCs w:val="24"/>
          </w:rPr>
          <w:fldChar w:fldCharType="begin"/>
        </w:r>
        <w:r w:rsidR="002D311C" w:rsidRPr="000F27CA">
          <w:rPr>
            <w:rFonts w:ascii="Arial" w:hAnsi="Arial" w:cs="Arial"/>
            <w:noProof/>
            <w:webHidden/>
            <w:szCs w:val="24"/>
          </w:rPr>
          <w:instrText xml:space="preserve"> PAGEREF _Toc126875971 \h </w:instrText>
        </w:r>
        <w:r w:rsidR="002D311C" w:rsidRPr="000F27CA">
          <w:rPr>
            <w:rFonts w:ascii="Arial" w:hAnsi="Arial" w:cs="Arial"/>
            <w:noProof/>
            <w:webHidden/>
            <w:szCs w:val="24"/>
          </w:rPr>
        </w:r>
        <w:r w:rsidR="002D311C" w:rsidRPr="000F27CA">
          <w:rPr>
            <w:rFonts w:ascii="Arial" w:hAnsi="Arial" w:cs="Arial"/>
            <w:noProof/>
            <w:webHidden/>
            <w:szCs w:val="24"/>
          </w:rPr>
          <w:fldChar w:fldCharType="separate"/>
        </w:r>
        <w:r w:rsidR="000246AC">
          <w:rPr>
            <w:rFonts w:ascii="Arial" w:hAnsi="Arial" w:cs="Arial"/>
            <w:noProof/>
            <w:webHidden/>
            <w:szCs w:val="24"/>
          </w:rPr>
          <w:t>65</w:t>
        </w:r>
        <w:r w:rsidR="002D311C" w:rsidRPr="000F27CA">
          <w:rPr>
            <w:rFonts w:ascii="Arial" w:hAnsi="Arial" w:cs="Arial"/>
            <w:noProof/>
            <w:webHidden/>
            <w:szCs w:val="24"/>
          </w:rPr>
          <w:fldChar w:fldCharType="end"/>
        </w:r>
      </w:hyperlink>
    </w:p>
    <w:p w14:paraId="585D7011" w14:textId="6CD0C0FE" w:rsidR="002D311C" w:rsidRPr="000F27CA" w:rsidRDefault="00000000" w:rsidP="000F27CA">
      <w:pPr>
        <w:pStyle w:val="TOC3"/>
        <w:tabs>
          <w:tab w:val="left" w:pos="1320"/>
          <w:tab w:val="right" w:leader="dot" w:pos="9010"/>
        </w:tabs>
        <w:spacing w:line="360" w:lineRule="auto"/>
        <w:rPr>
          <w:rFonts w:eastAsiaTheme="minorEastAsia"/>
          <w:noProof/>
          <w:sz w:val="24"/>
          <w:szCs w:val="24"/>
          <w:lang w:val="en-GB" w:eastAsia="en-GB"/>
        </w:rPr>
      </w:pPr>
      <w:hyperlink w:anchor="_Toc126875972" w:history="1">
        <w:r w:rsidR="002D311C" w:rsidRPr="000F27CA">
          <w:rPr>
            <w:rStyle w:val="Hyperlink"/>
            <w:rFonts w:eastAsiaTheme="majorEastAsia"/>
            <w:noProof/>
            <w:sz w:val="24"/>
            <w:szCs w:val="24"/>
            <w:lang w:bidi="ar-SA"/>
            <w14:scene3d>
              <w14:camera w14:prst="orthographicFront"/>
              <w14:lightRig w14:rig="threePt" w14:dir="t">
                <w14:rot w14:lat="0" w14:lon="0" w14:rev="0"/>
              </w14:lightRig>
            </w14:scene3d>
          </w:rPr>
          <w:t>5.2.1</w:t>
        </w:r>
        <w:r w:rsidR="002D311C" w:rsidRPr="000F27CA">
          <w:rPr>
            <w:rFonts w:eastAsiaTheme="minorEastAsia"/>
            <w:noProof/>
            <w:sz w:val="24"/>
            <w:szCs w:val="24"/>
            <w:lang w:val="en-GB" w:eastAsia="en-GB"/>
          </w:rPr>
          <w:tab/>
        </w:r>
        <w:r w:rsidR="002D311C" w:rsidRPr="000F27CA">
          <w:rPr>
            <w:rStyle w:val="Hyperlink"/>
            <w:rFonts w:eastAsiaTheme="majorEastAsia"/>
            <w:noProof/>
            <w:sz w:val="24"/>
            <w:szCs w:val="24"/>
            <w:lang w:bidi="ar-SA"/>
          </w:rPr>
          <w:t>Intracellular calcium measurement induced by VEGF</w:t>
        </w:r>
        <w:r w:rsidR="002D311C" w:rsidRPr="000F27CA">
          <w:rPr>
            <w:noProof/>
            <w:webHidden/>
            <w:sz w:val="24"/>
            <w:szCs w:val="24"/>
          </w:rPr>
          <w:tab/>
        </w:r>
        <w:r w:rsidR="002D311C" w:rsidRPr="000F27CA">
          <w:rPr>
            <w:noProof/>
            <w:webHidden/>
            <w:sz w:val="24"/>
            <w:szCs w:val="24"/>
          </w:rPr>
          <w:fldChar w:fldCharType="begin"/>
        </w:r>
        <w:r w:rsidR="002D311C" w:rsidRPr="000F27CA">
          <w:rPr>
            <w:noProof/>
            <w:webHidden/>
            <w:sz w:val="24"/>
            <w:szCs w:val="24"/>
          </w:rPr>
          <w:instrText xml:space="preserve"> PAGEREF _Toc126875972 \h </w:instrText>
        </w:r>
        <w:r w:rsidR="002D311C" w:rsidRPr="000F27CA">
          <w:rPr>
            <w:noProof/>
            <w:webHidden/>
            <w:sz w:val="24"/>
            <w:szCs w:val="24"/>
          </w:rPr>
        </w:r>
        <w:r w:rsidR="002D311C" w:rsidRPr="000F27CA">
          <w:rPr>
            <w:noProof/>
            <w:webHidden/>
            <w:sz w:val="24"/>
            <w:szCs w:val="24"/>
          </w:rPr>
          <w:fldChar w:fldCharType="separate"/>
        </w:r>
        <w:r w:rsidR="000246AC">
          <w:rPr>
            <w:noProof/>
            <w:webHidden/>
            <w:sz w:val="24"/>
            <w:szCs w:val="24"/>
          </w:rPr>
          <w:t>65</w:t>
        </w:r>
        <w:r w:rsidR="002D311C" w:rsidRPr="000F27CA">
          <w:rPr>
            <w:noProof/>
            <w:webHidden/>
            <w:sz w:val="24"/>
            <w:szCs w:val="24"/>
          </w:rPr>
          <w:fldChar w:fldCharType="end"/>
        </w:r>
      </w:hyperlink>
    </w:p>
    <w:p w14:paraId="13A129B9" w14:textId="5CFDBDB9" w:rsidR="002D311C" w:rsidRPr="000F27CA" w:rsidRDefault="00000000" w:rsidP="000F27CA">
      <w:pPr>
        <w:pStyle w:val="TOC3"/>
        <w:tabs>
          <w:tab w:val="left" w:pos="1320"/>
          <w:tab w:val="right" w:leader="dot" w:pos="9010"/>
        </w:tabs>
        <w:spacing w:line="360" w:lineRule="auto"/>
        <w:rPr>
          <w:rFonts w:eastAsiaTheme="minorEastAsia"/>
          <w:noProof/>
          <w:sz w:val="24"/>
          <w:szCs w:val="24"/>
          <w:lang w:val="en-GB" w:eastAsia="en-GB"/>
        </w:rPr>
      </w:pPr>
      <w:hyperlink w:anchor="_Toc126875973" w:history="1">
        <w:r w:rsidR="002D311C" w:rsidRPr="000F27CA">
          <w:rPr>
            <w:rStyle w:val="Hyperlink"/>
            <w:rFonts w:eastAsiaTheme="majorEastAsia"/>
            <w:noProof/>
            <w:sz w:val="24"/>
            <w:szCs w:val="24"/>
            <w:lang w:bidi="ar-SA"/>
            <w14:scene3d>
              <w14:camera w14:prst="orthographicFront"/>
              <w14:lightRig w14:rig="threePt" w14:dir="t">
                <w14:rot w14:lat="0" w14:lon="0" w14:rev="0"/>
              </w14:lightRig>
            </w14:scene3d>
          </w:rPr>
          <w:t>5.2.2</w:t>
        </w:r>
        <w:r w:rsidR="002D311C" w:rsidRPr="000F27CA">
          <w:rPr>
            <w:rFonts w:eastAsiaTheme="minorEastAsia"/>
            <w:noProof/>
            <w:sz w:val="24"/>
            <w:szCs w:val="24"/>
            <w:lang w:val="en-GB" w:eastAsia="en-GB"/>
          </w:rPr>
          <w:tab/>
        </w:r>
        <w:r w:rsidR="002D311C" w:rsidRPr="000F27CA">
          <w:rPr>
            <w:rStyle w:val="Hyperlink"/>
            <w:rFonts w:eastAsiaTheme="majorEastAsia"/>
            <w:noProof/>
            <w:sz w:val="24"/>
            <w:szCs w:val="24"/>
            <w:lang w:bidi="ar-SA"/>
          </w:rPr>
          <w:t>Flow cytometric analysis of isolated endothelial cells</w:t>
        </w:r>
        <w:r w:rsidR="002D311C" w:rsidRPr="000F27CA">
          <w:rPr>
            <w:noProof/>
            <w:webHidden/>
            <w:sz w:val="24"/>
            <w:szCs w:val="24"/>
          </w:rPr>
          <w:tab/>
        </w:r>
        <w:r w:rsidR="002D311C" w:rsidRPr="000F27CA">
          <w:rPr>
            <w:noProof/>
            <w:webHidden/>
            <w:sz w:val="24"/>
            <w:szCs w:val="24"/>
          </w:rPr>
          <w:fldChar w:fldCharType="begin"/>
        </w:r>
        <w:r w:rsidR="002D311C" w:rsidRPr="000F27CA">
          <w:rPr>
            <w:noProof/>
            <w:webHidden/>
            <w:sz w:val="24"/>
            <w:szCs w:val="24"/>
          </w:rPr>
          <w:instrText xml:space="preserve"> PAGEREF _Toc126875973 \h </w:instrText>
        </w:r>
        <w:r w:rsidR="002D311C" w:rsidRPr="000F27CA">
          <w:rPr>
            <w:noProof/>
            <w:webHidden/>
            <w:sz w:val="24"/>
            <w:szCs w:val="24"/>
          </w:rPr>
        </w:r>
        <w:r w:rsidR="002D311C" w:rsidRPr="000F27CA">
          <w:rPr>
            <w:noProof/>
            <w:webHidden/>
            <w:sz w:val="24"/>
            <w:szCs w:val="24"/>
          </w:rPr>
          <w:fldChar w:fldCharType="separate"/>
        </w:r>
        <w:r w:rsidR="000246AC">
          <w:rPr>
            <w:noProof/>
            <w:webHidden/>
            <w:sz w:val="24"/>
            <w:szCs w:val="24"/>
          </w:rPr>
          <w:t>66</w:t>
        </w:r>
        <w:r w:rsidR="002D311C" w:rsidRPr="000F27CA">
          <w:rPr>
            <w:noProof/>
            <w:webHidden/>
            <w:sz w:val="24"/>
            <w:szCs w:val="24"/>
          </w:rPr>
          <w:fldChar w:fldCharType="end"/>
        </w:r>
      </w:hyperlink>
    </w:p>
    <w:p w14:paraId="28CA671D" w14:textId="5C3D690D" w:rsidR="002D311C" w:rsidRPr="000F27CA" w:rsidRDefault="00000000" w:rsidP="000F27CA">
      <w:pPr>
        <w:pStyle w:val="TOC2"/>
        <w:tabs>
          <w:tab w:val="left" w:pos="880"/>
          <w:tab w:val="right" w:leader="dot" w:pos="9010"/>
        </w:tabs>
        <w:spacing w:line="360" w:lineRule="auto"/>
        <w:rPr>
          <w:rFonts w:ascii="Arial" w:eastAsiaTheme="minorEastAsia" w:hAnsi="Arial" w:cs="Arial"/>
          <w:noProof/>
          <w:szCs w:val="24"/>
          <w:lang w:val="en-GB" w:eastAsia="en-GB"/>
        </w:rPr>
      </w:pPr>
      <w:hyperlink w:anchor="_Toc126875974" w:history="1">
        <w:r w:rsidR="002D311C" w:rsidRPr="000F27CA">
          <w:rPr>
            <w:rStyle w:val="Hyperlink"/>
            <w:rFonts w:ascii="Arial" w:eastAsiaTheme="majorEastAsia" w:hAnsi="Arial" w:cs="Arial"/>
            <w:noProof/>
            <w:szCs w:val="24"/>
            <w:lang w:bidi="ar-SA"/>
            <w14:scene3d>
              <w14:camera w14:prst="orthographicFront"/>
              <w14:lightRig w14:rig="threePt" w14:dir="t">
                <w14:rot w14:lat="0" w14:lon="0" w14:rev="0"/>
              </w14:lightRig>
            </w14:scene3d>
          </w:rPr>
          <w:t>5.3</w:t>
        </w:r>
        <w:r w:rsidR="002D311C" w:rsidRPr="000F27CA">
          <w:rPr>
            <w:rFonts w:ascii="Arial" w:eastAsiaTheme="minorEastAsia" w:hAnsi="Arial" w:cs="Arial"/>
            <w:noProof/>
            <w:szCs w:val="24"/>
            <w:lang w:val="en-GB" w:eastAsia="en-GB"/>
          </w:rPr>
          <w:tab/>
        </w:r>
        <w:r w:rsidR="002D311C" w:rsidRPr="000F27CA">
          <w:rPr>
            <w:rStyle w:val="Hyperlink"/>
            <w:rFonts w:ascii="Arial" w:eastAsiaTheme="majorEastAsia" w:hAnsi="Arial" w:cs="Arial"/>
            <w:noProof/>
            <w:szCs w:val="24"/>
            <w:lang w:bidi="ar-SA"/>
          </w:rPr>
          <w:t>Gene expression analysis</w:t>
        </w:r>
        <w:r w:rsidR="002D311C" w:rsidRPr="000F27CA">
          <w:rPr>
            <w:rFonts w:ascii="Arial" w:hAnsi="Arial" w:cs="Arial"/>
            <w:noProof/>
            <w:webHidden/>
            <w:szCs w:val="24"/>
          </w:rPr>
          <w:tab/>
        </w:r>
        <w:r w:rsidR="002D311C" w:rsidRPr="000F27CA">
          <w:rPr>
            <w:rFonts w:ascii="Arial" w:hAnsi="Arial" w:cs="Arial"/>
            <w:noProof/>
            <w:webHidden/>
            <w:szCs w:val="24"/>
          </w:rPr>
          <w:fldChar w:fldCharType="begin"/>
        </w:r>
        <w:r w:rsidR="002D311C" w:rsidRPr="000F27CA">
          <w:rPr>
            <w:rFonts w:ascii="Arial" w:hAnsi="Arial" w:cs="Arial"/>
            <w:noProof/>
            <w:webHidden/>
            <w:szCs w:val="24"/>
          </w:rPr>
          <w:instrText xml:space="preserve"> PAGEREF _Toc126875974 \h </w:instrText>
        </w:r>
        <w:r w:rsidR="002D311C" w:rsidRPr="000F27CA">
          <w:rPr>
            <w:rFonts w:ascii="Arial" w:hAnsi="Arial" w:cs="Arial"/>
            <w:noProof/>
            <w:webHidden/>
            <w:szCs w:val="24"/>
          </w:rPr>
        </w:r>
        <w:r w:rsidR="002D311C" w:rsidRPr="000F27CA">
          <w:rPr>
            <w:rFonts w:ascii="Arial" w:hAnsi="Arial" w:cs="Arial"/>
            <w:noProof/>
            <w:webHidden/>
            <w:szCs w:val="24"/>
          </w:rPr>
          <w:fldChar w:fldCharType="separate"/>
        </w:r>
        <w:r w:rsidR="000246AC">
          <w:rPr>
            <w:rFonts w:ascii="Arial" w:hAnsi="Arial" w:cs="Arial"/>
            <w:noProof/>
            <w:webHidden/>
            <w:szCs w:val="24"/>
          </w:rPr>
          <w:t>67</w:t>
        </w:r>
        <w:r w:rsidR="002D311C" w:rsidRPr="000F27CA">
          <w:rPr>
            <w:rFonts w:ascii="Arial" w:hAnsi="Arial" w:cs="Arial"/>
            <w:noProof/>
            <w:webHidden/>
            <w:szCs w:val="24"/>
          </w:rPr>
          <w:fldChar w:fldCharType="end"/>
        </w:r>
      </w:hyperlink>
    </w:p>
    <w:p w14:paraId="77E29341" w14:textId="3EF3AB8A" w:rsidR="002D311C" w:rsidRPr="000F27CA" w:rsidRDefault="00000000" w:rsidP="000F27CA">
      <w:pPr>
        <w:pStyle w:val="TOC2"/>
        <w:tabs>
          <w:tab w:val="left" w:pos="880"/>
          <w:tab w:val="right" w:leader="dot" w:pos="9010"/>
        </w:tabs>
        <w:spacing w:line="360" w:lineRule="auto"/>
        <w:rPr>
          <w:rFonts w:ascii="Arial" w:eastAsiaTheme="minorEastAsia" w:hAnsi="Arial" w:cs="Arial"/>
          <w:noProof/>
          <w:szCs w:val="24"/>
          <w:lang w:val="en-GB" w:eastAsia="en-GB"/>
        </w:rPr>
      </w:pPr>
      <w:hyperlink w:anchor="_Toc126875975" w:history="1">
        <w:r w:rsidR="002D311C" w:rsidRPr="000F27CA">
          <w:rPr>
            <w:rStyle w:val="Hyperlink"/>
            <w:rFonts w:ascii="Arial" w:eastAsiaTheme="majorEastAsia" w:hAnsi="Arial" w:cs="Arial"/>
            <w:noProof/>
            <w:szCs w:val="24"/>
            <w:lang w:bidi="ar-SA"/>
            <w14:scene3d>
              <w14:camera w14:prst="orthographicFront"/>
              <w14:lightRig w14:rig="threePt" w14:dir="t">
                <w14:rot w14:lat="0" w14:lon="0" w14:rev="0"/>
              </w14:lightRig>
            </w14:scene3d>
          </w:rPr>
          <w:t>5.4</w:t>
        </w:r>
        <w:r w:rsidR="002D311C" w:rsidRPr="000F27CA">
          <w:rPr>
            <w:rFonts w:ascii="Arial" w:eastAsiaTheme="minorEastAsia" w:hAnsi="Arial" w:cs="Arial"/>
            <w:noProof/>
            <w:szCs w:val="24"/>
            <w:lang w:val="en-GB" w:eastAsia="en-GB"/>
          </w:rPr>
          <w:tab/>
        </w:r>
        <w:r w:rsidR="002D311C" w:rsidRPr="000F27CA">
          <w:rPr>
            <w:rStyle w:val="Hyperlink"/>
            <w:rFonts w:ascii="Arial" w:eastAsiaTheme="majorEastAsia" w:hAnsi="Arial" w:cs="Arial"/>
            <w:noProof/>
            <w:szCs w:val="24"/>
            <w:lang w:bidi="ar-SA"/>
          </w:rPr>
          <w:t>Protein expression analysis</w:t>
        </w:r>
        <w:r w:rsidR="002D311C" w:rsidRPr="000F27CA">
          <w:rPr>
            <w:rFonts w:ascii="Arial" w:hAnsi="Arial" w:cs="Arial"/>
            <w:noProof/>
            <w:webHidden/>
            <w:szCs w:val="24"/>
          </w:rPr>
          <w:tab/>
        </w:r>
        <w:r w:rsidR="002D311C" w:rsidRPr="000F27CA">
          <w:rPr>
            <w:rFonts w:ascii="Arial" w:hAnsi="Arial" w:cs="Arial"/>
            <w:noProof/>
            <w:webHidden/>
            <w:szCs w:val="24"/>
          </w:rPr>
          <w:fldChar w:fldCharType="begin"/>
        </w:r>
        <w:r w:rsidR="002D311C" w:rsidRPr="000F27CA">
          <w:rPr>
            <w:rFonts w:ascii="Arial" w:hAnsi="Arial" w:cs="Arial"/>
            <w:noProof/>
            <w:webHidden/>
            <w:szCs w:val="24"/>
          </w:rPr>
          <w:instrText xml:space="preserve"> PAGEREF _Toc126875975 \h </w:instrText>
        </w:r>
        <w:r w:rsidR="002D311C" w:rsidRPr="000F27CA">
          <w:rPr>
            <w:rFonts w:ascii="Arial" w:hAnsi="Arial" w:cs="Arial"/>
            <w:noProof/>
            <w:webHidden/>
            <w:szCs w:val="24"/>
          </w:rPr>
        </w:r>
        <w:r w:rsidR="002D311C" w:rsidRPr="000F27CA">
          <w:rPr>
            <w:rFonts w:ascii="Arial" w:hAnsi="Arial" w:cs="Arial"/>
            <w:noProof/>
            <w:webHidden/>
            <w:szCs w:val="24"/>
          </w:rPr>
          <w:fldChar w:fldCharType="separate"/>
        </w:r>
        <w:r w:rsidR="000246AC">
          <w:rPr>
            <w:rFonts w:ascii="Arial" w:hAnsi="Arial" w:cs="Arial"/>
            <w:noProof/>
            <w:webHidden/>
            <w:szCs w:val="24"/>
          </w:rPr>
          <w:t>73</w:t>
        </w:r>
        <w:r w:rsidR="002D311C" w:rsidRPr="000F27CA">
          <w:rPr>
            <w:rFonts w:ascii="Arial" w:hAnsi="Arial" w:cs="Arial"/>
            <w:noProof/>
            <w:webHidden/>
            <w:szCs w:val="24"/>
          </w:rPr>
          <w:fldChar w:fldCharType="end"/>
        </w:r>
      </w:hyperlink>
    </w:p>
    <w:p w14:paraId="4A382F01" w14:textId="59450141" w:rsidR="002D311C" w:rsidRPr="000F27CA" w:rsidRDefault="00000000" w:rsidP="000F27CA">
      <w:pPr>
        <w:pStyle w:val="TOC2"/>
        <w:tabs>
          <w:tab w:val="left" w:pos="880"/>
          <w:tab w:val="right" w:leader="dot" w:pos="9010"/>
        </w:tabs>
        <w:spacing w:line="360" w:lineRule="auto"/>
        <w:rPr>
          <w:rFonts w:ascii="Arial" w:eastAsiaTheme="minorEastAsia" w:hAnsi="Arial" w:cs="Arial"/>
          <w:noProof/>
          <w:szCs w:val="24"/>
          <w:lang w:val="en-GB" w:eastAsia="en-GB"/>
        </w:rPr>
      </w:pPr>
      <w:hyperlink w:anchor="_Toc126875976" w:history="1">
        <w:r w:rsidR="002D311C" w:rsidRPr="000F27CA">
          <w:rPr>
            <w:rStyle w:val="Hyperlink"/>
            <w:rFonts w:ascii="Arial" w:eastAsiaTheme="majorEastAsia" w:hAnsi="Arial" w:cs="Arial"/>
            <w:noProof/>
            <w:szCs w:val="24"/>
            <w:lang w:bidi="ar-SA"/>
            <w14:scene3d>
              <w14:camera w14:prst="orthographicFront"/>
              <w14:lightRig w14:rig="threePt" w14:dir="t">
                <w14:rot w14:lat="0" w14:lon="0" w14:rev="0"/>
              </w14:lightRig>
            </w14:scene3d>
          </w:rPr>
          <w:t>5.5</w:t>
        </w:r>
        <w:r w:rsidR="002D311C" w:rsidRPr="000F27CA">
          <w:rPr>
            <w:rFonts w:ascii="Arial" w:eastAsiaTheme="minorEastAsia" w:hAnsi="Arial" w:cs="Arial"/>
            <w:noProof/>
            <w:szCs w:val="24"/>
            <w:lang w:val="en-GB" w:eastAsia="en-GB"/>
          </w:rPr>
          <w:tab/>
        </w:r>
        <w:r w:rsidR="002D311C" w:rsidRPr="000F27CA">
          <w:rPr>
            <w:rStyle w:val="Hyperlink"/>
            <w:rFonts w:ascii="Arial" w:eastAsiaTheme="majorEastAsia" w:hAnsi="Arial" w:cs="Arial"/>
            <w:noProof/>
            <w:szCs w:val="24"/>
            <w:lang w:bidi="ar-SA"/>
          </w:rPr>
          <w:t>Superoxide production in endothelial cells</w:t>
        </w:r>
        <w:r w:rsidR="002D311C" w:rsidRPr="000F27CA">
          <w:rPr>
            <w:rFonts w:ascii="Arial" w:hAnsi="Arial" w:cs="Arial"/>
            <w:noProof/>
            <w:webHidden/>
            <w:szCs w:val="24"/>
          </w:rPr>
          <w:tab/>
        </w:r>
        <w:r w:rsidR="002D311C" w:rsidRPr="000F27CA">
          <w:rPr>
            <w:rFonts w:ascii="Arial" w:hAnsi="Arial" w:cs="Arial"/>
            <w:noProof/>
            <w:webHidden/>
            <w:szCs w:val="24"/>
          </w:rPr>
          <w:fldChar w:fldCharType="begin"/>
        </w:r>
        <w:r w:rsidR="002D311C" w:rsidRPr="000F27CA">
          <w:rPr>
            <w:rFonts w:ascii="Arial" w:hAnsi="Arial" w:cs="Arial"/>
            <w:noProof/>
            <w:webHidden/>
            <w:szCs w:val="24"/>
          </w:rPr>
          <w:instrText xml:space="preserve"> PAGEREF _Toc126875976 \h </w:instrText>
        </w:r>
        <w:r w:rsidR="002D311C" w:rsidRPr="000F27CA">
          <w:rPr>
            <w:rFonts w:ascii="Arial" w:hAnsi="Arial" w:cs="Arial"/>
            <w:noProof/>
            <w:webHidden/>
            <w:szCs w:val="24"/>
          </w:rPr>
        </w:r>
        <w:r w:rsidR="002D311C" w:rsidRPr="000F27CA">
          <w:rPr>
            <w:rFonts w:ascii="Arial" w:hAnsi="Arial" w:cs="Arial"/>
            <w:noProof/>
            <w:webHidden/>
            <w:szCs w:val="24"/>
          </w:rPr>
          <w:fldChar w:fldCharType="separate"/>
        </w:r>
        <w:r w:rsidR="000246AC">
          <w:rPr>
            <w:rFonts w:ascii="Arial" w:hAnsi="Arial" w:cs="Arial"/>
            <w:noProof/>
            <w:webHidden/>
            <w:szCs w:val="24"/>
          </w:rPr>
          <w:t>82</w:t>
        </w:r>
        <w:r w:rsidR="002D311C" w:rsidRPr="000F27CA">
          <w:rPr>
            <w:rFonts w:ascii="Arial" w:hAnsi="Arial" w:cs="Arial"/>
            <w:noProof/>
            <w:webHidden/>
            <w:szCs w:val="24"/>
          </w:rPr>
          <w:fldChar w:fldCharType="end"/>
        </w:r>
      </w:hyperlink>
    </w:p>
    <w:p w14:paraId="68702615" w14:textId="184E0DC9" w:rsidR="002D311C" w:rsidRPr="000F27CA" w:rsidRDefault="00000000" w:rsidP="000F27CA">
      <w:pPr>
        <w:pStyle w:val="TOC2"/>
        <w:tabs>
          <w:tab w:val="left" w:pos="880"/>
          <w:tab w:val="right" w:leader="dot" w:pos="9010"/>
        </w:tabs>
        <w:spacing w:line="360" w:lineRule="auto"/>
        <w:rPr>
          <w:rFonts w:ascii="Arial" w:eastAsiaTheme="minorEastAsia" w:hAnsi="Arial" w:cs="Arial"/>
          <w:noProof/>
          <w:szCs w:val="24"/>
          <w:lang w:val="en-GB" w:eastAsia="en-GB"/>
        </w:rPr>
      </w:pPr>
      <w:hyperlink w:anchor="_Toc126875977" w:history="1">
        <w:r w:rsidR="002D311C" w:rsidRPr="000F27CA">
          <w:rPr>
            <w:rStyle w:val="Hyperlink"/>
            <w:rFonts w:ascii="Arial" w:eastAsiaTheme="majorEastAsia" w:hAnsi="Arial" w:cs="Arial"/>
            <w:noProof/>
            <w:szCs w:val="24"/>
            <w:lang w:bidi="ar-SA"/>
            <w14:scene3d>
              <w14:camera w14:prst="orthographicFront"/>
              <w14:lightRig w14:rig="threePt" w14:dir="t">
                <w14:rot w14:lat="0" w14:lon="0" w14:rev="0"/>
              </w14:lightRig>
            </w14:scene3d>
          </w:rPr>
          <w:t>5.6</w:t>
        </w:r>
        <w:r w:rsidR="002D311C" w:rsidRPr="000F27CA">
          <w:rPr>
            <w:rFonts w:ascii="Arial" w:eastAsiaTheme="minorEastAsia" w:hAnsi="Arial" w:cs="Arial"/>
            <w:noProof/>
            <w:szCs w:val="24"/>
            <w:lang w:val="en-GB" w:eastAsia="en-GB"/>
          </w:rPr>
          <w:tab/>
        </w:r>
        <w:r w:rsidR="002D311C" w:rsidRPr="000F27CA">
          <w:rPr>
            <w:rStyle w:val="Hyperlink"/>
            <w:rFonts w:ascii="Arial" w:eastAsiaTheme="majorEastAsia" w:hAnsi="Arial" w:cs="Arial"/>
            <w:noProof/>
            <w:szCs w:val="24"/>
            <w:lang w:bidi="ar-SA"/>
          </w:rPr>
          <w:t>Angiogenic capacity of adipose tissue</w:t>
        </w:r>
        <w:r w:rsidR="002D311C" w:rsidRPr="000F27CA">
          <w:rPr>
            <w:rFonts w:ascii="Arial" w:hAnsi="Arial" w:cs="Arial"/>
            <w:noProof/>
            <w:webHidden/>
            <w:szCs w:val="24"/>
          </w:rPr>
          <w:tab/>
        </w:r>
        <w:r w:rsidR="002D311C" w:rsidRPr="000F27CA">
          <w:rPr>
            <w:rFonts w:ascii="Arial" w:hAnsi="Arial" w:cs="Arial"/>
            <w:noProof/>
            <w:webHidden/>
            <w:szCs w:val="24"/>
          </w:rPr>
          <w:fldChar w:fldCharType="begin"/>
        </w:r>
        <w:r w:rsidR="002D311C" w:rsidRPr="000F27CA">
          <w:rPr>
            <w:rFonts w:ascii="Arial" w:hAnsi="Arial" w:cs="Arial"/>
            <w:noProof/>
            <w:webHidden/>
            <w:szCs w:val="24"/>
          </w:rPr>
          <w:instrText xml:space="preserve"> PAGEREF _Toc126875977 \h </w:instrText>
        </w:r>
        <w:r w:rsidR="002D311C" w:rsidRPr="000F27CA">
          <w:rPr>
            <w:rFonts w:ascii="Arial" w:hAnsi="Arial" w:cs="Arial"/>
            <w:noProof/>
            <w:webHidden/>
            <w:szCs w:val="24"/>
          </w:rPr>
        </w:r>
        <w:r w:rsidR="002D311C" w:rsidRPr="000F27CA">
          <w:rPr>
            <w:rFonts w:ascii="Arial" w:hAnsi="Arial" w:cs="Arial"/>
            <w:noProof/>
            <w:webHidden/>
            <w:szCs w:val="24"/>
          </w:rPr>
          <w:fldChar w:fldCharType="separate"/>
        </w:r>
        <w:r w:rsidR="000246AC">
          <w:rPr>
            <w:rFonts w:ascii="Arial" w:hAnsi="Arial" w:cs="Arial"/>
            <w:noProof/>
            <w:webHidden/>
            <w:szCs w:val="24"/>
          </w:rPr>
          <w:t>85</w:t>
        </w:r>
        <w:r w:rsidR="002D311C" w:rsidRPr="000F27CA">
          <w:rPr>
            <w:rFonts w:ascii="Arial" w:hAnsi="Arial" w:cs="Arial"/>
            <w:noProof/>
            <w:webHidden/>
            <w:szCs w:val="24"/>
          </w:rPr>
          <w:fldChar w:fldCharType="end"/>
        </w:r>
      </w:hyperlink>
    </w:p>
    <w:p w14:paraId="3171E2F9" w14:textId="3D2B73C4" w:rsidR="002D311C" w:rsidRPr="000F27CA" w:rsidRDefault="00000000" w:rsidP="000F27CA">
      <w:pPr>
        <w:pStyle w:val="TOC1"/>
        <w:tabs>
          <w:tab w:val="left" w:pos="480"/>
          <w:tab w:val="right" w:leader="dot" w:pos="9010"/>
        </w:tabs>
        <w:spacing w:line="360" w:lineRule="auto"/>
        <w:rPr>
          <w:rFonts w:ascii="Arial" w:eastAsiaTheme="minorEastAsia" w:hAnsi="Arial" w:cs="Arial"/>
          <w:noProof/>
          <w:szCs w:val="24"/>
          <w:lang w:val="en-GB" w:eastAsia="en-GB"/>
        </w:rPr>
      </w:pPr>
      <w:hyperlink w:anchor="_Toc126875978" w:history="1">
        <w:r w:rsidR="002D311C" w:rsidRPr="000F27CA">
          <w:rPr>
            <w:rStyle w:val="Hyperlink"/>
            <w:rFonts w:ascii="Arial" w:eastAsiaTheme="majorEastAsia" w:hAnsi="Arial" w:cs="Arial"/>
            <w:noProof/>
            <w:szCs w:val="24"/>
            <w:lang w:bidi="ar-SA"/>
          </w:rPr>
          <w:t>6</w:t>
        </w:r>
        <w:r w:rsidR="002D311C" w:rsidRPr="000F27CA">
          <w:rPr>
            <w:rFonts w:ascii="Arial" w:eastAsiaTheme="minorEastAsia" w:hAnsi="Arial" w:cs="Arial"/>
            <w:noProof/>
            <w:szCs w:val="24"/>
            <w:lang w:val="en-GB" w:eastAsia="en-GB"/>
          </w:rPr>
          <w:tab/>
        </w:r>
        <w:r w:rsidR="002D311C" w:rsidRPr="000F27CA">
          <w:rPr>
            <w:rStyle w:val="Hyperlink"/>
            <w:rFonts w:ascii="Arial" w:eastAsiaTheme="majorEastAsia" w:hAnsi="Arial" w:cs="Arial"/>
            <w:noProof/>
            <w:szCs w:val="24"/>
            <w:lang w:bidi="ar-SA"/>
          </w:rPr>
          <w:t>Discussion</w:t>
        </w:r>
        <w:r w:rsidR="002D311C" w:rsidRPr="000F27CA">
          <w:rPr>
            <w:rFonts w:ascii="Arial" w:hAnsi="Arial" w:cs="Arial"/>
            <w:noProof/>
            <w:webHidden/>
            <w:szCs w:val="24"/>
          </w:rPr>
          <w:tab/>
        </w:r>
        <w:r w:rsidR="002D311C" w:rsidRPr="000F27CA">
          <w:rPr>
            <w:rFonts w:ascii="Arial" w:hAnsi="Arial" w:cs="Arial"/>
            <w:noProof/>
            <w:webHidden/>
            <w:szCs w:val="24"/>
          </w:rPr>
          <w:fldChar w:fldCharType="begin"/>
        </w:r>
        <w:r w:rsidR="002D311C" w:rsidRPr="000F27CA">
          <w:rPr>
            <w:rFonts w:ascii="Arial" w:hAnsi="Arial" w:cs="Arial"/>
            <w:noProof/>
            <w:webHidden/>
            <w:szCs w:val="24"/>
          </w:rPr>
          <w:instrText xml:space="preserve"> PAGEREF _Toc126875978 \h </w:instrText>
        </w:r>
        <w:r w:rsidR="002D311C" w:rsidRPr="000F27CA">
          <w:rPr>
            <w:rFonts w:ascii="Arial" w:hAnsi="Arial" w:cs="Arial"/>
            <w:noProof/>
            <w:webHidden/>
            <w:szCs w:val="24"/>
          </w:rPr>
        </w:r>
        <w:r w:rsidR="002D311C" w:rsidRPr="000F27CA">
          <w:rPr>
            <w:rFonts w:ascii="Arial" w:hAnsi="Arial" w:cs="Arial"/>
            <w:noProof/>
            <w:webHidden/>
            <w:szCs w:val="24"/>
          </w:rPr>
          <w:fldChar w:fldCharType="separate"/>
        </w:r>
        <w:r w:rsidR="000246AC">
          <w:rPr>
            <w:rFonts w:ascii="Arial" w:hAnsi="Arial" w:cs="Arial"/>
            <w:noProof/>
            <w:webHidden/>
            <w:szCs w:val="24"/>
          </w:rPr>
          <w:t>90</w:t>
        </w:r>
        <w:r w:rsidR="002D311C" w:rsidRPr="000F27CA">
          <w:rPr>
            <w:rFonts w:ascii="Arial" w:hAnsi="Arial" w:cs="Arial"/>
            <w:noProof/>
            <w:webHidden/>
            <w:szCs w:val="24"/>
          </w:rPr>
          <w:fldChar w:fldCharType="end"/>
        </w:r>
      </w:hyperlink>
    </w:p>
    <w:p w14:paraId="791D4125" w14:textId="24B764FE" w:rsidR="002D311C" w:rsidRPr="000F27CA" w:rsidRDefault="00000000" w:rsidP="000F27CA">
      <w:pPr>
        <w:pStyle w:val="TOC2"/>
        <w:tabs>
          <w:tab w:val="left" w:pos="880"/>
          <w:tab w:val="right" w:leader="dot" w:pos="9010"/>
        </w:tabs>
        <w:spacing w:line="360" w:lineRule="auto"/>
        <w:rPr>
          <w:rFonts w:ascii="Arial" w:eastAsiaTheme="minorEastAsia" w:hAnsi="Arial" w:cs="Arial"/>
          <w:noProof/>
          <w:szCs w:val="24"/>
          <w:lang w:val="en-GB" w:eastAsia="en-GB"/>
        </w:rPr>
      </w:pPr>
      <w:hyperlink w:anchor="_Toc126875979" w:history="1">
        <w:r w:rsidR="002D311C" w:rsidRPr="000F27CA">
          <w:rPr>
            <w:rStyle w:val="Hyperlink"/>
            <w:rFonts w:ascii="Arial" w:eastAsiaTheme="majorEastAsia" w:hAnsi="Arial" w:cs="Arial"/>
            <w:noProof/>
            <w:szCs w:val="24"/>
            <w:lang w:bidi="ar-SA"/>
            <w14:scene3d>
              <w14:camera w14:prst="orthographicFront"/>
              <w14:lightRig w14:rig="threePt" w14:dir="t">
                <w14:rot w14:lat="0" w14:lon="0" w14:rev="0"/>
              </w14:lightRig>
            </w14:scene3d>
          </w:rPr>
          <w:t>6.1</w:t>
        </w:r>
        <w:r w:rsidR="002D311C" w:rsidRPr="000F27CA">
          <w:rPr>
            <w:rFonts w:ascii="Arial" w:eastAsiaTheme="minorEastAsia" w:hAnsi="Arial" w:cs="Arial"/>
            <w:noProof/>
            <w:szCs w:val="24"/>
            <w:lang w:val="en-GB" w:eastAsia="en-GB"/>
          </w:rPr>
          <w:tab/>
        </w:r>
        <w:r w:rsidR="002D311C" w:rsidRPr="000F27CA">
          <w:rPr>
            <w:rStyle w:val="Hyperlink"/>
            <w:rFonts w:ascii="Arial" w:eastAsiaTheme="majorEastAsia" w:hAnsi="Arial" w:cs="Arial"/>
            <w:noProof/>
            <w:szCs w:val="24"/>
            <w:lang w:bidi="ar-SA"/>
          </w:rPr>
          <w:t>Summary of key findings</w:t>
        </w:r>
        <w:r w:rsidR="002D311C" w:rsidRPr="000F27CA">
          <w:rPr>
            <w:rFonts w:ascii="Arial" w:hAnsi="Arial" w:cs="Arial"/>
            <w:noProof/>
            <w:webHidden/>
            <w:szCs w:val="24"/>
          </w:rPr>
          <w:tab/>
        </w:r>
        <w:r w:rsidR="002D311C" w:rsidRPr="000F27CA">
          <w:rPr>
            <w:rFonts w:ascii="Arial" w:hAnsi="Arial" w:cs="Arial"/>
            <w:noProof/>
            <w:webHidden/>
            <w:szCs w:val="24"/>
          </w:rPr>
          <w:fldChar w:fldCharType="begin"/>
        </w:r>
        <w:r w:rsidR="002D311C" w:rsidRPr="000F27CA">
          <w:rPr>
            <w:rFonts w:ascii="Arial" w:hAnsi="Arial" w:cs="Arial"/>
            <w:noProof/>
            <w:webHidden/>
            <w:szCs w:val="24"/>
          </w:rPr>
          <w:instrText xml:space="preserve"> PAGEREF _Toc126875979 \h </w:instrText>
        </w:r>
        <w:r w:rsidR="002D311C" w:rsidRPr="000F27CA">
          <w:rPr>
            <w:rFonts w:ascii="Arial" w:hAnsi="Arial" w:cs="Arial"/>
            <w:noProof/>
            <w:webHidden/>
            <w:szCs w:val="24"/>
          </w:rPr>
        </w:r>
        <w:r w:rsidR="002D311C" w:rsidRPr="000F27CA">
          <w:rPr>
            <w:rFonts w:ascii="Arial" w:hAnsi="Arial" w:cs="Arial"/>
            <w:noProof/>
            <w:webHidden/>
            <w:szCs w:val="24"/>
          </w:rPr>
          <w:fldChar w:fldCharType="separate"/>
        </w:r>
        <w:r w:rsidR="000246AC">
          <w:rPr>
            <w:rFonts w:ascii="Arial" w:hAnsi="Arial" w:cs="Arial"/>
            <w:noProof/>
            <w:webHidden/>
            <w:szCs w:val="24"/>
          </w:rPr>
          <w:t>92</w:t>
        </w:r>
        <w:r w:rsidR="002D311C" w:rsidRPr="000F27CA">
          <w:rPr>
            <w:rFonts w:ascii="Arial" w:hAnsi="Arial" w:cs="Arial"/>
            <w:noProof/>
            <w:webHidden/>
            <w:szCs w:val="24"/>
          </w:rPr>
          <w:fldChar w:fldCharType="end"/>
        </w:r>
      </w:hyperlink>
    </w:p>
    <w:p w14:paraId="72592EB6" w14:textId="5AAB8EEE" w:rsidR="002D311C" w:rsidRPr="000F27CA" w:rsidRDefault="00000000" w:rsidP="000F27CA">
      <w:pPr>
        <w:pStyle w:val="TOC3"/>
        <w:tabs>
          <w:tab w:val="left" w:pos="1320"/>
          <w:tab w:val="right" w:leader="dot" w:pos="9010"/>
        </w:tabs>
        <w:spacing w:line="360" w:lineRule="auto"/>
        <w:rPr>
          <w:rFonts w:eastAsiaTheme="minorEastAsia"/>
          <w:noProof/>
          <w:sz w:val="24"/>
          <w:szCs w:val="24"/>
          <w:lang w:val="en-GB" w:eastAsia="en-GB"/>
        </w:rPr>
      </w:pPr>
      <w:hyperlink w:anchor="_Toc126875980" w:history="1">
        <w:r w:rsidR="002D311C" w:rsidRPr="000F27CA">
          <w:rPr>
            <w:rStyle w:val="Hyperlink"/>
            <w:rFonts w:eastAsiaTheme="majorEastAsia"/>
            <w:noProof/>
            <w:sz w:val="24"/>
            <w:szCs w:val="24"/>
            <w:lang w:bidi="ar-SA"/>
            <w14:scene3d>
              <w14:camera w14:prst="orthographicFront"/>
              <w14:lightRig w14:rig="threePt" w14:dir="t">
                <w14:rot w14:lat="0" w14:lon="0" w14:rev="0"/>
              </w14:lightRig>
            </w14:scene3d>
          </w:rPr>
          <w:t>6.1.1</w:t>
        </w:r>
        <w:r w:rsidR="002D311C" w:rsidRPr="000F27CA">
          <w:rPr>
            <w:rFonts w:eastAsiaTheme="minorEastAsia"/>
            <w:noProof/>
            <w:sz w:val="24"/>
            <w:szCs w:val="24"/>
            <w:lang w:val="en-GB" w:eastAsia="en-GB"/>
          </w:rPr>
          <w:tab/>
        </w:r>
        <w:r w:rsidR="002D311C" w:rsidRPr="000F27CA">
          <w:rPr>
            <w:rStyle w:val="Hyperlink"/>
            <w:rFonts w:eastAsiaTheme="majorEastAsia"/>
            <w:noProof/>
            <w:sz w:val="24"/>
            <w:szCs w:val="24"/>
            <w:lang w:val="en-GB" w:bidi="ar-SA"/>
          </w:rPr>
          <w:t>Isolation and confirmation of identity of the endothelial</w:t>
        </w:r>
        <w:r w:rsidR="002D311C" w:rsidRPr="000F27CA">
          <w:rPr>
            <w:rStyle w:val="Hyperlink"/>
            <w:rFonts w:eastAsiaTheme="majorEastAsia"/>
            <w:noProof/>
            <w:sz w:val="24"/>
            <w:szCs w:val="24"/>
            <w:lang w:bidi="ar-SA"/>
          </w:rPr>
          <w:t xml:space="preserve"> cells</w:t>
        </w:r>
        <w:r w:rsidR="002D311C" w:rsidRPr="000F27CA">
          <w:rPr>
            <w:noProof/>
            <w:webHidden/>
            <w:sz w:val="24"/>
            <w:szCs w:val="24"/>
          </w:rPr>
          <w:tab/>
        </w:r>
        <w:r w:rsidR="002D311C" w:rsidRPr="000F27CA">
          <w:rPr>
            <w:noProof/>
            <w:webHidden/>
            <w:sz w:val="24"/>
            <w:szCs w:val="24"/>
          </w:rPr>
          <w:fldChar w:fldCharType="begin"/>
        </w:r>
        <w:r w:rsidR="002D311C" w:rsidRPr="000F27CA">
          <w:rPr>
            <w:noProof/>
            <w:webHidden/>
            <w:sz w:val="24"/>
            <w:szCs w:val="24"/>
          </w:rPr>
          <w:instrText xml:space="preserve"> PAGEREF _Toc126875980 \h </w:instrText>
        </w:r>
        <w:r w:rsidR="002D311C" w:rsidRPr="000F27CA">
          <w:rPr>
            <w:noProof/>
            <w:webHidden/>
            <w:sz w:val="24"/>
            <w:szCs w:val="24"/>
          </w:rPr>
        </w:r>
        <w:r w:rsidR="002D311C" w:rsidRPr="000F27CA">
          <w:rPr>
            <w:noProof/>
            <w:webHidden/>
            <w:sz w:val="24"/>
            <w:szCs w:val="24"/>
          </w:rPr>
          <w:fldChar w:fldCharType="separate"/>
        </w:r>
        <w:r w:rsidR="000246AC">
          <w:rPr>
            <w:noProof/>
            <w:webHidden/>
            <w:sz w:val="24"/>
            <w:szCs w:val="24"/>
          </w:rPr>
          <w:t>92</w:t>
        </w:r>
        <w:r w:rsidR="002D311C" w:rsidRPr="000F27CA">
          <w:rPr>
            <w:noProof/>
            <w:webHidden/>
            <w:sz w:val="24"/>
            <w:szCs w:val="24"/>
          </w:rPr>
          <w:fldChar w:fldCharType="end"/>
        </w:r>
      </w:hyperlink>
    </w:p>
    <w:p w14:paraId="6261E923" w14:textId="7A5A27D2" w:rsidR="002D311C" w:rsidRPr="000F27CA" w:rsidRDefault="00000000" w:rsidP="000F27CA">
      <w:pPr>
        <w:pStyle w:val="TOC3"/>
        <w:tabs>
          <w:tab w:val="left" w:pos="1320"/>
          <w:tab w:val="right" w:leader="dot" w:pos="9010"/>
        </w:tabs>
        <w:spacing w:line="360" w:lineRule="auto"/>
        <w:rPr>
          <w:rFonts w:eastAsiaTheme="minorEastAsia"/>
          <w:noProof/>
          <w:sz w:val="24"/>
          <w:szCs w:val="24"/>
          <w:lang w:val="en-GB" w:eastAsia="en-GB"/>
        </w:rPr>
      </w:pPr>
      <w:hyperlink w:anchor="_Toc126875981" w:history="1">
        <w:r w:rsidR="002D311C" w:rsidRPr="000F27CA">
          <w:rPr>
            <w:rStyle w:val="Hyperlink"/>
            <w:rFonts w:eastAsiaTheme="majorEastAsia"/>
            <w:noProof/>
            <w:sz w:val="24"/>
            <w:szCs w:val="24"/>
            <w:lang w:bidi="ar-SA"/>
            <w14:scene3d>
              <w14:camera w14:prst="orthographicFront"/>
              <w14:lightRig w14:rig="threePt" w14:dir="t">
                <w14:rot w14:lat="0" w14:lon="0" w14:rev="0"/>
              </w14:lightRig>
            </w14:scene3d>
          </w:rPr>
          <w:t>6.1.2</w:t>
        </w:r>
        <w:r w:rsidR="002D311C" w:rsidRPr="000F27CA">
          <w:rPr>
            <w:rFonts w:eastAsiaTheme="minorEastAsia"/>
            <w:noProof/>
            <w:sz w:val="24"/>
            <w:szCs w:val="24"/>
            <w:lang w:val="en-GB" w:eastAsia="en-GB"/>
          </w:rPr>
          <w:tab/>
        </w:r>
        <w:r w:rsidR="002D311C" w:rsidRPr="000F27CA">
          <w:rPr>
            <w:rStyle w:val="Hyperlink"/>
            <w:rFonts w:eastAsiaTheme="majorEastAsia"/>
            <w:noProof/>
            <w:sz w:val="24"/>
            <w:szCs w:val="24"/>
            <w:lang w:bidi="ar-SA"/>
          </w:rPr>
          <w:t>Insulin signalling in human microvascular endothelial cells</w:t>
        </w:r>
        <w:r w:rsidR="002D311C" w:rsidRPr="000F27CA">
          <w:rPr>
            <w:noProof/>
            <w:webHidden/>
            <w:sz w:val="24"/>
            <w:szCs w:val="24"/>
          </w:rPr>
          <w:tab/>
        </w:r>
        <w:r w:rsidR="002D311C" w:rsidRPr="000F27CA">
          <w:rPr>
            <w:noProof/>
            <w:webHidden/>
            <w:sz w:val="24"/>
            <w:szCs w:val="24"/>
          </w:rPr>
          <w:fldChar w:fldCharType="begin"/>
        </w:r>
        <w:r w:rsidR="002D311C" w:rsidRPr="000F27CA">
          <w:rPr>
            <w:noProof/>
            <w:webHidden/>
            <w:sz w:val="24"/>
            <w:szCs w:val="24"/>
          </w:rPr>
          <w:instrText xml:space="preserve"> PAGEREF _Toc126875981 \h </w:instrText>
        </w:r>
        <w:r w:rsidR="002D311C" w:rsidRPr="000F27CA">
          <w:rPr>
            <w:noProof/>
            <w:webHidden/>
            <w:sz w:val="24"/>
            <w:szCs w:val="24"/>
          </w:rPr>
        </w:r>
        <w:r w:rsidR="002D311C" w:rsidRPr="000F27CA">
          <w:rPr>
            <w:noProof/>
            <w:webHidden/>
            <w:sz w:val="24"/>
            <w:szCs w:val="24"/>
          </w:rPr>
          <w:fldChar w:fldCharType="separate"/>
        </w:r>
        <w:r w:rsidR="000246AC">
          <w:rPr>
            <w:noProof/>
            <w:webHidden/>
            <w:sz w:val="24"/>
            <w:szCs w:val="24"/>
          </w:rPr>
          <w:t>94</w:t>
        </w:r>
        <w:r w:rsidR="002D311C" w:rsidRPr="000F27CA">
          <w:rPr>
            <w:noProof/>
            <w:webHidden/>
            <w:sz w:val="24"/>
            <w:szCs w:val="24"/>
          </w:rPr>
          <w:fldChar w:fldCharType="end"/>
        </w:r>
      </w:hyperlink>
    </w:p>
    <w:p w14:paraId="6139C8A4" w14:textId="4D8E174E" w:rsidR="002D311C" w:rsidRPr="000F27CA" w:rsidRDefault="00000000" w:rsidP="000F27CA">
      <w:pPr>
        <w:pStyle w:val="TOC3"/>
        <w:tabs>
          <w:tab w:val="left" w:pos="1320"/>
          <w:tab w:val="right" w:leader="dot" w:pos="9010"/>
        </w:tabs>
        <w:spacing w:line="360" w:lineRule="auto"/>
        <w:rPr>
          <w:rFonts w:eastAsiaTheme="minorEastAsia"/>
          <w:noProof/>
          <w:sz w:val="24"/>
          <w:szCs w:val="24"/>
          <w:lang w:val="en-GB" w:eastAsia="en-GB"/>
        </w:rPr>
      </w:pPr>
      <w:hyperlink w:anchor="_Toc126875982" w:history="1">
        <w:r w:rsidR="002D311C" w:rsidRPr="000F27CA">
          <w:rPr>
            <w:rStyle w:val="Hyperlink"/>
            <w:rFonts w:eastAsiaTheme="majorEastAsia"/>
            <w:noProof/>
            <w:sz w:val="24"/>
            <w:szCs w:val="24"/>
            <w:lang w:bidi="ar-SA"/>
            <w14:scene3d>
              <w14:camera w14:prst="orthographicFront"/>
              <w14:lightRig w14:rig="threePt" w14:dir="t">
                <w14:rot w14:lat="0" w14:lon="0" w14:rev="0"/>
              </w14:lightRig>
            </w14:scene3d>
          </w:rPr>
          <w:t>6.1.3</w:t>
        </w:r>
        <w:r w:rsidR="002D311C" w:rsidRPr="000F27CA">
          <w:rPr>
            <w:rFonts w:eastAsiaTheme="minorEastAsia"/>
            <w:noProof/>
            <w:sz w:val="24"/>
            <w:szCs w:val="24"/>
            <w:lang w:val="en-GB" w:eastAsia="en-GB"/>
          </w:rPr>
          <w:tab/>
        </w:r>
        <w:r w:rsidR="002D311C" w:rsidRPr="000F27CA">
          <w:rPr>
            <w:rStyle w:val="Hyperlink"/>
            <w:rFonts w:eastAsiaTheme="majorEastAsia"/>
            <w:noProof/>
            <w:sz w:val="24"/>
            <w:szCs w:val="24"/>
            <w:lang w:bidi="ar-SA"/>
          </w:rPr>
          <w:t>Functional characterisation of human microvascular endothelial cells</w:t>
        </w:r>
        <w:r w:rsidR="002D311C" w:rsidRPr="000F27CA">
          <w:rPr>
            <w:noProof/>
            <w:webHidden/>
            <w:sz w:val="24"/>
            <w:szCs w:val="24"/>
          </w:rPr>
          <w:tab/>
        </w:r>
        <w:r w:rsidR="002D311C" w:rsidRPr="000F27CA">
          <w:rPr>
            <w:noProof/>
            <w:webHidden/>
            <w:sz w:val="24"/>
            <w:szCs w:val="24"/>
          </w:rPr>
          <w:fldChar w:fldCharType="begin"/>
        </w:r>
        <w:r w:rsidR="002D311C" w:rsidRPr="000F27CA">
          <w:rPr>
            <w:noProof/>
            <w:webHidden/>
            <w:sz w:val="24"/>
            <w:szCs w:val="24"/>
          </w:rPr>
          <w:instrText xml:space="preserve"> PAGEREF _Toc126875982 \h </w:instrText>
        </w:r>
        <w:r w:rsidR="002D311C" w:rsidRPr="000F27CA">
          <w:rPr>
            <w:noProof/>
            <w:webHidden/>
            <w:sz w:val="24"/>
            <w:szCs w:val="24"/>
          </w:rPr>
        </w:r>
        <w:r w:rsidR="002D311C" w:rsidRPr="000F27CA">
          <w:rPr>
            <w:noProof/>
            <w:webHidden/>
            <w:sz w:val="24"/>
            <w:szCs w:val="24"/>
          </w:rPr>
          <w:fldChar w:fldCharType="separate"/>
        </w:r>
        <w:r w:rsidR="000246AC">
          <w:rPr>
            <w:noProof/>
            <w:webHidden/>
            <w:sz w:val="24"/>
            <w:szCs w:val="24"/>
          </w:rPr>
          <w:t>98</w:t>
        </w:r>
        <w:r w:rsidR="002D311C" w:rsidRPr="000F27CA">
          <w:rPr>
            <w:noProof/>
            <w:webHidden/>
            <w:sz w:val="24"/>
            <w:szCs w:val="24"/>
          </w:rPr>
          <w:fldChar w:fldCharType="end"/>
        </w:r>
      </w:hyperlink>
    </w:p>
    <w:p w14:paraId="00D32F1F" w14:textId="0E99E347" w:rsidR="002D311C" w:rsidRPr="000F27CA" w:rsidRDefault="00000000" w:rsidP="000F27CA">
      <w:pPr>
        <w:pStyle w:val="TOC2"/>
        <w:tabs>
          <w:tab w:val="left" w:pos="880"/>
          <w:tab w:val="right" w:leader="dot" w:pos="9010"/>
        </w:tabs>
        <w:spacing w:line="360" w:lineRule="auto"/>
        <w:rPr>
          <w:rFonts w:ascii="Arial" w:eastAsiaTheme="minorEastAsia" w:hAnsi="Arial" w:cs="Arial"/>
          <w:noProof/>
          <w:szCs w:val="24"/>
          <w:lang w:val="en-GB" w:eastAsia="en-GB"/>
        </w:rPr>
      </w:pPr>
      <w:hyperlink w:anchor="_Toc126875983" w:history="1">
        <w:r w:rsidR="002D311C" w:rsidRPr="000F27CA">
          <w:rPr>
            <w:rStyle w:val="Hyperlink"/>
            <w:rFonts w:ascii="Arial" w:eastAsiaTheme="majorEastAsia" w:hAnsi="Arial" w:cs="Arial"/>
            <w:noProof/>
            <w:szCs w:val="24"/>
            <w:lang w:bidi="ar-SA"/>
            <w14:scene3d>
              <w14:camera w14:prst="orthographicFront"/>
              <w14:lightRig w14:rig="threePt" w14:dir="t">
                <w14:rot w14:lat="0" w14:lon="0" w14:rev="0"/>
              </w14:lightRig>
            </w14:scene3d>
          </w:rPr>
          <w:t>6.2</w:t>
        </w:r>
        <w:r w:rsidR="002D311C" w:rsidRPr="000F27CA">
          <w:rPr>
            <w:rFonts w:ascii="Arial" w:eastAsiaTheme="minorEastAsia" w:hAnsi="Arial" w:cs="Arial"/>
            <w:noProof/>
            <w:szCs w:val="24"/>
            <w:lang w:val="en-GB" w:eastAsia="en-GB"/>
          </w:rPr>
          <w:tab/>
        </w:r>
        <w:r w:rsidR="002D311C" w:rsidRPr="000F27CA">
          <w:rPr>
            <w:rStyle w:val="Hyperlink"/>
            <w:rFonts w:ascii="Arial" w:eastAsiaTheme="majorEastAsia" w:hAnsi="Arial" w:cs="Arial"/>
            <w:noProof/>
            <w:szCs w:val="24"/>
            <w:lang w:bidi="ar-SA"/>
          </w:rPr>
          <w:t>Limitations</w:t>
        </w:r>
        <w:r w:rsidR="002D311C" w:rsidRPr="000F27CA">
          <w:rPr>
            <w:rFonts w:ascii="Arial" w:hAnsi="Arial" w:cs="Arial"/>
            <w:noProof/>
            <w:webHidden/>
            <w:szCs w:val="24"/>
          </w:rPr>
          <w:tab/>
        </w:r>
        <w:r w:rsidR="002D311C" w:rsidRPr="000F27CA">
          <w:rPr>
            <w:rFonts w:ascii="Arial" w:hAnsi="Arial" w:cs="Arial"/>
            <w:noProof/>
            <w:webHidden/>
            <w:szCs w:val="24"/>
          </w:rPr>
          <w:fldChar w:fldCharType="begin"/>
        </w:r>
        <w:r w:rsidR="002D311C" w:rsidRPr="000F27CA">
          <w:rPr>
            <w:rFonts w:ascii="Arial" w:hAnsi="Arial" w:cs="Arial"/>
            <w:noProof/>
            <w:webHidden/>
            <w:szCs w:val="24"/>
          </w:rPr>
          <w:instrText xml:space="preserve"> PAGEREF _Toc126875983 \h </w:instrText>
        </w:r>
        <w:r w:rsidR="002D311C" w:rsidRPr="000F27CA">
          <w:rPr>
            <w:rFonts w:ascii="Arial" w:hAnsi="Arial" w:cs="Arial"/>
            <w:noProof/>
            <w:webHidden/>
            <w:szCs w:val="24"/>
          </w:rPr>
        </w:r>
        <w:r w:rsidR="002D311C" w:rsidRPr="000F27CA">
          <w:rPr>
            <w:rFonts w:ascii="Arial" w:hAnsi="Arial" w:cs="Arial"/>
            <w:noProof/>
            <w:webHidden/>
            <w:szCs w:val="24"/>
          </w:rPr>
          <w:fldChar w:fldCharType="separate"/>
        </w:r>
        <w:r w:rsidR="000246AC">
          <w:rPr>
            <w:rFonts w:ascii="Arial" w:hAnsi="Arial" w:cs="Arial"/>
            <w:noProof/>
            <w:webHidden/>
            <w:szCs w:val="24"/>
          </w:rPr>
          <w:t>99</w:t>
        </w:r>
        <w:r w:rsidR="002D311C" w:rsidRPr="000F27CA">
          <w:rPr>
            <w:rFonts w:ascii="Arial" w:hAnsi="Arial" w:cs="Arial"/>
            <w:noProof/>
            <w:webHidden/>
            <w:szCs w:val="24"/>
          </w:rPr>
          <w:fldChar w:fldCharType="end"/>
        </w:r>
      </w:hyperlink>
    </w:p>
    <w:p w14:paraId="40C36F2F" w14:textId="5B83EC1D" w:rsidR="002D311C" w:rsidRPr="000F27CA" w:rsidRDefault="00000000" w:rsidP="000F27CA">
      <w:pPr>
        <w:pStyle w:val="TOC3"/>
        <w:tabs>
          <w:tab w:val="left" w:pos="1320"/>
          <w:tab w:val="right" w:leader="dot" w:pos="9010"/>
        </w:tabs>
        <w:spacing w:line="360" w:lineRule="auto"/>
        <w:rPr>
          <w:rFonts w:eastAsiaTheme="minorEastAsia"/>
          <w:noProof/>
          <w:sz w:val="24"/>
          <w:szCs w:val="24"/>
          <w:lang w:val="en-GB" w:eastAsia="en-GB"/>
        </w:rPr>
      </w:pPr>
      <w:hyperlink w:anchor="_Toc126875984" w:history="1">
        <w:r w:rsidR="002D311C" w:rsidRPr="000F27CA">
          <w:rPr>
            <w:rStyle w:val="Hyperlink"/>
            <w:rFonts w:eastAsiaTheme="majorEastAsia"/>
            <w:noProof/>
            <w:sz w:val="24"/>
            <w:szCs w:val="24"/>
            <w:lang w:bidi="ar-SA"/>
            <w14:scene3d>
              <w14:camera w14:prst="orthographicFront"/>
              <w14:lightRig w14:rig="threePt" w14:dir="t">
                <w14:rot w14:lat="0" w14:lon="0" w14:rev="0"/>
              </w14:lightRig>
            </w14:scene3d>
          </w:rPr>
          <w:t>6.2.1</w:t>
        </w:r>
        <w:r w:rsidR="002D311C" w:rsidRPr="000F27CA">
          <w:rPr>
            <w:rFonts w:eastAsiaTheme="minorEastAsia"/>
            <w:noProof/>
            <w:sz w:val="24"/>
            <w:szCs w:val="24"/>
            <w:lang w:val="en-GB" w:eastAsia="en-GB"/>
          </w:rPr>
          <w:tab/>
        </w:r>
        <w:r w:rsidR="002D311C" w:rsidRPr="000F27CA">
          <w:rPr>
            <w:rStyle w:val="Hyperlink"/>
            <w:rFonts w:eastAsiaTheme="majorEastAsia"/>
            <w:noProof/>
            <w:sz w:val="24"/>
            <w:szCs w:val="24"/>
            <w:lang w:bidi="ar-SA"/>
          </w:rPr>
          <w:t>Factors affecting insulin sensitivity and insulin signalling</w:t>
        </w:r>
        <w:r w:rsidR="002D311C" w:rsidRPr="000F27CA">
          <w:rPr>
            <w:noProof/>
            <w:webHidden/>
            <w:sz w:val="24"/>
            <w:szCs w:val="24"/>
          </w:rPr>
          <w:tab/>
        </w:r>
        <w:r w:rsidR="002D311C" w:rsidRPr="000F27CA">
          <w:rPr>
            <w:noProof/>
            <w:webHidden/>
            <w:sz w:val="24"/>
            <w:szCs w:val="24"/>
          </w:rPr>
          <w:fldChar w:fldCharType="begin"/>
        </w:r>
        <w:r w:rsidR="002D311C" w:rsidRPr="000F27CA">
          <w:rPr>
            <w:noProof/>
            <w:webHidden/>
            <w:sz w:val="24"/>
            <w:szCs w:val="24"/>
          </w:rPr>
          <w:instrText xml:space="preserve"> PAGEREF _Toc126875984 \h </w:instrText>
        </w:r>
        <w:r w:rsidR="002D311C" w:rsidRPr="000F27CA">
          <w:rPr>
            <w:noProof/>
            <w:webHidden/>
            <w:sz w:val="24"/>
            <w:szCs w:val="24"/>
          </w:rPr>
        </w:r>
        <w:r w:rsidR="002D311C" w:rsidRPr="000F27CA">
          <w:rPr>
            <w:noProof/>
            <w:webHidden/>
            <w:sz w:val="24"/>
            <w:szCs w:val="24"/>
          </w:rPr>
          <w:fldChar w:fldCharType="separate"/>
        </w:r>
        <w:r w:rsidR="000246AC">
          <w:rPr>
            <w:noProof/>
            <w:webHidden/>
            <w:sz w:val="24"/>
            <w:szCs w:val="24"/>
          </w:rPr>
          <w:t>99</w:t>
        </w:r>
        <w:r w:rsidR="002D311C" w:rsidRPr="000F27CA">
          <w:rPr>
            <w:noProof/>
            <w:webHidden/>
            <w:sz w:val="24"/>
            <w:szCs w:val="24"/>
          </w:rPr>
          <w:fldChar w:fldCharType="end"/>
        </w:r>
      </w:hyperlink>
    </w:p>
    <w:p w14:paraId="248D3D63" w14:textId="54934825" w:rsidR="002D311C" w:rsidRPr="000F27CA" w:rsidRDefault="00000000" w:rsidP="000F27CA">
      <w:pPr>
        <w:pStyle w:val="TOC3"/>
        <w:tabs>
          <w:tab w:val="left" w:pos="1320"/>
          <w:tab w:val="right" w:leader="dot" w:pos="9010"/>
        </w:tabs>
        <w:spacing w:line="360" w:lineRule="auto"/>
        <w:rPr>
          <w:rFonts w:eastAsiaTheme="minorEastAsia"/>
          <w:noProof/>
          <w:sz w:val="24"/>
          <w:szCs w:val="24"/>
          <w:lang w:val="en-GB" w:eastAsia="en-GB"/>
        </w:rPr>
      </w:pPr>
      <w:hyperlink w:anchor="_Toc126875985" w:history="1">
        <w:r w:rsidR="002D311C" w:rsidRPr="000F27CA">
          <w:rPr>
            <w:rStyle w:val="Hyperlink"/>
            <w:rFonts w:eastAsiaTheme="majorEastAsia"/>
            <w:noProof/>
            <w:sz w:val="24"/>
            <w:szCs w:val="24"/>
            <w:lang w:bidi="ar-SA"/>
            <w14:scene3d>
              <w14:camera w14:prst="orthographicFront"/>
              <w14:lightRig w14:rig="threePt" w14:dir="t">
                <w14:rot w14:lat="0" w14:lon="0" w14:rev="0"/>
              </w14:lightRig>
            </w14:scene3d>
          </w:rPr>
          <w:t>6.2.2</w:t>
        </w:r>
        <w:r w:rsidR="002D311C" w:rsidRPr="000F27CA">
          <w:rPr>
            <w:rFonts w:eastAsiaTheme="minorEastAsia"/>
            <w:noProof/>
            <w:sz w:val="24"/>
            <w:szCs w:val="24"/>
            <w:lang w:val="en-GB" w:eastAsia="en-GB"/>
          </w:rPr>
          <w:tab/>
        </w:r>
        <w:r w:rsidR="002D311C" w:rsidRPr="000F27CA">
          <w:rPr>
            <w:rStyle w:val="Hyperlink"/>
            <w:rFonts w:eastAsiaTheme="majorEastAsia"/>
            <w:noProof/>
            <w:sz w:val="24"/>
            <w:szCs w:val="24"/>
            <w:lang w:bidi="ar-SA"/>
          </w:rPr>
          <w:t>Contamination of HSkMECs</w:t>
        </w:r>
        <w:r w:rsidR="002D311C" w:rsidRPr="000F27CA">
          <w:rPr>
            <w:noProof/>
            <w:webHidden/>
            <w:sz w:val="24"/>
            <w:szCs w:val="24"/>
          </w:rPr>
          <w:tab/>
        </w:r>
        <w:r w:rsidR="002D311C" w:rsidRPr="000F27CA">
          <w:rPr>
            <w:noProof/>
            <w:webHidden/>
            <w:sz w:val="24"/>
            <w:szCs w:val="24"/>
          </w:rPr>
          <w:fldChar w:fldCharType="begin"/>
        </w:r>
        <w:r w:rsidR="002D311C" w:rsidRPr="000F27CA">
          <w:rPr>
            <w:noProof/>
            <w:webHidden/>
            <w:sz w:val="24"/>
            <w:szCs w:val="24"/>
          </w:rPr>
          <w:instrText xml:space="preserve"> PAGEREF _Toc126875985 \h </w:instrText>
        </w:r>
        <w:r w:rsidR="002D311C" w:rsidRPr="000F27CA">
          <w:rPr>
            <w:noProof/>
            <w:webHidden/>
            <w:sz w:val="24"/>
            <w:szCs w:val="24"/>
          </w:rPr>
        </w:r>
        <w:r w:rsidR="002D311C" w:rsidRPr="000F27CA">
          <w:rPr>
            <w:noProof/>
            <w:webHidden/>
            <w:sz w:val="24"/>
            <w:szCs w:val="24"/>
          </w:rPr>
          <w:fldChar w:fldCharType="separate"/>
        </w:r>
        <w:r w:rsidR="000246AC">
          <w:rPr>
            <w:noProof/>
            <w:webHidden/>
            <w:sz w:val="24"/>
            <w:szCs w:val="24"/>
          </w:rPr>
          <w:t>100</w:t>
        </w:r>
        <w:r w:rsidR="002D311C" w:rsidRPr="000F27CA">
          <w:rPr>
            <w:noProof/>
            <w:webHidden/>
            <w:sz w:val="24"/>
            <w:szCs w:val="24"/>
          </w:rPr>
          <w:fldChar w:fldCharType="end"/>
        </w:r>
      </w:hyperlink>
    </w:p>
    <w:p w14:paraId="5978BFB4" w14:textId="09F1396A" w:rsidR="002D311C" w:rsidRPr="000F27CA" w:rsidRDefault="00000000" w:rsidP="000F27CA">
      <w:pPr>
        <w:pStyle w:val="TOC3"/>
        <w:tabs>
          <w:tab w:val="left" w:pos="1320"/>
          <w:tab w:val="right" w:leader="dot" w:pos="9010"/>
        </w:tabs>
        <w:spacing w:line="360" w:lineRule="auto"/>
        <w:rPr>
          <w:rFonts w:eastAsiaTheme="minorEastAsia"/>
          <w:noProof/>
          <w:sz w:val="24"/>
          <w:szCs w:val="24"/>
          <w:lang w:val="en-GB" w:eastAsia="en-GB"/>
        </w:rPr>
      </w:pPr>
      <w:hyperlink w:anchor="_Toc126875986" w:history="1">
        <w:r w:rsidR="002D311C" w:rsidRPr="000F27CA">
          <w:rPr>
            <w:rStyle w:val="Hyperlink"/>
            <w:rFonts w:eastAsiaTheme="majorEastAsia"/>
            <w:noProof/>
            <w:sz w:val="24"/>
            <w:szCs w:val="24"/>
            <w:lang w:bidi="ar-SA"/>
            <w14:scene3d>
              <w14:camera w14:prst="orthographicFront"/>
              <w14:lightRig w14:rig="threePt" w14:dir="t">
                <w14:rot w14:lat="0" w14:lon="0" w14:rev="0"/>
              </w14:lightRig>
            </w14:scene3d>
          </w:rPr>
          <w:t>6.2.3</w:t>
        </w:r>
        <w:r w:rsidR="002D311C" w:rsidRPr="000F27CA">
          <w:rPr>
            <w:rFonts w:eastAsiaTheme="minorEastAsia"/>
            <w:noProof/>
            <w:sz w:val="24"/>
            <w:szCs w:val="24"/>
            <w:lang w:val="en-GB" w:eastAsia="en-GB"/>
          </w:rPr>
          <w:tab/>
        </w:r>
        <w:r w:rsidR="002D311C" w:rsidRPr="000F27CA">
          <w:rPr>
            <w:rStyle w:val="Hyperlink"/>
            <w:rFonts w:eastAsiaTheme="majorEastAsia"/>
            <w:noProof/>
            <w:sz w:val="24"/>
            <w:szCs w:val="24"/>
            <w:lang w:bidi="ar-SA"/>
          </w:rPr>
          <w:t>Small sample size</w:t>
        </w:r>
        <w:r w:rsidR="002D311C" w:rsidRPr="000F27CA">
          <w:rPr>
            <w:noProof/>
            <w:webHidden/>
            <w:sz w:val="24"/>
            <w:szCs w:val="24"/>
          </w:rPr>
          <w:tab/>
        </w:r>
        <w:r w:rsidR="002D311C" w:rsidRPr="000F27CA">
          <w:rPr>
            <w:noProof/>
            <w:webHidden/>
            <w:sz w:val="24"/>
            <w:szCs w:val="24"/>
          </w:rPr>
          <w:fldChar w:fldCharType="begin"/>
        </w:r>
        <w:r w:rsidR="002D311C" w:rsidRPr="000F27CA">
          <w:rPr>
            <w:noProof/>
            <w:webHidden/>
            <w:sz w:val="24"/>
            <w:szCs w:val="24"/>
          </w:rPr>
          <w:instrText xml:space="preserve"> PAGEREF _Toc126875986 \h </w:instrText>
        </w:r>
        <w:r w:rsidR="002D311C" w:rsidRPr="000F27CA">
          <w:rPr>
            <w:noProof/>
            <w:webHidden/>
            <w:sz w:val="24"/>
            <w:szCs w:val="24"/>
          </w:rPr>
        </w:r>
        <w:r w:rsidR="002D311C" w:rsidRPr="000F27CA">
          <w:rPr>
            <w:noProof/>
            <w:webHidden/>
            <w:sz w:val="24"/>
            <w:szCs w:val="24"/>
          </w:rPr>
          <w:fldChar w:fldCharType="separate"/>
        </w:r>
        <w:r w:rsidR="000246AC">
          <w:rPr>
            <w:noProof/>
            <w:webHidden/>
            <w:sz w:val="24"/>
            <w:szCs w:val="24"/>
          </w:rPr>
          <w:t>101</w:t>
        </w:r>
        <w:r w:rsidR="002D311C" w:rsidRPr="000F27CA">
          <w:rPr>
            <w:noProof/>
            <w:webHidden/>
            <w:sz w:val="24"/>
            <w:szCs w:val="24"/>
          </w:rPr>
          <w:fldChar w:fldCharType="end"/>
        </w:r>
      </w:hyperlink>
    </w:p>
    <w:p w14:paraId="085F33D6" w14:textId="2069A8FF" w:rsidR="002D311C" w:rsidRPr="000F27CA" w:rsidRDefault="00000000" w:rsidP="000F27CA">
      <w:pPr>
        <w:pStyle w:val="TOC3"/>
        <w:tabs>
          <w:tab w:val="left" w:pos="1320"/>
          <w:tab w:val="right" w:leader="dot" w:pos="9010"/>
        </w:tabs>
        <w:spacing w:line="360" w:lineRule="auto"/>
        <w:rPr>
          <w:rFonts w:eastAsiaTheme="minorEastAsia"/>
          <w:noProof/>
          <w:sz w:val="24"/>
          <w:szCs w:val="24"/>
          <w:lang w:val="en-GB" w:eastAsia="en-GB"/>
        </w:rPr>
      </w:pPr>
      <w:hyperlink w:anchor="_Toc126875987" w:history="1">
        <w:r w:rsidR="002D311C" w:rsidRPr="000F27CA">
          <w:rPr>
            <w:rStyle w:val="Hyperlink"/>
            <w:rFonts w:eastAsiaTheme="majorEastAsia"/>
            <w:noProof/>
            <w:sz w:val="24"/>
            <w:szCs w:val="24"/>
            <w:lang w:bidi="ar-SA"/>
            <w14:scene3d>
              <w14:camera w14:prst="orthographicFront"/>
              <w14:lightRig w14:rig="threePt" w14:dir="t">
                <w14:rot w14:lat="0" w14:lon="0" w14:rev="0"/>
              </w14:lightRig>
            </w14:scene3d>
          </w:rPr>
          <w:t>6.2.4</w:t>
        </w:r>
        <w:r w:rsidR="002D311C" w:rsidRPr="000F27CA">
          <w:rPr>
            <w:rFonts w:eastAsiaTheme="minorEastAsia"/>
            <w:noProof/>
            <w:sz w:val="24"/>
            <w:szCs w:val="24"/>
            <w:lang w:val="en-GB" w:eastAsia="en-GB"/>
          </w:rPr>
          <w:tab/>
        </w:r>
        <w:r w:rsidR="002D311C" w:rsidRPr="000F27CA">
          <w:rPr>
            <w:rStyle w:val="Hyperlink"/>
            <w:rFonts w:eastAsiaTheme="majorEastAsia"/>
            <w:noProof/>
            <w:sz w:val="24"/>
            <w:szCs w:val="24"/>
            <w:lang w:bidi="ar-SA"/>
          </w:rPr>
          <w:t>Model of angiogenesis</w:t>
        </w:r>
        <w:r w:rsidR="002D311C" w:rsidRPr="000F27CA">
          <w:rPr>
            <w:noProof/>
            <w:webHidden/>
            <w:sz w:val="24"/>
            <w:szCs w:val="24"/>
          </w:rPr>
          <w:tab/>
        </w:r>
        <w:r w:rsidR="002D311C" w:rsidRPr="000F27CA">
          <w:rPr>
            <w:noProof/>
            <w:webHidden/>
            <w:sz w:val="24"/>
            <w:szCs w:val="24"/>
          </w:rPr>
          <w:fldChar w:fldCharType="begin"/>
        </w:r>
        <w:r w:rsidR="002D311C" w:rsidRPr="000F27CA">
          <w:rPr>
            <w:noProof/>
            <w:webHidden/>
            <w:sz w:val="24"/>
            <w:szCs w:val="24"/>
          </w:rPr>
          <w:instrText xml:space="preserve"> PAGEREF _Toc126875987 \h </w:instrText>
        </w:r>
        <w:r w:rsidR="002D311C" w:rsidRPr="000F27CA">
          <w:rPr>
            <w:noProof/>
            <w:webHidden/>
            <w:sz w:val="24"/>
            <w:szCs w:val="24"/>
          </w:rPr>
        </w:r>
        <w:r w:rsidR="002D311C" w:rsidRPr="000F27CA">
          <w:rPr>
            <w:noProof/>
            <w:webHidden/>
            <w:sz w:val="24"/>
            <w:szCs w:val="24"/>
          </w:rPr>
          <w:fldChar w:fldCharType="separate"/>
        </w:r>
        <w:r w:rsidR="000246AC">
          <w:rPr>
            <w:noProof/>
            <w:webHidden/>
            <w:sz w:val="24"/>
            <w:szCs w:val="24"/>
          </w:rPr>
          <w:t>101</w:t>
        </w:r>
        <w:r w:rsidR="002D311C" w:rsidRPr="000F27CA">
          <w:rPr>
            <w:noProof/>
            <w:webHidden/>
            <w:sz w:val="24"/>
            <w:szCs w:val="24"/>
          </w:rPr>
          <w:fldChar w:fldCharType="end"/>
        </w:r>
      </w:hyperlink>
    </w:p>
    <w:p w14:paraId="47544B3E" w14:textId="584608D3" w:rsidR="002D311C" w:rsidRPr="000F27CA" w:rsidRDefault="00000000" w:rsidP="000F27CA">
      <w:pPr>
        <w:pStyle w:val="TOC2"/>
        <w:tabs>
          <w:tab w:val="left" w:pos="880"/>
          <w:tab w:val="right" w:leader="dot" w:pos="9010"/>
        </w:tabs>
        <w:spacing w:line="360" w:lineRule="auto"/>
        <w:rPr>
          <w:rFonts w:ascii="Arial" w:eastAsiaTheme="minorEastAsia" w:hAnsi="Arial" w:cs="Arial"/>
          <w:noProof/>
          <w:szCs w:val="24"/>
          <w:lang w:val="en-GB" w:eastAsia="en-GB"/>
        </w:rPr>
      </w:pPr>
      <w:hyperlink w:anchor="_Toc126875988" w:history="1">
        <w:r w:rsidR="002D311C" w:rsidRPr="000F27CA">
          <w:rPr>
            <w:rStyle w:val="Hyperlink"/>
            <w:rFonts w:ascii="Arial" w:eastAsiaTheme="majorEastAsia" w:hAnsi="Arial" w:cs="Arial"/>
            <w:noProof/>
            <w:szCs w:val="24"/>
            <w:lang w:bidi="ar-SA"/>
            <w14:scene3d>
              <w14:camera w14:prst="orthographicFront"/>
              <w14:lightRig w14:rig="threePt" w14:dir="t">
                <w14:rot w14:lat="0" w14:lon="0" w14:rev="0"/>
              </w14:lightRig>
            </w14:scene3d>
          </w:rPr>
          <w:t>6.3</w:t>
        </w:r>
        <w:r w:rsidR="002D311C" w:rsidRPr="000F27CA">
          <w:rPr>
            <w:rFonts w:ascii="Arial" w:eastAsiaTheme="minorEastAsia" w:hAnsi="Arial" w:cs="Arial"/>
            <w:noProof/>
            <w:szCs w:val="24"/>
            <w:lang w:val="en-GB" w:eastAsia="en-GB"/>
          </w:rPr>
          <w:tab/>
        </w:r>
        <w:r w:rsidR="002D311C" w:rsidRPr="000F27CA">
          <w:rPr>
            <w:rStyle w:val="Hyperlink"/>
            <w:rFonts w:ascii="Arial" w:eastAsiaTheme="majorEastAsia" w:hAnsi="Arial" w:cs="Arial"/>
            <w:noProof/>
            <w:szCs w:val="24"/>
            <w:lang w:bidi="ar-SA"/>
          </w:rPr>
          <w:t>Future directions</w:t>
        </w:r>
        <w:r w:rsidR="002D311C" w:rsidRPr="000F27CA">
          <w:rPr>
            <w:rFonts w:ascii="Arial" w:hAnsi="Arial" w:cs="Arial"/>
            <w:noProof/>
            <w:webHidden/>
            <w:szCs w:val="24"/>
          </w:rPr>
          <w:tab/>
        </w:r>
        <w:r w:rsidR="002D311C" w:rsidRPr="000F27CA">
          <w:rPr>
            <w:rFonts w:ascii="Arial" w:hAnsi="Arial" w:cs="Arial"/>
            <w:noProof/>
            <w:webHidden/>
            <w:szCs w:val="24"/>
          </w:rPr>
          <w:fldChar w:fldCharType="begin"/>
        </w:r>
        <w:r w:rsidR="002D311C" w:rsidRPr="000F27CA">
          <w:rPr>
            <w:rFonts w:ascii="Arial" w:hAnsi="Arial" w:cs="Arial"/>
            <w:noProof/>
            <w:webHidden/>
            <w:szCs w:val="24"/>
          </w:rPr>
          <w:instrText xml:space="preserve"> PAGEREF _Toc126875988 \h </w:instrText>
        </w:r>
        <w:r w:rsidR="002D311C" w:rsidRPr="000F27CA">
          <w:rPr>
            <w:rFonts w:ascii="Arial" w:hAnsi="Arial" w:cs="Arial"/>
            <w:noProof/>
            <w:webHidden/>
            <w:szCs w:val="24"/>
          </w:rPr>
        </w:r>
        <w:r w:rsidR="002D311C" w:rsidRPr="000F27CA">
          <w:rPr>
            <w:rFonts w:ascii="Arial" w:hAnsi="Arial" w:cs="Arial"/>
            <w:noProof/>
            <w:webHidden/>
            <w:szCs w:val="24"/>
          </w:rPr>
          <w:fldChar w:fldCharType="separate"/>
        </w:r>
        <w:r w:rsidR="000246AC">
          <w:rPr>
            <w:rFonts w:ascii="Arial" w:hAnsi="Arial" w:cs="Arial"/>
            <w:noProof/>
            <w:webHidden/>
            <w:szCs w:val="24"/>
          </w:rPr>
          <w:t>101</w:t>
        </w:r>
        <w:r w:rsidR="002D311C" w:rsidRPr="000F27CA">
          <w:rPr>
            <w:rFonts w:ascii="Arial" w:hAnsi="Arial" w:cs="Arial"/>
            <w:noProof/>
            <w:webHidden/>
            <w:szCs w:val="24"/>
          </w:rPr>
          <w:fldChar w:fldCharType="end"/>
        </w:r>
      </w:hyperlink>
    </w:p>
    <w:p w14:paraId="07D773B3" w14:textId="120F3003" w:rsidR="002D311C" w:rsidRPr="000F27CA" w:rsidRDefault="00000000" w:rsidP="000F27CA">
      <w:pPr>
        <w:pStyle w:val="TOC3"/>
        <w:tabs>
          <w:tab w:val="left" w:pos="1320"/>
          <w:tab w:val="right" w:leader="dot" w:pos="9010"/>
        </w:tabs>
        <w:spacing w:line="360" w:lineRule="auto"/>
        <w:rPr>
          <w:rFonts w:eastAsiaTheme="minorEastAsia"/>
          <w:noProof/>
          <w:sz w:val="24"/>
          <w:szCs w:val="24"/>
          <w:lang w:val="en-GB" w:eastAsia="en-GB"/>
        </w:rPr>
      </w:pPr>
      <w:hyperlink w:anchor="_Toc126875989" w:history="1">
        <w:r w:rsidR="002D311C" w:rsidRPr="000F27CA">
          <w:rPr>
            <w:rStyle w:val="Hyperlink"/>
            <w:rFonts w:eastAsiaTheme="majorEastAsia"/>
            <w:noProof/>
            <w:sz w:val="24"/>
            <w:szCs w:val="24"/>
            <w:lang w:bidi="ar-SA"/>
            <w14:scene3d>
              <w14:camera w14:prst="orthographicFront"/>
              <w14:lightRig w14:rig="threePt" w14:dir="t">
                <w14:rot w14:lat="0" w14:lon="0" w14:rev="0"/>
              </w14:lightRig>
            </w14:scene3d>
          </w:rPr>
          <w:t>6.3.1</w:t>
        </w:r>
        <w:r w:rsidR="002D311C" w:rsidRPr="000F27CA">
          <w:rPr>
            <w:rFonts w:eastAsiaTheme="minorEastAsia"/>
            <w:noProof/>
            <w:sz w:val="24"/>
            <w:szCs w:val="24"/>
            <w:lang w:val="en-GB" w:eastAsia="en-GB"/>
          </w:rPr>
          <w:tab/>
        </w:r>
        <w:r w:rsidR="002D311C" w:rsidRPr="000F27CA">
          <w:rPr>
            <w:rStyle w:val="Hyperlink"/>
            <w:rFonts w:eastAsiaTheme="majorEastAsia"/>
            <w:noProof/>
            <w:sz w:val="24"/>
            <w:szCs w:val="24"/>
            <w:lang w:bidi="ar-SA"/>
          </w:rPr>
          <w:t>Insulin signalling in HMVECs</w:t>
        </w:r>
        <w:r w:rsidR="002D311C" w:rsidRPr="000F27CA">
          <w:rPr>
            <w:noProof/>
            <w:webHidden/>
            <w:sz w:val="24"/>
            <w:szCs w:val="24"/>
          </w:rPr>
          <w:tab/>
        </w:r>
        <w:r w:rsidR="002D311C" w:rsidRPr="000F27CA">
          <w:rPr>
            <w:noProof/>
            <w:webHidden/>
            <w:sz w:val="24"/>
            <w:szCs w:val="24"/>
          </w:rPr>
          <w:fldChar w:fldCharType="begin"/>
        </w:r>
        <w:r w:rsidR="002D311C" w:rsidRPr="000F27CA">
          <w:rPr>
            <w:noProof/>
            <w:webHidden/>
            <w:sz w:val="24"/>
            <w:szCs w:val="24"/>
          </w:rPr>
          <w:instrText xml:space="preserve"> PAGEREF _Toc126875989 \h </w:instrText>
        </w:r>
        <w:r w:rsidR="002D311C" w:rsidRPr="000F27CA">
          <w:rPr>
            <w:noProof/>
            <w:webHidden/>
            <w:sz w:val="24"/>
            <w:szCs w:val="24"/>
          </w:rPr>
        </w:r>
        <w:r w:rsidR="002D311C" w:rsidRPr="000F27CA">
          <w:rPr>
            <w:noProof/>
            <w:webHidden/>
            <w:sz w:val="24"/>
            <w:szCs w:val="24"/>
          </w:rPr>
          <w:fldChar w:fldCharType="separate"/>
        </w:r>
        <w:r w:rsidR="000246AC">
          <w:rPr>
            <w:noProof/>
            <w:webHidden/>
            <w:sz w:val="24"/>
            <w:szCs w:val="24"/>
          </w:rPr>
          <w:t>101</w:t>
        </w:r>
        <w:r w:rsidR="002D311C" w:rsidRPr="000F27CA">
          <w:rPr>
            <w:noProof/>
            <w:webHidden/>
            <w:sz w:val="24"/>
            <w:szCs w:val="24"/>
          </w:rPr>
          <w:fldChar w:fldCharType="end"/>
        </w:r>
      </w:hyperlink>
    </w:p>
    <w:p w14:paraId="6F7E5C43" w14:textId="1A1A659F" w:rsidR="002D311C" w:rsidRPr="000F27CA" w:rsidRDefault="00000000" w:rsidP="000F27CA">
      <w:pPr>
        <w:pStyle w:val="TOC3"/>
        <w:tabs>
          <w:tab w:val="left" w:pos="1320"/>
          <w:tab w:val="right" w:leader="dot" w:pos="9010"/>
        </w:tabs>
        <w:spacing w:line="360" w:lineRule="auto"/>
        <w:rPr>
          <w:rFonts w:eastAsiaTheme="minorEastAsia"/>
          <w:noProof/>
          <w:sz w:val="24"/>
          <w:szCs w:val="24"/>
          <w:lang w:val="en-GB" w:eastAsia="en-GB"/>
        </w:rPr>
      </w:pPr>
      <w:hyperlink w:anchor="_Toc126875990" w:history="1">
        <w:r w:rsidR="002D311C" w:rsidRPr="000F27CA">
          <w:rPr>
            <w:rStyle w:val="Hyperlink"/>
            <w:rFonts w:eastAsiaTheme="majorEastAsia"/>
            <w:noProof/>
            <w:sz w:val="24"/>
            <w:szCs w:val="24"/>
            <w:lang w:bidi="ar-SA"/>
            <w14:scene3d>
              <w14:camera w14:prst="orthographicFront"/>
              <w14:lightRig w14:rig="threePt" w14:dir="t">
                <w14:rot w14:lat="0" w14:lon="0" w14:rev="0"/>
              </w14:lightRig>
            </w14:scene3d>
          </w:rPr>
          <w:t>6.3.2</w:t>
        </w:r>
        <w:r w:rsidR="002D311C" w:rsidRPr="000F27CA">
          <w:rPr>
            <w:rFonts w:eastAsiaTheme="minorEastAsia"/>
            <w:noProof/>
            <w:sz w:val="24"/>
            <w:szCs w:val="24"/>
            <w:lang w:val="en-GB" w:eastAsia="en-GB"/>
          </w:rPr>
          <w:tab/>
        </w:r>
        <w:r w:rsidR="002D311C" w:rsidRPr="000F27CA">
          <w:rPr>
            <w:rStyle w:val="Hyperlink"/>
            <w:rFonts w:eastAsiaTheme="majorEastAsia"/>
            <w:noProof/>
            <w:sz w:val="24"/>
            <w:szCs w:val="24"/>
            <w:lang w:bidi="ar-SA"/>
          </w:rPr>
          <w:t>HMVECs in other functional assays</w:t>
        </w:r>
        <w:r w:rsidR="002D311C" w:rsidRPr="000F27CA">
          <w:rPr>
            <w:noProof/>
            <w:webHidden/>
            <w:sz w:val="24"/>
            <w:szCs w:val="24"/>
          </w:rPr>
          <w:tab/>
        </w:r>
        <w:r w:rsidR="002D311C" w:rsidRPr="000F27CA">
          <w:rPr>
            <w:noProof/>
            <w:webHidden/>
            <w:sz w:val="24"/>
            <w:szCs w:val="24"/>
          </w:rPr>
          <w:fldChar w:fldCharType="begin"/>
        </w:r>
        <w:r w:rsidR="002D311C" w:rsidRPr="000F27CA">
          <w:rPr>
            <w:noProof/>
            <w:webHidden/>
            <w:sz w:val="24"/>
            <w:szCs w:val="24"/>
          </w:rPr>
          <w:instrText xml:space="preserve"> PAGEREF _Toc126875990 \h </w:instrText>
        </w:r>
        <w:r w:rsidR="002D311C" w:rsidRPr="000F27CA">
          <w:rPr>
            <w:noProof/>
            <w:webHidden/>
            <w:sz w:val="24"/>
            <w:szCs w:val="24"/>
          </w:rPr>
        </w:r>
        <w:r w:rsidR="002D311C" w:rsidRPr="000F27CA">
          <w:rPr>
            <w:noProof/>
            <w:webHidden/>
            <w:sz w:val="24"/>
            <w:szCs w:val="24"/>
          </w:rPr>
          <w:fldChar w:fldCharType="separate"/>
        </w:r>
        <w:r w:rsidR="000246AC">
          <w:rPr>
            <w:noProof/>
            <w:webHidden/>
            <w:sz w:val="24"/>
            <w:szCs w:val="24"/>
          </w:rPr>
          <w:t>102</w:t>
        </w:r>
        <w:r w:rsidR="002D311C" w:rsidRPr="000F27CA">
          <w:rPr>
            <w:noProof/>
            <w:webHidden/>
            <w:sz w:val="24"/>
            <w:szCs w:val="24"/>
          </w:rPr>
          <w:fldChar w:fldCharType="end"/>
        </w:r>
      </w:hyperlink>
    </w:p>
    <w:p w14:paraId="5DA6660E" w14:textId="3C782DC2" w:rsidR="002D311C" w:rsidRPr="000F27CA" w:rsidRDefault="00000000" w:rsidP="000F27CA">
      <w:pPr>
        <w:pStyle w:val="TOC3"/>
        <w:tabs>
          <w:tab w:val="left" w:pos="1320"/>
          <w:tab w:val="right" w:leader="dot" w:pos="9010"/>
        </w:tabs>
        <w:spacing w:line="360" w:lineRule="auto"/>
        <w:rPr>
          <w:rFonts w:eastAsiaTheme="minorEastAsia"/>
          <w:noProof/>
          <w:sz w:val="24"/>
          <w:szCs w:val="24"/>
          <w:lang w:val="en-GB" w:eastAsia="en-GB"/>
        </w:rPr>
      </w:pPr>
      <w:hyperlink w:anchor="_Toc126875991" w:history="1">
        <w:r w:rsidR="002D311C" w:rsidRPr="000F27CA">
          <w:rPr>
            <w:rStyle w:val="Hyperlink"/>
            <w:rFonts w:eastAsiaTheme="majorEastAsia"/>
            <w:noProof/>
            <w:sz w:val="24"/>
            <w:szCs w:val="24"/>
            <w:lang w:bidi="ar-SA"/>
            <w14:scene3d>
              <w14:camera w14:prst="orthographicFront"/>
              <w14:lightRig w14:rig="threePt" w14:dir="t">
                <w14:rot w14:lat="0" w14:lon="0" w14:rev="0"/>
              </w14:lightRig>
            </w14:scene3d>
          </w:rPr>
          <w:t>6.3.3</w:t>
        </w:r>
        <w:r w:rsidR="002D311C" w:rsidRPr="000F27CA">
          <w:rPr>
            <w:rFonts w:eastAsiaTheme="minorEastAsia"/>
            <w:noProof/>
            <w:sz w:val="24"/>
            <w:szCs w:val="24"/>
            <w:lang w:val="en-GB" w:eastAsia="en-GB"/>
          </w:rPr>
          <w:tab/>
        </w:r>
        <w:r w:rsidR="002D311C" w:rsidRPr="000F27CA">
          <w:rPr>
            <w:rStyle w:val="Hyperlink"/>
            <w:rFonts w:eastAsiaTheme="majorEastAsia"/>
            <w:noProof/>
            <w:sz w:val="24"/>
            <w:szCs w:val="24"/>
            <w:lang w:bidi="ar-SA"/>
          </w:rPr>
          <w:t>The translational value of HMVEC research</w:t>
        </w:r>
        <w:r w:rsidR="002D311C" w:rsidRPr="000F27CA">
          <w:rPr>
            <w:noProof/>
            <w:webHidden/>
            <w:sz w:val="24"/>
            <w:szCs w:val="24"/>
          </w:rPr>
          <w:tab/>
        </w:r>
        <w:r w:rsidR="002D311C" w:rsidRPr="000F27CA">
          <w:rPr>
            <w:noProof/>
            <w:webHidden/>
            <w:sz w:val="24"/>
            <w:szCs w:val="24"/>
          </w:rPr>
          <w:fldChar w:fldCharType="begin"/>
        </w:r>
        <w:r w:rsidR="002D311C" w:rsidRPr="000F27CA">
          <w:rPr>
            <w:noProof/>
            <w:webHidden/>
            <w:sz w:val="24"/>
            <w:szCs w:val="24"/>
          </w:rPr>
          <w:instrText xml:space="preserve"> PAGEREF _Toc126875991 \h </w:instrText>
        </w:r>
        <w:r w:rsidR="002D311C" w:rsidRPr="000F27CA">
          <w:rPr>
            <w:noProof/>
            <w:webHidden/>
            <w:sz w:val="24"/>
            <w:szCs w:val="24"/>
          </w:rPr>
        </w:r>
        <w:r w:rsidR="002D311C" w:rsidRPr="000F27CA">
          <w:rPr>
            <w:noProof/>
            <w:webHidden/>
            <w:sz w:val="24"/>
            <w:szCs w:val="24"/>
          </w:rPr>
          <w:fldChar w:fldCharType="separate"/>
        </w:r>
        <w:r w:rsidR="000246AC">
          <w:rPr>
            <w:noProof/>
            <w:webHidden/>
            <w:sz w:val="24"/>
            <w:szCs w:val="24"/>
          </w:rPr>
          <w:t>102</w:t>
        </w:r>
        <w:r w:rsidR="002D311C" w:rsidRPr="000F27CA">
          <w:rPr>
            <w:noProof/>
            <w:webHidden/>
            <w:sz w:val="24"/>
            <w:szCs w:val="24"/>
          </w:rPr>
          <w:fldChar w:fldCharType="end"/>
        </w:r>
      </w:hyperlink>
    </w:p>
    <w:p w14:paraId="53A620B2" w14:textId="7AEFC614" w:rsidR="002D311C" w:rsidRPr="000F27CA" w:rsidRDefault="00000000" w:rsidP="000F27CA">
      <w:pPr>
        <w:pStyle w:val="TOC2"/>
        <w:tabs>
          <w:tab w:val="left" w:pos="880"/>
          <w:tab w:val="right" w:leader="dot" w:pos="9010"/>
        </w:tabs>
        <w:spacing w:line="360" w:lineRule="auto"/>
        <w:rPr>
          <w:rFonts w:ascii="Arial" w:eastAsiaTheme="minorEastAsia" w:hAnsi="Arial" w:cs="Arial"/>
          <w:noProof/>
          <w:szCs w:val="24"/>
          <w:lang w:val="en-GB" w:eastAsia="en-GB"/>
        </w:rPr>
      </w:pPr>
      <w:hyperlink w:anchor="_Toc126875992" w:history="1">
        <w:r w:rsidR="002D311C" w:rsidRPr="000F27CA">
          <w:rPr>
            <w:rStyle w:val="Hyperlink"/>
            <w:rFonts w:ascii="Arial" w:eastAsiaTheme="majorEastAsia" w:hAnsi="Arial" w:cs="Arial"/>
            <w:noProof/>
            <w:szCs w:val="24"/>
            <w:lang w:bidi="ar-SA"/>
            <w14:scene3d>
              <w14:camera w14:prst="orthographicFront"/>
              <w14:lightRig w14:rig="threePt" w14:dir="t">
                <w14:rot w14:lat="0" w14:lon="0" w14:rev="0"/>
              </w14:lightRig>
            </w14:scene3d>
          </w:rPr>
          <w:t>6.4</w:t>
        </w:r>
        <w:r w:rsidR="002D311C" w:rsidRPr="000F27CA">
          <w:rPr>
            <w:rFonts w:ascii="Arial" w:eastAsiaTheme="minorEastAsia" w:hAnsi="Arial" w:cs="Arial"/>
            <w:noProof/>
            <w:szCs w:val="24"/>
            <w:lang w:val="en-GB" w:eastAsia="en-GB"/>
          </w:rPr>
          <w:tab/>
        </w:r>
        <w:r w:rsidR="002D311C" w:rsidRPr="000F27CA">
          <w:rPr>
            <w:rStyle w:val="Hyperlink"/>
            <w:rFonts w:ascii="Arial" w:eastAsiaTheme="majorEastAsia" w:hAnsi="Arial" w:cs="Arial"/>
            <w:noProof/>
            <w:szCs w:val="24"/>
            <w:lang w:bidi="ar-SA"/>
          </w:rPr>
          <w:t>Conclusion</w:t>
        </w:r>
        <w:r w:rsidR="002D311C" w:rsidRPr="000F27CA">
          <w:rPr>
            <w:rFonts w:ascii="Arial" w:hAnsi="Arial" w:cs="Arial"/>
            <w:noProof/>
            <w:webHidden/>
            <w:szCs w:val="24"/>
          </w:rPr>
          <w:tab/>
        </w:r>
        <w:r w:rsidR="002D311C" w:rsidRPr="000F27CA">
          <w:rPr>
            <w:rFonts w:ascii="Arial" w:hAnsi="Arial" w:cs="Arial"/>
            <w:noProof/>
            <w:webHidden/>
            <w:szCs w:val="24"/>
          </w:rPr>
          <w:fldChar w:fldCharType="begin"/>
        </w:r>
        <w:r w:rsidR="002D311C" w:rsidRPr="000F27CA">
          <w:rPr>
            <w:rFonts w:ascii="Arial" w:hAnsi="Arial" w:cs="Arial"/>
            <w:noProof/>
            <w:webHidden/>
            <w:szCs w:val="24"/>
          </w:rPr>
          <w:instrText xml:space="preserve"> PAGEREF _Toc126875992 \h </w:instrText>
        </w:r>
        <w:r w:rsidR="002D311C" w:rsidRPr="000F27CA">
          <w:rPr>
            <w:rFonts w:ascii="Arial" w:hAnsi="Arial" w:cs="Arial"/>
            <w:noProof/>
            <w:webHidden/>
            <w:szCs w:val="24"/>
          </w:rPr>
        </w:r>
        <w:r w:rsidR="002D311C" w:rsidRPr="000F27CA">
          <w:rPr>
            <w:rFonts w:ascii="Arial" w:hAnsi="Arial" w:cs="Arial"/>
            <w:noProof/>
            <w:webHidden/>
            <w:szCs w:val="24"/>
          </w:rPr>
          <w:fldChar w:fldCharType="separate"/>
        </w:r>
        <w:r w:rsidR="000246AC">
          <w:rPr>
            <w:rFonts w:ascii="Arial" w:hAnsi="Arial" w:cs="Arial"/>
            <w:noProof/>
            <w:webHidden/>
            <w:szCs w:val="24"/>
          </w:rPr>
          <w:t>103</w:t>
        </w:r>
        <w:r w:rsidR="002D311C" w:rsidRPr="000F27CA">
          <w:rPr>
            <w:rFonts w:ascii="Arial" w:hAnsi="Arial" w:cs="Arial"/>
            <w:noProof/>
            <w:webHidden/>
            <w:szCs w:val="24"/>
          </w:rPr>
          <w:fldChar w:fldCharType="end"/>
        </w:r>
      </w:hyperlink>
    </w:p>
    <w:p w14:paraId="27411EF0" w14:textId="13199EDC" w:rsidR="002D311C" w:rsidRPr="000F27CA" w:rsidRDefault="00000000" w:rsidP="000F27CA">
      <w:pPr>
        <w:pStyle w:val="TOC1"/>
        <w:tabs>
          <w:tab w:val="left" w:pos="480"/>
          <w:tab w:val="right" w:leader="dot" w:pos="9010"/>
        </w:tabs>
        <w:spacing w:line="360" w:lineRule="auto"/>
        <w:rPr>
          <w:rFonts w:ascii="Arial" w:eastAsiaTheme="minorEastAsia" w:hAnsi="Arial" w:cs="Arial"/>
          <w:noProof/>
          <w:szCs w:val="24"/>
          <w:lang w:val="en-GB" w:eastAsia="en-GB"/>
        </w:rPr>
      </w:pPr>
      <w:hyperlink w:anchor="_Toc126875993" w:history="1">
        <w:r w:rsidR="002D311C" w:rsidRPr="000F27CA">
          <w:rPr>
            <w:rStyle w:val="Hyperlink"/>
            <w:rFonts w:ascii="Arial" w:eastAsiaTheme="majorEastAsia" w:hAnsi="Arial" w:cs="Arial"/>
            <w:noProof/>
            <w:szCs w:val="24"/>
            <w:lang w:bidi="ar-SA"/>
          </w:rPr>
          <w:t>7</w:t>
        </w:r>
        <w:r w:rsidR="002D311C" w:rsidRPr="000F27CA">
          <w:rPr>
            <w:rFonts w:ascii="Arial" w:eastAsiaTheme="minorEastAsia" w:hAnsi="Arial" w:cs="Arial"/>
            <w:noProof/>
            <w:szCs w:val="24"/>
            <w:lang w:val="en-GB" w:eastAsia="en-GB"/>
          </w:rPr>
          <w:tab/>
        </w:r>
        <w:r w:rsidR="002D311C" w:rsidRPr="000F27CA">
          <w:rPr>
            <w:rStyle w:val="Hyperlink"/>
            <w:rFonts w:ascii="Arial" w:eastAsiaTheme="majorEastAsia" w:hAnsi="Arial" w:cs="Arial"/>
            <w:noProof/>
            <w:szCs w:val="24"/>
            <w:lang w:bidi="ar-SA"/>
          </w:rPr>
          <w:t>References</w:t>
        </w:r>
        <w:r w:rsidR="002D311C" w:rsidRPr="000F27CA">
          <w:rPr>
            <w:rFonts w:ascii="Arial" w:hAnsi="Arial" w:cs="Arial"/>
            <w:noProof/>
            <w:webHidden/>
            <w:szCs w:val="24"/>
          </w:rPr>
          <w:tab/>
        </w:r>
        <w:r w:rsidR="002D311C" w:rsidRPr="000F27CA">
          <w:rPr>
            <w:rFonts w:ascii="Arial" w:hAnsi="Arial" w:cs="Arial"/>
            <w:noProof/>
            <w:webHidden/>
            <w:szCs w:val="24"/>
          </w:rPr>
          <w:fldChar w:fldCharType="begin"/>
        </w:r>
        <w:r w:rsidR="002D311C" w:rsidRPr="000F27CA">
          <w:rPr>
            <w:rFonts w:ascii="Arial" w:hAnsi="Arial" w:cs="Arial"/>
            <w:noProof/>
            <w:webHidden/>
            <w:szCs w:val="24"/>
          </w:rPr>
          <w:instrText xml:space="preserve"> PAGEREF _Toc126875993 \h </w:instrText>
        </w:r>
        <w:r w:rsidR="002D311C" w:rsidRPr="000F27CA">
          <w:rPr>
            <w:rFonts w:ascii="Arial" w:hAnsi="Arial" w:cs="Arial"/>
            <w:noProof/>
            <w:webHidden/>
            <w:szCs w:val="24"/>
          </w:rPr>
        </w:r>
        <w:r w:rsidR="002D311C" w:rsidRPr="000F27CA">
          <w:rPr>
            <w:rFonts w:ascii="Arial" w:hAnsi="Arial" w:cs="Arial"/>
            <w:noProof/>
            <w:webHidden/>
            <w:szCs w:val="24"/>
          </w:rPr>
          <w:fldChar w:fldCharType="separate"/>
        </w:r>
        <w:r w:rsidR="000246AC">
          <w:rPr>
            <w:rFonts w:ascii="Arial" w:hAnsi="Arial" w:cs="Arial"/>
            <w:noProof/>
            <w:webHidden/>
            <w:szCs w:val="24"/>
          </w:rPr>
          <w:t>105</w:t>
        </w:r>
        <w:r w:rsidR="002D311C" w:rsidRPr="000F27CA">
          <w:rPr>
            <w:rFonts w:ascii="Arial" w:hAnsi="Arial" w:cs="Arial"/>
            <w:noProof/>
            <w:webHidden/>
            <w:szCs w:val="24"/>
          </w:rPr>
          <w:fldChar w:fldCharType="end"/>
        </w:r>
      </w:hyperlink>
    </w:p>
    <w:p w14:paraId="1E0A0E5B" w14:textId="084CA19A" w:rsidR="003452B0" w:rsidRPr="000F27CA" w:rsidRDefault="00FD7ECC" w:rsidP="000F27CA">
      <w:pPr>
        <w:spacing w:line="360" w:lineRule="auto"/>
        <w:rPr>
          <w:rFonts w:ascii="Arial" w:hAnsi="Arial" w:cs="Arial"/>
        </w:rPr>
      </w:pPr>
      <w:r w:rsidRPr="000F27CA">
        <w:rPr>
          <w:rFonts w:ascii="Arial" w:hAnsi="Arial" w:cs="Arial"/>
          <w:cs/>
        </w:rPr>
        <w:fldChar w:fldCharType="end"/>
      </w:r>
    </w:p>
    <w:p w14:paraId="6D5AF2C1" w14:textId="14307B03" w:rsidR="00400206" w:rsidRPr="000F27CA" w:rsidRDefault="00400206" w:rsidP="000F27CA">
      <w:pPr>
        <w:spacing w:line="360" w:lineRule="auto"/>
        <w:rPr>
          <w:rFonts w:ascii="Arial" w:hAnsi="Arial" w:cs="Arial"/>
        </w:rPr>
      </w:pPr>
    </w:p>
    <w:p w14:paraId="4A4A01B6" w14:textId="77777777" w:rsidR="00400206" w:rsidRPr="000F27CA" w:rsidRDefault="00400206" w:rsidP="000F27CA">
      <w:pPr>
        <w:spacing w:line="360" w:lineRule="auto"/>
        <w:rPr>
          <w:rFonts w:ascii="Arial" w:hAnsi="Arial" w:cs="Arial"/>
        </w:rPr>
      </w:pPr>
    </w:p>
    <w:p w14:paraId="02FB0621" w14:textId="77777777" w:rsidR="00400206" w:rsidRPr="000F27CA" w:rsidRDefault="00400206" w:rsidP="000F27CA">
      <w:pPr>
        <w:spacing w:line="360" w:lineRule="auto"/>
        <w:rPr>
          <w:rFonts w:ascii="Arial" w:hAnsi="Arial" w:cs="Arial"/>
        </w:rPr>
      </w:pPr>
    </w:p>
    <w:p w14:paraId="11620861" w14:textId="77777777" w:rsidR="00400206" w:rsidRPr="000F27CA" w:rsidRDefault="00400206" w:rsidP="000F27CA">
      <w:pPr>
        <w:spacing w:line="360" w:lineRule="auto"/>
        <w:rPr>
          <w:rFonts w:ascii="Arial" w:hAnsi="Arial" w:cs="Arial"/>
        </w:rPr>
      </w:pPr>
    </w:p>
    <w:p w14:paraId="26C6EE06" w14:textId="77777777" w:rsidR="00400206" w:rsidRPr="000F27CA" w:rsidRDefault="00400206" w:rsidP="000F27CA">
      <w:pPr>
        <w:spacing w:line="360" w:lineRule="auto"/>
        <w:rPr>
          <w:rFonts w:ascii="Arial" w:hAnsi="Arial" w:cs="Arial"/>
        </w:rPr>
      </w:pPr>
    </w:p>
    <w:p w14:paraId="26CDE616" w14:textId="77777777" w:rsidR="00C6052E" w:rsidRPr="000F27CA" w:rsidRDefault="00C6052E" w:rsidP="000F27CA">
      <w:pPr>
        <w:spacing w:line="360" w:lineRule="auto"/>
        <w:rPr>
          <w:rFonts w:ascii="Arial" w:eastAsia="Arial" w:hAnsi="Arial" w:cs="Arial"/>
          <w:b/>
          <w:bCs/>
          <w:lang w:bidi="ar-SA"/>
        </w:rPr>
      </w:pPr>
      <w:r w:rsidRPr="000F27CA">
        <w:rPr>
          <w:rFonts w:ascii="Arial" w:hAnsi="Arial" w:cs="Arial"/>
        </w:rPr>
        <w:br w:type="page"/>
      </w:r>
    </w:p>
    <w:p w14:paraId="42D33FA2" w14:textId="10D3C233" w:rsidR="0082557F" w:rsidRPr="000F27CA" w:rsidRDefault="009058C5" w:rsidP="000F27CA">
      <w:pPr>
        <w:pStyle w:val="Heading1"/>
        <w:numPr>
          <w:ilvl w:val="0"/>
          <w:numId w:val="0"/>
        </w:numPr>
        <w:spacing w:line="360" w:lineRule="auto"/>
        <w:ind w:left="360"/>
        <w:rPr>
          <w:sz w:val="24"/>
          <w:szCs w:val="24"/>
        </w:rPr>
      </w:pPr>
      <w:bookmarkStart w:id="3" w:name="_Toc126875905"/>
      <w:r w:rsidRPr="000F27CA">
        <w:rPr>
          <w:sz w:val="24"/>
          <w:szCs w:val="24"/>
        </w:rPr>
        <w:lastRenderedPageBreak/>
        <w:t>Table of figures</w:t>
      </w:r>
      <w:bookmarkEnd w:id="3"/>
    </w:p>
    <w:p w14:paraId="14BEB0CB" w14:textId="77777777" w:rsidR="00400206" w:rsidRPr="000F27CA" w:rsidRDefault="00400206" w:rsidP="000F27CA">
      <w:pPr>
        <w:spacing w:line="360" w:lineRule="auto"/>
        <w:rPr>
          <w:rFonts w:ascii="Arial" w:hAnsi="Arial" w:cs="Arial"/>
          <w:lang w:bidi="ar-SA"/>
        </w:rPr>
      </w:pPr>
    </w:p>
    <w:p w14:paraId="3119350E" w14:textId="77888617" w:rsidR="00A53E9E" w:rsidRPr="000F27CA" w:rsidRDefault="0082557F" w:rsidP="000F27CA">
      <w:pPr>
        <w:pStyle w:val="TableofFigures"/>
        <w:tabs>
          <w:tab w:val="right" w:leader="dot" w:pos="9010"/>
        </w:tabs>
        <w:spacing w:line="360" w:lineRule="auto"/>
        <w:rPr>
          <w:rFonts w:ascii="Arial" w:eastAsiaTheme="minorEastAsia" w:hAnsi="Arial" w:cs="Arial"/>
          <w:noProof/>
          <w:szCs w:val="24"/>
          <w:lang w:val="en-GB" w:eastAsia="en-GB"/>
        </w:rPr>
      </w:pPr>
      <w:r w:rsidRPr="000F27CA">
        <w:rPr>
          <w:rFonts w:ascii="Arial" w:hAnsi="Arial" w:cs="Arial"/>
          <w:szCs w:val="24"/>
        </w:rPr>
        <w:fldChar w:fldCharType="begin"/>
      </w:r>
      <w:r w:rsidRPr="000F27CA">
        <w:rPr>
          <w:rFonts w:ascii="Arial" w:hAnsi="Arial" w:cs="Arial"/>
          <w:szCs w:val="24"/>
        </w:rPr>
        <w:instrText xml:space="preserve"> TOC \h \z \c "Figure" </w:instrText>
      </w:r>
      <w:r w:rsidRPr="000F27CA">
        <w:rPr>
          <w:rFonts w:ascii="Arial" w:hAnsi="Arial" w:cs="Arial"/>
          <w:szCs w:val="24"/>
        </w:rPr>
        <w:fldChar w:fldCharType="separate"/>
      </w:r>
      <w:hyperlink w:anchor="_Toc127310862" w:history="1">
        <w:r w:rsidR="00A53E9E" w:rsidRPr="000F27CA">
          <w:rPr>
            <w:rStyle w:val="Hyperlink"/>
            <w:rFonts w:ascii="Arial" w:eastAsia="Arial" w:hAnsi="Arial" w:cs="Arial"/>
            <w:noProof/>
            <w:szCs w:val="24"/>
          </w:rPr>
          <w:t>Figure 1: Mechanism of endothelial cell control vascular tone under physiological and pathological conditions.</w:t>
        </w:r>
        <w:r w:rsidR="00A53E9E" w:rsidRPr="000F27CA">
          <w:rPr>
            <w:rFonts w:ascii="Arial" w:hAnsi="Arial" w:cs="Arial"/>
            <w:noProof/>
            <w:webHidden/>
            <w:szCs w:val="24"/>
          </w:rPr>
          <w:tab/>
        </w:r>
        <w:r w:rsidR="00A53E9E" w:rsidRPr="000F27CA">
          <w:rPr>
            <w:rFonts w:ascii="Arial" w:hAnsi="Arial" w:cs="Arial"/>
            <w:noProof/>
            <w:webHidden/>
            <w:szCs w:val="24"/>
          </w:rPr>
          <w:fldChar w:fldCharType="begin"/>
        </w:r>
        <w:r w:rsidR="00A53E9E" w:rsidRPr="000F27CA">
          <w:rPr>
            <w:rFonts w:ascii="Arial" w:hAnsi="Arial" w:cs="Arial"/>
            <w:noProof/>
            <w:webHidden/>
            <w:szCs w:val="24"/>
          </w:rPr>
          <w:instrText xml:space="preserve"> PAGEREF _Toc127310862 \h </w:instrText>
        </w:r>
        <w:r w:rsidR="00A53E9E" w:rsidRPr="000F27CA">
          <w:rPr>
            <w:rFonts w:ascii="Arial" w:hAnsi="Arial" w:cs="Arial"/>
            <w:noProof/>
            <w:webHidden/>
            <w:szCs w:val="24"/>
          </w:rPr>
        </w:r>
        <w:r w:rsidR="00A53E9E" w:rsidRPr="000F27CA">
          <w:rPr>
            <w:rFonts w:ascii="Arial" w:hAnsi="Arial" w:cs="Arial"/>
            <w:noProof/>
            <w:webHidden/>
            <w:szCs w:val="24"/>
          </w:rPr>
          <w:fldChar w:fldCharType="separate"/>
        </w:r>
        <w:r w:rsidR="000246AC">
          <w:rPr>
            <w:rFonts w:ascii="Arial" w:hAnsi="Arial" w:cs="Arial"/>
            <w:noProof/>
            <w:webHidden/>
            <w:szCs w:val="24"/>
          </w:rPr>
          <w:t>5</w:t>
        </w:r>
        <w:r w:rsidR="00A53E9E" w:rsidRPr="000F27CA">
          <w:rPr>
            <w:rFonts w:ascii="Arial" w:hAnsi="Arial" w:cs="Arial"/>
            <w:noProof/>
            <w:webHidden/>
            <w:szCs w:val="24"/>
          </w:rPr>
          <w:fldChar w:fldCharType="end"/>
        </w:r>
      </w:hyperlink>
    </w:p>
    <w:p w14:paraId="2F15253E" w14:textId="7D863DF4" w:rsidR="00A53E9E" w:rsidRPr="000F27CA" w:rsidRDefault="00000000" w:rsidP="000F27CA">
      <w:pPr>
        <w:pStyle w:val="TableofFigures"/>
        <w:tabs>
          <w:tab w:val="right" w:leader="dot" w:pos="9010"/>
        </w:tabs>
        <w:spacing w:line="360" w:lineRule="auto"/>
        <w:rPr>
          <w:rFonts w:ascii="Arial" w:eastAsiaTheme="minorEastAsia" w:hAnsi="Arial" w:cs="Arial"/>
          <w:noProof/>
          <w:szCs w:val="24"/>
          <w:lang w:val="en-GB" w:eastAsia="en-GB"/>
        </w:rPr>
      </w:pPr>
      <w:hyperlink w:anchor="_Toc127310863" w:history="1">
        <w:r w:rsidR="00A53E9E" w:rsidRPr="000F27CA">
          <w:rPr>
            <w:rStyle w:val="Hyperlink"/>
            <w:rFonts w:ascii="Arial" w:eastAsia="Arial" w:hAnsi="Arial" w:cs="Arial"/>
            <w:noProof/>
            <w:szCs w:val="24"/>
          </w:rPr>
          <w:t xml:space="preserve">Figure 2: </w:t>
        </w:r>
        <w:r w:rsidR="00A53E9E" w:rsidRPr="000F27CA">
          <w:rPr>
            <w:rStyle w:val="Hyperlink"/>
            <w:rFonts w:ascii="Arial" w:eastAsia="Arial" w:hAnsi="Arial" w:cs="Arial"/>
            <w:noProof/>
            <w:szCs w:val="24"/>
            <w:lang w:val="en-GB"/>
          </w:rPr>
          <w:t xml:space="preserve">Schematic of the insulin signalling pathway. </w:t>
        </w:r>
        <w:r w:rsidR="00A53E9E" w:rsidRPr="000F27CA">
          <w:rPr>
            <w:rStyle w:val="Hyperlink"/>
            <w:rFonts w:ascii="Arial" w:eastAsia="Arial" w:hAnsi="Arial" w:cs="Arial"/>
            <w:noProof/>
            <w:szCs w:val="24"/>
            <w:shd w:val="clear" w:color="auto" w:fill="FFFFFF"/>
            <w:lang w:val="en-GB"/>
          </w:rPr>
          <w:t>When the insulin receptor is activated, it primarily recruits and phosphorylates two adaptor proteins: IRS and Shc. PI3K/Akt is an IRS-mediated pathway that is crucial for activation of eNOS activity and regulation of a variety of metabolic events, including glucose transport and glycogen, protein, and lipid synthesis. Shc is involved in the activation of the mitogen-activated protein kinase (MAPK) pathway, which regulates growth and differentiation.</w:t>
        </w:r>
        <w:r w:rsidR="00A53E9E" w:rsidRPr="000F27CA">
          <w:rPr>
            <w:rFonts w:ascii="Arial" w:hAnsi="Arial" w:cs="Arial"/>
            <w:noProof/>
            <w:webHidden/>
            <w:szCs w:val="24"/>
          </w:rPr>
          <w:tab/>
        </w:r>
        <w:r w:rsidR="00A53E9E" w:rsidRPr="000F27CA">
          <w:rPr>
            <w:rFonts w:ascii="Arial" w:hAnsi="Arial" w:cs="Arial"/>
            <w:noProof/>
            <w:webHidden/>
            <w:szCs w:val="24"/>
          </w:rPr>
          <w:fldChar w:fldCharType="begin"/>
        </w:r>
        <w:r w:rsidR="00A53E9E" w:rsidRPr="000F27CA">
          <w:rPr>
            <w:rFonts w:ascii="Arial" w:hAnsi="Arial" w:cs="Arial"/>
            <w:noProof/>
            <w:webHidden/>
            <w:szCs w:val="24"/>
          </w:rPr>
          <w:instrText xml:space="preserve"> PAGEREF _Toc127310863 \h </w:instrText>
        </w:r>
        <w:r w:rsidR="00A53E9E" w:rsidRPr="000F27CA">
          <w:rPr>
            <w:rFonts w:ascii="Arial" w:hAnsi="Arial" w:cs="Arial"/>
            <w:noProof/>
            <w:webHidden/>
            <w:szCs w:val="24"/>
          </w:rPr>
        </w:r>
        <w:r w:rsidR="00A53E9E" w:rsidRPr="000F27CA">
          <w:rPr>
            <w:rFonts w:ascii="Arial" w:hAnsi="Arial" w:cs="Arial"/>
            <w:noProof/>
            <w:webHidden/>
            <w:szCs w:val="24"/>
          </w:rPr>
          <w:fldChar w:fldCharType="separate"/>
        </w:r>
        <w:r w:rsidR="000246AC">
          <w:rPr>
            <w:rFonts w:ascii="Arial" w:hAnsi="Arial" w:cs="Arial"/>
            <w:noProof/>
            <w:webHidden/>
            <w:szCs w:val="24"/>
          </w:rPr>
          <w:t>12</w:t>
        </w:r>
        <w:r w:rsidR="00A53E9E" w:rsidRPr="000F27CA">
          <w:rPr>
            <w:rFonts w:ascii="Arial" w:hAnsi="Arial" w:cs="Arial"/>
            <w:noProof/>
            <w:webHidden/>
            <w:szCs w:val="24"/>
          </w:rPr>
          <w:fldChar w:fldCharType="end"/>
        </w:r>
      </w:hyperlink>
    </w:p>
    <w:p w14:paraId="5942761E" w14:textId="05C0B0D7" w:rsidR="00A53E9E" w:rsidRPr="000F27CA" w:rsidRDefault="00000000" w:rsidP="000F27CA">
      <w:pPr>
        <w:pStyle w:val="TableofFigures"/>
        <w:tabs>
          <w:tab w:val="right" w:leader="dot" w:pos="9010"/>
        </w:tabs>
        <w:spacing w:line="360" w:lineRule="auto"/>
        <w:rPr>
          <w:rFonts w:ascii="Arial" w:eastAsiaTheme="minorEastAsia" w:hAnsi="Arial" w:cs="Arial"/>
          <w:noProof/>
          <w:szCs w:val="24"/>
          <w:lang w:val="en-GB" w:eastAsia="en-GB"/>
        </w:rPr>
      </w:pPr>
      <w:hyperlink w:anchor="_Toc127310864" w:history="1">
        <w:r w:rsidR="00A53E9E" w:rsidRPr="000F27CA">
          <w:rPr>
            <w:rStyle w:val="Hyperlink"/>
            <w:rFonts w:ascii="Arial" w:eastAsia="Arial" w:hAnsi="Arial" w:cs="Arial"/>
            <w:noProof/>
            <w:szCs w:val="24"/>
          </w:rPr>
          <w:t xml:space="preserve">Figure 3: </w:t>
        </w:r>
        <w:r w:rsidR="00A53E9E" w:rsidRPr="000F27CA">
          <w:rPr>
            <w:rStyle w:val="Hyperlink"/>
            <w:rFonts w:ascii="Arial" w:eastAsia="Arial" w:hAnsi="Arial" w:cs="Arial"/>
            <w:noProof/>
            <w:szCs w:val="24"/>
            <w:lang w:val="en-GB"/>
          </w:rPr>
          <w:t>Balancing two major insulin signalling pathways to regulate vascular tone.</w:t>
        </w:r>
        <w:r w:rsidR="00A53E9E" w:rsidRPr="000F27CA">
          <w:rPr>
            <w:rFonts w:ascii="Arial" w:hAnsi="Arial" w:cs="Arial"/>
            <w:noProof/>
            <w:webHidden/>
            <w:szCs w:val="24"/>
          </w:rPr>
          <w:tab/>
        </w:r>
        <w:r w:rsidR="00A53E9E" w:rsidRPr="000F27CA">
          <w:rPr>
            <w:rFonts w:ascii="Arial" w:hAnsi="Arial" w:cs="Arial"/>
            <w:noProof/>
            <w:webHidden/>
            <w:szCs w:val="24"/>
          </w:rPr>
          <w:fldChar w:fldCharType="begin"/>
        </w:r>
        <w:r w:rsidR="00A53E9E" w:rsidRPr="000F27CA">
          <w:rPr>
            <w:rFonts w:ascii="Arial" w:hAnsi="Arial" w:cs="Arial"/>
            <w:noProof/>
            <w:webHidden/>
            <w:szCs w:val="24"/>
          </w:rPr>
          <w:instrText xml:space="preserve"> PAGEREF _Toc127310864 \h </w:instrText>
        </w:r>
        <w:r w:rsidR="00A53E9E" w:rsidRPr="000F27CA">
          <w:rPr>
            <w:rFonts w:ascii="Arial" w:hAnsi="Arial" w:cs="Arial"/>
            <w:noProof/>
            <w:webHidden/>
            <w:szCs w:val="24"/>
          </w:rPr>
        </w:r>
        <w:r w:rsidR="00A53E9E" w:rsidRPr="000F27CA">
          <w:rPr>
            <w:rFonts w:ascii="Arial" w:hAnsi="Arial" w:cs="Arial"/>
            <w:noProof/>
            <w:webHidden/>
            <w:szCs w:val="24"/>
          </w:rPr>
          <w:fldChar w:fldCharType="separate"/>
        </w:r>
        <w:r w:rsidR="000246AC">
          <w:rPr>
            <w:rFonts w:ascii="Arial" w:hAnsi="Arial" w:cs="Arial"/>
            <w:noProof/>
            <w:webHidden/>
            <w:szCs w:val="24"/>
          </w:rPr>
          <w:t>14</w:t>
        </w:r>
        <w:r w:rsidR="00A53E9E" w:rsidRPr="000F27CA">
          <w:rPr>
            <w:rFonts w:ascii="Arial" w:hAnsi="Arial" w:cs="Arial"/>
            <w:noProof/>
            <w:webHidden/>
            <w:szCs w:val="24"/>
          </w:rPr>
          <w:fldChar w:fldCharType="end"/>
        </w:r>
      </w:hyperlink>
    </w:p>
    <w:p w14:paraId="65BA3862" w14:textId="3C45CCA7" w:rsidR="00A53E9E" w:rsidRPr="000F27CA" w:rsidRDefault="00000000" w:rsidP="000F27CA">
      <w:pPr>
        <w:pStyle w:val="TableofFigures"/>
        <w:tabs>
          <w:tab w:val="right" w:leader="dot" w:pos="9010"/>
        </w:tabs>
        <w:spacing w:line="360" w:lineRule="auto"/>
        <w:rPr>
          <w:rFonts w:ascii="Arial" w:eastAsiaTheme="minorEastAsia" w:hAnsi="Arial" w:cs="Arial"/>
          <w:noProof/>
          <w:szCs w:val="24"/>
          <w:lang w:val="en-GB" w:eastAsia="en-GB"/>
        </w:rPr>
      </w:pPr>
      <w:hyperlink w:anchor="_Toc127310865" w:history="1">
        <w:r w:rsidR="00A53E9E" w:rsidRPr="000F27CA">
          <w:rPr>
            <w:rStyle w:val="Hyperlink"/>
            <w:rFonts w:ascii="Arial" w:eastAsia="Arial" w:hAnsi="Arial" w:cs="Arial"/>
            <w:noProof/>
            <w:szCs w:val="24"/>
          </w:rPr>
          <w:t xml:space="preserve">Figure 4: </w:t>
        </w:r>
        <w:r w:rsidR="00A53E9E" w:rsidRPr="000F27CA">
          <w:rPr>
            <w:rStyle w:val="Hyperlink"/>
            <w:rFonts w:ascii="Arial" w:eastAsia="Arial" w:hAnsi="Arial" w:cs="Arial"/>
            <w:noProof/>
            <w:szCs w:val="24"/>
            <w:lang w:val="en-GB"/>
          </w:rPr>
          <w:t>Insulin receptor. The insulin receptor is a disulphide-linked, α/β heterodimer glycoprotein that is predominantly found on the cell surface. Once activated by insulin, the receptor kinase can phosphorylate exogenous substrates that act as adaptors: IRS 1–4, Shc at the juxtamembrane region via their PTB domains, and SH2B2 at the kinase region via its SH2 domain, serving as an adaptor protein for the substrate Cbl.</w:t>
        </w:r>
        <w:r w:rsidR="00A53E9E" w:rsidRPr="000F27CA">
          <w:rPr>
            <w:rFonts w:ascii="Arial" w:hAnsi="Arial" w:cs="Arial"/>
            <w:noProof/>
            <w:webHidden/>
            <w:szCs w:val="24"/>
          </w:rPr>
          <w:tab/>
        </w:r>
        <w:r w:rsidR="00A53E9E" w:rsidRPr="000F27CA">
          <w:rPr>
            <w:rFonts w:ascii="Arial" w:hAnsi="Arial" w:cs="Arial"/>
            <w:noProof/>
            <w:webHidden/>
            <w:szCs w:val="24"/>
          </w:rPr>
          <w:fldChar w:fldCharType="begin"/>
        </w:r>
        <w:r w:rsidR="00A53E9E" w:rsidRPr="000F27CA">
          <w:rPr>
            <w:rFonts w:ascii="Arial" w:hAnsi="Arial" w:cs="Arial"/>
            <w:noProof/>
            <w:webHidden/>
            <w:szCs w:val="24"/>
          </w:rPr>
          <w:instrText xml:space="preserve"> PAGEREF _Toc127310865 \h </w:instrText>
        </w:r>
        <w:r w:rsidR="00A53E9E" w:rsidRPr="000F27CA">
          <w:rPr>
            <w:rFonts w:ascii="Arial" w:hAnsi="Arial" w:cs="Arial"/>
            <w:noProof/>
            <w:webHidden/>
            <w:szCs w:val="24"/>
          </w:rPr>
        </w:r>
        <w:r w:rsidR="00A53E9E" w:rsidRPr="000F27CA">
          <w:rPr>
            <w:rFonts w:ascii="Arial" w:hAnsi="Arial" w:cs="Arial"/>
            <w:noProof/>
            <w:webHidden/>
            <w:szCs w:val="24"/>
          </w:rPr>
          <w:fldChar w:fldCharType="separate"/>
        </w:r>
        <w:r w:rsidR="000246AC">
          <w:rPr>
            <w:rFonts w:ascii="Arial" w:hAnsi="Arial" w:cs="Arial"/>
            <w:noProof/>
            <w:webHidden/>
            <w:szCs w:val="24"/>
          </w:rPr>
          <w:t>16</w:t>
        </w:r>
        <w:r w:rsidR="00A53E9E" w:rsidRPr="000F27CA">
          <w:rPr>
            <w:rFonts w:ascii="Arial" w:hAnsi="Arial" w:cs="Arial"/>
            <w:noProof/>
            <w:webHidden/>
            <w:szCs w:val="24"/>
          </w:rPr>
          <w:fldChar w:fldCharType="end"/>
        </w:r>
      </w:hyperlink>
    </w:p>
    <w:p w14:paraId="3411FF7D" w14:textId="26D0AA49" w:rsidR="00A53E9E" w:rsidRPr="000F27CA" w:rsidRDefault="00000000" w:rsidP="000F27CA">
      <w:pPr>
        <w:pStyle w:val="TableofFigures"/>
        <w:tabs>
          <w:tab w:val="right" w:leader="dot" w:pos="9010"/>
        </w:tabs>
        <w:spacing w:line="360" w:lineRule="auto"/>
        <w:rPr>
          <w:rFonts w:ascii="Arial" w:eastAsiaTheme="minorEastAsia" w:hAnsi="Arial" w:cs="Arial"/>
          <w:noProof/>
          <w:szCs w:val="24"/>
          <w:lang w:val="en-GB" w:eastAsia="en-GB"/>
        </w:rPr>
      </w:pPr>
      <w:hyperlink w:anchor="_Toc127310866" w:history="1">
        <w:r w:rsidR="00A53E9E" w:rsidRPr="000F27CA">
          <w:rPr>
            <w:rStyle w:val="Hyperlink"/>
            <w:rFonts w:ascii="Arial" w:eastAsia="Arial" w:hAnsi="Arial" w:cs="Arial"/>
            <w:noProof/>
            <w:szCs w:val="24"/>
          </w:rPr>
          <w:t xml:space="preserve">Figure 5: </w:t>
        </w:r>
        <w:r w:rsidR="00A53E9E" w:rsidRPr="000F27CA">
          <w:rPr>
            <w:rStyle w:val="Hyperlink"/>
            <w:rFonts w:ascii="Arial" w:eastAsia="Arial" w:hAnsi="Arial" w:cs="Arial"/>
            <w:noProof/>
            <w:szCs w:val="24"/>
            <w:lang w:val="en-GB" w:eastAsia="en-GB"/>
          </w:rPr>
          <w:t>The structure of the Akt1, Akt2, and Akt3 proteins consists of the pleckstrin homology (PH) domain, helical domain (Helix), kinase domain, and regulatory domain. Although all three isoforms are formed by genes on different chromosomes, they have similar locations for the addition of the phosphate group.</w:t>
        </w:r>
        <w:r w:rsidR="00A53E9E" w:rsidRPr="000F27CA">
          <w:rPr>
            <w:rFonts w:ascii="Arial" w:hAnsi="Arial" w:cs="Arial"/>
            <w:noProof/>
            <w:webHidden/>
            <w:szCs w:val="24"/>
          </w:rPr>
          <w:tab/>
        </w:r>
        <w:r w:rsidR="00A53E9E" w:rsidRPr="000F27CA">
          <w:rPr>
            <w:rFonts w:ascii="Arial" w:hAnsi="Arial" w:cs="Arial"/>
            <w:noProof/>
            <w:webHidden/>
            <w:szCs w:val="24"/>
          </w:rPr>
          <w:fldChar w:fldCharType="begin"/>
        </w:r>
        <w:r w:rsidR="00A53E9E" w:rsidRPr="000F27CA">
          <w:rPr>
            <w:rFonts w:ascii="Arial" w:hAnsi="Arial" w:cs="Arial"/>
            <w:noProof/>
            <w:webHidden/>
            <w:szCs w:val="24"/>
          </w:rPr>
          <w:instrText xml:space="preserve"> PAGEREF _Toc127310866 \h </w:instrText>
        </w:r>
        <w:r w:rsidR="00A53E9E" w:rsidRPr="000F27CA">
          <w:rPr>
            <w:rFonts w:ascii="Arial" w:hAnsi="Arial" w:cs="Arial"/>
            <w:noProof/>
            <w:webHidden/>
            <w:szCs w:val="24"/>
          </w:rPr>
        </w:r>
        <w:r w:rsidR="00A53E9E" w:rsidRPr="000F27CA">
          <w:rPr>
            <w:rFonts w:ascii="Arial" w:hAnsi="Arial" w:cs="Arial"/>
            <w:noProof/>
            <w:webHidden/>
            <w:szCs w:val="24"/>
          </w:rPr>
          <w:fldChar w:fldCharType="separate"/>
        </w:r>
        <w:r w:rsidR="000246AC">
          <w:rPr>
            <w:rFonts w:ascii="Arial" w:hAnsi="Arial" w:cs="Arial"/>
            <w:noProof/>
            <w:webHidden/>
            <w:szCs w:val="24"/>
          </w:rPr>
          <w:t>19</w:t>
        </w:r>
        <w:r w:rsidR="00A53E9E" w:rsidRPr="000F27CA">
          <w:rPr>
            <w:rFonts w:ascii="Arial" w:hAnsi="Arial" w:cs="Arial"/>
            <w:noProof/>
            <w:webHidden/>
            <w:szCs w:val="24"/>
          </w:rPr>
          <w:fldChar w:fldCharType="end"/>
        </w:r>
      </w:hyperlink>
    </w:p>
    <w:p w14:paraId="318329DD" w14:textId="5735210D" w:rsidR="00A53E9E" w:rsidRPr="000F27CA" w:rsidRDefault="00000000" w:rsidP="000F27CA">
      <w:pPr>
        <w:pStyle w:val="TableofFigures"/>
        <w:tabs>
          <w:tab w:val="right" w:leader="dot" w:pos="9010"/>
        </w:tabs>
        <w:spacing w:line="360" w:lineRule="auto"/>
        <w:rPr>
          <w:rFonts w:ascii="Arial" w:eastAsiaTheme="minorEastAsia" w:hAnsi="Arial" w:cs="Arial"/>
          <w:noProof/>
          <w:szCs w:val="24"/>
          <w:lang w:val="en-GB" w:eastAsia="en-GB"/>
        </w:rPr>
      </w:pPr>
      <w:hyperlink w:anchor="_Toc127310867" w:history="1">
        <w:r w:rsidR="00A53E9E" w:rsidRPr="000F27CA">
          <w:rPr>
            <w:rStyle w:val="Hyperlink"/>
            <w:rFonts w:ascii="Arial" w:eastAsia="Arial" w:hAnsi="Arial" w:cs="Arial"/>
            <w:noProof/>
            <w:szCs w:val="24"/>
          </w:rPr>
          <w:t xml:space="preserve">Figure 6: </w:t>
        </w:r>
        <w:r w:rsidR="00A53E9E" w:rsidRPr="000F27CA">
          <w:rPr>
            <w:rStyle w:val="Hyperlink"/>
            <w:rFonts w:ascii="Arial" w:eastAsia="Arial" w:hAnsi="Arial" w:cs="Arial"/>
            <w:noProof/>
            <w:szCs w:val="24"/>
            <w:lang w:val="en-GB"/>
          </w:rPr>
          <w:t>Insulin signalling in the PI3K/Akt/eNOS pathway under physiological conditions and in insulin resistance.</w:t>
        </w:r>
        <w:r w:rsidR="00A53E9E" w:rsidRPr="000F27CA">
          <w:rPr>
            <w:rFonts w:ascii="Arial" w:hAnsi="Arial" w:cs="Arial"/>
            <w:noProof/>
            <w:webHidden/>
            <w:szCs w:val="24"/>
          </w:rPr>
          <w:tab/>
        </w:r>
        <w:r w:rsidR="00A53E9E" w:rsidRPr="000F27CA">
          <w:rPr>
            <w:rFonts w:ascii="Arial" w:hAnsi="Arial" w:cs="Arial"/>
            <w:noProof/>
            <w:webHidden/>
            <w:szCs w:val="24"/>
          </w:rPr>
          <w:fldChar w:fldCharType="begin"/>
        </w:r>
        <w:r w:rsidR="00A53E9E" w:rsidRPr="000F27CA">
          <w:rPr>
            <w:rFonts w:ascii="Arial" w:hAnsi="Arial" w:cs="Arial"/>
            <w:noProof/>
            <w:webHidden/>
            <w:szCs w:val="24"/>
          </w:rPr>
          <w:instrText xml:space="preserve"> PAGEREF _Toc127310867 \h </w:instrText>
        </w:r>
        <w:r w:rsidR="00A53E9E" w:rsidRPr="000F27CA">
          <w:rPr>
            <w:rFonts w:ascii="Arial" w:hAnsi="Arial" w:cs="Arial"/>
            <w:noProof/>
            <w:webHidden/>
            <w:szCs w:val="24"/>
          </w:rPr>
        </w:r>
        <w:r w:rsidR="00A53E9E" w:rsidRPr="000F27CA">
          <w:rPr>
            <w:rFonts w:ascii="Arial" w:hAnsi="Arial" w:cs="Arial"/>
            <w:noProof/>
            <w:webHidden/>
            <w:szCs w:val="24"/>
          </w:rPr>
          <w:fldChar w:fldCharType="separate"/>
        </w:r>
        <w:r w:rsidR="000246AC">
          <w:rPr>
            <w:rFonts w:ascii="Arial" w:hAnsi="Arial" w:cs="Arial"/>
            <w:noProof/>
            <w:webHidden/>
            <w:szCs w:val="24"/>
          </w:rPr>
          <w:t>21</w:t>
        </w:r>
        <w:r w:rsidR="00A53E9E" w:rsidRPr="000F27CA">
          <w:rPr>
            <w:rFonts w:ascii="Arial" w:hAnsi="Arial" w:cs="Arial"/>
            <w:noProof/>
            <w:webHidden/>
            <w:szCs w:val="24"/>
          </w:rPr>
          <w:fldChar w:fldCharType="end"/>
        </w:r>
      </w:hyperlink>
    </w:p>
    <w:p w14:paraId="0FE9D9C1" w14:textId="745CB9C8" w:rsidR="00A53E9E" w:rsidRPr="000F27CA" w:rsidRDefault="00000000" w:rsidP="000F27CA">
      <w:pPr>
        <w:pStyle w:val="TableofFigures"/>
        <w:tabs>
          <w:tab w:val="right" w:leader="dot" w:pos="9010"/>
        </w:tabs>
        <w:spacing w:line="360" w:lineRule="auto"/>
        <w:rPr>
          <w:rFonts w:ascii="Arial" w:eastAsiaTheme="minorEastAsia" w:hAnsi="Arial" w:cs="Arial"/>
          <w:noProof/>
          <w:szCs w:val="24"/>
          <w:lang w:val="en-GB" w:eastAsia="en-GB"/>
        </w:rPr>
      </w:pPr>
      <w:hyperlink w:anchor="_Toc127310868" w:history="1">
        <w:r w:rsidR="00A53E9E" w:rsidRPr="000F27CA">
          <w:rPr>
            <w:rStyle w:val="Hyperlink"/>
            <w:rFonts w:ascii="Arial" w:eastAsia="Arial" w:hAnsi="Arial" w:cs="Arial"/>
            <w:noProof/>
            <w:szCs w:val="24"/>
          </w:rPr>
          <w:t xml:space="preserve">Figure 7: </w:t>
        </w:r>
        <w:r w:rsidR="00A53E9E" w:rsidRPr="000F27CA">
          <w:rPr>
            <w:rStyle w:val="Hyperlink"/>
            <w:rFonts w:ascii="Arial" w:eastAsia="Arial" w:hAnsi="Arial" w:cs="Arial"/>
            <w:noProof/>
            <w:szCs w:val="24"/>
            <w:lang w:val="en-GB"/>
          </w:rPr>
          <w:t>Insulin signalling in the early and late stages of heart failure.</w:t>
        </w:r>
        <w:r w:rsidR="00A53E9E" w:rsidRPr="000F27CA">
          <w:rPr>
            <w:rFonts w:ascii="Arial" w:hAnsi="Arial" w:cs="Arial"/>
            <w:noProof/>
            <w:webHidden/>
            <w:szCs w:val="24"/>
          </w:rPr>
          <w:tab/>
        </w:r>
        <w:r w:rsidR="00A53E9E" w:rsidRPr="000F27CA">
          <w:rPr>
            <w:rFonts w:ascii="Arial" w:hAnsi="Arial" w:cs="Arial"/>
            <w:noProof/>
            <w:webHidden/>
            <w:szCs w:val="24"/>
          </w:rPr>
          <w:fldChar w:fldCharType="begin"/>
        </w:r>
        <w:r w:rsidR="00A53E9E" w:rsidRPr="000F27CA">
          <w:rPr>
            <w:rFonts w:ascii="Arial" w:hAnsi="Arial" w:cs="Arial"/>
            <w:noProof/>
            <w:webHidden/>
            <w:szCs w:val="24"/>
          </w:rPr>
          <w:instrText xml:space="preserve"> PAGEREF _Toc127310868 \h </w:instrText>
        </w:r>
        <w:r w:rsidR="00A53E9E" w:rsidRPr="000F27CA">
          <w:rPr>
            <w:rFonts w:ascii="Arial" w:hAnsi="Arial" w:cs="Arial"/>
            <w:noProof/>
            <w:webHidden/>
            <w:szCs w:val="24"/>
          </w:rPr>
        </w:r>
        <w:r w:rsidR="00A53E9E" w:rsidRPr="000F27CA">
          <w:rPr>
            <w:rFonts w:ascii="Arial" w:hAnsi="Arial" w:cs="Arial"/>
            <w:noProof/>
            <w:webHidden/>
            <w:szCs w:val="24"/>
          </w:rPr>
          <w:fldChar w:fldCharType="separate"/>
        </w:r>
        <w:r w:rsidR="000246AC">
          <w:rPr>
            <w:rFonts w:ascii="Arial" w:hAnsi="Arial" w:cs="Arial"/>
            <w:noProof/>
            <w:webHidden/>
            <w:szCs w:val="24"/>
          </w:rPr>
          <w:t>22</w:t>
        </w:r>
        <w:r w:rsidR="00A53E9E" w:rsidRPr="000F27CA">
          <w:rPr>
            <w:rFonts w:ascii="Arial" w:hAnsi="Arial" w:cs="Arial"/>
            <w:noProof/>
            <w:webHidden/>
            <w:szCs w:val="24"/>
          </w:rPr>
          <w:fldChar w:fldCharType="end"/>
        </w:r>
      </w:hyperlink>
    </w:p>
    <w:p w14:paraId="19538C1F" w14:textId="31445688" w:rsidR="00A53E9E" w:rsidRPr="000F27CA" w:rsidRDefault="00000000" w:rsidP="000F27CA">
      <w:pPr>
        <w:pStyle w:val="TableofFigures"/>
        <w:tabs>
          <w:tab w:val="right" w:leader="dot" w:pos="9010"/>
        </w:tabs>
        <w:spacing w:line="360" w:lineRule="auto"/>
        <w:rPr>
          <w:rFonts w:ascii="Arial" w:eastAsiaTheme="minorEastAsia" w:hAnsi="Arial" w:cs="Arial"/>
          <w:noProof/>
          <w:szCs w:val="24"/>
          <w:lang w:val="en-GB" w:eastAsia="en-GB"/>
        </w:rPr>
      </w:pPr>
      <w:hyperlink w:anchor="_Toc127310869" w:history="1">
        <w:r w:rsidR="00A53E9E" w:rsidRPr="000F27CA">
          <w:rPr>
            <w:rStyle w:val="Hyperlink"/>
            <w:rFonts w:ascii="Arial" w:eastAsia="Arial" w:hAnsi="Arial" w:cs="Arial"/>
            <w:noProof/>
            <w:szCs w:val="24"/>
          </w:rPr>
          <w:t xml:space="preserve">Figure 8: </w:t>
        </w:r>
        <w:r w:rsidR="00A53E9E" w:rsidRPr="000F27CA">
          <w:rPr>
            <w:rStyle w:val="Hyperlink"/>
            <w:rFonts w:ascii="Arial" w:eastAsia="Arial" w:hAnsi="Arial" w:cs="Arial"/>
            <w:noProof/>
            <w:szCs w:val="24"/>
            <w:lang w:val="en-GB"/>
          </w:rPr>
          <w:t>The NOX family includes seven isoforms that are distinguished by their catalytic core component, including five NOX homologues (NOX1–5) and two dual oxidases (DUOX1–2), all of which have different tissue distributions</w:t>
        </w:r>
        <w:r w:rsidR="00A53E9E" w:rsidRPr="000F27CA">
          <w:rPr>
            <w:rStyle w:val="Hyperlink"/>
            <w:rFonts w:ascii="Arial" w:eastAsia="Arial" w:hAnsi="Arial" w:cs="Arial"/>
            <w:noProof/>
            <w:szCs w:val="24"/>
          </w:rPr>
          <w:t xml:space="preserve"> (84).</w:t>
        </w:r>
        <w:r w:rsidR="00A53E9E" w:rsidRPr="000F27CA">
          <w:rPr>
            <w:rFonts w:ascii="Arial" w:hAnsi="Arial" w:cs="Arial"/>
            <w:noProof/>
            <w:webHidden/>
            <w:szCs w:val="24"/>
          </w:rPr>
          <w:tab/>
        </w:r>
        <w:r w:rsidR="00A53E9E" w:rsidRPr="000F27CA">
          <w:rPr>
            <w:rFonts w:ascii="Arial" w:hAnsi="Arial" w:cs="Arial"/>
            <w:noProof/>
            <w:webHidden/>
            <w:szCs w:val="24"/>
          </w:rPr>
          <w:fldChar w:fldCharType="begin"/>
        </w:r>
        <w:r w:rsidR="00A53E9E" w:rsidRPr="000F27CA">
          <w:rPr>
            <w:rFonts w:ascii="Arial" w:hAnsi="Arial" w:cs="Arial"/>
            <w:noProof/>
            <w:webHidden/>
            <w:szCs w:val="24"/>
          </w:rPr>
          <w:instrText xml:space="preserve"> PAGEREF _Toc127310869 \h </w:instrText>
        </w:r>
        <w:r w:rsidR="00A53E9E" w:rsidRPr="000F27CA">
          <w:rPr>
            <w:rFonts w:ascii="Arial" w:hAnsi="Arial" w:cs="Arial"/>
            <w:noProof/>
            <w:webHidden/>
            <w:szCs w:val="24"/>
          </w:rPr>
        </w:r>
        <w:r w:rsidR="00A53E9E" w:rsidRPr="000F27CA">
          <w:rPr>
            <w:rFonts w:ascii="Arial" w:hAnsi="Arial" w:cs="Arial"/>
            <w:noProof/>
            <w:webHidden/>
            <w:szCs w:val="24"/>
          </w:rPr>
          <w:fldChar w:fldCharType="separate"/>
        </w:r>
        <w:r w:rsidR="000246AC">
          <w:rPr>
            <w:rFonts w:ascii="Arial" w:hAnsi="Arial" w:cs="Arial"/>
            <w:noProof/>
            <w:webHidden/>
            <w:szCs w:val="24"/>
          </w:rPr>
          <w:t>25</w:t>
        </w:r>
        <w:r w:rsidR="00A53E9E" w:rsidRPr="000F27CA">
          <w:rPr>
            <w:rFonts w:ascii="Arial" w:hAnsi="Arial" w:cs="Arial"/>
            <w:noProof/>
            <w:webHidden/>
            <w:szCs w:val="24"/>
          </w:rPr>
          <w:fldChar w:fldCharType="end"/>
        </w:r>
      </w:hyperlink>
    </w:p>
    <w:p w14:paraId="35332DEC" w14:textId="2FD6E5A8" w:rsidR="00A53E9E" w:rsidRPr="000F27CA" w:rsidRDefault="00000000" w:rsidP="000F27CA">
      <w:pPr>
        <w:pStyle w:val="TableofFigures"/>
        <w:tabs>
          <w:tab w:val="right" w:leader="dot" w:pos="9010"/>
        </w:tabs>
        <w:spacing w:line="360" w:lineRule="auto"/>
        <w:rPr>
          <w:rFonts w:ascii="Arial" w:eastAsiaTheme="minorEastAsia" w:hAnsi="Arial" w:cs="Arial"/>
          <w:noProof/>
          <w:szCs w:val="24"/>
          <w:lang w:val="en-GB" w:eastAsia="en-GB"/>
        </w:rPr>
      </w:pPr>
      <w:hyperlink w:anchor="_Toc127310870" w:history="1">
        <w:r w:rsidR="00A53E9E" w:rsidRPr="000F27CA">
          <w:rPr>
            <w:rStyle w:val="Hyperlink"/>
            <w:rFonts w:ascii="Arial" w:eastAsia="Arial" w:hAnsi="Arial" w:cs="Arial"/>
            <w:noProof/>
            <w:szCs w:val="24"/>
          </w:rPr>
          <w:t xml:space="preserve">Figure 9: </w:t>
        </w:r>
        <w:r w:rsidR="00A53E9E" w:rsidRPr="000F27CA">
          <w:rPr>
            <w:rStyle w:val="Hyperlink"/>
            <w:rFonts w:ascii="Arial" w:eastAsia="Arial" w:hAnsi="Arial" w:cs="Arial"/>
            <w:noProof/>
            <w:szCs w:val="24"/>
            <w:lang w:val="en-GB"/>
          </w:rPr>
          <w:t>Oxidative enzymes, reactive molecules, and their conversion to other species by antioxidative enzymes.</w:t>
        </w:r>
        <w:r w:rsidR="00A53E9E" w:rsidRPr="000F27CA">
          <w:rPr>
            <w:rFonts w:ascii="Arial" w:hAnsi="Arial" w:cs="Arial"/>
            <w:noProof/>
            <w:webHidden/>
            <w:szCs w:val="24"/>
          </w:rPr>
          <w:tab/>
        </w:r>
        <w:r w:rsidR="00A53E9E" w:rsidRPr="000F27CA">
          <w:rPr>
            <w:rFonts w:ascii="Arial" w:hAnsi="Arial" w:cs="Arial"/>
            <w:noProof/>
            <w:webHidden/>
            <w:szCs w:val="24"/>
          </w:rPr>
          <w:fldChar w:fldCharType="begin"/>
        </w:r>
        <w:r w:rsidR="00A53E9E" w:rsidRPr="000F27CA">
          <w:rPr>
            <w:rFonts w:ascii="Arial" w:hAnsi="Arial" w:cs="Arial"/>
            <w:noProof/>
            <w:webHidden/>
            <w:szCs w:val="24"/>
          </w:rPr>
          <w:instrText xml:space="preserve"> PAGEREF _Toc127310870 \h </w:instrText>
        </w:r>
        <w:r w:rsidR="00A53E9E" w:rsidRPr="000F27CA">
          <w:rPr>
            <w:rFonts w:ascii="Arial" w:hAnsi="Arial" w:cs="Arial"/>
            <w:noProof/>
            <w:webHidden/>
            <w:szCs w:val="24"/>
          </w:rPr>
        </w:r>
        <w:r w:rsidR="00A53E9E" w:rsidRPr="000F27CA">
          <w:rPr>
            <w:rFonts w:ascii="Arial" w:hAnsi="Arial" w:cs="Arial"/>
            <w:noProof/>
            <w:webHidden/>
            <w:szCs w:val="24"/>
          </w:rPr>
          <w:fldChar w:fldCharType="separate"/>
        </w:r>
        <w:r w:rsidR="000246AC">
          <w:rPr>
            <w:rFonts w:ascii="Arial" w:hAnsi="Arial" w:cs="Arial"/>
            <w:noProof/>
            <w:webHidden/>
            <w:szCs w:val="24"/>
          </w:rPr>
          <w:t>30</w:t>
        </w:r>
        <w:r w:rsidR="00A53E9E" w:rsidRPr="000F27CA">
          <w:rPr>
            <w:rFonts w:ascii="Arial" w:hAnsi="Arial" w:cs="Arial"/>
            <w:noProof/>
            <w:webHidden/>
            <w:szCs w:val="24"/>
          </w:rPr>
          <w:fldChar w:fldCharType="end"/>
        </w:r>
      </w:hyperlink>
    </w:p>
    <w:p w14:paraId="0775741B" w14:textId="2CEFABBB" w:rsidR="00A53E9E" w:rsidRPr="000F27CA" w:rsidRDefault="00000000" w:rsidP="000F27CA">
      <w:pPr>
        <w:pStyle w:val="TableofFigures"/>
        <w:tabs>
          <w:tab w:val="right" w:leader="dot" w:pos="9010"/>
        </w:tabs>
        <w:spacing w:line="360" w:lineRule="auto"/>
        <w:rPr>
          <w:rFonts w:ascii="Arial" w:eastAsiaTheme="minorEastAsia" w:hAnsi="Arial" w:cs="Arial"/>
          <w:noProof/>
          <w:szCs w:val="24"/>
          <w:lang w:val="en-GB" w:eastAsia="en-GB"/>
        </w:rPr>
      </w:pPr>
      <w:hyperlink w:anchor="_Toc127310871" w:history="1">
        <w:r w:rsidR="00A53E9E" w:rsidRPr="000F27CA">
          <w:rPr>
            <w:rStyle w:val="Hyperlink"/>
            <w:rFonts w:ascii="Arial" w:eastAsia="Arial" w:hAnsi="Arial" w:cs="Arial"/>
            <w:noProof/>
            <w:szCs w:val="24"/>
          </w:rPr>
          <w:t>Figure 10</w:t>
        </w:r>
        <w:r w:rsidR="00A53E9E" w:rsidRPr="000F27CA">
          <w:rPr>
            <w:rStyle w:val="Hyperlink"/>
            <w:rFonts w:ascii="Arial" w:eastAsia="Arial" w:hAnsi="Arial" w:cs="Arial"/>
            <w:noProof/>
            <w:szCs w:val="24"/>
            <w:lang w:val="en-GB"/>
          </w:rPr>
          <w:t>: Schematic illustrating the process of isolating endothelial cells from skeletal muscle and adipose tissue.</w:t>
        </w:r>
        <w:r w:rsidR="00A53E9E" w:rsidRPr="000F27CA">
          <w:rPr>
            <w:rFonts w:ascii="Arial" w:hAnsi="Arial" w:cs="Arial"/>
            <w:noProof/>
            <w:webHidden/>
            <w:szCs w:val="24"/>
          </w:rPr>
          <w:tab/>
        </w:r>
        <w:r w:rsidR="00A53E9E" w:rsidRPr="000F27CA">
          <w:rPr>
            <w:rFonts w:ascii="Arial" w:hAnsi="Arial" w:cs="Arial"/>
            <w:noProof/>
            <w:webHidden/>
            <w:szCs w:val="24"/>
          </w:rPr>
          <w:fldChar w:fldCharType="begin"/>
        </w:r>
        <w:r w:rsidR="00A53E9E" w:rsidRPr="000F27CA">
          <w:rPr>
            <w:rFonts w:ascii="Arial" w:hAnsi="Arial" w:cs="Arial"/>
            <w:noProof/>
            <w:webHidden/>
            <w:szCs w:val="24"/>
          </w:rPr>
          <w:instrText xml:space="preserve"> PAGEREF _Toc127310871 \h </w:instrText>
        </w:r>
        <w:r w:rsidR="00A53E9E" w:rsidRPr="000F27CA">
          <w:rPr>
            <w:rFonts w:ascii="Arial" w:hAnsi="Arial" w:cs="Arial"/>
            <w:noProof/>
            <w:webHidden/>
            <w:szCs w:val="24"/>
          </w:rPr>
        </w:r>
        <w:r w:rsidR="00A53E9E" w:rsidRPr="000F27CA">
          <w:rPr>
            <w:rFonts w:ascii="Arial" w:hAnsi="Arial" w:cs="Arial"/>
            <w:noProof/>
            <w:webHidden/>
            <w:szCs w:val="24"/>
          </w:rPr>
          <w:fldChar w:fldCharType="separate"/>
        </w:r>
        <w:r w:rsidR="000246AC">
          <w:rPr>
            <w:rFonts w:ascii="Arial" w:hAnsi="Arial" w:cs="Arial"/>
            <w:noProof/>
            <w:webHidden/>
            <w:szCs w:val="24"/>
          </w:rPr>
          <w:t>47</w:t>
        </w:r>
        <w:r w:rsidR="00A53E9E" w:rsidRPr="000F27CA">
          <w:rPr>
            <w:rFonts w:ascii="Arial" w:hAnsi="Arial" w:cs="Arial"/>
            <w:noProof/>
            <w:webHidden/>
            <w:szCs w:val="24"/>
          </w:rPr>
          <w:fldChar w:fldCharType="end"/>
        </w:r>
      </w:hyperlink>
    </w:p>
    <w:p w14:paraId="3FF3DA38" w14:textId="5675FB87" w:rsidR="00A53E9E" w:rsidRPr="000F27CA" w:rsidRDefault="00000000" w:rsidP="000F27CA">
      <w:pPr>
        <w:pStyle w:val="TableofFigures"/>
        <w:tabs>
          <w:tab w:val="right" w:leader="dot" w:pos="9010"/>
        </w:tabs>
        <w:spacing w:line="360" w:lineRule="auto"/>
        <w:rPr>
          <w:rFonts w:ascii="Arial" w:eastAsiaTheme="minorEastAsia" w:hAnsi="Arial" w:cs="Arial"/>
          <w:noProof/>
          <w:szCs w:val="24"/>
          <w:lang w:val="en-GB" w:eastAsia="en-GB"/>
        </w:rPr>
      </w:pPr>
      <w:hyperlink w:anchor="_Toc127310872" w:history="1">
        <w:r w:rsidR="00A53E9E" w:rsidRPr="000F27CA">
          <w:rPr>
            <w:rStyle w:val="Hyperlink"/>
            <w:rFonts w:ascii="Arial" w:eastAsia="Arial" w:hAnsi="Arial" w:cs="Arial"/>
            <w:noProof/>
            <w:szCs w:val="24"/>
          </w:rPr>
          <w:t>Figure 11: Phase separation process</w:t>
        </w:r>
        <w:r w:rsidR="00A53E9E" w:rsidRPr="000F27CA">
          <w:rPr>
            <w:rFonts w:ascii="Arial" w:hAnsi="Arial" w:cs="Arial"/>
            <w:noProof/>
            <w:webHidden/>
            <w:szCs w:val="24"/>
          </w:rPr>
          <w:tab/>
        </w:r>
        <w:r w:rsidR="00A53E9E" w:rsidRPr="000F27CA">
          <w:rPr>
            <w:rFonts w:ascii="Arial" w:hAnsi="Arial" w:cs="Arial"/>
            <w:noProof/>
            <w:webHidden/>
            <w:szCs w:val="24"/>
          </w:rPr>
          <w:fldChar w:fldCharType="begin"/>
        </w:r>
        <w:r w:rsidR="00A53E9E" w:rsidRPr="000F27CA">
          <w:rPr>
            <w:rFonts w:ascii="Arial" w:hAnsi="Arial" w:cs="Arial"/>
            <w:noProof/>
            <w:webHidden/>
            <w:szCs w:val="24"/>
          </w:rPr>
          <w:instrText xml:space="preserve"> PAGEREF _Toc127310872 \h </w:instrText>
        </w:r>
        <w:r w:rsidR="00A53E9E" w:rsidRPr="000F27CA">
          <w:rPr>
            <w:rFonts w:ascii="Arial" w:hAnsi="Arial" w:cs="Arial"/>
            <w:noProof/>
            <w:webHidden/>
            <w:szCs w:val="24"/>
          </w:rPr>
        </w:r>
        <w:r w:rsidR="00A53E9E" w:rsidRPr="000F27CA">
          <w:rPr>
            <w:rFonts w:ascii="Arial" w:hAnsi="Arial" w:cs="Arial"/>
            <w:noProof/>
            <w:webHidden/>
            <w:szCs w:val="24"/>
          </w:rPr>
          <w:fldChar w:fldCharType="separate"/>
        </w:r>
        <w:r w:rsidR="000246AC">
          <w:rPr>
            <w:rFonts w:ascii="Arial" w:hAnsi="Arial" w:cs="Arial"/>
            <w:noProof/>
            <w:webHidden/>
            <w:szCs w:val="24"/>
          </w:rPr>
          <w:t>51</w:t>
        </w:r>
        <w:r w:rsidR="00A53E9E" w:rsidRPr="000F27CA">
          <w:rPr>
            <w:rFonts w:ascii="Arial" w:hAnsi="Arial" w:cs="Arial"/>
            <w:noProof/>
            <w:webHidden/>
            <w:szCs w:val="24"/>
          </w:rPr>
          <w:fldChar w:fldCharType="end"/>
        </w:r>
      </w:hyperlink>
    </w:p>
    <w:p w14:paraId="090768D8" w14:textId="204FFB6C" w:rsidR="00A53E9E" w:rsidRPr="000F27CA" w:rsidRDefault="00000000" w:rsidP="000F27CA">
      <w:pPr>
        <w:pStyle w:val="TableofFigures"/>
        <w:tabs>
          <w:tab w:val="right" w:leader="dot" w:pos="9010"/>
        </w:tabs>
        <w:spacing w:line="360" w:lineRule="auto"/>
        <w:rPr>
          <w:rFonts w:ascii="Arial" w:eastAsiaTheme="minorEastAsia" w:hAnsi="Arial" w:cs="Arial"/>
          <w:noProof/>
          <w:szCs w:val="24"/>
          <w:lang w:val="en-GB" w:eastAsia="en-GB"/>
        </w:rPr>
      </w:pPr>
      <w:hyperlink w:anchor="_Toc127310873" w:history="1">
        <w:r w:rsidR="00A53E9E" w:rsidRPr="000F27CA">
          <w:rPr>
            <w:rStyle w:val="Hyperlink"/>
            <w:rFonts w:ascii="Arial" w:eastAsia="Arial" w:hAnsi="Arial" w:cs="Arial"/>
            <w:noProof/>
            <w:szCs w:val="24"/>
          </w:rPr>
          <w:t>Figure 12: Stack preparation for the protein from SDS-PAGE gel transfer to PVDF membrane.</w:t>
        </w:r>
        <w:r w:rsidR="00A53E9E" w:rsidRPr="000F27CA">
          <w:rPr>
            <w:rFonts w:ascii="Arial" w:hAnsi="Arial" w:cs="Arial"/>
            <w:noProof/>
            <w:webHidden/>
            <w:szCs w:val="24"/>
          </w:rPr>
          <w:tab/>
        </w:r>
        <w:r w:rsidR="00A53E9E" w:rsidRPr="000F27CA">
          <w:rPr>
            <w:rFonts w:ascii="Arial" w:hAnsi="Arial" w:cs="Arial"/>
            <w:noProof/>
            <w:webHidden/>
            <w:szCs w:val="24"/>
          </w:rPr>
          <w:fldChar w:fldCharType="begin"/>
        </w:r>
        <w:r w:rsidR="00A53E9E" w:rsidRPr="000F27CA">
          <w:rPr>
            <w:rFonts w:ascii="Arial" w:hAnsi="Arial" w:cs="Arial"/>
            <w:noProof/>
            <w:webHidden/>
            <w:szCs w:val="24"/>
          </w:rPr>
          <w:instrText xml:space="preserve"> PAGEREF _Toc127310873 \h </w:instrText>
        </w:r>
        <w:r w:rsidR="00A53E9E" w:rsidRPr="000F27CA">
          <w:rPr>
            <w:rFonts w:ascii="Arial" w:hAnsi="Arial" w:cs="Arial"/>
            <w:noProof/>
            <w:webHidden/>
            <w:szCs w:val="24"/>
          </w:rPr>
        </w:r>
        <w:r w:rsidR="00A53E9E" w:rsidRPr="000F27CA">
          <w:rPr>
            <w:rFonts w:ascii="Arial" w:hAnsi="Arial" w:cs="Arial"/>
            <w:noProof/>
            <w:webHidden/>
            <w:szCs w:val="24"/>
          </w:rPr>
          <w:fldChar w:fldCharType="separate"/>
        </w:r>
        <w:r w:rsidR="000246AC">
          <w:rPr>
            <w:rFonts w:ascii="Arial" w:hAnsi="Arial" w:cs="Arial"/>
            <w:noProof/>
            <w:webHidden/>
            <w:szCs w:val="24"/>
          </w:rPr>
          <w:t>56</w:t>
        </w:r>
        <w:r w:rsidR="00A53E9E" w:rsidRPr="000F27CA">
          <w:rPr>
            <w:rFonts w:ascii="Arial" w:hAnsi="Arial" w:cs="Arial"/>
            <w:noProof/>
            <w:webHidden/>
            <w:szCs w:val="24"/>
          </w:rPr>
          <w:fldChar w:fldCharType="end"/>
        </w:r>
      </w:hyperlink>
    </w:p>
    <w:p w14:paraId="7C4DD96B" w14:textId="70A329E3" w:rsidR="00A53E9E" w:rsidRPr="000F27CA" w:rsidRDefault="00000000" w:rsidP="000F27CA">
      <w:pPr>
        <w:pStyle w:val="TableofFigures"/>
        <w:tabs>
          <w:tab w:val="right" w:leader="dot" w:pos="9010"/>
        </w:tabs>
        <w:spacing w:line="360" w:lineRule="auto"/>
        <w:rPr>
          <w:rFonts w:ascii="Arial" w:eastAsiaTheme="minorEastAsia" w:hAnsi="Arial" w:cs="Arial"/>
          <w:noProof/>
          <w:szCs w:val="24"/>
          <w:lang w:val="en-GB" w:eastAsia="en-GB"/>
        </w:rPr>
      </w:pPr>
      <w:hyperlink w:anchor="_Toc127310874" w:history="1">
        <w:r w:rsidR="00A53E9E" w:rsidRPr="000F27CA">
          <w:rPr>
            <w:rStyle w:val="Hyperlink"/>
            <w:rFonts w:ascii="Arial" w:eastAsia="Arial" w:hAnsi="Arial" w:cs="Arial"/>
            <w:noProof/>
            <w:szCs w:val="24"/>
          </w:rPr>
          <w:t xml:space="preserve">Figure 13: </w:t>
        </w:r>
        <w:r w:rsidR="00A53E9E" w:rsidRPr="000F27CA">
          <w:rPr>
            <w:rStyle w:val="Hyperlink"/>
            <w:rFonts w:ascii="Arial" w:eastAsia="Arial" w:hAnsi="Arial" w:cs="Arial"/>
            <w:noProof/>
            <w:szCs w:val="24"/>
            <w:lang w:val="en-GB"/>
          </w:rPr>
          <w:t>Average time to confluence of the isolated cells in each group from P0–P1 and P1–P2</w:t>
        </w:r>
        <w:r w:rsidR="00A53E9E" w:rsidRPr="000F27CA">
          <w:rPr>
            <w:rStyle w:val="Hyperlink"/>
            <w:rFonts w:ascii="Arial" w:eastAsia="Arial" w:hAnsi="Arial" w:cs="Arial"/>
            <w:noProof/>
            <w:szCs w:val="24"/>
          </w:rPr>
          <w:t>.</w:t>
        </w:r>
        <w:r w:rsidR="00A53E9E" w:rsidRPr="000F27CA">
          <w:rPr>
            <w:rFonts w:ascii="Arial" w:hAnsi="Arial" w:cs="Arial"/>
            <w:noProof/>
            <w:webHidden/>
            <w:szCs w:val="24"/>
          </w:rPr>
          <w:tab/>
        </w:r>
        <w:r w:rsidR="00A53E9E" w:rsidRPr="000F27CA">
          <w:rPr>
            <w:rFonts w:ascii="Arial" w:hAnsi="Arial" w:cs="Arial"/>
            <w:noProof/>
            <w:webHidden/>
            <w:szCs w:val="24"/>
          </w:rPr>
          <w:fldChar w:fldCharType="begin"/>
        </w:r>
        <w:r w:rsidR="00A53E9E" w:rsidRPr="000F27CA">
          <w:rPr>
            <w:rFonts w:ascii="Arial" w:hAnsi="Arial" w:cs="Arial"/>
            <w:noProof/>
            <w:webHidden/>
            <w:szCs w:val="24"/>
          </w:rPr>
          <w:instrText xml:space="preserve"> PAGEREF _Toc127310874 \h </w:instrText>
        </w:r>
        <w:r w:rsidR="00A53E9E" w:rsidRPr="000F27CA">
          <w:rPr>
            <w:rFonts w:ascii="Arial" w:hAnsi="Arial" w:cs="Arial"/>
            <w:noProof/>
            <w:webHidden/>
            <w:szCs w:val="24"/>
          </w:rPr>
        </w:r>
        <w:r w:rsidR="00A53E9E" w:rsidRPr="000F27CA">
          <w:rPr>
            <w:rFonts w:ascii="Arial" w:hAnsi="Arial" w:cs="Arial"/>
            <w:noProof/>
            <w:webHidden/>
            <w:szCs w:val="24"/>
          </w:rPr>
          <w:fldChar w:fldCharType="separate"/>
        </w:r>
        <w:r w:rsidR="000246AC">
          <w:rPr>
            <w:rFonts w:ascii="Arial" w:hAnsi="Arial" w:cs="Arial"/>
            <w:noProof/>
            <w:webHidden/>
            <w:szCs w:val="24"/>
          </w:rPr>
          <w:t>64</w:t>
        </w:r>
        <w:r w:rsidR="00A53E9E" w:rsidRPr="000F27CA">
          <w:rPr>
            <w:rFonts w:ascii="Arial" w:hAnsi="Arial" w:cs="Arial"/>
            <w:noProof/>
            <w:webHidden/>
            <w:szCs w:val="24"/>
          </w:rPr>
          <w:fldChar w:fldCharType="end"/>
        </w:r>
      </w:hyperlink>
    </w:p>
    <w:p w14:paraId="519ACB7E" w14:textId="7027EE67" w:rsidR="00A53E9E" w:rsidRPr="000F27CA" w:rsidRDefault="00000000" w:rsidP="000F27CA">
      <w:pPr>
        <w:pStyle w:val="TableofFigures"/>
        <w:tabs>
          <w:tab w:val="right" w:leader="dot" w:pos="9010"/>
        </w:tabs>
        <w:spacing w:line="360" w:lineRule="auto"/>
        <w:rPr>
          <w:rFonts w:ascii="Arial" w:eastAsiaTheme="minorEastAsia" w:hAnsi="Arial" w:cs="Arial"/>
          <w:noProof/>
          <w:szCs w:val="24"/>
          <w:lang w:val="en-GB" w:eastAsia="en-GB"/>
        </w:rPr>
      </w:pPr>
      <w:hyperlink w:anchor="_Toc127310875" w:history="1">
        <w:r w:rsidR="00A53E9E" w:rsidRPr="000F27CA">
          <w:rPr>
            <w:rStyle w:val="Hyperlink"/>
            <w:rFonts w:ascii="Arial" w:eastAsia="Arial" w:hAnsi="Arial" w:cs="Arial"/>
            <w:noProof/>
            <w:szCs w:val="24"/>
          </w:rPr>
          <w:t xml:space="preserve">Figure 14: </w:t>
        </w:r>
        <w:r w:rsidR="00A53E9E" w:rsidRPr="000F27CA">
          <w:rPr>
            <w:rStyle w:val="Hyperlink"/>
            <w:rFonts w:ascii="Arial" w:eastAsia="Arial" w:hAnsi="Arial" w:cs="Arial"/>
            <w:noProof/>
            <w:szCs w:val="24"/>
            <w:lang w:val="en-GB"/>
          </w:rPr>
          <w:t>Morphology of the isolated cells showed a ‘cobblestone’ monolayer pattern, which is compatible with endothelial cells. A. Cells isolated from skeletal muscle. B. Cells isolated from adipose tissue</w:t>
        </w:r>
        <w:r w:rsidR="00A53E9E" w:rsidRPr="000F27CA">
          <w:rPr>
            <w:rStyle w:val="Hyperlink"/>
            <w:rFonts w:ascii="Arial" w:eastAsia="Arial" w:hAnsi="Arial" w:cs="Arial"/>
            <w:noProof/>
            <w:szCs w:val="24"/>
          </w:rPr>
          <w:t>.</w:t>
        </w:r>
        <w:r w:rsidR="00A53E9E" w:rsidRPr="000F27CA">
          <w:rPr>
            <w:rFonts w:ascii="Arial" w:hAnsi="Arial" w:cs="Arial"/>
            <w:noProof/>
            <w:webHidden/>
            <w:szCs w:val="24"/>
          </w:rPr>
          <w:tab/>
        </w:r>
        <w:r w:rsidR="00A53E9E" w:rsidRPr="000F27CA">
          <w:rPr>
            <w:rFonts w:ascii="Arial" w:hAnsi="Arial" w:cs="Arial"/>
            <w:noProof/>
            <w:webHidden/>
            <w:szCs w:val="24"/>
          </w:rPr>
          <w:fldChar w:fldCharType="begin"/>
        </w:r>
        <w:r w:rsidR="00A53E9E" w:rsidRPr="000F27CA">
          <w:rPr>
            <w:rFonts w:ascii="Arial" w:hAnsi="Arial" w:cs="Arial"/>
            <w:noProof/>
            <w:webHidden/>
            <w:szCs w:val="24"/>
          </w:rPr>
          <w:instrText xml:space="preserve"> PAGEREF _Toc127310875 \h </w:instrText>
        </w:r>
        <w:r w:rsidR="00A53E9E" w:rsidRPr="000F27CA">
          <w:rPr>
            <w:rFonts w:ascii="Arial" w:hAnsi="Arial" w:cs="Arial"/>
            <w:noProof/>
            <w:webHidden/>
            <w:szCs w:val="24"/>
          </w:rPr>
        </w:r>
        <w:r w:rsidR="00A53E9E" w:rsidRPr="000F27CA">
          <w:rPr>
            <w:rFonts w:ascii="Arial" w:hAnsi="Arial" w:cs="Arial"/>
            <w:noProof/>
            <w:webHidden/>
            <w:szCs w:val="24"/>
          </w:rPr>
          <w:fldChar w:fldCharType="separate"/>
        </w:r>
        <w:r w:rsidR="000246AC">
          <w:rPr>
            <w:rFonts w:ascii="Arial" w:hAnsi="Arial" w:cs="Arial"/>
            <w:noProof/>
            <w:webHidden/>
            <w:szCs w:val="24"/>
          </w:rPr>
          <w:t>64</w:t>
        </w:r>
        <w:r w:rsidR="00A53E9E" w:rsidRPr="000F27CA">
          <w:rPr>
            <w:rFonts w:ascii="Arial" w:hAnsi="Arial" w:cs="Arial"/>
            <w:noProof/>
            <w:webHidden/>
            <w:szCs w:val="24"/>
          </w:rPr>
          <w:fldChar w:fldCharType="end"/>
        </w:r>
      </w:hyperlink>
    </w:p>
    <w:p w14:paraId="3A7D70B9" w14:textId="4767C8ED" w:rsidR="00A53E9E" w:rsidRPr="000F27CA" w:rsidRDefault="00000000" w:rsidP="000F27CA">
      <w:pPr>
        <w:pStyle w:val="TableofFigures"/>
        <w:tabs>
          <w:tab w:val="right" w:leader="dot" w:pos="9010"/>
        </w:tabs>
        <w:spacing w:line="360" w:lineRule="auto"/>
        <w:rPr>
          <w:rFonts w:ascii="Arial" w:eastAsiaTheme="minorEastAsia" w:hAnsi="Arial" w:cs="Arial"/>
          <w:noProof/>
          <w:szCs w:val="24"/>
          <w:lang w:val="en-GB" w:eastAsia="en-GB"/>
        </w:rPr>
      </w:pPr>
      <w:hyperlink w:anchor="_Toc127310876" w:history="1">
        <w:r w:rsidR="00A53E9E" w:rsidRPr="000F27CA">
          <w:rPr>
            <w:rStyle w:val="Hyperlink"/>
            <w:rFonts w:ascii="Arial" w:eastAsia="Arial" w:hAnsi="Arial" w:cs="Arial"/>
            <w:noProof/>
            <w:szCs w:val="24"/>
          </w:rPr>
          <w:t>Figure 15: Cells isolated from a skeletal muscle sample that had been contaminated with skeletal muscle cells.</w:t>
        </w:r>
        <w:r w:rsidR="00A53E9E" w:rsidRPr="000F27CA">
          <w:rPr>
            <w:rFonts w:ascii="Arial" w:hAnsi="Arial" w:cs="Arial"/>
            <w:noProof/>
            <w:webHidden/>
            <w:szCs w:val="24"/>
          </w:rPr>
          <w:tab/>
        </w:r>
        <w:r w:rsidR="00A53E9E" w:rsidRPr="000F27CA">
          <w:rPr>
            <w:rFonts w:ascii="Arial" w:hAnsi="Arial" w:cs="Arial"/>
            <w:noProof/>
            <w:webHidden/>
            <w:szCs w:val="24"/>
          </w:rPr>
          <w:fldChar w:fldCharType="begin"/>
        </w:r>
        <w:r w:rsidR="00A53E9E" w:rsidRPr="000F27CA">
          <w:rPr>
            <w:rFonts w:ascii="Arial" w:hAnsi="Arial" w:cs="Arial"/>
            <w:noProof/>
            <w:webHidden/>
            <w:szCs w:val="24"/>
          </w:rPr>
          <w:instrText xml:space="preserve"> PAGEREF _Toc127310876 \h </w:instrText>
        </w:r>
        <w:r w:rsidR="00A53E9E" w:rsidRPr="000F27CA">
          <w:rPr>
            <w:rFonts w:ascii="Arial" w:hAnsi="Arial" w:cs="Arial"/>
            <w:noProof/>
            <w:webHidden/>
            <w:szCs w:val="24"/>
          </w:rPr>
        </w:r>
        <w:r w:rsidR="00A53E9E" w:rsidRPr="000F27CA">
          <w:rPr>
            <w:rFonts w:ascii="Arial" w:hAnsi="Arial" w:cs="Arial"/>
            <w:noProof/>
            <w:webHidden/>
            <w:szCs w:val="24"/>
          </w:rPr>
          <w:fldChar w:fldCharType="separate"/>
        </w:r>
        <w:r w:rsidR="000246AC">
          <w:rPr>
            <w:rFonts w:ascii="Arial" w:hAnsi="Arial" w:cs="Arial"/>
            <w:noProof/>
            <w:webHidden/>
            <w:szCs w:val="24"/>
          </w:rPr>
          <w:t>65</w:t>
        </w:r>
        <w:r w:rsidR="00A53E9E" w:rsidRPr="000F27CA">
          <w:rPr>
            <w:rFonts w:ascii="Arial" w:hAnsi="Arial" w:cs="Arial"/>
            <w:noProof/>
            <w:webHidden/>
            <w:szCs w:val="24"/>
          </w:rPr>
          <w:fldChar w:fldCharType="end"/>
        </w:r>
      </w:hyperlink>
    </w:p>
    <w:p w14:paraId="795A3BC6" w14:textId="12B722B7" w:rsidR="00A53E9E" w:rsidRPr="000F27CA" w:rsidRDefault="00000000" w:rsidP="000F27CA">
      <w:pPr>
        <w:pStyle w:val="TableofFigures"/>
        <w:tabs>
          <w:tab w:val="right" w:leader="dot" w:pos="9010"/>
        </w:tabs>
        <w:spacing w:line="360" w:lineRule="auto"/>
        <w:rPr>
          <w:rFonts w:ascii="Arial" w:eastAsiaTheme="minorEastAsia" w:hAnsi="Arial" w:cs="Arial"/>
          <w:noProof/>
          <w:szCs w:val="24"/>
          <w:lang w:val="en-GB" w:eastAsia="en-GB"/>
        </w:rPr>
      </w:pPr>
      <w:hyperlink w:anchor="_Toc127310877" w:history="1">
        <w:r w:rsidR="00A53E9E" w:rsidRPr="000F27CA">
          <w:rPr>
            <w:rStyle w:val="Hyperlink"/>
            <w:rFonts w:ascii="Arial" w:eastAsia="Arial" w:hAnsi="Arial" w:cs="Arial"/>
            <w:noProof/>
            <w:szCs w:val="24"/>
          </w:rPr>
          <w:t>Figure 16: Intracellular calcium flux of isolated cells from skeletal muscle (sk.msl EC) and adipose tissue (adipose tissue EC) increased significantly in response to 50 ng/ml VEGF stimulation.</w:t>
        </w:r>
        <w:r w:rsidR="00A53E9E" w:rsidRPr="000F27CA">
          <w:rPr>
            <w:rFonts w:ascii="Arial" w:hAnsi="Arial" w:cs="Arial"/>
            <w:noProof/>
            <w:webHidden/>
            <w:szCs w:val="24"/>
          </w:rPr>
          <w:tab/>
        </w:r>
        <w:r w:rsidR="00A53E9E" w:rsidRPr="000F27CA">
          <w:rPr>
            <w:rFonts w:ascii="Arial" w:hAnsi="Arial" w:cs="Arial"/>
            <w:noProof/>
            <w:webHidden/>
            <w:szCs w:val="24"/>
          </w:rPr>
          <w:fldChar w:fldCharType="begin"/>
        </w:r>
        <w:r w:rsidR="00A53E9E" w:rsidRPr="000F27CA">
          <w:rPr>
            <w:rFonts w:ascii="Arial" w:hAnsi="Arial" w:cs="Arial"/>
            <w:noProof/>
            <w:webHidden/>
            <w:szCs w:val="24"/>
          </w:rPr>
          <w:instrText xml:space="preserve"> PAGEREF _Toc127310877 \h </w:instrText>
        </w:r>
        <w:r w:rsidR="00A53E9E" w:rsidRPr="000F27CA">
          <w:rPr>
            <w:rFonts w:ascii="Arial" w:hAnsi="Arial" w:cs="Arial"/>
            <w:noProof/>
            <w:webHidden/>
            <w:szCs w:val="24"/>
          </w:rPr>
        </w:r>
        <w:r w:rsidR="00A53E9E" w:rsidRPr="000F27CA">
          <w:rPr>
            <w:rFonts w:ascii="Arial" w:hAnsi="Arial" w:cs="Arial"/>
            <w:noProof/>
            <w:webHidden/>
            <w:szCs w:val="24"/>
          </w:rPr>
          <w:fldChar w:fldCharType="separate"/>
        </w:r>
        <w:r w:rsidR="000246AC">
          <w:rPr>
            <w:rFonts w:ascii="Arial" w:hAnsi="Arial" w:cs="Arial"/>
            <w:noProof/>
            <w:webHidden/>
            <w:szCs w:val="24"/>
          </w:rPr>
          <w:t>65</w:t>
        </w:r>
        <w:r w:rsidR="00A53E9E" w:rsidRPr="000F27CA">
          <w:rPr>
            <w:rFonts w:ascii="Arial" w:hAnsi="Arial" w:cs="Arial"/>
            <w:noProof/>
            <w:webHidden/>
            <w:szCs w:val="24"/>
          </w:rPr>
          <w:fldChar w:fldCharType="end"/>
        </w:r>
      </w:hyperlink>
    </w:p>
    <w:p w14:paraId="15B42194" w14:textId="2FE3CD74" w:rsidR="00A53E9E" w:rsidRPr="000F27CA" w:rsidRDefault="00000000" w:rsidP="000F27CA">
      <w:pPr>
        <w:pStyle w:val="TableofFigures"/>
        <w:tabs>
          <w:tab w:val="right" w:leader="dot" w:pos="9010"/>
        </w:tabs>
        <w:spacing w:line="360" w:lineRule="auto"/>
        <w:rPr>
          <w:rFonts w:ascii="Arial" w:eastAsiaTheme="minorEastAsia" w:hAnsi="Arial" w:cs="Arial"/>
          <w:noProof/>
          <w:szCs w:val="24"/>
          <w:lang w:val="en-GB" w:eastAsia="en-GB"/>
        </w:rPr>
      </w:pPr>
      <w:hyperlink w:anchor="_Toc127310878" w:history="1">
        <w:r w:rsidR="00A53E9E" w:rsidRPr="000F27CA">
          <w:rPr>
            <w:rStyle w:val="Hyperlink"/>
            <w:rFonts w:ascii="Arial" w:eastAsia="Arial" w:hAnsi="Arial" w:cs="Arial"/>
            <w:noProof/>
            <w:szCs w:val="24"/>
          </w:rPr>
          <w:t xml:space="preserve">Figure 17: </w:t>
        </w:r>
        <w:r w:rsidR="00A53E9E" w:rsidRPr="000F27CA">
          <w:rPr>
            <w:rStyle w:val="Hyperlink"/>
            <w:rFonts w:ascii="Arial" w:eastAsia="Arial" w:hAnsi="Arial" w:cs="Arial"/>
            <w:noProof/>
            <w:szCs w:val="24"/>
            <w:lang w:val="en-GB"/>
          </w:rPr>
          <w:t>Flow cytometry of human skeletal muscle endothelial cells fully stained with CD31+ and CD144+ demonstrated a high-purity population of endothelial cells (98.22%). The axes in the lower panel dot plot depict both the fluorescence intensity and the fluorescence channel wavelength of CD144-PE (x-axis) and CD31-PerCP (y-axis)</w:t>
        </w:r>
        <w:r w:rsidR="00A53E9E" w:rsidRPr="000F27CA">
          <w:rPr>
            <w:rStyle w:val="Hyperlink"/>
            <w:rFonts w:ascii="Arial" w:eastAsia="Arial" w:hAnsi="Arial" w:cs="Arial"/>
            <w:noProof/>
            <w:szCs w:val="24"/>
          </w:rPr>
          <w:t>.</w:t>
        </w:r>
        <w:r w:rsidR="00A53E9E" w:rsidRPr="000F27CA">
          <w:rPr>
            <w:rFonts w:ascii="Arial" w:hAnsi="Arial" w:cs="Arial"/>
            <w:noProof/>
            <w:webHidden/>
            <w:szCs w:val="24"/>
          </w:rPr>
          <w:tab/>
        </w:r>
        <w:r w:rsidR="00A53E9E" w:rsidRPr="000F27CA">
          <w:rPr>
            <w:rFonts w:ascii="Arial" w:hAnsi="Arial" w:cs="Arial"/>
            <w:noProof/>
            <w:webHidden/>
            <w:szCs w:val="24"/>
          </w:rPr>
          <w:fldChar w:fldCharType="begin"/>
        </w:r>
        <w:r w:rsidR="00A53E9E" w:rsidRPr="000F27CA">
          <w:rPr>
            <w:rFonts w:ascii="Arial" w:hAnsi="Arial" w:cs="Arial"/>
            <w:noProof/>
            <w:webHidden/>
            <w:szCs w:val="24"/>
          </w:rPr>
          <w:instrText xml:space="preserve"> PAGEREF _Toc127310878 \h </w:instrText>
        </w:r>
        <w:r w:rsidR="00A53E9E" w:rsidRPr="000F27CA">
          <w:rPr>
            <w:rFonts w:ascii="Arial" w:hAnsi="Arial" w:cs="Arial"/>
            <w:noProof/>
            <w:webHidden/>
            <w:szCs w:val="24"/>
          </w:rPr>
        </w:r>
        <w:r w:rsidR="00A53E9E" w:rsidRPr="000F27CA">
          <w:rPr>
            <w:rFonts w:ascii="Arial" w:hAnsi="Arial" w:cs="Arial"/>
            <w:noProof/>
            <w:webHidden/>
            <w:szCs w:val="24"/>
          </w:rPr>
          <w:fldChar w:fldCharType="separate"/>
        </w:r>
        <w:r w:rsidR="000246AC">
          <w:rPr>
            <w:rFonts w:ascii="Arial" w:hAnsi="Arial" w:cs="Arial"/>
            <w:noProof/>
            <w:webHidden/>
            <w:szCs w:val="24"/>
          </w:rPr>
          <w:t>66</w:t>
        </w:r>
        <w:r w:rsidR="00A53E9E" w:rsidRPr="000F27CA">
          <w:rPr>
            <w:rFonts w:ascii="Arial" w:hAnsi="Arial" w:cs="Arial"/>
            <w:noProof/>
            <w:webHidden/>
            <w:szCs w:val="24"/>
          </w:rPr>
          <w:fldChar w:fldCharType="end"/>
        </w:r>
      </w:hyperlink>
    </w:p>
    <w:p w14:paraId="3A78EDFA" w14:textId="2DAECCA6" w:rsidR="00A53E9E" w:rsidRPr="000F27CA" w:rsidRDefault="00000000" w:rsidP="000F27CA">
      <w:pPr>
        <w:pStyle w:val="TableofFigures"/>
        <w:tabs>
          <w:tab w:val="right" w:leader="dot" w:pos="9010"/>
        </w:tabs>
        <w:spacing w:line="360" w:lineRule="auto"/>
        <w:rPr>
          <w:rFonts w:ascii="Arial" w:eastAsiaTheme="minorEastAsia" w:hAnsi="Arial" w:cs="Arial"/>
          <w:noProof/>
          <w:szCs w:val="24"/>
          <w:lang w:val="en-GB" w:eastAsia="en-GB"/>
        </w:rPr>
      </w:pPr>
      <w:hyperlink w:anchor="_Toc127310879" w:history="1">
        <w:r w:rsidR="00A53E9E" w:rsidRPr="000F27CA">
          <w:rPr>
            <w:rStyle w:val="Hyperlink"/>
            <w:rFonts w:ascii="Arial" w:eastAsia="Arial" w:hAnsi="Arial" w:cs="Arial"/>
            <w:noProof/>
            <w:szCs w:val="24"/>
          </w:rPr>
          <w:t xml:space="preserve">Figure 18: </w:t>
        </w:r>
        <w:r w:rsidR="00A53E9E" w:rsidRPr="000F27CA">
          <w:rPr>
            <w:rStyle w:val="Hyperlink"/>
            <w:rFonts w:ascii="Arial" w:eastAsia="Arial" w:hAnsi="Arial" w:cs="Arial"/>
            <w:noProof/>
            <w:szCs w:val="24"/>
            <w:lang w:val="en-GB"/>
          </w:rPr>
          <w:t>Flow cytometry of human adipose tissue endothelial cells fully stained with CD31+ and CD144+ demonstrated a high-purity population of endothelial cells (99.59%). The axes in the lower panel dot plot depict both the fluorescence intensity and the fluorescence channel-wavelength of CD144-PE (x-axis) and CD31-PerCP (y-axis)</w:t>
        </w:r>
        <w:r w:rsidR="00A53E9E" w:rsidRPr="000F27CA">
          <w:rPr>
            <w:rStyle w:val="Hyperlink"/>
            <w:rFonts w:ascii="Arial" w:eastAsia="Arial" w:hAnsi="Arial" w:cs="Arial"/>
            <w:noProof/>
            <w:szCs w:val="24"/>
          </w:rPr>
          <w:t>.</w:t>
        </w:r>
        <w:r w:rsidR="00A53E9E" w:rsidRPr="000F27CA">
          <w:rPr>
            <w:rFonts w:ascii="Arial" w:hAnsi="Arial" w:cs="Arial"/>
            <w:noProof/>
            <w:webHidden/>
            <w:szCs w:val="24"/>
          </w:rPr>
          <w:tab/>
        </w:r>
        <w:r w:rsidR="00A53E9E" w:rsidRPr="000F27CA">
          <w:rPr>
            <w:rFonts w:ascii="Arial" w:hAnsi="Arial" w:cs="Arial"/>
            <w:noProof/>
            <w:webHidden/>
            <w:szCs w:val="24"/>
          </w:rPr>
          <w:fldChar w:fldCharType="begin"/>
        </w:r>
        <w:r w:rsidR="00A53E9E" w:rsidRPr="000F27CA">
          <w:rPr>
            <w:rFonts w:ascii="Arial" w:hAnsi="Arial" w:cs="Arial"/>
            <w:noProof/>
            <w:webHidden/>
            <w:szCs w:val="24"/>
          </w:rPr>
          <w:instrText xml:space="preserve"> PAGEREF _Toc127310879 \h </w:instrText>
        </w:r>
        <w:r w:rsidR="00A53E9E" w:rsidRPr="000F27CA">
          <w:rPr>
            <w:rFonts w:ascii="Arial" w:hAnsi="Arial" w:cs="Arial"/>
            <w:noProof/>
            <w:webHidden/>
            <w:szCs w:val="24"/>
          </w:rPr>
        </w:r>
        <w:r w:rsidR="00A53E9E" w:rsidRPr="000F27CA">
          <w:rPr>
            <w:rFonts w:ascii="Arial" w:hAnsi="Arial" w:cs="Arial"/>
            <w:noProof/>
            <w:webHidden/>
            <w:szCs w:val="24"/>
          </w:rPr>
          <w:fldChar w:fldCharType="separate"/>
        </w:r>
        <w:r w:rsidR="000246AC">
          <w:rPr>
            <w:rFonts w:ascii="Arial" w:hAnsi="Arial" w:cs="Arial"/>
            <w:noProof/>
            <w:webHidden/>
            <w:szCs w:val="24"/>
          </w:rPr>
          <w:t>67</w:t>
        </w:r>
        <w:r w:rsidR="00A53E9E" w:rsidRPr="000F27CA">
          <w:rPr>
            <w:rFonts w:ascii="Arial" w:hAnsi="Arial" w:cs="Arial"/>
            <w:noProof/>
            <w:webHidden/>
            <w:szCs w:val="24"/>
          </w:rPr>
          <w:fldChar w:fldCharType="end"/>
        </w:r>
      </w:hyperlink>
    </w:p>
    <w:p w14:paraId="4C4E6709" w14:textId="2F45E63D" w:rsidR="00A53E9E" w:rsidRPr="000F27CA" w:rsidRDefault="00000000" w:rsidP="000F27CA">
      <w:pPr>
        <w:pStyle w:val="TableofFigures"/>
        <w:tabs>
          <w:tab w:val="right" w:leader="dot" w:pos="9010"/>
        </w:tabs>
        <w:spacing w:line="360" w:lineRule="auto"/>
        <w:rPr>
          <w:rFonts w:ascii="Arial" w:eastAsiaTheme="minorEastAsia" w:hAnsi="Arial" w:cs="Arial"/>
          <w:noProof/>
          <w:szCs w:val="24"/>
          <w:lang w:val="en-GB" w:eastAsia="en-GB"/>
        </w:rPr>
      </w:pPr>
      <w:hyperlink w:anchor="_Toc127310880" w:history="1">
        <w:r w:rsidR="00A53E9E" w:rsidRPr="000F27CA">
          <w:rPr>
            <w:rStyle w:val="Hyperlink"/>
            <w:rFonts w:ascii="Arial" w:eastAsia="Arial" w:hAnsi="Arial" w:cs="Arial"/>
            <w:noProof/>
            <w:szCs w:val="24"/>
          </w:rPr>
          <w:t xml:space="preserve">Figure 19: </w:t>
        </w:r>
        <w:r w:rsidR="00A53E9E" w:rsidRPr="000F27CA">
          <w:rPr>
            <w:rStyle w:val="Hyperlink"/>
            <w:rFonts w:ascii="Arial" w:eastAsia="Arial" w:hAnsi="Arial" w:cs="Arial"/>
            <w:noProof/>
            <w:szCs w:val="24"/>
            <w:lang w:val="en-GB"/>
          </w:rPr>
          <w:t>Relative gene expression of IR, IGF1R, Akt1, Akt2, Akt3, eNOS, NOX4, SOD1, SOD2, and catalase between the normal, DM, HF, and DM/HF groups (asterisks denote statistical significance with p-value less than 0.05)</w:t>
        </w:r>
        <w:r w:rsidR="00A53E9E" w:rsidRPr="000F27CA">
          <w:rPr>
            <w:rStyle w:val="Hyperlink"/>
            <w:rFonts w:ascii="Arial" w:eastAsia="Arial" w:hAnsi="Arial" w:cs="Arial"/>
            <w:noProof/>
            <w:szCs w:val="24"/>
          </w:rPr>
          <w:t>.</w:t>
        </w:r>
        <w:r w:rsidR="00A53E9E" w:rsidRPr="000F27CA">
          <w:rPr>
            <w:rFonts w:ascii="Arial" w:hAnsi="Arial" w:cs="Arial"/>
            <w:noProof/>
            <w:webHidden/>
            <w:szCs w:val="24"/>
          </w:rPr>
          <w:tab/>
        </w:r>
        <w:r w:rsidR="00A53E9E" w:rsidRPr="000F27CA">
          <w:rPr>
            <w:rFonts w:ascii="Arial" w:hAnsi="Arial" w:cs="Arial"/>
            <w:noProof/>
            <w:webHidden/>
            <w:szCs w:val="24"/>
          </w:rPr>
          <w:fldChar w:fldCharType="begin"/>
        </w:r>
        <w:r w:rsidR="00A53E9E" w:rsidRPr="000F27CA">
          <w:rPr>
            <w:rFonts w:ascii="Arial" w:hAnsi="Arial" w:cs="Arial"/>
            <w:noProof/>
            <w:webHidden/>
            <w:szCs w:val="24"/>
          </w:rPr>
          <w:instrText xml:space="preserve"> PAGEREF _Toc127310880 \h </w:instrText>
        </w:r>
        <w:r w:rsidR="00A53E9E" w:rsidRPr="000F27CA">
          <w:rPr>
            <w:rFonts w:ascii="Arial" w:hAnsi="Arial" w:cs="Arial"/>
            <w:noProof/>
            <w:webHidden/>
            <w:szCs w:val="24"/>
          </w:rPr>
        </w:r>
        <w:r w:rsidR="00A53E9E" w:rsidRPr="000F27CA">
          <w:rPr>
            <w:rFonts w:ascii="Arial" w:hAnsi="Arial" w:cs="Arial"/>
            <w:noProof/>
            <w:webHidden/>
            <w:szCs w:val="24"/>
          </w:rPr>
          <w:fldChar w:fldCharType="separate"/>
        </w:r>
        <w:r w:rsidR="000246AC">
          <w:rPr>
            <w:rFonts w:ascii="Arial" w:hAnsi="Arial" w:cs="Arial"/>
            <w:noProof/>
            <w:webHidden/>
            <w:szCs w:val="24"/>
          </w:rPr>
          <w:t>70</w:t>
        </w:r>
        <w:r w:rsidR="00A53E9E" w:rsidRPr="000F27CA">
          <w:rPr>
            <w:rFonts w:ascii="Arial" w:hAnsi="Arial" w:cs="Arial"/>
            <w:noProof/>
            <w:webHidden/>
            <w:szCs w:val="24"/>
          </w:rPr>
          <w:fldChar w:fldCharType="end"/>
        </w:r>
      </w:hyperlink>
    </w:p>
    <w:p w14:paraId="76D3AE97" w14:textId="03FB60E4" w:rsidR="00A53E9E" w:rsidRPr="000F27CA" w:rsidRDefault="00000000" w:rsidP="000F27CA">
      <w:pPr>
        <w:pStyle w:val="TableofFigures"/>
        <w:tabs>
          <w:tab w:val="right" w:leader="dot" w:pos="9010"/>
        </w:tabs>
        <w:spacing w:line="360" w:lineRule="auto"/>
        <w:rPr>
          <w:rFonts w:ascii="Arial" w:eastAsiaTheme="minorEastAsia" w:hAnsi="Arial" w:cs="Arial"/>
          <w:noProof/>
          <w:szCs w:val="24"/>
          <w:lang w:val="en-GB" w:eastAsia="en-GB"/>
        </w:rPr>
      </w:pPr>
      <w:hyperlink w:anchor="_Toc127310881" w:history="1">
        <w:r w:rsidR="00A53E9E" w:rsidRPr="000F27CA">
          <w:rPr>
            <w:rStyle w:val="Hyperlink"/>
            <w:rFonts w:ascii="Arial" w:eastAsia="Arial" w:hAnsi="Arial" w:cs="Arial"/>
            <w:noProof/>
            <w:szCs w:val="24"/>
          </w:rPr>
          <w:t xml:space="preserve">Figure 20: </w:t>
        </w:r>
        <w:r w:rsidR="00A53E9E" w:rsidRPr="000F27CA">
          <w:rPr>
            <w:rStyle w:val="Hyperlink"/>
            <w:rFonts w:ascii="Arial" w:eastAsia="Arial" w:hAnsi="Arial" w:cs="Arial"/>
            <w:noProof/>
            <w:szCs w:val="24"/>
            <w:lang w:val="en-GB"/>
          </w:rPr>
          <w:t>Relative gene expression of IR, IGF1R, Akt1, Akt2, Akt3, eNOS, NOX4, SOD1, SOD2, and catalase between the non-DM and DM groups (asterisks denote statistical significance with p-value less than 0.05)</w:t>
        </w:r>
        <w:r w:rsidR="00A53E9E" w:rsidRPr="000F27CA">
          <w:rPr>
            <w:rStyle w:val="Hyperlink"/>
            <w:rFonts w:ascii="Arial" w:eastAsia="Arial" w:hAnsi="Arial" w:cs="Arial"/>
            <w:noProof/>
            <w:szCs w:val="24"/>
          </w:rPr>
          <w:t>.</w:t>
        </w:r>
        <w:r w:rsidR="00A53E9E" w:rsidRPr="000F27CA">
          <w:rPr>
            <w:rFonts w:ascii="Arial" w:hAnsi="Arial" w:cs="Arial"/>
            <w:noProof/>
            <w:webHidden/>
            <w:szCs w:val="24"/>
          </w:rPr>
          <w:tab/>
        </w:r>
        <w:r w:rsidR="00A53E9E" w:rsidRPr="000F27CA">
          <w:rPr>
            <w:rFonts w:ascii="Arial" w:hAnsi="Arial" w:cs="Arial"/>
            <w:noProof/>
            <w:webHidden/>
            <w:szCs w:val="24"/>
          </w:rPr>
          <w:fldChar w:fldCharType="begin"/>
        </w:r>
        <w:r w:rsidR="00A53E9E" w:rsidRPr="000F27CA">
          <w:rPr>
            <w:rFonts w:ascii="Arial" w:hAnsi="Arial" w:cs="Arial"/>
            <w:noProof/>
            <w:webHidden/>
            <w:szCs w:val="24"/>
          </w:rPr>
          <w:instrText xml:space="preserve"> PAGEREF _Toc127310881 \h </w:instrText>
        </w:r>
        <w:r w:rsidR="00A53E9E" w:rsidRPr="000F27CA">
          <w:rPr>
            <w:rFonts w:ascii="Arial" w:hAnsi="Arial" w:cs="Arial"/>
            <w:noProof/>
            <w:webHidden/>
            <w:szCs w:val="24"/>
          </w:rPr>
        </w:r>
        <w:r w:rsidR="00A53E9E" w:rsidRPr="000F27CA">
          <w:rPr>
            <w:rFonts w:ascii="Arial" w:hAnsi="Arial" w:cs="Arial"/>
            <w:noProof/>
            <w:webHidden/>
            <w:szCs w:val="24"/>
          </w:rPr>
          <w:fldChar w:fldCharType="separate"/>
        </w:r>
        <w:r w:rsidR="000246AC">
          <w:rPr>
            <w:rFonts w:ascii="Arial" w:hAnsi="Arial" w:cs="Arial"/>
            <w:noProof/>
            <w:webHidden/>
            <w:szCs w:val="24"/>
          </w:rPr>
          <w:t>72</w:t>
        </w:r>
        <w:r w:rsidR="00A53E9E" w:rsidRPr="000F27CA">
          <w:rPr>
            <w:rFonts w:ascii="Arial" w:hAnsi="Arial" w:cs="Arial"/>
            <w:noProof/>
            <w:webHidden/>
            <w:szCs w:val="24"/>
          </w:rPr>
          <w:fldChar w:fldCharType="end"/>
        </w:r>
      </w:hyperlink>
    </w:p>
    <w:p w14:paraId="31DDCD65" w14:textId="4399E74E" w:rsidR="00A53E9E" w:rsidRPr="000F27CA" w:rsidRDefault="00000000" w:rsidP="000F27CA">
      <w:pPr>
        <w:pStyle w:val="TableofFigures"/>
        <w:tabs>
          <w:tab w:val="right" w:leader="dot" w:pos="9010"/>
        </w:tabs>
        <w:spacing w:line="360" w:lineRule="auto"/>
        <w:rPr>
          <w:rFonts w:ascii="Arial" w:eastAsiaTheme="minorEastAsia" w:hAnsi="Arial" w:cs="Arial"/>
          <w:noProof/>
          <w:szCs w:val="24"/>
          <w:lang w:val="en-GB" w:eastAsia="en-GB"/>
        </w:rPr>
      </w:pPr>
      <w:hyperlink w:anchor="_Toc127310882" w:history="1">
        <w:r w:rsidR="00A53E9E" w:rsidRPr="000F27CA">
          <w:rPr>
            <w:rStyle w:val="Hyperlink"/>
            <w:rFonts w:ascii="Arial" w:eastAsia="Arial" w:hAnsi="Arial" w:cs="Arial"/>
            <w:noProof/>
            <w:szCs w:val="24"/>
          </w:rPr>
          <w:t xml:space="preserve">Figure 21: </w:t>
        </w:r>
        <w:r w:rsidR="00A53E9E" w:rsidRPr="000F27CA">
          <w:rPr>
            <w:rStyle w:val="Hyperlink"/>
            <w:rFonts w:ascii="Arial" w:eastAsia="Arial" w:hAnsi="Arial" w:cs="Arial"/>
            <w:noProof/>
            <w:szCs w:val="24"/>
            <w:lang w:val="en-GB"/>
          </w:rPr>
          <w:t>Relative gene expression of IR, IGF1R, Akt1, Akt2, Akt3, eNOS, NOX4, SOD1, SOD2, and catalase between the non-HF and HF groups</w:t>
        </w:r>
        <w:r w:rsidR="00A53E9E" w:rsidRPr="000F27CA">
          <w:rPr>
            <w:rStyle w:val="Hyperlink"/>
            <w:rFonts w:ascii="Arial" w:eastAsia="Arial" w:hAnsi="Arial" w:cs="Arial"/>
            <w:noProof/>
            <w:szCs w:val="24"/>
          </w:rPr>
          <w:t>.</w:t>
        </w:r>
        <w:r w:rsidR="00A53E9E" w:rsidRPr="000F27CA">
          <w:rPr>
            <w:rFonts w:ascii="Arial" w:hAnsi="Arial" w:cs="Arial"/>
            <w:noProof/>
            <w:webHidden/>
            <w:szCs w:val="24"/>
          </w:rPr>
          <w:tab/>
        </w:r>
        <w:r w:rsidR="00A53E9E" w:rsidRPr="000F27CA">
          <w:rPr>
            <w:rFonts w:ascii="Arial" w:hAnsi="Arial" w:cs="Arial"/>
            <w:noProof/>
            <w:webHidden/>
            <w:szCs w:val="24"/>
          </w:rPr>
          <w:fldChar w:fldCharType="begin"/>
        </w:r>
        <w:r w:rsidR="00A53E9E" w:rsidRPr="000F27CA">
          <w:rPr>
            <w:rFonts w:ascii="Arial" w:hAnsi="Arial" w:cs="Arial"/>
            <w:noProof/>
            <w:webHidden/>
            <w:szCs w:val="24"/>
          </w:rPr>
          <w:instrText xml:space="preserve"> PAGEREF _Toc127310882 \h </w:instrText>
        </w:r>
        <w:r w:rsidR="00A53E9E" w:rsidRPr="000F27CA">
          <w:rPr>
            <w:rFonts w:ascii="Arial" w:hAnsi="Arial" w:cs="Arial"/>
            <w:noProof/>
            <w:webHidden/>
            <w:szCs w:val="24"/>
          </w:rPr>
        </w:r>
        <w:r w:rsidR="00A53E9E" w:rsidRPr="000F27CA">
          <w:rPr>
            <w:rFonts w:ascii="Arial" w:hAnsi="Arial" w:cs="Arial"/>
            <w:noProof/>
            <w:webHidden/>
            <w:szCs w:val="24"/>
          </w:rPr>
          <w:fldChar w:fldCharType="separate"/>
        </w:r>
        <w:r w:rsidR="000246AC">
          <w:rPr>
            <w:rFonts w:ascii="Arial" w:hAnsi="Arial" w:cs="Arial"/>
            <w:noProof/>
            <w:webHidden/>
            <w:szCs w:val="24"/>
          </w:rPr>
          <w:t>73</w:t>
        </w:r>
        <w:r w:rsidR="00A53E9E" w:rsidRPr="000F27CA">
          <w:rPr>
            <w:rFonts w:ascii="Arial" w:hAnsi="Arial" w:cs="Arial"/>
            <w:noProof/>
            <w:webHidden/>
            <w:szCs w:val="24"/>
          </w:rPr>
          <w:fldChar w:fldCharType="end"/>
        </w:r>
      </w:hyperlink>
    </w:p>
    <w:p w14:paraId="251D5CF5" w14:textId="23C4120E" w:rsidR="00A53E9E" w:rsidRPr="000F27CA" w:rsidRDefault="00000000" w:rsidP="000F27CA">
      <w:pPr>
        <w:pStyle w:val="TableofFigures"/>
        <w:tabs>
          <w:tab w:val="right" w:leader="dot" w:pos="9010"/>
        </w:tabs>
        <w:spacing w:line="360" w:lineRule="auto"/>
        <w:rPr>
          <w:rFonts w:ascii="Arial" w:eastAsiaTheme="minorEastAsia" w:hAnsi="Arial" w:cs="Arial"/>
          <w:noProof/>
          <w:szCs w:val="24"/>
          <w:lang w:val="en-GB" w:eastAsia="en-GB"/>
        </w:rPr>
      </w:pPr>
      <w:hyperlink w:anchor="_Toc127310883" w:history="1">
        <w:r w:rsidR="00A53E9E" w:rsidRPr="000F27CA">
          <w:rPr>
            <w:rStyle w:val="Hyperlink"/>
            <w:rFonts w:ascii="Arial" w:eastAsia="Arial" w:hAnsi="Arial" w:cs="Arial"/>
            <w:noProof/>
            <w:szCs w:val="24"/>
          </w:rPr>
          <w:t xml:space="preserve">Figure 22: </w:t>
        </w:r>
        <w:r w:rsidR="00A53E9E" w:rsidRPr="000F27CA">
          <w:rPr>
            <w:rStyle w:val="Hyperlink"/>
            <w:rFonts w:ascii="Arial" w:eastAsia="Arial" w:hAnsi="Arial" w:cs="Arial"/>
            <w:noProof/>
            <w:szCs w:val="24"/>
            <w:lang w:val="en-GB"/>
          </w:rPr>
          <w:t>Protein expression of basal phospho-IR, total IR, IGF1R, phospho-Akt, total Akt, phospho-eNOS, total eNOS, phospho-p47phox, total p47phox, NOX2, and NOX4 from human ATECs between the non-diabetic and diabetic groups</w:t>
        </w:r>
        <w:r w:rsidR="00A53E9E" w:rsidRPr="000F27CA">
          <w:rPr>
            <w:rStyle w:val="Hyperlink"/>
            <w:rFonts w:ascii="Arial" w:eastAsia="Arial" w:hAnsi="Arial" w:cs="Arial"/>
            <w:noProof/>
            <w:szCs w:val="24"/>
          </w:rPr>
          <w:t>.</w:t>
        </w:r>
        <w:r w:rsidR="00A53E9E" w:rsidRPr="000F27CA">
          <w:rPr>
            <w:rFonts w:ascii="Arial" w:hAnsi="Arial" w:cs="Arial"/>
            <w:noProof/>
            <w:webHidden/>
            <w:szCs w:val="24"/>
          </w:rPr>
          <w:tab/>
        </w:r>
        <w:r w:rsidR="00A53E9E" w:rsidRPr="000F27CA">
          <w:rPr>
            <w:rFonts w:ascii="Arial" w:hAnsi="Arial" w:cs="Arial"/>
            <w:noProof/>
            <w:webHidden/>
            <w:szCs w:val="24"/>
          </w:rPr>
          <w:fldChar w:fldCharType="begin"/>
        </w:r>
        <w:r w:rsidR="00A53E9E" w:rsidRPr="000F27CA">
          <w:rPr>
            <w:rFonts w:ascii="Arial" w:hAnsi="Arial" w:cs="Arial"/>
            <w:noProof/>
            <w:webHidden/>
            <w:szCs w:val="24"/>
          </w:rPr>
          <w:instrText xml:space="preserve"> PAGEREF _Toc127310883 \h </w:instrText>
        </w:r>
        <w:r w:rsidR="00A53E9E" w:rsidRPr="000F27CA">
          <w:rPr>
            <w:rFonts w:ascii="Arial" w:hAnsi="Arial" w:cs="Arial"/>
            <w:noProof/>
            <w:webHidden/>
            <w:szCs w:val="24"/>
          </w:rPr>
        </w:r>
        <w:r w:rsidR="00A53E9E" w:rsidRPr="000F27CA">
          <w:rPr>
            <w:rFonts w:ascii="Arial" w:hAnsi="Arial" w:cs="Arial"/>
            <w:noProof/>
            <w:webHidden/>
            <w:szCs w:val="24"/>
          </w:rPr>
          <w:fldChar w:fldCharType="separate"/>
        </w:r>
        <w:r w:rsidR="000246AC">
          <w:rPr>
            <w:rFonts w:ascii="Arial" w:hAnsi="Arial" w:cs="Arial"/>
            <w:noProof/>
            <w:webHidden/>
            <w:szCs w:val="24"/>
          </w:rPr>
          <w:t>76</w:t>
        </w:r>
        <w:r w:rsidR="00A53E9E" w:rsidRPr="000F27CA">
          <w:rPr>
            <w:rFonts w:ascii="Arial" w:hAnsi="Arial" w:cs="Arial"/>
            <w:noProof/>
            <w:webHidden/>
            <w:szCs w:val="24"/>
          </w:rPr>
          <w:fldChar w:fldCharType="end"/>
        </w:r>
      </w:hyperlink>
    </w:p>
    <w:p w14:paraId="7283DE7F" w14:textId="6AE642DC" w:rsidR="00A53E9E" w:rsidRPr="000F27CA" w:rsidRDefault="00000000" w:rsidP="000F27CA">
      <w:pPr>
        <w:pStyle w:val="TableofFigures"/>
        <w:tabs>
          <w:tab w:val="right" w:leader="dot" w:pos="9010"/>
        </w:tabs>
        <w:spacing w:line="360" w:lineRule="auto"/>
        <w:rPr>
          <w:rFonts w:ascii="Arial" w:eastAsiaTheme="minorEastAsia" w:hAnsi="Arial" w:cs="Arial"/>
          <w:noProof/>
          <w:szCs w:val="24"/>
          <w:lang w:val="en-GB" w:eastAsia="en-GB"/>
        </w:rPr>
      </w:pPr>
      <w:hyperlink w:anchor="_Toc127310884" w:history="1">
        <w:r w:rsidR="00A53E9E" w:rsidRPr="000F27CA">
          <w:rPr>
            <w:rStyle w:val="Hyperlink"/>
            <w:rFonts w:ascii="Arial" w:eastAsia="Arial" w:hAnsi="Arial" w:cs="Arial"/>
            <w:noProof/>
            <w:szCs w:val="24"/>
          </w:rPr>
          <w:t xml:space="preserve">Figure 23: </w:t>
        </w:r>
        <w:r w:rsidR="00A53E9E" w:rsidRPr="000F27CA">
          <w:rPr>
            <w:rStyle w:val="Hyperlink"/>
            <w:rFonts w:ascii="Arial" w:eastAsia="Arial" w:hAnsi="Arial" w:cs="Arial"/>
            <w:noProof/>
            <w:szCs w:val="24"/>
            <w:lang w:val="en-GB"/>
          </w:rPr>
          <w:t>Insulin-stimulated phosphorylation of IR, Akt, eNOS, and p47phox from human ATECs between the non-diabetic and diabetic groups.</w:t>
        </w:r>
        <w:r w:rsidR="00A53E9E" w:rsidRPr="000F27CA">
          <w:rPr>
            <w:rStyle w:val="Hyperlink"/>
            <w:rFonts w:ascii="Arial" w:eastAsia="Arial" w:hAnsi="Arial" w:cs="Arial"/>
            <w:noProof/>
            <w:szCs w:val="24"/>
            <w:cs/>
            <w:lang w:val="en-GB"/>
          </w:rPr>
          <w:t xml:space="preserve"> </w:t>
        </w:r>
        <w:r w:rsidR="00A53E9E" w:rsidRPr="000F27CA">
          <w:rPr>
            <w:rStyle w:val="Hyperlink"/>
            <w:rFonts w:ascii="Arial" w:eastAsia="Arial" w:hAnsi="Arial" w:cs="Arial"/>
            <w:noProof/>
            <w:szCs w:val="24"/>
            <w:lang w:val="en-GB"/>
          </w:rPr>
          <w:t>Values (means ± SE) are expressed relative to no insulin (asterisks denote statistical significance with p-value less than 0.05).</w:t>
        </w:r>
        <w:r w:rsidR="00A53E9E" w:rsidRPr="000F27CA">
          <w:rPr>
            <w:rFonts w:ascii="Arial" w:hAnsi="Arial" w:cs="Arial"/>
            <w:noProof/>
            <w:webHidden/>
            <w:szCs w:val="24"/>
          </w:rPr>
          <w:tab/>
        </w:r>
        <w:r w:rsidR="00A53E9E" w:rsidRPr="000F27CA">
          <w:rPr>
            <w:rFonts w:ascii="Arial" w:hAnsi="Arial" w:cs="Arial"/>
            <w:noProof/>
            <w:webHidden/>
            <w:szCs w:val="24"/>
          </w:rPr>
          <w:fldChar w:fldCharType="begin"/>
        </w:r>
        <w:r w:rsidR="00A53E9E" w:rsidRPr="000F27CA">
          <w:rPr>
            <w:rFonts w:ascii="Arial" w:hAnsi="Arial" w:cs="Arial"/>
            <w:noProof/>
            <w:webHidden/>
            <w:szCs w:val="24"/>
          </w:rPr>
          <w:instrText xml:space="preserve"> PAGEREF _Toc127310884 \h </w:instrText>
        </w:r>
        <w:r w:rsidR="00A53E9E" w:rsidRPr="000F27CA">
          <w:rPr>
            <w:rFonts w:ascii="Arial" w:hAnsi="Arial" w:cs="Arial"/>
            <w:noProof/>
            <w:webHidden/>
            <w:szCs w:val="24"/>
          </w:rPr>
        </w:r>
        <w:r w:rsidR="00A53E9E" w:rsidRPr="000F27CA">
          <w:rPr>
            <w:rFonts w:ascii="Arial" w:hAnsi="Arial" w:cs="Arial"/>
            <w:noProof/>
            <w:webHidden/>
            <w:szCs w:val="24"/>
          </w:rPr>
          <w:fldChar w:fldCharType="separate"/>
        </w:r>
        <w:r w:rsidR="000246AC">
          <w:rPr>
            <w:rFonts w:ascii="Arial" w:hAnsi="Arial" w:cs="Arial"/>
            <w:noProof/>
            <w:webHidden/>
            <w:szCs w:val="24"/>
          </w:rPr>
          <w:t>78</w:t>
        </w:r>
        <w:r w:rsidR="00A53E9E" w:rsidRPr="000F27CA">
          <w:rPr>
            <w:rFonts w:ascii="Arial" w:hAnsi="Arial" w:cs="Arial"/>
            <w:noProof/>
            <w:webHidden/>
            <w:szCs w:val="24"/>
          </w:rPr>
          <w:fldChar w:fldCharType="end"/>
        </w:r>
      </w:hyperlink>
    </w:p>
    <w:p w14:paraId="47FB9084" w14:textId="741960FE" w:rsidR="00A53E9E" w:rsidRPr="000F27CA" w:rsidRDefault="00000000" w:rsidP="000F27CA">
      <w:pPr>
        <w:pStyle w:val="TableofFigures"/>
        <w:tabs>
          <w:tab w:val="right" w:leader="dot" w:pos="9010"/>
        </w:tabs>
        <w:spacing w:line="360" w:lineRule="auto"/>
        <w:rPr>
          <w:rFonts w:ascii="Arial" w:eastAsiaTheme="minorEastAsia" w:hAnsi="Arial" w:cs="Arial"/>
          <w:noProof/>
          <w:szCs w:val="24"/>
          <w:lang w:val="en-GB" w:eastAsia="en-GB"/>
        </w:rPr>
      </w:pPr>
      <w:hyperlink w:anchor="_Toc127310885" w:history="1">
        <w:r w:rsidR="00A53E9E" w:rsidRPr="000F27CA">
          <w:rPr>
            <w:rStyle w:val="Hyperlink"/>
            <w:rFonts w:ascii="Arial" w:eastAsia="Arial" w:hAnsi="Arial" w:cs="Arial"/>
            <w:noProof/>
            <w:szCs w:val="24"/>
          </w:rPr>
          <w:t xml:space="preserve">Figure 24: </w:t>
        </w:r>
        <w:r w:rsidR="00A53E9E" w:rsidRPr="000F27CA">
          <w:rPr>
            <w:rStyle w:val="Hyperlink"/>
            <w:rFonts w:ascii="Arial" w:eastAsia="Arial" w:hAnsi="Arial" w:cs="Arial"/>
            <w:noProof/>
            <w:szCs w:val="24"/>
            <w:lang w:val="en-GB"/>
          </w:rPr>
          <w:t>Protein expression of basal phospho-IR, total IR, IGF1R, phospho-Akt, total Akt, phospho-eNOS, total eNOS, phospho-p47phox, total p47phox, NOX2, and NOX4 from human ATECs between the non-HF and HF groups</w:t>
        </w:r>
        <w:r w:rsidR="00A53E9E" w:rsidRPr="000F27CA">
          <w:rPr>
            <w:rStyle w:val="Hyperlink"/>
            <w:rFonts w:ascii="Arial" w:eastAsia="Arial" w:hAnsi="Arial" w:cs="Arial"/>
            <w:noProof/>
            <w:szCs w:val="24"/>
          </w:rPr>
          <w:t>.</w:t>
        </w:r>
        <w:r w:rsidR="00A53E9E" w:rsidRPr="000F27CA">
          <w:rPr>
            <w:rFonts w:ascii="Arial" w:hAnsi="Arial" w:cs="Arial"/>
            <w:noProof/>
            <w:webHidden/>
            <w:szCs w:val="24"/>
          </w:rPr>
          <w:tab/>
        </w:r>
        <w:r w:rsidR="00A53E9E" w:rsidRPr="000F27CA">
          <w:rPr>
            <w:rFonts w:ascii="Arial" w:hAnsi="Arial" w:cs="Arial"/>
            <w:noProof/>
            <w:webHidden/>
            <w:szCs w:val="24"/>
          </w:rPr>
          <w:fldChar w:fldCharType="begin"/>
        </w:r>
        <w:r w:rsidR="00A53E9E" w:rsidRPr="000F27CA">
          <w:rPr>
            <w:rFonts w:ascii="Arial" w:hAnsi="Arial" w:cs="Arial"/>
            <w:noProof/>
            <w:webHidden/>
            <w:szCs w:val="24"/>
          </w:rPr>
          <w:instrText xml:space="preserve"> PAGEREF _Toc127310885 \h </w:instrText>
        </w:r>
        <w:r w:rsidR="00A53E9E" w:rsidRPr="000F27CA">
          <w:rPr>
            <w:rFonts w:ascii="Arial" w:hAnsi="Arial" w:cs="Arial"/>
            <w:noProof/>
            <w:webHidden/>
            <w:szCs w:val="24"/>
          </w:rPr>
        </w:r>
        <w:r w:rsidR="00A53E9E" w:rsidRPr="000F27CA">
          <w:rPr>
            <w:rFonts w:ascii="Arial" w:hAnsi="Arial" w:cs="Arial"/>
            <w:noProof/>
            <w:webHidden/>
            <w:szCs w:val="24"/>
          </w:rPr>
          <w:fldChar w:fldCharType="separate"/>
        </w:r>
        <w:r w:rsidR="000246AC">
          <w:rPr>
            <w:rFonts w:ascii="Arial" w:hAnsi="Arial" w:cs="Arial"/>
            <w:noProof/>
            <w:webHidden/>
            <w:szCs w:val="24"/>
          </w:rPr>
          <w:t>80</w:t>
        </w:r>
        <w:r w:rsidR="00A53E9E" w:rsidRPr="000F27CA">
          <w:rPr>
            <w:rFonts w:ascii="Arial" w:hAnsi="Arial" w:cs="Arial"/>
            <w:noProof/>
            <w:webHidden/>
            <w:szCs w:val="24"/>
          </w:rPr>
          <w:fldChar w:fldCharType="end"/>
        </w:r>
      </w:hyperlink>
    </w:p>
    <w:p w14:paraId="18E404D4" w14:textId="15BB5FEE" w:rsidR="00A53E9E" w:rsidRPr="000F27CA" w:rsidRDefault="00000000" w:rsidP="000F27CA">
      <w:pPr>
        <w:pStyle w:val="TableofFigures"/>
        <w:tabs>
          <w:tab w:val="right" w:leader="dot" w:pos="9010"/>
        </w:tabs>
        <w:spacing w:line="360" w:lineRule="auto"/>
        <w:rPr>
          <w:rFonts w:ascii="Arial" w:eastAsiaTheme="minorEastAsia" w:hAnsi="Arial" w:cs="Arial"/>
          <w:noProof/>
          <w:szCs w:val="24"/>
          <w:lang w:val="en-GB" w:eastAsia="en-GB"/>
        </w:rPr>
      </w:pPr>
      <w:hyperlink w:anchor="_Toc127310886" w:history="1">
        <w:r w:rsidR="00A53E9E" w:rsidRPr="000F27CA">
          <w:rPr>
            <w:rStyle w:val="Hyperlink"/>
            <w:rFonts w:ascii="Arial" w:eastAsia="Arial" w:hAnsi="Arial" w:cs="Arial"/>
            <w:noProof/>
            <w:szCs w:val="24"/>
          </w:rPr>
          <w:t xml:space="preserve">Figure 25: </w:t>
        </w:r>
        <w:r w:rsidR="00A53E9E" w:rsidRPr="000F27CA">
          <w:rPr>
            <w:rStyle w:val="Hyperlink"/>
            <w:rFonts w:ascii="Arial" w:eastAsia="Arial" w:hAnsi="Arial" w:cs="Arial"/>
            <w:noProof/>
            <w:szCs w:val="24"/>
            <w:lang w:val="en-GB"/>
          </w:rPr>
          <w:t>Insulin-stimulated phosphorylation of IR, Akt, eNOS, and p47phox from human ATECs between the non-HF and HF groups. Values (means ± SE) are expressed relative to no insulin (asterisks denote statistical significance with p-value less than 0.05).</w:t>
        </w:r>
        <w:r w:rsidR="00A53E9E" w:rsidRPr="000F27CA">
          <w:rPr>
            <w:rFonts w:ascii="Arial" w:hAnsi="Arial" w:cs="Arial"/>
            <w:noProof/>
            <w:webHidden/>
            <w:szCs w:val="24"/>
          </w:rPr>
          <w:tab/>
        </w:r>
        <w:r w:rsidR="00A53E9E" w:rsidRPr="000F27CA">
          <w:rPr>
            <w:rFonts w:ascii="Arial" w:hAnsi="Arial" w:cs="Arial"/>
            <w:noProof/>
            <w:webHidden/>
            <w:szCs w:val="24"/>
          </w:rPr>
          <w:fldChar w:fldCharType="begin"/>
        </w:r>
        <w:r w:rsidR="00A53E9E" w:rsidRPr="000F27CA">
          <w:rPr>
            <w:rFonts w:ascii="Arial" w:hAnsi="Arial" w:cs="Arial"/>
            <w:noProof/>
            <w:webHidden/>
            <w:szCs w:val="24"/>
          </w:rPr>
          <w:instrText xml:space="preserve"> PAGEREF _Toc127310886 \h </w:instrText>
        </w:r>
        <w:r w:rsidR="00A53E9E" w:rsidRPr="000F27CA">
          <w:rPr>
            <w:rFonts w:ascii="Arial" w:hAnsi="Arial" w:cs="Arial"/>
            <w:noProof/>
            <w:webHidden/>
            <w:szCs w:val="24"/>
          </w:rPr>
        </w:r>
        <w:r w:rsidR="00A53E9E" w:rsidRPr="000F27CA">
          <w:rPr>
            <w:rFonts w:ascii="Arial" w:hAnsi="Arial" w:cs="Arial"/>
            <w:noProof/>
            <w:webHidden/>
            <w:szCs w:val="24"/>
          </w:rPr>
          <w:fldChar w:fldCharType="separate"/>
        </w:r>
        <w:r w:rsidR="000246AC">
          <w:rPr>
            <w:rFonts w:ascii="Arial" w:hAnsi="Arial" w:cs="Arial"/>
            <w:noProof/>
            <w:webHidden/>
            <w:szCs w:val="24"/>
          </w:rPr>
          <w:t>82</w:t>
        </w:r>
        <w:r w:rsidR="00A53E9E" w:rsidRPr="000F27CA">
          <w:rPr>
            <w:rFonts w:ascii="Arial" w:hAnsi="Arial" w:cs="Arial"/>
            <w:noProof/>
            <w:webHidden/>
            <w:szCs w:val="24"/>
          </w:rPr>
          <w:fldChar w:fldCharType="end"/>
        </w:r>
      </w:hyperlink>
    </w:p>
    <w:p w14:paraId="7E99E991" w14:textId="6F0AD1C8" w:rsidR="00A53E9E" w:rsidRPr="000F27CA" w:rsidRDefault="00000000" w:rsidP="000F27CA">
      <w:pPr>
        <w:pStyle w:val="TableofFigures"/>
        <w:tabs>
          <w:tab w:val="right" w:leader="dot" w:pos="9010"/>
        </w:tabs>
        <w:spacing w:line="360" w:lineRule="auto"/>
        <w:rPr>
          <w:rFonts w:ascii="Arial" w:eastAsiaTheme="minorEastAsia" w:hAnsi="Arial" w:cs="Arial"/>
          <w:noProof/>
          <w:szCs w:val="24"/>
          <w:lang w:val="en-GB" w:eastAsia="en-GB"/>
        </w:rPr>
      </w:pPr>
      <w:hyperlink w:anchor="_Toc127310887" w:history="1">
        <w:r w:rsidR="00A53E9E" w:rsidRPr="000F27CA">
          <w:rPr>
            <w:rStyle w:val="Hyperlink"/>
            <w:rFonts w:ascii="Arial" w:eastAsia="Arial" w:hAnsi="Arial" w:cs="Arial"/>
            <w:noProof/>
            <w:szCs w:val="24"/>
          </w:rPr>
          <w:t xml:space="preserve">Figure 26: </w:t>
        </w:r>
        <w:r w:rsidR="00A53E9E" w:rsidRPr="000F27CA">
          <w:rPr>
            <w:rStyle w:val="Hyperlink"/>
            <w:rFonts w:ascii="Arial" w:eastAsia="Arial" w:hAnsi="Arial" w:cs="Arial"/>
            <w:noProof/>
            <w:szCs w:val="24"/>
            <w:lang w:val="en-GB"/>
          </w:rPr>
          <w:t>Lucigenin-enhanced chemiluminescence of HCAECs (Lonza cells) between the normal (n = 3) and DM (n = 4) groups</w:t>
        </w:r>
        <w:r w:rsidR="00A53E9E" w:rsidRPr="000F27CA">
          <w:rPr>
            <w:rStyle w:val="Hyperlink"/>
            <w:rFonts w:ascii="Arial" w:eastAsia="Arial" w:hAnsi="Arial" w:cs="Arial"/>
            <w:noProof/>
            <w:szCs w:val="24"/>
          </w:rPr>
          <w:t>.</w:t>
        </w:r>
        <w:r w:rsidR="00A53E9E" w:rsidRPr="000F27CA">
          <w:rPr>
            <w:rFonts w:ascii="Arial" w:hAnsi="Arial" w:cs="Arial"/>
            <w:noProof/>
            <w:webHidden/>
            <w:szCs w:val="24"/>
          </w:rPr>
          <w:tab/>
        </w:r>
        <w:r w:rsidR="00A53E9E" w:rsidRPr="000F27CA">
          <w:rPr>
            <w:rFonts w:ascii="Arial" w:hAnsi="Arial" w:cs="Arial"/>
            <w:noProof/>
            <w:webHidden/>
            <w:szCs w:val="24"/>
          </w:rPr>
          <w:fldChar w:fldCharType="begin"/>
        </w:r>
        <w:r w:rsidR="00A53E9E" w:rsidRPr="000F27CA">
          <w:rPr>
            <w:rFonts w:ascii="Arial" w:hAnsi="Arial" w:cs="Arial"/>
            <w:noProof/>
            <w:webHidden/>
            <w:szCs w:val="24"/>
          </w:rPr>
          <w:instrText xml:space="preserve"> PAGEREF _Toc127310887 \h </w:instrText>
        </w:r>
        <w:r w:rsidR="00A53E9E" w:rsidRPr="000F27CA">
          <w:rPr>
            <w:rFonts w:ascii="Arial" w:hAnsi="Arial" w:cs="Arial"/>
            <w:noProof/>
            <w:webHidden/>
            <w:szCs w:val="24"/>
          </w:rPr>
        </w:r>
        <w:r w:rsidR="00A53E9E" w:rsidRPr="000F27CA">
          <w:rPr>
            <w:rFonts w:ascii="Arial" w:hAnsi="Arial" w:cs="Arial"/>
            <w:noProof/>
            <w:webHidden/>
            <w:szCs w:val="24"/>
          </w:rPr>
          <w:fldChar w:fldCharType="separate"/>
        </w:r>
        <w:r w:rsidR="000246AC">
          <w:rPr>
            <w:rFonts w:ascii="Arial" w:hAnsi="Arial" w:cs="Arial"/>
            <w:noProof/>
            <w:webHidden/>
            <w:szCs w:val="24"/>
          </w:rPr>
          <w:t>83</w:t>
        </w:r>
        <w:r w:rsidR="00A53E9E" w:rsidRPr="000F27CA">
          <w:rPr>
            <w:rFonts w:ascii="Arial" w:hAnsi="Arial" w:cs="Arial"/>
            <w:noProof/>
            <w:webHidden/>
            <w:szCs w:val="24"/>
          </w:rPr>
          <w:fldChar w:fldCharType="end"/>
        </w:r>
      </w:hyperlink>
    </w:p>
    <w:p w14:paraId="71A2547C" w14:textId="71F2824B" w:rsidR="00A53E9E" w:rsidRPr="000F27CA" w:rsidRDefault="00000000" w:rsidP="000F27CA">
      <w:pPr>
        <w:pStyle w:val="TableofFigures"/>
        <w:tabs>
          <w:tab w:val="right" w:leader="dot" w:pos="9010"/>
        </w:tabs>
        <w:spacing w:line="360" w:lineRule="auto"/>
        <w:rPr>
          <w:rFonts w:ascii="Arial" w:eastAsiaTheme="minorEastAsia" w:hAnsi="Arial" w:cs="Arial"/>
          <w:noProof/>
          <w:szCs w:val="24"/>
          <w:lang w:val="en-GB" w:eastAsia="en-GB"/>
        </w:rPr>
      </w:pPr>
      <w:hyperlink w:anchor="_Toc127310888" w:history="1">
        <w:r w:rsidR="00A53E9E" w:rsidRPr="000F27CA">
          <w:rPr>
            <w:rStyle w:val="Hyperlink"/>
            <w:rFonts w:ascii="Arial" w:eastAsia="Arial" w:hAnsi="Arial" w:cs="Arial"/>
            <w:noProof/>
            <w:szCs w:val="24"/>
          </w:rPr>
          <w:t xml:space="preserve">Figure 27: </w:t>
        </w:r>
        <w:r w:rsidR="00A53E9E" w:rsidRPr="000F27CA">
          <w:rPr>
            <w:rStyle w:val="Hyperlink"/>
            <w:rFonts w:ascii="Arial" w:eastAsia="Arial" w:hAnsi="Arial" w:cs="Arial"/>
            <w:noProof/>
            <w:szCs w:val="24"/>
            <w:lang w:val="en-GB"/>
          </w:rPr>
          <w:t>Lucigenin-enhanced chemiluminescence of ATECs between the normal (n = 11), DM (n = 3), HF (n = 10), and DM/HF (n = 5) groups</w:t>
        </w:r>
        <w:r w:rsidR="00A53E9E" w:rsidRPr="000F27CA">
          <w:rPr>
            <w:rStyle w:val="Hyperlink"/>
            <w:rFonts w:ascii="Arial" w:eastAsia="Arial" w:hAnsi="Arial" w:cs="Arial"/>
            <w:noProof/>
            <w:szCs w:val="24"/>
          </w:rPr>
          <w:t>.</w:t>
        </w:r>
        <w:r w:rsidR="00A53E9E" w:rsidRPr="000F27CA">
          <w:rPr>
            <w:rFonts w:ascii="Arial" w:hAnsi="Arial" w:cs="Arial"/>
            <w:noProof/>
            <w:webHidden/>
            <w:szCs w:val="24"/>
          </w:rPr>
          <w:tab/>
        </w:r>
        <w:r w:rsidR="00A53E9E" w:rsidRPr="000F27CA">
          <w:rPr>
            <w:rFonts w:ascii="Arial" w:hAnsi="Arial" w:cs="Arial"/>
            <w:noProof/>
            <w:webHidden/>
            <w:szCs w:val="24"/>
          </w:rPr>
          <w:fldChar w:fldCharType="begin"/>
        </w:r>
        <w:r w:rsidR="00A53E9E" w:rsidRPr="000F27CA">
          <w:rPr>
            <w:rFonts w:ascii="Arial" w:hAnsi="Arial" w:cs="Arial"/>
            <w:noProof/>
            <w:webHidden/>
            <w:szCs w:val="24"/>
          </w:rPr>
          <w:instrText xml:space="preserve"> PAGEREF _Toc127310888 \h </w:instrText>
        </w:r>
        <w:r w:rsidR="00A53E9E" w:rsidRPr="000F27CA">
          <w:rPr>
            <w:rFonts w:ascii="Arial" w:hAnsi="Arial" w:cs="Arial"/>
            <w:noProof/>
            <w:webHidden/>
            <w:szCs w:val="24"/>
          </w:rPr>
        </w:r>
        <w:r w:rsidR="00A53E9E" w:rsidRPr="000F27CA">
          <w:rPr>
            <w:rFonts w:ascii="Arial" w:hAnsi="Arial" w:cs="Arial"/>
            <w:noProof/>
            <w:webHidden/>
            <w:szCs w:val="24"/>
          </w:rPr>
          <w:fldChar w:fldCharType="separate"/>
        </w:r>
        <w:r w:rsidR="000246AC">
          <w:rPr>
            <w:rFonts w:ascii="Arial" w:hAnsi="Arial" w:cs="Arial"/>
            <w:noProof/>
            <w:webHidden/>
            <w:szCs w:val="24"/>
          </w:rPr>
          <w:t>83</w:t>
        </w:r>
        <w:r w:rsidR="00A53E9E" w:rsidRPr="000F27CA">
          <w:rPr>
            <w:rFonts w:ascii="Arial" w:hAnsi="Arial" w:cs="Arial"/>
            <w:noProof/>
            <w:webHidden/>
            <w:szCs w:val="24"/>
          </w:rPr>
          <w:fldChar w:fldCharType="end"/>
        </w:r>
      </w:hyperlink>
    </w:p>
    <w:p w14:paraId="7B902024" w14:textId="0B2B6ACD" w:rsidR="00A53E9E" w:rsidRPr="000F27CA" w:rsidRDefault="00000000" w:rsidP="000F27CA">
      <w:pPr>
        <w:pStyle w:val="TableofFigures"/>
        <w:tabs>
          <w:tab w:val="right" w:leader="dot" w:pos="9010"/>
        </w:tabs>
        <w:spacing w:line="360" w:lineRule="auto"/>
        <w:rPr>
          <w:rFonts w:ascii="Arial" w:eastAsiaTheme="minorEastAsia" w:hAnsi="Arial" w:cs="Arial"/>
          <w:noProof/>
          <w:szCs w:val="24"/>
          <w:lang w:val="en-GB" w:eastAsia="en-GB"/>
        </w:rPr>
      </w:pPr>
      <w:hyperlink w:anchor="_Toc127310889" w:history="1">
        <w:r w:rsidR="00A53E9E" w:rsidRPr="000F27CA">
          <w:rPr>
            <w:rStyle w:val="Hyperlink"/>
            <w:rFonts w:ascii="Arial" w:eastAsia="Arial" w:hAnsi="Arial" w:cs="Arial"/>
            <w:noProof/>
            <w:szCs w:val="24"/>
          </w:rPr>
          <w:t xml:space="preserve">Figure 28: </w:t>
        </w:r>
        <w:r w:rsidR="00A53E9E" w:rsidRPr="000F27CA">
          <w:rPr>
            <w:rStyle w:val="Hyperlink"/>
            <w:rFonts w:ascii="Arial" w:eastAsia="Arial" w:hAnsi="Arial" w:cs="Arial"/>
            <w:noProof/>
            <w:szCs w:val="24"/>
            <w:lang w:val="en-GB"/>
          </w:rPr>
          <w:t>Lucigenin-enhanced chemiluminescence of ATECs between the non-DM (n = 21) and DM (n = 8) groups</w:t>
        </w:r>
        <w:r w:rsidR="00A53E9E" w:rsidRPr="000F27CA">
          <w:rPr>
            <w:rStyle w:val="Hyperlink"/>
            <w:rFonts w:ascii="Arial" w:eastAsia="Arial" w:hAnsi="Arial" w:cs="Arial"/>
            <w:noProof/>
            <w:szCs w:val="24"/>
          </w:rPr>
          <w:t>.</w:t>
        </w:r>
        <w:r w:rsidR="00A53E9E" w:rsidRPr="000F27CA">
          <w:rPr>
            <w:rFonts w:ascii="Arial" w:hAnsi="Arial" w:cs="Arial"/>
            <w:noProof/>
            <w:webHidden/>
            <w:szCs w:val="24"/>
          </w:rPr>
          <w:tab/>
        </w:r>
        <w:r w:rsidR="00A53E9E" w:rsidRPr="000F27CA">
          <w:rPr>
            <w:rFonts w:ascii="Arial" w:hAnsi="Arial" w:cs="Arial"/>
            <w:noProof/>
            <w:webHidden/>
            <w:szCs w:val="24"/>
          </w:rPr>
          <w:fldChar w:fldCharType="begin"/>
        </w:r>
        <w:r w:rsidR="00A53E9E" w:rsidRPr="000F27CA">
          <w:rPr>
            <w:rFonts w:ascii="Arial" w:hAnsi="Arial" w:cs="Arial"/>
            <w:noProof/>
            <w:webHidden/>
            <w:szCs w:val="24"/>
          </w:rPr>
          <w:instrText xml:space="preserve"> PAGEREF _Toc127310889 \h </w:instrText>
        </w:r>
        <w:r w:rsidR="00A53E9E" w:rsidRPr="000F27CA">
          <w:rPr>
            <w:rFonts w:ascii="Arial" w:hAnsi="Arial" w:cs="Arial"/>
            <w:noProof/>
            <w:webHidden/>
            <w:szCs w:val="24"/>
          </w:rPr>
        </w:r>
        <w:r w:rsidR="00A53E9E" w:rsidRPr="000F27CA">
          <w:rPr>
            <w:rFonts w:ascii="Arial" w:hAnsi="Arial" w:cs="Arial"/>
            <w:noProof/>
            <w:webHidden/>
            <w:szCs w:val="24"/>
          </w:rPr>
          <w:fldChar w:fldCharType="separate"/>
        </w:r>
        <w:r w:rsidR="000246AC">
          <w:rPr>
            <w:rFonts w:ascii="Arial" w:hAnsi="Arial" w:cs="Arial"/>
            <w:noProof/>
            <w:webHidden/>
            <w:szCs w:val="24"/>
          </w:rPr>
          <w:t>84</w:t>
        </w:r>
        <w:r w:rsidR="00A53E9E" w:rsidRPr="000F27CA">
          <w:rPr>
            <w:rFonts w:ascii="Arial" w:hAnsi="Arial" w:cs="Arial"/>
            <w:noProof/>
            <w:webHidden/>
            <w:szCs w:val="24"/>
          </w:rPr>
          <w:fldChar w:fldCharType="end"/>
        </w:r>
      </w:hyperlink>
    </w:p>
    <w:p w14:paraId="632DF219" w14:textId="5539C90D" w:rsidR="00A53E9E" w:rsidRPr="000F27CA" w:rsidRDefault="00000000" w:rsidP="000F27CA">
      <w:pPr>
        <w:pStyle w:val="TableofFigures"/>
        <w:tabs>
          <w:tab w:val="right" w:leader="dot" w:pos="9010"/>
        </w:tabs>
        <w:spacing w:line="360" w:lineRule="auto"/>
        <w:rPr>
          <w:rFonts w:ascii="Arial" w:eastAsiaTheme="minorEastAsia" w:hAnsi="Arial" w:cs="Arial"/>
          <w:noProof/>
          <w:szCs w:val="24"/>
          <w:lang w:val="en-GB" w:eastAsia="en-GB"/>
        </w:rPr>
      </w:pPr>
      <w:hyperlink w:anchor="_Toc127310890" w:history="1">
        <w:r w:rsidR="00A53E9E" w:rsidRPr="000F27CA">
          <w:rPr>
            <w:rStyle w:val="Hyperlink"/>
            <w:rFonts w:ascii="Arial" w:eastAsia="Arial" w:hAnsi="Arial" w:cs="Arial"/>
            <w:noProof/>
            <w:szCs w:val="24"/>
          </w:rPr>
          <w:t xml:space="preserve">Figure 29: </w:t>
        </w:r>
        <w:r w:rsidR="00A53E9E" w:rsidRPr="000F27CA">
          <w:rPr>
            <w:rStyle w:val="Hyperlink"/>
            <w:rFonts w:ascii="Arial" w:eastAsia="Arial" w:hAnsi="Arial" w:cs="Arial"/>
            <w:noProof/>
            <w:szCs w:val="24"/>
            <w:lang w:val="en-GB"/>
          </w:rPr>
          <w:t>Lucigenin-enhanced chemiluminescence of ATECs between the non-HF (n = 14) and HF (n = 15) groups</w:t>
        </w:r>
        <w:r w:rsidR="00A53E9E" w:rsidRPr="000F27CA">
          <w:rPr>
            <w:rStyle w:val="Hyperlink"/>
            <w:rFonts w:ascii="Arial" w:eastAsia="Arial" w:hAnsi="Arial" w:cs="Arial"/>
            <w:noProof/>
            <w:szCs w:val="24"/>
          </w:rPr>
          <w:t>.</w:t>
        </w:r>
        <w:r w:rsidR="00A53E9E" w:rsidRPr="000F27CA">
          <w:rPr>
            <w:rFonts w:ascii="Arial" w:hAnsi="Arial" w:cs="Arial"/>
            <w:noProof/>
            <w:webHidden/>
            <w:szCs w:val="24"/>
          </w:rPr>
          <w:tab/>
        </w:r>
        <w:r w:rsidR="00A53E9E" w:rsidRPr="000F27CA">
          <w:rPr>
            <w:rFonts w:ascii="Arial" w:hAnsi="Arial" w:cs="Arial"/>
            <w:noProof/>
            <w:webHidden/>
            <w:szCs w:val="24"/>
          </w:rPr>
          <w:fldChar w:fldCharType="begin"/>
        </w:r>
        <w:r w:rsidR="00A53E9E" w:rsidRPr="000F27CA">
          <w:rPr>
            <w:rFonts w:ascii="Arial" w:hAnsi="Arial" w:cs="Arial"/>
            <w:noProof/>
            <w:webHidden/>
            <w:szCs w:val="24"/>
          </w:rPr>
          <w:instrText xml:space="preserve"> PAGEREF _Toc127310890 \h </w:instrText>
        </w:r>
        <w:r w:rsidR="00A53E9E" w:rsidRPr="000F27CA">
          <w:rPr>
            <w:rFonts w:ascii="Arial" w:hAnsi="Arial" w:cs="Arial"/>
            <w:noProof/>
            <w:webHidden/>
            <w:szCs w:val="24"/>
          </w:rPr>
        </w:r>
        <w:r w:rsidR="00A53E9E" w:rsidRPr="000F27CA">
          <w:rPr>
            <w:rFonts w:ascii="Arial" w:hAnsi="Arial" w:cs="Arial"/>
            <w:noProof/>
            <w:webHidden/>
            <w:szCs w:val="24"/>
          </w:rPr>
          <w:fldChar w:fldCharType="separate"/>
        </w:r>
        <w:r w:rsidR="000246AC">
          <w:rPr>
            <w:rFonts w:ascii="Arial" w:hAnsi="Arial" w:cs="Arial"/>
            <w:noProof/>
            <w:webHidden/>
            <w:szCs w:val="24"/>
          </w:rPr>
          <w:t>84</w:t>
        </w:r>
        <w:r w:rsidR="00A53E9E" w:rsidRPr="000F27CA">
          <w:rPr>
            <w:rFonts w:ascii="Arial" w:hAnsi="Arial" w:cs="Arial"/>
            <w:noProof/>
            <w:webHidden/>
            <w:szCs w:val="24"/>
          </w:rPr>
          <w:fldChar w:fldCharType="end"/>
        </w:r>
      </w:hyperlink>
    </w:p>
    <w:p w14:paraId="74AD8E02" w14:textId="2D298C01" w:rsidR="00A53E9E" w:rsidRPr="000F27CA" w:rsidRDefault="00000000" w:rsidP="000F27CA">
      <w:pPr>
        <w:pStyle w:val="TableofFigures"/>
        <w:tabs>
          <w:tab w:val="right" w:leader="dot" w:pos="9010"/>
        </w:tabs>
        <w:spacing w:line="360" w:lineRule="auto"/>
        <w:rPr>
          <w:rFonts w:ascii="Arial" w:eastAsiaTheme="minorEastAsia" w:hAnsi="Arial" w:cs="Arial"/>
          <w:noProof/>
          <w:szCs w:val="24"/>
          <w:lang w:val="en-GB" w:eastAsia="en-GB"/>
        </w:rPr>
      </w:pPr>
      <w:hyperlink w:anchor="_Toc127310891" w:history="1">
        <w:r w:rsidR="00A53E9E" w:rsidRPr="000F27CA">
          <w:rPr>
            <w:rStyle w:val="Hyperlink"/>
            <w:rFonts w:ascii="Arial" w:eastAsia="Arial" w:hAnsi="Arial" w:cs="Arial"/>
            <w:noProof/>
            <w:szCs w:val="24"/>
          </w:rPr>
          <w:t>Figure 30: Insulin stimulated the production of superoxide in ATECs under normal, HF, and DM/HF conditions.</w:t>
        </w:r>
        <w:r w:rsidR="00A53E9E" w:rsidRPr="000F27CA">
          <w:rPr>
            <w:rFonts w:ascii="Arial" w:hAnsi="Arial" w:cs="Arial"/>
            <w:noProof/>
            <w:webHidden/>
            <w:szCs w:val="24"/>
          </w:rPr>
          <w:tab/>
        </w:r>
        <w:r w:rsidR="00A53E9E" w:rsidRPr="000F27CA">
          <w:rPr>
            <w:rFonts w:ascii="Arial" w:hAnsi="Arial" w:cs="Arial"/>
            <w:noProof/>
            <w:webHidden/>
            <w:szCs w:val="24"/>
          </w:rPr>
          <w:fldChar w:fldCharType="begin"/>
        </w:r>
        <w:r w:rsidR="00A53E9E" w:rsidRPr="000F27CA">
          <w:rPr>
            <w:rFonts w:ascii="Arial" w:hAnsi="Arial" w:cs="Arial"/>
            <w:noProof/>
            <w:webHidden/>
            <w:szCs w:val="24"/>
          </w:rPr>
          <w:instrText xml:space="preserve"> PAGEREF _Toc127310891 \h </w:instrText>
        </w:r>
        <w:r w:rsidR="00A53E9E" w:rsidRPr="000F27CA">
          <w:rPr>
            <w:rFonts w:ascii="Arial" w:hAnsi="Arial" w:cs="Arial"/>
            <w:noProof/>
            <w:webHidden/>
            <w:szCs w:val="24"/>
          </w:rPr>
        </w:r>
        <w:r w:rsidR="00A53E9E" w:rsidRPr="000F27CA">
          <w:rPr>
            <w:rFonts w:ascii="Arial" w:hAnsi="Arial" w:cs="Arial"/>
            <w:noProof/>
            <w:webHidden/>
            <w:szCs w:val="24"/>
          </w:rPr>
          <w:fldChar w:fldCharType="separate"/>
        </w:r>
        <w:r w:rsidR="000246AC">
          <w:rPr>
            <w:rFonts w:ascii="Arial" w:hAnsi="Arial" w:cs="Arial"/>
            <w:noProof/>
            <w:webHidden/>
            <w:szCs w:val="24"/>
          </w:rPr>
          <w:t>85</w:t>
        </w:r>
        <w:r w:rsidR="00A53E9E" w:rsidRPr="000F27CA">
          <w:rPr>
            <w:rFonts w:ascii="Arial" w:hAnsi="Arial" w:cs="Arial"/>
            <w:noProof/>
            <w:webHidden/>
            <w:szCs w:val="24"/>
          </w:rPr>
          <w:fldChar w:fldCharType="end"/>
        </w:r>
      </w:hyperlink>
    </w:p>
    <w:p w14:paraId="412DD644" w14:textId="6E1CBE5C" w:rsidR="00A53E9E" w:rsidRPr="000F27CA" w:rsidRDefault="00000000" w:rsidP="000F27CA">
      <w:pPr>
        <w:pStyle w:val="TableofFigures"/>
        <w:tabs>
          <w:tab w:val="right" w:leader="dot" w:pos="9010"/>
        </w:tabs>
        <w:spacing w:line="360" w:lineRule="auto"/>
        <w:rPr>
          <w:rFonts w:ascii="Arial" w:eastAsiaTheme="minorEastAsia" w:hAnsi="Arial" w:cs="Arial"/>
          <w:noProof/>
          <w:szCs w:val="24"/>
          <w:lang w:val="en-GB" w:eastAsia="en-GB"/>
        </w:rPr>
      </w:pPr>
      <w:hyperlink w:anchor="_Toc127310892" w:history="1">
        <w:r w:rsidR="00A53E9E" w:rsidRPr="000F27CA">
          <w:rPr>
            <w:rStyle w:val="Hyperlink"/>
            <w:rFonts w:ascii="Arial" w:eastAsia="Arial" w:hAnsi="Arial" w:cs="Arial"/>
            <w:noProof/>
            <w:szCs w:val="24"/>
          </w:rPr>
          <w:t xml:space="preserve">Figure 31: </w:t>
        </w:r>
        <w:r w:rsidR="00A53E9E" w:rsidRPr="000F27CA">
          <w:rPr>
            <w:rStyle w:val="Hyperlink"/>
            <w:rFonts w:ascii="Arial" w:eastAsia="Arial" w:hAnsi="Arial" w:cs="Arial"/>
            <w:noProof/>
            <w:szCs w:val="24"/>
            <w:lang w:val="en-GB"/>
          </w:rPr>
          <w:t>Angiogenesis assay of human white adipose tissue. On day 7, when adipose tissue was assessed, the number of sprouts was difficult to count</w:t>
        </w:r>
        <w:r w:rsidR="00A53E9E" w:rsidRPr="000F27CA">
          <w:rPr>
            <w:rStyle w:val="Hyperlink"/>
            <w:rFonts w:ascii="Arial" w:eastAsia="Arial" w:hAnsi="Arial" w:cs="Arial"/>
            <w:noProof/>
            <w:szCs w:val="24"/>
          </w:rPr>
          <w:t>.</w:t>
        </w:r>
        <w:r w:rsidR="00A53E9E" w:rsidRPr="000F27CA">
          <w:rPr>
            <w:rFonts w:ascii="Arial" w:hAnsi="Arial" w:cs="Arial"/>
            <w:noProof/>
            <w:webHidden/>
            <w:szCs w:val="24"/>
          </w:rPr>
          <w:tab/>
        </w:r>
        <w:r w:rsidR="00A53E9E" w:rsidRPr="000F27CA">
          <w:rPr>
            <w:rFonts w:ascii="Arial" w:hAnsi="Arial" w:cs="Arial"/>
            <w:noProof/>
            <w:webHidden/>
            <w:szCs w:val="24"/>
          </w:rPr>
          <w:fldChar w:fldCharType="begin"/>
        </w:r>
        <w:r w:rsidR="00A53E9E" w:rsidRPr="000F27CA">
          <w:rPr>
            <w:rFonts w:ascii="Arial" w:hAnsi="Arial" w:cs="Arial"/>
            <w:noProof/>
            <w:webHidden/>
            <w:szCs w:val="24"/>
          </w:rPr>
          <w:instrText xml:space="preserve"> PAGEREF _Toc127310892 \h </w:instrText>
        </w:r>
        <w:r w:rsidR="00A53E9E" w:rsidRPr="000F27CA">
          <w:rPr>
            <w:rFonts w:ascii="Arial" w:hAnsi="Arial" w:cs="Arial"/>
            <w:noProof/>
            <w:webHidden/>
            <w:szCs w:val="24"/>
          </w:rPr>
        </w:r>
        <w:r w:rsidR="00A53E9E" w:rsidRPr="000F27CA">
          <w:rPr>
            <w:rFonts w:ascii="Arial" w:hAnsi="Arial" w:cs="Arial"/>
            <w:noProof/>
            <w:webHidden/>
            <w:szCs w:val="24"/>
          </w:rPr>
          <w:fldChar w:fldCharType="separate"/>
        </w:r>
        <w:r w:rsidR="000246AC">
          <w:rPr>
            <w:rFonts w:ascii="Arial" w:hAnsi="Arial" w:cs="Arial"/>
            <w:noProof/>
            <w:webHidden/>
            <w:szCs w:val="24"/>
          </w:rPr>
          <w:t>86</w:t>
        </w:r>
        <w:r w:rsidR="00A53E9E" w:rsidRPr="000F27CA">
          <w:rPr>
            <w:rFonts w:ascii="Arial" w:hAnsi="Arial" w:cs="Arial"/>
            <w:noProof/>
            <w:webHidden/>
            <w:szCs w:val="24"/>
          </w:rPr>
          <w:fldChar w:fldCharType="end"/>
        </w:r>
      </w:hyperlink>
    </w:p>
    <w:p w14:paraId="1681CC24" w14:textId="5AAFD457" w:rsidR="00A53E9E" w:rsidRPr="000F27CA" w:rsidRDefault="00000000" w:rsidP="000F27CA">
      <w:pPr>
        <w:pStyle w:val="TableofFigures"/>
        <w:tabs>
          <w:tab w:val="right" w:leader="dot" w:pos="9010"/>
        </w:tabs>
        <w:spacing w:line="360" w:lineRule="auto"/>
        <w:rPr>
          <w:rFonts w:ascii="Arial" w:eastAsiaTheme="minorEastAsia" w:hAnsi="Arial" w:cs="Arial"/>
          <w:noProof/>
          <w:szCs w:val="24"/>
          <w:lang w:val="en-GB" w:eastAsia="en-GB"/>
        </w:rPr>
      </w:pPr>
      <w:hyperlink w:anchor="_Toc127310893" w:history="1">
        <w:r w:rsidR="00A53E9E" w:rsidRPr="000F27CA">
          <w:rPr>
            <w:rStyle w:val="Hyperlink"/>
            <w:rFonts w:ascii="Arial" w:eastAsia="Arial" w:hAnsi="Arial" w:cs="Arial"/>
            <w:noProof/>
            <w:szCs w:val="24"/>
          </w:rPr>
          <w:t xml:space="preserve">Figure 32: </w:t>
        </w:r>
        <w:r w:rsidR="00A53E9E" w:rsidRPr="000F27CA">
          <w:rPr>
            <w:rStyle w:val="Hyperlink"/>
            <w:rFonts w:ascii="Arial" w:eastAsia="Arial" w:hAnsi="Arial" w:cs="Arial"/>
            <w:noProof/>
            <w:szCs w:val="24"/>
            <w:lang w:val="en-GB"/>
          </w:rPr>
          <w:t>Average sprout number and length on day 4 in human white adipose tissue between the normal (n = 9), DM (n = 5), HF (n = 21), and DM/HF (n = 11) groups</w:t>
        </w:r>
        <w:r w:rsidR="00A53E9E" w:rsidRPr="000F27CA">
          <w:rPr>
            <w:rStyle w:val="Hyperlink"/>
            <w:rFonts w:ascii="Arial" w:eastAsia="Arial" w:hAnsi="Arial" w:cs="Arial"/>
            <w:noProof/>
            <w:szCs w:val="24"/>
          </w:rPr>
          <w:t>.</w:t>
        </w:r>
        <w:r w:rsidR="00A53E9E" w:rsidRPr="000F27CA">
          <w:rPr>
            <w:rFonts w:ascii="Arial" w:hAnsi="Arial" w:cs="Arial"/>
            <w:noProof/>
            <w:webHidden/>
            <w:szCs w:val="24"/>
          </w:rPr>
          <w:tab/>
        </w:r>
        <w:r w:rsidR="00A53E9E" w:rsidRPr="000F27CA">
          <w:rPr>
            <w:rFonts w:ascii="Arial" w:hAnsi="Arial" w:cs="Arial"/>
            <w:noProof/>
            <w:webHidden/>
            <w:szCs w:val="24"/>
          </w:rPr>
          <w:fldChar w:fldCharType="begin"/>
        </w:r>
        <w:r w:rsidR="00A53E9E" w:rsidRPr="000F27CA">
          <w:rPr>
            <w:rFonts w:ascii="Arial" w:hAnsi="Arial" w:cs="Arial"/>
            <w:noProof/>
            <w:webHidden/>
            <w:szCs w:val="24"/>
          </w:rPr>
          <w:instrText xml:space="preserve"> PAGEREF _Toc127310893 \h </w:instrText>
        </w:r>
        <w:r w:rsidR="00A53E9E" w:rsidRPr="000F27CA">
          <w:rPr>
            <w:rFonts w:ascii="Arial" w:hAnsi="Arial" w:cs="Arial"/>
            <w:noProof/>
            <w:webHidden/>
            <w:szCs w:val="24"/>
          </w:rPr>
        </w:r>
        <w:r w:rsidR="00A53E9E" w:rsidRPr="000F27CA">
          <w:rPr>
            <w:rFonts w:ascii="Arial" w:hAnsi="Arial" w:cs="Arial"/>
            <w:noProof/>
            <w:webHidden/>
            <w:szCs w:val="24"/>
          </w:rPr>
          <w:fldChar w:fldCharType="separate"/>
        </w:r>
        <w:r w:rsidR="000246AC">
          <w:rPr>
            <w:rFonts w:ascii="Arial" w:hAnsi="Arial" w:cs="Arial"/>
            <w:noProof/>
            <w:webHidden/>
            <w:szCs w:val="24"/>
          </w:rPr>
          <w:t>89</w:t>
        </w:r>
        <w:r w:rsidR="00A53E9E" w:rsidRPr="000F27CA">
          <w:rPr>
            <w:rFonts w:ascii="Arial" w:hAnsi="Arial" w:cs="Arial"/>
            <w:noProof/>
            <w:webHidden/>
            <w:szCs w:val="24"/>
          </w:rPr>
          <w:fldChar w:fldCharType="end"/>
        </w:r>
      </w:hyperlink>
    </w:p>
    <w:p w14:paraId="0C8147F7" w14:textId="7ACBB1F4" w:rsidR="00A53E9E" w:rsidRPr="000F27CA" w:rsidRDefault="00000000" w:rsidP="000F27CA">
      <w:pPr>
        <w:pStyle w:val="TableofFigures"/>
        <w:tabs>
          <w:tab w:val="right" w:leader="dot" w:pos="9010"/>
        </w:tabs>
        <w:spacing w:line="360" w:lineRule="auto"/>
        <w:rPr>
          <w:rFonts w:ascii="Arial" w:eastAsiaTheme="minorEastAsia" w:hAnsi="Arial" w:cs="Arial"/>
          <w:noProof/>
          <w:szCs w:val="24"/>
          <w:lang w:val="en-GB" w:eastAsia="en-GB"/>
        </w:rPr>
      </w:pPr>
      <w:hyperlink w:anchor="_Toc127310894" w:history="1">
        <w:r w:rsidR="00A53E9E" w:rsidRPr="000F27CA">
          <w:rPr>
            <w:rStyle w:val="Hyperlink"/>
            <w:rFonts w:ascii="Arial" w:eastAsia="Arial" w:hAnsi="Arial" w:cs="Arial"/>
            <w:noProof/>
            <w:szCs w:val="24"/>
          </w:rPr>
          <w:t xml:space="preserve">Figure 33: </w:t>
        </w:r>
        <w:r w:rsidR="00A53E9E" w:rsidRPr="000F27CA">
          <w:rPr>
            <w:rStyle w:val="Hyperlink"/>
            <w:rFonts w:ascii="Arial" w:eastAsia="Arial" w:hAnsi="Arial" w:cs="Arial"/>
            <w:noProof/>
            <w:szCs w:val="24"/>
            <w:lang w:val="en-GB"/>
          </w:rPr>
          <w:t>Average sprout number and length on day 4 in human white adipose tissue between the non-DM (n = 30) and DM (n = 16) groups</w:t>
        </w:r>
        <w:r w:rsidR="00A53E9E" w:rsidRPr="000F27CA">
          <w:rPr>
            <w:rStyle w:val="Hyperlink"/>
            <w:rFonts w:ascii="Arial" w:eastAsia="Arial" w:hAnsi="Arial" w:cs="Arial"/>
            <w:noProof/>
            <w:szCs w:val="24"/>
          </w:rPr>
          <w:t>.</w:t>
        </w:r>
        <w:r w:rsidR="00A53E9E" w:rsidRPr="000F27CA">
          <w:rPr>
            <w:rFonts w:ascii="Arial" w:hAnsi="Arial" w:cs="Arial"/>
            <w:noProof/>
            <w:webHidden/>
            <w:szCs w:val="24"/>
          </w:rPr>
          <w:tab/>
        </w:r>
        <w:r w:rsidR="00A53E9E" w:rsidRPr="000F27CA">
          <w:rPr>
            <w:rFonts w:ascii="Arial" w:hAnsi="Arial" w:cs="Arial"/>
            <w:noProof/>
            <w:webHidden/>
            <w:szCs w:val="24"/>
          </w:rPr>
          <w:fldChar w:fldCharType="begin"/>
        </w:r>
        <w:r w:rsidR="00A53E9E" w:rsidRPr="000F27CA">
          <w:rPr>
            <w:rFonts w:ascii="Arial" w:hAnsi="Arial" w:cs="Arial"/>
            <w:noProof/>
            <w:webHidden/>
            <w:szCs w:val="24"/>
          </w:rPr>
          <w:instrText xml:space="preserve"> PAGEREF _Toc127310894 \h </w:instrText>
        </w:r>
        <w:r w:rsidR="00A53E9E" w:rsidRPr="000F27CA">
          <w:rPr>
            <w:rFonts w:ascii="Arial" w:hAnsi="Arial" w:cs="Arial"/>
            <w:noProof/>
            <w:webHidden/>
            <w:szCs w:val="24"/>
          </w:rPr>
        </w:r>
        <w:r w:rsidR="00A53E9E" w:rsidRPr="000F27CA">
          <w:rPr>
            <w:rFonts w:ascii="Arial" w:hAnsi="Arial" w:cs="Arial"/>
            <w:noProof/>
            <w:webHidden/>
            <w:szCs w:val="24"/>
          </w:rPr>
          <w:fldChar w:fldCharType="separate"/>
        </w:r>
        <w:r w:rsidR="000246AC">
          <w:rPr>
            <w:rFonts w:ascii="Arial" w:hAnsi="Arial" w:cs="Arial"/>
            <w:noProof/>
            <w:webHidden/>
            <w:szCs w:val="24"/>
          </w:rPr>
          <w:t>89</w:t>
        </w:r>
        <w:r w:rsidR="00A53E9E" w:rsidRPr="000F27CA">
          <w:rPr>
            <w:rFonts w:ascii="Arial" w:hAnsi="Arial" w:cs="Arial"/>
            <w:noProof/>
            <w:webHidden/>
            <w:szCs w:val="24"/>
          </w:rPr>
          <w:fldChar w:fldCharType="end"/>
        </w:r>
      </w:hyperlink>
    </w:p>
    <w:p w14:paraId="56B27BC3" w14:textId="317A212E" w:rsidR="00A53E9E" w:rsidRPr="000F27CA" w:rsidRDefault="00000000" w:rsidP="000F27CA">
      <w:pPr>
        <w:pStyle w:val="TableofFigures"/>
        <w:tabs>
          <w:tab w:val="right" w:leader="dot" w:pos="9010"/>
        </w:tabs>
        <w:spacing w:line="360" w:lineRule="auto"/>
        <w:rPr>
          <w:rFonts w:ascii="Arial" w:eastAsiaTheme="minorEastAsia" w:hAnsi="Arial" w:cs="Arial"/>
          <w:noProof/>
          <w:szCs w:val="24"/>
          <w:lang w:val="en-GB" w:eastAsia="en-GB"/>
        </w:rPr>
      </w:pPr>
      <w:hyperlink w:anchor="_Toc127310895" w:history="1">
        <w:r w:rsidR="00A53E9E" w:rsidRPr="000F27CA">
          <w:rPr>
            <w:rStyle w:val="Hyperlink"/>
            <w:rFonts w:ascii="Arial" w:eastAsia="Arial" w:hAnsi="Arial" w:cs="Arial"/>
            <w:noProof/>
            <w:szCs w:val="24"/>
          </w:rPr>
          <w:t xml:space="preserve">Figure 34: </w:t>
        </w:r>
        <w:r w:rsidR="00A53E9E" w:rsidRPr="000F27CA">
          <w:rPr>
            <w:rStyle w:val="Hyperlink"/>
            <w:rFonts w:ascii="Arial" w:eastAsia="Arial" w:hAnsi="Arial" w:cs="Arial"/>
            <w:noProof/>
            <w:szCs w:val="24"/>
            <w:lang w:val="en-GB"/>
          </w:rPr>
          <w:t>Average sprout number and length on day 4 in human white adipose tissue between the non-HF (n = 14) and HF (n = 32) groups</w:t>
        </w:r>
        <w:r w:rsidR="00A53E9E" w:rsidRPr="000F27CA">
          <w:rPr>
            <w:rStyle w:val="Hyperlink"/>
            <w:rFonts w:ascii="Arial" w:eastAsia="Arial" w:hAnsi="Arial" w:cs="Arial"/>
            <w:noProof/>
            <w:szCs w:val="24"/>
          </w:rPr>
          <w:t>.</w:t>
        </w:r>
        <w:r w:rsidR="00A53E9E" w:rsidRPr="000F27CA">
          <w:rPr>
            <w:rFonts w:ascii="Arial" w:hAnsi="Arial" w:cs="Arial"/>
            <w:noProof/>
            <w:webHidden/>
            <w:szCs w:val="24"/>
          </w:rPr>
          <w:tab/>
        </w:r>
        <w:r w:rsidR="00A53E9E" w:rsidRPr="000F27CA">
          <w:rPr>
            <w:rFonts w:ascii="Arial" w:hAnsi="Arial" w:cs="Arial"/>
            <w:noProof/>
            <w:webHidden/>
            <w:szCs w:val="24"/>
          </w:rPr>
          <w:fldChar w:fldCharType="begin"/>
        </w:r>
        <w:r w:rsidR="00A53E9E" w:rsidRPr="000F27CA">
          <w:rPr>
            <w:rFonts w:ascii="Arial" w:hAnsi="Arial" w:cs="Arial"/>
            <w:noProof/>
            <w:webHidden/>
            <w:szCs w:val="24"/>
          </w:rPr>
          <w:instrText xml:space="preserve"> PAGEREF _Toc127310895 \h </w:instrText>
        </w:r>
        <w:r w:rsidR="00A53E9E" w:rsidRPr="000F27CA">
          <w:rPr>
            <w:rFonts w:ascii="Arial" w:hAnsi="Arial" w:cs="Arial"/>
            <w:noProof/>
            <w:webHidden/>
            <w:szCs w:val="24"/>
          </w:rPr>
        </w:r>
        <w:r w:rsidR="00A53E9E" w:rsidRPr="000F27CA">
          <w:rPr>
            <w:rFonts w:ascii="Arial" w:hAnsi="Arial" w:cs="Arial"/>
            <w:noProof/>
            <w:webHidden/>
            <w:szCs w:val="24"/>
          </w:rPr>
          <w:fldChar w:fldCharType="separate"/>
        </w:r>
        <w:r w:rsidR="000246AC">
          <w:rPr>
            <w:rFonts w:ascii="Arial" w:hAnsi="Arial" w:cs="Arial"/>
            <w:noProof/>
            <w:webHidden/>
            <w:szCs w:val="24"/>
          </w:rPr>
          <w:t>89</w:t>
        </w:r>
        <w:r w:rsidR="00A53E9E" w:rsidRPr="000F27CA">
          <w:rPr>
            <w:rFonts w:ascii="Arial" w:hAnsi="Arial" w:cs="Arial"/>
            <w:noProof/>
            <w:webHidden/>
            <w:szCs w:val="24"/>
          </w:rPr>
          <w:fldChar w:fldCharType="end"/>
        </w:r>
      </w:hyperlink>
    </w:p>
    <w:p w14:paraId="487DC86C" w14:textId="1842C80D" w:rsidR="00400206" w:rsidRPr="000F27CA" w:rsidRDefault="0082557F" w:rsidP="000F27CA">
      <w:pPr>
        <w:pStyle w:val="Heading1"/>
        <w:numPr>
          <w:ilvl w:val="0"/>
          <w:numId w:val="0"/>
        </w:numPr>
        <w:spacing w:line="360" w:lineRule="auto"/>
        <w:rPr>
          <w:sz w:val="24"/>
          <w:szCs w:val="24"/>
        </w:rPr>
      </w:pPr>
      <w:r w:rsidRPr="000F27CA">
        <w:rPr>
          <w:sz w:val="24"/>
          <w:szCs w:val="24"/>
        </w:rPr>
        <w:fldChar w:fldCharType="end"/>
      </w:r>
    </w:p>
    <w:p w14:paraId="411BA11F" w14:textId="77777777" w:rsidR="00400206" w:rsidRPr="000F27CA" w:rsidRDefault="00400206" w:rsidP="000F27CA">
      <w:pPr>
        <w:spacing w:line="360" w:lineRule="auto"/>
        <w:rPr>
          <w:rFonts w:ascii="Arial" w:hAnsi="Arial" w:cs="Arial"/>
          <w:lang w:bidi="ar-SA"/>
        </w:rPr>
      </w:pPr>
    </w:p>
    <w:p w14:paraId="7CAAC24B" w14:textId="77777777" w:rsidR="00400206" w:rsidRPr="000F27CA" w:rsidRDefault="00400206" w:rsidP="000F27CA">
      <w:pPr>
        <w:spacing w:line="360" w:lineRule="auto"/>
        <w:rPr>
          <w:rFonts w:ascii="Arial" w:hAnsi="Arial" w:cs="Arial"/>
          <w:lang w:bidi="ar-SA"/>
        </w:rPr>
      </w:pPr>
    </w:p>
    <w:p w14:paraId="11B9D68E" w14:textId="1C9A8A20" w:rsidR="00CA65BE" w:rsidRPr="000F27CA" w:rsidRDefault="00286245" w:rsidP="000F27CA">
      <w:pPr>
        <w:pStyle w:val="Heading1"/>
        <w:numPr>
          <w:ilvl w:val="0"/>
          <w:numId w:val="0"/>
        </w:numPr>
        <w:spacing w:line="360" w:lineRule="auto"/>
        <w:rPr>
          <w:sz w:val="24"/>
          <w:szCs w:val="24"/>
        </w:rPr>
      </w:pPr>
      <w:bookmarkStart w:id="4" w:name="_Toc126875906"/>
      <w:r w:rsidRPr="000F27CA">
        <w:rPr>
          <w:sz w:val="24"/>
          <w:szCs w:val="24"/>
        </w:rPr>
        <w:lastRenderedPageBreak/>
        <w:t>Table of tables</w:t>
      </w:r>
      <w:bookmarkEnd w:id="4"/>
    </w:p>
    <w:p w14:paraId="42626207" w14:textId="77777777" w:rsidR="00400206" w:rsidRPr="000F27CA" w:rsidRDefault="00400206" w:rsidP="000F27CA">
      <w:pPr>
        <w:spacing w:line="360" w:lineRule="auto"/>
        <w:rPr>
          <w:rFonts w:ascii="Arial" w:hAnsi="Arial" w:cs="Arial"/>
          <w:lang w:bidi="ar-SA"/>
        </w:rPr>
      </w:pPr>
    </w:p>
    <w:p w14:paraId="3E75EAE2" w14:textId="0138E81B" w:rsidR="00A53E9E" w:rsidRPr="000F27CA" w:rsidRDefault="006247FB" w:rsidP="000F27CA">
      <w:pPr>
        <w:pStyle w:val="TableofFigures"/>
        <w:tabs>
          <w:tab w:val="right" w:leader="dot" w:pos="9010"/>
        </w:tabs>
        <w:spacing w:line="360" w:lineRule="auto"/>
        <w:rPr>
          <w:rFonts w:ascii="Arial" w:eastAsiaTheme="minorEastAsia" w:hAnsi="Arial" w:cs="Arial"/>
          <w:noProof/>
          <w:szCs w:val="24"/>
          <w:lang w:val="en-GB" w:eastAsia="en-GB"/>
        </w:rPr>
      </w:pPr>
      <w:r w:rsidRPr="000F27CA">
        <w:rPr>
          <w:rFonts w:ascii="Arial" w:hAnsi="Arial" w:cs="Arial"/>
          <w:szCs w:val="24"/>
        </w:rPr>
        <w:fldChar w:fldCharType="begin"/>
      </w:r>
      <w:r w:rsidRPr="000F27CA">
        <w:rPr>
          <w:rFonts w:ascii="Arial" w:hAnsi="Arial" w:cs="Arial"/>
          <w:szCs w:val="24"/>
        </w:rPr>
        <w:instrText xml:space="preserve"> TOC \h \z \c "Table" </w:instrText>
      </w:r>
      <w:r w:rsidRPr="000F27CA">
        <w:rPr>
          <w:rFonts w:ascii="Arial" w:hAnsi="Arial" w:cs="Arial"/>
          <w:szCs w:val="24"/>
        </w:rPr>
        <w:fldChar w:fldCharType="separate"/>
      </w:r>
      <w:hyperlink w:anchor="_Toc127310896" w:history="1">
        <w:r w:rsidR="00A53E9E" w:rsidRPr="000F27CA">
          <w:rPr>
            <w:rStyle w:val="Hyperlink"/>
            <w:rFonts w:ascii="Arial" w:eastAsia="Arial" w:hAnsi="Arial" w:cs="Arial"/>
            <w:noProof/>
            <w:szCs w:val="24"/>
          </w:rPr>
          <w:t xml:space="preserve">Table 1: </w:t>
        </w:r>
        <w:r w:rsidR="00A53E9E" w:rsidRPr="000F27CA">
          <w:rPr>
            <w:rStyle w:val="Hyperlink"/>
            <w:rFonts w:ascii="Arial" w:eastAsia="Arial" w:hAnsi="Arial" w:cs="Arial"/>
            <w:noProof/>
            <w:szCs w:val="24"/>
            <w:lang w:val="en-GB"/>
          </w:rPr>
          <w:t>Staining cocktail with</w:t>
        </w:r>
        <w:r w:rsidR="00A53E9E" w:rsidRPr="000F27CA">
          <w:rPr>
            <w:rStyle w:val="Hyperlink"/>
            <w:rFonts w:ascii="Arial" w:eastAsia="Arial" w:hAnsi="Arial" w:cs="Arial"/>
            <w:noProof/>
            <w:szCs w:val="24"/>
            <w:cs/>
            <w:lang w:val="en-GB"/>
          </w:rPr>
          <w:t xml:space="preserve"> </w:t>
        </w:r>
        <w:r w:rsidR="00A53E9E" w:rsidRPr="000F27CA">
          <w:rPr>
            <w:rStyle w:val="Hyperlink"/>
            <w:rFonts w:ascii="Arial" w:eastAsia="Arial" w:hAnsi="Arial" w:cs="Arial"/>
            <w:noProof/>
            <w:szCs w:val="24"/>
            <w:lang w:val="en-GB"/>
          </w:rPr>
          <w:t>the proportion of fluorochrome-labelled antibodies</w:t>
        </w:r>
        <w:r w:rsidR="00A53E9E" w:rsidRPr="000F27CA">
          <w:rPr>
            <w:rStyle w:val="Hyperlink"/>
            <w:rFonts w:ascii="Arial" w:eastAsia="Arial" w:hAnsi="Arial" w:cs="Arial"/>
            <w:noProof/>
            <w:szCs w:val="24"/>
          </w:rPr>
          <w:t>.</w:t>
        </w:r>
        <w:r w:rsidR="00A53E9E" w:rsidRPr="000F27CA">
          <w:rPr>
            <w:rFonts w:ascii="Arial" w:hAnsi="Arial" w:cs="Arial"/>
            <w:noProof/>
            <w:webHidden/>
            <w:szCs w:val="24"/>
          </w:rPr>
          <w:tab/>
        </w:r>
        <w:r w:rsidR="00A53E9E" w:rsidRPr="000F27CA">
          <w:rPr>
            <w:rFonts w:ascii="Arial" w:hAnsi="Arial" w:cs="Arial"/>
            <w:noProof/>
            <w:webHidden/>
            <w:szCs w:val="24"/>
          </w:rPr>
          <w:fldChar w:fldCharType="begin"/>
        </w:r>
        <w:r w:rsidR="00A53E9E" w:rsidRPr="000F27CA">
          <w:rPr>
            <w:rFonts w:ascii="Arial" w:hAnsi="Arial" w:cs="Arial"/>
            <w:noProof/>
            <w:webHidden/>
            <w:szCs w:val="24"/>
          </w:rPr>
          <w:instrText xml:space="preserve"> PAGEREF _Toc127310896 \h </w:instrText>
        </w:r>
        <w:r w:rsidR="00A53E9E" w:rsidRPr="000F27CA">
          <w:rPr>
            <w:rFonts w:ascii="Arial" w:hAnsi="Arial" w:cs="Arial"/>
            <w:noProof/>
            <w:webHidden/>
            <w:szCs w:val="24"/>
          </w:rPr>
        </w:r>
        <w:r w:rsidR="00A53E9E" w:rsidRPr="000F27CA">
          <w:rPr>
            <w:rFonts w:ascii="Arial" w:hAnsi="Arial" w:cs="Arial"/>
            <w:noProof/>
            <w:webHidden/>
            <w:szCs w:val="24"/>
          </w:rPr>
          <w:fldChar w:fldCharType="separate"/>
        </w:r>
        <w:r w:rsidR="000246AC">
          <w:rPr>
            <w:rFonts w:ascii="Arial" w:hAnsi="Arial" w:cs="Arial"/>
            <w:noProof/>
            <w:webHidden/>
            <w:szCs w:val="24"/>
          </w:rPr>
          <w:t>49</w:t>
        </w:r>
        <w:r w:rsidR="00A53E9E" w:rsidRPr="000F27CA">
          <w:rPr>
            <w:rFonts w:ascii="Arial" w:hAnsi="Arial" w:cs="Arial"/>
            <w:noProof/>
            <w:webHidden/>
            <w:szCs w:val="24"/>
          </w:rPr>
          <w:fldChar w:fldCharType="end"/>
        </w:r>
      </w:hyperlink>
    </w:p>
    <w:p w14:paraId="4CC0B359" w14:textId="7E52039E" w:rsidR="00A53E9E" w:rsidRPr="000F27CA" w:rsidRDefault="00000000" w:rsidP="000F27CA">
      <w:pPr>
        <w:pStyle w:val="TableofFigures"/>
        <w:tabs>
          <w:tab w:val="right" w:leader="dot" w:pos="9010"/>
        </w:tabs>
        <w:spacing w:line="360" w:lineRule="auto"/>
        <w:rPr>
          <w:rFonts w:ascii="Arial" w:eastAsiaTheme="minorEastAsia" w:hAnsi="Arial" w:cs="Arial"/>
          <w:noProof/>
          <w:szCs w:val="24"/>
          <w:lang w:val="en-GB" w:eastAsia="en-GB"/>
        </w:rPr>
      </w:pPr>
      <w:hyperlink w:anchor="_Toc127310897" w:history="1">
        <w:r w:rsidR="00A53E9E" w:rsidRPr="000F27CA">
          <w:rPr>
            <w:rStyle w:val="Hyperlink"/>
            <w:rFonts w:ascii="Arial" w:eastAsia="Arial" w:hAnsi="Arial" w:cs="Arial"/>
            <w:noProof/>
            <w:szCs w:val="24"/>
          </w:rPr>
          <w:t xml:space="preserve">Table 2: </w:t>
        </w:r>
        <w:r w:rsidR="00A53E9E" w:rsidRPr="000F27CA">
          <w:rPr>
            <w:rStyle w:val="Hyperlink"/>
            <w:rFonts w:ascii="Arial" w:eastAsia="Arial" w:hAnsi="Arial" w:cs="Arial"/>
            <w:noProof/>
            <w:szCs w:val="24"/>
            <w:lang w:val="en-GB"/>
          </w:rPr>
          <w:t>Components of the mixture for one reaction of the extension step</w:t>
        </w:r>
        <w:r w:rsidR="00A53E9E" w:rsidRPr="000F27CA">
          <w:rPr>
            <w:rStyle w:val="Hyperlink"/>
            <w:rFonts w:ascii="Arial" w:eastAsia="Arial" w:hAnsi="Arial" w:cs="Arial"/>
            <w:noProof/>
            <w:szCs w:val="24"/>
          </w:rPr>
          <w:t>.</w:t>
        </w:r>
        <w:r w:rsidR="00A53E9E" w:rsidRPr="000F27CA">
          <w:rPr>
            <w:rFonts w:ascii="Arial" w:hAnsi="Arial" w:cs="Arial"/>
            <w:noProof/>
            <w:webHidden/>
            <w:szCs w:val="24"/>
          </w:rPr>
          <w:tab/>
        </w:r>
        <w:r w:rsidR="00A53E9E" w:rsidRPr="000F27CA">
          <w:rPr>
            <w:rFonts w:ascii="Arial" w:hAnsi="Arial" w:cs="Arial"/>
            <w:noProof/>
            <w:webHidden/>
            <w:szCs w:val="24"/>
          </w:rPr>
          <w:fldChar w:fldCharType="begin"/>
        </w:r>
        <w:r w:rsidR="00A53E9E" w:rsidRPr="000F27CA">
          <w:rPr>
            <w:rFonts w:ascii="Arial" w:hAnsi="Arial" w:cs="Arial"/>
            <w:noProof/>
            <w:webHidden/>
            <w:szCs w:val="24"/>
          </w:rPr>
          <w:instrText xml:space="preserve"> PAGEREF _Toc127310897 \h </w:instrText>
        </w:r>
        <w:r w:rsidR="00A53E9E" w:rsidRPr="000F27CA">
          <w:rPr>
            <w:rFonts w:ascii="Arial" w:hAnsi="Arial" w:cs="Arial"/>
            <w:noProof/>
            <w:webHidden/>
            <w:szCs w:val="24"/>
          </w:rPr>
        </w:r>
        <w:r w:rsidR="00A53E9E" w:rsidRPr="000F27CA">
          <w:rPr>
            <w:rFonts w:ascii="Arial" w:hAnsi="Arial" w:cs="Arial"/>
            <w:noProof/>
            <w:webHidden/>
            <w:szCs w:val="24"/>
          </w:rPr>
          <w:fldChar w:fldCharType="separate"/>
        </w:r>
        <w:r w:rsidR="000246AC">
          <w:rPr>
            <w:rFonts w:ascii="Arial" w:hAnsi="Arial" w:cs="Arial"/>
            <w:noProof/>
            <w:webHidden/>
            <w:szCs w:val="24"/>
          </w:rPr>
          <w:t>52</w:t>
        </w:r>
        <w:r w:rsidR="00A53E9E" w:rsidRPr="000F27CA">
          <w:rPr>
            <w:rFonts w:ascii="Arial" w:hAnsi="Arial" w:cs="Arial"/>
            <w:noProof/>
            <w:webHidden/>
            <w:szCs w:val="24"/>
          </w:rPr>
          <w:fldChar w:fldCharType="end"/>
        </w:r>
      </w:hyperlink>
    </w:p>
    <w:p w14:paraId="17AD2F9B" w14:textId="62B44330" w:rsidR="00A53E9E" w:rsidRPr="000F27CA" w:rsidRDefault="00000000" w:rsidP="000F27CA">
      <w:pPr>
        <w:pStyle w:val="TableofFigures"/>
        <w:tabs>
          <w:tab w:val="right" w:leader="dot" w:pos="9010"/>
        </w:tabs>
        <w:spacing w:line="360" w:lineRule="auto"/>
        <w:rPr>
          <w:rFonts w:ascii="Arial" w:eastAsiaTheme="minorEastAsia" w:hAnsi="Arial" w:cs="Arial"/>
          <w:noProof/>
          <w:szCs w:val="24"/>
          <w:lang w:val="en-GB" w:eastAsia="en-GB"/>
        </w:rPr>
      </w:pPr>
      <w:hyperlink w:anchor="_Toc127310898" w:history="1">
        <w:r w:rsidR="00A53E9E" w:rsidRPr="000F27CA">
          <w:rPr>
            <w:rStyle w:val="Hyperlink"/>
            <w:rFonts w:ascii="Arial" w:eastAsia="Arial" w:hAnsi="Arial" w:cs="Arial"/>
            <w:noProof/>
            <w:szCs w:val="24"/>
          </w:rPr>
          <w:t xml:space="preserve">Table 3: </w:t>
        </w:r>
        <w:r w:rsidR="00A53E9E" w:rsidRPr="000F27CA">
          <w:rPr>
            <w:rStyle w:val="Hyperlink"/>
            <w:rFonts w:ascii="Arial" w:eastAsia="Arial" w:hAnsi="Arial" w:cs="Arial"/>
            <w:noProof/>
            <w:szCs w:val="24"/>
            <w:lang w:val="en-GB"/>
          </w:rPr>
          <w:t>Components of the mixture for real-time quantitative PCR.</w:t>
        </w:r>
        <w:r w:rsidR="00A53E9E" w:rsidRPr="000F27CA">
          <w:rPr>
            <w:rFonts w:ascii="Arial" w:hAnsi="Arial" w:cs="Arial"/>
            <w:noProof/>
            <w:webHidden/>
            <w:szCs w:val="24"/>
          </w:rPr>
          <w:tab/>
        </w:r>
        <w:r w:rsidR="00A53E9E" w:rsidRPr="000F27CA">
          <w:rPr>
            <w:rFonts w:ascii="Arial" w:hAnsi="Arial" w:cs="Arial"/>
            <w:noProof/>
            <w:webHidden/>
            <w:szCs w:val="24"/>
          </w:rPr>
          <w:fldChar w:fldCharType="begin"/>
        </w:r>
        <w:r w:rsidR="00A53E9E" w:rsidRPr="000F27CA">
          <w:rPr>
            <w:rFonts w:ascii="Arial" w:hAnsi="Arial" w:cs="Arial"/>
            <w:noProof/>
            <w:webHidden/>
            <w:szCs w:val="24"/>
          </w:rPr>
          <w:instrText xml:space="preserve"> PAGEREF _Toc127310898 \h </w:instrText>
        </w:r>
        <w:r w:rsidR="00A53E9E" w:rsidRPr="000F27CA">
          <w:rPr>
            <w:rFonts w:ascii="Arial" w:hAnsi="Arial" w:cs="Arial"/>
            <w:noProof/>
            <w:webHidden/>
            <w:szCs w:val="24"/>
          </w:rPr>
        </w:r>
        <w:r w:rsidR="00A53E9E" w:rsidRPr="000F27CA">
          <w:rPr>
            <w:rFonts w:ascii="Arial" w:hAnsi="Arial" w:cs="Arial"/>
            <w:noProof/>
            <w:webHidden/>
            <w:szCs w:val="24"/>
          </w:rPr>
          <w:fldChar w:fldCharType="separate"/>
        </w:r>
        <w:r w:rsidR="000246AC">
          <w:rPr>
            <w:rFonts w:ascii="Arial" w:hAnsi="Arial" w:cs="Arial"/>
            <w:noProof/>
            <w:webHidden/>
            <w:szCs w:val="24"/>
          </w:rPr>
          <w:t>53</w:t>
        </w:r>
        <w:r w:rsidR="00A53E9E" w:rsidRPr="000F27CA">
          <w:rPr>
            <w:rFonts w:ascii="Arial" w:hAnsi="Arial" w:cs="Arial"/>
            <w:noProof/>
            <w:webHidden/>
            <w:szCs w:val="24"/>
          </w:rPr>
          <w:fldChar w:fldCharType="end"/>
        </w:r>
      </w:hyperlink>
    </w:p>
    <w:p w14:paraId="6A0811B7" w14:textId="7FC14FC7" w:rsidR="00A53E9E" w:rsidRPr="000F27CA" w:rsidRDefault="00000000" w:rsidP="000F27CA">
      <w:pPr>
        <w:pStyle w:val="TableofFigures"/>
        <w:tabs>
          <w:tab w:val="right" w:leader="dot" w:pos="9010"/>
        </w:tabs>
        <w:spacing w:line="360" w:lineRule="auto"/>
        <w:rPr>
          <w:rFonts w:ascii="Arial" w:eastAsiaTheme="minorEastAsia" w:hAnsi="Arial" w:cs="Arial"/>
          <w:noProof/>
          <w:szCs w:val="24"/>
          <w:lang w:val="en-GB" w:eastAsia="en-GB"/>
        </w:rPr>
      </w:pPr>
      <w:hyperlink w:anchor="_Toc127310899" w:history="1">
        <w:r w:rsidR="00A53E9E" w:rsidRPr="000F27CA">
          <w:rPr>
            <w:rStyle w:val="Hyperlink"/>
            <w:rFonts w:ascii="Arial" w:eastAsia="Arial" w:hAnsi="Arial" w:cs="Arial"/>
            <w:noProof/>
            <w:szCs w:val="24"/>
          </w:rPr>
          <w:t>Table 4: Sequence of each target gene.</w:t>
        </w:r>
        <w:r w:rsidR="00A53E9E" w:rsidRPr="000F27CA">
          <w:rPr>
            <w:rFonts w:ascii="Arial" w:hAnsi="Arial" w:cs="Arial"/>
            <w:noProof/>
            <w:webHidden/>
            <w:szCs w:val="24"/>
          </w:rPr>
          <w:tab/>
        </w:r>
        <w:r w:rsidR="00A53E9E" w:rsidRPr="000F27CA">
          <w:rPr>
            <w:rFonts w:ascii="Arial" w:hAnsi="Arial" w:cs="Arial"/>
            <w:noProof/>
            <w:webHidden/>
            <w:szCs w:val="24"/>
          </w:rPr>
          <w:fldChar w:fldCharType="begin"/>
        </w:r>
        <w:r w:rsidR="00A53E9E" w:rsidRPr="000F27CA">
          <w:rPr>
            <w:rFonts w:ascii="Arial" w:hAnsi="Arial" w:cs="Arial"/>
            <w:noProof/>
            <w:webHidden/>
            <w:szCs w:val="24"/>
          </w:rPr>
          <w:instrText xml:space="preserve"> PAGEREF _Toc127310899 \h </w:instrText>
        </w:r>
        <w:r w:rsidR="00A53E9E" w:rsidRPr="000F27CA">
          <w:rPr>
            <w:rFonts w:ascii="Arial" w:hAnsi="Arial" w:cs="Arial"/>
            <w:noProof/>
            <w:webHidden/>
            <w:szCs w:val="24"/>
          </w:rPr>
        </w:r>
        <w:r w:rsidR="00A53E9E" w:rsidRPr="000F27CA">
          <w:rPr>
            <w:rFonts w:ascii="Arial" w:hAnsi="Arial" w:cs="Arial"/>
            <w:noProof/>
            <w:webHidden/>
            <w:szCs w:val="24"/>
          </w:rPr>
          <w:fldChar w:fldCharType="separate"/>
        </w:r>
        <w:r w:rsidR="000246AC">
          <w:rPr>
            <w:rFonts w:ascii="Arial" w:hAnsi="Arial" w:cs="Arial"/>
            <w:noProof/>
            <w:webHidden/>
            <w:szCs w:val="24"/>
          </w:rPr>
          <w:t>54</w:t>
        </w:r>
        <w:r w:rsidR="00A53E9E" w:rsidRPr="000F27CA">
          <w:rPr>
            <w:rFonts w:ascii="Arial" w:hAnsi="Arial" w:cs="Arial"/>
            <w:noProof/>
            <w:webHidden/>
            <w:szCs w:val="24"/>
          </w:rPr>
          <w:fldChar w:fldCharType="end"/>
        </w:r>
      </w:hyperlink>
    </w:p>
    <w:p w14:paraId="529C9377" w14:textId="4A0E60D0" w:rsidR="00A53E9E" w:rsidRPr="000F27CA" w:rsidRDefault="00000000" w:rsidP="000F27CA">
      <w:pPr>
        <w:pStyle w:val="TableofFigures"/>
        <w:tabs>
          <w:tab w:val="right" w:leader="dot" w:pos="9010"/>
        </w:tabs>
        <w:spacing w:line="360" w:lineRule="auto"/>
        <w:rPr>
          <w:rFonts w:ascii="Arial" w:eastAsiaTheme="minorEastAsia" w:hAnsi="Arial" w:cs="Arial"/>
          <w:noProof/>
          <w:szCs w:val="24"/>
          <w:lang w:val="en-GB" w:eastAsia="en-GB"/>
        </w:rPr>
      </w:pPr>
      <w:hyperlink w:anchor="_Toc127310900" w:history="1">
        <w:r w:rsidR="00A53E9E" w:rsidRPr="000F27CA">
          <w:rPr>
            <w:rStyle w:val="Hyperlink"/>
            <w:rFonts w:ascii="Arial" w:eastAsia="Arial" w:hAnsi="Arial" w:cs="Arial"/>
            <w:noProof/>
            <w:szCs w:val="24"/>
          </w:rPr>
          <w:t>Table 5: Sequences of NOX2 primers.</w:t>
        </w:r>
        <w:r w:rsidR="00A53E9E" w:rsidRPr="000F27CA">
          <w:rPr>
            <w:rFonts w:ascii="Arial" w:hAnsi="Arial" w:cs="Arial"/>
            <w:noProof/>
            <w:webHidden/>
            <w:szCs w:val="24"/>
          </w:rPr>
          <w:tab/>
        </w:r>
        <w:r w:rsidR="00A53E9E" w:rsidRPr="000F27CA">
          <w:rPr>
            <w:rFonts w:ascii="Arial" w:hAnsi="Arial" w:cs="Arial"/>
            <w:noProof/>
            <w:webHidden/>
            <w:szCs w:val="24"/>
          </w:rPr>
          <w:fldChar w:fldCharType="begin"/>
        </w:r>
        <w:r w:rsidR="00A53E9E" w:rsidRPr="000F27CA">
          <w:rPr>
            <w:rFonts w:ascii="Arial" w:hAnsi="Arial" w:cs="Arial"/>
            <w:noProof/>
            <w:webHidden/>
            <w:szCs w:val="24"/>
          </w:rPr>
          <w:instrText xml:space="preserve"> PAGEREF _Toc127310900 \h </w:instrText>
        </w:r>
        <w:r w:rsidR="00A53E9E" w:rsidRPr="000F27CA">
          <w:rPr>
            <w:rFonts w:ascii="Arial" w:hAnsi="Arial" w:cs="Arial"/>
            <w:noProof/>
            <w:webHidden/>
            <w:szCs w:val="24"/>
          </w:rPr>
        </w:r>
        <w:r w:rsidR="00A53E9E" w:rsidRPr="000F27CA">
          <w:rPr>
            <w:rFonts w:ascii="Arial" w:hAnsi="Arial" w:cs="Arial"/>
            <w:noProof/>
            <w:webHidden/>
            <w:szCs w:val="24"/>
          </w:rPr>
          <w:fldChar w:fldCharType="separate"/>
        </w:r>
        <w:r w:rsidR="000246AC">
          <w:rPr>
            <w:rFonts w:ascii="Arial" w:hAnsi="Arial" w:cs="Arial"/>
            <w:noProof/>
            <w:webHidden/>
            <w:szCs w:val="24"/>
          </w:rPr>
          <w:t>54</w:t>
        </w:r>
        <w:r w:rsidR="00A53E9E" w:rsidRPr="000F27CA">
          <w:rPr>
            <w:rFonts w:ascii="Arial" w:hAnsi="Arial" w:cs="Arial"/>
            <w:noProof/>
            <w:webHidden/>
            <w:szCs w:val="24"/>
          </w:rPr>
          <w:fldChar w:fldCharType="end"/>
        </w:r>
      </w:hyperlink>
    </w:p>
    <w:p w14:paraId="5BD20AFB" w14:textId="67E9F098" w:rsidR="00A53E9E" w:rsidRPr="000F27CA" w:rsidRDefault="00000000" w:rsidP="000F27CA">
      <w:pPr>
        <w:pStyle w:val="TableofFigures"/>
        <w:tabs>
          <w:tab w:val="right" w:leader="dot" w:pos="9010"/>
        </w:tabs>
        <w:spacing w:line="360" w:lineRule="auto"/>
        <w:rPr>
          <w:rFonts w:ascii="Arial" w:eastAsiaTheme="minorEastAsia" w:hAnsi="Arial" w:cs="Arial"/>
          <w:noProof/>
          <w:szCs w:val="24"/>
          <w:lang w:val="en-GB" w:eastAsia="en-GB"/>
        </w:rPr>
      </w:pPr>
      <w:hyperlink w:anchor="_Toc127310901" w:history="1">
        <w:r w:rsidR="00A53E9E" w:rsidRPr="000F27CA">
          <w:rPr>
            <w:rStyle w:val="Hyperlink"/>
            <w:rFonts w:ascii="Arial" w:eastAsia="Arial" w:hAnsi="Arial" w:cs="Arial"/>
            <w:noProof/>
            <w:szCs w:val="24"/>
          </w:rPr>
          <w:t xml:space="preserve">Table 7: </w:t>
        </w:r>
        <w:r w:rsidR="00A53E9E" w:rsidRPr="000F27CA">
          <w:rPr>
            <w:rStyle w:val="Hyperlink"/>
            <w:rFonts w:ascii="Arial" w:eastAsia="Arial" w:hAnsi="Arial" w:cs="Arial"/>
            <w:noProof/>
            <w:szCs w:val="24"/>
            <w:lang w:val="en-GB"/>
          </w:rPr>
          <w:t>Demographic and clinical characteristics of the patients, with comparison between normal, DM, HF, and DM/HF patients</w:t>
        </w:r>
        <w:r w:rsidR="00A53E9E" w:rsidRPr="000F27CA">
          <w:rPr>
            <w:rStyle w:val="Hyperlink"/>
            <w:rFonts w:ascii="Arial" w:eastAsia="Arial" w:hAnsi="Arial" w:cs="Arial"/>
            <w:noProof/>
            <w:szCs w:val="24"/>
          </w:rPr>
          <w:t>.</w:t>
        </w:r>
        <w:r w:rsidR="00A53E9E" w:rsidRPr="000F27CA">
          <w:rPr>
            <w:rFonts w:ascii="Arial" w:hAnsi="Arial" w:cs="Arial"/>
            <w:noProof/>
            <w:webHidden/>
            <w:szCs w:val="24"/>
          </w:rPr>
          <w:tab/>
        </w:r>
        <w:r w:rsidR="00A53E9E" w:rsidRPr="000F27CA">
          <w:rPr>
            <w:rFonts w:ascii="Arial" w:hAnsi="Arial" w:cs="Arial"/>
            <w:noProof/>
            <w:webHidden/>
            <w:szCs w:val="24"/>
          </w:rPr>
          <w:fldChar w:fldCharType="begin"/>
        </w:r>
        <w:r w:rsidR="00A53E9E" w:rsidRPr="000F27CA">
          <w:rPr>
            <w:rFonts w:ascii="Arial" w:hAnsi="Arial" w:cs="Arial"/>
            <w:noProof/>
            <w:webHidden/>
            <w:szCs w:val="24"/>
          </w:rPr>
          <w:instrText xml:space="preserve"> PAGEREF _Toc127310901 \h </w:instrText>
        </w:r>
        <w:r w:rsidR="00A53E9E" w:rsidRPr="000F27CA">
          <w:rPr>
            <w:rFonts w:ascii="Arial" w:hAnsi="Arial" w:cs="Arial"/>
            <w:noProof/>
            <w:webHidden/>
            <w:szCs w:val="24"/>
          </w:rPr>
        </w:r>
        <w:r w:rsidR="00A53E9E" w:rsidRPr="000F27CA">
          <w:rPr>
            <w:rFonts w:ascii="Arial" w:hAnsi="Arial" w:cs="Arial"/>
            <w:noProof/>
            <w:webHidden/>
            <w:szCs w:val="24"/>
          </w:rPr>
          <w:fldChar w:fldCharType="separate"/>
        </w:r>
        <w:r w:rsidR="000246AC">
          <w:rPr>
            <w:rFonts w:ascii="Arial" w:hAnsi="Arial" w:cs="Arial"/>
            <w:noProof/>
            <w:webHidden/>
            <w:szCs w:val="24"/>
          </w:rPr>
          <w:t>60</w:t>
        </w:r>
        <w:r w:rsidR="00A53E9E" w:rsidRPr="000F27CA">
          <w:rPr>
            <w:rFonts w:ascii="Arial" w:hAnsi="Arial" w:cs="Arial"/>
            <w:noProof/>
            <w:webHidden/>
            <w:szCs w:val="24"/>
          </w:rPr>
          <w:fldChar w:fldCharType="end"/>
        </w:r>
      </w:hyperlink>
    </w:p>
    <w:p w14:paraId="23FC155A" w14:textId="1EB85321" w:rsidR="00A53E9E" w:rsidRPr="000F27CA" w:rsidRDefault="00000000" w:rsidP="000F27CA">
      <w:pPr>
        <w:pStyle w:val="TableofFigures"/>
        <w:tabs>
          <w:tab w:val="right" w:leader="dot" w:pos="9010"/>
        </w:tabs>
        <w:spacing w:line="360" w:lineRule="auto"/>
        <w:rPr>
          <w:rFonts w:ascii="Arial" w:eastAsiaTheme="minorEastAsia" w:hAnsi="Arial" w:cs="Arial"/>
          <w:noProof/>
          <w:szCs w:val="24"/>
          <w:lang w:val="en-GB" w:eastAsia="en-GB"/>
        </w:rPr>
      </w:pPr>
      <w:hyperlink w:anchor="_Toc127310902" w:history="1">
        <w:r w:rsidR="00A53E9E" w:rsidRPr="000F27CA">
          <w:rPr>
            <w:rStyle w:val="Hyperlink"/>
            <w:rFonts w:ascii="Arial" w:eastAsia="Arial" w:hAnsi="Arial" w:cs="Arial"/>
            <w:noProof/>
            <w:szCs w:val="24"/>
          </w:rPr>
          <w:t xml:space="preserve">Table 8: </w:t>
        </w:r>
        <w:r w:rsidR="00A53E9E" w:rsidRPr="000F27CA">
          <w:rPr>
            <w:rStyle w:val="Hyperlink"/>
            <w:rFonts w:ascii="Arial" w:eastAsia="Arial" w:hAnsi="Arial" w:cs="Arial"/>
            <w:noProof/>
            <w:szCs w:val="24"/>
            <w:lang w:val="en-GB"/>
          </w:rPr>
          <w:t>Demographic and clinical characteristics of non-diabetic and diabetic patients</w:t>
        </w:r>
        <w:r w:rsidR="00A53E9E" w:rsidRPr="000F27CA">
          <w:rPr>
            <w:rStyle w:val="Hyperlink"/>
            <w:rFonts w:ascii="Arial" w:eastAsia="Arial" w:hAnsi="Arial" w:cs="Arial"/>
            <w:noProof/>
            <w:szCs w:val="24"/>
          </w:rPr>
          <w:t>.</w:t>
        </w:r>
        <w:r w:rsidR="00A53E9E" w:rsidRPr="000F27CA">
          <w:rPr>
            <w:rFonts w:ascii="Arial" w:hAnsi="Arial" w:cs="Arial"/>
            <w:noProof/>
            <w:webHidden/>
            <w:szCs w:val="24"/>
          </w:rPr>
          <w:tab/>
        </w:r>
        <w:r w:rsidR="00A53E9E" w:rsidRPr="000F27CA">
          <w:rPr>
            <w:rFonts w:ascii="Arial" w:hAnsi="Arial" w:cs="Arial"/>
            <w:noProof/>
            <w:webHidden/>
            <w:szCs w:val="24"/>
          </w:rPr>
          <w:fldChar w:fldCharType="begin"/>
        </w:r>
        <w:r w:rsidR="00A53E9E" w:rsidRPr="000F27CA">
          <w:rPr>
            <w:rFonts w:ascii="Arial" w:hAnsi="Arial" w:cs="Arial"/>
            <w:noProof/>
            <w:webHidden/>
            <w:szCs w:val="24"/>
          </w:rPr>
          <w:instrText xml:space="preserve"> PAGEREF _Toc127310902 \h </w:instrText>
        </w:r>
        <w:r w:rsidR="00A53E9E" w:rsidRPr="000F27CA">
          <w:rPr>
            <w:rFonts w:ascii="Arial" w:hAnsi="Arial" w:cs="Arial"/>
            <w:noProof/>
            <w:webHidden/>
            <w:szCs w:val="24"/>
          </w:rPr>
        </w:r>
        <w:r w:rsidR="00A53E9E" w:rsidRPr="000F27CA">
          <w:rPr>
            <w:rFonts w:ascii="Arial" w:hAnsi="Arial" w:cs="Arial"/>
            <w:noProof/>
            <w:webHidden/>
            <w:szCs w:val="24"/>
          </w:rPr>
          <w:fldChar w:fldCharType="separate"/>
        </w:r>
        <w:r w:rsidR="000246AC">
          <w:rPr>
            <w:rFonts w:ascii="Arial" w:hAnsi="Arial" w:cs="Arial"/>
            <w:noProof/>
            <w:webHidden/>
            <w:szCs w:val="24"/>
          </w:rPr>
          <w:t>61</w:t>
        </w:r>
        <w:r w:rsidR="00A53E9E" w:rsidRPr="000F27CA">
          <w:rPr>
            <w:rFonts w:ascii="Arial" w:hAnsi="Arial" w:cs="Arial"/>
            <w:noProof/>
            <w:webHidden/>
            <w:szCs w:val="24"/>
          </w:rPr>
          <w:fldChar w:fldCharType="end"/>
        </w:r>
      </w:hyperlink>
    </w:p>
    <w:p w14:paraId="18CBF331" w14:textId="34F3AA21" w:rsidR="00A53E9E" w:rsidRPr="000F27CA" w:rsidRDefault="00000000" w:rsidP="000F27CA">
      <w:pPr>
        <w:pStyle w:val="TableofFigures"/>
        <w:tabs>
          <w:tab w:val="right" w:leader="dot" w:pos="9010"/>
        </w:tabs>
        <w:spacing w:line="360" w:lineRule="auto"/>
        <w:rPr>
          <w:rFonts w:ascii="Arial" w:eastAsiaTheme="minorEastAsia" w:hAnsi="Arial" w:cs="Arial"/>
          <w:noProof/>
          <w:szCs w:val="24"/>
          <w:lang w:val="en-GB" w:eastAsia="en-GB"/>
        </w:rPr>
      </w:pPr>
      <w:hyperlink w:anchor="_Toc127310903" w:history="1">
        <w:r w:rsidR="00A53E9E" w:rsidRPr="000F27CA">
          <w:rPr>
            <w:rStyle w:val="Hyperlink"/>
            <w:rFonts w:ascii="Arial" w:eastAsia="Arial" w:hAnsi="Arial" w:cs="Arial"/>
            <w:noProof/>
            <w:szCs w:val="24"/>
          </w:rPr>
          <w:t xml:space="preserve">Table 9: </w:t>
        </w:r>
        <w:r w:rsidR="00A53E9E" w:rsidRPr="000F27CA">
          <w:rPr>
            <w:rStyle w:val="Hyperlink"/>
            <w:rFonts w:ascii="Arial" w:eastAsia="Arial" w:hAnsi="Arial" w:cs="Arial"/>
            <w:noProof/>
            <w:szCs w:val="24"/>
            <w:lang w:val="en-GB"/>
          </w:rPr>
          <w:t>Demographic and clinical characteristics of the patients with and without heart failure</w:t>
        </w:r>
        <w:r w:rsidR="00A53E9E" w:rsidRPr="000F27CA">
          <w:rPr>
            <w:rStyle w:val="Hyperlink"/>
            <w:rFonts w:ascii="Arial" w:eastAsia="Arial" w:hAnsi="Arial" w:cs="Arial"/>
            <w:noProof/>
            <w:szCs w:val="24"/>
          </w:rPr>
          <w:t>.</w:t>
        </w:r>
        <w:r w:rsidR="00A53E9E" w:rsidRPr="000F27CA">
          <w:rPr>
            <w:rFonts w:ascii="Arial" w:hAnsi="Arial" w:cs="Arial"/>
            <w:noProof/>
            <w:webHidden/>
            <w:szCs w:val="24"/>
          </w:rPr>
          <w:tab/>
        </w:r>
        <w:r w:rsidR="00A53E9E" w:rsidRPr="000F27CA">
          <w:rPr>
            <w:rFonts w:ascii="Arial" w:hAnsi="Arial" w:cs="Arial"/>
            <w:noProof/>
            <w:webHidden/>
            <w:szCs w:val="24"/>
          </w:rPr>
          <w:fldChar w:fldCharType="begin"/>
        </w:r>
        <w:r w:rsidR="00A53E9E" w:rsidRPr="000F27CA">
          <w:rPr>
            <w:rFonts w:ascii="Arial" w:hAnsi="Arial" w:cs="Arial"/>
            <w:noProof/>
            <w:webHidden/>
            <w:szCs w:val="24"/>
          </w:rPr>
          <w:instrText xml:space="preserve"> PAGEREF _Toc127310903 \h </w:instrText>
        </w:r>
        <w:r w:rsidR="00A53E9E" w:rsidRPr="000F27CA">
          <w:rPr>
            <w:rFonts w:ascii="Arial" w:hAnsi="Arial" w:cs="Arial"/>
            <w:noProof/>
            <w:webHidden/>
            <w:szCs w:val="24"/>
          </w:rPr>
        </w:r>
        <w:r w:rsidR="00A53E9E" w:rsidRPr="000F27CA">
          <w:rPr>
            <w:rFonts w:ascii="Arial" w:hAnsi="Arial" w:cs="Arial"/>
            <w:noProof/>
            <w:webHidden/>
            <w:szCs w:val="24"/>
          </w:rPr>
          <w:fldChar w:fldCharType="separate"/>
        </w:r>
        <w:r w:rsidR="000246AC">
          <w:rPr>
            <w:rFonts w:ascii="Arial" w:hAnsi="Arial" w:cs="Arial"/>
            <w:noProof/>
            <w:webHidden/>
            <w:szCs w:val="24"/>
          </w:rPr>
          <w:t>62</w:t>
        </w:r>
        <w:r w:rsidR="00A53E9E" w:rsidRPr="000F27CA">
          <w:rPr>
            <w:rFonts w:ascii="Arial" w:hAnsi="Arial" w:cs="Arial"/>
            <w:noProof/>
            <w:webHidden/>
            <w:szCs w:val="24"/>
          </w:rPr>
          <w:fldChar w:fldCharType="end"/>
        </w:r>
      </w:hyperlink>
    </w:p>
    <w:p w14:paraId="633D5BF1" w14:textId="619DBAF0" w:rsidR="00A53E9E" w:rsidRPr="000F27CA" w:rsidRDefault="00000000" w:rsidP="000F27CA">
      <w:pPr>
        <w:pStyle w:val="TableofFigures"/>
        <w:tabs>
          <w:tab w:val="right" w:leader="dot" w:pos="9010"/>
        </w:tabs>
        <w:spacing w:line="360" w:lineRule="auto"/>
        <w:rPr>
          <w:rFonts w:ascii="Arial" w:eastAsiaTheme="minorEastAsia" w:hAnsi="Arial" w:cs="Arial"/>
          <w:noProof/>
          <w:szCs w:val="24"/>
          <w:lang w:val="en-GB" w:eastAsia="en-GB"/>
        </w:rPr>
      </w:pPr>
      <w:hyperlink w:anchor="_Toc127310904" w:history="1">
        <w:r w:rsidR="00A53E9E" w:rsidRPr="000F27CA">
          <w:rPr>
            <w:rStyle w:val="Hyperlink"/>
            <w:rFonts w:ascii="Arial" w:eastAsia="Arial" w:hAnsi="Arial" w:cs="Arial"/>
            <w:noProof/>
            <w:szCs w:val="24"/>
          </w:rPr>
          <w:t>Table 10</w:t>
        </w:r>
        <w:r w:rsidR="00A53E9E" w:rsidRPr="000F27CA">
          <w:rPr>
            <w:rStyle w:val="Hyperlink"/>
            <w:rFonts w:ascii="Arial" w:eastAsia="Arial" w:hAnsi="Arial" w:cs="Arial"/>
            <w:noProof/>
            <w:szCs w:val="24"/>
            <w:lang w:val="en-GB"/>
          </w:rPr>
          <w:t>: Medications taken by each cohort of patients: Normal, DM, HF, and DM/HF</w:t>
        </w:r>
        <w:r w:rsidR="00A53E9E" w:rsidRPr="000F27CA">
          <w:rPr>
            <w:rStyle w:val="Hyperlink"/>
            <w:rFonts w:ascii="Arial" w:eastAsia="Arial" w:hAnsi="Arial" w:cs="Arial"/>
            <w:noProof/>
            <w:szCs w:val="24"/>
          </w:rPr>
          <w:t>.</w:t>
        </w:r>
        <w:r w:rsidR="00A53E9E" w:rsidRPr="000F27CA">
          <w:rPr>
            <w:rFonts w:ascii="Arial" w:hAnsi="Arial" w:cs="Arial"/>
            <w:noProof/>
            <w:webHidden/>
            <w:szCs w:val="24"/>
          </w:rPr>
          <w:tab/>
        </w:r>
        <w:r w:rsidR="00A53E9E" w:rsidRPr="000F27CA">
          <w:rPr>
            <w:rFonts w:ascii="Arial" w:hAnsi="Arial" w:cs="Arial"/>
            <w:noProof/>
            <w:webHidden/>
            <w:szCs w:val="24"/>
          </w:rPr>
          <w:fldChar w:fldCharType="begin"/>
        </w:r>
        <w:r w:rsidR="00A53E9E" w:rsidRPr="000F27CA">
          <w:rPr>
            <w:rFonts w:ascii="Arial" w:hAnsi="Arial" w:cs="Arial"/>
            <w:noProof/>
            <w:webHidden/>
            <w:szCs w:val="24"/>
          </w:rPr>
          <w:instrText xml:space="preserve"> PAGEREF _Toc127310904 \h </w:instrText>
        </w:r>
        <w:r w:rsidR="00A53E9E" w:rsidRPr="000F27CA">
          <w:rPr>
            <w:rFonts w:ascii="Arial" w:hAnsi="Arial" w:cs="Arial"/>
            <w:noProof/>
            <w:webHidden/>
            <w:szCs w:val="24"/>
          </w:rPr>
        </w:r>
        <w:r w:rsidR="00A53E9E" w:rsidRPr="000F27CA">
          <w:rPr>
            <w:rFonts w:ascii="Arial" w:hAnsi="Arial" w:cs="Arial"/>
            <w:noProof/>
            <w:webHidden/>
            <w:szCs w:val="24"/>
          </w:rPr>
          <w:fldChar w:fldCharType="separate"/>
        </w:r>
        <w:r w:rsidR="000246AC">
          <w:rPr>
            <w:rFonts w:ascii="Arial" w:hAnsi="Arial" w:cs="Arial"/>
            <w:noProof/>
            <w:webHidden/>
            <w:szCs w:val="24"/>
          </w:rPr>
          <w:t>63</w:t>
        </w:r>
        <w:r w:rsidR="00A53E9E" w:rsidRPr="000F27CA">
          <w:rPr>
            <w:rFonts w:ascii="Arial" w:hAnsi="Arial" w:cs="Arial"/>
            <w:noProof/>
            <w:webHidden/>
            <w:szCs w:val="24"/>
          </w:rPr>
          <w:fldChar w:fldCharType="end"/>
        </w:r>
      </w:hyperlink>
    </w:p>
    <w:p w14:paraId="43FD0EC8" w14:textId="19E4761B" w:rsidR="00A53E9E" w:rsidRPr="000F27CA" w:rsidRDefault="00000000" w:rsidP="000F27CA">
      <w:pPr>
        <w:pStyle w:val="TableofFigures"/>
        <w:tabs>
          <w:tab w:val="right" w:leader="dot" w:pos="9010"/>
        </w:tabs>
        <w:spacing w:line="360" w:lineRule="auto"/>
        <w:rPr>
          <w:rFonts w:ascii="Arial" w:eastAsiaTheme="minorEastAsia" w:hAnsi="Arial" w:cs="Arial"/>
          <w:noProof/>
          <w:szCs w:val="24"/>
          <w:lang w:val="en-GB" w:eastAsia="en-GB"/>
        </w:rPr>
      </w:pPr>
      <w:hyperlink w:anchor="_Toc127310905" w:history="1">
        <w:r w:rsidR="00A53E9E" w:rsidRPr="000F27CA">
          <w:rPr>
            <w:rStyle w:val="Hyperlink"/>
            <w:rFonts w:ascii="Arial" w:eastAsia="Arial" w:hAnsi="Arial" w:cs="Arial"/>
            <w:noProof/>
            <w:szCs w:val="24"/>
          </w:rPr>
          <w:t xml:space="preserve">Table 11: </w:t>
        </w:r>
        <w:r w:rsidR="00A53E9E" w:rsidRPr="000F27CA">
          <w:rPr>
            <w:rStyle w:val="Hyperlink"/>
            <w:rFonts w:ascii="Arial" w:eastAsia="Arial" w:hAnsi="Arial" w:cs="Arial"/>
            <w:noProof/>
            <w:szCs w:val="24"/>
            <w:lang w:val="en-GB"/>
          </w:rPr>
          <w:t xml:space="preserve">Gene expression of GAPDH was compared between the first (real-time PCR performed 1 week after cDNA samples were prepared) and second (real-time PCR performed &gt;8 weeks after the cDNA samples were prepared and stored in 4 </w:t>
        </w:r>
        <w:r w:rsidR="00A53E9E" w:rsidRPr="000F27CA">
          <w:rPr>
            <w:rStyle w:val="Hyperlink"/>
            <w:rFonts w:ascii="Arial" w:eastAsia="Arial" w:hAnsi="Arial" w:cs="Arial"/>
            <w:noProof/>
            <w:szCs w:val="24"/>
            <w:vertAlign w:val="superscript"/>
            <w:lang w:val="en-GB"/>
          </w:rPr>
          <w:t>o</w:t>
        </w:r>
        <w:r w:rsidR="00A53E9E" w:rsidRPr="000F27CA">
          <w:rPr>
            <w:rStyle w:val="Hyperlink"/>
            <w:rFonts w:ascii="Arial" w:eastAsia="Arial" w:hAnsi="Arial" w:cs="Arial"/>
            <w:noProof/>
            <w:szCs w:val="24"/>
            <w:lang w:val="en-GB"/>
          </w:rPr>
          <w:t>C) results</w:t>
        </w:r>
        <w:r w:rsidR="00A53E9E" w:rsidRPr="000F27CA">
          <w:rPr>
            <w:rStyle w:val="Hyperlink"/>
            <w:rFonts w:ascii="Arial" w:eastAsia="Arial" w:hAnsi="Arial" w:cs="Arial"/>
            <w:noProof/>
            <w:szCs w:val="24"/>
          </w:rPr>
          <w:t>.</w:t>
        </w:r>
        <w:r w:rsidR="00A53E9E" w:rsidRPr="000F27CA">
          <w:rPr>
            <w:rFonts w:ascii="Arial" w:hAnsi="Arial" w:cs="Arial"/>
            <w:noProof/>
            <w:webHidden/>
            <w:szCs w:val="24"/>
          </w:rPr>
          <w:tab/>
        </w:r>
        <w:r w:rsidR="00A53E9E" w:rsidRPr="000F27CA">
          <w:rPr>
            <w:rFonts w:ascii="Arial" w:hAnsi="Arial" w:cs="Arial"/>
            <w:noProof/>
            <w:webHidden/>
            <w:szCs w:val="24"/>
          </w:rPr>
          <w:fldChar w:fldCharType="begin"/>
        </w:r>
        <w:r w:rsidR="00A53E9E" w:rsidRPr="000F27CA">
          <w:rPr>
            <w:rFonts w:ascii="Arial" w:hAnsi="Arial" w:cs="Arial"/>
            <w:noProof/>
            <w:webHidden/>
            <w:szCs w:val="24"/>
          </w:rPr>
          <w:instrText xml:space="preserve"> PAGEREF _Toc127310905 \h </w:instrText>
        </w:r>
        <w:r w:rsidR="00A53E9E" w:rsidRPr="000F27CA">
          <w:rPr>
            <w:rFonts w:ascii="Arial" w:hAnsi="Arial" w:cs="Arial"/>
            <w:noProof/>
            <w:webHidden/>
            <w:szCs w:val="24"/>
          </w:rPr>
        </w:r>
        <w:r w:rsidR="00A53E9E" w:rsidRPr="000F27CA">
          <w:rPr>
            <w:rFonts w:ascii="Arial" w:hAnsi="Arial" w:cs="Arial"/>
            <w:noProof/>
            <w:webHidden/>
            <w:szCs w:val="24"/>
          </w:rPr>
          <w:fldChar w:fldCharType="separate"/>
        </w:r>
        <w:r w:rsidR="000246AC">
          <w:rPr>
            <w:rFonts w:ascii="Arial" w:hAnsi="Arial" w:cs="Arial"/>
            <w:noProof/>
            <w:webHidden/>
            <w:szCs w:val="24"/>
          </w:rPr>
          <w:t>68</w:t>
        </w:r>
        <w:r w:rsidR="00A53E9E" w:rsidRPr="000F27CA">
          <w:rPr>
            <w:rFonts w:ascii="Arial" w:hAnsi="Arial" w:cs="Arial"/>
            <w:noProof/>
            <w:webHidden/>
            <w:szCs w:val="24"/>
          </w:rPr>
          <w:fldChar w:fldCharType="end"/>
        </w:r>
      </w:hyperlink>
    </w:p>
    <w:p w14:paraId="5E2CED84" w14:textId="783931D7" w:rsidR="00A53E9E" w:rsidRPr="000F27CA" w:rsidRDefault="00000000" w:rsidP="000F27CA">
      <w:pPr>
        <w:pStyle w:val="TableofFigures"/>
        <w:tabs>
          <w:tab w:val="right" w:leader="dot" w:pos="9010"/>
        </w:tabs>
        <w:spacing w:line="360" w:lineRule="auto"/>
        <w:rPr>
          <w:rFonts w:ascii="Arial" w:eastAsiaTheme="minorEastAsia" w:hAnsi="Arial" w:cs="Arial"/>
          <w:noProof/>
          <w:szCs w:val="24"/>
          <w:lang w:val="en-GB" w:eastAsia="en-GB"/>
        </w:rPr>
      </w:pPr>
      <w:hyperlink w:anchor="_Toc127310906" w:history="1">
        <w:r w:rsidR="00A53E9E" w:rsidRPr="000F27CA">
          <w:rPr>
            <w:rStyle w:val="Hyperlink"/>
            <w:rFonts w:ascii="Arial" w:eastAsia="Arial" w:hAnsi="Arial" w:cs="Arial"/>
            <w:noProof/>
            <w:szCs w:val="24"/>
          </w:rPr>
          <w:t xml:space="preserve">Table 12: </w:t>
        </w:r>
        <w:r w:rsidR="00A53E9E" w:rsidRPr="000F27CA">
          <w:rPr>
            <w:rStyle w:val="Hyperlink"/>
            <w:rFonts w:ascii="Arial" w:eastAsia="Arial" w:hAnsi="Arial" w:cs="Arial"/>
            <w:noProof/>
            <w:szCs w:val="24"/>
            <w:lang w:val="en-GB"/>
          </w:rPr>
          <w:t>Patient characteristics and results of the angiogenesis assay on fresh adipose tissue</w:t>
        </w:r>
        <w:r w:rsidR="00A53E9E" w:rsidRPr="000F27CA">
          <w:rPr>
            <w:rStyle w:val="Hyperlink"/>
            <w:rFonts w:ascii="Arial" w:eastAsia="Arial" w:hAnsi="Arial" w:cs="Arial"/>
            <w:noProof/>
            <w:szCs w:val="24"/>
          </w:rPr>
          <w:t>.</w:t>
        </w:r>
        <w:r w:rsidR="00A53E9E" w:rsidRPr="000F27CA">
          <w:rPr>
            <w:rFonts w:ascii="Arial" w:hAnsi="Arial" w:cs="Arial"/>
            <w:noProof/>
            <w:webHidden/>
            <w:szCs w:val="24"/>
          </w:rPr>
          <w:tab/>
        </w:r>
        <w:r w:rsidR="00A53E9E" w:rsidRPr="000F27CA">
          <w:rPr>
            <w:rFonts w:ascii="Arial" w:hAnsi="Arial" w:cs="Arial"/>
            <w:noProof/>
            <w:webHidden/>
            <w:szCs w:val="24"/>
          </w:rPr>
          <w:fldChar w:fldCharType="begin"/>
        </w:r>
        <w:r w:rsidR="00A53E9E" w:rsidRPr="000F27CA">
          <w:rPr>
            <w:rFonts w:ascii="Arial" w:hAnsi="Arial" w:cs="Arial"/>
            <w:noProof/>
            <w:webHidden/>
            <w:szCs w:val="24"/>
          </w:rPr>
          <w:instrText xml:space="preserve"> PAGEREF _Toc127310906 \h </w:instrText>
        </w:r>
        <w:r w:rsidR="00A53E9E" w:rsidRPr="000F27CA">
          <w:rPr>
            <w:rFonts w:ascii="Arial" w:hAnsi="Arial" w:cs="Arial"/>
            <w:noProof/>
            <w:webHidden/>
            <w:szCs w:val="24"/>
          </w:rPr>
        </w:r>
        <w:r w:rsidR="00A53E9E" w:rsidRPr="000F27CA">
          <w:rPr>
            <w:rFonts w:ascii="Arial" w:hAnsi="Arial" w:cs="Arial"/>
            <w:noProof/>
            <w:webHidden/>
            <w:szCs w:val="24"/>
          </w:rPr>
          <w:fldChar w:fldCharType="separate"/>
        </w:r>
        <w:r w:rsidR="000246AC">
          <w:rPr>
            <w:rFonts w:ascii="Arial" w:hAnsi="Arial" w:cs="Arial"/>
            <w:noProof/>
            <w:webHidden/>
            <w:szCs w:val="24"/>
          </w:rPr>
          <w:t>87</w:t>
        </w:r>
        <w:r w:rsidR="00A53E9E" w:rsidRPr="000F27CA">
          <w:rPr>
            <w:rFonts w:ascii="Arial" w:hAnsi="Arial" w:cs="Arial"/>
            <w:noProof/>
            <w:webHidden/>
            <w:szCs w:val="24"/>
          </w:rPr>
          <w:fldChar w:fldCharType="end"/>
        </w:r>
      </w:hyperlink>
    </w:p>
    <w:p w14:paraId="7CA0B924" w14:textId="5D8E7D95" w:rsidR="00A53E9E" w:rsidRPr="000F27CA" w:rsidRDefault="00000000" w:rsidP="000F27CA">
      <w:pPr>
        <w:pStyle w:val="TableofFigures"/>
        <w:tabs>
          <w:tab w:val="right" w:leader="dot" w:pos="9010"/>
        </w:tabs>
        <w:spacing w:line="360" w:lineRule="auto"/>
        <w:rPr>
          <w:rFonts w:ascii="Arial" w:eastAsiaTheme="minorEastAsia" w:hAnsi="Arial" w:cs="Arial"/>
          <w:noProof/>
          <w:szCs w:val="24"/>
          <w:lang w:val="en-GB" w:eastAsia="en-GB"/>
        </w:rPr>
      </w:pPr>
      <w:hyperlink w:anchor="_Toc127310907" w:history="1">
        <w:r w:rsidR="00A53E9E" w:rsidRPr="000F27CA">
          <w:rPr>
            <w:rStyle w:val="Hyperlink"/>
            <w:rFonts w:ascii="Arial" w:eastAsia="Arial" w:hAnsi="Arial" w:cs="Arial"/>
            <w:noProof/>
            <w:szCs w:val="24"/>
          </w:rPr>
          <w:t xml:space="preserve">Table 13: </w:t>
        </w:r>
        <w:r w:rsidR="00A53E9E" w:rsidRPr="000F27CA">
          <w:rPr>
            <w:rStyle w:val="Hyperlink"/>
            <w:rFonts w:ascii="Arial" w:eastAsia="Arial" w:hAnsi="Arial" w:cs="Arial"/>
            <w:noProof/>
            <w:szCs w:val="24"/>
            <w:lang w:val="en-GB"/>
          </w:rPr>
          <w:t>Patient characteristics and results of the angiogenesis assay on adipose tissue stored overnight in</w:t>
        </w:r>
        <w:r w:rsidR="00A53E9E" w:rsidRPr="000F27CA">
          <w:rPr>
            <w:rStyle w:val="Hyperlink"/>
            <w:rFonts w:ascii="Arial" w:eastAsia="Arial" w:hAnsi="Arial" w:cs="Arial"/>
            <w:noProof/>
            <w:szCs w:val="24"/>
            <w:cs/>
            <w:lang w:val="en-GB"/>
          </w:rPr>
          <w:t xml:space="preserve"> </w:t>
        </w:r>
        <w:r w:rsidR="00A53E9E" w:rsidRPr="000F27CA">
          <w:rPr>
            <w:rStyle w:val="Hyperlink"/>
            <w:rFonts w:ascii="Arial" w:eastAsia="Arial" w:hAnsi="Arial" w:cs="Arial"/>
            <w:noProof/>
            <w:szCs w:val="24"/>
            <w:lang w:val="en-GB"/>
          </w:rPr>
          <w:t>tissue storage solution (preserved)</w:t>
        </w:r>
        <w:r w:rsidR="00A53E9E" w:rsidRPr="000F27CA">
          <w:rPr>
            <w:rStyle w:val="Hyperlink"/>
            <w:rFonts w:ascii="Arial" w:eastAsia="Arial" w:hAnsi="Arial" w:cs="Arial"/>
            <w:noProof/>
            <w:szCs w:val="24"/>
          </w:rPr>
          <w:t>.</w:t>
        </w:r>
        <w:r w:rsidR="00A53E9E" w:rsidRPr="000F27CA">
          <w:rPr>
            <w:rFonts w:ascii="Arial" w:hAnsi="Arial" w:cs="Arial"/>
            <w:noProof/>
            <w:webHidden/>
            <w:szCs w:val="24"/>
          </w:rPr>
          <w:tab/>
        </w:r>
        <w:r w:rsidR="00A53E9E" w:rsidRPr="000F27CA">
          <w:rPr>
            <w:rFonts w:ascii="Arial" w:hAnsi="Arial" w:cs="Arial"/>
            <w:noProof/>
            <w:webHidden/>
            <w:szCs w:val="24"/>
          </w:rPr>
          <w:fldChar w:fldCharType="begin"/>
        </w:r>
        <w:r w:rsidR="00A53E9E" w:rsidRPr="000F27CA">
          <w:rPr>
            <w:rFonts w:ascii="Arial" w:hAnsi="Arial" w:cs="Arial"/>
            <w:noProof/>
            <w:webHidden/>
            <w:szCs w:val="24"/>
          </w:rPr>
          <w:instrText xml:space="preserve"> PAGEREF _Toc127310907 \h </w:instrText>
        </w:r>
        <w:r w:rsidR="00A53E9E" w:rsidRPr="000F27CA">
          <w:rPr>
            <w:rFonts w:ascii="Arial" w:hAnsi="Arial" w:cs="Arial"/>
            <w:noProof/>
            <w:webHidden/>
            <w:szCs w:val="24"/>
          </w:rPr>
        </w:r>
        <w:r w:rsidR="00A53E9E" w:rsidRPr="000F27CA">
          <w:rPr>
            <w:rFonts w:ascii="Arial" w:hAnsi="Arial" w:cs="Arial"/>
            <w:noProof/>
            <w:webHidden/>
            <w:szCs w:val="24"/>
          </w:rPr>
          <w:fldChar w:fldCharType="separate"/>
        </w:r>
        <w:r w:rsidR="000246AC">
          <w:rPr>
            <w:rFonts w:ascii="Arial" w:hAnsi="Arial" w:cs="Arial"/>
            <w:noProof/>
            <w:webHidden/>
            <w:szCs w:val="24"/>
          </w:rPr>
          <w:t>88</w:t>
        </w:r>
        <w:r w:rsidR="00A53E9E" w:rsidRPr="000F27CA">
          <w:rPr>
            <w:rFonts w:ascii="Arial" w:hAnsi="Arial" w:cs="Arial"/>
            <w:noProof/>
            <w:webHidden/>
            <w:szCs w:val="24"/>
          </w:rPr>
          <w:fldChar w:fldCharType="end"/>
        </w:r>
      </w:hyperlink>
    </w:p>
    <w:p w14:paraId="18B5C695" w14:textId="3CEB9243" w:rsidR="00ED2A95" w:rsidRPr="000F27CA" w:rsidRDefault="006247FB" w:rsidP="000F27CA">
      <w:pPr>
        <w:pStyle w:val="Heading1"/>
        <w:numPr>
          <w:ilvl w:val="0"/>
          <w:numId w:val="0"/>
        </w:numPr>
        <w:spacing w:line="360" w:lineRule="auto"/>
        <w:ind w:left="360"/>
        <w:rPr>
          <w:sz w:val="24"/>
          <w:szCs w:val="24"/>
        </w:rPr>
      </w:pPr>
      <w:r w:rsidRPr="000F27CA">
        <w:rPr>
          <w:sz w:val="24"/>
          <w:szCs w:val="24"/>
        </w:rPr>
        <w:fldChar w:fldCharType="end"/>
      </w:r>
    </w:p>
    <w:p w14:paraId="7F3783FB" w14:textId="17889168" w:rsidR="007361C0" w:rsidRDefault="007361C0" w:rsidP="00EF38A9">
      <w:pPr>
        <w:spacing w:line="360" w:lineRule="auto"/>
        <w:rPr>
          <w:lang w:bidi="ar-SA"/>
        </w:rPr>
      </w:pPr>
    </w:p>
    <w:p w14:paraId="59E1E56A" w14:textId="77777777" w:rsidR="00865C18" w:rsidRPr="00865C18" w:rsidRDefault="00865C18" w:rsidP="00865C18">
      <w:pPr>
        <w:rPr>
          <w:lang w:bidi="ar-SA"/>
        </w:rPr>
      </w:pPr>
    </w:p>
    <w:p w14:paraId="00FB8863" w14:textId="77777777" w:rsidR="00564041" w:rsidRDefault="00564041" w:rsidP="0075234B">
      <w:pPr>
        <w:pStyle w:val="Heading1"/>
        <w:numPr>
          <w:ilvl w:val="0"/>
          <w:numId w:val="0"/>
        </w:numPr>
        <w:ind w:left="360"/>
      </w:pPr>
    </w:p>
    <w:p w14:paraId="78FBC902" w14:textId="77777777" w:rsidR="00564041" w:rsidRDefault="00564041" w:rsidP="0075234B">
      <w:pPr>
        <w:pStyle w:val="Heading1"/>
        <w:numPr>
          <w:ilvl w:val="0"/>
          <w:numId w:val="0"/>
        </w:numPr>
        <w:ind w:left="360"/>
      </w:pPr>
    </w:p>
    <w:p w14:paraId="6FFECA0F" w14:textId="77777777" w:rsidR="00C6052E" w:rsidRDefault="00C6052E">
      <w:pPr>
        <w:rPr>
          <w:rFonts w:ascii="Arial" w:eastAsia="Arial" w:hAnsi="Arial" w:cs="Arial"/>
          <w:b/>
          <w:bCs/>
          <w:sz w:val="22"/>
          <w:szCs w:val="22"/>
          <w:lang w:bidi="ar-SA"/>
        </w:rPr>
      </w:pPr>
      <w:r>
        <w:br w:type="page"/>
      </w:r>
    </w:p>
    <w:p w14:paraId="4A7E8C26" w14:textId="79453B3F" w:rsidR="00EC13B2" w:rsidRPr="00B41AF2" w:rsidRDefault="00EC13B2" w:rsidP="00B41AF2">
      <w:pPr>
        <w:pStyle w:val="Heading1"/>
        <w:numPr>
          <w:ilvl w:val="0"/>
          <w:numId w:val="0"/>
        </w:numPr>
        <w:spacing w:line="360" w:lineRule="auto"/>
        <w:rPr>
          <w:sz w:val="24"/>
          <w:szCs w:val="24"/>
        </w:rPr>
      </w:pPr>
      <w:bookmarkStart w:id="5" w:name="_Toc126875907"/>
      <w:r w:rsidRPr="00B41AF2">
        <w:rPr>
          <w:sz w:val="24"/>
          <w:szCs w:val="24"/>
        </w:rPr>
        <w:lastRenderedPageBreak/>
        <w:t>List of abbreviations</w:t>
      </w:r>
      <w:bookmarkEnd w:id="5"/>
    </w:p>
    <w:p w14:paraId="5457EB58" w14:textId="77777777" w:rsidR="00193787" w:rsidRPr="00B41AF2" w:rsidRDefault="00193787" w:rsidP="00B41AF2">
      <w:pPr>
        <w:spacing w:line="360" w:lineRule="auto"/>
        <w:rPr>
          <w:rFonts w:ascii="Arial" w:hAnsi="Arial" w:cs="Arial"/>
        </w:rPr>
      </w:pPr>
    </w:p>
    <w:p w14:paraId="48CE506B" w14:textId="290F9479" w:rsidR="00966641" w:rsidRPr="00B41AF2" w:rsidRDefault="00966641" w:rsidP="00B41AF2">
      <w:pPr>
        <w:spacing w:line="360" w:lineRule="auto"/>
        <w:rPr>
          <w:rFonts w:ascii="Arial" w:hAnsi="Arial" w:cs="Arial"/>
        </w:rPr>
      </w:pPr>
      <w:r w:rsidRPr="00B41AF2">
        <w:rPr>
          <w:rFonts w:ascii="Arial" w:hAnsi="Arial" w:cs="Arial"/>
        </w:rPr>
        <w:t>AGE</w:t>
      </w:r>
      <w:r w:rsidR="001C68D4" w:rsidRPr="00B41AF2">
        <w:rPr>
          <w:rFonts w:ascii="Arial" w:hAnsi="Arial" w:cs="Arial"/>
        </w:rPr>
        <w:t>s</w:t>
      </w:r>
      <w:r w:rsidRPr="00B41AF2">
        <w:rPr>
          <w:rFonts w:ascii="Arial" w:hAnsi="Arial" w:cs="Arial"/>
        </w:rPr>
        <w:tab/>
      </w:r>
      <w:r w:rsidRPr="00B41AF2">
        <w:rPr>
          <w:rFonts w:ascii="Arial" w:hAnsi="Arial" w:cs="Arial"/>
        </w:rPr>
        <w:tab/>
      </w:r>
      <w:r w:rsidRPr="00B41AF2">
        <w:rPr>
          <w:rFonts w:ascii="Arial" w:hAnsi="Arial" w:cs="Arial"/>
        </w:rPr>
        <w:tab/>
      </w:r>
      <w:r w:rsidRPr="00B41AF2">
        <w:rPr>
          <w:rFonts w:ascii="Arial" w:hAnsi="Arial" w:cs="Arial"/>
        </w:rPr>
        <w:tab/>
        <w:t>Advanced glycation end product</w:t>
      </w:r>
      <w:r w:rsidR="001C68D4" w:rsidRPr="00B41AF2">
        <w:rPr>
          <w:rFonts w:ascii="Arial" w:hAnsi="Arial" w:cs="Arial"/>
        </w:rPr>
        <w:t>s</w:t>
      </w:r>
    </w:p>
    <w:p w14:paraId="5C09505A" w14:textId="6A699301" w:rsidR="004D7827" w:rsidRPr="00B41AF2" w:rsidRDefault="00EC13B2" w:rsidP="00B41AF2">
      <w:pPr>
        <w:spacing w:line="360" w:lineRule="auto"/>
        <w:rPr>
          <w:rFonts w:ascii="Arial" w:hAnsi="Arial" w:cs="Arial"/>
        </w:rPr>
      </w:pPr>
      <w:r w:rsidRPr="00B41AF2">
        <w:rPr>
          <w:rFonts w:ascii="Arial" w:hAnsi="Arial" w:cs="Arial"/>
        </w:rPr>
        <w:t>Akt/PKB</w:t>
      </w:r>
      <w:r w:rsidRPr="00B41AF2">
        <w:rPr>
          <w:rFonts w:ascii="Arial" w:hAnsi="Arial" w:cs="Arial"/>
        </w:rPr>
        <w:tab/>
      </w:r>
      <w:r w:rsidRPr="00B41AF2">
        <w:rPr>
          <w:rFonts w:ascii="Arial" w:hAnsi="Arial" w:cs="Arial"/>
        </w:rPr>
        <w:tab/>
      </w:r>
      <w:r w:rsidRPr="00B41AF2">
        <w:rPr>
          <w:rFonts w:ascii="Arial" w:hAnsi="Arial" w:cs="Arial"/>
        </w:rPr>
        <w:tab/>
        <w:t>Protein kinase B</w:t>
      </w:r>
    </w:p>
    <w:p w14:paraId="4B90CB39" w14:textId="545C86EF" w:rsidR="003F52D1" w:rsidRPr="00B41AF2" w:rsidRDefault="003F52D1" w:rsidP="00B41AF2">
      <w:pPr>
        <w:spacing w:line="360" w:lineRule="auto"/>
        <w:rPr>
          <w:rFonts w:ascii="Arial" w:hAnsi="Arial" w:cs="Arial"/>
        </w:rPr>
      </w:pPr>
      <w:r w:rsidRPr="00B41AF2">
        <w:rPr>
          <w:rFonts w:ascii="Arial" w:hAnsi="Arial" w:cs="Arial"/>
        </w:rPr>
        <w:t>ATECs</w:t>
      </w:r>
      <w:r w:rsidRPr="00B41AF2">
        <w:rPr>
          <w:rFonts w:ascii="Arial" w:hAnsi="Arial" w:cs="Arial"/>
        </w:rPr>
        <w:tab/>
      </w:r>
      <w:r w:rsidRPr="00B41AF2">
        <w:rPr>
          <w:rFonts w:ascii="Arial" w:hAnsi="Arial" w:cs="Arial"/>
        </w:rPr>
        <w:tab/>
      </w:r>
      <w:r w:rsidRPr="00B41AF2">
        <w:rPr>
          <w:rFonts w:ascii="Arial" w:hAnsi="Arial" w:cs="Arial"/>
        </w:rPr>
        <w:tab/>
        <w:t>Adipose tissue endothelial cells</w:t>
      </w:r>
    </w:p>
    <w:p w14:paraId="06631C5C" w14:textId="348FC72C" w:rsidR="00CC2ACE" w:rsidRPr="00B41AF2" w:rsidRDefault="00CE4A81" w:rsidP="00B41AF2">
      <w:pPr>
        <w:spacing w:line="360" w:lineRule="auto"/>
        <w:rPr>
          <w:rFonts w:ascii="Arial" w:hAnsi="Arial" w:cs="Arial"/>
        </w:rPr>
      </w:pPr>
      <w:r w:rsidRPr="00B41AF2">
        <w:rPr>
          <w:rFonts w:ascii="Arial" w:hAnsi="Arial" w:cs="Arial"/>
        </w:rPr>
        <w:t>BCA</w:t>
      </w:r>
      <w:r w:rsidRPr="00B41AF2">
        <w:rPr>
          <w:rFonts w:ascii="Arial" w:hAnsi="Arial" w:cs="Arial"/>
        </w:rPr>
        <w:tab/>
      </w:r>
      <w:r w:rsidRPr="00B41AF2">
        <w:rPr>
          <w:rFonts w:ascii="Arial" w:hAnsi="Arial" w:cs="Arial"/>
        </w:rPr>
        <w:tab/>
      </w:r>
      <w:r w:rsidRPr="00B41AF2">
        <w:rPr>
          <w:rFonts w:ascii="Arial" w:hAnsi="Arial" w:cs="Arial"/>
        </w:rPr>
        <w:tab/>
      </w:r>
      <w:r w:rsidRPr="00B41AF2">
        <w:rPr>
          <w:rFonts w:ascii="Arial" w:hAnsi="Arial" w:cs="Arial"/>
        </w:rPr>
        <w:tab/>
      </w:r>
      <w:r w:rsidRPr="00B41AF2">
        <w:rPr>
          <w:rFonts w:ascii="Arial" w:hAnsi="Arial" w:cs="Arial"/>
          <w:noProof/>
          <w:color w:val="000000" w:themeColor="text1"/>
        </w:rPr>
        <w:t>Bicinchoninic Acid</w:t>
      </w:r>
    </w:p>
    <w:p w14:paraId="182A3536" w14:textId="5D6AD854" w:rsidR="00966641" w:rsidRPr="00B41AF2" w:rsidRDefault="00966641" w:rsidP="00B41AF2">
      <w:pPr>
        <w:spacing w:line="360" w:lineRule="auto"/>
        <w:rPr>
          <w:rFonts w:ascii="Arial" w:hAnsi="Arial" w:cs="Arial"/>
        </w:rPr>
      </w:pPr>
      <w:r w:rsidRPr="00B41AF2">
        <w:rPr>
          <w:rFonts w:ascii="Arial" w:hAnsi="Arial" w:cs="Arial"/>
        </w:rPr>
        <w:t>BH</w:t>
      </w:r>
      <w:r w:rsidRPr="00B41AF2">
        <w:rPr>
          <w:rFonts w:ascii="Arial" w:hAnsi="Arial" w:cs="Arial"/>
          <w:vertAlign w:val="subscript"/>
        </w:rPr>
        <w:t>4</w:t>
      </w:r>
      <w:r w:rsidRPr="00B41AF2">
        <w:rPr>
          <w:rFonts w:ascii="Arial" w:hAnsi="Arial" w:cs="Arial"/>
        </w:rPr>
        <w:tab/>
      </w:r>
      <w:r w:rsidRPr="00B41AF2">
        <w:rPr>
          <w:rFonts w:ascii="Arial" w:hAnsi="Arial" w:cs="Arial"/>
        </w:rPr>
        <w:tab/>
      </w:r>
      <w:r w:rsidRPr="00B41AF2">
        <w:rPr>
          <w:rFonts w:ascii="Arial" w:hAnsi="Arial" w:cs="Arial"/>
        </w:rPr>
        <w:tab/>
      </w:r>
      <w:r w:rsidRPr="00B41AF2">
        <w:rPr>
          <w:rFonts w:ascii="Arial" w:hAnsi="Arial" w:cs="Arial"/>
        </w:rPr>
        <w:tab/>
        <w:t>Tetrahydrobiopterin</w:t>
      </w:r>
    </w:p>
    <w:p w14:paraId="66F9F072" w14:textId="33B29C61" w:rsidR="00A62A10" w:rsidRPr="00B41AF2" w:rsidRDefault="00A62A10" w:rsidP="00B41AF2">
      <w:pPr>
        <w:spacing w:line="360" w:lineRule="auto"/>
        <w:rPr>
          <w:rFonts w:ascii="Arial" w:hAnsi="Arial" w:cs="Arial"/>
        </w:rPr>
      </w:pPr>
      <w:r w:rsidRPr="00B41AF2">
        <w:rPr>
          <w:rFonts w:ascii="Arial" w:hAnsi="Arial" w:cs="Arial"/>
        </w:rPr>
        <w:t>BMI</w:t>
      </w:r>
      <w:r w:rsidRPr="00B41AF2">
        <w:rPr>
          <w:rFonts w:ascii="Arial" w:hAnsi="Arial" w:cs="Arial"/>
        </w:rPr>
        <w:tab/>
      </w:r>
      <w:r w:rsidRPr="00B41AF2">
        <w:rPr>
          <w:rFonts w:ascii="Arial" w:hAnsi="Arial" w:cs="Arial"/>
        </w:rPr>
        <w:tab/>
      </w:r>
      <w:r w:rsidRPr="00B41AF2">
        <w:rPr>
          <w:rFonts w:ascii="Arial" w:hAnsi="Arial" w:cs="Arial"/>
        </w:rPr>
        <w:tab/>
      </w:r>
      <w:r w:rsidRPr="00B41AF2">
        <w:rPr>
          <w:rFonts w:ascii="Arial" w:hAnsi="Arial" w:cs="Arial"/>
        </w:rPr>
        <w:tab/>
        <w:t xml:space="preserve">Body </w:t>
      </w:r>
      <w:r w:rsidR="004D7827" w:rsidRPr="00B41AF2">
        <w:rPr>
          <w:rFonts w:ascii="Arial" w:hAnsi="Arial" w:cs="Arial"/>
        </w:rPr>
        <w:t>mass index</w:t>
      </w:r>
    </w:p>
    <w:p w14:paraId="2F720178" w14:textId="1C5EAC99" w:rsidR="000A3D53" w:rsidRPr="00B41AF2" w:rsidRDefault="000A3D53" w:rsidP="00B41AF2">
      <w:pPr>
        <w:spacing w:line="360" w:lineRule="auto"/>
        <w:rPr>
          <w:rFonts w:ascii="Arial" w:hAnsi="Arial" w:cs="Arial"/>
        </w:rPr>
      </w:pPr>
      <w:r w:rsidRPr="00B41AF2">
        <w:rPr>
          <w:rFonts w:ascii="Arial" w:hAnsi="Arial" w:cs="Arial"/>
        </w:rPr>
        <w:t>Bp</w:t>
      </w:r>
      <w:r w:rsidRPr="00B41AF2">
        <w:rPr>
          <w:rFonts w:ascii="Arial" w:hAnsi="Arial" w:cs="Arial"/>
        </w:rPr>
        <w:tab/>
      </w:r>
      <w:r w:rsidRPr="00B41AF2">
        <w:rPr>
          <w:rFonts w:ascii="Arial" w:hAnsi="Arial" w:cs="Arial"/>
        </w:rPr>
        <w:tab/>
      </w:r>
      <w:r w:rsidRPr="00B41AF2">
        <w:rPr>
          <w:rFonts w:ascii="Arial" w:hAnsi="Arial" w:cs="Arial"/>
        </w:rPr>
        <w:tab/>
      </w:r>
      <w:r w:rsidRPr="00B41AF2">
        <w:rPr>
          <w:rFonts w:ascii="Arial" w:hAnsi="Arial" w:cs="Arial"/>
        </w:rPr>
        <w:tab/>
        <w:t>Base pair</w:t>
      </w:r>
    </w:p>
    <w:p w14:paraId="3C42E4EB" w14:textId="77103D59" w:rsidR="00EC13B2" w:rsidRPr="00B41AF2" w:rsidRDefault="00EC13B2" w:rsidP="00B41AF2">
      <w:pPr>
        <w:spacing w:line="360" w:lineRule="auto"/>
        <w:rPr>
          <w:rFonts w:ascii="Arial" w:hAnsi="Arial" w:cs="Arial"/>
        </w:rPr>
      </w:pPr>
      <w:r w:rsidRPr="00B41AF2">
        <w:rPr>
          <w:rFonts w:ascii="Arial" w:hAnsi="Arial" w:cs="Arial"/>
        </w:rPr>
        <w:t>BSA</w:t>
      </w:r>
      <w:r w:rsidRPr="00B41AF2">
        <w:rPr>
          <w:rFonts w:ascii="Arial" w:hAnsi="Arial" w:cs="Arial"/>
        </w:rPr>
        <w:tab/>
      </w:r>
      <w:r w:rsidRPr="00B41AF2">
        <w:rPr>
          <w:rFonts w:ascii="Arial" w:hAnsi="Arial" w:cs="Arial"/>
        </w:rPr>
        <w:tab/>
      </w:r>
      <w:r w:rsidRPr="00B41AF2">
        <w:rPr>
          <w:rFonts w:ascii="Arial" w:hAnsi="Arial" w:cs="Arial"/>
        </w:rPr>
        <w:tab/>
      </w:r>
      <w:r w:rsidRPr="00B41AF2">
        <w:rPr>
          <w:rFonts w:ascii="Arial" w:hAnsi="Arial" w:cs="Arial"/>
        </w:rPr>
        <w:tab/>
        <w:t>Bovine serum albumin</w:t>
      </w:r>
    </w:p>
    <w:p w14:paraId="450E8262" w14:textId="059FE60F" w:rsidR="000A3D53" w:rsidRPr="00B41AF2" w:rsidRDefault="000A3D53" w:rsidP="00B41AF2">
      <w:pPr>
        <w:spacing w:line="360" w:lineRule="auto"/>
        <w:rPr>
          <w:rFonts w:ascii="Arial" w:hAnsi="Arial" w:cs="Arial"/>
        </w:rPr>
      </w:pPr>
      <w:r w:rsidRPr="00B41AF2">
        <w:rPr>
          <w:rFonts w:ascii="Arial" w:hAnsi="Arial" w:cs="Arial"/>
        </w:rPr>
        <w:t>CAD</w:t>
      </w:r>
      <w:r w:rsidRPr="00B41AF2">
        <w:rPr>
          <w:rFonts w:ascii="Arial" w:hAnsi="Arial" w:cs="Arial"/>
        </w:rPr>
        <w:tab/>
      </w:r>
      <w:r w:rsidRPr="00B41AF2">
        <w:rPr>
          <w:rFonts w:ascii="Arial" w:hAnsi="Arial" w:cs="Arial"/>
        </w:rPr>
        <w:tab/>
      </w:r>
      <w:r w:rsidRPr="00B41AF2">
        <w:rPr>
          <w:rFonts w:ascii="Arial" w:hAnsi="Arial" w:cs="Arial"/>
        </w:rPr>
        <w:tab/>
      </w:r>
      <w:r w:rsidRPr="00B41AF2">
        <w:rPr>
          <w:rFonts w:ascii="Arial" w:hAnsi="Arial" w:cs="Arial"/>
        </w:rPr>
        <w:tab/>
        <w:t>Coronary artery disease</w:t>
      </w:r>
    </w:p>
    <w:p w14:paraId="6D54EA14" w14:textId="77777777" w:rsidR="00EC13B2" w:rsidRPr="00B41AF2" w:rsidRDefault="00EC13B2" w:rsidP="00B41AF2">
      <w:pPr>
        <w:spacing w:line="360" w:lineRule="auto"/>
        <w:rPr>
          <w:rFonts w:ascii="Arial" w:hAnsi="Arial" w:cs="Arial"/>
        </w:rPr>
      </w:pPr>
      <w:r w:rsidRPr="00B41AF2">
        <w:rPr>
          <w:rFonts w:ascii="Arial" w:hAnsi="Arial" w:cs="Arial"/>
        </w:rPr>
        <w:t>CD</w:t>
      </w:r>
      <w:r w:rsidRPr="00B41AF2">
        <w:rPr>
          <w:rFonts w:ascii="Arial" w:hAnsi="Arial" w:cs="Arial"/>
        </w:rPr>
        <w:tab/>
      </w:r>
      <w:r w:rsidRPr="00B41AF2">
        <w:rPr>
          <w:rFonts w:ascii="Arial" w:hAnsi="Arial" w:cs="Arial"/>
        </w:rPr>
        <w:tab/>
      </w:r>
      <w:r w:rsidRPr="00B41AF2">
        <w:rPr>
          <w:rFonts w:ascii="Arial" w:hAnsi="Arial" w:cs="Arial"/>
        </w:rPr>
        <w:tab/>
      </w:r>
      <w:r w:rsidRPr="00B41AF2">
        <w:rPr>
          <w:rFonts w:ascii="Arial" w:hAnsi="Arial" w:cs="Arial"/>
        </w:rPr>
        <w:tab/>
        <w:t>Cluster of differentiation</w:t>
      </w:r>
    </w:p>
    <w:p w14:paraId="6DA4F1E1" w14:textId="624979F4" w:rsidR="00EC13B2" w:rsidRPr="00B41AF2" w:rsidRDefault="00EC13B2" w:rsidP="00B41AF2">
      <w:pPr>
        <w:spacing w:line="360" w:lineRule="auto"/>
        <w:rPr>
          <w:rFonts w:ascii="Arial" w:hAnsi="Arial" w:cs="Arial"/>
        </w:rPr>
      </w:pPr>
      <w:r w:rsidRPr="00B41AF2">
        <w:rPr>
          <w:rFonts w:ascii="Arial" w:hAnsi="Arial" w:cs="Arial"/>
        </w:rPr>
        <w:t>cDNA</w:t>
      </w:r>
      <w:r w:rsidRPr="00B41AF2">
        <w:rPr>
          <w:rFonts w:ascii="Arial" w:hAnsi="Arial" w:cs="Arial"/>
        </w:rPr>
        <w:tab/>
      </w:r>
      <w:r w:rsidRPr="00B41AF2">
        <w:rPr>
          <w:rFonts w:ascii="Arial" w:hAnsi="Arial" w:cs="Arial"/>
        </w:rPr>
        <w:tab/>
      </w:r>
      <w:r w:rsidRPr="00B41AF2">
        <w:rPr>
          <w:rFonts w:ascii="Arial" w:hAnsi="Arial" w:cs="Arial"/>
        </w:rPr>
        <w:tab/>
      </w:r>
      <w:r w:rsidRPr="00B41AF2">
        <w:rPr>
          <w:rFonts w:ascii="Arial" w:hAnsi="Arial" w:cs="Arial"/>
        </w:rPr>
        <w:tab/>
        <w:t>Complementary deoxyribonucleic acid</w:t>
      </w:r>
    </w:p>
    <w:p w14:paraId="37D881CC" w14:textId="19D399B5" w:rsidR="000A3D53" w:rsidRPr="00B41AF2" w:rsidRDefault="000A3D53" w:rsidP="00B41AF2">
      <w:pPr>
        <w:spacing w:line="360" w:lineRule="auto"/>
        <w:rPr>
          <w:rFonts w:ascii="Arial" w:hAnsi="Arial" w:cs="Arial"/>
        </w:rPr>
      </w:pPr>
      <w:r w:rsidRPr="00B41AF2">
        <w:rPr>
          <w:rFonts w:ascii="Arial" w:hAnsi="Arial" w:cs="Arial"/>
        </w:rPr>
        <w:t>cGMP</w:t>
      </w:r>
      <w:r w:rsidRPr="00B41AF2">
        <w:rPr>
          <w:rFonts w:ascii="Arial" w:hAnsi="Arial" w:cs="Arial"/>
        </w:rPr>
        <w:tab/>
      </w:r>
      <w:r w:rsidRPr="00B41AF2">
        <w:rPr>
          <w:rFonts w:ascii="Arial" w:hAnsi="Arial" w:cs="Arial"/>
        </w:rPr>
        <w:tab/>
      </w:r>
      <w:r w:rsidRPr="00B41AF2">
        <w:rPr>
          <w:rFonts w:ascii="Arial" w:hAnsi="Arial" w:cs="Arial"/>
        </w:rPr>
        <w:tab/>
      </w:r>
      <w:r w:rsidRPr="00B41AF2">
        <w:rPr>
          <w:rFonts w:ascii="Arial" w:hAnsi="Arial" w:cs="Arial"/>
        </w:rPr>
        <w:tab/>
        <w:t>Cyclic guanosine monophosphate</w:t>
      </w:r>
    </w:p>
    <w:p w14:paraId="6BE0453D" w14:textId="65BC7245" w:rsidR="00EC13B2" w:rsidRPr="00B41AF2" w:rsidRDefault="00EC13B2" w:rsidP="00B41AF2">
      <w:pPr>
        <w:spacing w:line="360" w:lineRule="auto"/>
        <w:rPr>
          <w:rFonts w:ascii="Arial" w:hAnsi="Arial" w:cs="Arial"/>
        </w:rPr>
      </w:pPr>
      <w:r w:rsidRPr="00B41AF2">
        <w:rPr>
          <w:rFonts w:ascii="Arial" w:hAnsi="Arial" w:cs="Arial"/>
        </w:rPr>
        <w:t>CHF</w:t>
      </w:r>
      <w:r w:rsidRPr="00B41AF2">
        <w:rPr>
          <w:rFonts w:ascii="Arial" w:hAnsi="Arial" w:cs="Arial"/>
        </w:rPr>
        <w:tab/>
      </w:r>
      <w:r w:rsidRPr="00B41AF2">
        <w:rPr>
          <w:rFonts w:ascii="Arial" w:hAnsi="Arial" w:cs="Arial"/>
        </w:rPr>
        <w:tab/>
      </w:r>
      <w:r w:rsidRPr="00B41AF2">
        <w:rPr>
          <w:rFonts w:ascii="Arial" w:hAnsi="Arial" w:cs="Arial"/>
        </w:rPr>
        <w:tab/>
      </w:r>
      <w:r w:rsidRPr="00B41AF2">
        <w:rPr>
          <w:rFonts w:ascii="Arial" w:hAnsi="Arial" w:cs="Arial"/>
        </w:rPr>
        <w:tab/>
        <w:t>Congestive heart failure</w:t>
      </w:r>
    </w:p>
    <w:p w14:paraId="09789FC8" w14:textId="00F5A87D" w:rsidR="000A3D53" w:rsidRPr="00B41AF2" w:rsidRDefault="000A3D53" w:rsidP="00B41AF2">
      <w:pPr>
        <w:spacing w:line="360" w:lineRule="auto"/>
        <w:rPr>
          <w:rFonts w:ascii="Arial" w:hAnsi="Arial" w:cs="Arial"/>
        </w:rPr>
      </w:pPr>
      <w:r w:rsidRPr="00B41AF2">
        <w:rPr>
          <w:rFonts w:ascii="Arial" w:hAnsi="Arial" w:cs="Arial"/>
        </w:rPr>
        <w:t>Ct</w:t>
      </w:r>
      <w:r w:rsidRPr="00B41AF2">
        <w:rPr>
          <w:rFonts w:ascii="Arial" w:hAnsi="Arial" w:cs="Arial"/>
        </w:rPr>
        <w:tab/>
      </w:r>
      <w:r w:rsidRPr="00B41AF2">
        <w:rPr>
          <w:rFonts w:ascii="Arial" w:hAnsi="Arial" w:cs="Arial"/>
        </w:rPr>
        <w:tab/>
      </w:r>
      <w:r w:rsidRPr="00B41AF2">
        <w:rPr>
          <w:rFonts w:ascii="Arial" w:hAnsi="Arial" w:cs="Arial"/>
        </w:rPr>
        <w:tab/>
      </w:r>
      <w:r w:rsidRPr="00B41AF2">
        <w:rPr>
          <w:rFonts w:ascii="Arial" w:hAnsi="Arial" w:cs="Arial"/>
        </w:rPr>
        <w:tab/>
        <w:t>Cycle threshold</w:t>
      </w:r>
    </w:p>
    <w:p w14:paraId="6B4D874B" w14:textId="1FCB9F50" w:rsidR="000A3D53" w:rsidRPr="00B41AF2" w:rsidRDefault="000A3D53" w:rsidP="00B41AF2">
      <w:pPr>
        <w:spacing w:line="360" w:lineRule="auto"/>
        <w:rPr>
          <w:rFonts w:ascii="Arial" w:hAnsi="Arial" w:cs="Arial"/>
        </w:rPr>
      </w:pPr>
      <w:r w:rsidRPr="00B41AF2">
        <w:rPr>
          <w:rFonts w:ascii="Arial" w:hAnsi="Arial" w:cs="Arial"/>
        </w:rPr>
        <w:t>CV</w:t>
      </w:r>
      <w:r w:rsidRPr="00B41AF2">
        <w:rPr>
          <w:rFonts w:ascii="Arial" w:hAnsi="Arial" w:cs="Arial"/>
        </w:rPr>
        <w:tab/>
      </w:r>
      <w:r w:rsidRPr="00B41AF2">
        <w:rPr>
          <w:rFonts w:ascii="Arial" w:hAnsi="Arial" w:cs="Arial"/>
        </w:rPr>
        <w:tab/>
      </w:r>
      <w:r w:rsidRPr="00B41AF2">
        <w:rPr>
          <w:rFonts w:ascii="Arial" w:hAnsi="Arial" w:cs="Arial"/>
        </w:rPr>
        <w:tab/>
      </w:r>
      <w:r w:rsidRPr="00B41AF2">
        <w:rPr>
          <w:rFonts w:ascii="Arial" w:hAnsi="Arial" w:cs="Arial"/>
        </w:rPr>
        <w:tab/>
        <w:t>Co-efficient of variation</w:t>
      </w:r>
    </w:p>
    <w:p w14:paraId="61AB878B" w14:textId="048ADD44" w:rsidR="000A3D53" w:rsidRPr="00B41AF2" w:rsidRDefault="000A3D53" w:rsidP="00B41AF2">
      <w:pPr>
        <w:spacing w:line="360" w:lineRule="auto"/>
        <w:rPr>
          <w:rFonts w:ascii="Arial" w:hAnsi="Arial" w:cs="Arial"/>
        </w:rPr>
      </w:pPr>
      <w:r w:rsidRPr="00B41AF2">
        <w:rPr>
          <w:rFonts w:ascii="Arial" w:hAnsi="Arial" w:cs="Arial"/>
        </w:rPr>
        <w:t>CVD</w:t>
      </w:r>
      <w:r w:rsidRPr="00B41AF2">
        <w:rPr>
          <w:rFonts w:ascii="Arial" w:hAnsi="Arial" w:cs="Arial"/>
        </w:rPr>
        <w:tab/>
      </w:r>
      <w:r w:rsidRPr="00B41AF2">
        <w:rPr>
          <w:rFonts w:ascii="Arial" w:hAnsi="Arial" w:cs="Arial"/>
        </w:rPr>
        <w:tab/>
      </w:r>
      <w:r w:rsidRPr="00B41AF2">
        <w:rPr>
          <w:rFonts w:ascii="Arial" w:hAnsi="Arial" w:cs="Arial"/>
        </w:rPr>
        <w:tab/>
      </w:r>
      <w:r w:rsidRPr="00B41AF2">
        <w:rPr>
          <w:rFonts w:ascii="Arial" w:hAnsi="Arial" w:cs="Arial"/>
        </w:rPr>
        <w:tab/>
        <w:t>Cardiovascular disease</w:t>
      </w:r>
    </w:p>
    <w:p w14:paraId="15CD22C8" w14:textId="5E5735F2" w:rsidR="00EC13B2" w:rsidRPr="00B41AF2" w:rsidRDefault="00EC13B2" w:rsidP="00B41AF2">
      <w:pPr>
        <w:spacing w:line="360" w:lineRule="auto"/>
        <w:rPr>
          <w:rFonts w:ascii="Arial" w:hAnsi="Arial" w:cs="Arial"/>
        </w:rPr>
      </w:pPr>
      <w:r w:rsidRPr="00B41AF2">
        <w:rPr>
          <w:rFonts w:ascii="Arial" w:hAnsi="Arial" w:cs="Arial"/>
        </w:rPr>
        <w:t>DM</w:t>
      </w:r>
      <w:r w:rsidRPr="00B41AF2">
        <w:rPr>
          <w:rFonts w:ascii="Arial" w:hAnsi="Arial" w:cs="Arial"/>
        </w:rPr>
        <w:tab/>
      </w:r>
      <w:r w:rsidRPr="00B41AF2">
        <w:rPr>
          <w:rFonts w:ascii="Arial" w:hAnsi="Arial" w:cs="Arial"/>
        </w:rPr>
        <w:tab/>
      </w:r>
      <w:r w:rsidRPr="00B41AF2">
        <w:rPr>
          <w:rFonts w:ascii="Arial" w:hAnsi="Arial" w:cs="Arial"/>
        </w:rPr>
        <w:tab/>
      </w:r>
      <w:r w:rsidRPr="00B41AF2">
        <w:rPr>
          <w:rFonts w:ascii="Arial" w:hAnsi="Arial" w:cs="Arial"/>
        </w:rPr>
        <w:tab/>
        <w:t>Diabetes mellitus</w:t>
      </w:r>
    </w:p>
    <w:p w14:paraId="52BD6040" w14:textId="7CB16C11" w:rsidR="000A3D53" w:rsidRPr="00B41AF2" w:rsidRDefault="000A3D53" w:rsidP="00B41AF2">
      <w:pPr>
        <w:spacing w:line="360" w:lineRule="auto"/>
        <w:rPr>
          <w:rFonts w:ascii="Arial" w:hAnsi="Arial" w:cs="Arial"/>
        </w:rPr>
      </w:pPr>
      <w:r w:rsidRPr="00B41AF2">
        <w:rPr>
          <w:rFonts w:ascii="Arial" w:hAnsi="Arial" w:cs="Arial"/>
        </w:rPr>
        <w:t>DMSO</w:t>
      </w:r>
      <w:r w:rsidRPr="00B41AF2">
        <w:rPr>
          <w:rFonts w:ascii="Arial" w:hAnsi="Arial" w:cs="Arial"/>
        </w:rPr>
        <w:tab/>
      </w:r>
      <w:r w:rsidRPr="00B41AF2">
        <w:rPr>
          <w:rFonts w:ascii="Arial" w:hAnsi="Arial" w:cs="Arial"/>
        </w:rPr>
        <w:tab/>
      </w:r>
      <w:r w:rsidRPr="00B41AF2">
        <w:rPr>
          <w:rFonts w:ascii="Arial" w:hAnsi="Arial" w:cs="Arial"/>
        </w:rPr>
        <w:tab/>
      </w:r>
      <w:proofErr w:type="spellStart"/>
      <w:r w:rsidRPr="00B41AF2">
        <w:rPr>
          <w:rFonts w:ascii="Arial" w:hAnsi="Arial" w:cs="Arial"/>
        </w:rPr>
        <w:t>Dimethylsulfoxide</w:t>
      </w:r>
      <w:proofErr w:type="spellEnd"/>
    </w:p>
    <w:p w14:paraId="79BC229A" w14:textId="41AB2196" w:rsidR="00EC13B2" w:rsidRPr="00B41AF2" w:rsidRDefault="00EC13B2" w:rsidP="00B41AF2">
      <w:pPr>
        <w:spacing w:line="360" w:lineRule="auto"/>
        <w:rPr>
          <w:rFonts w:ascii="Arial" w:hAnsi="Arial" w:cs="Arial"/>
        </w:rPr>
      </w:pPr>
      <w:r w:rsidRPr="00B41AF2">
        <w:rPr>
          <w:rFonts w:ascii="Arial" w:hAnsi="Arial" w:cs="Arial"/>
        </w:rPr>
        <w:t>DNA</w:t>
      </w:r>
      <w:r w:rsidRPr="00B41AF2">
        <w:rPr>
          <w:rFonts w:ascii="Arial" w:hAnsi="Arial" w:cs="Arial"/>
        </w:rPr>
        <w:tab/>
      </w:r>
      <w:r w:rsidRPr="00B41AF2">
        <w:rPr>
          <w:rFonts w:ascii="Arial" w:hAnsi="Arial" w:cs="Arial"/>
        </w:rPr>
        <w:tab/>
      </w:r>
      <w:r w:rsidRPr="00B41AF2">
        <w:rPr>
          <w:rFonts w:ascii="Arial" w:hAnsi="Arial" w:cs="Arial"/>
        </w:rPr>
        <w:tab/>
      </w:r>
      <w:r w:rsidRPr="00B41AF2">
        <w:rPr>
          <w:rFonts w:ascii="Arial" w:hAnsi="Arial" w:cs="Arial"/>
        </w:rPr>
        <w:tab/>
        <w:t>Deoxyribonucleic acid</w:t>
      </w:r>
    </w:p>
    <w:p w14:paraId="5D3458BF" w14:textId="429E16B1" w:rsidR="000A3D53" w:rsidRPr="00B41AF2" w:rsidRDefault="000A3D53" w:rsidP="00B41AF2">
      <w:pPr>
        <w:spacing w:line="360" w:lineRule="auto"/>
        <w:rPr>
          <w:rFonts w:ascii="Arial" w:hAnsi="Arial" w:cs="Arial"/>
        </w:rPr>
      </w:pPr>
      <w:r w:rsidRPr="00B41AF2">
        <w:rPr>
          <w:rFonts w:ascii="Arial" w:hAnsi="Arial" w:cs="Arial"/>
        </w:rPr>
        <w:t>dNTP</w:t>
      </w:r>
      <w:r w:rsidRPr="00B41AF2">
        <w:rPr>
          <w:rFonts w:ascii="Arial" w:hAnsi="Arial" w:cs="Arial"/>
        </w:rPr>
        <w:tab/>
      </w:r>
      <w:r w:rsidRPr="00B41AF2">
        <w:rPr>
          <w:rFonts w:ascii="Arial" w:hAnsi="Arial" w:cs="Arial"/>
        </w:rPr>
        <w:tab/>
      </w:r>
      <w:r w:rsidRPr="00B41AF2">
        <w:rPr>
          <w:rFonts w:ascii="Arial" w:hAnsi="Arial" w:cs="Arial"/>
        </w:rPr>
        <w:tab/>
      </w:r>
      <w:r w:rsidRPr="00B41AF2">
        <w:rPr>
          <w:rFonts w:ascii="Arial" w:hAnsi="Arial" w:cs="Arial"/>
        </w:rPr>
        <w:tab/>
        <w:t>Deoxynucleotide phosphate</w:t>
      </w:r>
    </w:p>
    <w:p w14:paraId="45D96E53" w14:textId="1C1996CD" w:rsidR="003F52D1" w:rsidRPr="00B41AF2" w:rsidRDefault="003F52D1" w:rsidP="00B41AF2">
      <w:pPr>
        <w:spacing w:line="360" w:lineRule="auto"/>
        <w:rPr>
          <w:rFonts w:ascii="Arial" w:hAnsi="Arial" w:cs="Arial"/>
        </w:rPr>
      </w:pPr>
      <w:r w:rsidRPr="00B41AF2">
        <w:rPr>
          <w:rFonts w:ascii="Arial" w:hAnsi="Arial" w:cs="Arial"/>
        </w:rPr>
        <w:t>ECs</w:t>
      </w:r>
      <w:r w:rsidRPr="00B41AF2">
        <w:rPr>
          <w:rFonts w:ascii="Arial" w:hAnsi="Arial" w:cs="Arial"/>
        </w:rPr>
        <w:tab/>
      </w:r>
      <w:r w:rsidRPr="00B41AF2">
        <w:rPr>
          <w:rFonts w:ascii="Arial" w:hAnsi="Arial" w:cs="Arial"/>
        </w:rPr>
        <w:tab/>
      </w:r>
      <w:r w:rsidRPr="00B41AF2">
        <w:rPr>
          <w:rFonts w:ascii="Arial" w:hAnsi="Arial" w:cs="Arial"/>
        </w:rPr>
        <w:tab/>
      </w:r>
      <w:r w:rsidRPr="00B41AF2">
        <w:rPr>
          <w:rFonts w:ascii="Arial" w:hAnsi="Arial" w:cs="Arial"/>
        </w:rPr>
        <w:tab/>
        <w:t>Endothelial cells</w:t>
      </w:r>
    </w:p>
    <w:p w14:paraId="418866E1" w14:textId="73F7AAC2" w:rsidR="00EC13B2" w:rsidRPr="00B41AF2" w:rsidRDefault="00EC13B2" w:rsidP="00B41AF2">
      <w:pPr>
        <w:spacing w:line="360" w:lineRule="auto"/>
        <w:rPr>
          <w:rFonts w:ascii="Arial" w:hAnsi="Arial" w:cs="Arial"/>
        </w:rPr>
      </w:pPr>
      <w:r w:rsidRPr="00B41AF2">
        <w:rPr>
          <w:rFonts w:ascii="Arial" w:hAnsi="Arial" w:cs="Arial"/>
        </w:rPr>
        <w:t>EDHF</w:t>
      </w:r>
      <w:r w:rsidRPr="00B41AF2">
        <w:rPr>
          <w:rFonts w:ascii="Arial" w:hAnsi="Arial" w:cs="Arial"/>
        </w:rPr>
        <w:tab/>
      </w:r>
      <w:r w:rsidRPr="00B41AF2">
        <w:rPr>
          <w:rFonts w:ascii="Arial" w:hAnsi="Arial" w:cs="Arial"/>
        </w:rPr>
        <w:tab/>
      </w:r>
      <w:r w:rsidRPr="00B41AF2">
        <w:rPr>
          <w:rFonts w:ascii="Arial" w:hAnsi="Arial" w:cs="Arial"/>
        </w:rPr>
        <w:tab/>
      </w:r>
      <w:r w:rsidRPr="00B41AF2">
        <w:rPr>
          <w:rFonts w:ascii="Arial" w:hAnsi="Arial" w:cs="Arial"/>
        </w:rPr>
        <w:tab/>
        <w:t>Endothelium-derived hyperpolarizing factor</w:t>
      </w:r>
    </w:p>
    <w:p w14:paraId="7F5ECF35" w14:textId="0D604E07" w:rsidR="003F52D1" w:rsidRPr="00B41AF2" w:rsidRDefault="003F52D1" w:rsidP="00B41AF2">
      <w:pPr>
        <w:spacing w:line="360" w:lineRule="auto"/>
        <w:rPr>
          <w:rFonts w:ascii="Arial" w:hAnsi="Arial" w:cs="Arial"/>
        </w:rPr>
      </w:pPr>
      <w:r w:rsidRPr="00B41AF2">
        <w:rPr>
          <w:rFonts w:ascii="Arial" w:hAnsi="Arial" w:cs="Arial"/>
        </w:rPr>
        <w:t>EGM</w:t>
      </w:r>
      <w:r w:rsidRPr="00B41AF2">
        <w:rPr>
          <w:rFonts w:ascii="Arial" w:hAnsi="Arial" w:cs="Arial"/>
        </w:rPr>
        <w:tab/>
      </w:r>
      <w:r w:rsidRPr="00B41AF2">
        <w:rPr>
          <w:rFonts w:ascii="Arial" w:hAnsi="Arial" w:cs="Arial"/>
        </w:rPr>
        <w:tab/>
      </w:r>
      <w:r w:rsidRPr="00B41AF2">
        <w:rPr>
          <w:rFonts w:ascii="Arial" w:hAnsi="Arial" w:cs="Arial"/>
        </w:rPr>
        <w:tab/>
      </w:r>
      <w:r w:rsidRPr="00B41AF2">
        <w:rPr>
          <w:rFonts w:ascii="Arial" w:hAnsi="Arial" w:cs="Arial"/>
        </w:rPr>
        <w:tab/>
        <w:t>Endothelial growth medium</w:t>
      </w:r>
    </w:p>
    <w:p w14:paraId="28DFA62C" w14:textId="58C5DB38" w:rsidR="00EC13B2" w:rsidRPr="00B41AF2" w:rsidRDefault="00EC13B2" w:rsidP="00B41AF2">
      <w:pPr>
        <w:spacing w:line="360" w:lineRule="auto"/>
        <w:rPr>
          <w:rFonts w:ascii="Arial" w:hAnsi="Arial" w:cs="Arial"/>
        </w:rPr>
      </w:pPr>
      <w:proofErr w:type="spellStart"/>
      <w:r w:rsidRPr="00B41AF2">
        <w:rPr>
          <w:rFonts w:ascii="Arial" w:hAnsi="Arial" w:cs="Arial"/>
        </w:rPr>
        <w:t>eNOS</w:t>
      </w:r>
      <w:proofErr w:type="spellEnd"/>
      <w:r w:rsidRPr="00B41AF2">
        <w:rPr>
          <w:rFonts w:ascii="Arial" w:hAnsi="Arial" w:cs="Arial"/>
        </w:rPr>
        <w:tab/>
      </w:r>
      <w:r w:rsidRPr="00B41AF2">
        <w:rPr>
          <w:rFonts w:ascii="Arial" w:hAnsi="Arial" w:cs="Arial"/>
        </w:rPr>
        <w:tab/>
      </w:r>
      <w:r w:rsidRPr="00B41AF2">
        <w:rPr>
          <w:rFonts w:ascii="Arial" w:hAnsi="Arial" w:cs="Arial"/>
        </w:rPr>
        <w:tab/>
      </w:r>
      <w:r w:rsidRPr="00B41AF2">
        <w:rPr>
          <w:rFonts w:ascii="Arial" w:hAnsi="Arial" w:cs="Arial"/>
        </w:rPr>
        <w:tab/>
        <w:t>Endothelial nitric oxide synthase</w:t>
      </w:r>
    </w:p>
    <w:p w14:paraId="3977D62D" w14:textId="3CA62217" w:rsidR="00276603" w:rsidRPr="00B41AF2" w:rsidRDefault="00276603" w:rsidP="00B41AF2">
      <w:pPr>
        <w:spacing w:line="360" w:lineRule="auto"/>
        <w:rPr>
          <w:rFonts w:ascii="Arial" w:hAnsi="Arial" w:cs="Arial"/>
        </w:rPr>
      </w:pPr>
      <w:r w:rsidRPr="00B41AF2">
        <w:rPr>
          <w:rFonts w:ascii="Arial" w:hAnsi="Arial" w:cs="Arial"/>
        </w:rPr>
        <w:t xml:space="preserve">ERK </w:t>
      </w:r>
      <w:r w:rsidRPr="00B41AF2">
        <w:rPr>
          <w:rFonts w:ascii="Arial" w:hAnsi="Arial" w:cs="Arial"/>
        </w:rPr>
        <w:tab/>
      </w:r>
      <w:r w:rsidRPr="00B41AF2">
        <w:rPr>
          <w:rFonts w:ascii="Arial" w:hAnsi="Arial" w:cs="Arial"/>
        </w:rPr>
        <w:tab/>
      </w:r>
      <w:r w:rsidRPr="00B41AF2">
        <w:rPr>
          <w:rFonts w:ascii="Arial" w:hAnsi="Arial" w:cs="Arial"/>
        </w:rPr>
        <w:tab/>
      </w:r>
      <w:r w:rsidRPr="00B41AF2">
        <w:rPr>
          <w:rFonts w:ascii="Arial" w:hAnsi="Arial" w:cs="Arial"/>
        </w:rPr>
        <w:tab/>
      </w:r>
      <w:r w:rsidRPr="00B41AF2">
        <w:rPr>
          <w:rFonts w:ascii="Arial" w:hAnsi="Arial" w:cs="Arial"/>
          <w:color w:val="000000" w:themeColor="text1"/>
        </w:rPr>
        <w:t xml:space="preserve">Extracellular signal-regulated kinases </w:t>
      </w:r>
    </w:p>
    <w:p w14:paraId="26F6B70F" w14:textId="0FBA7709" w:rsidR="00EC13B2" w:rsidRPr="00B41AF2" w:rsidRDefault="00EC13B2" w:rsidP="00B41AF2">
      <w:pPr>
        <w:spacing w:line="360" w:lineRule="auto"/>
        <w:rPr>
          <w:rFonts w:ascii="Arial" w:hAnsi="Arial" w:cs="Arial"/>
        </w:rPr>
      </w:pPr>
      <w:r w:rsidRPr="00B41AF2">
        <w:rPr>
          <w:rFonts w:ascii="Arial" w:hAnsi="Arial" w:cs="Arial"/>
        </w:rPr>
        <w:t>ET</w:t>
      </w:r>
      <w:r w:rsidR="004F6EA9" w:rsidRPr="00B41AF2">
        <w:rPr>
          <w:rFonts w:ascii="Arial" w:hAnsi="Arial" w:cs="Arial"/>
        </w:rPr>
        <w:t>-</w:t>
      </w:r>
      <w:r w:rsidR="005627AD" w:rsidRPr="00B41AF2">
        <w:rPr>
          <w:rFonts w:ascii="Arial" w:hAnsi="Arial" w:cs="Arial"/>
        </w:rPr>
        <w:t>1</w:t>
      </w:r>
      <w:r w:rsidRPr="00B41AF2">
        <w:rPr>
          <w:rFonts w:ascii="Arial" w:hAnsi="Arial" w:cs="Arial"/>
        </w:rPr>
        <w:tab/>
      </w:r>
      <w:r w:rsidRPr="00B41AF2">
        <w:rPr>
          <w:rFonts w:ascii="Arial" w:hAnsi="Arial" w:cs="Arial"/>
        </w:rPr>
        <w:tab/>
      </w:r>
      <w:r w:rsidRPr="00B41AF2">
        <w:rPr>
          <w:rFonts w:ascii="Arial" w:hAnsi="Arial" w:cs="Arial"/>
        </w:rPr>
        <w:tab/>
      </w:r>
      <w:r w:rsidRPr="00B41AF2">
        <w:rPr>
          <w:rFonts w:ascii="Arial" w:hAnsi="Arial" w:cs="Arial"/>
        </w:rPr>
        <w:tab/>
        <w:t>Endothelin</w:t>
      </w:r>
      <w:r w:rsidR="005627AD" w:rsidRPr="00B41AF2">
        <w:rPr>
          <w:rFonts w:ascii="Arial" w:hAnsi="Arial" w:cs="Arial"/>
        </w:rPr>
        <w:t>-1</w:t>
      </w:r>
    </w:p>
    <w:p w14:paraId="61D98274" w14:textId="77777777" w:rsidR="00EC13B2" w:rsidRPr="00B41AF2" w:rsidRDefault="00EC13B2" w:rsidP="00B41AF2">
      <w:pPr>
        <w:spacing w:line="360" w:lineRule="auto"/>
        <w:rPr>
          <w:rFonts w:ascii="Arial" w:hAnsi="Arial" w:cs="Arial"/>
        </w:rPr>
      </w:pPr>
      <w:r w:rsidRPr="00B41AF2">
        <w:rPr>
          <w:rFonts w:ascii="Arial" w:hAnsi="Arial" w:cs="Arial"/>
        </w:rPr>
        <w:t>FACS</w:t>
      </w:r>
      <w:r w:rsidRPr="00B41AF2">
        <w:rPr>
          <w:rFonts w:ascii="Arial" w:hAnsi="Arial" w:cs="Arial"/>
        </w:rPr>
        <w:tab/>
      </w:r>
      <w:r w:rsidRPr="00B41AF2">
        <w:rPr>
          <w:rFonts w:ascii="Arial" w:hAnsi="Arial" w:cs="Arial"/>
        </w:rPr>
        <w:tab/>
      </w:r>
      <w:r w:rsidRPr="00B41AF2">
        <w:rPr>
          <w:rFonts w:ascii="Arial" w:hAnsi="Arial" w:cs="Arial"/>
        </w:rPr>
        <w:tab/>
      </w:r>
      <w:r w:rsidRPr="00B41AF2">
        <w:rPr>
          <w:rFonts w:ascii="Arial" w:hAnsi="Arial" w:cs="Arial"/>
        </w:rPr>
        <w:tab/>
        <w:t xml:space="preserve">Fluorescence activated cell </w:t>
      </w:r>
      <w:proofErr w:type="gramStart"/>
      <w:r w:rsidRPr="00B41AF2">
        <w:rPr>
          <w:rFonts w:ascii="Arial" w:hAnsi="Arial" w:cs="Arial"/>
        </w:rPr>
        <w:t>sorting</w:t>
      </w:r>
      <w:proofErr w:type="gramEnd"/>
    </w:p>
    <w:p w14:paraId="706E8B55" w14:textId="699CA3D4" w:rsidR="00EC13B2" w:rsidRPr="00B41AF2" w:rsidRDefault="00EC13B2" w:rsidP="00B41AF2">
      <w:pPr>
        <w:spacing w:line="360" w:lineRule="auto"/>
        <w:rPr>
          <w:rFonts w:ascii="Arial" w:hAnsi="Arial" w:cs="Arial"/>
          <w:noProof/>
        </w:rPr>
      </w:pPr>
      <w:r w:rsidRPr="00B41AF2">
        <w:rPr>
          <w:rFonts w:ascii="Arial" w:hAnsi="Arial" w:cs="Arial"/>
          <w:noProof/>
        </w:rPr>
        <w:t>FBS or FCS</w:t>
      </w:r>
      <w:r w:rsidRPr="00B41AF2">
        <w:rPr>
          <w:rFonts w:ascii="Arial" w:hAnsi="Arial" w:cs="Arial"/>
          <w:noProof/>
        </w:rPr>
        <w:tab/>
      </w:r>
      <w:r w:rsidRPr="00B41AF2">
        <w:rPr>
          <w:rFonts w:ascii="Arial" w:hAnsi="Arial" w:cs="Arial"/>
          <w:noProof/>
        </w:rPr>
        <w:tab/>
      </w:r>
      <w:r w:rsidRPr="00B41AF2">
        <w:rPr>
          <w:rFonts w:ascii="Arial" w:hAnsi="Arial" w:cs="Arial"/>
          <w:noProof/>
        </w:rPr>
        <w:tab/>
        <w:t>Fetal bovine serum or fetal calf serum</w:t>
      </w:r>
    </w:p>
    <w:p w14:paraId="3945FE04" w14:textId="2998AF97" w:rsidR="003A7803" w:rsidRPr="00B41AF2" w:rsidRDefault="003A7803" w:rsidP="00B41AF2">
      <w:pPr>
        <w:spacing w:line="360" w:lineRule="auto"/>
        <w:rPr>
          <w:rFonts w:ascii="Arial" w:hAnsi="Arial" w:cs="Arial"/>
          <w:noProof/>
        </w:rPr>
      </w:pPr>
      <w:r w:rsidRPr="00B41AF2">
        <w:rPr>
          <w:rFonts w:ascii="Arial" w:hAnsi="Arial" w:cs="Arial"/>
          <w:noProof/>
        </w:rPr>
        <w:t>FFA</w:t>
      </w:r>
      <w:r w:rsidRPr="00B41AF2">
        <w:rPr>
          <w:rFonts w:ascii="Arial" w:hAnsi="Arial" w:cs="Arial"/>
          <w:noProof/>
        </w:rPr>
        <w:tab/>
      </w:r>
      <w:r w:rsidRPr="00B41AF2">
        <w:rPr>
          <w:rFonts w:ascii="Arial" w:hAnsi="Arial" w:cs="Arial"/>
          <w:noProof/>
        </w:rPr>
        <w:tab/>
      </w:r>
      <w:r w:rsidRPr="00B41AF2">
        <w:rPr>
          <w:rFonts w:ascii="Arial" w:hAnsi="Arial" w:cs="Arial"/>
          <w:noProof/>
        </w:rPr>
        <w:tab/>
      </w:r>
      <w:r w:rsidRPr="00B41AF2">
        <w:rPr>
          <w:rFonts w:ascii="Arial" w:hAnsi="Arial" w:cs="Arial"/>
          <w:noProof/>
        </w:rPr>
        <w:tab/>
        <w:t>Free fatty acid</w:t>
      </w:r>
    </w:p>
    <w:p w14:paraId="619506CD" w14:textId="1F9FD1AD" w:rsidR="003A7803" w:rsidRPr="00B41AF2" w:rsidRDefault="003A7803" w:rsidP="00B41AF2">
      <w:pPr>
        <w:spacing w:line="360" w:lineRule="auto"/>
        <w:rPr>
          <w:rFonts w:ascii="Arial" w:hAnsi="Arial" w:cs="Arial"/>
          <w:noProof/>
        </w:rPr>
      </w:pPr>
      <w:r w:rsidRPr="00B41AF2">
        <w:rPr>
          <w:rFonts w:ascii="Arial" w:hAnsi="Arial" w:cs="Arial"/>
          <w:noProof/>
        </w:rPr>
        <w:t>FITC</w:t>
      </w:r>
      <w:r w:rsidRPr="00B41AF2">
        <w:rPr>
          <w:rFonts w:ascii="Arial" w:hAnsi="Arial" w:cs="Arial"/>
          <w:noProof/>
        </w:rPr>
        <w:tab/>
      </w:r>
      <w:r w:rsidRPr="00B41AF2">
        <w:rPr>
          <w:rFonts w:ascii="Arial" w:hAnsi="Arial" w:cs="Arial"/>
          <w:noProof/>
        </w:rPr>
        <w:tab/>
      </w:r>
      <w:r w:rsidRPr="00B41AF2">
        <w:rPr>
          <w:rFonts w:ascii="Arial" w:hAnsi="Arial" w:cs="Arial"/>
          <w:noProof/>
        </w:rPr>
        <w:tab/>
      </w:r>
      <w:r w:rsidRPr="00B41AF2">
        <w:rPr>
          <w:rFonts w:ascii="Arial" w:hAnsi="Arial" w:cs="Arial"/>
          <w:noProof/>
        </w:rPr>
        <w:tab/>
        <w:t>Fluorescein isothiocyanate</w:t>
      </w:r>
    </w:p>
    <w:p w14:paraId="513B9DF5" w14:textId="4E770B5C" w:rsidR="003A7803" w:rsidRPr="00B41AF2" w:rsidRDefault="003A7803" w:rsidP="00B41AF2">
      <w:pPr>
        <w:spacing w:line="360" w:lineRule="auto"/>
        <w:rPr>
          <w:rFonts w:ascii="Arial" w:hAnsi="Arial" w:cs="Arial"/>
          <w:noProof/>
        </w:rPr>
      </w:pPr>
      <w:r w:rsidRPr="00B41AF2">
        <w:rPr>
          <w:rFonts w:ascii="Arial" w:hAnsi="Arial" w:cs="Arial"/>
          <w:noProof/>
        </w:rPr>
        <w:t xml:space="preserve">FMD </w:t>
      </w:r>
      <w:r w:rsidRPr="00B41AF2">
        <w:rPr>
          <w:rFonts w:ascii="Arial" w:hAnsi="Arial" w:cs="Arial"/>
          <w:noProof/>
        </w:rPr>
        <w:tab/>
      </w:r>
      <w:r w:rsidRPr="00B41AF2">
        <w:rPr>
          <w:rFonts w:ascii="Arial" w:hAnsi="Arial" w:cs="Arial"/>
          <w:noProof/>
        </w:rPr>
        <w:tab/>
      </w:r>
      <w:r w:rsidRPr="00B41AF2">
        <w:rPr>
          <w:rFonts w:ascii="Arial" w:hAnsi="Arial" w:cs="Arial"/>
          <w:noProof/>
        </w:rPr>
        <w:tab/>
      </w:r>
      <w:r w:rsidRPr="00B41AF2">
        <w:rPr>
          <w:rFonts w:ascii="Arial" w:hAnsi="Arial" w:cs="Arial"/>
          <w:noProof/>
        </w:rPr>
        <w:tab/>
        <w:t>Flow mediated dilatation</w:t>
      </w:r>
    </w:p>
    <w:p w14:paraId="47FBA33C" w14:textId="67B7413E" w:rsidR="003A7803" w:rsidRPr="00B41AF2" w:rsidRDefault="003A7803" w:rsidP="00B41AF2">
      <w:pPr>
        <w:spacing w:line="360" w:lineRule="auto"/>
        <w:rPr>
          <w:rFonts w:ascii="Arial" w:hAnsi="Arial" w:cs="Arial"/>
          <w:noProof/>
        </w:rPr>
      </w:pPr>
      <w:r w:rsidRPr="00B41AF2">
        <w:rPr>
          <w:rFonts w:ascii="Arial" w:hAnsi="Arial" w:cs="Arial"/>
          <w:noProof/>
        </w:rPr>
        <w:t>GLUT-4</w:t>
      </w:r>
      <w:r w:rsidRPr="00B41AF2">
        <w:rPr>
          <w:rFonts w:ascii="Arial" w:hAnsi="Arial" w:cs="Arial"/>
          <w:noProof/>
        </w:rPr>
        <w:tab/>
      </w:r>
      <w:r w:rsidRPr="00B41AF2">
        <w:rPr>
          <w:rFonts w:ascii="Arial" w:hAnsi="Arial" w:cs="Arial"/>
          <w:noProof/>
        </w:rPr>
        <w:tab/>
      </w:r>
      <w:r w:rsidRPr="00B41AF2">
        <w:rPr>
          <w:rFonts w:ascii="Arial" w:hAnsi="Arial" w:cs="Arial"/>
          <w:noProof/>
        </w:rPr>
        <w:tab/>
        <w:t>Glucose transporter type 4</w:t>
      </w:r>
    </w:p>
    <w:p w14:paraId="7C4EDE95" w14:textId="69140C52" w:rsidR="00E94B9F" w:rsidRPr="00B41AF2" w:rsidRDefault="00E94B9F" w:rsidP="00B41AF2">
      <w:pPr>
        <w:spacing w:line="360" w:lineRule="auto"/>
        <w:rPr>
          <w:rFonts w:ascii="Arial" w:hAnsi="Arial" w:cs="Arial"/>
          <w:noProof/>
        </w:rPr>
      </w:pPr>
      <w:r w:rsidRPr="00B41AF2">
        <w:rPr>
          <w:rFonts w:ascii="Arial" w:hAnsi="Arial" w:cs="Arial"/>
          <w:noProof/>
        </w:rPr>
        <w:lastRenderedPageBreak/>
        <w:t>Grb2</w:t>
      </w:r>
      <w:r w:rsidRPr="00B41AF2">
        <w:rPr>
          <w:rFonts w:ascii="Arial" w:hAnsi="Arial" w:cs="Arial"/>
          <w:noProof/>
        </w:rPr>
        <w:tab/>
      </w:r>
      <w:r w:rsidRPr="00B41AF2">
        <w:rPr>
          <w:rFonts w:ascii="Arial" w:hAnsi="Arial" w:cs="Arial"/>
          <w:noProof/>
        </w:rPr>
        <w:tab/>
      </w:r>
      <w:r w:rsidRPr="00B41AF2">
        <w:rPr>
          <w:rFonts w:ascii="Arial" w:hAnsi="Arial" w:cs="Arial"/>
          <w:noProof/>
        </w:rPr>
        <w:tab/>
      </w:r>
      <w:r w:rsidRPr="00B41AF2">
        <w:rPr>
          <w:rFonts w:ascii="Arial" w:hAnsi="Arial" w:cs="Arial"/>
          <w:noProof/>
        </w:rPr>
        <w:tab/>
      </w:r>
      <w:r w:rsidR="00015DDE" w:rsidRPr="00B41AF2">
        <w:rPr>
          <w:rFonts w:ascii="Arial" w:hAnsi="Arial" w:cs="Arial"/>
          <w:noProof/>
        </w:rPr>
        <w:t>Cytosolic growth factor receptor-bound protein 2</w:t>
      </w:r>
    </w:p>
    <w:p w14:paraId="2E3B96AA" w14:textId="319CEBF1" w:rsidR="003A7803" w:rsidRPr="00B41AF2" w:rsidRDefault="003A7803" w:rsidP="00B41AF2">
      <w:pPr>
        <w:spacing w:line="360" w:lineRule="auto"/>
        <w:rPr>
          <w:rFonts w:ascii="Arial" w:hAnsi="Arial" w:cs="Arial"/>
        </w:rPr>
      </w:pPr>
      <w:r w:rsidRPr="00B41AF2">
        <w:rPr>
          <w:rFonts w:ascii="Arial" w:hAnsi="Arial" w:cs="Arial"/>
          <w:noProof/>
        </w:rPr>
        <w:t>GTP</w:t>
      </w:r>
      <w:r w:rsidRPr="00B41AF2">
        <w:rPr>
          <w:rFonts w:ascii="Arial" w:hAnsi="Arial" w:cs="Arial"/>
          <w:noProof/>
        </w:rPr>
        <w:tab/>
      </w:r>
      <w:r w:rsidRPr="00B41AF2">
        <w:rPr>
          <w:rFonts w:ascii="Arial" w:hAnsi="Arial" w:cs="Arial"/>
          <w:noProof/>
        </w:rPr>
        <w:tab/>
      </w:r>
      <w:r w:rsidRPr="00B41AF2">
        <w:rPr>
          <w:rFonts w:ascii="Arial" w:hAnsi="Arial" w:cs="Arial"/>
          <w:noProof/>
        </w:rPr>
        <w:tab/>
      </w:r>
      <w:r w:rsidRPr="00B41AF2">
        <w:rPr>
          <w:rFonts w:ascii="Arial" w:hAnsi="Arial" w:cs="Arial"/>
          <w:noProof/>
        </w:rPr>
        <w:tab/>
        <w:t>Guanosine triphosphate</w:t>
      </w:r>
    </w:p>
    <w:p w14:paraId="5BE42AFF" w14:textId="77777777" w:rsidR="00EC13B2" w:rsidRPr="00B41AF2" w:rsidRDefault="00EC13B2" w:rsidP="00B41AF2">
      <w:pPr>
        <w:spacing w:line="360" w:lineRule="auto"/>
        <w:rPr>
          <w:rFonts w:ascii="Arial" w:hAnsi="Arial" w:cs="Arial"/>
        </w:rPr>
      </w:pPr>
      <w:r w:rsidRPr="00B41AF2">
        <w:rPr>
          <w:rFonts w:ascii="Arial" w:hAnsi="Arial" w:cs="Arial"/>
        </w:rPr>
        <w:t>HBSS</w:t>
      </w:r>
      <w:r w:rsidRPr="00B41AF2">
        <w:rPr>
          <w:rFonts w:ascii="Arial" w:hAnsi="Arial" w:cs="Arial"/>
        </w:rPr>
        <w:tab/>
      </w:r>
      <w:r w:rsidRPr="00B41AF2">
        <w:rPr>
          <w:rFonts w:ascii="Arial" w:hAnsi="Arial" w:cs="Arial"/>
        </w:rPr>
        <w:tab/>
      </w:r>
      <w:r w:rsidRPr="00B41AF2">
        <w:rPr>
          <w:rFonts w:ascii="Arial" w:hAnsi="Arial" w:cs="Arial"/>
        </w:rPr>
        <w:tab/>
      </w:r>
      <w:r w:rsidRPr="00B41AF2">
        <w:rPr>
          <w:rFonts w:ascii="Arial" w:hAnsi="Arial" w:cs="Arial"/>
        </w:rPr>
        <w:tab/>
        <w:t>Hank’s balanced salt solution</w:t>
      </w:r>
    </w:p>
    <w:p w14:paraId="5B5260DC" w14:textId="35C6BDE6" w:rsidR="00EC13B2" w:rsidRPr="00B41AF2" w:rsidRDefault="00EC13B2" w:rsidP="00B41AF2">
      <w:pPr>
        <w:spacing w:line="360" w:lineRule="auto"/>
        <w:rPr>
          <w:rFonts w:ascii="Arial" w:hAnsi="Arial" w:cs="Arial"/>
        </w:rPr>
      </w:pPr>
      <w:r w:rsidRPr="00B41AF2">
        <w:rPr>
          <w:rFonts w:ascii="Arial" w:hAnsi="Arial" w:cs="Arial"/>
        </w:rPr>
        <w:t>HIFs</w:t>
      </w:r>
      <w:r w:rsidRPr="00B41AF2">
        <w:rPr>
          <w:rFonts w:ascii="Arial" w:hAnsi="Arial" w:cs="Arial"/>
        </w:rPr>
        <w:tab/>
      </w:r>
      <w:r w:rsidRPr="00B41AF2">
        <w:rPr>
          <w:rFonts w:ascii="Arial" w:hAnsi="Arial" w:cs="Arial"/>
        </w:rPr>
        <w:tab/>
      </w:r>
      <w:r w:rsidRPr="00B41AF2">
        <w:rPr>
          <w:rFonts w:ascii="Arial" w:hAnsi="Arial" w:cs="Arial"/>
        </w:rPr>
        <w:tab/>
      </w:r>
      <w:r w:rsidRPr="00B41AF2">
        <w:rPr>
          <w:rFonts w:ascii="Arial" w:hAnsi="Arial" w:cs="Arial"/>
        </w:rPr>
        <w:tab/>
        <w:t>Hypoxia-inducible factors</w:t>
      </w:r>
    </w:p>
    <w:p w14:paraId="246FF84C" w14:textId="43358787" w:rsidR="00AD3ACE" w:rsidRPr="00B41AF2" w:rsidRDefault="00237D7D" w:rsidP="00B41AF2">
      <w:pPr>
        <w:spacing w:line="360" w:lineRule="auto"/>
        <w:rPr>
          <w:rFonts w:ascii="Arial" w:hAnsi="Arial" w:cs="Arial"/>
        </w:rPr>
      </w:pPr>
      <w:r w:rsidRPr="00B41AF2">
        <w:rPr>
          <w:rFonts w:ascii="Arial" w:hAnsi="Arial" w:cs="Arial"/>
        </w:rPr>
        <w:t>HMVEC</w:t>
      </w:r>
      <w:r w:rsidRPr="00B41AF2">
        <w:rPr>
          <w:rFonts w:ascii="Arial" w:hAnsi="Arial" w:cs="Arial"/>
        </w:rPr>
        <w:tab/>
      </w:r>
      <w:r w:rsidRPr="00B41AF2">
        <w:rPr>
          <w:rFonts w:ascii="Arial" w:hAnsi="Arial" w:cs="Arial"/>
        </w:rPr>
        <w:tab/>
      </w:r>
      <w:r w:rsidRPr="00B41AF2">
        <w:rPr>
          <w:rFonts w:ascii="Arial" w:hAnsi="Arial" w:cs="Arial"/>
        </w:rPr>
        <w:tab/>
        <w:t>Human microvascular endothelial cell</w:t>
      </w:r>
    </w:p>
    <w:p w14:paraId="025ACB2A" w14:textId="6C144C46" w:rsidR="00EC13B2" w:rsidRPr="00B41AF2" w:rsidRDefault="00EC13B2" w:rsidP="00B41AF2">
      <w:pPr>
        <w:spacing w:line="360" w:lineRule="auto"/>
        <w:rPr>
          <w:rFonts w:ascii="Arial" w:hAnsi="Arial" w:cs="Arial"/>
        </w:rPr>
      </w:pPr>
      <w:r w:rsidRPr="00B41AF2">
        <w:rPr>
          <w:rFonts w:ascii="Arial" w:hAnsi="Arial" w:cs="Arial"/>
        </w:rPr>
        <w:t>H</w:t>
      </w:r>
      <w:r w:rsidRPr="00B41AF2">
        <w:rPr>
          <w:rFonts w:ascii="Arial" w:hAnsi="Arial" w:cs="Arial"/>
          <w:vertAlign w:val="subscript"/>
        </w:rPr>
        <w:t>2</w:t>
      </w:r>
      <w:r w:rsidRPr="00B41AF2">
        <w:rPr>
          <w:rFonts w:ascii="Arial" w:hAnsi="Arial" w:cs="Arial"/>
        </w:rPr>
        <w:t>O</w:t>
      </w:r>
      <w:r w:rsidRPr="00B41AF2">
        <w:rPr>
          <w:rFonts w:ascii="Arial" w:hAnsi="Arial" w:cs="Arial"/>
          <w:vertAlign w:val="subscript"/>
        </w:rPr>
        <w:t>2</w:t>
      </w:r>
      <w:r w:rsidRPr="00B41AF2">
        <w:rPr>
          <w:rFonts w:ascii="Arial" w:hAnsi="Arial" w:cs="Arial"/>
          <w:vertAlign w:val="subscript"/>
        </w:rPr>
        <w:tab/>
      </w:r>
      <w:r w:rsidRPr="00B41AF2">
        <w:rPr>
          <w:rFonts w:ascii="Arial" w:hAnsi="Arial" w:cs="Arial"/>
          <w:vertAlign w:val="subscript"/>
        </w:rPr>
        <w:tab/>
      </w:r>
      <w:r w:rsidRPr="00B41AF2">
        <w:rPr>
          <w:rFonts w:ascii="Arial" w:hAnsi="Arial" w:cs="Arial"/>
          <w:vertAlign w:val="subscript"/>
        </w:rPr>
        <w:tab/>
      </w:r>
      <w:r w:rsidRPr="00B41AF2">
        <w:rPr>
          <w:rFonts w:ascii="Arial" w:hAnsi="Arial" w:cs="Arial"/>
          <w:vertAlign w:val="subscript"/>
        </w:rPr>
        <w:tab/>
      </w:r>
      <w:r w:rsidRPr="00B41AF2">
        <w:rPr>
          <w:rFonts w:ascii="Arial" w:hAnsi="Arial" w:cs="Arial"/>
        </w:rPr>
        <w:t>Hydrogen</w:t>
      </w:r>
      <w:r w:rsidRPr="00B41AF2">
        <w:rPr>
          <w:rFonts w:ascii="Arial" w:hAnsi="Arial" w:cs="Arial"/>
          <w:cs/>
        </w:rPr>
        <w:t xml:space="preserve"> </w:t>
      </w:r>
      <w:r w:rsidRPr="00B41AF2">
        <w:rPr>
          <w:rFonts w:ascii="Arial" w:hAnsi="Arial" w:cs="Arial"/>
        </w:rPr>
        <w:t>peroxide</w:t>
      </w:r>
    </w:p>
    <w:p w14:paraId="61BEFD75" w14:textId="2C673E6D" w:rsidR="003A7803" w:rsidRPr="00B41AF2" w:rsidRDefault="003A7803" w:rsidP="00B41AF2">
      <w:pPr>
        <w:spacing w:line="360" w:lineRule="auto"/>
        <w:rPr>
          <w:rFonts w:ascii="Arial" w:hAnsi="Arial" w:cs="Arial"/>
          <w:cs/>
        </w:rPr>
      </w:pPr>
      <w:r w:rsidRPr="00B41AF2">
        <w:rPr>
          <w:rFonts w:ascii="Arial" w:hAnsi="Arial" w:cs="Arial"/>
        </w:rPr>
        <w:t>HUVEC</w:t>
      </w:r>
      <w:r w:rsidRPr="00B41AF2">
        <w:rPr>
          <w:rFonts w:ascii="Arial" w:hAnsi="Arial" w:cs="Arial"/>
        </w:rPr>
        <w:tab/>
      </w:r>
      <w:r w:rsidRPr="00B41AF2">
        <w:rPr>
          <w:rFonts w:ascii="Arial" w:hAnsi="Arial" w:cs="Arial"/>
        </w:rPr>
        <w:tab/>
      </w:r>
      <w:r w:rsidRPr="00B41AF2">
        <w:rPr>
          <w:rFonts w:ascii="Arial" w:hAnsi="Arial" w:cs="Arial"/>
        </w:rPr>
        <w:tab/>
        <w:t>Human umbilical vein endothelial cell</w:t>
      </w:r>
    </w:p>
    <w:p w14:paraId="7030CBAB" w14:textId="1F0ACEEF" w:rsidR="00EC13B2" w:rsidRPr="00B41AF2" w:rsidRDefault="00EC13B2" w:rsidP="00B41AF2">
      <w:pPr>
        <w:spacing w:line="360" w:lineRule="auto"/>
        <w:rPr>
          <w:rFonts w:ascii="Arial" w:hAnsi="Arial" w:cs="Arial"/>
        </w:rPr>
      </w:pPr>
      <w:r w:rsidRPr="00B41AF2">
        <w:rPr>
          <w:rFonts w:ascii="Arial" w:hAnsi="Arial" w:cs="Arial"/>
        </w:rPr>
        <w:t>ICAM</w:t>
      </w:r>
      <w:r w:rsidR="007B53C8" w:rsidRPr="00B41AF2">
        <w:rPr>
          <w:rFonts w:ascii="Arial" w:hAnsi="Arial" w:cs="Arial"/>
        </w:rPr>
        <w:t>-1</w:t>
      </w:r>
      <w:r w:rsidRPr="00B41AF2">
        <w:rPr>
          <w:rFonts w:ascii="Arial" w:hAnsi="Arial" w:cs="Arial"/>
        </w:rPr>
        <w:tab/>
      </w:r>
      <w:r w:rsidRPr="00B41AF2">
        <w:rPr>
          <w:rFonts w:ascii="Arial" w:hAnsi="Arial" w:cs="Arial"/>
        </w:rPr>
        <w:tab/>
      </w:r>
      <w:r w:rsidRPr="00B41AF2">
        <w:rPr>
          <w:rFonts w:ascii="Arial" w:hAnsi="Arial" w:cs="Arial"/>
        </w:rPr>
        <w:tab/>
        <w:t>Intercellular adhesion molecule</w:t>
      </w:r>
      <w:r w:rsidR="007B53C8" w:rsidRPr="00B41AF2">
        <w:rPr>
          <w:rFonts w:ascii="Arial" w:hAnsi="Arial" w:cs="Arial"/>
        </w:rPr>
        <w:t xml:space="preserve"> 1</w:t>
      </w:r>
    </w:p>
    <w:p w14:paraId="1B024EEB" w14:textId="77777777" w:rsidR="00EC13B2" w:rsidRPr="00B41AF2" w:rsidRDefault="00EC13B2" w:rsidP="00B41AF2">
      <w:pPr>
        <w:spacing w:line="360" w:lineRule="auto"/>
        <w:rPr>
          <w:rFonts w:ascii="Arial" w:hAnsi="Arial" w:cs="Arial"/>
        </w:rPr>
      </w:pPr>
      <w:r w:rsidRPr="00B41AF2">
        <w:rPr>
          <w:rFonts w:ascii="Arial" w:hAnsi="Arial" w:cs="Arial"/>
        </w:rPr>
        <w:t>IGF</w:t>
      </w:r>
      <w:r w:rsidRPr="00B41AF2">
        <w:rPr>
          <w:rFonts w:ascii="Arial" w:hAnsi="Arial" w:cs="Arial"/>
        </w:rPr>
        <w:tab/>
      </w:r>
      <w:r w:rsidRPr="00B41AF2">
        <w:rPr>
          <w:rFonts w:ascii="Arial" w:hAnsi="Arial" w:cs="Arial"/>
        </w:rPr>
        <w:tab/>
      </w:r>
      <w:r w:rsidRPr="00B41AF2">
        <w:rPr>
          <w:rFonts w:ascii="Arial" w:hAnsi="Arial" w:cs="Arial"/>
        </w:rPr>
        <w:tab/>
      </w:r>
      <w:r w:rsidRPr="00B41AF2">
        <w:rPr>
          <w:rFonts w:ascii="Arial" w:hAnsi="Arial" w:cs="Arial"/>
        </w:rPr>
        <w:tab/>
        <w:t>Insulin-like growth factor</w:t>
      </w:r>
    </w:p>
    <w:p w14:paraId="429A583A" w14:textId="77777777" w:rsidR="00EC13B2" w:rsidRPr="00B41AF2" w:rsidRDefault="00EC13B2" w:rsidP="00B41AF2">
      <w:pPr>
        <w:spacing w:line="360" w:lineRule="auto"/>
        <w:rPr>
          <w:rFonts w:ascii="Arial" w:hAnsi="Arial" w:cs="Arial"/>
        </w:rPr>
      </w:pPr>
      <w:r w:rsidRPr="00B41AF2">
        <w:rPr>
          <w:rFonts w:ascii="Arial" w:hAnsi="Arial" w:cs="Arial"/>
        </w:rPr>
        <w:t>IGF1R</w:t>
      </w:r>
      <w:r w:rsidRPr="00B41AF2">
        <w:rPr>
          <w:rFonts w:ascii="Arial" w:hAnsi="Arial" w:cs="Arial"/>
        </w:rPr>
        <w:tab/>
      </w:r>
      <w:r w:rsidRPr="00B41AF2">
        <w:rPr>
          <w:rFonts w:ascii="Arial" w:hAnsi="Arial" w:cs="Arial"/>
        </w:rPr>
        <w:tab/>
      </w:r>
      <w:r w:rsidRPr="00B41AF2">
        <w:rPr>
          <w:rFonts w:ascii="Arial" w:hAnsi="Arial" w:cs="Arial"/>
        </w:rPr>
        <w:tab/>
      </w:r>
      <w:r w:rsidRPr="00B41AF2">
        <w:rPr>
          <w:rFonts w:ascii="Arial" w:hAnsi="Arial" w:cs="Arial"/>
        </w:rPr>
        <w:tab/>
        <w:t>Insulin-like growth factor 1 receptor</w:t>
      </w:r>
    </w:p>
    <w:p w14:paraId="36376E28" w14:textId="3D38CC56" w:rsidR="00EC13B2" w:rsidRPr="00B41AF2" w:rsidRDefault="00EC13B2" w:rsidP="008C6E4F">
      <w:pPr>
        <w:spacing w:line="360" w:lineRule="auto"/>
        <w:ind w:left="2880" w:hanging="2880"/>
        <w:rPr>
          <w:rFonts w:ascii="Arial" w:hAnsi="Arial" w:cs="Arial"/>
        </w:rPr>
      </w:pPr>
      <w:r w:rsidRPr="00B41AF2">
        <w:rPr>
          <w:rFonts w:ascii="Arial" w:hAnsi="Arial" w:cs="Arial"/>
        </w:rPr>
        <w:t>IGF2/M6PR</w:t>
      </w:r>
      <w:r w:rsidRPr="00B41AF2">
        <w:rPr>
          <w:rFonts w:ascii="Arial" w:hAnsi="Arial" w:cs="Arial"/>
        </w:rPr>
        <w:tab/>
        <w:t>Insulin-like growth factor 2/mannose 6-phosphate receptor</w:t>
      </w:r>
    </w:p>
    <w:p w14:paraId="0789BA25" w14:textId="2FE84BB5" w:rsidR="00EC13B2" w:rsidRPr="00B41AF2" w:rsidRDefault="00EC13B2" w:rsidP="00B41AF2">
      <w:pPr>
        <w:spacing w:line="360" w:lineRule="auto"/>
        <w:rPr>
          <w:rFonts w:ascii="Arial" w:hAnsi="Arial" w:cs="Arial"/>
        </w:rPr>
      </w:pPr>
      <w:r w:rsidRPr="00B41AF2">
        <w:rPr>
          <w:rFonts w:ascii="Arial" w:hAnsi="Arial" w:cs="Arial"/>
        </w:rPr>
        <w:t>IGFBPs</w:t>
      </w:r>
      <w:r w:rsidRPr="00B41AF2">
        <w:rPr>
          <w:rFonts w:ascii="Arial" w:hAnsi="Arial" w:cs="Arial"/>
        </w:rPr>
        <w:tab/>
      </w:r>
      <w:r w:rsidRPr="00B41AF2">
        <w:rPr>
          <w:rFonts w:ascii="Arial" w:hAnsi="Arial" w:cs="Arial"/>
        </w:rPr>
        <w:tab/>
      </w:r>
      <w:r w:rsidRPr="00B41AF2">
        <w:rPr>
          <w:rFonts w:ascii="Arial" w:hAnsi="Arial" w:cs="Arial"/>
        </w:rPr>
        <w:tab/>
        <w:t xml:space="preserve">Insulin-like growth factor binding </w:t>
      </w:r>
      <w:proofErr w:type="gramStart"/>
      <w:r w:rsidRPr="00B41AF2">
        <w:rPr>
          <w:rFonts w:ascii="Arial" w:hAnsi="Arial" w:cs="Arial"/>
        </w:rPr>
        <w:t>proteins</w:t>
      </w:r>
      <w:proofErr w:type="gramEnd"/>
      <w:r w:rsidR="005A70FF" w:rsidRPr="00B41AF2">
        <w:rPr>
          <w:rFonts w:ascii="Arial" w:hAnsi="Arial" w:cs="Arial"/>
        </w:rPr>
        <w:tab/>
      </w:r>
    </w:p>
    <w:p w14:paraId="204E0975" w14:textId="4ADB70DD" w:rsidR="003A7803" w:rsidRPr="00B41AF2" w:rsidRDefault="003A7803" w:rsidP="00B41AF2">
      <w:pPr>
        <w:spacing w:line="360" w:lineRule="auto"/>
        <w:rPr>
          <w:rFonts w:ascii="Arial" w:hAnsi="Arial" w:cs="Arial"/>
        </w:rPr>
      </w:pPr>
      <w:r w:rsidRPr="00B41AF2">
        <w:rPr>
          <w:rFonts w:ascii="Arial" w:hAnsi="Arial" w:cs="Arial"/>
        </w:rPr>
        <w:t>IHD</w:t>
      </w:r>
      <w:r w:rsidR="005A70FF" w:rsidRPr="00B41AF2">
        <w:rPr>
          <w:rFonts w:ascii="Arial" w:hAnsi="Arial" w:cs="Arial"/>
        </w:rPr>
        <w:tab/>
      </w:r>
      <w:r w:rsidR="005A70FF" w:rsidRPr="00B41AF2">
        <w:rPr>
          <w:rFonts w:ascii="Arial" w:hAnsi="Arial" w:cs="Arial"/>
        </w:rPr>
        <w:tab/>
      </w:r>
      <w:r w:rsidR="005A70FF" w:rsidRPr="00B41AF2">
        <w:rPr>
          <w:rFonts w:ascii="Arial" w:hAnsi="Arial" w:cs="Arial"/>
        </w:rPr>
        <w:tab/>
      </w:r>
      <w:r w:rsidR="005A70FF" w:rsidRPr="00B41AF2">
        <w:rPr>
          <w:rFonts w:ascii="Arial" w:hAnsi="Arial" w:cs="Arial"/>
        </w:rPr>
        <w:tab/>
        <w:t>Ischemic heart disease</w:t>
      </w:r>
    </w:p>
    <w:p w14:paraId="5F85B3D0" w14:textId="15E5C335" w:rsidR="005A70FF" w:rsidRPr="00B41AF2" w:rsidRDefault="005A70FF" w:rsidP="00B41AF2">
      <w:pPr>
        <w:spacing w:line="360" w:lineRule="auto"/>
        <w:rPr>
          <w:rFonts w:ascii="Arial" w:hAnsi="Arial" w:cs="Arial"/>
        </w:rPr>
      </w:pPr>
      <w:r w:rsidRPr="00B41AF2">
        <w:rPr>
          <w:rFonts w:ascii="Arial" w:hAnsi="Arial" w:cs="Arial"/>
        </w:rPr>
        <w:t>IR</w:t>
      </w:r>
      <w:r w:rsidRPr="00B41AF2">
        <w:rPr>
          <w:rFonts w:ascii="Arial" w:hAnsi="Arial" w:cs="Arial"/>
          <w:cs/>
        </w:rPr>
        <w:tab/>
      </w:r>
      <w:r w:rsidRPr="00B41AF2">
        <w:rPr>
          <w:rFonts w:ascii="Arial" w:hAnsi="Arial" w:cs="Arial"/>
          <w:cs/>
        </w:rPr>
        <w:tab/>
      </w:r>
      <w:r w:rsidRPr="00B41AF2">
        <w:rPr>
          <w:rFonts w:ascii="Arial" w:hAnsi="Arial" w:cs="Arial"/>
          <w:cs/>
        </w:rPr>
        <w:tab/>
      </w:r>
      <w:r w:rsidRPr="00B41AF2">
        <w:rPr>
          <w:rFonts w:ascii="Arial" w:hAnsi="Arial" w:cs="Arial"/>
          <w:cs/>
        </w:rPr>
        <w:tab/>
      </w:r>
      <w:r w:rsidRPr="00B41AF2">
        <w:rPr>
          <w:rFonts w:ascii="Arial" w:hAnsi="Arial" w:cs="Arial"/>
        </w:rPr>
        <w:t>Insulin receptor</w:t>
      </w:r>
    </w:p>
    <w:p w14:paraId="506651BA" w14:textId="77777777" w:rsidR="005A70FF" w:rsidRPr="00B41AF2" w:rsidRDefault="00EC13B2" w:rsidP="00B41AF2">
      <w:pPr>
        <w:spacing w:line="360" w:lineRule="auto"/>
        <w:rPr>
          <w:rFonts w:ascii="Arial" w:hAnsi="Arial" w:cs="Arial"/>
        </w:rPr>
      </w:pPr>
      <w:r w:rsidRPr="00B41AF2">
        <w:rPr>
          <w:rFonts w:ascii="Arial" w:hAnsi="Arial" w:cs="Arial"/>
        </w:rPr>
        <w:t>IRS</w:t>
      </w:r>
      <w:r w:rsidRPr="00B41AF2">
        <w:rPr>
          <w:rFonts w:ascii="Arial" w:hAnsi="Arial" w:cs="Arial"/>
        </w:rPr>
        <w:tab/>
      </w:r>
      <w:r w:rsidRPr="00B41AF2">
        <w:rPr>
          <w:rFonts w:ascii="Arial" w:hAnsi="Arial" w:cs="Arial"/>
        </w:rPr>
        <w:tab/>
      </w:r>
      <w:r w:rsidRPr="00B41AF2">
        <w:rPr>
          <w:rFonts w:ascii="Arial" w:hAnsi="Arial" w:cs="Arial"/>
        </w:rPr>
        <w:tab/>
      </w:r>
      <w:r w:rsidRPr="00B41AF2">
        <w:rPr>
          <w:rFonts w:ascii="Arial" w:hAnsi="Arial" w:cs="Arial"/>
        </w:rPr>
        <w:tab/>
        <w:t>Insulin receptor substrate</w:t>
      </w:r>
    </w:p>
    <w:p w14:paraId="0E7F5203" w14:textId="77777777" w:rsidR="005A70FF" w:rsidRPr="00B41AF2" w:rsidRDefault="005A70FF" w:rsidP="00B41AF2">
      <w:pPr>
        <w:spacing w:line="360" w:lineRule="auto"/>
        <w:rPr>
          <w:rFonts w:ascii="Arial" w:hAnsi="Arial" w:cs="Arial"/>
        </w:rPr>
      </w:pPr>
      <w:r w:rsidRPr="00B41AF2">
        <w:rPr>
          <w:rFonts w:ascii="Arial" w:hAnsi="Arial" w:cs="Arial"/>
        </w:rPr>
        <w:t>LDL</w:t>
      </w:r>
      <w:r w:rsidRPr="00B41AF2">
        <w:rPr>
          <w:rFonts w:ascii="Arial" w:hAnsi="Arial" w:cs="Arial"/>
        </w:rPr>
        <w:tab/>
      </w:r>
      <w:r w:rsidRPr="00B41AF2">
        <w:rPr>
          <w:rFonts w:ascii="Arial" w:hAnsi="Arial" w:cs="Arial"/>
        </w:rPr>
        <w:tab/>
      </w:r>
      <w:r w:rsidRPr="00B41AF2">
        <w:rPr>
          <w:rFonts w:ascii="Arial" w:hAnsi="Arial" w:cs="Arial"/>
        </w:rPr>
        <w:tab/>
      </w:r>
      <w:r w:rsidRPr="00B41AF2">
        <w:rPr>
          <w:rFonts w:ascii="Arial" w:hAnsi="Arial" w:cs="Arial"/>
        </w:rPr>
        <w:tab/>
        <w:t>Low density lipoprotein</w:t>
      </w:r>
    </w:p>
    <w:p w14:paraId="2988CFC0" w14:textId="77777777" w:rsidR="00193909" w:rsidRPr="00B41AF2" w:rsidRDefault="005A70FF" w:rsidP="00B41AF2">
      <w:pPr>
        <w:spacing w:line="360" w:lineRule="auto"/>
        <w:rPr>
          <w:rFonts w:ascii="Arial" w:hAnsi="Arial" w:cs="Arial"/>
        </w:rPr>
      </w:pPr>
      <w:r w:rsidRPr="00B41AF2">
        <w:rPr>
          <w:rFonts w:ascii="Arial" w:hAnsi="Arial" w:cs="Arial"/>
        </w:rPr>
        <w:t>MAPK</w:t>
      </w:r>
      <w:r w:rsidRPr="00B41AF2">
        <w:rPr>
          <w:rFonts w:ascii="Arial" w:hAnsi="Arial" w:cs="Arial"/>
        </w:rPr>
        <w:tab/>
      </w:r>
      <w:r w:rsidRPr="00B41AF2">
        <w:rPr>
          <w:rFonts w:ascii="Arial" w:hAnsi="Arial" w:cs="Arial"/>
        </w:rPr>
        <w:tab/>
      </w:r>
      <w:r w:rsidRPr="00B41AF2">
        <w:rPr>
          <w:rFonts w:ascii="Arial" w:hAnsi="Arial" w:cs="Arial"/>
        </w:rPr>
        <w:tab/>
      </w:r>
      <w:r w:rsidRPr="00B41AF2">
        <w:rPr>
          <w:rFonts w:ascii="Arial" w:hAnsi="Arial" w:cs="Arial"/>
        </w:rPr>
        <w:tab/>
        <w:t>Mitogen active protein kinase</w:t>
      </w:r>
      <w:r w:rsidR="00EC13B2" w:rsidRPr="00B41AF2">
        <w:rPr>
          <w:rFonts w:ascii="Arial" w:hAnsi="Arial" w:cs="Arial"/>
        </w:rPr>
        <w:tab/>
      </w:r>
    </w:p>
    <w:p w14:paraId="49B6C71A" w14:textId="5E9ECC19" w:rsidR="00EC13B2" w:rsidRPr="00B41AF2" w:rsidRDefault="00B05632" w:rsidP="00B41AF2">
      <w:pPr>
        <w:spacing w:line="360" w:lineRule="auto"/>
        <w:rPr>
          <w:rFonts w:ascii="Arial" w:hAnsi="Arial" w:cs="Arial"/>
        </w:rPr>
      </w:pPr>
      <w:r w:rsidRPr="00B41AF2">
        <w:rPr>
          <w:rFonts w:ascii="Arial" w:hAnsi="Arial" w:cs="Arial"/>
          <w:color w:val="000000" w:themeColor="text1"/>
        </w:rPr>
        <w:t>MEK</w:t>
      </w:r>
      <w:r w:rsidRPr="00B41AF2">
        <w:rPr>
          <w:rFonts w:ascii="Arial" w:hAnsi="Arial" w:cs="Arial"/>
          <w:color w:val="000000" w:themeColor="text1"/>
        </w:rPr>
        <w:tab/>
      </w:r>
      <w:r w:rsidRPr="00B41AF2">
        <w:rPr>
          <w:rFonts w:ascii="Arial" w:hAnsi="Arial" w:cs="Arial"/>
          <w:color w:val="000000" w:themeColor="text1"/>
        </w:rPr>
        <w:tab/>
      </w:r>
      <w:r w:rsidRPr="00B41AF2">
        <w:rPr>
          <w:rFonts w:ascii="Arial" w:hAnsi="Arial" w:cs="Arial"/>
          <w:color w:val="000000" w:themeColor="text1"/>
        </w:rPr>
        <w:tab/>
      </w:r>
      <w:r w:rsidRPr="00B41AF2">
        <w:rPr>
          <w:rFonts w:ascii="Arial" w:hAnsi="Arial" w:cs="Arial"/>
          <w:color w:val="000000" w:themeColor="text1"/>
        </w:rPr>
        <w:tab/>
      </w:r>
      <w:r w:rsidR="00193909" w:rsidRPr="00B41AF2">
        <w:rPr>
          <w:rFonts w:ascii="Arial" w:hAnsi="Arial" w:cs="Arial"/>
          <w:color w:val="000000" w:themeColor="text1"/>
        </w:rPr>
        <w:t xml:space="preserve">MAPK/ERK kinases </w:t>
      </w:r>
      <w:r w:rsidR="00EC13B2" w:rsidRPr="00B41AF2">
        <w:rPr>
          <w:rFonts w:ascii="Arial" w:hAnsi="Arial" w:cs="Arial"/>
        </w:rPr>
        <w:tab/>
      </w:r>
      <w:r w:rsidR="00EC13B2" w:rsidRPr="00B41AF2">
        <w:rPr>
          <w:rFonts w:ascii="Arial" w:hAnsi="Arial" w:cs="Arial"/>
        </w:rPr>
        <w:tab/>
      </w:r>
    </w:p>
    <w:p w14:paraId="040109FD" w14:textId="593E4E0C" w:rsidR="00EC13B2" w:rsidRPr="00B41AF2" w:rsidRDefault="00EC13B2" w:rsidP="00B41AF2">
      <w:pPr>
        <w:spacing w:line="360" w:lineRule="auto"/>
        <w:rPr>
          <w:rFonts w:ascii="Arial" w:hAnsi="Arial" w:cs="Arial"/>
          <w:cs/>
        </w:rPr>
      </w:pPr>
      <w:r w:rsidRPr="00B41AF2">
        <w:rPr>
          <w:rFonts w:ascii="Arial" w:hAnsi="Arial" w:cs="Arial"/>
        </w:rPr>
        <w:t>MgCl</w:t>
      </w:r>
      <w:r w:rsidRPr="00B41AF2">
        <w:rPr>
          <w:rFonts w:ascii="Arial" w:hAnsi="Arial" w:cs="Arial"/>
          <w:vertAlign w:val="subscript"/>
        </w:rPr>
        <w:t>2</w:t>
      </w:r>
      <w:r w:rsidRPr="00B41AF2">
        <w:rPr>
          <w:rFonts w:ascii="Arial" w:hAnsi="Arial" w:cs="Arial"/>
        </w:rPr>
        <w:tab/>
      </w:r>
      <w:r w:rsidRPr="00B41AF2">
        <w:rPr>
          <w:rFonts w:ascii="Arial" w:hAnsi="Arial" w:cs="Arial"/>
        </w:rPr>
        <w:tab/>
      </w:r>
      <w:r w:rsidRPr="00B41AF2">
        <w:rPr>
          <w:rFonts w:ascii="Arial" w:hAnsi="Arial" w:cs="Arial"/>
        </w:rPr>
        <w:tab/>
      </w:r>
      <w:r w:rsidRPr="00B41AF2">
        <w:rPr>
          <w:rFonts w:ascii="Arial" w:hAnsi="Arial" w:cs="Arial"/>
        </w:rPr>
        <w:tab/>
        <w:t>Magnesium chloride</w:t>
      </w:r>
    </w:p>
    <w:p w14:paraId="464504E4" w14:textId="27BD607E" w:rsidR="005A70FF" w:rsidRPr="00B41AF2" w:rsidRDefault="005A70FF" w:rsidP="00B41AF2">
      <w:pPr>
        <w:spacing w:line="360" w:lineRule="auto"/>
        <w:rPr>
          <w:rFonts w:ascii="Arial" w:hAnsi="Arial" w:cs="Arial"/>
        </w:rPr>
      </w:pPr>
      <w:r w:rsidRPr="00B41AF2">
        <w:rPr>
          <w:rFonts w:ascii="Arial" w:hAnsi="Arial" w:cs="Arial"/>
        </w:rPr>
        <w:t>MI</w:t>
      </w:r>
      <w:r w:rsidRPr="00B41AF2">
        <w:rPr>
          <w:rFonts w:ascii="Arial" w:hAnsi="Arial" w:cs="Arial"/>
        </w:rPr>
        <w:tab/>
      </w:r>
      <w:r w:rsidRPr="00B41AF2">
        <w:rPr>
          <w:rFonts w:ascii="Arial" w:hAnsi="Arial" w:cs="Arial"/>
        </w:rPr>
        <w:tab/>
      </w:r>
      <w:r w:rsidRPr="00B41AF2">
        <w:rPr>
          <w:rFonts w:ascii="Arial" w:hAnsi="Arial" w:cs="Arial"/>
        </w:rPr>
        <w:tab/>
      </w:r>
      <w:r w:rsidRPr="00B41AF2">
        <w:rPr>
          <w:rFonts w:ascii="Arial" w:hAnsi="Arial" w:cs="Arial"/>
        </w:rPr>
        <w:tab/>
        <w:t>Myocardial infarction</w:t>
      </w:r>
    </w:p>
    <w:p w14:paraId="272B7ED8" w14:textId="6FE4EF67" w:rsidR="005A70FF" w:rsidRPr="00B41AF2" w:rsidRDefault="005A70FF" w:rsidP="00B41AF2">
      <w:pPr>
        <w:spacing w:line="360" w:lineRule="auto"/>
        <w:rPr>
          <w:rFonts w:ascii="Arial" w:hAnsi="Arial" w:cs="Arial"/>
        </w:rPr>
      </w:pPr>
      <w:r w:rsidRPr="00B41AF2">
        <w:rPr>
          <w:rFonts w:ascii="Arial" w:hAnsi="Arial" w:cs="Arial"/>
        </w:rPr>
        <w:t>mRNA</w:t>
      </w:r>
      <w:r w:rsidRPr="00B41AF2">
        <w:rPr>
          <w:rFonts w:ascii="Arial" w:hAnsi="Arial" w:cs="Arial"/>
        </w:rPr>
        <w:tab/>
      </w:r>
      <w:r w:rsidRPr="00B41AF2">
        <w:rPr>
          <w:rFonts w:ascii="Arial" w:hAnsi="Arial" w:cs="Arial"/>
        </w:rPr>
        <w:tab/>
      </w:r>
      <w:r w:rsidRPr="00B41AF2">
        <w:rPr>
          <w:rFonts w:ascii="Arial" w:hAnsi="Arial" w:cs="Arial"/>
        </w:rPr>
        <w:tab/>
      </w:r>
      <w:r w:rsidRPr="00B41AF2">
        <w:rPr>
          <w:rFonts w:ascii="Arial" w:hAnsi="Arial" w:cs="Arial"/>
        </w:rPr>
        <w:tab/>
        <w:t>Messenger ribonucleic acid</w:t>
      </w:r>
    </w:p>
    <w:p w14:paraId="3CC13E93" w14:textId="690C9B56" w:rsidR="005A70FF" w:rsidRPr="00B41AF2" w:rsidRDefault="005A70FF" w:rsidP="00B41AF2">
      <w:pPr>
        <w:spacing w:line="360" w:lineRule="auto"/>
        <w:rPr>
          <w:rFonts w:ascii="Arial" w:hAnsi="Arial" w:cs="Arial"/>
        </w:rPr>
      </w:pPr>
      <w:r w:rsidRPr="00B41AF2">
        <w:rPr>
          <w:rFonts w:ascii="Arial" w:hAnsi="Arial" w:cs="Arial"/>
        </w:rPr>
        <w:t>mTORC2</w:t>
      </w:r>
      <w:r w:rsidRPr="00B41AF2">
        <w:rPr>
          <w:rFonts w:ascii="Arial" w:hAnsi="Arial" w:cs="Arial"/>
        </w:rPr>
        <w:tab/>
      </w:r>
      <w:r w:rsidRPr="00B41AF2">
        <w:rPr>
          <w:rFonts w:ascii="Arial" w:hAnsi="Arial" w:cs="Arial"/>
        </w:rPr>
        <w:tab/>
      </w:r>
      <w:r w:rsidRPr="00B41AF2">
        <w:rPr>
          <w:rFonts w:ascii="Arial" w:hAnsi="Arial" w:cs="Arial"/>
        </w:rPr>
        <w:tab/>
        <w:t>Mammalian target of rapamycin complex 2</w:t>
      </w:r>
    </w:p>
    <w:p w14:paraId="23B02D94" w14:textId="411BE073" w:rsidR="005A70FF" w:rsidRPr="00B41AF2" w:rsidRDefault="005A70FF" w:rsidP="00B41AF2">
      <w:pPr>
        <w:spacing w:line="360" w:lineRule="auto"/>
        <w:rPr>
          <w:rFonts w:ascii="Arial" w:hAnsi="Arial" w:cs="Arial"/>
        </w:rPr>
      </w:pPr>
      <w:r w:rsidRPr="00B41AF2">
        <w:rPr>
          <w:rFonts w:ascii="Arial" w:hAnsi="Arial" w:cs="Arial"/>
        </w:rPr>
        <w:t>NADPH</w:t>
      </w:r>
      <w:r w:rsidRPr="00B41AF2">
        <w:rPr>
          <w:rFonts w:ascii="Arial" w:hAnsi="Arial" w:cs="Arial"/>
        </w:rPr>
        <w:tab/>
      </w:r>
      <w:r w:rsidRPr="00B41AF2">
        <w:rPr>
          <w:rFonts w:ascii="Arial" w:hAnsi="Arial" w:cs="Arial"/>
        </w:rPr>
        <w:tab/>
      </w:r>
      <w:r w:rsidRPr="00B41AF2">
        <w:rPr>
          <w:rFonts w:ascii="Arial" w:hAnsi="Arial" w:cs="Arial"/>
        </w:rPr>
        <w:tab/>
        <w:t>Nicotinamide adenine dinucleotide phosphate</w:t>
      </w:r>
    </w:p>
    <w:p w14:paraId="657E7F21" w14:textId="14A0F1E4" w:rsidR="005A70FF" w:rsidRPr="00B41AF2" w:rsidRDefault="005A70FF" w:rsidP="00B41AF2">
      <w:pPr>
        <w:spacing w:line="360" w:lineRule="auto"/>
        <w:rPr>
          <w:rFonts w:ascii="Arial" w:hAnsi="Arial" w:cs="Arial"/>
        </w:rPr>
      </w:pPr>
      <w:r w:rsidRPr="00B41AF2">
        <w:rPr>
          <w:rFonts w:ascii="Arial" w:hAnsi="Arial" w:cs="Arial"/>
        </w:rPr>
        <w:t>NF</w:t>
      </w:r>
      <w:r w:rsidR="00A548A0" w:rsidRPr="00B41AF2">
        <w:rPr>
          <w:rFonts w:ascii="Arial" w:hAnsi="Arial" w:cs="Arial"/>
        </w:rPr>
        <w:sym w:font="Symbol" w:char="F06B"/>
      </w:r>
      <w:r w:rsidR="00A548A0" w:rsidRPr="00B41AF2">
        <w:rPr>
          <w:rFonts w:ascii="Arial" w:hAnsi="Arial" w:cs="Arial"/>
        </w:rPr>
        <w:t>B</w:t>
      </w:r>
      <w:r w:rsidR="00A548A0" w:rsidRPr="00B41AF2">
        <w:rPr>
          <w:rFonts w:ascii="Arial" w:hAnsi="Arial" w:cs="Arial"/>
        </w:rPr>
        <w:tab/>
      </w:r>
      <w:r w:rsidR="00A548A0" w:rsidRPr="00B41AF2">
        <w:rPr>
          <w:rFonts w:ascii="Arial" w:hAnsi="Arial" w:cs="Arial"/>
        </w:rPr>
        <w:tab/>
      </w:r>
      <w:r w:rsidR="00A548A0" w:rsidRPr="00B41AF2">
        <w:rPr>
          <w:rFonts w:ascii="Arial" w:hAnsi="Arial" w:cs="Arial"/>
        </w:rPr>
        <w:tab/>
      </w:r>
      <w:r w:rsidR="00A548A0" w:rsidRPr="00B41AF2">
        <w:rPr>
          <w:rFonts w:ascii="Arial" w:hAnsi="Arial" w:cs="Arial"/>
        </w:rPr>
        <w:tab/>
        <w:t xml:space="preserve">Nuclear factor </w:t>
      </w:r>
      <w:r w:rsidR="00A0730D" w:rsidRPr="00B41AF2">
        <w:rPr>
          <w:rFonts w:ascii="Arial" w:hAnsi="Arial" w:cs="Arial"/>
        </w:rPr>
        <w:t>kappa B</w:t>
      </w:r>
    </w:p>
    <w:p w14:paraId="36E8E4B6" w14:textId="7D6C793D" w:rsidR="00EC13B2" w:rsidRPr="00B41AF2" w:rsidRDefault="00EC13B2" w:rsidP="00B41AF2">
      <w:pPr>
        <w:spacing w:line="360" w:lineRule="auto"/>
        <w:rPr>
          <w:rFonts w:ascii="Arial" w:hAnsi="Arial" w:cs="Arial"/>
        </w:rPr>
      </w:pPr>
      <w:r w:rsidRPr="00B41AF2">
        <w:rPr>
          <w:rFonts w:ascii="Arial" w:hAnsi="Arial" w:cs="Arial"/>
        </w:rPr>
        <w:t>NO</w:t>
      </w:r>
      <w:r w:rsidRPr="00B41AF2">
        <w:rPr>
          <w:rFonts w:ascii="Arial" w:hAnsi="Arial" w:cs="Arial"/>
        </w:rPr>
        <w:tab/>
      </w:r>
      <w:r w:rsidRPr="00B41AF2">
        <w:rPr>
          <w:rFonts w:ascii="Arial" w:hAnsi="Arial" w:cs="Arial"/>
        </w:rPr>
        <w:tab/>
      </w:r>
      <w:r w:rsidRPr="00B41AF2">
        <w:rPr>
          <w:rFonts w:ascii="Arial" w:hAnsi="Arial" w:cs="Arial"/>
        </w:rPr>
        <w:tab/>
      </w:r>
      <w:r w:rsidRPr="00B41AF2">
        <w:rPr>
          <w:rFonts w:ascii="Arial" w:hAnsi="Arial" w:cs="Arial"/>
        </w:rPr>
        <w:tab/>
        <w:t>Nitric oxide</w:t>
      </w:r>
    </w:p>
    <w:p w14:paraId="457408F4" w14:textId="6561EB30" w:rsidR="00A0730D" w:rsidRPr="00B41AF2" w:rsidRDefault="00A0730D" w:rsidP="00B41AF2">
      <w:pPr>
        <w:spacing w:line="360" w:lineRule="auto"/>
        <w:rPr>
          <w:rFonts w:ascii="Arial" w:hAnsi="Arial" w:cs="Arial"/>
        </w:rPr>
      </w:pPr>
      <w:r w:rsidRPr="00B41AF2">
        <w:rPr>
          <w:rFonts w:ascii="Arial" w:hAnsi="Arial" w:cs="Arial"/>
        </w:rPr>
        <w:t>NOS</w:t>
      </w:r>
      <w:r w:rsidRPr="00B41AF2">
        <w:rPr>
          <w:rFonts w:ascii="Arial" w:hAnsi="Arial" w:cs="Arial"/>
        </w:rPr>
        <w:tab/>
      </w:r>
      <w:r w:rsidRPr="00B41AF2">
        <w:rPr>
          <w:rFonts w:ascii="Arial" w:hAnsi="Arial" w:cs="Arial"/>
        </w:rPr>
        <w:tab/>
      </w:r>
      <w:r w:rsidRPr="00B41AF2">
        <w:rPr>
          <w:rFonts w:ascii="Arial" w:hAnsi="Arial" w:cs="Arial"/>
        </w:rPr>
        <w:tab/>
      </w:r>
      <w:r w:rsidRPr="00B41AF2">
        <w:rPr>
          <w:rFonts w:ascii="Arial" w:hAnsi="Arial" w:cs="Arial"/>
        </w:rPr>
        <w:tab/>
        <w:t>Nitric oxide synthase</w:t>
      </w:r>
    </w:p>
    <w:p w14:paraId="788884DF" w14:textId="26DDAC39" w:rsidR="00A0730D" w:rsidRPr="00B41AF2" w:rsidRDefault="00A0730D" w:rsidP="00B41AF2">
      <w:pPr>
        <w:spacing w:line="360" w:lineRule="auto"/>
        <w:rPr>
          <w:rFonts w:ascii="Arial" w:hAnsi="Arial" w:cs="Arial"/>
        </w:rPr>
      </w:pPr>
      <w:r w:rsidRPr="00B41AF2">
        <w:rPr>
          <w:rFonts w:ascii="Arial" w:hAnsi="Arial" w:cs="Arial"/>
        </w:rPr>
        <w:t>NOX</w:t>
      </w:r>
      <w:r w:rsidRPr="00B41AF2">
        <w:rPr>
          <w:rFonts w:ascii="Arial" w:hAnsi="Arial" w:cs="Arial"/>
        </w:rPr>
        <w:tab/>
      </w:r>
      <w:r w:rsidRPr="00B41AF2">
        <w:rPr>
          <w:rFonts w:ascii="Arial" w:hAnsi="Arial" w:cs="Arial"/>
        </w:rPr>
        <w:tab/>
      </w:r>
      <w:r w:rsidRPr="00B41AF2">
        <w:rPr>
          <w:rFonts w:ascii="Arial" w:hAnsi="Arial" w:cs="Arial"/>
        </w:rPr>
        <w:tab/>
      </w:r>
      <w:r w:rsidRPr="00B41AF2">
        <w:rPr>
          <w:rFonts w:ascii="Arial" w:hAnsi="Arial" w:cs="Arial"/>
        </w:rPr>
        <w:tab/>
        <w:t>Nicotinamide adenine dinucleotide phosphate oxidase</w:t>
      </w:r>
    </w:p>
    <w:p w14:paraId="2124C20D" w14:textId="2F3C4D64" w:rsidR="00A0730D" w:rsidRPr="00B41AF2" w:rsidRDefault="00A0730D" w:rsidP="00B41AF2">
      <w:pPr>
        <w:spacing w:line="360" w:lineRule="auto"/>
        <w:rPr>
          <w:rFonts w:ascii="Arial" w:hAnsi="Arial" w:cs="Arial"/>
        </w:rPr>
      </w:pPr>
      <w:r w:rsidRPr="00B41AF2">
        <w:rPr>
          <w:rFonts w:ascii="Arial" w:hAnsi="Arial" w:cs="Arial"/>
        </w:rPr>
        <w:t>O</w:t>
      </w:r>
      <w:r w:rsidRPr="00B41AF2">
        <w:rPr>
          <w:rFonts w:ascii="Arial" w:hAnsi="Arial" w:cs="Arial"/>
          <w:vertAlign w:val="subscript"/>
        </w:rPr>
        <w:t>2</w:t>
      </w:r>
      <w:r w:rsidRPr="00B41AF2">
        <w:rPr>
          <w:rFonts w:ascii="Arial" w:hAnsi="Arial" w:cs="Arial"/>
          <w:vertAlign w:val="superscript"/>
        </w:rPr>
        <w:t>-</w:t>
      </w:r>
      <w:r w:rsidRPr="00B41AF2">
        <w:rPr>
          <w:rFonts w:ascii="Arial" w:hAnsi="Arial" w:cs="Arial"/>
        </w:rPr>
        <w:tab/>
      </w:r>
      <w:r w:rsidRPr="00B41AF2">
        <w:rPr>
          <w:rFonts w:ascii="Arial" w:hAnsi="Arial" w:cs="Arial"/>
        </w:rPr>
        <w:tab/>
      </w:r>
      <w:r w:rsidRPr="00B41AF2">
        <w:rPr>
          <w:rFonts w:ascii="Arial" w:hAnsi="Arial" w:cs="Arial"/>
        </w:rPr>
        <w:tab/>
      </w:r>
      <w:r w:rsidRPr="00B41AF2">
        <w:rPr>
          <w:rFonts w:ascii="Arial" w:hAnsi="Arial" w:cs="Arial"/>
        </w:rPr>
        <w:tab/>
        <w:t>Superoxide anion</w:t>
      </w:r>
    </w:p>
    <w:p w14:paraId="3771C79A" w14:textId="3D8BC1EF" w:rsidR="00962766" w:rsidRPr="00B41AF2" w:rsidRDefault="00962766" w:rsidP="00B41AF2">
      <w:pPr>
        <w:spacing w:line="360" w:lineRule="auto"/>
        <w:rPr>
          <w:rFonts w:ascii="Arial" w:hAnsi="Arial" w:cs="Arial"/>
        </w:rPr>
      </w:pPr>
      <w:r w:rsidRPr="00B41AF2">
        <w:rPr>
          <w:rFonts w:ascii="Arial" w:hAnsi="Arial" w:cs="Arial"/>
        </w:rPr>
        <w:t>ONOO</w:t>
      </w:r>
      <w:r w:rsidRPr="00B41AF2">
        <w:rPr>
          <w:rFonts w:ascii="Arial" w:hAnsi="Arial" w:cs="Arial"/>
          <w:vertAlign w:val="superscript"/>
        </w:rPr>
        <w:t>-</w:t>
      </w:r>
      <w:r w:rsidRPr="00B41AF2">
        <w:rPr>
          <w:rFonts w:ascii="Arial" w:hAnsi="Arial" w:cs="Arial"/>
        </w:rPr>
        <w:tab/>
      </w:r>
      <w:r w:rsidRPr="00B41AF2">
        <w:rPr>
          <w:rFonts w:ascii="Arial" w:hAnsi="Arial" w:cs="Arial"/>
        </w:rPr>
        <w:tab/>
      </w:r>
      <w:r w:rsidRPr="00B41AF2">
        <w:rPr>
          <w:rFonts w:ascii="Arial" w:hAnsi="Arial" w:cs="Arial"/>
        </w:rPr>
        <w:tab/>
      </w:r>
      <w:proofErr w:type="spellStart"/>
      <w:r w:rsidRPr="00B41AF2">
        <w:rPr>
          <w:rFonts w:ascii="Arial" w:hAnsi="Arial" w:cs="Arial"/>
        </w:rPr>
        <w:t>Peroxynitrite</w:t>
      </w:r>
      <w:proofErr w:type="spellEnd"/>
    </w:p>
    <w:p w14:paraId="1F9ADDA1" w14:textId="7CBA40E9" w:rsidR="00EC13B2" w:rsidRPr="00B41AF2" w:rsidRDefault="00EC13B2" w:rsidP="00B41AF2">
      <w:pPr>
        <w:spacing w:line="360" w:lineRule="auto"/>
        <w:rPr>
          <w:rFonts w:ascii="Arial" w:hAnsi="Arial" w:cs="Arial"/>
        </w:rPr>
      </w:pPr>
      <w:r w:rsidRPr="00B41AF2">
        <w:rPr>
          <w:rFonts w:ascii="Arial" w:hAnsi="Arial" w:cs="Arial"/>
        </w:rPr>
        <w:t>PAI</w:t>
      </w:r>
      <w:r w:rsidR="007B53C8" w:rsidRPr="00B41AF2">
        <w:rPr>
          <w:rFonts w:ascii="Arial" w:hAnsi="Arial" w:cs="Arial"/>
        </w:rPr>
        <w:t>-1</w:t>
      </w:r>
      <w:r w:rsidRPr="00B41AF2">
        <w:rPr>
          <w:rFonts w:ascii="Arial" w:hAnsi="Arial" w:cs="Arial"/>
        </w:rPr>
        <w:tab/>
      </w:r>
      <w:r w:rsidRPr="00B41AF2">
        <w:rPr>
          <w:rFonts w:ascii="Arial" w:hAnsi="Arial" w:cs="Arial"/>
        </w:rPr>
        <w:tab/>
      </w:r>
      <w:r w:rsidRPr="00B41AF2">
        <w:rPr>
          <w:rFonts w:ascii="Arial" w:hAnsi="Arial" w:cs="Arial"/>
        </w:rPr>
        <w:tab/>
      </w:r>
      <w:r w:rsidRPr="00B41AF2">
        <w:rPr>
          <w:rFonts w:ascii="Arial" w:hAnsi="Arial" w:cs="Arial"/>
        </w:rPr>
        <w:tab/>
        <w:t>Plasminogen activator inhibitor</w:t>
      </w:r>
      <w:r w:rsidR="009A4C5D" w:rsidRPr="00B41AF2">
        <w:rPr>
          <w:rFonts w:ascii="Arial" w:hAnsi="Arial" w:cs="Arial"/>
        </w:rPr>
        <w:t xml:space="preserve"> </w:t>
      </w:r>
      <w:r w:rsidR="007B53C8" w:rsidRPr="00B41AF2">
        <w:rPr>
          <w:rFonts w:ascii="Arial" w:hAnsi="Arial" w:cs="Arial"/>
        </w:rPr>
        <w:t>1</w:t>
      </w:r>
    </w:p>
    <w:p w14:paraId="13353638" w14:textId="77777777" w:rsidR="00EC13B2" w:rsidRPr="00B41AF2" w:rsidRDefault="00EC13B2" w:rsidP="00B41AF2">
      <w:pPr>
        <w:spacing w:line="360" w:lineRule="auto"/>
        <w:rPr>
          <w:rFonts w:ascii="Arial" w:hAnsi="Arial" w:cs="Arial"/>
        </w:rPr>
      </w:pPr>
      <w:r w:rsidRPr="00B41AF2">
        <w:rPr>
          <w:rFonts w:ascii="Arial" w:hAnsi="Arial" w:cs="Arial"/>
        </w:rPr>
        <w:t>PBS</w:t>
      </w:r>
      <w:r w:rsidRPr="00B41AF2">
        <w:rPr>
          <w:rFonts w:ascii="Arial" w:hAnsi="Arial" w:cs="Arial"/>
        </w:rPr>
        <w:tab/>
      </w:r>
      <w:r w:rsidRPr="00B41AF2">
        <w:rPr>
          <w:rFonts w:ascii="Arial" w:hAnsi="Arial" w:cs="Arial"/>
        </w:rPr>
        <w:tab/>
      </w:r>
      <w:r w:rsidRPr="00B41AF2">
        <w:rPr>
          <w:rFonts w:ascii="Arial" w:hAnsi="Arial" w:cs="Arial"/>
        </w:rPr>
        <w:tab/>
      </w:r>
      <w:r w:rsidRPr="00B41AF2">
        <w:rPr>
          <w:rFonts w:ascii="Arial" w:hAnsi="Arial" w:cs="Arial"/>
        </w:rPr>
        <w:tab/>
        <w:t>Phosphate-buffered saline</w:t>
      </w:r>
    </w:p>
    <w:p w14:paraId="7B6DB5D1" w14:textId="2CB26B9E" w:rsidR="00EC13B2" w:rsidRPr="00B41AF2" w:rsidRDefault="00EC13B2" w:rsidP="00B41AF2">
      <w:pPr>
        <w:spacing w:line="360" w:lineRule="auto"/>
        <w:rPr>
          <w:rFonts w:ascii="Arial" w:hAnsi="Arial" w:cs="Arial"/>
        </w:rPr>
      </w:pPr>
      <w:r w:rsidRPr="00B41AF2">
        <w:rPr>
          <w:rFonts w:ascii="Arial" w:hAnsi="Arial" w:cs="Arial"/>
        </w:rPr>
        <w:t xml:space="preserve">PCR </w:t>
      </w:r>
      <w:r w:rsidRPr="00B41AF2">
        <w:rPr>
          <w:rFonts w:ascii="Arial" w:hAnsi="Arial" w:cs="Arial"/>
        </w:rPr>
        <w:tab/>
      </w:r>
      <w:r w:rsidRPr="00B41AF2">
        <w:rPr>
          <w:rFonts w:ascii="Arial" w:hAnsi="Arial" w:cs="Arial"/>
        </w:rPr>
        <w:tab/>
      </w:r>
      <w:r w:rsidRPr="00B41AF2">
        <w:rPr>
          <w:rFonts w:ascii="Arial" w:hAnsi="Arial" w:cs="Arial"/>
        </w:rPr>
        <w:tab/>
      </w:r>
      <w:r w:rsidRPr="00B41AF2">
        <w:rPr>
          <w:rFonts w:ascii="Arial" w:hAnsi="Arial" w:cs="Arial"/>
        </w:rPr>
        <w:tab/>
        <w:t>Polymerase chain reaction</w:t>
      </w:r>
    </w:p>
    <w:p w14:paraId="53D75E5E" w14:textId="7F7EF2C0" w:rsidR="00962766" w:rsidRPr="00B41AF2" w:rsidRDefault="00962766" w:rsidP="00B41AF2">
      <w:pPr>
        <w:spacing w:line="360" w:lineRule="auto"/>
        <w:rPr>
          <w:rFonts w:ascii="Arial" w:hAnsi="Arial" w:cs="Arial"/>
        </w:rPr>
      </w:pPr>
      <w:r w:rsidRPr="00B41AF2">
        <w:rPr>
          <w:rFonts w:ascii="Arial" w:hAnsi="Arial" w:cs="Arial"/>
        </w:rPr>
        <w:lastRenderedPageBreak/>
        <w:t>PDGF</w:t>
      </w:r>
      <w:r w:rsidRPr="00B41AF2">
        <w:rPr>
          <w:rFonts w:ascii="Arial" w:hAnsi="Arial" w:cs="Arial"/>
        </w:rPr>
        <w:tab/>
      </w:r>
      <w:r w:rsidRPr="00B41AF2">
        <w:rPr>
          <w:rFonts w:ascii="Arial" w:hAnsi="Arial" w:cs="Arial"/>
        </w:rPr>
        <w:tab/>
      </w:r>
      <w:r w:rsidRPr="00B41AF2">
        <w:rPr>
          <w:rFonts w:ascii="Arial" w:hAnsi="Arial" w:cs="Arial"/>
        </w:rPr>
        <w:tab/>
      </w:r>
      <w:r w:rsidRPr="00B41AF2">
        <w:rPr>
          <w:rFonts w:ascii="Arial" w:hAnsi="Arial" w:cs="Arial"/>
        </w:rPr>
        <w:tab/>
        <w:t>Platelet derived growth factor</w:t>
      </w:r>
    </w:p>
    <w:p w14:paraId="4433B87F" w14:textId="1A5F06B3" w:rsidR="00962766" w:rsidRPr="00B41AF2" w:rsidRDefault="00962766" w:rsidP="00B41AF2">
      <w:pPr>
        <w:spacing w:line="360" w:lineRule="auto"/>
        <w:rPr>
          <w:rFonts w:ascii="Arial" w:hAnsi="Arial" w:cs="Arial"/>
        </w:rPr>
      </w:pPr>
      <w:r w:rsidRPr="00B41AF2">
        <w:rPr>
          <w:rFonts w:ascii="Arial" w:hAnsi="Arial" w:cs="Arial"/>
        </w:rPr>
        <w:t>PE</w:t>
      </w:r>
      <w:r w:rsidRPr="00B41AF2">
        <w:rPr>
          <w:rFonts w:ascii="Arial" w:hAnsi="Arial" w:cs="Arial"/>
        </w:rPr>
        <w:tab/>
      </w:r>
      <w:r w:rsidRPr="00B41AF2">
        <w:rPr>
          <w:rFonts w:ascii="Arial" w:hAnsi="Arial" w:cs="Arial"/>
        </w:rPr>
        <w:tab/>
      </w:r>
      <w:r w:rsidRPr="00B41AF2">
        <w:rPr>
          <w:rFonts w:ascii="Arial" w:hAnsi="Arial" w:cs="Arial"/>
        </w:rPr>
        <w:tab/>
      </w:r>
      <w:r w:rsidRPr="00B41AF2">
        <w:rPr>
          <w:rFonts w:ascii="Arial" w:hAnsi="Arial" w:cs="Arial"/>
        </w:rPr>
        <w:tab/>
        <w:t>R-phycoerythrin</w:t>
      </w:r>
    </w:p>
    <w:p w14:paraId="4A90C2F7" w14:textId="7BDE4437" w:rsidR="00962766" w:rsidRPr="00B41AF2" w:rsidRDefault="00962766" w:rsidP="00B41AF2">
      <w:pPr>
        <w:spacing w:line="360" w:lineRule="auto"/>
        <w:rPr>
          <w:rFonts w:ascii="Arial" w:hAnsi="Arial" w:cs="Arial"/>
        </w:rPr>
      </w:pPr>
      <w:r w:rsidRPr="00B41AF2">
        <w:rPr>
          <w:rFonts w:ascii="Arial" w:hAnsi="Arial" w:cs="Arial"/>
        </w:rPr>
        <w:t>PECAM-1</w:t>
      </w:r>
      <w:r w:rsidRPr="00B41AF2">
        <w:rPr>
          <w:rFonts w:ascii="Arial" w:hAnsi="Arial" w:cs="Arial"/>
        </w:rPr>
        <w:tab/>
      </w:r>
      <w:r w:rsidRPr="00B41AF2">
        <w:rPr>
          <w:rFonts w:ascii="Arial" w:hAnsi="Arial" w:cs="Arial"/>
        </w:rPr>
        <w:tab/>
      </w:r>
      <w:r w:rsidRPr="00B41AF2">
        <w:rPr>
          <w:rFonts w:ascii="Arial" w:hAnsi="Arial" w:cs="Arial"/>
        </w:rPr>
        <w:tab/>
        <w:t>Platelet endothelial cell adhesion</w:t>
      </w:r>
      <w:r w:rsidR="0065104B" w:rsidRPr="00B41AF2">
        <w:rPr>
          <w:rFonts w:ascii="Arial" w:hAnsi="Arial" w:cs="Arial"/>
        </w:rPr>
        <w:t xml:space="preserve"> molecule 1</w:t>
      </w:r>
    </w:p>
    <w:p w14:paraId="5689D367" w14:textId="18EBDEC7" w:rsidR="00962766" w:rsidRPr="00B41AF2" w:rsidRDefault="00EC13B2" w:rsidP="00B41AF2">
      <w:pPr>
        <w:spacing w:line="360" w:lineRule="auto"/>
        <w:rPr>
          <w:rFonts w:ascii="Arial" w:hAnsi="Arial" w:cs="Arial"/>
        </w:rPr>
      </w:pPr>
      <w:r w:rsidRPr="00B41AF2">
        <w:rPr>
          <w:rFonts w:ascii="Arial" w:hAnsi="Arial" w:cs="Arial"/>
        </w:rPr>
        <w:t>PI3K</w:t>
      </w:r>
      <w:r w:rsidRPr="00B41AF2">
        <w:rPr>
          <w:rFonts w:ascii="Arial" w:hAnsi="Arial" w:cs="Arial"/>
        </w:rPr>
        <w:tab/>
      </w:r>
      <w:r w:rsidRPr="00B41AF2">
        <w:rPr>
          <w:rFonts w:ascii="Arial" w:hAnsi="Arial" w:cs="Arial"/>
        </w:rPr>
        <w:tab/>
      </w:r>
      <w:r w:rsidRPr="00B41AF2">
        <w:rPr>
          <w:rFonts w:ascii="Arial" w:hAnsi="Arial" w:cs="Arial"/>
        </w:rPr>
        <w:tab/>
      </w:r>
      <w:r w:rsidRPr="00B41AF2">
        <w:rPr>
          <w:rFonts w:ascii="Arial" w:hAnsi="Arial" w:cs="Arial"/>
        </w:rPr>
        <w:tab/>
        <w:t>Phosphoinositide 3-kinase</w:t>
      </w:r>
    </w:p>
    <w:p w14:paraId="2BCE483E" w14:textId="06A2FFF3" w:rsidR="0065104B" w:rsidRPr="00B41AF2" w:rsidRDefault="0065104B" w:rsidP="00B41AF2">
      <w:pPr>
        <w:spacing w:line="360" w:lineRule="auto"/>
        <w:rPr>
          <w:rFonts w:ascii="Arial" w:hAnsi="Arial" w:cs="Arial"/>
        </w:rPr>
      </w:pPr>
      <w:r w:rsidRPr="00B41AF2">
        <w:rPr>
          <w:rFonts w:ascii="Arial" w:hAnsi="Arial" w:cs="Arial"/>
        </w:rPr>
        <w:t xml:space="preserve">PIP </w:t>
      </w:r>
      <w:r w:rsidRPr="00B41AF2">
        <w:rPr>
          <w:rFonts w:ascii="Arial" w:hAnsi="Arial" w:cs="Arial"/>
        </w:rPr>
        <w:tab/>
      </w:r>
      <w:r w:rsidRPr="00B41AF2">
        <w:rPr>
          <w:rFonts w:ascii="Arial" w:hAnsi="Arial" w:cs="Arial"/>
        </w:rPr>
        <w:tab/>
      </w:r>
      <w:r w:rsidRPr="00B41AF2">
        <w:rPr>
          <w:rFonts w:ascii="Arial" w:hAnsi="Arial" w:cs="Arial"/>
        </w:rPr>
        <w:tab/>
      </w:r>
      <w:r w:rsidRPr="00B41AF2">
        <w:rPr>
          <w:rFonts w:ascii="Arial" w:hAnsi="Arial" w:cs="Arial"/>
        </w:rPr>
        <w:tab/>
        <w:t>Phosphatidyl inositol phosphate</w:t>
      </w:r>
    </w:p>
    <w:p w14:paraId="3641B85D" w14:textId="10414EDA" w:rsidR="0065104B" w:rsidRPr="00B41AF2" w:rsidRDefault="0065104B" w:rsidP="00B41AF2">
      <w:pPr>
        <w:spacing w:line="360" w:lineRule="auto"/>
        <w:rPr>
          <w:rFonts w:ascii="Arial" w:hAnsi="Arial" w:cs="Arial"/>
        </w:rPr>
      </w:pPr>
      <w:r w:rsidRPr="00B41AF2">
        <w:rPr>
          <w:rFonts w:ascii="Arial" w:hAnsi="Arial" w:cs="Arial"/>
        </w:rPr>
        <w:t>PPAR</w:t>
      </w:r>
      <w:r w:rsidRPr="00B41AF2">
        <w:rPr>
          <w:rFonts w:ascii="Arial" w:hAnsi="Arial" w:cs="Arial"/>
        </w:rPr>
        <w:tab/>
      </w:r>
      <w:r w:rsidRPr="00B41AF2">
        <w:rPr>
          <w:rFonts w:ascii="Arial" w:hAnsi="Arial" w:cs="Arial"/>
        </w:rPr>
        <w:tab/>
      </w:r>
      <w:r w:rsidRPr="00B41AF2">
        <w:rPr>
          <w:rFonts w:ascii="Arial" w:hAnsi="Arial" w:cs="Arial"/>
        </w:rPr>
        <w:tab/>
      </w:r>
      <w:r w:rsidRPr="00B41AF2">
        <w:rPr>
          <w:rFonts w:ascii="Arial" w:hAnsi="Arial" w:cs="Arial"/>
        </w:rPr>
        <w:tab/>
        <w:t xml:space="preserve">Peroxisome proliferator activated </w:t>
      </w:r>
      <w:proofErr w:type="gramStart"/>
      <w:r w:rsidRPr="00B41AF2">
        <w:rPr>
          <w:rFonts w:ascii="Arial" w:hAnsi="Arial" w:cs="Arial"/>
        </w:rPr>
        <w:t>receptor</w:t>
      </w:r>
      <w:proofErr w:type="gramEnd"/>
    </w:p>
    <w:p w14:paraId="347AC9A7" w14:textId="57AC09D8" w:rsidR="008C4B98" w:rsidRPr="00B41AF2" w:rsidRDefault="00856C44" w:rsidP="00B41AF2">
      <w:pPr>
        <w:spacing w:line="360" w:lineRule="auto"/>
        <w:rPr>
          <w:rFonts w:ascii="Arial" w:hAnsi="Arial" w:cs="Arial"/>
        </w:rPr>
      </w:pPr>
      <w:r w:rsidRPr="00B41AF2">
        <w:rPr>
          <w:rFonts w:ascii="Arial" w:hAnsi="Arial" w:cs="Arial"/>
        </w:rPr>
        <w:t>Raf</w:t>
      </w:r>
      <w:r w:rsidRPr="00B41AF2">
        <w:rPr>
          <w:rFonts w:ascii="Arial" w:hAnsi="Arial" w:cs="Arial"/>
        </w:rPr>
        <w:tab/>
      </w:r>
      <w:r w:rsidRPr="00B41AF2">
        <w:rPr>
          <w:rFonts w:ascii="Arial" w:hAnsi="Arial" w:cs="Arial"/>
        </w:rPr>
        <w:tab/>
      </w:r>
      <w:r w:rsidRPr="00B41AF2">
        <w:rPr>
          <w:rFonts w:ascii="Arial" w:hAnsi="Arial" w:cs="Arial"/>
        </w:rPr>
        <w:tab/>
      </w:r>
      <w:r w:rsidRPr="00B41AF2">
        <w:rPr>
          <w:rFonts w:ascii="Arial" w:hAnsi="Arial" w:cs="Arial"/>
        </w:rPr>
        <w:tab/>
      </w:r>
      <w:r w:rsidR="00C904D7" w:rsidRPr="00B41AF2">
        <w:rPr>
          <w:rFonts w:ascii="Arial" w:hAnsi="Arial" w:cs="Arial"/>
        </w:rPr>
        <w:t>S</w:t>
      </w:r>
      <w:r w:rsidRPr="00B41AF2">
        <w:rPr>
          <w:rFonts w:ascii="Arial" w:hAnsi="Arial" w:cs="Arial"/>
        </w:rPr>
        <w:t>erine/threonine specific protein kinases</w:t>
      </w:r>
    </w:p>
    <w:p w14:paraId="7ABC3F8F" w14:textId="0F59AB61" w:rsidR="00C904D7" w:rsidRPr="00B41AF2" w:rsidRDefault="00C904D7" w:rsidP="00B41AF2">
      <w:pPr>
        <w:spacing w:line="360" w:lineRule="auto"/>
        <w:rPr>
          <w:rFonts w:ascii="Arial" w:hAnsi="Arial" w:cs="Arial"/>
        </w:rPr>
      </w:pPr>
      <w:r w:rsidRPr="00B41AF2">
        <w:rPr>
          <w:rFonts w:ascii="Arial" w:hAnsi="Arial" w:cs="Arial"/>
        </w:rPr>
        <w:t>Ras</w:t>
      </w:r>
      <w:r w:rsidRPr="00B41AF2">
        <w:rPr>
          <w:rFonts w:ascii="Arial" w:hAnsi="Arial" w:cs="Arial"/>
        </w:rPr>
        <w:tab/>
      </w:r>
      <w:r w:rsidRPr="00B41AF2">
        <w:rPr>
          <w:rFonts w:ascii="Arial" w:hAnsi="Arial" w:cs="Arial"/>
        </w:rPr>
        <w:tab/>
      </w:r>
      <w:r w:rsidRPr="00B41AF2">
        <w:rPr>
          <w:rFonts w:ascii="Arial" w:hAnsi="Arial" w:cs="Arial"/>
        </w:rPr>
        <w:tab/>
      </w:r>
      <w:r w:rsidRPr="00B41AF2">
        <w:rPr>
          <w:rFonts w:ascii="Arial" w:hAnsi="Arial" w:cs="Arial"/>
        </w:rPr>
        <w:tab/>
        <w:t>Family of related proteins</w:t>
      </w:r>
    </w:p>
    <w:p w14:paraId="7FE258E7" w14:textId="77777777" w:rsidR="00EC13B2" w:rsidRPr="00B41AF2" w:rsidRDefault="00EC13B2" w:rsidP="00B41AF2">
      <w:pPr>
        <w:spacing w:line="360" w:lineRule="auto"/>
        <w:rPr>
          <w:rFonts w:ascii="Arial" w:hAnsi="Arial" w:cs="Arial"/>
        </w:rPr>
      </w:pPr>
      <w:r w:rsidRPr="00B41AF2">
        <w:rPr>
          <w:rFonts w:ascii="Arial" w:hAnsi="Arial" w:cs="Arial"/>
        </w:rPr>
        <w:t>RNA</w:t>
      </w:r>
      <w:r w:rsidRPr="00B41AF2">
        <w:rPr>
          <w:rFonts w:ascii="Arial" w:hAnsi="Arial" w:cs="Arial"/>
        </w:rPr>
        <w:tab/>
      </w:r>
      <w:r w:rsidRPr="00B41AF2">
        <w:rPr>
          <w:rFonts w:ascii="Arial" w:hAnsi="Arial" w:cs="Arial"/>
        </w:rPr>
        <w:tab/>
      </w:r>
      <w:r w:rsidRPr="00B41AF2">
        <w:rPr>
          <w:rFonts w:ascii="Arial" w:hAnsi="Arial" w:cs="Arial"/>
        </w:rPr>
        <w:tab/>
      </w:r>
      <w:r w:rsidRPr="00B41AF2">
        <w:rPr>
          <w:rFonts w:ascii="Arial" w:hAnsi="Arial" w:cs="Arial"/>
        </w:rPr>
        <w:tab/>
        <w:t>Ribonucleic acid</w:t>
      </w:r>
    </w:p>
    <w:p w14:paraId="29799872" w14:textId="77777777" w:rsidR="00EC13B2" w:rsidRPr="00B41AF2" w:rsidRDefault="00EC13B2" w:rsidP="00B41AF2">
      <w:pPr>
        <w:spacing w:line="360" w:lineRule="auto"/>
        <w:rPr>
          <w:rFonts w:ascii="Arial" w:hAnsi="Arial" w:cs="Arial"/>
        </w:rPr>
      </w:pPr>
      <w:r w:rsidRPr="00B41AF2">
        <w:rPr>
          <w:rFonts w:ascii="Arial" w:hAnsi="Arial" w:cs="Arial"/>
        </w:rPr>
        <w:t>ROS</w:t>
      </w:r>
      <w:r w:rsidRPr="00B41AF2">
        <w:rPr>
          <w:rFonts w:ascii="Arial" w:hAnsi="Arial" w:cs="Arial"/>
        </w:rPr>
        <w:tab/>
      </w:r>
      <w:r w:rsidRPr="00B41AF2">
        <w:rPr>
          <w:rFonts w:ascii="Arial" w:hAnsi="Arial" w:cs="Arial"/>
        </w:rPr>
        <w:tab/>
      </w:r>
      <w:r w:rsidRPr="00B41AF2">
        <w:rPr>
          <w:rFonts w:ascii="Arial" w:hAnsi="Arial" w:cs="Arial"/>
        </w:rPr>
        <w:tab/>
      </w:r>
      <w:r w:rsidRPr="00B41AF2">
        <w:rPr>
          <w:rFonts w:ascii="Arial" w:hAnsi="Arial" w:cs="Arial"/>
        </w:rPr>
        <w:tab/>
        <w:t>Reactive oxygen species</w:t>
      </w:r>
    </w:p>
    <w:p w14:paraId="38DA1113" w14:textId="1E96797D" w:rsidR="00EC13B2" w:rsidRPr="00B41AF2" w:rsidRDefault="00EC13B2" w:rsidP="00B41AF2">
      <w:pPr>
        <w:spacing w:line="360" w:lineRule="auto"/>
        <w:rPr>
          <w:rFonts w:ascii="Arial" w:hAnsi="Arial" w:cs="Arial"/>
        </w:rPr>
      </w:pPr>
      <w:r w:rsidRPr="00B41AF2">
        <w:rPr>
          <w:rFonts w:ascii="Arial" w:hAnsi="Arial" w:cs="Arial"/>
        </w:rPr>
        <w:t xml:space="preserve">RT </w:t>
      </w:r>
      <w:r w:rsidRPr="00B41AF2">
        <w:rPr>
          <w:rFonts w:ascii="Arial" w:hAnsi="Arial" w:cs="Arial"/>
        </w:rPr>
        <w:tab/>
      </w:r>
      <w:r w:rsidRPr="00B41AF2">
        <w:rPr>
          <w:rFonts w:ascii="Arial" w:hAnsi="Arial" w:cs="Arial"/>
        </w:rPr>
        <w:tab/>
      </w:r>
      <w:r w:rsidRPr="00B41AF2">
        <w:rPr>
          <w:rFonts w:ascii="Arial" w:hAnsi="Arial" w:cs="Arial"/>
        </w:rPr>
        <w:tab/>
      </w:r>
      <w:r w:rsidRPr="00B41AF2">
        <w:rPr>
          <w:rFonts w:ascii="Arial" w:hAnsi="Arial" w:cs="Arial"/>
        </w:rPr>
        <w:tab/>
        <w:t>Reverse transcriptase</w:t>
      </w:r>
    </w:p>
    <w:p w14:paraId="0DBF6EC1" w14:textId="464D5DF5" w:rsidR="004A6428" w:rsidRPr="00B41AF2" w:rsidRDefault="002B396A" w:rsidP="00B41AF2">
      <w:pPr>
        <w:spacing w:line="360" w:lineRule="auto"/>
        <w:rPr>
          <w:rFonts w:ascii="Arial" w:hAnsi="Arial" w:cs="Arial"/>
        </w:rPr>
      </w:pPr>
      <w:bookmarkStart w:id="6" w:name="_Hlk75730746"/>
      <w:r w:rsidRPr="00B41AF2">
        <w:rPr>
          <w:rFonts w:ascii="Arial" w:hAnsi="Arial" w:cs="Arial"/>
        </w:rPr>
        <w:t>SAT</w:t>
      </w:r>
      <w:r w:rsidRPr="00B41AF2">
        <w:rPr>
          <w:rFonts w:ascii="Arial" w:hAnsi="Arial" w:cs="Arial"/>
        </w:rPr>
        <w:tab/>
      </w:r>
      <w:r w:rsidRPr="00B41AF2">
        <w:rPr>
          <w:rFonts w:ascii="Arial" w:hAnsi="Arial" w:cs="Arial"/>
        </w:rPr>
        <w:tab/>
      </w:r>
      <w:r w:rsidRPr="00B41AF2">
        <w:rPr>
          <w:rFonts w:ascii="Arial" w:hAnsi="Arial" w:cs="Arial"/>
        </w:rPr>
        <w:tab/>
      </w:r>
      <w:r w:rsidRPr="00B41AF2">
        <w:rPr>
          <w:rFonts w:ascii="Arial" w:hAnsi="Arial" w:cs="Arial"/>
        </w:rPr>
        <w:tab/>
        <w:t>Subcutaneous adipose tissue</w:t>
      </w:r>
    </w:p>
    <w:p w14:paraId="211A55A6" w14:textId="0A8CBD99" w:rsidR="002B396A" w:rsidRPr="00B41AF2" w:rsidRDefault="002B396A" w:rsidP="00B41AF2">
      <w:pPr>
        <w:spacing w:line="360" w:lineRule="auto"/>
        <w:rPr>
          <w:rFonts w:ascii="Arial" w:hAnsi="Arial" w:cs="Arial"/>
        </w:rPr>
      </w:pPr>
      <w:r w:rsidRPr="00B41AF2">
        <w:rPr>
          <w:rFonts w:ascii="Arial" w:hAnsi="Arial" w:cs="Arial"/>
        </w:rPr>
        <w:t>SATEC</w:t>
      </w:r>
      <w:r w:rsidR="00D2260E" w:rsidRPr="00B41AF2">
        <w:rPr>
          <w:rFonts w:ascii="Arial" w:hAnsi="Arial" w:cs="Arial"/>
        </w:rPr>
        <w:tab/>
      </w:r>
      <w:r w:rsidR="00D2260E" w:rsidRPr="00B41AF2">
        <w:rPr>
          <w:rFonts w:ascii="Arial" w:hAnsi="Arial" w:cs="Arial"/>
        </w:rPr>
        <w:tab/>
      </w:r>
      <w:r w:rsidR="00D2260E" w:rsidRPr="00B41AF2">
        <w:rPr>
          <w:rFonts w:ascii="Arial" w:hAnsi="Arial" w:cs="Arial"/>
        </w:rPr>
        <w:tab/>
        <w:t>Subcutaneous adipose tissue endothelial cell</w:t>
      </w:r>
    </w:p>
    <w:bookmarkEnd w:id="6"/>
    <w:p w14:paraId="64735358" w14:textId="3B3200E3" w:rsidR="0065104B" w:rsidRPr="00B41AF2" w:rsidRDefault="0065104B" w:rsidP="00B41AF2">
      <w:pPr>
        <w:spacing w:line="360" w:lineRule="auto"/>
        <w:rPr>
          <w:rFonts w:ascii="Arial" w:hAnsi="Arial" w:cs="Arial"/>
        </w:rPr>
      </w:pPr>
      <w:r w:rsidRPr="00B41AF2">
        <w:rPr>
          <w:rFonts w:ascii="Arial" w:hAnsi="Arial" w:cs="Arial"/>
        </w:rPr>
        <w:t>SEM</w:t>
      </w:r>
      <w:r w:rsidRPr="00B41AF2">
        <w:rPr>
          <w:rFonts w:ascii="Arial" w:hAnsi="Arial" w:cs="Arial"/>
        </w:rPr>
        <w:tab/>
      </w:r>
      <w:r w:rsidRPr="00B41AF2">
        <w:rPr>
          <w:rFonts w:ascii="Arial" w:hAnsi="Arial" w:cs="Arial"/>
        </w:rPr>
        <w:tab/>
      </w:r>
      <w:r w:rsidRPr="00B41AF2">
        <w:rPr>
          <w:rFonts w:ascii="Arial" w:hAnsi="Arial" w:cs="Arial"/>
        </w:rPr>
        <w:tab/>
      </w:r>
      <w:r w:rsidRPr="00B41AF2">
        <w:rPr>
          <w:rFonts w:ascii="Arial" w:hAnsi="Arial" w:cs="Arial"/>
        </w:rPr>
        <w:tab/>
        <w:t>Standard error of mean</w:t>
      </w:r>
    </w:p>
    <w:p w14:paraId="0858E593" w14:textId="7399C32A" w:rsidR="006B578E" w:rsidRPr="00B41AF2" w:rsidRDefault="0086264C" w:rsidP="00B41AF2">
      <w:pPr>
        <w:spacing w:line="360" w:lineRule="auto"/>
        <w:rPr>
          <w:rFonts w:ascii="Arial" w:hAnsi="Arial" w:cs="Arial"/>
        </w:rPr>
      </w:pPr>
      <w:proofErr w:type="spellStart"/>
      <w:r w:rsidRPr="00B41AF2">
        <w:rPr>
          <w:rFonts w:ascii="Arial" w:hAnsi="Arial" w:cs="Arial"/>
        </w:rPr>
        <w:t>Shc</w:t>
      </w:r>
      <w:proofErr w:type="spellEnd"/>
      <w:r w:rsidRPr="00B41AF2">
        <w:rPr>
          <w:rFonts w:ascii="Arial" w:hAnsi="Arial" w:cs="Arial"/>
        </w:rPr>
        <w:tab/>
      </w:r>
      <w:r w:rsidRPr="00B41AF2">
        <w:rPr>
          <w:rFonts w:ascii="Arial" w:hAnsi="Arial" w:cs="Arial"/>
        </w:rPr>
        <w:tab/>
      </w:r>
      <w:r w:rsidRPr="00B41AF2">
        <w:rPr>
          <w:rFonts w:ascii="Arial" w:hAnsi="Arial" w:cs="Arial"/>
        </w:rPr>
        <w:tab/>
      </w:r>
      <w:r w:rsidRPr="00B41AF2">
        <w:rPr>
          <w:rFonts w:ascii="Arial" w:hAnsi="Arial" w:cs="Arial"/>
        </w:rPr>
        <w:tab/>
      </w:r>
      <w:proofErr w:type="spellStart"/>
      <w:r w:rsidRPr="00B41AF2">
        <w:rPr>
          <w:rFonts w:ascii="Arial" w:hAnsi="Arial" w:cs="Arial"/>
        </w:rPr>
        <w:t>Src</w:t>
      </w:r>
      <w:proofErr w:type="spellEnd"/>
      <w:r w:rsidRPr="00B41AF2">
        <w:rPr>
          <w:rFonts w:ascii="Arial" w:hAnsi="Arial" w:cs="Arial"/>
        </w:rPr>
        <w:t xml:space="preserve"> homology and collagen protein</w:t>
      </w:r>
    </w:p>
    <w:p w14:paraId="2BA43E5C" w14:textId="1F35363E" w:rsidR="0065104B" w:rsidRPr="00B41AF2" w:rsidRDefault="0065104B" w:rsidP="00B41AF2">
      <w:pPr>
        <w:spacing w:line="360" w:lineRule="auto"/>
        <w:rPr>
          <w:rFonts w:ascii="Arial" w:hAnsi="Arial" w:cs="Arial"/>
        </w:rPr>
      </w:pPr>
      <w:r w:rsidRPr="00B41AF2">
        <w:rPr>
          <w:rFonts w:ascii="Arial" w:hAnsi="Arial" w:cs="Arial"/>
        </w:rPr>
        <w:t>siRNA</w:t>
      </w:r>
      <w:r w:rsidRPr="00B41AF2">
        <w:rPr>
          <w:rFonts w:ascii="Arial" w:hAnsi="Arial" w:cs="Arial"/>
        </w:rPr>
        <w:tab/>
      </w:r>
      <w:r w:rsidRPr="00B41AF2">
        <w:rPr>
          <w:rFonts w:ascii="Arial" w:hAnsi="Arial" w:cs="Arial"/>
        </w:rPr>
        <w:tab/>
      </w:r>
      <w:r w:rsidRPr="00B41AF2">
        <w:rPr>
          <w:rFonts w:ascii="Arial" w:hAnsi="Arial" w:cs="Arial"/>
        </w:rPr>
        <w:tab/>
      </w:r>
      <w:r w:rsidRPr="00B41AF2">
        <w:rPr>
          <w:rFonts w:ascii="Arial" w:hAnsi="Arial" w:cs="Arial"/>
        </w:rPr>
        <w:tab/>
        <w:t>Small interfering ribonucleic acid</w:t>
      </w:r>
    </w:p>
    <w:p w14:paraId="576EB10E" w14:textId="0413EC81" w:rsidR="0065104B" w:rsidRPr="00B41AF2" w:rsidRDefault="0065104B" w:rsidP="00B41AF2">
      <w:pPr>
        <w:spacing w:line="360" w:lineRule="auto"/>
        <w:rPr>
          <w:rFonts w:ascii="Arial" w:hAnsi="Arial" w:cs="Arial"/>
        </w:rPr>
      </w:pPr>
      <w:r w:rsidRPr="00B41AF2">
        <w:rPr>
          <w:rFonts w:ascii="Arial" w:hAnsi="Arial" w:cs="Arial"/>
        </w:rPr>
        <w:t>SOD</w:t>
      </w:r>
      <w:r w:rsidRPr="00B41AF2">
        <w:rPr>
          <w:rFonts w:ascii="Arial" w:hAnsi="Arial" w:cs="Arial"/>
        </w:rPr>
        <w:tab/>
      </w:r>
      <w:r w:rsidRPr="00B41AF2">
        <w:rPr>
          <w:rFonts w:ascii="Arial" w:hAnsi="Arial" w:cs="Arial"/>
        </w:rPr>
        <w:tab/>
      </w:r>
      <w:r w:rsidRPr="00B41AF2">
        <w:rPr>
          <w:rFonts w:ascii="Arial" w:hAnsi="Arial" w:cs="Arial"/>
        </w:rPr>
        <w:tab/>
      </w:r>
      <w:r w:rsidRPr="00B41AF2">
        <w:rPr>
          <w:rFonts w:ascii="Arial" w:hAnsi="Arial" w:cs="Arial"/>
        </w:rPr>
        <w:tab/>
        <w:t>Superoxide dismutase</w:t>
      </w:r>
    </w:p>
    <w:p w14:paraId="0B64C6D1" w14:textId="3DA35108" w:rsidR="007751AC" w:rsidRPr="00B41AF2" w:rsidRDefault="007751AC" w:rsidP="00B41AF2">
      <w:pPr>
        <w:spacing w:line="360" w:lineRule="auto"/>
        <w:rPr>
          <w:rFonts w:ascii="Arial" w:hAnsi="Arial" w:cs="Arial"/>
        </w:rPr>
      </w:pPr>
      <w:r w:rsidRPr="00B41AF2">
        <w:rPr>
          <w:rFonts w:ascii="Arial" w:hAnsi="Arial" w:cs="Arial"/>
        </w:rPr>
        <w:t>SOS</w:t>
      </w:r>
      <w:r w:rsidRPr="00B41AF2">
        <w:rPr>
          <w:rFonts w:ascii="Arial" w:hAnsi="Arial" w:cs="Arial"/>
        </w:rPr>
        <w:tab/>
      </w:r>
      <w:r w:rsidRPr="00B41AF2">
        <w:rPr>
          <w:rFonts w:ascii="Arial" w:hAnsi="Arial" w:cs="Arial"/>
        </w:rPr>
        <w:tab/>
      </w:r>
      <w:r w:rsidRPr="00B41AF2">
        <w:rPr>
          <w:rFonts w:ascii="Arial" w:hAnsi="Arial" w:cs="Arial"/>
        </w:rPr>
        <w:tab/>
      </w:r>
      <w:r w:rsidRPr="00B41AF2">
        <w:rPr>
          <w:rFonts w:ascii="Arial" w:hAnsi="Arial" w:cs="Arial"/>
        </w:rPr>
        <w:tab/>
      </w:r>
      <w:r w:rsidR="00A81CD5" w:rsidRPr="00B41AF2">
        <w:rPr>
          <w:rFonts w:ascii="Arial" w:hAnsi="Arial" w:cs="Arial"/>
        </w:rPr>
        <w:t>Proline-rich domain</w:t>
      </w:r>
      <w:r w:rsidR="0093437D" w:rsidRPr="00B41AF2">
        <w:rPr>
          <w:rFonts w:ascii="Arial" w:hAnsi="Arial" w:cs="Arial"/>
        </w:rPr>
        <w:t xml:space="preserve"> of the son of </w:t>
      </w:r>
      <w:proofErr w:type="spellStart"/>
      <w:r w:rsidR="0093437D" w:rsidRPr="00B41AF2">
        <w:rPr>
          <w:rFonts w:ascii="Arial" w:hAnsi="Arial" w:cs="Arial"/>
        </w:rPr>
        <w:t>sevenless</w:t>
      </w:r>
      <w:proofErr w:type="spellEnd"/>
    </w:p>
    <w:p w14:paraId="6C424BCF" w14:textId="399AD4D2" w:rsidR="0065104B" w:rsidRPr="00B41AF2" w:rsidRDefault="0065104B" w:rsidP="00B41AF2">
      <w:pPr>
        <w:spacing w:line="360" w:lineRule="auto"/>
        <w:rPr>
          <w:rFonts w:ascii="Arial" w:hAnsi="Arial" w:cs="Arial"/>
        </w:rPr>
      </w:pPr>
      <w:r w:rsidRPr="00B41AF2">
        <w:rPr>
          <w:rFonts w:ascii="Arial" w:hAnsi="Arial" w:cs="Arial"/>
        </w:rPr>
        <w:t>Taq</w:t>
      </w:r>
      <w:r w:rsidRPr="00B41AF2">
        <w:rPr>
          <w:rFonts w:ascii="Arial" w:hAnsi="Arial" w:cs="Arial"/>
        </w:rPr>
        <w:tab/>
      </w:r>
      <w:r w:rsidRPr="00B41AF2">
        <w:rPr>
          <w:rFonts w:ascii="Arial" w:hAnsi="Arial" w:cs="Arial"/>
        </w:rPr>
        <w:tab/>
      </w:r>
      <w:r w:rsidRPr="00B41AF2">
        <w:rPr>
          <w:rFonts w:ascii="Arial" w:hAnsi="Arial" w:cs="Arial"/>
        </w:rPr>
        <w:tab/>
      </w:r>
      <w:r w:rsidRPr="00B41AF2">
        <w:rPr>
          <w:rFonts w:ascii="Arial" w:hAnsi="Arial" w:cs="Arial"/>
        </w:rPr>
        <w:tab/>
      </w:r>
      <w:proofErr w:type="spellStart"/>
      <w:r w:rsidRPr="00B41AF2">
        <w:rPr>
          <w:rFonts w:ascii="Arial" w:hAnsi="Arial" w:cs="Arial"/>
        </w:rPr>
        <w:t>Thermophillus</w:t>
      </w:r>
      <w:proofErr w:type="spellEnd"/>
      <w:r w:rsidRPr="00B41AF2">
        <w:rPr>
          <w:rFonts w:ascii="Arial" w:hAnsi="Arial" w:cs="Arial"/>
        </w:rPr>
        <w:t xml:space="preserve"> aquaticus</w:t>
      </w:r>
    </w:p>
    <w:p w14:paraId="20CDE091" w14:textId="3B9DB7F8" w:rsidR="00EC13B2" w:rsidRPr="00B41AF2" w:rsidRDefault="00EC13B2" w:rsidP="00B41AF2">
      <w:pPr>
        <w:spacing w:line="360" w:lineRule="auto"/>
        <w:rPr>
          <w:rFonts w:ascii="Arial" w:hAnsi="Arial" w:cs="Arial"/>
        </w:rPr>
      </w:pPr>
      <w:r w:rsidRPr="00B41AF2">
        <w:rPr>
          <w:rFonts w:ascii="Arial" w:hAnsi="Arial" w:cs="Arial"/>
        </w:rPr>
        <w:t>TNF</w:t>
      </w:r>
      <w:r w:rsidRPr="00B41AF2">
        <w:rPr>
          <w:rFonts w:ascii="Arial" w:hAnsi="Arial" w:cs="Arial"/>
        </w:rPr>
        <w:tab/>
      </w:r>
      <w:r w:rsidRPr="00B41AF2">
        <w:rPr>
          <w:rFonts w:ascii="Arial" w:hAnsi="Arial" w:cs="Arial"/>
        </w:rPr>
        <w:tab/>
      </w:r>
      <w:r w:rsidRPr="00B41AF2">
        <w:rPr>
          <w:rFonts w:ascii="Arial" w:hAnsi="Arial" w:cs="Arial"/>
        </w:rPr>
        <w:tab/>
      </w:r>
      <w:r w:rsidRPr="00B41AF2">
        <w:rPr>
          <w:rFonts w:ascii="Arial" w:hAnsi="Arial" w:cs="Arial"/>
        </w:rPr>
        <w:tab/>
        <w:t>Tumor necrosis factor</w:t>
      </w:r>
    </w:p>
    <w:p w14:paraId="28DD0287" w14:textId="765E57DD" w:rsidR="00B003B4" w:rsidRPr="00B41AF2" w:rsidRDefault="00B003B4" w:rsidP="00B41AF2">
      <w:pPr>
        <w:spacing w:line="360" w:lineRule="auto"/>
        <w:rPr>
          <w:rFonts w:ascii="Arial" w:hAnsi="Arial" w:cs="Arial"/>
        </w:rPr>
      </w:pPr>
      <w:r w:rsidRPr="00B41AF2">
        <w:rPr>
          <w:rFonts w:ascii="Arial" w:hAnsi="Arial" w:cs="Arial"/>
        </w:rPr>
        <w:t>VAT</w:t>
      </w:r>
      <w:r w:rsidRPr="00B41AF2">
        <w:rPr>
          <w:rFonts w:ascii="Arial" w:hAnsi="Arial" w:cs="Arial"/>
        </w:rPr>
        <w:tab/>
      </w:r>
      <w:r w:rsidRPr="00B41AF2">
        <w:rPr>
          <w:rFonts w:ascii="Arial" w:hAnsi="Arial" w:cs="Arial"/>
        </w:rPr>
        <w:tab/>
      </w:r>
      <w:r w:rsidRPr="00B41AF2">
        <w:rPr>
          <w:rFonts w:ascii="Arial" w:hAnsi="Arial" w:cs="Arial"/>
        </w:rPr>
        <w:tab/>
      </w:r>
      <w:r w:rsidRPr="00B41AF2">
        <w:rPr>
          <w:rFonts w:ascii="Arial" w:hAnsi="Arial" w:cs="Arial"/>
        </w:rPr>
        <w:tab/>
        <w:t>Visceral adipose tissue</w:t>
      </w:r>
    </w:p>
    <w:p w14:paraId="2CA78082" w14:textId="1E673992" w:rsidR="00B003B4" w:rsidRPr="00B41AF2" w:rsidRDefault="00B003B4" w:rsidP="00B41AF2">
      <w:pPr>
        <w:spacing w:line="360" w:lineRule="auto"/>
        <w:rPr>
          <w:rFonts w:ascii="Arial" w:hAnsi="Arial" w:cs="Arial"/>
        </w:rPr>
      </w:pPr>
      <w:r w:rsidRPr="00B41AF2">
        <w:rPr>
          <w:rFonts w:ascii="Arial" w:hAnsi="Arial" w:cs="Arial"/>
        </w:rPr>
        <w:t>VATEC</w:t>
      </w:r>
      <w:r w:rsidRPr="00B41AF2">
        <w:rPr>
          <w:rFonts w:ascii="Arial" w:hAnsi="Arial" w:cs="Arial"/>
        </w:rPr>
        <w:tab/>
      </w:r>
      <w:r w:rsidRPr="00B41AF2">
        <w:rPr>
          <w:rFonts w:ascii="Arial" w:hAnsi="Arial" w:cs="Arial"/>
        </w:rPr>
        <w:tab/>
      </w:r>
      <w:r w:rsidRPr="00B41AF2">
        <w:rPr>
          <w:rFonts w:ascii="Arial" w:hAnsi="Arial" w:cs="Arial"/>
        </w:rPr>
        <w:tab/>
        <w:t>Visceral adipose tissue endothelial cell</w:t>
      </w:r>
    </w:p>
    <w:p w14:paraId="152CEC47" w14:textId="10EA10F4" w:rsidR="00EC13B2" w:rsidRPr="00B41AF2" w:rsidRDefault="00EC13B2" w:rsidP="00B41AF2">
      <w:pPr>
        <w:spacing w:line="360" w:lineRule="auto"/>
        <w:rPr>
          <w:rFonts w:ascii="Arial" w:hAnsi="Arial" w:cs="Arial"/>
        </w:rPr>
      </w:pPr>
      <w:r w:rsidRPr="00B41AF2">
        <w:rPr>
          <w:rFonts w:ascii="Arial" w:hAnsi="Arial" w:cs="Arial"/>
        </w:rPr>
        <w:t>VCAM</w:t>
      </w:r>
      <w:r w:rsidR="009A4C5D" w:rsidRPr="00B41AF2">
        <w:rPr>
          <w:rFonts w:ascii="Arial" w:hAnsi="Arial" w:cs="Arial"/>
        </w:rPr>
        <w:t>-1</w:t>
      </w:r>
      <w:r w:rsidRPr="00B41AF2">
        <w:rPr>
          <w:rFonts w:ascii="Arial" w:hAnsi="Arial" w:cs="Arial"/>
        </w:rPr>
        <w:tab/>
      </w:r>
      <w:r w:rsidRPr="00B41AF2">
        <w:rPr>
          <w:rFonts w:ascii="Arial" w:hAnsi="Arial" w:cs="Arial"/>
        </w:rPr>
        <w:tab/>
      </w:r>
      <w:r w:rsidRPr="00B41AF2">
        <w:rPr>
          <w:rFonts w:ascii="Arial" w:hAnsi="Arial" w:cs="Arial"/>
        </w:rPr>
        <w:tab/>
        <w:t>Vascular cell adhesion molecule</w:t>
      </w:r>
      <w:r w:rsidR="009A4C5D" w:rsidRPr="00B41AF2">
        <w:rPr>
          <w:rFonts w:ascii="Arial" w:hAnsi="Arial" w:cs="Arial"/>
        </w:rPr>
        <w:t xml:space="preserve"> 1</w:t>
      </w:r>
    </w:p>
    <w:p w14:paraId="77710BD9" w14:textId="03E359BB" w:rsidR="00EC13B2" w:rsidRPr="00B41AF2" w:rsidRDefault="00EC13B2" w:rsidP="00B41AF2">
      <w:pPr>
        <w:spacing w:line="360" w:lineRule="auto"/>
        <w:rPr>
          <w:rFonts w:ascii="Arial" w:hAnsi="Arial" w:cs="Arial"/>
        </w:rPr>
      </w:pPr>
      <w:r w:rsidRPr="00B41AF2">
        <w:rPr>
          <w:rFonts w:ascii="Arial" w:hAnsi="Arial" w:cs="Arial"/>
        </w:rPr>
        <w:t>VEGF</w:t>
      </w:r>
      <w:r w:rsidRPr="00B41AF2">
        <w:rPr>
          <w:rFonts w:ascii="Arial" w:hAnsi="Arial" w:cs="Arial"/>
        </w:rPr>
        <w:tab/>
      </w:r>
      <w:r w:rsidRPr="00B41AF2">
        <w:rPr>
          <w:rFonts w:ascii="Arial" w:hAnsi="Arial" w:cs="Arial"/>
        </w:rPr>
        <w:tab/>
      </w:r>
      <w:r w:rsidRPr="00B41AF2">
        <w:rPr>
          <w:rFonts w:ascii="Arial" w:hAnsi="Arial" w:cs="Arial"/>
        </w:rPr>
        <w:tab/>
      </w:r>
      <w:r w:rsidRPr="00B41AF2">
        <w:rPr>
          <w:rFonts w:ascii="Arial" w:hAnsi="Arial" w:cs="Arial"/>
        </w:rPr>
        <w:tab/>
        <w:t>Vascular endothelial growth factor</w:t>
      </w:r>
    </w:p>
    <w:p w14:paraId="2C69BBFB" w14:textId="4703C91F" w:rsidR="0065104B" w:rsidRPr="00B41AF2" w:rsidRDefault="0065104B" w:rsidP="00B41AF2">
      <w:pPr>
        <w:spacing w:line="360" w:lineRule="auto"/>
        <w:rPr>
          <w:rFonts w:ascii="Arial" w:hAnsi="Arial" w:cs="Arial"/>
        </w:rPr>
      </w:pPr>
      <w:r w:rsidRPr="00B41AF2">
        <w:rPr>
          <w:rFonts w:ascii="Arial" w:hAnsi="Arial" w:cs="Arial"/>
        </w:rPr>
        <w:t xml:space="preserve">VSMC </w:t>
      </w:r>
      <w:r w:rsidRPr="00B41AF2">
        <w:rPr>
          <w:rFonts w:ascii="Arial" w:hAnsi="Arial" w:cs="Arial"/>
        </w:rPr>
        <w:tab/>
      </w:r>
      <w:r w:rsidRPr="00B41AF2">
        <w:rPr>
          <w:rFonts w:ascii="Arial" w:hAnsi="Arial" w:cs="Arial"/>
        </w:rPr>
        <w:tab/>
      </w:r>
      <w:r w:rsidRPr="00B41AF2">
        <w:rPr>
          <w:rFonts w:ascii="Arial" w:hAnsi="Arial" w:cs="Arial"/>
        </w:rPr>
        <w:tab/>
        <w:t>Vascular smooth muscle cell</w:t>
      </w:r>
    </w:p>
    <w:p w14:paraId="222C5DF8" w14:textId="6C26A554" w:rsidR="003452B0" w:rsidRPr="00B41AF2" w:rsidRDefault="00EC13B2" w:rsidP="00B41AF2">
      <w:pPr>
        <w:spacing w:line="360" w:lineRule="auto"/>
        <w:rPr>
          <w:rFonts w:ascii="Arial" w:hAnsi="Arial" w:cs="Arial"/>
        </w:rPr>
      </w:pPr>
      <w:proofErr w:type="spellStart"/>
      <w:r w:rsidRPr="00B41AF2">
        <w:rPr>
          <w:rFonts w:ascii="Arial" w:hAnsi="Arial" w:cs="Arial"/>
        </w:rPr>
        <w:t>vWF</w:t>
      </w:r>
      <w:proofErr w:type="spellEnd"/>
      <w:r w:rsidRPr="00B41AF2">
        <w:rPr>
          <w:rFonts w:ascii="Arial" w:hAnsi="Arial" w:cs="Arial"/>
        </w:rPr>
        <w:tab/>
      </w:r>
      <w:r w:rsidRPr="00B41AF2">
        <w:rPr>
          <w:rFonts w:ascii="Arial" w:hAnsi="Arial" w:cs="Arial"/>
        </w:rPr>
        <w:tab/>
      </w:r>
      <w:r w:rsidRPr="00B41AF2">
        <w:rPr>
          <w:rFonts w:ascii="Arial" w:hAnsi="Arial" w:cs="Arial"/>
        </w:rPr>
        <w:tab/>
      </w:r>
      <w:r w:rsidRPr="00B41AF2">
        <w:rPr>
          <w:rFonts w:ascii="Arial" w:hAnsi="Arial" w:cs="Arial"/>
        </w:rPr>
        <w:tab/>
        <w:t xml:space="preserve">von </w:t>
      </w:r>
      <w:proofErr w:type="spellStart"/>
      <w:r w:rsidRPr="00B41AF2">
        <w:rPr>
          <w:rFonts w:ascii="Arial" w:hAnsi="Arial" w:cs="Arial"/>
        </w:rPr>
        <w:t>Willibrand’s</w:t>
      </w:r>
      <w:proofErr w:type="spellEnd"/>
      <w:r w:rsidRPr="00B41AF2">
        <w:rPr>
          <w:rFonts w:ascii="Arial" w:hAnsi="Arial" w:cs="Arial"/>
        </w:rPr>
        <w:t xml:space="preserve"> factor</w:t>
      </w:r>
    </w:p>
    <w:p w14:paraId="21A18985" w14:textId="4D64C237" w:rsidR="0065104B" w:rsidRPr="00B41AF2" w:rsidRDefault="0065104B" w:rsidP="00B41AF2">
      <w:pPr>
        <w:spacing w:line="360" w:lineRule="auto"/>
        <w:rPr>
          <w:rFonts w:ascii="Arial" w:hAnsi="Arial" w:cs="Arial"/>
        </w:rPr>
      </w:pPr>
      <w:r w:rsidRPr="00B41AF2">
        <w:rPr>
          <w:rFonts w:ascii="Arial" w:hAnsi="Arial" w:cs="Arial"/>
        </w:rPr>
        <w:t>WT</w:t>
      </w:r>
      <w:r w:rsidRPr="00B41AF2">
        <w:rPr>
          <w:rFonts w:ascii="Arial" w:hAnsi="Arial" w:cs="Arial"/>
        </w:rPr>
        <w:tab/>
      </w:r>
      <w:r w:rsidRPr="00B41AF2">
        <w:rPr>
          <w:rFonts w:ascii="Arial" w:hAnsi="Arial" w:cs="Arial"/>
        </w:rPr>
        <w:tab/>
      </w:r>
      <w:r w:rsidRPr="00B41AF2">
        <w:rPr>
          <w:rFonts w:ascii="Arial" w:hAnsi="Arial" w:cs="Arial"/>
        </w:rPr>
        <w:tab/>
      </w:r>
      <w:r w:rsidRPr="00B41AF2">
        <w:rPr>
          <w:rFonts w:ascii="Arial" w:hAnsi="Arial" w:cs="Arial"/>
        </w:rPr>
        <w:tab/>
      </w:r>
      <w:r w:rsidR="00297BC6" w:rsidRPr="00B41AF2">
        <w:rPr>
          <w:rFonts w:ascii="Arial" w:hAnsi="Arial" w:cs="Arial"/>
        </w:rPr>
        <w:t>Wild type</w:t>
      </w:r>
    </w:p>
    <w:p w14:paraId="6A248306" w14:textId="77777777" w:rsidR="0065104B" w:rsidRPr="00B41AF2" w:rsidRDefault="0065104B" w:rsidP="00B41AF2">
      <w:pPr>
        <w:spacing w:line="360" w:lineRule="auto"/>
        <w:rPr>
          <w:rFonts w:ascii="Arial" w:hAnsi="Arial" w:cs="Arial"/>
        </w:rPr>
      </w:pPr>
    </w:p>
    <w:p w14:paraId="0705B71D" w14:textId="77777777" w:rsidR="008968C8" w:rsidRPr="00B41AF2" w:rsidRDefault="008968C8" w:rsidP="00B41AF2">
      <w:pPr>
        <w:spacing w:line="360" w:lineRule="auto"/>
        <w:rPr>
          <w:rFonts w:ascii="Arial" w:hAnsi="Arial" w:cs="Arial"/>
        </w:rPr>
      </w:pPr>
    </w:p>
    <w:p w14:paraId="3E02BFBA" w14:textId="77777777" w:rsidR="008968C8" w:rsidRPr="00B41AF2" w:rsidRDefault="008968C8" w:rsidP="00B41AF2">
      <w:pPr>
        <w:spacing w:line="360" w:lineRule="auto"/>
        <w:rPr>
          <w:rFonts w:ascii="Arial" w:hAnsi="Arial" w:cs="Arial"/>
        </w:rPr>
      </w:pPr>
    </w:p>
    <w:p w14:paraId="3AA01B44" w14:textId="77777777" w:rsidR="008968C8" w:rsidRPr="00B41AF2" w:rsidRDefault="008968C8" w:rsidP="00B41AF2">
      <w:pPr>
        <w:spacing w:line="360" w:lineRule="auto"/>
        <w:rPr>
          <w:rFonts w:ascii="Arial" w:hAnsi="Arial" w:cs="Arial"/>
        </w:rPr>
      </w:pPr>
    </w:p>
    <w:p w14:paraId="3EDCD874" w14:textId="77777777" w:rsidR="008968C8" w:rsidRPr="00B41AF2" w:rsidRDefault="008968C8" w:rsidP="00B41AF2">
      <w:pPr>
        <w:spacing w:line="360" w:lineRule="auto"/>
        <w:rPr>
          <w:rFonts w:ascii="Arial" w:hAnsi="Arial" w:cs="Arial"/>
        </w:rPr>
      </w:pPr>
    </w:p>
    <w:p w14:paraId="7F43A792" w14:textId="77777777" w:rsidR="008968C8" w:rsidRPr="00B41AF2" w:rsidRDefault="008968C8" w:rsidP="00B41AF2">
      <w:pPr>
        <w:spacing w:line="360" w:lineRule="auto"/>
        <w:rPr>
          <w:rFonts w:ascii="Arial" w:hAnsi="Arial" w:cs="Arial"/>
        </w:rPr>
      </w:pPr>
    </w:p>
    <w:p w14:paraId="19DEEBBA" w14:textId="77777777" w:rsidR="008968C8" w:rsidRPr="00B41AF2" w:rsidRDefault="008968C8" w:rsidP="00B41AF2">
      <w:pPr>
        <w:spacing w:line="360" w:lineRule="auto"/>
        <w:rPr>
          <w:rFonts w:ascii="Arial" w:hAnsi="Arial" w:cs="Arial"/>
        </w:rPr>
      </w:pPr>
    </w:p>
    <w:p w14:paraId="3B8253B6" w14:textId="1FFAEF80" w:rsidR="008968C8" w:rsidRDefault="008968C8">
      <w:pPr>
        <w:rPr>
          <w:rFonts w:cs="Angsana New"/>
          <w:szCs w:val="30"/>
          <w:cs/>
        </w:rPr>
        <w:sectPr w:rsidR="008968C8" w:rsidSect="00A23B38">
          <w:pgSz w:w="11900" w:h="16840"/>
          <w:pgMar w:top="1440" w:right="1440" w:bottom="1440" w:left="1440" w:header="708" w:footer="708" w:gutter="0"/>
          <w:pgNumType w:fmt="lowerRoman" w:start="1"/>
          <w:cols w:space="708"/>
          <w:docGrid w:linePitch="360"/>
        </w:sectPr>
      </w:pPr>
    </w:p>
    <w:p w14:paraId="73D3F032" w14:textId="28B74D3A" w:rsidR="008968C8" w:rsidRPr="00DB1D1A" w:rsidRDefault="008968C8" w:rsidP="008968C8">
      <w:pPr>
        <w:spacing w:line="360" w:lineRule="auto"/>
        <w:jc w:val="center"/>
        <w:rPr>
          <w:rFonts w:ascii="Arial" w:hAnsi="Arial" w:cs="Arial"/>
          <w:sz w:val="40"/>
          <w:szCs w:val="40"/>
          <w:u w:val="single"/>
          <w:lang w:bidi="ar-SA"/>
        </w:rPr>
      </w:pPr>
      <w:r w:rsidRPr="00DB1D1A">
        <w:rPr>
          <w:rFonts w:ascii="Arial" w:hAnsi="Arial" w:cs="Arial"/>
          <w:sz w:val="40"/>
          <w:szCs w:val="40"/>
          <w:u w:val="single"/>
          <w:lang w:bidi="ar-SA"/>
        </w:rPr>
        <w:lastRenderedPageBreak/>
        <w:t xml:space="preserve">Chapter 1: </w:t>
      </w:r>
      <w:r w:rsidRPr="00DB1D1A">
        <w:rPr>
          <w:rFonts w:ascii="Arial" w:hAnsi="Arial" w:cs="Arial"/>
          <w:b/>
          <w:bCs/>
          <w:sz w:val="40"/>
          <w:szCs w:val="40"/>
          <w:u w:val="single"/>
          <w:lang w:bidi="ar-SA"/>
        </w:rPr>
        <w:t>Introduction</w:t>
      </w:r>
    </w:p>
    <w:p w14:paraId="446FF5E5" w14:textId="55C98299" w:rsidR="00D23C45" w:rsidRPr="008D43E1" w:rsidRDefault="00D23C45" w:rsidP="00B5446F">
      <w:pPr>
        <w:pStyle w:val="Heading1"/>
        <w:spacing w:line="360" w:lineRule="auto"/>
        <w:rPr>
          <w:sz w:val="24"/>
          <w:szCs w:val="24"/>
        </w:rPr>
      </w:pPr>
      <w:bookmarkStart w:id="7" w:name="_Toc126875908"/>
      <w:r w:rsidRPr="008D43E1">
        <w:rPr>
          <w:sz w:val="24"/>
          <w:szCs w:val="24"/>
        </w:rPr>
        <w:t>Introduction</w:t>
      </w:r>
      <w:bookmarkEnd w:id="7"/>
    </w:p>
    <w:p w14:paraId="482B7A8D" w14:textId="77777777" w:rsidR="00E250D4" w:rsidRDefault="00E250D4" w:rsidP="00E250D4">
      <w:pPr>
        <w:spacing w:line="360" w:lineRule="auto"/>
        <w:ind w:firstLine="720"/>
        <w:rPr>
          <w:rFonts w:ascii="Arial" w:eastAsiaTheme="minorHAnsi" w:hAnsi="Arial" w:cs="Arial"/>
          <w:sz w:val="22"/>
          <w:szCs w:val="22"/>
          <w:lang w:eastAsia="en-US"/>
        </w:rPr>
      </w:pPr>
    </w:p>
    <w:p w14:paraId="33E49B31" w14:textId="2F5FE1F4" w:rsidR="00CE6502" w:rsidRPr="008D43E1" w:rsidRDefault="0022691D" w:rsidP="004502BC">
      <w:pPr>
        <w:spacing w:line="360" w:lineRule="auto"/>
        <w:ind w:firstLine="720"/>
        <w:jc w:val="both"/>
        <w:rPr>
          <w:rFonts w:ascii="Arial" w:eastAsiaTheme="minorHAnsi" w:hAnsi="Arial" w:cs="Arial"/>
          <w:color w:val="FF0000"/>
          <w:cs/>
          <w:lang w:val="en-GB" w:eastAsia="en-US"/>
        </w:rPr>
      </w:pPr>
      <w:r>
        <w:rPr>
          <w:rFonts w:ascii="Arial" w:eastAsiaTheme="minorHAnsi" w:hAnsi="Arial" w:cs="Arial"/>
          <w:lang w:val="en-GB" w:eastAsia="en-US"/>
        </w:rPr>
        <w:t>Type 2 diabetes mellitus (DM) and heart failure (HF) both have a high risk of morbidity and mortality. The global prevalence of</w:t>
      </w:r>
      <w:r w:rsidR="000E3A01">
        <w:rPr>
          <w:rFonts w:ascii="Arial" w:eastAsiaTheme="minorHAnsi" w:hAnsi="Arial" w:cs="Arial"/>
          <w:lang w:val="en-GB" w:eastAsia="en-US"/>
        </w:rPr>
        <w:t xml:space="preserve"> each condition</w:t>
      </w:r>
      <w:r>
        <w:rPr>
          <w:rFonts w:ascii="Arial" w:eastAsiaTheme="minorHAnsi" w:hAnsi="Arial" w:cs="Arial"/>
          <w:lang w:val="en-GB" w:eastAsia="en-US"/>
        </w:rPr>
        <w:t xml:space="preserve"> has been expanding over recent years. The global prevalence of diabetes is estimated to have been 463 million people in 2019 and will rise to 700 million people in 2045</w:t>
      </w:r>
      <w:r w:rsidR="002C2AD3" w:rsidRPr="008D43E1">
        <w:rPr>
          <w:rFonts w:ascii="Arial" w:eastAsiaTheme="minorHAnsi" w:hAnsi="Arial" w:cs="Arial"/>
          <w:lang w:eastAsia="en-US"/>
        </w:rPr>
        <w:t xml:space="preserve"> </w:t>
      </w:r>
      <w:r w:rsidR="001D377D" w:rsidRPr="008D43E1">
        <w:rPr>
          <w:rFonts w:ascii="Arial" w:eastAsiaTheme="minorHAnsi" w:hAnsi="Arial" w:cs="Arial"/>
          <w:lang w:eastAsia="en-US"/>
        </w:rPr>
        <w:fldChar w:fldCharType="begin">
          <w:fldData xml:space="preserve">PEVuZE5vdGU+PENpdGUgRXhjbHVkZUF1dGg9IjEiIEV4Y2x1ZGVZZWFyPSIxIj48QXV0aG9yPlNh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==
</w:fldData>
        </w:fldChar>
      </w:r>
      <w:r w:rsidR="00D571B8">
        <w:rPr>
          <w:rFonts w:ascii="Arial" w:eastAsiaTheme="minorHAnsi" w:hAnsi="Arial" w:cs="Arial"/>
          <w:lang w:eastAsia="en-US"/>
        </w:rPr>
        <w:instrText xml:space="preserve"> ADDIN EN.CITE </w:instrText>
      </w:r>
      <w:r w:rsidR="00D571B8">
        <w:rPr>
          <w:rFonts w:ascii="Arial" w:eastAsiaTheme="minorHAnsi" w:hAnsi="Arial" w:cs="Arial"/>
          <w:lang w:eastAsia="en-US"/>
        </w:rPr>
        <w:fldChar w:fldCharType="begin">
          <w:fldData xml:space="preserve">PEVuZE5vdGU+PENpdGUgRXhjbHVkZUF1dGg9IjEiIEV4Y2x1ZGVZZWFyPSIxIj48QXV0aG9yPlNh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==
</w:fldData>
        </w:fldChar>
      </w:r>
      <w:r w:rsidR="00D571B8">
        <w:rPr>
          <w:rFonts w:ascii="Arial" w:eastAsiaTheme="minorHAnsi" w:hAnsi="Arial" w:cs="Arial"/>
          <w:lang w:eastAsia="en-US"/>
        </w:rPr>
        <w:instrText xml:space="preserve"> ADDIN EN.CITE.DATA </w:instrText>
      </w:r>
      <w:r w:rsidR="00D571B8">
        <w:rPr>
          <w:rFonts w:ascii="Arial" w:eastAsiaTheme="minorHAnsi" w:hAnsi="Arial" w:cs="Arial"/>
          <w:lang w:eastAsia="en-US"/>
        </w:rPr>
      </w:r>
      <w:r w:rsidR="00D571B8">
        <w:rPr>
          <w:rFonts w:ascii="Arial" w:eastAsiaTheme="minorHAnsi" w:hAnsi="Arial" w:cs="Arial"/>
          <w:lang w:eastAsia="en-US"/>
        </w:rPr>
        <w:fldChar w:fldCharType="end"/>
      </w:r>
      <w:r w:rsidR="001D377D" w:rsidRPr="008D43E1">
        <w:rPr>
          <w:rFonts w:ascii="Arial" w:eastAsiaTheme="minorHAnsi" w:hAnsi="Arial" w:cs="Arial"/>
          <w:lang w:eastAsia="en-US"/>
        </w:rPr>
      </w:r>
      <w:r w:rsidR="001D377D" w:rsidRPr="008D43E1">
        <w:rPr>
          <w:rFonts w:ascii="Arial" w:eastAsiaTheme="minorHAnsi" w:hAnsi="Arial" w:cs="Arial"/>
          <w:lang w:eastAsia="en-US"/>
        </w:rPr>
        <w:fldChar w:fldCharType="separate"/>
      </w:r>
      <w:r w:rsidR="00F62918">
        <w:rPr>
          <w:rFonts w:ascii="Arial" w:eastAsiaTheme="minorHAnsi" w:hAnsi="Arial" w:cs="Arial"/>
          <w:noProof/>
          <w:lang w:eastAsia="en-US"/>
        </w:rPr>
        <w:t>(1)</w:t>
      </w:r>
      <w:r w:rsidR="001D377D" w:rsidRPr="008D43E1">
        <w:rPr>
          <w:rFonts w:ascii="Arial" w:eastAsiaTheme="minorHAnsi" w:hAnsi="Arial" w:cs="Arial"/>
          <w:lang w:eastAsia="en-US"/>
        </w:rPr>
        <w:fldChar w:fldCharType="end"/>
      </w:r>
      <w:r w:rsidR="00E6619C" w:rsidRPr="008D43E1">
        <w:rPr>
          <w:rFonts w:ascii="Arial" w:eastAsiaTheme="minorHAnsi" w:hAnsi="Arial" w:cs="Arial"/>
          <w:lang w:eastAsia="en-US"/>
        </w:rPr>
        <w:t xml:space="preserve">. </w:t>
      </w:r>
      <w:r w:rsidR="00B5420A">
        <w:rPr>
          <w:rFonts w:ascii="Arial" w:eastAsiaTheme="minorHAnsi" w:hAnsi="Arial" w:cs="Arial"/>
          <w:lang w:val="en-GB" w:eastAsia="en-US"/>
        </w:rPr>
        <w:t xml:space="preserve">This rise in prevalence is attributable to various factors, including increasing population growth, aging, urbanisation, the prevalence of obesity, and physical inactivity. </w:t>
      </w:r>
      <w:r w:rsidR="00B5420A">
        <w:rPr>
          <w:rFonts w:ascii="Arial" w:eastAsiaTheme="minorHAnsi" w:hAnsi="Arial" w:cs="Arial"/>
          <w:color w:val="000000" w:themeColor="text1"/>
          <w:lang w:val="en-GB" w:eastAsia="en-US"/>
        </w:rPr>
        <w:t>According to global estimates, 4.2 million people aged 20 to 79 years died from diabetes in 2019</w:t>
      </w:r>
      <w:r w:rsidR="00F074EB" w:rsidRPr="008D43E1">
        <w:rPr>
          <w:rFonts w:ascii="Arial" w:eastAsiaTheme="minorHAnsi" w:hAnsi="Arial" w:cs="Arial"/>
          <w:color w:val="000000" w:themeColor="text1"/>
          <w:lang w:val="en-GB" w:eastAsia="en-US"/>
        </w:rPr>
        <w:t xml:space="preserve"> </w:t>
      </w:r>
      <w:r w:rsidR="00C33483" w:rsidRPr="008D43E1">
        <w:rPr>
          <w:rFonts w:ascii="Arial" w:eastAsiaTheme="minorHAnsi" w:hAnsi="Arial" w:cs="Arial"/>
          <w:color w:val="000000" w:themeColor="text1"/>
          <w:lang w:val="en-GB" w:eastAsia="en-US"/>
        </w:rPr>
        <w:fldChar w:fldCharType="begin"/>
      </w:r>
      <w:r w:rsidR="00F62918">
        <w:rPr>
          <w:rFonts w:ascii="Arial" w:eastAsiaTheme="minorHAnsi" w:hAnsi="Arial" w:cs="Arial"/>
          <w:color w:val="000000" w:themeColor="text1"/>
          <w:lang w:val="en-GB" w:eastAsia="en-US"/>
        </w:rPr>
        <w:instrText xml:space="preserve"> ADDIN EN.CITE &lt;EndNote&gt;&lt;Cite&gt;&lt;Author&gt;Saeedi&lt;/Author&gt;&lt;Year&gt;2020&lt;/Year&gt;&lt;RecNum&gt;6&lt;/RecNum&gt;&lt;DisplayText&gt;(2)&lt;/DisplayText&gt;&lt;record&gt;&lt;rec-number&gt;6&lt;/rec-number&gt;&lt;foreign-keys&gt;&lt;key app="EN" db-id="25terf20kxt2dheszwaxvvaz2z2e0fdava2w" timestamp="1591936143"&gt;6&lt;/key&gt;&lt;/foreign-keys&gt;&lt;ref-type name="Journal Article"&gt;17&lt;/ref-type&gt;&lt;contributors&gt;&lt;authors&gt;&lt;author&gt;Saeedi, P.&lt;/author&gt;&lt;author&gt;Salpea, P.&lt;/author&gt;&lt;author&gt;Karuranga, S.&lt;/author&gt;&lt;author&gt;Petersohn, I.&lt;/author&gt;&lt;author&gt;Malanda, B.&lt;/author&gt;&lt;author&gt;Gregg, E. W.&lt;/author&gt;&lt;author&gt;Unwin, N.&lt;/author&gt;&lt;author&gt;Wild, S. H.&lt;/author&gt;&lt;author&gt;Williams, R.&lt;/author&gt;&lt;/authors&gt;&lt;/contributors&gt;&lt;auth-address&gt;International Diabetes Federation, Brussels, Belgium. Electronic address: pouya.saeedi@idf.org.&amp;#xD;International Diabetes Federation, Brussels, Belgium.&amp;#xD;School of Public Health, Imperial College London, United Kingdom.&amp;#xD;MRC Epidemiology Unit, University of Cambridge, United Kingdom.&amp;#xD;Centre for Population Health Sciences, Usher Institute, University of Edinburgh, United Kingdom.&amp;#xD;Diabetes Research Unit Cymru, Swansea University, Swansea, United Kingdom.&lt;/auth-address&gt;&lt;titles&gt;&lt;title&gt;Mortality attributable to diabetes in 20-79 years old adults, 2019 estimates: Results from the International Diabetes Federation Diabetes Atlas, 9(th) edition&lt;/title&gt;&lt;secondary-title&gt;Diabetes Res Clin Pract&lt;/secondary-title&gt;&lt;/titles&gt;&lt;periodical&gt;&lt;full-title&gt;Diabetes Res Clin Pract&lt;/full-title&gt;&lt;/periodical&gt;&lt;pages&gt;108086&lt;/pages&gt;&lt;volume&gt;162&lt;/volume&gt;&lt;edition&gt;2020/02/19&lt;/edition&gt;&lt;keywords&gt;&lt;keyword&gt;Diabetes&lt;/keyword&gt;&lt;keyword&gt;Global&lt;/keyword&gt;&lt;keyword&gt;International Diabetes Federation&lt;/keyword&gt;&lt;keyword&gt;Mortality&lt;/keyword&gt;&lt;keyword&gt;Regional&lt;/keyword&gt;&lt;/keywords&gt;&lt;dates&gt;&lt;year&gt;2020&lt;/year&gt;&lt;pub-dates&gt;&lt;date&gt;Apr&lt;/date&gt;&lt;/pub-dates&gt;&lt;/dates&gt;&lt;isbn&gt;1872-8227 (Electronic)&amp;#xD;0168-8227 (Linking)&lt;/isbn&gt;&lt;accession-num&gt;32068099&lt;/accession-num&gt;&lt;urls&gt;&lt;related-urls&gt;&lt;url&gt;https://www.ncbi.nlm.nih.gov/pubmed/32068099&lt;/url&gt;&lt;/related-urls&gt;&lt;/urls&gt;&lt;electronic-resource-num&gt;10.1016/j.diabres.2020.108086&lt;/electronic-resource-num&gt;&lt;/record&gt;&lt;/Cite&gt;&lt;/EndNote&gt;</w:instrText>
      </w:r>
      <w:r w:rsidR="00C33483" w:rsidRPr="008D43E1">
        <w:rPr>
          <w:rFonts w:ascii="Arial" w:eastAsiaTheme="minorHAnsi" w:hAnsi="Arial" w:cs="Arial"/>
          <w:color w:val="000000" w:themeColor="text1"/>
          <w:lang w:val="en-GB" w:eastAsia="en-US"/>
        </w:rPr>
        <w:fldChar w:fldCharType="separate"/>
      </w:r>
      <w:r w:rsidR="00F62918">
        <w:rPr>
          <w:rFonts w:ascii="Arial" w:eastAsiaTheme="minorHAnsi" w:hAnsi="Arial" w:cs="Arial"/>
          <w:noProof/>
          <w:color w:val="000000" w:themeColor="text1"/>
          <w:lang w:val="en-GB" w:eastAsia="en-US"/>
        </w:rPr>
        <w:t>(2)</w:t>
      </w:r>
      <w:r w:rsidR="00C33483" w:rsidRPr="008D43E1">
        <w:rPr>
          <w:rFonts w:ascii="Arial" w:eastAsiaTheme="minorHAnsi" w:hAnsi="Arial" w:cs="Arial"/>
          <w:color w:val="000000" w:themeColor="text1"/>
          <w:lang w:val="en-GB" w:eastAsia="en-US"/>
        </w:rPr>
        <w:fldChar w:fldCharType="end"/>
      </w:r>
      <w:r w:rsidR="00C33483" w:rsidRPr="008D43E1">
        <w:rPr>
          <w:rFonts w:ascii="Arial" w:eastAsiaTheme="minorHAnsi" w:hAnsi="Arial" w:cs="Arial"/>
          <w:color w:val="000000" w:themeColor="text1"/>
          <w:cs/>
          <w:lang w:val="en-GB" w:eastAsia="en-US"/>
        </w:rPr>
        <w:t xml:space="preserve">. </w:t>
      </w:r>
      <w:r w:rsidR="007541D0" w:rsidRPr="008D43E1">
        <w:rPr>
          <w:rFonts w:ascii="Arial" w:eastAsiaTheme="minorHAnsi" w:hAnsi="Arial" w:cs="Arial"/>
          <w:lang w:eastAsia="en-US"/>
        </w:rPr>
        <w:t>In 2017, the global prevalence of HF was estimated to be 64.3 million people</w:t>
      </w:r>
      <w:r w:rsidR="00252C31" w:rsidRPr="008D43E1">
        <w:rPr>
          <w:rFonts w:ascii="Arial" w:eastAsiaTheme="minorHAnsi" w:hAnsi="Arial" w:cs="Arial"/>
          <w:lang w:eastAsia="en-US"/>
        </w:rPr>
        <w:t xml:space="preserve"> </w:t>
      </w:r>
      <w:r w:rsidR="00AA0033" w:rsidRPr="008D43E1">
        <w:rPr>
          <w:rFonts w:ascii="Arial" w:eastAsiaTheme="minorHAnsi" w:hAnsi="Arial" w:cs="Arial"/>
          <w:lang w:eastAsia="en-US"/>
        </w:rPr>
        <w:fldChar w:fldCharType="begin">
          <w:fldData xml:space="preserve">PEVuZE5vdGU+PENpdGU+PEF1dGhvcj5EaXNlYXNlPC9BdXRob3I+PFllYXI+MjAxODwvWWVhcj48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=
</w:fldData>
        </w:fldChar>
      </w:r>
      <w:r w:rsidR="00F62918">
        <w:rPr>
          <w:rFonts w:ascii="Arial" w:eastAsiaTheme="minorHAnsi" w:hAnsi="Arial" w:cs="Arial"/>
          <w:lang w:eastAsia="en-US"/>
        </w:rPr>
        <w:instrText xml:space="preserve"> ADDIN EN.CITE </w:instrText>
      </w:r>
      <w:r w:rsidR="00F62918">
        <w:rPr>
          <w:rFonts w:ascii="Arial" w:eastAsiaTheme="minorHAnsi" w:hAnsi="Arial" w:cs="Arial"/>
          <w:lang w:eastAsia="en-US"/>
        </w:rPr>
        <w:fldChar w:fldCharType="begin">
          <w:fldData xml:space="preserve">PEVuZE5vdGU+PENpdGU+PEF1dGhvcj5EaXNlYXNlPC9BdXRob3I+PFllYXI+MjAxODwvWWVhcj48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=
</w:fldData>
        </w:fldChar>
      </w:r>
      <w:r w:rsidR="00F62918">
        <w:rPr>
          <w:rFonts w:ascii="Arial" w:eastAsiaTheme="minorHAnsi" w:hAnsi="Arial" w:cs="Arial"/>
          <w:lang w:eastAsia="en-US"/>
        </w:rPr>
        <w:instrText xml:space="preserve"> ADDIN EN.CITE.DATA </w:instrText>
      </w:r>
      <w:r w:rsidR="00F62918">
        <w:rPr>
          <w:rFonts w:ascii="Arial" w:eastAsiaTheme="minorHAnsi" w:hAnsi="Arial" w:cs="Arial"/>
          <w:lang w:eastAsia="en-US"/>
        </w:rPr>
      </w:r>
      <w:r w:rsidR="00F62918">
        <w:rPr>
          <w:rFonts w:ascii="Arial" w:eastAsiaTheme="minorHAnsi" w:hAnsi="Arial" w:cs="Arial"/>
          <w:lang w:eastAsia="en-US"/>
        </w:rPr>
        <w:fldChar w:fldCharType="end"/>
      </w:r>
      <w:r w:rsidR="00AA0033" w:rsidRPr="008D43E1">
        <w:rPr>
          <w:rFonts w:ascii="Arial" w:eastAsiaTheme="minorHAnsi" w:hAnsi="Arial" w:cs="Arial"/>
          <w:lang w:eastAsia="en-US"/>
        </w:rPr>
      </w:r>
      <w:r w:rsidR="00AA0033" w:rsidRPr="008D43E1">
        <w:rPr>
          <w:rFonts w:ascii="Arial" w:eastAsiaTheme="minorHAnsi" w:hAnsi="Arial" w:cs="Arial"/>
          <w:lang w:eastAsia="en-US"/>
        </w:rPr>
        <w:fldChar w:fldCharType="separate"/>
      </w:r>
      <w:r w:rsidR="00F62918">
        <w:rPr>
          <w:rFonts w:ascii="Arial" w:eastAsiaTheme="minorHAnsi" w:hAnsi="Arial" w:cs="Arial"/>
          <w:noProof/>
          <w:lang w:eastAsia="en-US"/>
        </w:rPr>
        <w:t>(3)</w:t>
      </w:r>
      <w:r w:rsidR="00AA0033" w:rsidRPr="008D43E1">
        <w:rPr>
          <w:rFonts w:ascii="Arial" w:eastAsiaTheme="minorHAnsi" w:hAnsi="Arial" w:cs="Arial"/>
          <w:lang w:eastAsia="en-US"/>
        </w:rPr>
        <w:fldChar w:fldCharType="end"/>
      </w:r>
      <w:r w:rsidR="00252C31" w:rsidRPr="008D43E1">
        <w:rPr>
          <w:rFonts w:ascii="Arial" w:eastAsiaTheme="minorHAnsi" w:hAnsi="Arial" w:cs="Arial"/>
          <w:lang w:eastAsia="en-US"/>
        </w:rPr>
        <w:t>.</w:t>
      </w:r>
      <w:r w:rsidR="007E518D" w:rsidRPr="008D43E1">
        <w:rPr>
          <w:rFonts w:ascii="Arial" w:eastAsiaTheme="minorHAnsi" w:hAnsi="Arial" w:cs="Arial"/>
          <w:lang w:eastAsia="en-US"/>
        </w:rPr>
        <w:t xml:space="preserve"> </w:t>
      </w:r>
      <w:r w:rsidR="00B5420A">
        <w:rPr>
          <w:rFonts w:ascii="Arial" w:eastAsiaTheme="minorHAnsi" w:hAnsi="Arial" w:cs="Arial"/>
          <w:lang w:val="en-GB" w:eastAsia="en-US"/>
        </w:rPr>
        <w:t xml:space="preserve">HF prevalence has a linear relationship with the socio-demographic index (SDI), and it continues to represent a </w:t>
      </w:r>
      <w:r w:rsidR="00BA0ACA">
        <w:rPr>
          <w:rFonts w:ascii="Arial" w:eastAsiaTheme="minorHAnsi" w:hAnsi="Arial" w:cs="Arial"/>
          <w:lang w:val="en-GB" w:eastAsia="en-US"/>
        </w:rPr>
        <w:t xml:space="preserve">healthcare </w:t>
      </w:r>
      <w:r w:rsidR="00B5420A">
        <w:rPr>
          <w:rFonts w:ascii="Arial" w:eastAsiaTheme="minorHAnsi" w:hAnsi="Arial" w:cs="Arial"/>
          <w:lang w:val="en-GB" w:eastAsia="en-US"/>
        </w:rPr>
        <w:t>burden in low-to-middle SDI regions</w:t>
      </w:r>
      <w:r w:rsidR="006050DE" w:rsidRPr="008D43E1">
        <w:rPr>
          <w:rFonts w:ascii="Arial" w:eastAsiaTheme="minorHAnsi" w:hAnsi="Arial" w:cs="Arial"/>
          <w:lang w:eastAsia="en-US"/>
        </w:rPr>
        <w:t xml:space="preserve"> </w:t>
      </w:r>
      <w:r w:rsidR="0079431F" w:rsidRPr="008D43E1">
        <w:rPr>
          <w:rFonts w:ascii="Arial" w:eastAsiaTheme="minorHAnsi" w:hAnsi="Arial" w:cs="Arial"/>
          <w:lang w:eastAsia="en-US"/>
        </w:rPr>
        <w:fldChar w:fldCharType="begin"/>
      </w:r>
      <w:r w:rsidR="00F62918">
        <w:rPr>
          <w:rFonts w:ascii="Arial" w:eastAsiaTheme="minorHAnsi" w:hAnsi="Arial" w:cs="Arial"/>
          <w:lang w:eastAsia="en-US"/>
        </w:rPr>
        <w:instrText xml:space="preserve"> ADDIN EN.CITE &lt;EndNote&gt;&lt;Cite&gt;&lt;Author&gt;Lippi&lt;/Author&gt;&lt;RecNum&gt;10&lt;/RecNum&gt;&lt;DisplayText&gt;(4)&lt;/DisplayText&gt;&lt;record&gt;&lt;rec-number&gt;10&lt;/rec-number&gt;&lt;foreign-keys&gt;&lt;key app="EN" db-id="25terf20kxt2dheszwaxvvaz2z2e0fdava2w" timestamp="1609834695"&gt;10&lt;/key&gt;&lt;/foreign-keys&gt;&lt;ref-type name="Journal Article"&gt;17&lt;/ref-type&gt;&lt;contributors&gt;&lt;authors&gt;&lt;author&gt;Lippi, Giuseppe&lt;/author&gt;&lt;author&gt;Sanchis-Gomar, Fabian&lt;/author&gt;&lt;/authors&gt;&lt;/contributors&gt;&lt;titles&gt;&lt;title&gt;Global epidemiology and future trends of heart failure&lt;/title&gt;&lt;/titles&gt;&lt;dates&gt;&lt;/dates&gt;&lt;urls&gt;&lt;/urls&gt;&lt;/record&gt;&lt;/Cite&gt;&lt;/EndNote&gt;</w:instrText>
      </w:r>
      <w:r w:rsidR="0079431F" w:rsidRPr="008D43E1">
        <w:rPr>
          <w:rFonts w:ascii="Arial" w:eastAsiaTheme="minorHAnsi" w:hAnsi="Arial" w:cs="Arial"/>
          <w:lang w:eastAsia="en-US"/>
        </w:rPr>
        <w:fldChar w:fldCharType="separate"/>
      </w:r>
      <w:r w:rsidR="00F62918">
        <w:rPr>
          <w:rFonts w:ascii="Arial" w:eastAsiaTheme="minorHAnsi" w:hAnsi="Arial" w:cs="Arial"/>
          <w:noProof/>
          <w:lang w:eastAsia="en-US"/>
        </w:rPr>
        <w:t>(4)</w:t>
      </w:r>
      <w:r w:rsidR="0079431F" w:rsidRPr="008D43E1">
        <w:rPr>
          <w:rFonts w:ascii="Arial" w:eastAsiaTheme="minorHAnsi" w:hAnsi="Arial" w:cs="Arial"/>
          <w:lang w:eastAsia="en-US"/>
        </w:rPr>
        <w:fldChar w:fldCharType="end"/>
      </w:r>
      <w:r w:rsidR="006050DE" w:rsidRPr="008D43E1">
        <w:rPr>
          <w:rFonts w:ascii="Arial" w:eastAsiaTheme="minorHAnsi" w:hAnsi="Arial" w:cs="Arial"/>
          <w:lang w:eastAsia="en-US"/>
        </w:rPr>
        <w:t xml:space="preserve">. </w:t>
      </w:r>
      <w:r w:rsidR="00B5420A">
        <w:rPr>
          <w:rFonts w:ascii="Arial" w:eastAsiaTheme="minorHAnsi" w:hAnsi="Arial" w:cs="Arial"/>
          <w:lang w:val="en-GB" w:eastAsia="en-US"/>
        </w:rPr>
        <w:t>Despite advances in cardiovascular care, the mortality rate of HF remains high</w:t>
      </w:r>
      <w:r w:rsidR="000E3A01">
        <w:rPr>
          <w:rFonts w:ascii="Arial" w:eastAsiaTheme="minorHAnsi" w:hAnsi="Arial" w:cs="Arial"/>
          <w:lang w:val="en-GB" w:eastAsia="en-US"/>
        </w:rPr>
        <w:t xml:space="preserve"> at</w:t>
      </w:r>
      <w:r w:rsidR="00B5420A">
        <w:rPr>
          <w:rFonts w:ascii="Arial" w:eastAsiaTheme="minorHAnsi" w:hAnsi="Arial" w:cs="Arial"/>
          <w:lang w:val="en-GB" w:eastAsia="en-US"/>
        </w:rPr>
        <w:t xml:space="preserve"> 22% in the first year, and approximately 42% within 5 years of diagnosis</w:t>
      </w:r>
      <w:r w:rsidR="008A697F" w:rsidRPr="008D43E1">
        <w:rPr>
          <w:rFonts w:ascii="Arial" w:eastAsiaTheme="minorHAnsi" w:hAnsi="Arial" w:cs="Arial"/>
          <w:lang w:eastAsia="en-US"/>
        </w:rPr>
        <w:t xml:space="preserve"> </w:t>
      </w:r>
      <w:r w:rsidR="00A87B9A" w:rsidRPr="008D43E1">
        <w:rPr>
          <w:rFonts w:ascii="Arial" w:eastAsiaTheme="minorHAnsi" w:hAnsi="Arial" w:cs="Arial"/>
          <w:lang w:eastAsia="en-US"/>
        </w:rPr>
        <w:fldChar w:fldCharType="begin">
          <w:fldData xml:space="preserve">PEVuZE5vdGU+PENpdGU+PEF1dGhvcj5CZW5qYW1pbjwvQXV0aG9yPjxZZWFyPjIwMTk8L1llYXI+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</w:fldData>
        </w:fldChar>
      </w:r>
      <w:r w:rsidR="00F62918">
        <w:rPr>
          <w:rFonts w:ascii="Arial" w:eastAsiaTheme="minorHAnsi" w:hAnsi="Arial" w:cs="Arial"/>
          <w:lang w:eastAsia="en-US"/>
        </w:rPr>
        <w:instrText xml:space="preserve"> ADDIN EN.CITE </w:instrText>
      </w:r>
      <w:r w:rsidR="00F62918">
        <w:rPr>
          <w:rFonts w:ascii="Arial" w:eastAsiaTheme="minorHAnsi" w:hAnsi="Arial" w:cs="Arial"/>
          <w:lang w:eastAsia="en-US"/>
        </w:rPr>
        <w:fldChar w:fldCharType="begin">
          <w:fldData xml:space="preserve">PEVuZE5vdGU+PENpdGU+PEF1dGhvcj5CZW5qYW1pbjwvQXV0aG9yPjxZZWFyPjIwMTk8L1llYXI+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</w:fldData>
        </w:fldChar>
      </w:r>
      <w:r w:rsidR="00F62918">
        <w:rPr>
          <w:rFonts w:ascii="Arial" w:eastAsiaTheme="minorHAnsi" w:hAnsi="Arial" w:cs="Arial"/>
          <w:lang w:eastAsia="en-US"/>
        </w:rPr>
        <w:instrText xml:space="preserve"> ADDIN EN.CITE.DATA </w:instrText>
      </w:r>
      <w:r w:rsidR="00F62918">
        <w:rPr>
          <w:rFonts w:ascii="Arial" w:eastAsiaTheme="minorHAnsi" w:hAnsi="Arial" w:cs="Arial"/>
          <w:lang w:eastAsia="en-US"/>
        </w:rPr>
      </w:r>
      <w:r w:rsidR="00F62918">
        <w:rPr>
          <w:rFonts w:ascii="Arial" w:eastAsiaTheme="minorHAnsi" w:hAnsi="Arial" w:cs="Arial"/>
          <w:lang w:eastAsia="en-US"/>
        </w:rPr>
        <w:fldChar w:fldCharType="end"/>
      </w:r>
      <w:r w:rsidR="00A87B9A" w:rsidRPr="008D43E1">
        <w:rPr>
          <w:rFonts w:ascii="Arial" w:eastAsiaTheme="minorHAnsi" w:hAnsi="Arial" w:cs="Arial"/>
          <w:lang w:eastAsia="en-US"/>
        </w:rPr>
      </w:r>
      <w:r w:rsidR="00A87B9A" w:rsidRPr="008D43E1">
        <w:rPr>
          <w:rFonts w:ascii="Arial" w:eastAsiaTheme="minorHAnsi" w:hAnsi="Arial" w:cs="Arial"/>
          <w:lang w:eastAsia="en-US"/>
        </w:rPr>
        <w:fldChar w:fldCharType="separate"/>
      </w:r>
      <w:r w:rsidR="00F62918">
        <w:rPr>
          <w:rFonts w:ascii="Arial" w:eastAsiaTheme="minorHAnsi" w:hAnsi="Arial" w:cs="Arial"/>
          <w:noProof/>
          <w:lang w:eastAsia="en-US"/>
        </w:rPr>
        <w:t>(5)</w:t>
      </w:r>
      <w:r w:rsidR="00A87B9A" w:rsidRPr="008D43E1">
        <w:rPr>
          <w:rFonts w:ascii="Arial" w:eastAsiaTheme="minorHAnsi" w:hAnsi="Arial" w:cs="Arial"/>
          <w:lang w:eastAsia="en-US"/>
        </w:rPr>
        <w:fldChar w:fldCharType="end"/>
      </w:r>
      <w:r w:rsidR="008E69C7" w:rsidRPr="008D43E1">
        <w:rPr>
          <w:rFonts w:ascii="Arial" w:eastAsiaTheme="minorHAnsi" w:hAnsi="Arial" w:cs="Arial"/>
          <w:lang w:eastAsia="en-US"/>
        </w:rPr>
        <w:t>.</w:t>
      </w:r>
    </w:p>
    <w:p w14:paraId="5C173776" w14:textId="77777777" w:rsidR="000D62B7" w:rsidRPr="008D43E1" w:rsidRDefault="000D62B7" w:rsidP="00C40F5D">
      <w:pPr>
        <w:spacing w:line="360" w:lineRule="auto"/>
        <w:rPr>
          <w:rFonts w:ascii="Arial" w:eastAsiaTheme="minorHAnsi" w:hAnsi="Arial" w:cs="Arial"/>
          <w:color w:val="FF0000"/>
          <w:lang w:val="en-GB" w:eastAsia="en-US"/>
        </w:rPr>
      </w:pPr>
    </w:p>
    <w:p w14:paraId="5A4D1132" w14:textId="5BA54E21" w:rsidR="002020F5" w:rsidRDefault="002F3B87" w:rsidP="004502BC">
      <w:pPr>
        <w:spacing w:line="360" w:lineRule="auto"/>
        <w:ind w:firstLine="720"/>
        <w:jc w:val="both"/>
        <w:rPr>
          <w:rFonts w:ascii="Arial" w:eastAsiaTheme="minorHAnsi" w:hAnsi="Arial" w:cs="Arial"/>
          <w:color w:val="000000" w:themeColor="text1"/>
          <w:lang w:eastAsia="en-US"/>
        </w:rPr>
      </w:pPr>
      <w:r>
        <w:rPr>
          <w:rFonts w:ascii="Arial" w:eastAsiaTheme="minorHAnsi" w:hAnsi="Arial" w:cs="Browallia New"/>
          <w:lang w:val="en-GB" w:eastAsia="en-US"/>
        </w:rPr>
        <w:t>Having one of DM or HF independently increases the risk of developing the other, and both conditions often occur simultaneously,</w:t>
      </w:r>
      <w:r w:rsidR="000B06A9">
        <w:rPr>
          <w:rFonts w:ascii="Arial" w:eastAsiaTheme="minorHAnsi" w:hAnsi="Arial" w:cs="Browallia New"/>
          <w:lang w:val="en-GB" w:eastAsia="en-US"/>
        </w:rPr>
        <w:t xml:space="preserve"> with a synergistic adverse effect on sufferer’s</w:t>
      </w:r>
      <w:r>
        <w:rPr>
          <w:rFonts w:ascii="Arial" w:eastAsiaTheme="minorHAnsi" w:hAnsi="Arial" w:cs="Browallia New"/>
          <w:lang w:val="en-GB" w:eastAsia="en-US"/>
        </w:rPr>
        <w:t xml:space="preserve"> physical condition and quality of life.</w:t>
      </w:r>
      <w:r>
        <w:rPr>
          <w:rFonts w:ascii="Arial" w:eastAsiaTheme="minorHAnsi" w:hAnsi="Arial" w:cs="Arial"/>
          <w:lang w:val="en-GB" w:eastAsia="en-US"/>
        </w:rPr>
        <w:t xml:space="preserve"> The prevalence of diabetes in </w:t>
      </w:r>
      <w:r w:rsidR="000B06A9">
        <w:rPr>
          <w:rFonts w:ascii="Arial" w:eastAsiaTheme="minorHAnsi" w:hAnsi="Arial" w:cs="Arial"/>
          <w:lang w:val="en-GB" w:eastAsia="en-US"/>
        </w:rPr>
        <w:t xml:space="preserve">patients with </w:t>
      </w:r>
      <w:r>
        <w:rPr>
          <w:rFonts w:ascii="Arial" w:eastAsiaTheme="minorHAnsi" w:hAnsi="Arial" w:cs="Arial"/>
          <w:lang w:val="en-GB" w:eastAsia="en-US"/>
        </w:rPr>
        <w:t xml:space="preserve">congestive HF (CHF) is dependent on several factors, including race. </w:t>
      </w:r>
      <w:r w:rsidR="000B06A9">
        <w:rPr>
          <w:rFonts w:ascii="Arial" w:eastAsiaTheme="minorHAnsi" w:hAnsi="Arial" w:cs="Arial"/>
          <w:lang w:val="en-GB" w:eastAsia="en-US"/>
        </w:rPr>
        <w:t>Whereas t</w:t>
      </w:r>
      <w:r>
        <w:rPr>
          <w:rFonts w:ascii="Arial" w:eastAsiaTheme="minorHAnsi" w:hAnsi="Arial" w:cs="Arial"/>
          <w:lang w:val="en-GB" w:eastAsia="en-US"/>
        </w:rPr>
        <w:t xml:space="preserve">he prevalence of diabetes </w:t>
      </w:r>
      <w:r w:rsidR="000B06A9">
        <w:rPr>
          <w:rFonts w:ascii="Arial" w:eastAsiaTheme="minorHAnsi" w:hAnsi="Arial" w:cs="Arial"/>
          <w:lang w:val="en-GB" w:eastAsia="en-US"/>
        </w:rPr>
        <w:t>in white CHF patients is 24%</w:t>
      </w:r>
      <w:r w:rsidR="002020F5">
        <w:rPr>
          <w:rFonts w:ascii="Arial" w:eastAsiaTheme="minorHAnsi" w:hAnsi="Arial" w:cs="Arial"/>
          <w:lang w:val="en-GB" w:eastAsia="en-US"/>
        </w:rPr>
        <w:t xml:space="preserve">, </w:t>
      </w:r>
      <w:r>
        <w:rPr>
          <w:rFonts w:ascii="Arial" w:eastAsiaTheme="minorHAnsi" w:hAnsi="Arial" w:cs="Arial"/>
          <w:lang w:val="en-GB" w:eastAsia="en-US"/>
        </w:rPr>
        <w:t>in Asian CHF patients</w:t>
      </w:r>
      <w:r w:rsidR="00995E43">
        <w:rPr>
          <w:rFonts w:ascii="Arial" w:eastAsiaTheme="minorHAnsi" w:hAnsi="Arial" w:cs="Arial"/>
          <w:lang w:val="en-GB" w:eastAsia="en-US"/>
        </w:rPr>
        <w:t xml:space="preserve"> it</w:t>
      </w:r>
      <w:r>
        <w:rPr>
          <w:rFonts w:ascii="Arial" w:eastAsiaTheme="minorHAnsi" w:hAnsi="Arial" w:cs="Arial"/>
          <w:lang w:val="en-GB" w:eastAsia="en-US"/>
        </w:rPr>
        <w:t xml:space="preserve"> is 57% </w:t>
      </w:r>
      <w:r w:rsidR="007A7C31" w:rsidRPr="008D43E1">
        <w:rPr>
          <w:rFonts w:ascii="Arial" w:eastAsiaTheme="minorHAnsi" w:hAnsi="Arial" w:cs="Arial"/>
          <w:lang w:eastAsia="en-US"/>
        </w:rPr>
        <w:fldChar w:fldCharType="begin">
          <w:fldData xml:space="preserve">PEVuZE5vdGU+PENpdGU+PEF1dGhvcj5CYW5rPC9BdXRob3I+PFllYXI+MjAxNzwvWWVhcj48UmVj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</w:fldData>
        </w:fldChar>
      </w:r>
      <w:r w:rsidR="00F62918">
        <w:rPr>
          <w:rFonts w:ascii="Arial" w:eastAsiaTheme="minorHAnsi" w:hAnsi="Arial" w:cs="Arial"/>
          <w:lang w:eastAsia="en-US"/>
        </w:rPr>
        <w:instrText xml:space="preserve"> ADDIN EN.CITE </w:instrText>
      </w:r>
      <w:r w:rsidR="00F62918">
        <w:rPr>
          <w:rFonts w:ascii="Arial" w:eastAsiaTheme="minorHAnsi" w:hAnsi="Arial" w:cs="Arial"/>
          <w:lang w:eastAsia="en-US"/>
        </w:rPr>
        <w:fldChar w:fldCharType="begin">
          <w:fldData xml:space="preserve">PEVuZE5vdGU+PENpdGU+PEF1dGhvcj5CYW5rPC9BdXRob3I+PFllYXI+MjAxNzwvWWVhcj48UmVj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</w:fldData>
        </w:fldChar>
      </w:r>
      <w:r w:rsidR="00F62918">
        <w:rPr>
          <w:rFonts w:ascii="Arial" w:eastAsiaTheme="minorHAnsi" w:hAnsi="Arial" w:cs="Arial"/>
          <w:lang w:eastAsia="en-US"/>
        </w:rPr>
        <w:instrText xml:space="preserve"> ADDIN EN.CITE.DATA </w:instrText>
      </w:r>
      <w:r w:rsidR="00F62918">
        <w:rPr>
          <w:rFonts w:ascii="Arial" w:eastAsiaTheme="minorHAnsi" w:hAnsi="Arial" w:cs="Arial"/>
          <w:lang w:eastAsia="en-US"/>
        </w:rPr>
      </w:r>
      <w:r w:rsidR="00F62918">
        <w:rPr>
          <w:rFonts w:ascii="Arial" w:eastAsiaTheme="minorHAnsi" w:hAnsi="Arial" w:cs="Arial"/>
          <w:lang w:eastAsia="en-US"/>
        </w:rPr>
        <w:fldChar w:fldCharType="end"/>
      </w:r>
      <w:r w:rsidR="007A7C31" w:rsidRPr="008D43E1">
        <w:rPr>
          <w:rFonts w:ascii="Arial" w:eastAsiaTheme="minorHAnsi" w:hAnsi="Arial" w:cs="Arial"/>
          <w:lang w:eastAsia="en-US"/>
        </w:rPr>
      </w:r>
      <w:r w:rsidR="007A7C31" w:rsidRPr="008D43E1">
        <w:rPr>
          <w:rFonts w:ascii="Arial" w:eastAsiaTheme="minorHAnsi" w:hAnsi="Arial" w:cs="Arial"/>
          <w:lang w:eastAsia="en-US"/>
        </w:rPr>
        <w:fldChar w:fldCharType="separate"/>
      </w:r>
      <w:r w:rsidR="00F62918">
        <w:rPr>
          <w:rFonts w:ascii="Arial" w:eastAsiaTheme="minorHAnsi" w:hAnsi="Arial" w:cs="Arial"/>
          <w:noProof/>
          <w:lang w:eastAsia="en-US"/>
        </w:rPr>
        <w:t>(6)</w:t>
      </w:r>
      <w:r w:rsidR="007A7C31" w:rsidRPr="008D43E1">
        <w:rPr>
          <w:rFonts w:ascii="Arial" w:eastAsiaTheme="minorHAnsi" w:hAnsi="Arial" w:cs="Arial"/>
          <w:lang w:eastAsia="en-US"/>
        </w:rPr>
        <w:fldChar w:fldCharType="end"/>
      </w:r>
      <w:r w:rsidR="007A7C31" w:rsidRPr="008D43E1">
        <w:rPr>
          <w:rFonts w:ascii="Arial" w:eastAsiaTheme="minorHAnsi" w:hAnsi="Arial" w:cs="Arial"/>
          <w:lang w:eastAsia="en-US"/>
        </w:rPr>
        <w:t xml:space="preserve">. </w:t>
      </w:r>
      <w:r>
        <w:rPr>
          <w:rFonts w:ascii="Arial" w:eastAsiaTheme="minorHAnsi" w:hAnsi="Arial" w:cs="Arial"/>
          <w:lang w:val="en-GB" w:eastAsia="en-US"/>
        </w:rPr>
        <w:t xml:space="preserve">A recent study found that CHF patients with type 2 DM had double the risk of all-cause mortality, cardiovascular mortality, and progressive heart failure, </w:t>
      </w:r>
      <w:r w:rsidR="002020F5">
        <w:rPr>
          <w:rFonts w:ascii="Arial" w:eastAsiaTheme="minorHAnsi" w:hAnsi="Arial" w:cs="Arial"/>
          <w:lang w:val="en-GB" w:eastAsia="en-US"/>
        </w:rPr>
        <w:t>and</w:t>
      </w:r>
      <w:r>
        <w:rPr>
          <w:rFonts w:ascii="Arial" w:eastAsiaTheme="minorHAnsi" w:hAnsi="Arial" w:cs="Arial"/>
          <w:lang w:val="en-GB" w:eastAsia="en-US"/>
        </w:rPr>
        <w:t xml:space="preserve"> the risk of sudden death was nearly three times higher than in patients without diabetes</w:t>
      </w:r>
      <w:r w:rsidR="00F04BFE" w:rsidRPr="008D43E1">
        <w:rPr>
          <w:rFonts w:ascii="Arial" w:eastAsiaTheme="minorHAnsi" w:hAnsi="Arial" w:cs="Arial"/>
          <w:color w:val="000000" w:themeColor="text1"/>
          <w:lang w:eastAsia="en-US"/>
        </w:rPr>
        <w:t xml:space="preserve"> </w:t>
      </w:r>
      <w:r w:rsidR="00F04BFE" w:rsidRPr="008D43E1">
        <w:rPr>
          <w:rFonts w:ascii="Arial" w:eastAsiaTheme="minorHAnsi" w:hAnsi="Arial" w:cs="Arial"/>
          <w:color w:val="000000" w:themeColor="text1"/>
          <w:lang w:eastAsia="en-US"/>
        </w:rPr>
        <w:fldChar w:fldCharType="begin">
          <w:fldData xml:space="preserve">PEVuZE5vdGU+PENpdGU+PEF1dGhvcj5DdWJib248L0F1dGhvcj48WWVhcj4yMDEzPC9ZZWFyPjxS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</w:fldData>
        </w:fldChar>
      </w:r>
      <w:r w:rsidR="00F62918">
        <w:rPr>
          <w:rFonts w:ascii="Arial" w:eastAsiaTheme="minorHAnsi" w:hAnsi="Arial" w:cs="Arial"/>
          <w:color w:val="000000" w:themeColor="text1"/>
          <w:lang w:eastAsia="en-US"/>
        </w:rPr>
        <w:instrText xml:space="preserve"> ADDIN EN.CITE </w:instrText>
      </w:r>
      <w:r w:rsidR="00F62918">
        <w:rPr>
          <w:rFonts w:ascii="Arial" w:eastAsiaTheme="minorHAnsi" w:hAnsi="Arial" w:cs="Arial"/>
          <w:color w:val="000000" w:themeColor="text1"/>
          <w:lang w:eastAsia="en-US"/>
        </w:rPr>
        <w:fldChar w:fldCharType="begin">
          <w:fldData xml:space="preserve">PEVuZE5vdGU+PENpdGU+PEF1dGhvcj5DdWJib248L0F1dGhvcj48WWVhcj4yMDEzPC9ZZWFyPjxS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</w:fldData>
        </w:fldChar>
      </w:r>
      <w:r w:rsidR="00F62918">
        <w:rPr>
          <w:rFonts w:ascii="Arial" w:eastAsiaTheme="minorHAnsi" w:hAnsi="Arial" w:cs="Arial"/>
          <w:color w:val="000000" w:themeColor="text1"/>
          <w:lang w:eastAsia="en-US"/>
        </w:rPr>
        <w:instrText xml:space="preserve"> ADDIN EN.CITE.DATA </w:instrText>
      </w:r>
      <w:r w:rsidR="00F62918">
        <w:rPr>
          <w:rFonts w:ascii="Arial" w:eastAsiaTheme="minorHAnsi" w:hAnsi="Arial" w:cs="Arial"/>
          <w:color w:val="000000" w:themeColor="text1"/>
          <w:lang w:eastAsia="en-US"/>
        </w:rPr>
      </w:r>
      <w:r w:rsidR="00F62918">
        <w:rPr>
          <w:rFonts w:ascii="Arial" w:eastAsiaTheme="minorHAnsi" w:hAnsi="Arial" w:cs="Arial"/>
          <w:color w:val="000000" w:themeColor="text1"/>
          <w:lang w:eastAsia="en-US"/>
        </w:rPr>
        <w:fldChar w:fldCharType="end"/>
      </w:r>
      <w:r w:rsidR="00F04BFE" w:rsidRPr="008D43E1">
        <w:rPr>
          <w:rFonts w:ascii="Arial" w:eastAsiaTheme="minorHAnsi" w:hAnsi="Arial" w:cs="Arial"/>
          <w:color w:val="000000" w:themeColor="text1"/>
          <w:lang w:eastAsia="en-US"/>
        </w:rPr>
      </w:r>
      <w:r w:rsidR="00F04BFE" w:rsidRPr="008D43E1">
        <w:rPr>
          <w:rFonts w:ascii="Arial" w:eastAsiaTheme="minorHAnsi" w:hAnsi="Arial" w:cs="Arial"/>
          <w:color w:val="000000" w:themeColor="text1"/>
          <w:lang w:eastAsia="en-US"/>
        </w:rPr>
        <w:fldChar w:fldCharType="separate"/>
      </w:r>
      <w:r w:rsidR="00F62918">
        <w:rPr>
          <w:rFonts w:ascii="Arial" w:eastAsiaTheme="minorHAnsi" w:hAnsi="Arial" w:cs="Arial"/>
          <w:noProof/>
          <w:color w:val="000000" w:themeColor="text1"/>
          <w:lang w:eastAsia="en-US"/>
        </w:rPr>
        <w:t>(7)</w:t>
      </w:r>
      <w:r w:rsidR="00F04BFE" w:rsidRPr="008D43E1">
        <w:rPr>
          <w:rFonts w:ascii="Arial" w:eastAsiaTheme="minorHAnsi" w:hAnsi="Arial" w:cs="Arial"/>
          <w:color w:val="000000" w:themeColor="text1"/>
          <w:lang w:eastAsia="en-US"/>
        </w:rPr>
        <w:fldChar w:fldCharType="end"/>
      </w:r>
      <w:r w:rsidR="00857973" w:rsidRPr="008D43E1">
        <w:rPr>
          <w:rFonts w:ascii="Arial" w:eastAsiaTheme="minorHAnsi" w:hAnsi="Arial" w:cs="Arial"/>
          <w:color w:val="000000" w:themeColor="text1"/>
          <w:lang w:eastAsia="en-US"/>
        </w:rPr>
        <w:t>.</w:t>
      </w:r>
      <w:r w:rsidR="00E545F7" w:rsidRPr="008D43E1">
        <w:rPr>
          <w:rFonts w:ascii="Arial" w:eastAsiaTheme="minorHAnsi" w:hAnsi="Arial" w:cs="Arial"/>
          <w:color w:val="000000" w:themeColor="text1"/>
          <w:lang w:eastAsia="en-US"/>
        </w:rPr>
        <w:t xml:space="preserve"> </w:t>
      </w:r>
    </w:p>
    <w:p w14:paraId="75EE76B9" w14:textId="77777777" w:rsidR="002020F5" w:rsidRDefault="002020F5" w:rsidP="004502BC">
      <w:pPr>
        <w:spacing w:line="360" w:lineRule="auto"/>
        <w:ind w:firstLine="720"/>
        <w:jc w:val="both"/>
        <w:rPr>
          <w:rFonts w:ascii="Arial" w:eastAsiaTheme="minorHAnsi" w:hAnsi="Arial" w:cs="Arial"/>
          <w:color w:val="000000" w:themeColor="text1"/>
          <w:lang w:eastAsia="en-US"/>
        </w:rPr>
      </w:pPr>
    </w:p>
    <w:p w14:paraId="436E80D9" w14:textId="20C3335B" w:rsidR="00E545F7" w:rsidRPr="008D43E1" w:rsidRDefault="005D05CA" w:rsidP="004502BC">
      <w:pPr>
        <w:spacing w:line="360" w:lineRule="auto"/>
        <w:ind w:firstLine="720"/>
        <w:jc w:val="both"/>
        <w:rPr>
          <w:rFonts w:ascii="Arial" w:eastAsiaTheme="minorHAnsi" w:hAnsi="Arial" w:cs="Arial"/>
          <w:color w:val="000000" w:themeColor="text1"/>
          <w:cs/>
          <w:lang w:eastAsia="en-US"/>
        </w:rPr>
      </w:pPr>
      <w:r>
        <w:rPr>
          <w:rFonts w:ascii="Arial" w:eastAsiaTheme="minorHAnsi" w:hAnsi="Arial" w:cs="Arial"/>
          <w:lang w:val="en-GB" w:eastAsia="en-US"/>
        </w:rPr>
        <w:t xml:space="preserve">The aetiology of progressive HF in diabetes can be </w:t>
      </w:r>
      <w:r w:rsidR="00B14BA3">
        <w:rPr>
          <w:rFonts w:ascii="Arial" w:eastAsiaTheme="minorHAnsi" w:hAnsi="Arial" w:cs="Arial"/>
          <w:lang w:val="en-GB" w:eastAsia="en-US"/>
        </w:rPr>
        <w:t>ascribed to an amplification of</w:t>
      </w:r>
      <w:r>
        <w:rPr>
          <w:rFonts w:ascii="Arial" w:eastAsiaTheme="minorHAnsi" w:hAnsi="Arial" w:cs="Arial"/>
          <w:lang w:val="en-GB" w:eastAsia="en-US"/>
        </w:rPr>
        <w:t xml:space="preserve"> the neurohumoral response to CHF, especially the aggravation of the renin-angiotensin-aldosterone system (RAAS) and sympathetic nervous system (SNS)</w:t>
      </w:r>
      <w:r w:rsidR="00B14BA3">
        <w:rPr>
          <w:rFonts w:ascii="Arial" w:eastAsiaTheme="minorHAnsi" w:hAnsi="Arial" w:cs="Arial"/>
          <w:lang w:val="en-GB" w:eastAsia="en-US"/>
        </w:rPr>
        <w:t>. In addition,</w:t>
      </w:r>
      <w:r>
        <w:rPr>
          <w:rFonts w:ascii="Arial" w:eastAsiaTheme="minorHAnsi" w:hAnsi="Arial" w:cs="Arial"/>
          <w:lang w:val="en-GB" w:eastAsia="en-US"/>
        </w:rPr>
        <w:t xml:space="preserve"> the production of advanced glycation end-products (AGEs) and reactive oxygen species (ROS) in hyperglycaemic conditions </w:t>
      </w:r>
      <w:r w:rsidR="00B14BA3">
        <w:rPr>
          <w:rFonts w:ascii="Arial" w:eastAsiaTheme="minorHAnsi" w:hAnsi="Arial" w:cs="Arial"/>
          <w:lang w:val="en-GB" w:eastAsia="en-US"/>
        </w:rPr>
        <w:t>encourages</w:t>
      </w:r>
      <w:r>
        <w:rPr>
          <w:rFonts w:ascii="Arial" w:eastAsiaTheme="minorHAnsi" w:hAnsi="Arial" w:cs="Arial"/>
          <w:lang w:val="en-GB" w:eastAsia="en-US"/>
        </w:rPr>
        <w:t xml:space="preserve"> cardiac fibrosis, which drives progressive HF and the development of cardiac arrhythmia</w:t>
      </w:r>
      <w:r w:rsidR="00E545F7" w:rsidRPr="008D43E1">
        <w:rPr>
          <w:rFonts w:ascii="Arial" w:eastAsiaTheme="minorHAnsi" w:hAnsi="Arial" w:cs="Arial"/>
          <w:lang w:eastAsia="en-US"/>
        </w:rPr>
        <w:t xml:space="preserve"> </w:t>
      </w:r>
      <w:r w:rsidR="00E545F7" w:rsidRPr="008D43E1">
        <w:rPr>
          <w:rFonts w:ascii="Arial" w:eastAsiaTheme="minorHAnsi" w:hAnsi="Arial" w:cs="Arial"/>
          <w:color w:val="000000" w:themeColor="text1"/>
          <w:lang w:eastAsia="en-US"/>
        </w:rPr>
        <w:fldChar w:fldCharType="begin">
          <w:fldData xml:space="preserve">PEVuZE5vdGU+PENpdGU+PEF1dGhvcj5SdXNzbzwvQXV0aG9yPjxZZWFyPjIwMTY8L1llYXI+PFJl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</w:fldData>
        </w:fldChar>
      </w:r>
      <w:r w:rsidR="00F62918">
        <w:rPr>
          <w:rFonts w:ascii="Arial" w:eastAsiaTheme="minorHAnsi" w:hAnsi="Arial" w:cs="Arial"/>
          <w:color w:val="000000" w:themeColor="text1"/>
          <w:lang w:eastAsia="en-US"/>
        </w:rPr>
        <w:instrText xml:space="preserve"> ADDIN EN.CITE </w:instrText>
      </w:r>
      <w:r w:rsidR="00F62918">
        <w:rPr>
          <w:rFonts w:ascii="Arial" w:eastAsiaTheme="minorHAnsi" w:hAnsi="Arial" w:cs="Arial"/>
          <w:color w:val="000000" w:themeColor="text1"/>
          <w:lang w:eastAsia="en-US"/>
        </w:rPr>
        <w:fldChar w:fldCharType="begin">
          <w:fldData xml:space="preserve">PEVuZE5vdGU+PENpdGU+PEF1dGhvcj5SdXNzbzwvQXV0aG9yPjxZZWFyPjIwMTY8L1llYXI+PFJl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</w:fldData>
        </w:fldChar>
      </w:r>
      <w:r w:rsidR="00F62918">
        <w:rPr>
          <w:rFonts w:ascii="Arial" w:eastAsiaTheme="minorHAnsi" w:hAnsi="Arial" w:cs="Arial"/>
          <w:color w:val="000000" w:themeColor="text1"/>
          <w:lang w:eastAsia="en-US"/>
        </w:rPr>
        <w:instrText xml:space="preserve"> ADDIN EN.CITE.DATA </w:instrText>
      </w:r>
      <w:r w:rsidR="00F62918">
        <w:rPr>
          <w:rFonts w:ascii="Arial" w:eastAsiaTheme="minorHAnsi" w:hAnsi="Arial" w:cs="Arial"/>
          <w:color w:val="000000" w:themeColor="text1"/>
          <w:lang w:eastAsia="en-US"/>
        </w:rPr>
      </w:r>
      <w:r w:rsidR="00F62918">
        <w:rPr>
          <w:rFonts w:ascii="Arial" w:eastAsiaTheme="minorHAnsi" w:hAnsi="Arial" w:cs="Arial"/>
          <w:color w:val="000000" w:themeColor="text1"/>
          <w:lang w:eastAsia="en-US"/>
        </w:rPr>
        <w:fldChar w:fldCharType="end"/>
      </w:r>
      <w:r w:rsidR="00E545F7" w:rsidRPr="008D43E1">
        <w:rPr>
          <w:rFonts w:ascii="Arial" w:eastAsiaTheme="minorHAnsi" w:hAnsi="Arial" w:cs="Arial"/>
          <w:color w:val="000000" w:themeColor="text1"/>
          <w:lang w:eastAsia="en-US"/>
        </w:rPr>
      </w:r>
      <w:r w:rsidR="00E545F7" w:rsidRPr="008D43E1">
        <w:rPr>
          <w:rFonts w:ascii="Arial" w:eastAsiaTheme="minorHAnsi" w:hAnsi="Arial" w:cs="Arial"/>
          <w:color w:val="000000" w:themeColor="text1"/>
          <w:lang w:eastAsia="en-US"/>
        </w:rPr>
        <w:fldChar w:fldCharType="separate"/>
      </w:r>
      <w:r w:rsidR="00F62918">
        <w:rPr>
          <w:rFonts w:ascii="Arial" w:eastAsiaTheme="minorHAnsi" w:hAnsi="Arial" w:cs="Arial"/>
          <w:noProof/>
          <w:color w:val="000000" w:themeColor="text1"/>
          <w:lang w:eastAsia="en-US"/>
        </w:rPr>
        <w:t>(8)</w:t>
      </w:r>
      <w:r w:rsidR="00E545F7" w:rsidRPr="008D43E1">
        <w:rPr>
          <w:rFonts w:ascii="Arial" w:eastAsiaTheme="minorHAnsi" w:hAnsi="Arial" w:cs="Arial"/>
          <w:color w:val="000000" w:themeColor="text1"/>
          <w:lang w:eastAsia="en-US"/>
        </w:rPr>
        <w:fldChar w:fldCharType="end"/>
      </w:r>
      <w:r w:rsidR="00E545F7" w:rsidRPr="008D43E1">
        <w:rPr>
          <w:rFonts w:ascii="Arial" w:eastAsiaTheme="minorHAnsi" w:hAnsi="Arial" w:cs="Arial"/>
          <w:color w:val="000000" w:themeColor="text1"/>
          <w:lang w:eastAsia="en-US"/>
        </w:rPr>
        <w:t>.</w:t>
      </w:r>
    </w:p>
    <w:p w14:paraId="0151D5E9" w14:textId="77777777" w:rsidR="00E545F7" w:rsidRPr="008D43E1" w:rsidRDefault="00E545F7" w:rsidP="00E545F7">
      <w:pPr>
        <w:spacing w:line="360" w:lineRule="auto"/>
        <w:rPr>
          <w:rFonts w:ascii="Arial" w:eastAsiaTheme="minorHAnsi" w:hAnsi="Arial" w:cs="Arial"/>
          <w:lang w:eastAsia="en-US"/>
        </w:rPr>
      </w:pPr>
    </w:p>
    <w:p w14:paraId="0D07594C" w14:textId="4FB54939" w:rsidR="00AC778C" w:rsidRPr="008D43E1" w:rsidRDefault="005D05CA" w:rsidP="004502BC">
      <w:pPr>
        <w:spacing w:line="360" w:lineRule="auto"/>
        <w:ind w:firstLine="720"/>
        <w:jc w:val="both"/>
        <w:rPr>
          <w:rFonts w:ascii="Arial" w:eastAsiaTheme="minorHAnsi" w:hAnsi="Arial" w:cstheme="minorBidi"/>
          <w:cs/>
          <w:lang w:eastAsia="en-US"/>
        </w:rPr>
      </w:pPr>
      <w:r>
        <w:rPr>
          <w:rFonts w:ascii="Arial" w:eastAsiaTheme="minorHAnsi" w:hAnsi="Arial" w:cs="Arial"/>
          <w:lang w:val="en-GB" w:eastAsia="en-US"/>
        </w:rPr>
        <w:t>In type 2 DM, CHF can manifest as either HF with a reduced ejection fraction (</w:t>
      </w:r>
      <w:proofErr w:type="spellStart"/>
      <w:r>
        <w:rPr>
          <w:rFonts w:ascii="Arial" w:eastAsiaTheme="minorHAnsi" w:hAnsi="Arial" w:cs="Arial"/>
          <w:lang w:val="en-GB" w:eastAsia="en-US"/>
        </w:rPr>
        <w:t>HFrEF</w:t>
      </w:r>
      <w:proofErr w:type="spellEnd"/>
      <w:r>
        <w:rPr>
          <w:rFonts w:ascii="Arial" w:eastAsiaTheme="minorHAnsi" w:hAnsi="Arial" w:cs="Arial"/>
          <w:lang w:val="en-GB" w:eastAsia="en-US"/>
        </w:rPr>
        <w:t>) or HF with a preserved ejection fraction (</w:t>
      </w:r>
      <w:proofErr w:type="spellStart"/>
      <w:r>
        <w:rPr>
          <w:rFonts w:ascii="Arial" w:eastAsiaTheme="minorHAnsi" w:hAnsi="Arial" w:cs="Arial"/>
          <w:lang w:val="en-GB" w:eastAsia="en-US"/>
        </w:rPr>
        <w:t>HFpEF</w:t>
      </w:r>
      <w:proofErr w:type="spellEnd"/>
      <w:r>
        <w:rPr>
          <w:rFonts w:ascii="Arial" w:eastAsiaTheme="minorHAnsi" w:hAnsi="Arial" w:cs="Arial"/>
          <w:lang w:val="en-GB" w:eastAsia="en-US"/>
        </w:rPr>
        <w:t xml:space="preserve">). </w:t>
      </w:r>
      <w:proofErr w:type="spellStart"/>
      <w:r w:rsidR="00154C5B">
        <w:rPr>
          <w:rFonts w:ascii="Arial" w:eastAsiaTheme="minorHAnsi" w:hAnsi="Arial" w:cs="Arial"/>
          <w:lang w:val="en-GB" w:eastAsia="en-US"/>
        </w:rPr>
        <w:t>HFrEF</w:t>
      </w:r>
      <w:proofErr w:type="spellEnd"/>
      <w:r w:rsidR="00154C5B">
        <w:rPr>
          <w:rFonts w:ascii="Arial" w:eastAsiaTheme="minorHAnsi" w:hAnsi="Arial" w:cs="Arial"/>
          <w:lang w:val="en-GB" w:eastAsia="en-US"/>
        </w:rPr>
        <w:t xml:space="preserve"> is classically defined by a</w:t>
      </w:r>
      <w:r>
        <w:rPr>
          <w:rFonts w:ascii="Arial" w:eastAsiaTheme="minorHAnsi" w:hAnsi="Arial" w:cs="Arial"/>
          <w:lang w:val="en-GB" w:eastAsia="en-US"/>
        </w:rPr>
        <w:t xml:space="preserve"> left ventricular ejection fraction (LVEF) less than 40%</w:t>
      </w:r>
      <w:r w:rsidR="00154C5B">
        <w:rPr>
          <w:rFonts w:ascii="Arial" w:eastAsiaTheme="minorHAnsi" w:hAnsi="Arial" w:cs="Arial"/>
          <w:lang w:val="en-GB" w:eastAsia="en-US"/>
        </w:rPr>
        <w:t xml:space="preserve"> and </w:t>
      </w:r>
      <w:proofErr w:type="spellStart"/>
      <w:r w:rsidR="00154C5B">
        <w:rPr>
          <w:rFonts w:ascii="Arial" w:eastAsiaTheme="minorHAnsi" w:hAnsi="Arial" w:cs="Arial"/>
          <w:lang w:val="en-GB" w:eastAsia="en-US"/>
        </w:rPr>
        <w:t>HFpEF</w:t>
      </w:r>
      <w:proofErr w:type="spellEnd"/>
      <w:r w:rsidR="00154C5B">
        <w:rPr>
          <w:rFonts w:ascii="Arial" w:eastAsiaTheme="minorHAnsi" w:hAnsi="Arial" w:cs="Arial"/>
          <w:lang w:val="en-GB" w:eastAsia="en-US"/>
        </w:rPr>
        <w:t xml:space="preserve"> by an LVEF greater than</w:t>
      </w:r>
      <w:r>
        <w:rPr>
          <w:rFonts w:ascii="Arial" w:eastAsiaTheme="minorHAnsi" w:hAnsi="Arial" w:cs="Arial"/>
          <w:lang w:val="en-GB" w:eastAsia="en-US"/>
        </w:rPr>
        <w:t xml:space="preserve"> 50%</w:t>
      </w:r>
      <w:r w:rsidR="00154C5B">
        <w:rPr>
          <w:rFonts w:ascii="Arial" w:eastAsiaTheme="minorHAnsi" w:hAnsi="Arial" w:cs="Arial"/>
          <w:lang w:val="en-GB" w:eastAsia="en-US"/>
        </w:rPr>
        <w:t>. There exists a group with an LVEF between 40 and 49% labelled</w:t>
      </w:r>
      <w:r w:rsidR="009211BC">
        <w:rPr>
          <w:rFonts w:ascii="Arial" w:eastAsiaTheme="minorHAnsi" w:hAnsi="Arial" w:cs="Arial"/>
          <w:lang w:val="en-GB" w:eastAsia="en-US"/>
        </w:rPr>
        <w:t xml:space="preserve"> HF with</w:t>
      </w:r>
      <w:r>
        <w:rPr>
          <w:rFonts w:ascii="Arial" w:eastAsiaTheme="minorHAnsi" w:hAnsi="Arial" w:cs="Arial"/>
          <w:lang w:val="en-GB" w:eastAsia="en-US"/>
        </w:rPr>
        <w:t xml:space="preserve"> a mid-range EF (</w:t>
      </w:r>
      <w:proofErr w:type="spellStart"/>
      <w:r>
        <w:rPr>
          <w:rFonts w:ascii="Arial" w:eastAsiaTheme="minorHAnsi" w:hAnsi="Arial" w:cs="Arial"/>
          <w:lang w:val="en-GB" w:eastAsia="en-US"/>
        </w:rPr>
        <w:t>HFmrEF</w:t>
      </w:r>
      <w:proofErr w:type="spellEnd"/>
      <w:r>
        <w:rPr>
          <w:rFonts w:ascii="Arial" w:eastAsiaTheme="minorHAnsi" w:hAnsi="Arial" w:cs="Arial"/>
          <w:lang w:val="en-GB" w:eastAsia="en-US"/>
        </w:rPr>
        <w:t>)</w:t>
      </w:r>
      <w:r w:rsidR="00E545F7" w:rsidRPr="008D43E1">
        <w:rPr>
          <w:rFonts w:ascii="Arial" w:eastAsiaTheme="minorHAnsi" w:hAnsi="Arial" w:cs="Arial"/>
          <w:lang w:eastAsia="en-US"/>
        </w:rPr>
        <w:t xml:space="preserve"> </w:t>
      </w:r>
      <w:r w:rsidR="00E545F7" w:rsidRPr="008D43E1">
        <w:rPr>
          <w:rFonts w:ascii="Arial" w:eastAsiaTheme="minorHAnsi" w:hAnsi="Arial" w:cs="Arial"/>
          <w:color w:val="000000" w:themeColor="text1"/>
          <w:lang w:eastAsia="en-US"/>
        </w:rPr>
        <w:fldChar w:fldCharType="begin">
          <w:fldData xml:space="preserve">PEVuZE5vdGU+PENpdGU+PEF1dGhvcj5Qb25pa293c2tpPC9BdXRob3I+PFllYXI+MjAxNjwvWWVh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</w:fldData>
        </w:fldChar>
      </w:r>
      <w:r w:rsidR="00F62918">
        <w:rPr>
          <w:rFonts w:ascii="Arial" w:eastAsiaTheme="minorHAnsi" w:hAnsi="Arial" w:cs="Arial"/>
          <w:color w:val="000000" w:themeColor="text1"/>
          <w:lang w:eastAsia="en-US"/>
        </w:rPr>
        <w:instrText xml:space="preserve"> ADDIN EN.CITE </w:instrText>
      </w:r>
      <w:r w:rsidR="00F62918">
        <w:rPr>
          <w:rFonts w:ascii="Arial" w:eastAsiaTheme="minorHAnsi" w:hAnsi="Arial" w:cs="Arial"/>
          <w:color w:val="000000" w:themeColor="text1"/>
          <w:lang w:eastAsia="en-US"/>
        </w:rPr>
        <w:fldChar w:fldCharType="begin">
          <w:fldData xml:space="preserve">PEVuZE5vdGU+PENpdGU+PEF1dGhvcj5Qb25pa293c2tpPC9BdXRob3I+PFllYXI+MjAxNjwvWWVh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</w:fldData>
        </w:fldChar>
      </w:r>
      <w:r w:rsidR="00F62918">
        <w:rPr>
          <w:rFonts w:ascii="Arial" w:eastAsiaTheme="minorHAnsi" w:hAnsi="Arial" w:cs="Arial"/>
          <w:color w:val="000000" w:themeColor="text1"/>
          <w:lang w:eastAsia="en-US"/>
        </w:rPr>
        <w:instrText xml:space="preserve"> ADDIN EN.CITE.DATA </w:instrText>
      </w:r>
      <w:r w:rsidR="00F62918">
        <w:rPr>
          <w:rFonts w:ascii="Arial" w:eastAsiaTheme="minorHAnsi" w:hAnsi="Arial" w:cs="Arial"/>
          <w:color w:val="000000" w:themeColor="text1"/>
          <w:lang w:eastAsia="en-US"/>
        </w:rPr>
      </w:r>
      <w:r w:rsidR="00F62918">
        <w:rPr>
          <w:rFonts w:ascii="Arial" w:eastAsiaTheme="minorHAnsi" w:hAnsi="Arial" w:cs="Arial"/>
          <w:color w:val="000000" w:themeColor="text1"/>
          <w:lang w:eastAsia="en-US"/>
        </w:rPr>
        <w:fldChar w:fldCharType="end"/>
      </w:r>
      <w:r w:rsidR="00E545F7" w:rsidRPr="008D43E1">
        <w:rPr>
          <w:rFonts w:ascii="Arial" w:eastAsiaTheme="minorHAnsi" w:hAnsi="Arial" w:cs="Arial"/>
          <w:color w:val="000000" w:themeColor="text1"/>
          <w:lang w:eastAsia="en-US"/>
        </w:rPr>
      </w:r>
      <w:r w:rsidR="00E545F7" w:rsidRPr="008D43E1">
        <w:rPr>
          <w:rFonts w:ascii="Arial" w:eastAsiaTheme="minorHAnsi" w:hAnsi="Arial" w:cs="Arial"/>
          <w:color w:val="000000" w:themeColor="text1"/>
          <w:lang w:eastAsia="en-US"/>
        </w:rPr>
        <w:fldChar w:fldCharType="separate"/>
      </w:r>
      <w:r w:rsidR="00F62918">
        <w:rPr>
          <w:rFonts w:ascii="Arial" w:eastAsiaTheme="minorHAnsi" w:hAnsi="Arial" w:cs="Arial"/>
          <w:noProof/>
          <w:color w:val="000000" w:themeColor="text1"/>
          <w:lang w:eastAsia="en-US"/>
        </w:rPr>
        <w:t>(9)</w:t>
      </w:r>
      <w:r w:rsidR="00E545F7" w:rsidRPr="008D43E1">
        <w:rPr>
          <w:rFonts w:ascii="Arial" w:eastAsiaTheme="minorHAnsi" w:hAnsi="Arial" w:cs="Arial"/>
          <w:color w:val="000000" w:themeColor="text1"/>
          <w:lang w:eastAsia="en-US"/>
        </w:rPr>
        <w:fldChar w:fldCharType="end"/>
      </w:r>
      <w:r w:rsidR="00E545F7" w:rsidRPr="008D43E1">
        <w:rPr>
          <w:rFonts w:ascii="Arial" w:eastAsiaTheme="minorHAnsi" w:hAnsi="Arial" w:cs="Arial"/>
          <w:color w:val="000000" w:themeColor="text1"/>
          <w:lang w:eastAsia="en-US"/>
        </w:rPr>
        <w:t>.</w:t>
      </w:r>
      <w:r w:rsidR="00E545F7" w:rsidRPr="008D43E1">
        <w:rPr>
          <w:rFonts w:ascii="Arial" w:eastAsiaTheme="minorHAnsi" w:hAnsi="Arial" w:cs="Arial"/>
          <w:lang w:eastAsia="en-US"/>
        </w:rPr>
        <w:t xml:space="preserve"> </w:t>
      </w:r>
      <w:r>
        <w:rPr>
          <w:rFonts w:ascii="Arial" w:eastAsiaTheme="minorHAnsi" w:hAnsi="Arial" w:cs="Arial"/>
          <w:lang w:val="en-GB" w:eastAsia="en-US"/>
        </w:rPr>
        <w:t xml:space="preserve">In general, the pathogenesis of </w:t>
      </w:r>
      <w:proofErr w:type="spellStart"/>
      <w:r>
        <w:rPr>
          <w:rFonts w:ascii="Arial" w:eastAsiaTheme="minorHAnsi" w:hAnsi="Arial" w:cs="Arial"/>
          <w:lang w:val="en-GB" w:eastAsia="en-US"/>
        </w:rPr>
        <w:t>HFrEF</w:t>
      </w:r>
      <w:proofErr w:type="spellEnd"/>
      <w:r>
        <w:rPr>
          <w:rFonts w:ascii="Arial" w:eastAsiaTheme="minorHAnsi" w:hAnsi="Arial" w:cs="Arial"/>
          <w:lang w:val="en-GB" w:eastAsia="en-US"/>
        </w:rPr>
        <w:t xml:space="preserve"> in </w:t>
      </w:r>
      <w:r w:rsidR="00995E43">
        <w:rPr>
          <w:rFonts w:ascii="Arial" w:eastAsiaTheme="minorHAnsi" w:hAnsi="Arial" w:cs="Arial"/>
          <w:lang w:val="en-GB" w:eastAsia="en-US"/>
        </w:rPr>
        <w:t xml:space="preserve">patients with </w:t>
      </w:r>
      <w:r>
        <w:rPr>
          <w:rFonts w:ascii="Arial" w:eastAsiaTheme="minorHAnsi" w:hAnsi="Arial" w:cs="Arial"/>
          <w:lang w:val="en-GB" w:eastAsia="en-US"/>
        </w:rPr>
        <w:t xml:space="preserve">diabetic is derived from the risk of coronary artery disease (CAD). Moreover, diabetes can cause a </w:t>
      </w:r>
      <w:proofErr w:type="spellStart"/>
      <w:r>
        <w:rPr>
          <w:rFonts w:ascii="Arial" w:eastAsiaTheme="minorHAnsi" w:hAnsi="Arial" w:cs="Arial"/>
          <w:lang w:val="en-GB" w:eastAsia="en-US"/>
        </w:rPr>
        <w:t>HFpEF</w:t>
      </w:r>
      <w:proofErr w:type="spellEnd"/>
      <w:r>
        <w:rPr>
          <w:rFonts w:ascii="Arial" w:eastAsiaTheme="minorHAnsi" w:hAnsi="Arial" w:cs="Arial"/>
          <w:lang w:val="en-GB" w:eastAsia="en-US"/>
        </w:rPr>
        <w:t xml:space="preserve"> known as ‘diabetic cardiomyopathy’, which initially manifests as a diastolic relaxation abnormality and progresses to clinical HF. This type of cardiomyopathy is not associated with CAD or hypertension; rather, it is </w:t>
      </w:r>
      <w:r w:rsidR="009211BC">
        <w:rPr>
          <w:rFonts w:ascii="Arial" w:eastAsiaTheme="minorHAnsi" w:hAnsi="Arial" w:cs="Arial"/>
          <w:lang w:val="en-GB" w:eastAsia="en-US"/>
        </w:rPr>
        <w:t>thought to be driven primarily</w:t>
      </w:r>
      <w:r>
        <w:rPr>
          <w:rFonts w:ascii="Arial" w:eastAsiaTheme="minorHAnsi" w:hAnsi="Arial" w:cs="Arial"/>
          <w:lang w:val="en-GB" w:eastAsia="en-US"/>
        </w:rPr>
        <w:t xml:space="preserve"> by insulin resistance and hyperglycaemia</w:t>
      </w:r>
      <w:r w:rsidR="0019645D" w:rsidRPr="008D43E1">
        <w:rPr>
          <w:rFonts w:ascii="Arial" w:eastAsiaTheme="minorHAnsi" w:hAnsi="Arial" w:cs="Arial"/>
          <w:color w:val="000000" w:themeColor="text1"/>
          <w:lang w:eastAsia="en-US"/>
        </w:rPr>
        <w:t xml:space="preserve"> </w:t>
      </w:r>
      <w:r w:rsidR="00E545F7" w:rsidRPr="008D43E1">
        <w:rPr>
          <w:rFonts w:ascii="Arial" w:eastAsiaTheme="minorHAnsi" w:hAnsi="Arial" w:cs="Arial"/>
          <w:color w:val="000000" w:themeColor="text1"/>
          <w:lang w:eastAsia="en-US"/>
        </w:rPr>
        <w:fldChar w:fldCharType="begin">
          <w:fldData xml:space="preserve">PEVuZE5vdGU+PENpdGU+PEF1dGhvcj5KaWE8L0F1dGhvcj48WWVhcj4yMDE4PC9ZZWFyPjxSZWNO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</w:fldData>
        </w:fldChar>
      </w:r>
      <w:r w:rsidR="00F62918">
        <w:rPr>
          <w:rFonts w:ascii="Arial" w:eastAsiaTheme="minorHAnsi" w:hAnsi="Arial" w:cs="Arial"/>
          <w:color w:val="000000" w:themeColor="text1"/>
          <w:lang w:eastAsia="en-US"/>
        </w:rPr>
        <w:instrText xml:space="preserve"> ADDIN EN.CITE </w:instrText>
      </w:r>
      <w:r w:rsidR="00F62918">
        <w:rPr>
          <w:rFonts w:ascii="Arial" w:eastAsiaTheme="minorHAnsi" w:hAnsi="Arial" w:cs="Arial"/>
          <w:color w:val="000000" w:themeColor="text1"/>
          <w:lang w:eastAsia="en-US"/>
        </w:rPr>
        <w:fldChar w:fldCharType="begin">
          <w:fldData xml:space="preserve">PEVuZE5vdGU+PENpdGU+PEF1dGhvcj5KaWE8L0F1dGhvcj48WWVhcj4yMDE4PC9ZZWFyPjxSZWNO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</w:fldData>
        </w:fldChar>
      </w:r>
      <w:r w:rsidR="00F62918">
        <w:rPr>
          <w:rFonts w:ascii="Arial" w:eastAsiaTheme="minorHAnsi" w:hAnsi="Arial" w:cs="Arial"/>
          <w:color w:val="000000" w:themeColor="text1"/>
          <w:lang w:eastAsia="en-US"/>
        </w:rPr>
        <w:instrText xml:space="preserve"> ADDIN EN.CITE.DATA </w:instrText>
      </w:r>
      <w:r w:rsidR="00F62918">
        <w:rPr>
          <w:rFonts w:ascii="Arial" w:eastAsiaTheme="minorHAnsi" w:hAnsi="Arial" w:cs="Arial"/>
          <w:color w:val="000000" w:themeColor="text1"/>
          <w:lang w:eastAsia="en-US"/>
        </w:rPr>
      </w:r>
      <w:r w:rsidR="00F62918">
        <w:rPr>
          <w:rFonts w:ascii="Arial" w:eastAsiaTheme="minorHAnsi" w:hAnsi="Arial" w:cs="Arial"/>
          <w:color w:val="000000" w:themeColor="text1"/>
          <w:lang w:eastAsia="en-US"/>
        </w:rPr>
        <w:fldChar w:fldCharType="end"/>
      </w:r>
      <w:r w:rsidR="00E545F7" w:rsidRPr="008D43E1">
        <w:rPr>
          <w:rFonts w:ascii="Arial" w:eastAsiaTheme="minorHAnsi" w:hAnsi="Arial" w:cs="Arial"/>
          <w:color w:val="000000" w:themeColor="text1"/>
          <w:lang w:eastAsia="en-US"/>
        </w:rPr>
      </w:r>
      <w:r w:rsidR="00E545F7" w:rsidRPr="008D43E1">
        <w:rPr>
          <w:rFonts w:ascii="Arial" w:eastAsiaTheme="minorHAnsi" w:hAnsi="Arial" w:cs="Arial"/>
          <w:color w:val="000000" w:themeColor="text1"/>
          <w:lang w:eastAsia="en-US"/>
        </w:rPr>
        <w:fldChar w:fldCharType="separate"/>
      </w:r>
      <w:r w:rsidR="00F62918">
        <w:rPr>
          <w:rFonts w:ascii="Arial" w:eastAsiaTheme="minorHAnsi" w:hAnsi="Arial" w:cs="Arial"/>
          <w:noProof/>
          <w:color w:val="000000" w:themeColor="text1"/>
          <w:lang w:eastAsia="en-US"/>
        </w:rPr>
        <w:t>(10)</w:t>
      </w:r>
      <w:r w:rsidR="00E545F7" w:rsidRPr="008D43E1">
        <w:rPr>
          <w:rFonts w:ascii="Arial" w:eastAsiaTheme="minorHAnsi" w:hAnsi="Arial" w:cs="Arial"/>
          <w:color w:val="000000" w:themeColor="text1"/>
          <w:lang w:eastAsia="en-US"/>
        </w:rPr>
        <w:fldChar w:fldCharType="end"/>
      </w:r>
      <w:r w:rsidR="0019645D" w:rsidRPr="008D43E1">
        <w:rPr>
          <w:rFonts w:ascii="Arial" w:eastAsiaTheme="minorHAnsi" w:hAnsi="Arial" w:cs="Arial"/>
          <w:color w:val="000000" w:themeColor="text1"/>
          <w:lang w:eastAsia="en-US"/>
        </w:rPr>
        <w:t>.</w:t>
      </w:r>
      <w:r w:rsidR="00E545F7" w:rsidRPr="008D43E1">
        <w:rPr>
          <w:rFonts w:ascii="Arial" w:eastAsiaTheme="minorHAnsi" w:hAnsi="Arial" w:cs="Arial"/>
          <w:color w:val="FF0000"/>
          <w:lang w:eastAsia="en-US"/>
        </w:rPr>
        <w:t xml:space="preserve"> </w:t>
      </w:r>
    </w:p>
    <w:p w14:paraId="0B7D937F" w14:textId="77777777" w:rsidR="00443A53" w:rsidRPr="008D43E1" w:rsidRDefault="00443A53" w:rsidP="004502BC">
      <w:pPr>
        <w:spacing w:line="360" w:lineRule="auto"/>
        <w:jc w:val="both"/>
        <w:rPr>
          <w:rFonts w:ascii="Arial" w:eastAsiaTheme="minorHAnsi" w:hAnsi="Arial" w:cs="Arial"/>
          <w:lang w:eastAsia="en-US"/>
        </w:rPr>
      </w:pPr>
    </w:p>
    <w:p w14:paraId="0C61D57D" w14:textId="710986D0" w:rsidR="00965840" w:rsidRPr="008D43E1" w:rsidRDefault="001432DC" w:rsidP="004502BC">
      <w:pPr>
        <w:spacing w:line="360" w:lineRule="auto"/>
        <w:ind w:firstLine="720"/>
        <w:jc w:val="both"/>
        <w:rPr>
          <w:rFonts w:ascii="Arial" w:eastAsiaTheme="minorHAnsi" w:hAnsi="Arial" w:cs="Arial"/>
          <w:color w:val="000000" w:themeColor="text1"/>
          <w:lang w:eastAsia="en-US"/>
        </w:rPr>
      </w:pPr>
      <w:r>
        <w:rPr>
          <w:rFonts w:ascii="Arial" w:hAnsi="Arial" w:cs="Arial"/>
          <w:color w:val="000000" w:themeColor="text1"/>
          <w:lang w:val="en-GB"/>
        </w:rPr>
        <w:t xml:space="preserve">Both DM and HF have known links in their </w:t>
      </w:r>
      <w:r>
        <w:rPr>
          <w:rFonts w:ascii="Arial" w:eastAsiaTheme="minorHAnsi" w:hAnsi="Arial" w:cs="Arial"/>
          <w:color w:val="000000" w:themeColor="text1"/>
          <w:lang w:val="en-GB" w:eastAsia="en-US"/>
        </w:rPr>
        <w:t xml:space="preserve">pathophysiology, which include insulin resistance and endothelial dysfunction. Insulin resistance is the primary pathological process underlying the development of cardiovascular disease (CVD) through the initiation and progression of atherosclerosis. Insulin resistance occurs in type 2 diabetes due to ectopic lipid accumulation in muscle and liver, adipose tissue dysfunction (e.g., altered adipokines, inflammation), mitochondrial dysfunction, oxidative stress, and incomplete fatty acid oxidation (FAO). Insulin resistance occurs in HF for a variety of reasons, including ectopic lipid accumulation in skeletal muscle and liver, inflammation in skeletal muscle and adipose tissue, and growth hormone resistance. </w:t>
      </w:r>
      <w:r>
        <w:rPr>
          <w:rFonts w:ascii="Arial" w:eastAsiaTheme="minorHAnsi" w:hAnsi="Arial" w:cs="Browallia New"/>
          <w:color w:val="000000" w:themeColor="text1"/>
          <w:lang w:val="en-GB" w:eastAsia="en-US"/>
        </w:rPr>
        <w:t xml:space="preserve">Furthermore, insulin resistance can cause </w:t>
      </w:r>
      <w:proofErr w:type="spellStart"/>
      <w:r>
        <w:rPr>
          <w:rFonts w:ascii="Arial" w:eastAsiaTheme="minorHAnsi" w:hAnsi="Arial" w:cs="Browallia New"/>
          <w:color w:val="000000" w:themeColor="text1"/>
          <w:lang w:val="en-GB" w:eastAsia="en-US"/>
        </w:rPr>
        <w:t>hyperinsulinaemia</w:t>
      </w:r>
      <w:proofErr w:type="spellEnd"/>
      <w:r>
        <w:rPr>
          <w:rFonts w:ascii="Arial" w:eastAsiaTheme="minorHAnsi" w:hAnsi="Arial" w:cs="Browallia New"/>
          <w:color w:val="000000" w:themeColor="text1"/>
          <w:lang w:val="en-GB" w:eastAsia="en-US"/>
        </w:rPr>
        <w:t>, which results in increased lipolysis in adipose tissue and decreased glucose uptake in skeletal muscle</w:t>
      </w:r>
      <w:r w:rsidR="00544C23" w:rsidRPr="008D43E1">
        <w:rPr>
          <w:rFonts w:ascii="Arial" w:eastAsiaTheme="minorHAnsi" w:hAnsi="Arial" w:cs="Arial"/>
          <w:color w:val="FF0000"/>
          <w:cs/>
          <w:lang w:eastAsia="en-US"/>
        </w:rPr>
        <w:t xml:space="preserve"> </w:t>
      </w:r>
      <w:r w:rsidR="00544C23" w:rsidRPr="008D43E1">
        <w:rPr>
          <w:rFonts w:ascii="Arial" w:eastAsiaTheme="minorHAnsi" w:hAnsi="Arial" w:cs="Arial"/>
          <w:color w:val="000000" w:themeColor="text1"/>
          <w:cs/>
          <w:lang w:eastAsia="en-US"/>
        </w:rPr>
        <w:fldChar w:fldCharType="begin">
          <w:fldData xml:space="preserve">PEVuZE5vdGU+PENpdGU+PEF1dGhvcj5SaWVobGU8L0F1dGhvcj48WWVhcj4yMDE2PC9ZZWFyPjxS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=
</w:fldData>
        </w:fldChar>
      </w:r>
      <w:r w:rsidR="00F62918">
        <w:rPr>
          <w:rFonts w:ascii="Arial" w:eastAsiaTheme="minorHAnsi" w:hAnsi="Arial" w:cs="Arial"/>
          <w:color w:val="000000" w:themeColor="text1"/>
          <w:lang w:eastAsia="en-US"/>
        </w:rPr>
        <w:instrText xml:space="preserve"> ADDIN EN.CITE </w:instrText>
      </w:r>
      <w:r w:rsidR="00F62918">
        <w:rPr>
          <w:rFonts w:ascii="Arial" w:eastAsiaTheme="minorHAnsi" w:hAnsi="Arial" w:cs="Arial"/>
          <w:color w:val="000000" w:themeColor="text1"/>
          <w:lang w:eastAsia="en-US"/>
        </w:rPr>
        <w:fldChar w:fldCharType="begin">
          <w:fldData xml:space="preserve">PEVuZE5vdGU+PENpdGU+PEF1dGhvcj5SaWVobGU8L0F1dGhvcj48WWVhcj4yMDE2PC9ZZWFyPjxS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=
</w:fldData>
        </w:fldChar>
      </w:r>
      <w:r w:rsidR="00F62918">
        <w:rPr>
          <w:rFonts w:ascii="Arial" w:eastAsiaTheme="minorHAnsi" w:hAnsi="Arial" w:cs="Arial"/>
          <w:color w:val="000000" w:themeColor="text1"/>
          <w:lang w:eastAsia="en-US"/>
        </w:rPr>
        <w:instrText xml:space="preserve"> ADDIN EN.CITE.DATA </w:instrText>
      </w:r>
      <w:r w:rsidR="00F62918">
        <w:rPr>
          <w:rFonts w:ascii="Arial" w:eastAsiaTheme="minorHAnsi" w:hAnsi="Arial" w:cs="Arial"/>
          <w:color w:val="000000" w:themeColor="text1"/>
          <w:lang w:eastAsia="en-US"/>
        </w:rPr>
      </w:r>
      <w:r w:rsidR="00F62918">
        <w:rPr>
          <w:rFonts w:ascii="Arial" w:eastAsiaTheme="minorHAnsi" w:hAnsi="Arial" w:cs="Arial"/>
          <w:color w:val="000000" w:themeColor="text1"/>
          <w:lang w:eastAsia="en-US"/>
        </w:rPr>
        <w:fldChar w:fldCharType="end"/>
      </w:r>
      <w:r w:rsidR="00544C23" w:rsidRPr="008D43E1">
        <w:rPr>
          <w:rFonts w:ascii="Arial" w:eastAsiaTheme="minorHAnsi" w:hAnsi="Arial" w:cs="Arial"/>
          <w:color w:val="000000" w:themeColor="text1"/>
          <w:cs/>
          <w:lang w:eastAsia="en-US"/>
        </w:rPr>
      </w:r>
      <w:r w:rsidR="00544C23" w:rsidRPr="008D43E1">
        <w:rPr>
          <w:rFonts w:ascii="Arial" w:eastAsiaTheme="minorHAnsi" w:hAnsi="Arial" w:cs="Arial"/>
          <w:color w:val="000000" w:themeColor="text1"/>
          <w:cs/>
          <w:lang w:eastAsia="en-US"/>
        </w:rPr>
        <w:fldChar w:fldCharType="separate"/>
      </w:r>
      <w:r w:rsidR="00F62918" w:rsidRPr="00F62918">
        <w:rPr>
          <w:rFonts w:ascii="Arial" w:eastAsiaTheme="minorHAnsi" w:hAnsi="Arial" w:cs="Arial"/>
          <w:noProof/>
          <w:color w:val="000000" w:themeColor="text1"/>
          <w:cs/>
          <w:lang w:eastAsia="en-US"/>
        </w:rPr>
        <w:t>(11)</w:t>
      </w:r>
      <w:r w:rsidR="00544C23" w:rsidRPr="008D43E1">
        <w:rPr>
          <w:rFonts w:ascii="Arial" w:eastAsiaTheme="minorHAnsi" w:hAnsi="Arial" w:cs="Arial"/>
          <w:color w:val="000000" w:themeColor="text1"/>
          <w:cs/>
          <w:lang w:eastAsia="en-US"/>
        </w:rPr>
        <w:fldChar w:fldCharType="end"/>
      </w:r>
      <w:r w:rsidR="00EF74BB" w:rsidRPr="008D43E1">
        <w:rPr>
          <w:rFonts w:ascii="Arial" w:eastAsiaTheme="minorHAnsi" w:hAnsi="Arial" w:cs="Arial"/>
          <w:color w:val="000000" w:themeColor="text1"/>
          <w:lang w:eastAsia="en-US"/>
        </w:rPr>
        <w:t>.</w:t>
      </w:r>
      <w:r w:rsidR="001F50C7">
        <w:rPr>
          <w:rFonts w:ascii="Arial" w:eastAsiaTheme="minorHAnsi" w:hAnsi="Arial" w:cs="Arial"/>
          <w:color w:val="000000" w:themeColor="text1"/>
          <w:lang w:eastAsia="en-US"/>
        </w:rPr>
        <w:t xml:space="preserve"> This phenomenon is known as selective insulin resistance. </w:t>
      </w:r>
      <w:r w:rsidR="001F50C7" w:rsidRPr="001F50C7">
        <w:rPr>
          <w:rFonts w:ascii="Arial" w:eastAsiaTheme="minorHAnsi" w:hAnsi="Arial" w:cs="Arial"/>
          <w:color w:val="000000" w:themeColor="text1"/>
          <w:lang w:eastAsia="en-US"/>
        </w:rPr>
        <w:t xml:space="preserve">This can occur through </w:t>
      </w:r>
      <w:r w:rsidR="00673634" w:rsidRPr="001F50C7">
        <w:rPr>
          <w:rFonts w:ascii="Arial" w:eastAsiaTheme="minorHAnsi" w:hAnsi="Arial" w:cs="Arial"/>
          <w:color w:val="000000" w:themeColor="text1"/>
          <w:lang w:eastAsia="en-US"/>
        </w:rPr>
        <w:t>several</w:t>
      </w:r>
      <w:r w:rsidR="001F50C7" w:rsidRPr="001F50C7">
        <w:rPr>
          <w:rFonts w:ascii="Arial" w:eastAsiaTheme="minorHAnsi" w:hAnsi="Arial" w:cs="Arial"/>
          <w:color w:val="000000" w:themeColor="text1"/>
          <w:lang w:eastAsia="en-US"/>
        </w:rPr>
        <w:t xml:space="preserve"> mechanisms, including changes in the expression or localization of insulin receptors, alterations in downstream signaling pathways, and increased levels of inhibitory signaling molecules. Additionally, factors such as inflammation, oxidative stress, and nutrient excess can contribute to the development of selective insulin resistance.</w:t>
      </w:r>
    </w:p>
    <w:p w14:paraId="5A28EE2B" w14:textId="77777777" w:rsidR="00F314CE" w:rsidRPr="008D43E1" w:rsidRDefault="00F314CE" w:rsidP="004502BC">
      <w:pPr>
        <w:spacing w:line="360" w:lineRule="auto"/>
        <w:jc w:val="both"/>
        <w:rPr>
          <w:rFonts w:ascii="Arial" w:eastAsiaTheme="minorHAnsi" w:hAnsi="Arial" w:cs="Arial"/>
          <w:color w:val="000000" w:themeColor="text1"/>
          <w:cs/>
          <w:lang w:val="en-GB" w:eastAsia="en-US"/>
        </w:rPr>
      </w:pPr>
    </w:p>
    <w:p w14:paraId="7B74F81E" w14:textId="409B4947" w:rsidR="00A92832" w:rsidRPr="008D43E1" w:rsidRDefault="00843EF4" w:rsidP="004502BC">
      <w:pPr>
        <w:spacing w:line="360" w:lineRule="auto"/>
        <w:ind w:firstLine="720"/>
        <w:jc w:val="both"/>
        <w:rPr>
          <w:rFonts w:ascii="Arial" w:eastAsiaTheme="minorHAnsi" w:hAnsi="Arial" w:cs="Arial"/>
          <w:color w:val="FF0000"/>
          <w:lang w:val="en-GB" w:eastAsia="en-US"/>
        </w:rPr>
      </w:pPr>
      <w:r>
        <w:rPr>
          <w:rFonts w:ascii="Arial" w:eastAsiaTheme="minorHAnsi" w:hAnsi="Arial" w:cs="Arial"/>
          <w:color w:val="000000" w:themeColor="text1"/>
          <w:lang w:eastAsia="en-US"/>
        </w:rPr>
        <w:t>I</w:t>
      </w:r>
      <w:proofErr w:type="spellStart"/>
      <w:r w:rsidR="00B82EAA">
        <w:rPr>
          <w:rFonts w:ascii="Arial" w:eastAsiaTheme="minorHAnsi" w:hAnsi="Arial" w:cs="Arial"/>
          <w:lang w:val="en-GB" w:eastAsia="en-US"/>
        </w:rPr>
        <w:t>nsulin</w:t>
      </w:r>
      <w:proofErr w:type="spellEnd"/>
      <w:r w:rsidR="00B82EAA">
        <w:rPr>
          <w:rFonts w:ascii="Arial" w:eastAsiaTheme="minorHAnsi" w:hAnsi="Arial" w:cs="Arial"/>
          <w:lang w:val="en-GB" w:eastAsia="en-US"/>
        </w:rPr>
        <w:t xml:space="preserve"> resistance is a characteristic of HF and type 2 DM that can contribute</w:t>
      </w:r>
      <w:r>
        <w:rPr>
          <w:rFonts w:ascii="Arial" w:eastAsiaTheme="minorHAnsi" w:hAnsi="Arial" w:cs="Arial"/>
          <w:lang w:val="en-GB" w:eastAsia="en-US"/>
        </w:rPr>
        <w:t xml:space="preserve"> mechanistically</w:t>
      </w:r>
      <w:r w:rsidR="00B82EAA">
        <w:rPr>
          <w:rFonts w:ascii="Arial" w:eastAsiaTheme="minorHAnsi" w:hAnsi="Arial" w:cs="Arial"/>
          <w:lang w:val="en-GB" w:eastAsia="en-US"/>
        </w:rPr>
        <w:t xml:space="preserve"> to the disorder’s development </w:t>
      </w:r>
      <w:r>
        <w:rPr>
          <w:rFonts w:ascii="Arial" w:eastAsiaTheme="minorHAnsi" w:hAnsi="Arial" w:cs="Arial"/>
          <w:lang w:val="en-GB" w:eastAsia="en-US"/>
        </w:rPr>
        <w:t>by</w:t>
      </w:r>
      <w:r w:rsidR="00B82EAA">
        <w:rPr>
          <w:rFonts w:ascii="Arial" w:eastAsiaTheme="minorHAnsi" w:hAnsi="Arial" w:cs="Arial"/>
          <w:lang w:val="en-GB" w:eastAsia="en-US"/>
        </w:rPr>
        <w:t xml:space="preserve"> inflammation, hyperglycaemia, hypertension, bone marrow dysfunction, visceral obesity, and atherogenic hyperlipidaemia. </w:t>
      </w:r>
      <w:r w:rsidR="00B82EAA">
        <w:rPr>
          <w:rFonts w:ascii="Arial" w:hAnsi="Arial" w:cs="Arial"/>
          <w:lang w:val="en-GB"/>
        </w:rPr>
        <w:t xml:space="preserve">In addition, there is a strong correlation between insulin resistance </w:t>
      </w:r>
      <w:r w:rsidR="00B82EAA">
        <w:rPr>
          <w:rFonts w:ascii="Arial" w:hAnsi="Arial" w:cs="Arial"/>
          <w:lang w:val="en-GB"/>
        </w:rPr>
        <w:lastRenderedPageBreak/>
        <w:t xml:space="preserve">and endothelial dysfunction. </w:t>
      </w:r>
      <w:r w:rsidR="00B82EAA">
        <w:rPr>
          <w:rFonts w:ascii="Arial" w:eastAsiaTheme="minorHAnsi" w:hAnsi="Arial" w:cs="Browallia New"/>
          <w:lang w:val="en-GB" w:eastAsia="en-US"/>
        </w:rPr>
        <w:t>Insulin resistance</w:t>
      </w:r>
      <w:r w:rsidR="00B82EAA">
        <w:rPr>
          <w:rFonts w:ascii="Arial" w:eastAsiaTheme="minorHAnsi" w:hAnsi="Arial" w:cs="Browallia New"/>
          <w:cs/>
          <w:lang w:val="en-GB" w:eastAsia="en-US"/>
        </w:rPr>
        <w:t xml:space="preserve"> </w:t>
      </w:r>
      <w:r w:rsidR="00B82EAA">
        <w:rPr>
          <w:rFonts w:ascii="Arial" w:eastAsiaTheme="minorHAnsi" w:hAnsi="Arial" w:cs="Browallia New"/>
          <w:lang w:val="en-GB" w:eastAsia="en-US"/>
        </w:rPr>
        <w:t>has been demonstrated to disrupt the insulin signalling pathway, resulting in decreased endothelial nitric oxide (NO) production</w:t>
      </w:r>
      <w:r w:rsidR="00C43B6C" w:rsidRPr="008D43E1">
        <w:rPr>
          <w:rFonts w:ascii="Arial" w:eastAsiaTheme="minorHAnsi" w:hAnsi="Arial" w:cs="Browallia New"/>
          <w:lang w:eastAsia="en-US"/>
        </w:rPr>
        <w:t xml:space="preserve"> </w:t>
      </w:r>
      <w:r w:rsidR="00BD043B" w:rsidRPr="008D43E1">
        <w:rPr>
          <w:rFonts w:ascii="Arial" w:eastAsiaTheme="minorHAnsi" w:hAnsi="Arial" w:cs="Browallia New"/>
          <w:lang w:eastAsia="en-US"/>
        </w:rPr>
        <w:fldChar w:fldCharType="begin"/>
      </w:r>
      <w:r w:rsidR="00F62918">
        <w:rPr>
          <w:rFonts w:ascii="Arial" w:eastAsiaTheme="minorHAnsi" w:hAnsi="Arial" w:cs="Browallia New"/>
          <w:lang w:eastAsia="en-US"/>
        </w:rPr>
        <w:instrText xml:space="preserve"> ADDIN EN.CITE &lt;EndNote&gt;&lt;Cite&gt;&lt;Author&gt;Kim&lt;/Author&gt;&lt;Year&gt;2006&lt;/Year&gt;&lt;RecNum&gt;3&lt;/RecNum&gt;&lt;DisplayText&gt;(12)&lt;/DisplayText&gt;&lt;record&gt;&lt;rec-number&gt;3&lt;/rec-number&gt;&lt;foreign-keys&gt;&lt;key app="EN" db-id="25terf20kxt2dheszwaxvvaz2z2e0fdava2w" timestamp="1590938601"&gt;3&lt;/key&gt;&lt;/foreign-keys&gt;&lt;ref-type name="Journal Article"&gt;17&lt;/ref-type&gt;&lt;contributors&gt;&lt;authors&gt;&lt;author&gt;Kim, J. A.&lt;/author&gt;&lt;author&gt;Montagnani, M.&lt;/author&gt;&lt;author&gt;Koh, K. K.&lt;/author&gt;&lt;author&gt;Quon, M. J.&lt;/author&gt;&lt;/authors&gt;&lt;/contributors&gt;&lt;auth-address&gt;Diabetes Unit, National Center for Complementary and Alternative Medicine, National Institutes of Health, Bethesda, MD 20892-1632, USA.&lt;/auth-address&gt;&lt;titles&gt;&lt;title&gt;Reciprocal relationships between insulin resistance and endothelial dysfunction: molecular and pathophysiological mechanisms&lt;/title&gt;&lt;secondary-title&gt;Circulation&lt;/secondary-title&gt;&lt;/titles&gt;&lt;periodical&gt;&lt;full-title&gt;Circulation&lt;/full-title&gt;&lt;/periodical&gt;&lt;pages&gt;1888-904&lt;/pages&gt;&lt;volume&gt;113&lt;/volume&gt;&lt;number&gt;15&lt;/number&gt;&lt;edition&gt;2006/04/19&lt;/edition&gt;&lt;keywords&gt;&lt;keyword&gt;Animals&lt;/keyword&gt;&lt;keyword&gt;Disease Models, Animal&lt;/keyword&gt;&lt;keyword&gt;Endothelium, Vascular/*physiopathology&lt;/keyword&gt;&lt;keyword&gt;Glucose/metabolism&lt;/keyword&gt;&lt;keyword&gt;Hemodynamics&lt;/keyword&gt;&lt;keyword&gt;Homeostasis&lt;/keyword&gt;&lt;keyword&gt;Humans&lt;/keyword&gt;&lt;keyword&gt;Insulin/metabolism&lt;/keyword&gt;&lt;keyword&gt;*Insulin Resistance&lt;/keyword&gt;&lt;keyword&gt;Metabolic Syndrome/physiopathology&lt;/keyword&gt;&lt;keyword&gt;Signal Transduction&lt;/keyword&gt;&lt;/keywords&gt;&lt;dates&gt;&lt;year&gt;2006&lt;/year&gt;&lt;pub-dates&gt;&lt;date&gt;Apr 18&lt;/date&gt;&lt;/pub-dates&gt;&lt;/dates&gt;&lt;isbn&gt;1524-4539 (Electronic)&amp;#xD;0009-7322 (Linking)&lt;/isbn&gt;&lt;accession-num&gt;16618833&lt;/accession-num&gt;&lt;urls&gt;&lt;related-urls&gt;&lt;url&gt;https://www.ncbi.nlm.nih.gov/pubmed/16618833&lt;/url&gt;&lt;/related-urls&gt;&lt;/urls&gt;&lt;electronic-resource-num&gt;10.1161/CIRCULATIONAHA.105.563213&lt;/electronic-resource-num&gt;&lt;/record&gt;&lt;/Cite&gt;&lt;/EndNote&gt;</w:instrText>
      </w:r>
      <w:r w:rsidR="00BD043B" w:rsidRPr="008D43E1">
        <w:rPr>
          <w:rFonts w:ascii="Arial" w:eastAsiaTheme="minorHAnsi" w:hAnsi="Arial" w:cs="Browallia New"/>
          <w:lang w:eastAsia="en-US"/>
        </w:rPr>
        <w:fldChar w:fldCharType="separate"/>
      </w:r>
      <w:r w:rsidR="00F62918">
        <w:rPr>
          <w:rFonts w:ascii="Arial" w:eastAsiaTheme="minorHAnsi" w:hAnsi="Arial" w:cs="Browallia New"/>
          <w:noProof/>
          <w:lang w:eastAsia="en-US"/>
        </w:rPr>
        <w:t>(12)</w:t>
      </w:r>
      <w:r w:rsidR="00BD043B" w:rsidRPr="008D43E1">
        <w:rPr>
          <w:rFonts w:ascii="Arial" w:eastAsiaTheme="minorHAnsi" w:hAnsi="Arial" w:cs="Browallia New"/>
          <w:lang w:eastAsia="en-US"/>
        </w:rPr>
        <w:fldChar w:fldCharType="end"/>
      </w:r>
      <w:r w:rsidR="00A64704" w:rsidRPr="008D43E1">
        <w:rPr>
          <w:rFonts w:ascii="Arial" w:eastAsiaTheme="minorHAnsi" w:hAnsi="Arial" w:cs="Browallia New"/>
          <w:lang w:eastAsia="en-US"/>
        </w:rPr>
        <w:t xml:space="preserve"> </w:t>
      </w:r>
      <w:r w:rsidR="00B82EAA">
        <w:rPr>
          <w:rFonts w:ascii="Arial" w:eastAsiaTheme="minorHAnsi" w:hAnsi="Arial" w:cs="Browallia New"/>
          <w:lang w:val="en-GB" w:eastAsia="en-US"/>
        </w:rPr>
        <w:t>and increased ROS generation, which are crucial pathogenic processes in endothelial dysfunction</w:t>
      </w:r>
      <w:r w:rsidR="004531DB" w:rsidRPr="008D43E1">
        <w:rPr>
          <w:rFonts w:ascii="Arial" w:eastAsiaTheme="minorHAnsi" w:hAnsi="Arial" w:cs="Browallia New"/>
          <w:lang w:eastAsia="en-US"/>
        </w:rPr>
        <w:t xml:space="preserve"> </w:t>
      </w:r>
      <w:r w:rsidR="00EF6847" w:rsidRPr="008D43E1">
        <w:rPr>
          <w:rFonts w:ascii="Arial" w:eastAsiaTheme="minorHAnsi" w:hAnsi="Arial" w:cs="Browallia New"/>
          <w:lang w:eastAsia="en-US"/>
        </w:rPr>
        <w:fldChar w:fldCharType="begin"/>
      </w:r>
      <w:r w:rsidR="00F62918">
        <w:rPr>
          <w:rFonts w:ascii="Arial" w:eastAsiaTheme="minorHAnsi" w:hAnsi="Arial" w:cs="Browallia New"/>
          <w:lang w:eastAsia="en-US"/>
        </w:rPr>
        <w:instrText xml:space="preserve"> ADDIN EN.CITE &lt;EndNote&gt;&lt;Cite&gt;&lt;Author&gt;Cai&lt;/Author&gt;&lt;Year&gt;2000&lt;/Year&gt;&lt;RecNum&gt;138&lt;/RecNum&gt;&lt;DisplayText&gt;(13)&lt;/DisplayText&gt;&lt;record&gt;&lt;rec-number&gt;138&lt;/rec-number&gt;&lt;foreign-keys&gt;&lt;key app="EN" db-id="25terf20kxt2dheszwaxvvaz2z2e0fdava2w" timestamp="1618456032"&gt;138&lt;/key&gt;&lt;/foreign-keys&gt;&lt;ref-type name="Journal Article"&gt;17&lt;/ref-type&gt;&lt;contributors&gt;&lt;authors&gt;&lt;author&gt;Cai, H.&lt;/author&gt;&lt;author&gt;Harrison, D. G.&lt;/author&gt;&lt;/authors&gt;&lt;/contributors&gt;&lt;auth-address&gt;Division of Cardiology, Department of Medicine, Emory University School of Medicine, Atlanta, GA, USA.&lt;/auth-address&gt;&lt;titles&gt;&lt;title&gt;Endothelial dysfunction in cardiovascular diseases: the role of oxidant stress&lt;/title&gt;&lt;secondary-title&gt;Circ Res&lt;/secondary-title&gt;&lt;/titles&gt;&lt;periodical&gt;&lt;full-title&gt;Circ Res&lt;/full-title&gt;&lt;/periodical&gt;&lt;pages&gt;840-4&lt;/pages&gt;&lt;volume&gt;87&lt;/volume&gt;&lt;number&gt;10&lt;/number&gt;&lt;edition&gt;2000/11/14&lt;/edition&gt;&lt;keywords&gt;&lt;keyword&gt;Animals&lt;/keyword&gt;&lt;keyword&gt;Cardiovascular Diseases/*physiopathology&lt;/keyword&gt;&lt;keyword&gt;Endothelium, Vascular/*physiopathology&lt;/keyword&gt;&lt;keyword&gt;Humans&lt;/keyword&gt;&lt;keyword&gt;NADH, NADPH Oxidoreductases/metabolism&lt;/keyword&gt;&lt;keyword&gt;Nitric Oxide/metabolism&lt;/keyword&gt;&lt;keyword&gt;Nitric Oxide Synthase/metabolism&lt;/keyword&gt;&lt;keyword&gt;Nitric Oxide Synthase Type III&lt;/keyword&gt;&lt;keyword&gt;*Oxidative Stress&lt;/keyword&gt;&lt;keyword&gt;Reactive Oxygen Species/metabolism&lt;/keyword&gt;&lt;keyword&gt;Xanthine Oxidase/metabolism&lt;/keyword&gt;&lt;/keywords&gt;&lt;dates&gt;&lt;year&gt;2000&lt;/year&gt;&lt;pub-dates&gt;&lt;date&gt;Nov 10&lt;/date&gt;&lt;/pub-dates&gt;&lt;/dates&gt;&lt;isbn&gt;1524-4571 (Electronic)&amp;#xD;0009-7330 (Linking)&lt;/isbn&gt;&lt;accession-num&gt;11073878&lt;/accession-num&gt;&lt;urls&gt;&lt;related-urls&gt;&lt;url&gt;https://www.ncbi.nlm.nih.gov/pubmed/11073878&lt;/url&gt;&lt;/related-urls&gt;&lt;/urls&gt;&lt;electronic-resource-num&gt;10.1161/01.res.87.10.840&lt;/electronic-resource-num&gt;&lt;/record&gt;&lt;/Cite&gt;&lt;/EndNote&gt;</w:instrText>
      </w:r>
      <w:r w:rsidR="00EF6847" w:rsidRPr="008D43E1">
        <w:rPr>
          <w:rFonts w:ascii="Arial" w:eastAsiaTheme="minorHAnsi" w:hAnsi="Arial" w:cs="Browallia New"/>
          <w:lang w:eastAsia="en-US"/>
        </w:rPr>
        <w:fldChar w:fldCharType="separate"/>
      </w:r>
      <w:r w:rsidR="00F62918">
        <w:rPr>
          <w:rFonts w:ascii="Arial" w:eastAsiaTheme="minorHAnsi" w:hAnsi="Arial" w:cs="Browallia New"/>
          <w:noProof/>
          <w:lang w:eastAsia="en-US"/>
        </w:rPr>
        <w:t>(13)</w:t>
      </w:r>
      <w:r w:rsidR="00EF6847" w:rsidRPr="008D43E1">
        <w:rPr>
          <w:rFonts w:ascii="Arial" w:eastAsiaTheme="minorHAnsi" w:hAnsi="Arial" w:cs="Browallia New"/>
          <w:lang w:eastAsia="en-US"/>
        </w:rPr>
        <w:fldChar w:fldCharType="end"/>
      </w:r>
      <w:r w:rsidR="00254B9B" w:rsidRPr="008D43E1">
        <w:rPr>
          <w:rFonts w:ascii="Arial" w:eastAsiaTheme="minorHAnsi" w:hAnsi="Arial" w:cs="Browallia New"/>
          <w:lang w:eastAsia="en-US"/>
        </w:rPr>
        <w:t>.</w:t>
      </w:r>
    </w:p>
    <w:p w14:paraId="596AFA94" w14:textId="77777777" w:rsidR="00440F6F" w:rsidRPr="008D43E1" w:rsidRDefault="00440F6F" w:rsidP="00C75003">
      <w:pPr>
        <w:spacing w:line="360" w:lineRule="auto"/>
        <w:rPr>
          <w:rFonts w:ascii="Arial" w:eastAsiaTheme="minorHAnsi" w:hAnsi="Arial" w:cs="Arial"/>
          <w:lang w:eastAsia="en-US"/>
        </w:rPr>
      </w:pPr>
    </w:p>
    <w:p w14:paraId="22A30266" w14:textId="21A85A91" w:rsidR="00F04BFE" w:rsidRPr="009F33F6" w:rsidRDefault="009F33F6" w:rsidP="004502BC">
      <w:pPr>
        <w:spacing w:line="360" w:lineRule="auto"/>
        <w:ind w:firstLine="720"/>
        <w:jc w:val="both"/>
        <w:rPr>
          <w:rFonts w:ascii="Arial" w:hAnsi="Arial" w:cs="Arial"/>
        </w:rPr>
      </w:pPr>
      <w:r>
        <w:rPr>
          <w:rFonts w:ascii="Arial" w:hAnsi="Arial" w:cs="Arial"/>
          <w:lang w:val="en-GB"/>
        </w:rPr>
        <w:t>Regarding endothelial dysfunction, this pathological process plays a significant role in HF and diabetic cardiovascular disease. However, endothelial cells exhibit enormous heterogeneity depending on the tissue in which they are found</w:t>
      </w:r>
      <w:r w:rsidR="00D2624B" w:rsidRPr="008D43E1">
        <w:rPr>
          <w:rFonts w:ascii="Arial" w:hAnsi="Arial" w:cs="Arial"/>
          <w:noProof/>
        </w:rPr>
        <w:t xml:space="preserve"> </w:t>
      </w:r>
      <w:r w:rsidR="007D3641" w:rsidRPr="008D43E1">
        <w:rPr>
          <w:rFonts w:ascii="Arial" w:hAnsi="Arial" w:cs="Arial"/>
          <w:noProof/>
        </w:rPr>
        <w:fldChar w:fldCharType="begin"/>
      </w:r>
      <w:r w:rsidR="00F62918">
        <w:rPr>
          <w:rFonts w:ascii="Arial" w:hAnsi="Arial" w:cs="Arial"/>
          <w:noProof/>
        </w:rPr>
        <w:instrText xml:space="preserve"> ADDIN EN.CITE &lt;EndNote&gt;&lt;Cite&gt;&lt;Author&gt;Aird&lt;/Author&gt;&lt;Year&gt;2012&lt;/Year&gt;&lt;RecNum&gt;139&lt;/RecNum&gt;&lt;DisplayText&gt;(14)&lt;/DisplayText&gt;&lt;record&gt;&lt;rec-number&gt;139&lt;/rec-number&gt;&lt;foreign-keys&gt;&lt;key app="EN" db-id="25terf20kxt2dheszwaxvvaz2z2e0fdava2w" timestamp="1618456334"&gt;139&lt;/key&gt;&lt;/foreign-keys&gt;&lt;ref-type name="Journal Article"&gt;17&lt;/ref-type&gt;&lt;contributors&gt;&lt;authors&gt;&lt;author&gt;Aird, W. C.&lt;/author&gt;&lt;/authors&gt;&lt;/contributors&gt;&lt;auth-address&gt;Department of Medicine, Center for Vascular Biology Research, Beth Israel Deaconess Medical Center, Harvard Medical School, Boston, Massachusetts 02215, USA. waird@bidmc.harvard.edu&lt;/auth-address&gt;&lt;titles&gt;&lt;title&gt;Endothelial cell heterogeneity&lt;/title&gt;&lt;secondary-title&gt;Cold Spring Harb Perspect Med&lt;/secondary-title&gt;&lt;/titles&gt;&lt;periodical&gt;&lt;full-title&gt;Cold Spring Harb Perspect Med&lt;/full-title&gt;&lt;/periodical&gt;&lt;pages&gt;a006429&lt;/pages&gt;&lt;volume&gt;2&lt;/volume&gt;&lt;number&gt;1&lt;/number&gt;&lt;edition&gt;2012/02/09&lt;/edition&gt;&lt;keywords&gt;&lt;keyword&gt;Angiogenesis Inhibitors/pharmacology&lt;/keyword&gt;&lt;keyword&gt;Biological Evolution&lt;/keyword&gt;&lt;keyword&gt;Endothelial Cells/pathology/*physiology&lt;/keyword&gt;&lt;keyword&gt;Endothelium, Vascular/pathology/*physiology&lt;/keyword&gt;&lt;keyword&gt;Humans&lt;/keyword&gt;&lt;keyword&gt;Neoplasms/*blood supply/drug therapy&lt;/keyword&gt;&lt;keyword&gt;Neovascularization, Pathologic/genetics/pathology/physiopathology&lt;/keyword&gt;&lt;keyword&gt;Phenotype&lt;/keyword&gt;&lt;/keywords&gt;&lt;dates&gt;&lt;year&gt;2012&lt;/year&gt;&lt;pub-dates&gt;&lt;date&gt;Jan&lt;/date&gt;&lt;/pub-dates&gt;&lt;/dates&gt;&lt;isbn&gt;2157-1422 (Electronic)&amp;#xD;2157-1422 (Linking)&lt;/isbn&gt;&lt;accession-num&gt;22315715&lt;/accession-num&gt;&lt;urls&gt;&lt;related-urls&gt;&lt;url&gt;https://www.ncbi.nlm.nih.gov/pubmed/22315715&lt;/url&gt;&lt;/related-urls&gt;&lt;/urls&gt;&lt;custom2&gt;PMC3253027&lt;/custom2&gt;&lt;electronic-resource-num&gt;10.1101/cshperspect.a006429&lt;/electronic-resource-num&gt;&lt;/record&gt;&lt;/Cite&gt;&lt;/EndNote&gt;</w:instrText>
      </w:r>
      <w:r w:rsidR="007D3641" w:rsidRPr="008D43E1">
        <w:rPr>
          <w:rFonts w:ascii="Arial" w:hAnsi="Arial" w:cs="Arial"/>
          <w:noProof/>
        </w:rPr>
        <w:fldChar w:fldCharType="separate"/>
      </w:r>
      <w:r w:rsidR="00F62918">
        <w:rPr>
          <w:rFonts w:ascii="Arial" w:hAnsi="Arial" w:cs="Arial"/>
          <w:noProof/>
        </w:rPr>
        <w:t>(14)</w:t>
      </w:r>
      <w:r w:rsidR="007D3641" w:rsidRPr="008D43E1">
        <w:rPr>
          <w:rFonts w:ascii="Arial" w:hAnsi="Arial" w:cs="Arial"/>
          <w:noProof/>
        </w:rPr>
        <w:fldChar w:fldCharType="end"/>
      </w:r>
      <w:r w:rsidR="00CE2CCE" w:rsidRPr="008D43E1">
        <w:rPr>
          <w:rFonts w:ascii="Arial" w:hAnsi="Arial" w:cs="Arial"/>
        </w:rPr>
        <w:t>.</w:t>
      </w:r>
      <w:r w:rsidR="008C43C3" w:rsidRPr="008D43E1">
        <w:rPr>
          <w:rFonts w:ascii="Arial" w:hAnsi="Arial" w:cstheme="minorBidi" w:hint="cs"/>
          <w:cs/>
        </w:rPr>
        <w:t xml:space="preserve"> </w:t>
      </w:r>
      <w:r>
        <w:rPr>
          <w:rFonts w:ascii="Arial" w:hAnsi="Arial" w:cstheme="minorBidi"/>
          <w:lang w:val="en-GB"/>
        </w:rPr>
        <w:t xml:space="preserve">The </w:t>
      </w:r>
      <w:r>
        <w:rPr>
          <w:rFonts w:ascii="Arial" w:hAnsi="Arial" w:cs="Arial"/>
          <w:lang w:val="en-GB"/>
        </w:rPr>
        <w:t xml:space="preserve">metabolic characteristics of microvascular endothelial cells from skeletal muscle and adipose tissue remain largely understudied. Therefore, the purpose of this research was to investigate </w:t>
      </w:r>
      <w:r w:rsidR="00843EF4">
        <w:rPr>
          <w:rFonts w:ascii="Arial" w:hAnsi="Arial" w:cs="Arial"/>
          <w:lang w:val="en-GB"/>
        </w:rPr>
        <w:t xml:space="preserve">the </w:t>
      </w:r>
      <w:r>
        <w:rPr>
          <w:rFonts w:ascii="Arial" w:hAnsi="Arial" w:cs="Arial"/>
          <w:lang w:val="en-GB"/>
        </w:rPr>
        <w:t>downstream insulin signalling pathways of microvascular endothelial cells in HF and diabetes patients.</w:t>
      </w:r>
      <w:r w:rsidR="00CE2CCE" w:rsidRPr="008D43E1">
        <w:rPr>
          <w:rFonts w:ascii="Arial" w:hAnsi="Arial" w:cs="Arial"/>
        </w:rPr>
        <w:t xml:space="preserve"> </w:t>
      </w:r>
    </w:p>
    <w:p w14:paraId="334AEEB0" w14:textId="77777777" w:rsidR="00F04BFE" w:rsidRPr="008D43E1" w:rsidRDefault="00F04BFE" w:rsidP="00B227A3">
      <w:pPr>
        <w:rPr>
          <w:rFonts w:cstheme="minorBidi"/>
          <w:lang w:val="en-GB"/>
        </w:rPr>
      </w:pPr>
    </w:p>
    <w:p w14:paraId="4C9BE11C" w14:textId="77777777" w:rsidR="001D7DB0" w:rsidRPr="008D43E1" w:rsidRDefault="001D7DB0" w:rsidP="001D7DB0">
      <w:pPr>
        <w:rPr>
          <w:lang w:bidi="ar-SA"/>
        </w:rPr>
      </w:pPr>
    </w:p>
    <w:p w14:paraId="225E2983" w14:textId="1AD26E5E" w:rsidR="008968C8" w:rsidRPr="008D43E1" w:rsidRDefault="008968C8" w:rsidP="0075234B">
      <w:pPr>
        <w:pStyle w:val="Heading2"/>
        <w:rPr>
          <w:sz w:val="24"/>
          <w:szCs w:val="24"/>
        </w:rPr>
      </w:pPr>
      <w:bookmarkStart w:id="8" w:name="_Toc126875909"/>
      <w:bookmarkStart w:id="9" w:name="OLE_LINK5"/>
      <w:bookmarkStart w:id="10" w:name="OLE_LINK6"/>
      <w:r w:rsidRPr="008D43E1">
        <w:rPr>
          <w:sz w:val="24"/>
          <w:szCs w:val="24"/>
        </w:rPr>
        <w:t>Endothelial cell function</w:t>
      </w:r>
      <w:bookmarkEnd w:id="8"/>
    </w:p>
    <w:p w14:paraId="2843CBED" w14:textId="77777777" w:rsidR="00E250D4" w:rsidRPr="008D43E1" w:rsidRDefault="00E250D4" w:rsidP="00E250D4">
      <w:pPr>
        <w:spacing w:line="360" w:lineRule="auto"/>
        <w:ind w:firstLine="360"/>
        <w:rPr>
          <w:rFonts w:ascii="Arial" w:hAnsi="Arial" w:cs="Arial"/>
        </w:rPr>
      </w:pPr>
    </w:p>
    <w:p w14:paraId="15E0C612" w14:textId="42F6B646" w:rsidR="00820E2B" w:rsidRPr="008D43E1" w:rsidRDefault="00B22039" w:rsidP="004502BC">
      <w:pPr>
        <w:spacing w:line="360" w:lineRule="auto"/>
        <w:ind w:firstLine="360"/>
        <w:jc w:val="both"/>
        <w:rPr>
          <w:rFonts w:ascii="Arial" w:hAnsi="Arial" w:cs="Arial"/>
          <w:color w:val="000000" w:themeColor="text1"/>
        </w:rPr>
      </w:pPr>
      <w:r>
        <w:rPr>
          <w:rFonts w:ascii="Arial" w:hAnsi="Arial" w:cs="Arial"/>
          <w:lang w:val="en-GB"/>
        </w:rPr>
        <w:t>Endothelial cells are squamous cells that line the inner surface of the blood vessel wall as a monolayer. They play a variety of essential roles, including</w:t>
      </w:r>
      <w:r>
        <w:rPr>
          <w:rFonts w:ascii="Arial" w:hAnsi="Arial" w:cs="Angsana New" w:hint="cs"/>
          <w:cs/>
          <w:lang w:val="en-GB"/>
        </w:rPr>
        <w:t xml:space="preserve"> </w:t>
      </w:r>
      <w:r>
        <w:rPr>
          <w:rFonts w:ascii="Arial" w:hAnsi="Arial" w:cs="Arial"/>
          <w:lang w:val="en-GB"/>
        </w:rPr>
        <w:t>barrier function, stimulating and managing the inflammatory response, encouraging angiogenesis (the formation of new vessels), controlling vascular tone, and regulating thrombosis</w:t>
      </w:r>
      <w:r w:rsidR="00820E2B" w:rsidRPr="008D43E1">
        <w:rPr>
          <w:rFonts w:ascii="Arial" w:hAnsi="Arial" w:cs="Arial"/>
        </w:rPr>
        <w:t xml:space="preserve"> </w:t>
      </w:r>
      <w:r w:rsidR="00820E2B" w:rsidRPr="008D43E1">
        <w:rPr>
          <w:rFonts w:ascii="Arial" w:hAnsi="Arial" w:cs="Arial"/>
          <w:color w:val="000000" w:themeColor="text1"/>
        </w:rPr>
        <w:fldChar w:fldCharType="begin"/>
      </w:r>
      <w:r w:rsidR="00F62918">
        <w:rPr>
          <w:rFonts w:ascii="Arial" w:hAnsi="Arial" w:cs="Arial"/>
          <w:color w:val="000000" w:themeColor="text1"/>
        </w:rPr>
        <w:instrText xml:space="preserve"> ADDIN EN.CITE &lt;EndNote&gt;&lt;Cite&gt;&lt;Author&gt;Bierhansl&lt;/Author&gt;&lt;Year&gt;2017&lt;/Year&gt;&lt;RecNum&gt;1&lt;/RecNum&gt;&lt;DisplayText&gt;(15)&lt;/DisplayText&gt;&lt;record&gt;&lt;rec-number&gt;1&lt;/rec-number&gt;&lt;foreign-keys&gt;&lt;key app="EN" db-id="0e0sssp9gpf09se99285st2azs22w05ddptz" timestamp="1530521285"&gt;1&lt;/key&gt;&lt;/foreign-keys&gt;&lt;ref-type name="Journal Article"&gt;17&lt;/ref-type&gt;&lt;contributors&gt;&lt;authors&gt;&lt;author&gt;Bierhansl, Laura&lt;/author&gt;&lt;author&gt;Conradi, Lena-Christin&lt;/author&gt;&lt;author&gt;Treps, Lucas&lt;/author&gt;&lt;author&gt;Dewerchin, Mieke&lt;/author&gt;&lt;author&gt;Carmeliet, Peter&lt;/author&gt;&lt;/authors&gt;&lt;/contributors&gt;&lt;titles&gt;&lt;title&gt;Central role of metabolism in endothelial cell function and vascular disease&lt;/title&gt;&lt;secondary-title&gt;Physiology&lt;/secondary-title&gt;&lt;/titles&gt;&lt;periodical&gt;&lt;full-title&gt;Physiology&lt;/full-title&gt;&lt;/periodical&gt;&lt;pages&gt;126-140&lt;/pages&gt;&lt;volume&gt;32&lt;/volume&gt;&lt;number&gt;2&lt;/number&gt;&lt;dates&gt;&lt;year&gt;2017&lt;/year&gt;&lt;/dates&gt;&lt;isbn&gt;1548-9213&lt;/isbn&gt;&lt;urls&gt;&lt;/urls&gt;&lt;/record&gt;&lt;/Cite&gt;&lt;/EndNote&gt;</w:instrText>
      </w:r>
      <w:r w:rsidR="00820E2B" w:rsidRPr="008D43E1">
        <w:rPr>
          <w:rFonts w:ascii="Arial" w:hAnsi="Arial" w:cs="Arial"/>
          <w:color w:val="000000" w:themeColor="text1"/>
        </w:rPr>
        <w:fldChar w:fldCharType="separate"/>
      </w:r>
      <w:r w:rsidR="00F62918">
        <w:rPr>
          <w:rFonts w:ascii="Arial" w:hAnsi="Arial" w:cs="Arial"/>
          <w:noProof/>
          <w:color w:val="000000" w:themeColor="text1"/>
        </w:rPr>
        <w:t>(15)</w:t>
      </w:r>
      <w:r w:rsidR="00820E2B" w:rsidRPr="008D43E1">
        <w:rPr>
          <w:rFonts w:ascii="Arial" w:hAnsi="Arial" w:cs="Arial"/>
          <w:color w:val="000000" w:themeColor="text1"/>
        </w:rPr>
        <w:fldChar w:fldCharType="end"/>
      </w:r>
      <w:r w:rsidR="00066DE5" w:rsidRPr="008D43E1">
        <w:rPr>
          <w:rFonts w:ascii="Arial" w:hAnsi="Arial" w:cs="Arial"/>
          <w:color w:val="000000" w:themeColor="text1"/>
        </w:rPr>
        <w:t>.</w:t>
      </w:r>
    </w:p>
    <w:p w14:paraId="1A311F6A" w14:textId="77777777" w:rsidR="00E250D4" w:rsidRPr="008D43E1" w:rsidRDefault="00E250D4" w:rsidP="00820E2B">
      <w:pPr>
        <w:spacing w:line="360" w:lineRule="auto"/>
        <w:rPr>
          <w:rFonts w:cstheme="minorBidi"/>
          <w:cs/>
          <w:lang w:bidi="ar-SA"/>
        </w:rPr>
      </w:pPr>
    </w:p>
    <w:p w14:paraId="203F3199" w14:textId="1149293F" w:rsidR="005A7EB2" w:rsidRPr="008D43E1" w:rsidRDefault="008968C8" w:rsidP="0033288A">
      <w:pPr>
        <w:pStyle w:val="Heading3"/>
        <w:rPr>
          <w:sz w:val="24"/>
          <w:szCs w:val="24"/>
        </w:rPr>
      </w:pPr>
      <w:bookmarkStart w:id="11" w:name="_Toc126875910"/>
      <w:r w:rsidRPr="008D43E1">
        <w:rPr>
          <w:sz w:val="24"/>
          <w:szCs w:val="24"/>
        </w:rPr>
        <w:t>Role of endothelial cells in vascular biology</w:t>
      </w:r>
      <w:bookmarkEnd w:id="11"/>
    </w:p>
    <w:p w14:paraId="3EC02383" w14:textId="77777777" w:rsidR="00BA59B7" w:rsidRPr="008D43E1" w:rsidRDefault="00BA59B7" w:rsidP="00BA59B7">
      <w:pPr>
        <w:rPr>
          <w:lang w:bidi="ar-SA"/>
        </w:rPr>
      </w:pPr>
    </w:p>
    <w:p w14:paraId="5E7C17D9" w14:textId="33103E91" w:rsidR="008968C8" w:rsidRPr="008D43E1" w:rsidRDefault="008968C8" w:rsidP="00C6489F">
      <w:pPr>
        <w:pStyle w:val="Heading4"/>
        <w:rPr>
          <w:sz w:val="24"/>
          <w:szCs w:val="24"/>
        </w:rPr>
      </w:pPr>
      <w:r w:rsidRPr="008D43E1">
        <w:rPr>
          <w:sz w:val="24"/>
          <w:szCs w:val="24"/>
        </w:rPr>
        <w:t>Barrier function</w:t>
      </w:r>
    </w:p>
    <w:p w14:paraId="113D0B02" w14:textId="77777777" w:rsidR="00C6489F" w:rsidRPr="008D43E1" w:rsidRDefault="00C6489F" w:rsidP="00C6489F">
      <w:pPr>
        <w:rPr>
          <w:lang w:bidi="ar-SA"/>
        </w:rPr>
      </w:pPr>
    </w:p>
    <w:p w14:paraId="4B66E4A4" w14:textId="74CD2F7E" w:rsidR="00803D96" w:rsidRDefault="00BF19E7" w:rsidP="004502BC">
      <w:pPr>
        <w:spacing w:line="360" w:lineRule="auto"/>
        <w:ind w:firstLine="720"/>
        <w:jc w:val="both"/>
        <w:rPr>
          <w:rFonts w:ascii="Arial" w:hAnsi="Arial" w:cs="Arial"/>
          <w:lang w:val="en-GB"/>
        </w:rPr>
      </w:pPr>
      <w:r>
        <w:rPr>
          <w:rFonts w:ascii="Arial" w:hAnsi="Arial" w:cs="Arial"/>
          <w:lang w:val="en-GB"/>
        </w:rPr>
        <w:t>Endothelial cell layers play a crucial role in selectively controlling the movement of fluids, solutes, and circulating cells between the bloodstream and various tissues. Molecules can cross the tight endothelial barrier via two routes: transcellular (through the endothelial cells) or intercellular (between the endothelial cells)</w:t>
      </w:r>
      <w:r w:rsidR="0001317D" w:rsidRPr="008D43E1">
        <w:rPr>
          <w:rFonts w:ascii="Arial" w:hAnsi="Arial" w:cs="Arial"/>
          <w:lang w:val="en-GB"/>
        </w:rPr>
        <w:t xml:space="preserve"> </w:t>
      </w:r>
      <w:r w:rsidR="0001317D" w:rsidRPr="008D43E1">
        <w:rPr>
          <w:rFonts w:ascii="Arial" w:hAnsi="Arial" w:cs="Arial"/>
          <w:lang w:val="en-GB"/>
        </w:rPr>
        <w:fldChar w:fldCharType="begin"/>
      </w:r>
      <w:r w:rsidR="00F62918">
        <w:rPr>
          <w:rFonts w:ascii="Arial" w:hAnsi="Arial" w:cs="Arial"/>
          <w:lang w:val="en-GB"/>
        </w:rPr>
        <w:instrText xml:space="preserve"> ADDIN EN.CITE &lt;EndNote&gt;&lt;Cite&gt;&lt;Author&gt;Komarova&lt;/Author&gt;&lt;Year&gt;2010&lt;/Year&gt;&lt;RecNum&gt;13&lt;/RecNum&gt;&lt;DisplayText&gt;(16)&lt;/DisplayText&gt;&lt;record&gt;&lt;rec-number&gt;13&lt;/rec-number&gt;&lt;foreign-keys&gt;&lt;key app="EN" db-id="25terf20kxt2dheszwaxvvaz2z2e0fdava2w" timestamp="1610811057"&gt;13&lt;/key&gt;&lt;/foreign-keys&gt;&lt;ref-type name="Journal Article"&gt;17&lt;/ref-type&gt;&lt;contributors&gt;&lt;authors&gt;&lt;author&gt;Komarova, Y.&lt;/author&gt;&lt;author&gt;Malik, A. B.&lt;/author&gt;&lt;/authors&gt;&lt;/contributors&gt;&lt;auth-address&gt;Department of Pharmacology and Center for Lung and Vascular Biology, University of Illinois College of Medicine, Chicago, IL 60612, USA.&lt;/auth-address&gt;&lt;titles&gt;&lt;title&gt;Regulation of endothelial permeability via paracellular and transcellular transport pathways&lt;/title&gt;&lt;secondary-title&gt;Annu Rev Physiol&lt;/secondary-title&gt;&lt;/titles&gt;&lt;periodical&gt;&lt;full-title&gt;Annu Rev Physiol&lt;/full-title&gt;&lt;/periodical&gt;&lt;pages&gt;463-93&lt;/pages&gt;&lt;volume&gt;72&lt;/volume&gt;&lt;edition&gt;2010/02/13&lt;/edition&gt;&lt;keywords&gt;&lt;keyword&gt;Adherens Junctions/physiology/ultrastructure&lt;/keyword&gt;&lt;keyword&gt;Animals&lt;/keyword&gt;&lt;keyword&gt;Cadherins/physiology&lt;/keyword&gt;&lt;keyword&gt;Calcium Signaling/physiology&lt;/keyword&gt;&lt;keyword&gt;Carrier Proteins/*physiology&lt;/keyword&gt;&lt;keyword&gt;Endocytosis/physiology&lt;/keyword&gt;&lt;keyword&gt;Endothelium, Vascular/*physiology&lt;/keyword&gt;&lt;keyword&gt;Humans&lt;/keyword&gt;&lt;keyword&gt;Permeability&lt;/keyword&gt;&lt;keyword&gt;Signal Transduction/*physiology&lt;/keyword&gt;&lt;keyword&gt;Water-Electrolyte Balance/physiology&lt;/keyword&gt;&lt;/keywords&gt;&lt;dates&gt;&lt;year&gt;2010&lt;/year&gt;&lt;/dates&gt;&lt;isbn&gt;1545-1585 (Electronic)&amp;#xD;0066-4278 (Linking)&lt;/isbn&gt;&lt;accession-num&gt;20148685&lt;/accession-num&gt;&lt;urls&gt;&lt;related-urls&gt;&lt;url&gt;https://www.ncbi.nlm.nih.gov/pubmed/20148685&lt;/url&gt;&lt;/related-urls&gt;&lt;/urls&gt;&lt;electronic-resource-num&gt;10.1146/annurev-physiol-021909-135833&lt;/electronic-resource-num&gt;&lt;/record&gt;&lt;/Cite&gt;&lt;/EndNote&gt;</w:instrText>
      </w:r>
      <w:r w:rsidR="0001317D" w:rsidRPr="008D43E1">
        <w:rPr>
          <w:rFonts w:ascii="Arial" w:hAnsi="Arial" w:cs="Arial"/>
          <w:lang w:val="en-GB"/>
        </w:rPr>
        <w:fldChar w:fldCharType="separate"/>
      </w:r>
      <w:r w:rsidR="00F62918">
        <w:rPr>
          <w:rFonts w:ascii="Arial" w:hAnsi="Arial" w:cs="Arial"/>
          <w:noProof/>
          <w:lang w:val="en-GB"/>
        </w:rPr>
        <w:t>(16)</w:t>
      </w:r>
      <w:r w:rsidR="0001317D" w:rsidRPr="008D43E1">
        <w:rPr>
          <w:rFonts w:ascii="Arial" w:hAnsi="Arial" w:cs="Arial"/>
          <w:lang w:val="en-GB"/>
        </w:rPr>
        <w:fldChar w:fldCharType="end"/>
      </w:r>
      <w:r w:rsidR="00901840" w:rsidRPr="008D43E1">
        <w:rPr>
          <w:rFonts w:ascii="Arial" w:hAnsi="Arial" w:cs="Arial"/>
          <w:lang w:val="en-GB"/>
        </w:rPr>
        <w:t xml:space="preserve">. </w:t>
      </w:r>
      <w:r w:rsidR="00853885">
        <w:rPr>
          <w:rFonts w:ascii="Arial" w:hAnsi="Arial" w:cs="Arial"/>
          <w:lang w:val="en-GB"/>
        </w:rPr>
        <w:t xml:space="preserve">The permeability of these cell layers can be classified into either normal/physiological or pathological conditions. The </w:t>
      </w:r>
      <w:r w:rsidR="007F6135">
        <w:rPr>
          <w:rFonts w:ascii="Arial" w:hAnsi="Arial" w:cs="Arial"/>
          <w:lang w:val="en-GB"/>
        </w:rPr>
        <w:t>effectiveness</w:t>
      </w:r>
      <w:r w:rsidR="00853885">
        <w:rPr>
          <w:rFonts w:ascii="Arial" w:hAnsi="Arial" w:cs="Arial"/>
          <w:lang w:val="en-GB"/>
        </w:rPr>
        <w:t xml:space="preserve"> of the endothelial barrier depends on </w:t>
      </w:r>
      <w:r w:rsidR="00853885">
        <w:rPr>
          <w:rFonts w:ascii="Arial" w:hAnsi="Arial" w:cs="Browallia New"/>
          <w:lang w:val="en-GB"/>
        </w:rPr>
        <w:t xml:space="preserve">many factors, including </w:t>
      </w:r>
      <w:r w:rsidR="00853885">
        <w:rPr>
          <w:rFonts w:ascii="Arial" w:hAnsi="Arial" w:cs="Arial"/>
          <w:lang w:val="en-GB"/>
        </w:rPr>
        <w:t xml:space="preserve">shear stress, inflammation, pathogens, and disease states. These factors induce changes in endothelial permeability by altering the synthesis and expression of cell-cell junction proteins or cell-matrix adhesion molecules. Reduced shear stress in HF and metabolic/inflammatory disorders in DM result in endothelial </w:t>
      </w:r>
      <w:r w:rsidR="00853885">
        <w:rPr>
          <w:rFonts w:ascii="Arial" w:hAnsi="Arial" w:cs="Arial"/>
          <w:lang w:val="en-GB"/>
        </w:rPr>
        <w:lastRenderedPageBreak/>
        <w:t>barrier dysfunction, allowing plasma proteins and lipids to flow excessively into the vascular wall and adjacent tissues</w:t>
      </w:r>
      <w:r w:rsidR="008113AE" w:rsidRPr="008D43E1">
        <w:rPr>
          <w:rFonts w:ascii="Arial" w:hAnsi="Arial" w:cs="Arial"/>
          <w:lang w:val="en-GB"/>
        </w:rPr>
        <w:t xml:space="preserve"> </w:t>
      </w:r>
      <w:r w:rsidR="00E809B7" w:rsidRPr="008D43E1">
        <w:rPr>
          <w:rFonts w:ascii="Arial" w:hAnsi="Arial" w:cs="Arial"/>
          <w:lang w:val="en-GB"/>
        </w:rPr>
        <w:fldChar w:fldCharType="begin"/>
      </w:r>
      <w:r w:rsidR="00F62918">
        <w:rPr>
          <w:rFonts w:ascii="Arial" w:hAnsi="Arial" w:cs="Arial"/>
          <w:lang w:val="en-GB"/>
        </w:rPr>
        <w:instrText xml:space="preserve"> ADDIN EN.CITE &lt;EndNote&gt;&lt;Cite&gt;&lt;Author&gt;Chiu&lt;/Author&gt;&lt;Year&gt;2011&lt;/Year&gt;&lt;RecNum&gt;134&lt;/RecNum&gt;&lt;DisplayText&gt;(17)&lt;/DisplayText&gt;&lt;record&gt;&lt;rec-number&gt;134&lt;/rec-number&gt;&lt;foreign-keys&gt;&lt;key app="EN" db-id="25terf20kxt2dheszwaxvvaz2z2e0fdava2w" timestamp="1618393778"&gt;134&lt;/key&gt;&lt;/foreign-keys&gt;&lt;ref-type name="Journal Article"&gt;17&lt;/ref-type&gt;&lt;contributors&gt;&lt;authors&gt;&lt;author&gt;Chiu, J. J.&lt;/author&gt;&lt;author&gt;Chien, S.&lt;/author&gt;&lt;/authors&gt;&lt;/contributors&gt;&lt;auth-address&gt;Division of Medical Engineering Research, National Health Research Institutes, Taiwan.&lt;/auth-address&gt;&lt;titles&gt;&lt;title&gt;Effects of disturbed flow on vascular endothelium: pathophysiological basis and clinical perspectives&lt;/title&gt;&lt;secondary-title&gt;Physiol Rev&lt;/secondary-title&gt;&lt;/titles&gt;&lt;periodical&gt;&lt;full-title&gt;Physiol Rev&lt;/full-title&gt;&lt;/periodical&gt;&lt;pages&gt;327-87&lt;/pages&gt;&lt;volume&gt;91&lt;/volume&gt;&lt;number&gt;1&lt;/number&gt;&lt;edition&gt;2011/01/21&lt;/edition&gt;&lt;keywords&gt;&lt;keyword&gt;Animals&lt;/keyword&gt;&lt;keyword&gt;Endothelial Cells/*physiology&lt;/keyword&gt;&lt;keyword&gt;Endothelium, Vascular/*physiopathology&lt;/keyword&gt;&lt;keyword&gt;Heart Valve Diseases/etiology/physiopathology&lt;/keyword&gt;&lt;keyword&gt;*Hemorheology&lt;/keyword&gt;&lt;keyword&gt;Humans&lt;/keyword&gt;&lt;keyword&gt;Stress, Mechanical&lt;/keyword&gt;&lt;keyword&gt;Vascular Diseases/*etiology/physiopathology&lt;/keyword&gt;&lt;/keywords&gt;&lt;dates&gt;&lt;year&gt;2011&lt;/year&gt;&lt;pub-dates&gt;&lt;date&gt;Jan&lt;/date&gt;&lt;/pub-dates&gt;&lt;/dates&gt;&lt;isbn&gt;1522-1210 (Electronic)&amp;#xD;0031-9333 (Linking)&lt;/isbn&gt;&lt;accession-num&gt;21248169&lt;/accession-num&gt;&lt;urls&gt;&lt;related-urls&gt;&lt;url&gt;https://www.ncbi.nlm.nih.gov/pubmed/21248169&lt;/url&gt;&lt;/related-urls&gt;&lt;/urls&gt;&lt;custom2&gt;PMC3844671&lt;/custom2&gt;&lt;electronic-resource-num&gt;10.1152/physrev.00047.2009&lt;/electronic-resource-num&gt;&lt;/record&gt;&lt;/Cite&gt;&lt;/EndNote&gt;</w:instrText>
      </w:r>
      <w:r w:rsidR="00E809B7" w:rsidRPr="008D43E1">
        <w:rPr>
          <w:rFonts w:ascii="Arial" w:hAnsi="Arial" w:cs="Arial"/>
          <w:lang w:val="en-GB"/>
        </w:rPr>
        <w:fldChar w:fldCharType="separate"/>
      </w:r>
      <w:r w:rsidR="00F62918">
        <w:rPr>
          <w:rFonts w:ascii="Arial" w:hAnsi="Arial" w:cs="Arial"/>
          <w:noProof/>
          <w:lang w:val="en-GB"/>
        </w:rPr>
        <w:t>(17)</w:t>
      </w:r>
      <w:r w:rsidR="00E809B7" w:rsidRPr="008D43E1">
        <w:rPr>
          <w:rFonts w:ascii="Arial" w:hAnsi="Arial" w:cs="Arial"/>
          <w:lang w:val="en-GB"/>
        </w:rPr>
        <w:fldChar w:fldCharType="end"/>
      </w:r>
      <w:r w:rsidR="000D5927" w:rsidRPr="008D43E1">
        <w:rPr>
          <w:rFonts w:ascii="Arial" w:hAnsi="Arial" w:cs="Arial"/>
          <w:lang w:val="en-GB"/>
        </w:rPr>
        <w:t>.</w:t>
      </w:r>
      <w:r w:rsidR="00AD515F" w:rsidRPr="008D43E1">
        <w:rPr>
          <w:rFonts w:ascii="Arial" w:hAnsi="Arial" w:cs="Arial"/>
          <w:lang w:val="en-GB"/>
        </w:rPr>
        <w:t xml:space="preserve"> </w:t>
      </w:r>
    </w:p>
    <w:p w14:paraId="7FB501AE" w14:textId="77777777" w:rsidR="00996DD0" w:rsidRPr="008D43E1" w:rsidRDefault="00996DD0" w:rsidP="00E250D4">
      <w:pPr>
        <w:spacing w:line="360" w:lineRule="auto"/>
        <w:ind w:firstLine="720"/>
        <w:rPr>
          <w:rFonts w:ascii="Arial" w:hAnsi="Arial" w:cs="Arial"/>
          <w:lang w:val="en-GB"/>
        </w:rPr>
      </w:pPr>
    </w:p>
    <w:p w14:paraId="0CE2A32E" w14:textId="77777777" w:rsidR="00901840" w:rsidRPr="008D43E1" w:rsidRDefault="00901840" w:rsidP="00803D96">
      <w:pPr>
        <w:spacing w:line="360" w:lineRule="auto"/>
        <w:rPr>
          <w:rFonts w:ascii="Arial" w:hAnsi="Arial" w:cs="Arial"/>
          <w:lang w:val="en-GB"/>
        </w:rPr>
      </w:pPr>
    </w:p>
    <w:p w14:paraId="59ABCBE1" w14:textId="6D9AE3CA" w:rsidR="008968C8" w:rsidRPr="008D43E1" w:rsidRDefault="008968C8" w:rsidP="00C3504F">
      <w:pPr>
        <w:pStyle w:val="Heading4"/>
        <w:rPr>
          <w:sz w:val="24"/>
          <w:szCs w:val="24"/>
        </w:rPr>
      </w:pPr>
      <w:r w:rsidRPr="008D43E1">
        <w:rPr>
          <w:sz w:val="24"/>
          <w:szCs w:val="24"/>
        </w:rPr>
        <w:t>Inflammation</w:t>
      </w:r>
    </w:p>
    <w:p w14:paraId="4129ECEE" w14:textId="77777777" w:rsidR="00E250D4" w:rsidRPr="008D43E1" w:rsidRDefault="00E250D4" w:rsidP="004502BC">
      <w:pPr>
        <w:spacing w:line="360" w:lineRule="auto"/>
        <w:jc w:val="both"/>
        <w:rPr>
          <w:rFonts w:ascii="Arial" w:hAnsi="Arial" w:cs="Arial"/>
          <w:lang w:bidi="ar-SA"/>
        </w:rPr>
      </w:pPr>
    </w:p>
    <w:p w14:paraId="6A21B28B" w14:textId="7E951104" w:rsidR="00901840" w:rsidRPr="008D43E1" w:rsidRDefault="00F14D4E" w:rsidP="004502BC">
      <w:pPr>
        <w:spacing w:line="360" w:lineRule="auto"/>
        <w:ind w:firstLine="720"/>
        <w:jc w:val="both"/>
        <w:rPr>
          <w:rFonts w:ascii="Arial" w:hAnsi="Arial" w:cstheme="minorBidi"/>
        </w:rPr>
      </w:pPr>
      <w:r>
        <w:rPr>
          <w:rFonts w:ascii="Arial" w:hAnsi="Arial" w:cs="Arial"/>
          <w:lang w:val="en-GB" w:bidi="ar-SA"/>
        </w:rPr>
        <w:t>Endothelial cells have a central role in regulating inflammatory reactions. They participate in both innate and adaptive immune responses, including cytokine secretion, phagocytic function, antigen presentation, and proinflammatory, immune-enhancing, anti-inflammatory, and immunosuppressive responses</w:t>
      </w:r>
      <w:r w:rsidR="00D02153" w:rsidRPr="008D43E1">
        <w:rPr>
          <w:rFonts w:ascii="Arial" w:hAnsi="Arial" w:cs="Arial"/>
          <w:lang w:bidi="ar-SA"/>
        </w:rPr>
        <w:t xml:space="preserve"> </w:t>
      </w:r>
      <w:r w:rsidR="00D02153" w:rsidRPr="008D43E1">
        <w:rPr>
          <w:rFonts w:ascii="Arial" w:hAnsi="Arial" w:cs="Arial"/>
          <w:lang w:bidi="ar-SA"/>
        </w:rPr>
        <w:fldChar w:fldCharType="begin">
          <w:fldData xml:space="preserve">PEVuZE5vdGU+PENpdGU+PEF1dGhvcj5TaGFvPC9BdXRob3I+PFllYXI+MjAyMDwvWWVhcj48UmVj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</w:fldData>
        </w:fldChar>
      </w:r>
      <w:r w:rsidR="00F62918">
        <w:rPr>
          <w:rFonts w:ascii="Arial" w:hAnsi="Arial" w:cs="Arial"/>
          <w:lang w:bidi="ar-SA"/>
        </w:rPr>
        <w:instrText xml:space="preserve"> ADDIN EN.CITE </w:instrText>
      </w:r>
      <w:r w:rsidR="00F62918">
        <w:rPr>
          <w:rFonts w:ascii="Arial" w:hAnsi="Arial" w:cs="Arial"/>
          <w:lang w:bidi="ar-SA"/>
        </w:rPr>
        <w:fldChar w:fldCharType="begin">
          <w:fldData xml:space="preserve">PEVuZE5vdGU+PENpdGU+PEF1dGhvcj5TaGFvPC9BdXRob3I+PFllYXI+MjAyMDwvWWVhcj48UmVj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</w:fldData>
        </w:fldChar>
      </w:r>
      <w:r w:rsidR="00F62918">
        <w:rPr>
          <w:rFonts w:ascii="Arial" w:hAnsi="Arial" w:cs="Arial"/>
          <w:lang w:bidi="ar-SA"/>
        </w:rPr>
        <w:instrText xml:space="preserve"> ADDIN EN.CITE.DATA </w:instrText>
      </w:r>
      <w:r w:rsidR="00F62918">
        <w:rPr>
          <w:rFonts w:ascii="Arial" w:hAnsi="Arial" w:cs="Arial"/>
          <w:lang w:bidi="ar-SA"/>
        </w:rPr>
      </w:r>
      <w:r w:rsidR="00F62918">
        <w:rPr>
          <w:rFonts w:ascii="Arial" w:hAnsi="Arial" w:cs="Arial"/>
          <w:lang w:bidi="ar-SA"/>
        </w:rPr>
        <w:fldChar w:fldCharType="end"/>
      </w:r>
      <w:r w:rsidR="00D02153" w:rsidRPr="008D43E1">
        <w:rPr>
          <w:rFonts w:ascii="Arial" w:hAnsi="Arial" w:cs="Arial"/>
          <w:lang w:bidi="ar-SA"/>
        </w:rPr>
      </w:r>
      <w:r w:rsidR="00D02153" w:rsidRPr="008D43E1">
        <w:rPr>
          <w:rFonts w:ascii="Arial" w:hAnsi="Arial" w:cs="Arial"/>
          <w:lang w:bidi="ar-SA"/>
        </w:rPr>
        <w:fldChar w:fldCharType="separate"/>
      </w:r>
      <w:r w:rsidR="00F62918">
        <w:rPr>
          <w:rFonts w:ascii="Arial" w:hAnsi="Arial" w:cs="Arial"/>
          <w:noProof/>
          <w:lang w:bidi="ar-SA"/>
        </w:rPr>
        <w:t>(18)</w:t>
      </w:r>
      <w:r w:rsidR="00D02153" w:rsidRPr="008D43E1">
        <w:rPr>
          <w:rFonts w:ascii="Arial" w:hAnsi="Arial" w:cs="Arial"/>
          <w:lang w:bidi="ar-SA"/>
        </w:rPr>
        <w:fldChar w:fldCharType="end"/>
      </w:r>
      <w:r w:rsidR="00D02153" w:rsidRPr="008D43E1">
        <w:rPr>
          <w:rFonts w:ascii="Arial" w:hAnsi="Arial" w:cs="Arial"/>
          <w:lang w:bidi="ar-SA"/>
        </w:rPr>
        <w:t xml:space="preserve">. </w:t>
      </w:r>
      <w:r>
        <w:rPr>
          <w:rFonts w:ascii="Arial" w:hAnsi="Arial" w:cstheme="minorBidi"/>
          <w:lang w:val="en-GB"/>
        </w:rPr>
        <w:t xml:space="preserve">Under physiological conditions, all endothelial cells contribute to the inhibition of inflammation; </w:t>
      </w:r>
      <w:r>
        <w:rPr>
          <w:rFonts w:ascii="Arial" w:hAnsi="Arial" w:cs="Arial"/>
          <w:lang w:val="en-GB"/>
        </w:rPr>
        <w:t>under pathological conditions, they stimulate an inflammatory response by interacting with white blood cells and producing adhesion molecules, including vascular cell adhesion molecule-1 (VCAM-1) and intercellular adhesion molecule-1 (ICAM-1), and proinflammatory cytokines like tumour necrosis factor-beta (TNF-</w:t>
      </w:r>
      <w:r>
        <w:rPr>
          <w:rFonts w:ascii="Arial" w:hAnsi="Arial" w:cs="Arial"/>
          <w:color w:val="000000"/>
          <w:shd w:val="clear" w:color="auto" w:fill="FFFFFF"/>
          <w:lang w:val="en-GB"/>
        </w:rPr>
        <w:t>β) and macrophage colony-stimulating factor (M-CSF)</w:t>
      </w:r>
      <w:r w:rsidR="00683059" w:rsidRPr="008D43E1">
        <w:rPr>
          <w:rFonts w:ascii="Arial" w:hAnsi="Arial" w:cs="Arial"/>
          <w:color w:val="000000"/>
          <w:shd w:val="clear" w:color="auto" w:fill="FFFFFF"/>
        </w:rPr>
        <w:t xml:space="preserve"> </w:t>
      </w:r>
      <w:r w:rsidR="00BB559F" w:rsidRPr="008D43E1">
        <w:rPr>
          <w:rFonts w:ascii="Arial" w:hAnsi="Arial" w:cs="Arial"/>
          <w:color w:val="000000"/>
          <w:shd w:val="clear" w:color="auto" w:fill="FFFFFF"/>
        </w:rPr>
        <w:fldChar w:fldCharType="begin"/>
      </w:r>
      <w:r w:rsidR="00F62918">
        <w:rPr>
          <w:rFonts w:ascii="Arial" w:hAnsi="Arial" w:cs="Arial"/>
          <w:color w:val="000000"/>
          <w:shd w:val="clear" w:color="auto" w:fill="FFFFFF"/>
        </w:rPr>
        <w:instrText xml:space="preserve"> ADDIN EN.CITE &lt;EndNote&gt;&lt;Cite&gt;&lt;Author&gt;Pober&lt;/Author&gt;&lt;Year&gt;2007&lt;/Year&gt;&lt;RecNum&gt;136&lt;/RecNum&gt;&lt;DisplayText&gt;(19)&lt;/DisplayText&gt;&lt;record&gt;&lt;rec-number&gt;136&lt;/rec-number&gt;&lt;foreign-keys&gt;&lt;key app="EN" db-id="25terf20kxt2dheszwaxvvaz2z2e0fdava2w" timestamp="1618453980"&gt;136&lt;/key&gt;&lt;/foreign-keys&gt;&lt;ref-type name="Journal Article"&gt;17&lt;/ref-type&gt;&lt;contributors&gt;&lt;authors&gt;&lt;author&gt;Pober, J. S.&lt;/author&gt;&lt;author&gt;Sessa, W. C.&lt;/author&gt;&lt;/authors&gt;&lt;/contributors&gt;&lt;auth-address&gt;Interdepartmental Program in Vascular Biology and Therapeutics, Amistad Research Building, Yale University School of Medicine, 10 Amistad Street, New Haven, Connecticut 06509, USA. jordan.pober@yale.edu&lt;/auth-address&gt;&lt;titles&gt;&lt;title&gt;Evolving functions of endothelial cells in inflammation&lt;/title&gt;&lt;secondary-title&gt;Nat Rev Immunol&lt;/secondary-title&gt;&lt;/titles&gt;&lt;periodical&gt;&lt;full-title&gt;Nat Rev Immunol&lt;/full-title&gt;&lt;/periodical&gt;&lt;pages&gt;803-15&lt;/pages&gt;&lt;volume&gt;7&lt;/volume&gt;&lt;number&gt;10&lt;/number&gt;&lt;edition&gt;2007/09/26&lt;/edition&gt;&lt;keywords&gt;&lt;keyword&gt;Animals&lt;/keyword&gt;&lt;keyword&gt;Anti-Inflammatory Agents/therapeutic use&lt;/keyword&gt;&lt;keyword&gt;Communicable Diseases/physiopathology&lt;/keyword&gt;&lt;keyword&gt;Cytokines/metabolism&lt;/keyword&gt;&lt;keyword&gt;Endothelial Cells/*immunology/*metabolism&lt;/keyword&gt;&lt;keyword&gt;Histamine/metabolism&lt;/keyword&gt;&lt;keyword&gt;Humans&lt;/keyword&gt;&lt;keyword&gt;Inflammation/*physiopathology/therapy&lt;/keyword&gt;&lt;keyword&gt;Signal Transduction&lt;/keyword&gt;&lt;keyword&gt;Wounds and Injuries/physiopathology&lt;/keyword&gt;&lt;/keywords&gt;&lt;dates&gt;&lt;year&gt;2007&lt;/year&gt;&lt;pub-dates&gt;&lt;date&gt;Oct&lt;/date&gt;&lt;/pub-dates&gt;&lt;/dates&gt;&lt;isbn&gt;1474-1741 (Electronic)&amp;#xD;1474-1733 (Linking)&lt;/isbn&gt;&lt;accession-num&gt;17893694&lt;/accession-num&gt;&lt;urls&gt;&lt;related-urls&gt;&lt;url&gt;https://www.ncbi.nlm.nih.gov/pubmed/17893694&lt;/url&gt;&lt;/related-urls&gt;&lt;/urls&gt;&lt;electronic-resource-num&gt;10.1038/nri2171&lt;/electronic-resource-num&gt;&lt;/record&gt;&lt;/Cite&gt;&lt;/EndNote&gt;</w:instrText>
      </w:r>
      <w:r w:rsidR="00BB559F" w:rsidRPr="008D43E1">
        <w:rPr>
          <w:rFonts w:ascii="Arial" w:hAnsi="Arial" w:cs="Arial"/>
          <w:color w:val="000000"/>
          <w:shd w:val="clear" w:color="auto" w:fill="FFFFFF"/>
        </w:rPr>
        <w:fldChar w:fldCharType="separate"/>
      </w:r>
      <w:r w:rsidR="00F62918">
        <w:rPr>
          <w:rFonts w:ascii="Arial" w:hAnsi="Arial" w:cs="Arial"/>
          <w:noProof/>
          <w:color w:val="000000"/>
          <w:shd w:val="clear" w:color="auto" w:fill="FFFFFF"/>
        </w:rPr>
        <w:t>(19)</w:t>
      </w:r>
      <w:r w:rsidR="00BB559F" w:rsidRPr="008D43E1">
        <w:rPr>
          <w:rFonts w:ascii="Arial" w:hAnsi="Arial" w:cs="Arial"/>
          <w:color w:val="000000"/>
          <w:shd w:val="clear" w:color="auto" w:fill="FFFFFF"/>
        </w:rPr>
        <w:fldChar w:fldCharType="end"/>
      </w:r>
      <w:r w:rsidR="00875A73" w:rsidRPr="008D43E1">
        <w:rPr>
          <w:rFonts w:ascii="Arial" w:hAnsi="Arial" w:cs="Arial"/>
          <w:color w:val="000000"/>
          <w:shd w:val="clear" w:color="auto" w:fill="FFFFFF"/>
        </w:rPr>
        <w:t xml:space="preserve">. </w:t>
      </w:r>
      <w:r w:rsidR="00A22A8D">
        <w:rPr>
          <w:rFonts w:ascii="Arial" w:hAnsi="Arial" w:cs="Arial"/>
          <w:color w:val="000000"/>
          <w:shd w:val="clear" w:color="auto" w:fill="FFFFFF"/>
          <w:lang w:val="en-GB"/>
        </w:rPr>
        <w:t>These factors</w:t>
      </w:r>
      <w:r w:rsidR="00A22A8D">
        <w:rPr>
          <w:rFonts w:ascii="Arial" w:hAnsi="Arial" w:cs="Angsana New" w:hint="cs"/>
          <w:color w:val="000000"/>
          <w:shd w:val="clear" w:color="auto" w:fill="FFFFFF"/>
          <w:cs/>
          <w:lang w:val="en-GB"/>
        </w:rPr>
        <w:t xml:space="preserve"> </w:t>
      </w:r>
      <w:r w:rsidR="00A22A8D">
        <w:rPr>
          <w:rFonts w:ascii="Arial" w:hAnsi="Arial" w:cs="Arial"/>
          <w:color w:val="000000"/>
          <w:shd w:val="clear" w:color="auto" w:fill="FFFFFF"/>
          <w:lang w:val="en-GB"/>
        </w:rPr>
        <w:t>are an essential part of the development of atherosclerosis as they induce inflammation in the vascular wall</w:t>
      </w:r>
      <w:r w:rsidR="00BF4290" w:rsidRPr="008D43E1">
        <w:rPr>
          <w:rFonts w:ascii="Arial" w:hAnsi="Arial" w:cs="Arial"/>
          <w:color w:val="000000"/>
          <w:shd w:val="clear" w:color="auto" w:fill="FFFFFF"/>
        </w:rPr>
        <w:t xml:space="preserve"> </w:t>
      </w:r>
      <w:r w:rsidR="00BF4290" w:rsidRPr="008D43E1">
        <w:rPr>
          <w:rFonts w:ascii="Arial" w:hAnsi="Arial" w:cs="Arial"/>
          <w:color w:val="000000"/>
          <w:shd w:val="clear" w:color="auto" w:fill="FFFFFF"/>
        </w:rPr>
        <w:fldChar w:fldCharType="begin"/>
      </w:r>
      <w:r w:rsidR="00F62918">
        <w:rPr>
          <w:rFonts w:ascii="Arial" w:hAnsi="Arial" w:cs="Arial"/>
          <w:color w:val="000000"/>
          <w:shd w:val="clear" w:color="auto" w:fill="FFFFFF"/>
        </w:rPr>
        <w:instrText xml:space="preserve"> ADDIN EN.CITE &lt;EndNote&gt;&lt;Cite&gt;&lt;Author&gt;Kaperonis&lt;/Author&gt;&lt;Year&gt;2006&lt;/Year&gt;&lt;RecNum&gt;137&lt;/RecNum&gt;&lt;DisplayText&gt;(20)&lt;/DisplayText&gt;&lt;record&gt;&lt;rec-number&gt;137&lt;/rec-number&gt;&lt;foreign-keys&gt;&lt;key app="EN" db-id="25terf20kxt2dheszwaxvvaz2z2e0fdava2w" timestamp="1618454339"&gt;137&lt;/key&gt;&lt;/foreign-keys&gt;&lt;ref-type name="Journal Article"&gt;17&lt;/ref-type&gt;&lt;contributors&gt;&lt;authors&gt;&lt;author&gt;Kaperonis, E. A.&lt;/author&gt;&lt;author&gt;Liapis, C. D.&lt;/author&gt;&lt;author&gt;Kakisis, J. D.&lt;/author&gt;&lt;author&gt;Dimitroulis, D.&lt;/author&gt;&lt;author&gt;Papavassiliou, V. G.&lt;/author&gt;&lt;/authors&gt;&lt;/contributors&gt;&lt;auth-address&gt;Second Department of Propedeutic Surgery, Laiko Hospital, Athens University Medical School, 85 G. Zografou Str., 15772 Athens, Greece. pepperon7@hotmail.com&lt;/auth-address&gt;&lt;titles&gt;&lt;title&gt;Inflammation and atherosclerosis&lt;/title&gt;&lt;secondary-title&gt;Eur J Vasc Endovasc Surg&lt;/secondary-title&gt;&lt;/titles&gt;&lt;periodical&gt;&lt;full-title&gt;Eur J Vasc Endovasc Surg&lt;/full-title&gt;&lt;/periodical&gt;&lt;pages&gt;386-93&lt;/pages&gt;&lt;volume&gt;31&lt;/volume&gt;&lt;number&gt;4&lt;/number&gt;&lt;edition&gt;2005/12/20&lt;/edition&gt;&lt;keywords&gt;&lt;keyword&gt;Atherosclerosis/immunology/microbiology/*physiopathology&lt;/keyword&gt;&lt;keyword&gt;Bacterial Infections/physiopathology&lt;/keyword&gt;&lt;keyword&gt;Endothelium, Vascular/physiopathology&lt;/keyword&gt;&lt;keyword&gt;Humans&lt;/keyword&gt;&lt;keyword&gt;Inflammation/immunology/microbiology/*physiopathology&lt;/keyword&gt;&lt;keyword&gt;Risk Factors&lt;/keyword&gt;&lt;/keywords&gt;&lt;dates&gt;&lt;year&gt;2006&lt;/year&gt;&lt;pub-dates&gt;&lt;date&gt;Apr&lt;/date&gt;&lt;/pub-dates&gt;&lt;/dates&gt;&lt;isbn&gt;1078-5884 (Print)&amp;#xD;1078-5884 (Linking)&lt;/isbn&gt;&lt;accession-num&gt;16359887&lt;/accession-num&gt;&lt;urls&gt;&lt;related-urls&gt;&lt;url&gt;https://www.ncbi.nlm.nih.gov/pubmed/16359887&lt;/url&gt;&lt;/related-urls&gt;&lt;/urls&gt;&lt;electronic-resource-num&gt;10.1016/j.ejvs.2005.11.001&lt;/electronic-resource-num&gt;&lt;/record&gt;&lt;/Cite&gt;&lt;/EndNote&gt;</w:instrText>
      </w:r>
      <w:r w:rsidR="00BF4290" w:rsidRPr="008D43E1">
        <w:rPr>
          <w:rFonts w:ascii="Arial" w:hAnsi="Arial" w:cs="Arial"/>
          <w:color w:val="000000"/>
          <w:shd w:val="clear" w:color="auto" w:fill="FFFFFF"/>
        </w:rPr>
        <w:fldChar w:fldCharType="separate"/>
      </w:r>
      <w:r w:rsidR="00F62918">
        <w:rPr>
          <w:rFonts w:ascii="Arial" w:hAnsi="Arial" w:cs="Arial"/>
          <w:noProof/>
          <w:color w:val="000000"/>
          <w:shd w:val="clear" w:color="auto" w:fill="FFFFFF"/>
        </w:rPr>
        <w:t>(20)</w:t>
      </w:r>
      <w:r w:rsidR="00BF4290" w:rsidRPr="008D43E1">
        <w:rPr>
          <w:rFonts w:ascii="Arial" w:hAnsi="Arial" w:cs="Arial"/>
          <w:color w:val="000000"/>
          <w:shd w:val="clear" w:color="auto" w:fill="FFFFFF"/>
        </w:rPr>
        <w:fldChar w:fldCharType="end"/>
      </w:r>
      <w:r w:rsidR="00875A73" w:rsidRPr="008D43E1">
        <w:rPr>
          <w:rFonts w:ascii="Arial" w:hAnsi="Arial" w:cs="Arial"/>
          <w:color w:val="000000"/>
          <w:shd w:val="clear" w:color="auto" w:fill="FFFFFF"/>
        </w:rPr>
        <w:t>.</w:t>
      </w:r>
    </w:p>
    <w:p w14:paraId="7B9DCF2A" w14:textId="77777777" w:rsidR="00901840" w:rsidRPr="008D43E1" w:rsidRDefault="00901840" w:rsidP="00901840">
      <w:pPr>
        <w:rPr>
          <w:lang w:bidi="ar-SA"/>
        </w:rPr>
      </w:pPr>
    </w:p>
    <w:p w14:paraId="2EB94DBB" w14:textId="6B215627" w:rsidR="008968C8" w:rsidRPr="008D43E1" w:rsidRDefault="008968C8" w:rsidP="00C3504F">
      <w:pPr>
        <w:pStyle w:val="Heading4"/>
        <w:rPr>
          <w:sz w:val="24"/>
          <w:szCs w:val="24"/>
        </w:rPr>
      </w:pPr>
      <w:r w:rsidRPr="008D43E1">
        <w:rPr>
          <w:sz w:val="24"/>
          <w:szCs w:val="24"/>
        </w:rPr>
        <w:t>New blood vessel formation and damag</w:t>
      </w:r>
      <w:r w:rsidR="00A22A8D">
        <w:rPr>
          <w:sz w:val="24"/>
          <w:szCs w:val="24"/>
        </w:rPr>
        <w:t>e repair</w:t>
      </w:r>
    </w:p>
    <w:p w14:paraId="3AD2360B" w14:textId="77777777" w:rsidR="00E250D4" w:rsidRPr="008D43E1" w:rsidRDefault="00E250D4" w:rsidP="005B2CBC">
      <w:pPr>
        <w:spacing w:line="360" w:lineRule="auto"/>
        <w:rPr>
          <w:rFonts w:ascii="Arial" w:hAnsi="Arial" w:cs="Arial"/>
        </w:rPr>
      </w:pPr>
    </w:p>
    <w:p w14:paraId="01CA216E" w14:textId="1BD774E8" w:rsidR="005B2CBC" w:rsidRPr="008D43E1" w:rsidRDefault="0067101A" w:rsidP="004502BC">
      <w:pPr>
        <w:spacing w:line="360" w:lineRule="auto"/>
        <w:ind w:firstLine="720"/>
        <w:jc w:val="both"/>
        <w:rPr>
          <w:rFonts w:ascii="Arial" w:hAnsi="Arial" w:cs="Arial"/>
        </w:rPr>
      </w:pPr>
      <w:r w:rsidRPr="008D43E1">
        <w:rPr>
          <w:rFonts w:ascii="Arial" w:hAnsi="Arial" w:cs="Arial"/>
        </w:rPr>
        <w:t xml:space="preserve">Angiogenesis, or the sprouting of new vessels from pre-existing vessels, is another critical function of endothelial cells. </w:t>
      </w:r>
      <w:r w:rsidR="007F6135">
        <w:rPr>
          <w:rFonts w:ascii="Arial" w:hAnsi="Arial" w:cs="Arial"/>
        </w:rPr>
        <w:t>Key to normal vessel growth and development,</w:t>
      </w:r>
      <w:r w:rsidRPr="008D43E1">
        <w:rPr>
          <w:rFonts w:ascii="Arial" w:hAnsi="Arial" w:cs="Arial"/>
        </w:rPr>
        <w:t xml:space="preserve"> is a balance between endothelial cell migration and proliferation which </w:t>
      </w:r>
      <w:r w:rsidR="007F6135">
        <w:rPr>
          <w:rFonts w:ascii="Arial" w:hAnsi="Arial" w:cs="Arial"/>
        </w:rPr>
        <w:t>are</w:t>
      </w:r>
      <w:r w:rsidRPr="008D43E1">
        <w:rPr>
          <w:rFonts w:ascii="Arial" w:hAnsi="Arial" w:cs="Arial"/>
        </w:rPr>
        <w:t xml:space="preserve"> regulated by chemotactic, </w:t>
      </w:r>
      <w:proofErr w:type="spellStart"/>
      <w:r w:rsidRPr="008D43E1">
        <w:rPr>
          <w:rFonts w:ascii="Arial" w:hAnsi="Arial" w:cs="Arial"/>
        </w:rPr>
        <w:t>haptotactic</w:t>
      </w:r>
      <w:proofErr w:type="spellEnd"/>
      <w:r w:rsidRPr="008D43E1">
        <w:rPr>
          <w:rFonts w:ascii="Arial" w:hAnsi="Arial" w:cs="Arial"/>
        </w:rPr>
        <w:t>, and mechanotactic stimuli</w:t>
      </w:r>
      <w:r w:rsidR="00A44B6E" w:rsidRPr="008D43E1">
        <w:rPr>
          <w:rFonts w:ascii="Arial" w:hAnsi="Arial" w:cs="Arial"/>
        </w:rPr>
        <w:t xml:space="preserve"> </w:t>
      </w:r>
      <w:r w:rsidR="008A2BA9" w:rsidRPr="008D43E1">
        <w:rPr>
          <w:rFonts w:ascii="Arial" w:hAnsi="Arial" w:cs="Arial"/>
        </w:rPr>
        <w:fldChar w:fldCharType="begin"/>
      </w:r>
      <w:r w:rsidR="00F62918">
        <w:rPr>
          <w:rFonts w:ascii="Arial" w:hAnsi="Arial" w:cs="Arial"/>
        </w:rPr>
        <w:instrText xml:space="preserve"> ADDIN EN.CITE &lt;EndNote&gt;&lt;Cite&gt;&lt;Author&gt;Wang&lt;/Author&gt;&lt;Year&gt;2020&lt;/Year&gt;&lt;RecNum&gt;15&lt;/RecNum&gt;&lt;DisplayText&gt;(21)&lt;/DisplayText&gt;&lt;record&gt;&lt;rec-number&gt;15&lt;/rec-number&gt;&lt;foreign-keys&gt;&lt;key app="EN" db-id="25terf20kxt2dheszwaxvvaz2z2e0fdava2w" timestamp="1611202530"&gt;15&lt;/key&gt;&lt;/foreign-keys&gt;&lt;ref-type name="Journal Article"&gt;17&lt;/ref-type&gt;&lt;contributors&gt;&lt;authors&gt;&lt;author&gt;Wang, W. Y.&lt;/author&gt;&lt;author&gt;Lin, D.&lt;/author&gt;&lt;author&gt;Jarman, E. H.&lt;/author&gt;&lt;author&gt;Polacheck, W. J.&lt;/author&gt;&lt;author&gt;Baker, B. M.&lt;/author&gt;&lt;/authors&gt;&lt;/contributors&gt;&lt;auth-address&gt;Department of Biomedical Engineering, University of Michigan, 2174 Lurie BME Building, 1101 Beal Avenue, Ann Arbor, MI, 48109 USA. bambren@umich.edu.&amp;#xD;Joint Department of Biomedical Engineering, University of North Carolina at Chapel Hill and North Carolina State University, Chapel Hill, NC, 27514 USA.&lt;/auth-address&gt;&lt;titles&gt;&lt;title&gt;Functional angiogenesis requires microenvironmental cues balancing endothelial cell migration and proliferation&lt;/title&gt;&lt;secondary-title&gt;Lab Chip&lt;/secondary-title&gt;&lt;/titles&gt;&lt;periodical&gt;&lt;full-title&gt;Lab Chip&lt;/full-title&gt;&lt;/periodical&gt;&lt;pages&gt;1153-1166&lt;/pages&gt;&lt;volume&gt;20&lt;/volume&gt;&lt;number&gt;6&lt;/number&gt;&lt;edition&gt;2020/02/27&lt;/edition&gt;&lt;dates&gt;&lt;year&gt;2020&lt;/year&gt;&lt;pub-dates&gt;&lt;date&gt;Mar 17&lt;/date&gt;&lt;/pub-dates&gt;&lt;/dates&gt;&lt;isbn&gt;1473-0189 (Electronic)&amp;#xD;1473-0189 (Linking)&lt;/isbn&gt;&lt;accession-num&gt;32100769&lt;/accession-num&gt;&lt;urls&gt;&lt;related-urls&gt;&lt;url&gt;https://www.ncbi.nlm.nih.gov/pubmed/32100769&lt;/url&gt;&lt;/related-urls&gt;&lt;/urls&gt;&lt;custom2&gt;PMC7328820&lt;/custom2&gt;&lt;electronic-resource-num&gt;10.1039/c9lc01170f&lt;/electronic-resource-num&gt;&lt;/record&gt;&lt;/Cite&gt;&lt;/EndNote&gt;</w:instrText>
      </w:r>
      <w:r w:rsidR="008A2BA9" w:rsidRPr="008D43E1">
        <w:rPr>
          <w:rFonts w:ascii="Arial" w:hAnsi="Arial" w:cs="Arial"/>
        </w:rPr>
        <w:fldChar w:fldCharType="separate"/>
      </w:r>
      <w:r w:rsidR="00F62918">
        <w:rPr>
          <w:rFonts w:ascii="Arial" w:hAnsi="Arial" w:cs="Arial"/>
          <w:noProof/>
        </w:rPr>
        <w:t>(21)</w:t>
      </w:r>
      <w:r w:rsidR="008A2BA9" w:rsidRPr="008D43E1">
        <w:rPr>
          <w:rFonts w:ascii="Arial" w:hAnsi="Arial" w:cs="Arial"/>
        </w:rPr>
        <w:fldChar w:fldCharType="end"/>
      </w:r>
      <w:r w:rsidR="00A44B6E" w:rsidRPr="008D43E1">
        <w:rPr>
          <w:rFonts w:ascii="Arial" w:hAnsi="Arial" w:cs="Arial"/>
        </w:rPr>
        <w:t xml:space="preserve">. </w:t>
      </w:r>
      <w:r w:rsidR="009D24FD">
        <w:rPr>
          <w:rFonts w:ascii="Arial" w:hAnsi="Arial" w:cs="Arial"/>
          <w:lang w:val="en-GB"/>
        </w:rPr>
        <w:t xml:space="preserve">When this process is inappropriately activated, abnormal vessel formation occurs, as seen in diabetic retinopathy and tumour growth. Typically, endothelial cells respond to vascular endothelial growth factor (VEGF), which is the central mediator of angiogenesis. Other angiogenic stimuli </w:t>
      </w:r>
      <w:r w:rsidR="00FC12C8">
        <w:rPr>
          <w:rFonts w:ascii="Arial" w:hAnsi="Arial" w:cs="Arial"/>
          <w:lang w:val="en-GB"/>
        </w:rPr>
        <w:t>include</w:t>
      </w:r>
      <w:r w:rsidR="009D24FD">
        <w:rPr>
          <w:rFonts w:ascii="Arial" w:hAnsi="Arial" w:cs="Arial"/>
          <w:lang w:val="en-GB"/>
        </w:rPr>
        <w:t xml:space="preserve"> hypoxia-inducible factors (HIFs) and insulin-like growth factors (IGFs)</w:t>
      </w:r>
      <w:r w:rsidR="00D91B94" w:rsidRPr="008D43E1">
        <w:rPr>
          <w:rFonts w:ascii="Arial" w:hAnsi="Arial" w:cs="Arial"/>
        </w:rPr>
        <w:t xml:space="preserve"> </w:t>
      </w:r>
      <w:r w:rsidR="004349C3" w:rsidRPr="008D43E1">
        <w:rPr>
          <w:rFonts w:ascii="Arial" w:hAnsi="Arial" w:cs="Arial"/>
        </w:rPr>
        <w:fldChar w:fldCharType="begin"/>
      </w:r>
      <w:r w:rsidR="00F62918">
        <w:rPr>
          <w:rFonts w:ascii="Arial" w:hAnsi="Arial" w:cs="Arial"/>
        </w:rPr>
        <w:instrText xml:space="preserve"> ADDIN EN.CITE &lt;EndNote&gt;&lt;Cite&gt;&lt;Author&gt;Krock&lt;/Author&gt;&lt;Year&gt;2011&lt;/Year&gt;&lt;RecNum&gt;140&lt;/RecNum&gt;&lt;DisplayText&gt;(22)&lt;/DisplayText&gt;&lt;record&gt;&lt;rec-number&gt;140&lt;/rec-number&gt;&lt;foreign-keys&gt;&lt;key app="EN" db-id="25terf20kxt2dheszwaxvvaz2z2e0fdava2w" timestamp="1618456646"&gt;140&lt;/key&gt;&lt;/foreign-keys&gt;&lt;ref-type name="Journal Article"&gt;17&lt;/ref-type&gt;&lt;contributors&gt;&lt;authors&gt;&lt;author&gt;Krock, B. L.&lt;/author&gt;&lt;author&gt;Skuli, N.&lt;/author&gt;&lt;author&gt;Simon, M. C.&lt;/author&gt;&lt;/authors&gt;&lt;/contributors&gt;&lt;auth-address&gt;Abramson Family Cancer Research Institute, University of Pennsylvania, Philadelphia, PA, USA.&lt;/auth-address&gt;&lt;titles&gt;&lt;title&gt;Hypoxia-induced angiogenesis: good and evil&lt;/title&gt;&lt;secondary-title&gt;Genes Cancer&lt;/secondary-title&gt;&lt;/titles&gt;&lt;periodical&gt;&lt;full-title&gt;Genes Cancer&lt;/full-title&gt;&lt;/periodical&gt;&lt;pages&gt;1117-33&lt;/pages&gt;&lt;volume&gt;2&lt;/volume&gt;&lt;number&gt;12&lt;/number&gt;&lt;edition&gt;2012/08/07&lt;/edition&gt;&lt;keywords&gt;&lt;keyword&gt;HIFs&lt;/keyword&gt;&lt;keyword&gt;angiogenesis&lt;/keyword&gt;&lt;keyword&gt;anti-angiogenic therapies&lt;/keyword&gt;&lt;keyword&gt;cancer&lt;/keyword&gt;&lt;keyword&gt;hypoxia&lt;/keyword&gt;&lt;keyword&gt;vascular diseases&lt;/keyword&gt;&lt;/keywords&gt;&lt;dates&gt;&lt;year&gt;2011&lt;/year&gt;&lt;pub-dates&gt;&lt;date&gt;Dec&lt;/date&gt;&lt;/pub-dates&gt;&lt;/dates&gt;&lt;isbn&gt;1947-6027 (Electronic)&amp;#xD;1947-6019 (Linking)&lt;/isbn&gt;&lt;accession-num&gt;22866203&lt;/accession-num&gt;&lt;urls&gt;&lt;related-urls&gt;&lt;url&gt;https://www.ncbi.nlm.nih.gov/pubmed/22866203&lt;/url&gt;&lt;/related-urls&gt;&lt;/urls&gt;&lt;custom2&gt;PMC3411127&lt;/custom2&gt;&lt;electronic-resource-num&gt;10.1177/1947601911423654&lt;/electronic-resource-num&gt;&lt;/record&gt;&lt;/Cite&gt;&lt;/EndNote&gt;</w:instrText>
      </w:r>
      <w:r w:rsidR="004349C3" w:rsidRPr="008D43E1">
        <w:rPr>
          <w:rFonts w:ascii="Arial" w:hAnsi="Arial" w:cs="Arial"/>
        </w:rPr>
        <w:fldChar w:fldCharType="separate"/>
      </w:r>
      <w:r w:rsidR="00F62918">
        <w:rPr>
          <w:rFonts w:ascii="Arial" w:hAnsi="Arial" w:cs="Arial"/>
          <w:noProof/>
        </w:rPr>
        <w:t>(22)</w:t>
      </w:r>
      <w:r w:rsidR="004349C3" w:rsidRPr="008D43E1">
        <w:rPr>
          <w:rFonts w:ascii="Arial" w:hAnsi="Arial" w:cs="Arial"/>
        </w:rPr>
        <w:fldChar w:fldCharType="end"/>
      </w:r>
      <w:r w:rsidR="005B2CBC" w:rsidRPr="008D43E1">
        <w:rPr>
          <w:rFonts w:ascii="Arial" w:hAnsi="Arial" w:cs="Arial"/>
        </w:rPr>
        <w:t>.</w:t>
      </w:r>
    </w:p>
    <w:p w14:paraId="66F5E11E" w14:textId="77777777" w:rsidR="005B2CBC" w:rsidRPr="008D43E1" w:rsidRDefault="005B2CBC" w:rsidP="005B2CBC">
      <w:pPr>
        <w:rPr>
          <w:lang w:bidi="ar-SA"/>
        </w:rPr>
      </w:pPr>
    </w:p>
    <w:p w14:paraId="15E7D45B" w14:textId="144C2750" w:rsidR="008968C8" w:rsidRPr="008D43E1" w:rsidRDefault="008968C8" w:rsidP="00C3504F">
      <w:pPr>
        <w:pStyle w:val="Heading4"/>
        <w:rPr>
          <w:sz w:val="24"/>
          <w:szCs w:val="24"/>
        </w:rPr>
      </w:pPr>
      <w:r w:rsidRPr="008D43E1">
        <w:rPr>
          <w:sz w:val="24"/>
          <w:szCs w:val="24"/>
        </w:rPr>
        <w:t xml:space="preserve">Control </w:t>
      </w:r>
      <w:r w:rsidR="009D24FD">
        <w:rPr>
          <w:sz w:val="24"/>
          <w:szCs w:val="24"/>
        </w:rPr>
        <w:t xml:space="preserve">of </w:t>
      </w:r>
      <w:r w:rsidRPr="008D43E1">
        <w:rPr>
          <w:sz w:val="24"/>
          <w:szCs w:val="24"/>
        </w:rPr>
        <w:t>vascular tone</w:t>
      </w:r>
    </w:p>
    <w:p w14:paraId="11EF0A11" w14:textId="77777777" w:rsidR="00E250D4" w:rsidRPr="008D43E1" w:rsidRDefault="00E250D4" w:rsidP="00E250D4">
      <w:pPr>
        <w:spacing w:line="360" w:lineRule="auto"/>
        <w:ind w:firstLine="720"/>
        <w:rPr>
          <w:rFonts w:ascii="Arial" w:hAnsi="Arial" w:cs="Arial"/>
        </w:rPr>
      </w:pPr>
    </w:p>
    <w:p w14:paraId="3BDA1706" w14:textId="1233DEC0" w:rsidR="00450CBE" w:rsidRPr="008D43E1" w:rsidRDefault="006F19BD" w:rsidP="004502BC">
      <w:pPr>
        <w:spacing w:line="360" w:lineRule="auto"/>
        <w:ind w:firstLine="720"/>
        <w:jc w:val="both"/>
        <w:rPr>
          <w:rFonts w:ascii="Arial" w:hAnsi="Arial" w:cs="Arial"/>
        </w:rPr>
      </w:pPr>
      <w:r>
        <w:rPr>
          <w:rFonts w:ascii="Arial" w:hAnsi="Arial" w:cs="Arial"/>
          <w:lang w:val="en-GB"/>
        </w:rPr>
        <w:t xml:space="preserve">Endothelial cells regulate vascular tone by releasing vasodilators, such as nitric oxide (NO), endothelium-derived hyperpolarising factor (EDHF), and prostacyclin, in </w:t>
      </w:r>
      <w:r>
        <w:rPr>
          <w:rFonts w:ascii="Arial" w:hAnsi="Arial" w:cs="Arial"/>
          <w:lang w:val="en-GB"/>
        </w:rPr>
        <w:lastRenderedPageBreak/>
        <w:t xml:space="preserve">addition to vasoconstrictors, such as endothelin-1 (ET-1) and angiotensin II. These vasodilators and vasoconstrictors </w:t>
      </w:r>
      <w:r w:rsidR="007F6135">
        <w:rPr>
          <w:rFonts w:ascii="Arial" w:hAnsi="Arial" w:cs="Arial"/>
          <w:lang w:val="en-GB"/>
        </w:rPr>
        <w:t>diffuse</w:t>
      </w:r>
      <w:r>
        <w:rPr>
          <w:rFonts w:ascii="Arial" w:hAnsi="Arial" w:cs="Arial"/>
          <w:lang w:val="en-GB"/>
        </w:rPr>
        <w:t xml:space="preserve"> to adjacent smooth muscle cells and cause relaxation or constriction, respectively. </w:t>
      </w:r>
      <w:r>
        <w:rPr>
          <w:rFonts w:ascii="Arial" w:hAnsi="Arial" w:cstheme="minorBidi"/>
          <w:lang w:val="en-GB"/>
        </w:rPr>
        <w:t>NO is thought to play a critical role in the regulation of vascular dilation. We now know that endothelial NO is produced from endothelial nitric oxide synthase (</w:t>
      </w:r>
      <w:proofErr w:type="spellStart"/>
      <w:r>
        <w:rPr>
          <w:rFonts w:ascii="Arial" w:hAnsi="Arial" w:cstheme="minorBidi"/>
          <w:lang w:val="en-GB"/>
        </w:rPr>
        <w:t>eNOS</w:t>
      </w:r>
      <w:proofErr w:type="spellEnd"/>
      <w:r>
        <w:rPr>
          <w:rFonts w:ascii="Arial" w:hAnsi="Arial" w:cstheme="minorBidi"/>
          <w:lang w:val="en-GB"/>
        </w:rPr>
        <w:t>), L-arginine, O</w:t>
      </w:r>
      <w:r>
        <w:rPr>
          <w:rFonts w:ascii="Arial" w:hAnsi="Arial" w:cstheme="minorBidi"/>
          <w:vertAlign w:val="subscript"/>
          <w:lang w:val="en-GB"/>
        </w:rPr>
        <w:t>2</w:t>
      </w:r>
      <w:r>
        <w:rPr>
          <w:rFonts w:ascii="Arial" w:hAnsi="Arial" w:cstheme="minorBidi"/>
          <w:lang w:val="en-GB"/>
        </w:rPr>
        <w:t>, and the cofactors tetrahydrobiopterin (BH</w:t>
      </w:r>
      <w:r>
        <w:rPr>
          <w:rFonts w:ascii="Arial" w:hAnsi="Arial" w:cstheme="minorBidi"/>
          <w:vertAlign w:val="subscript"/>
          <w:lang w:val="en-GB"/>
        </w:rPr>
        <w:t>4</w:t>
      </w:r>
      <w:r>
        <w:rPr>
          <w:rFonts w:ascii="Arial" w:hAnsi="Arial" w:cstheme="minorBidi"/>
          <w:lang w:val="en-GB"/>
        </w:rPr>
        <w:t xml:space="preserve">), haem, nicotinamide adenine dinucleotide diphosphate (NADPH), flavin mononucleotide (FMN), and flavin adenine dinucleotide (FAD) to L-citrulline and NO. </w:t>
      </w:r>
      <w:r w:rsidR="007F6135">
        <w:rPr>
          <w:rFonts w:ascii="Arial" w:hAnsi="Arial" w:cstheme="minorBidi"/>
          <w:lang w:val="en-GB"/>
        </w:rPr>
        <w:t>Diffusion of the</w:t>
      </w:r>
      <w:r>
        <w:rPr>
          <w:rFonts w:ascii="Arial" w:hAnsi="Arial" w:cstheme="minorBidi"/>
          <w:lang w:val="en-GB"/>
        </w:rPr>
        <w:t xml:space="preserve"> NO to adjacent vascular smooth muscle cells (VSMCs), </w:t>
      </w:r>
      <w:r w:rsidR="007F6135">
        <w:rPr>
          <w:rFonts w:ascii="Arial" w:hAnsi="Arial" w:cstheme="minorBidi"/>
          <w:lang w:val="en-GB"/>
        </w:rPr>
        <w:t>is followed by</w:t>
      </w:r>
      <w:r>
        <w:rPr>
          <w:rFonts w:ascii="Arial" w:hAnsi="Arial" w:cstheme="minorBidi"/>
          <w:lang w:val="en-GB"/>
        </w:rPr>
        <w:t xml:space="preserve"> bind</w:t>
      </w:r>
      <w:r w:rsidR="007F6135">
        <w:rPr>
          <w:rFonts w:ascii="Arial" w:hAnsi="Arial" w:cstheme="minorBidi"/>
          <w:lang w:val="en-GB"/>
        </w:rPr>
        <w:t>ing</w:t>
      </w:r>
      <w:r>
        <w:rPr>
          <w:rFonts w:ascii="Arial" w:hAnsi="Arial" w:cstheme="minorBidi"/>
          <w:lang w:val="en-GB"/>
        </w:rPr>
        <w:t xml:space="preserve"> to soluble guanylyl cyclase (</w:t>
      </w:r>
      <w:proofErr w:type="spellStart"/>
      <w:r>
        <w:rPr>
          <w:rFonts w:ascii="Arial" w:hAnsi="Arial" w:cstheme="minorBidi"/>
          <w:lang w:val="en-GB"/>
        </w:rPr>
        <w:t>sGC</w:t>
      </w:r>
      <w:proofErr w:type="spellEnd"/>
      <w:r>
        <w:rPr>
          <w:rFonts w:ascii="Arial" w:hAnsi="Arial" w:cstheme="minorBidi"/>
          <w:lang w:val="en-GB"/>
        </w:rPr>
        <w:t>), resulting in an increase in cyclic guanosine monophosphate (cGMP) levels, which activates protein kinase G (PKG) and decreases calcium concentrations, resulting in vascular dilation</w:t>
      </w:r>
      <w:r w:rsidR="00F52F85">
        <w:rPr>
          <w:rFonts w:ascii="Arial" w:hAnsi="Arial" w:cstheme="minorBidi"/>
          <w:lang w:val="en-GB"/>
        </w:rPr>
        <w:t xml:space="preserve"> </w:t>
      </w:r>
      <w:r w:rsidR="00F52F85" w:rsidRPr="008D43E1">
        <w:rPr>
          <w:rFonts w:ascii="Arial" w:hAnsi="Arial" w:cstheme="minorBidi"/>
        </w:rPr>
        <w:fldChar w:fldCharType="begin">
          <w:fldData xml:space="preserve">PEVuZE5vdGU+PENpdGU+PEF1dGhvcj5NZXphPC9BdXRob3I+PFllYXI+MjAxOTwvWWVhcj48UmVj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</w:fldData>
        </w:fldChar>
      </w:r>
      <w:r w:rsidR="00F62918">
        <w:rPr>
          <w:rFonts w:ascii="Arial" w:hAnsi="Arial" w:cstheme="minorBidi"/>
        </w:rPr>
        <w:instrText xml:space="preserve"> ADDIN EN.CITE </w:instrText>
      </w:r>
      <w:r w:rsidR="00F62918">
        <w:rPr>
          <w:rFonts w:ascii="Arial" w:hAnsi="Arial" w:cstheme="minorBidi"/>
        </w:rPr>
        <w:fldChar w:fldCharType="begin">
          <w:fldData xml:space="preserve">PEVuZE5vdGU+PENpdGU+PEF1dGhvcj5NZXphPC9BdXRob3I+PFllYXI+MjAxOTwvWWVhcj48UmVj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</w:fldData>
        </w:fldChar>
      </w:r>
      <w:r w:rsidR="00F62918">
        <w:rPr>
          <w:rFonts w:ascii="Arial" w:hAnsi="Arial" w:cstheme="minorBidi"/>
        </w:rPr>
        <w:instrText xml:space="preserve"> ADDIN EN.CITE.DATA </w:instrText>
      </w:r>
      <w:r w:rsidR="00F62918">
        <w:rPr>
          <w:rFonts w:ascii="Arial" w:hAnsi="Arial" w:cstheme="minorBidi"/>
        </w:rPr>
      </w:r>
      <w:r w:rsidR="00F62918">
        <w:rPr>
          <w:rFonts w:ascii="Arial" w:hAnsi="Arial" w:cstheme="minorBidi"/>
        </w:rPr>
        <w:fldChar w:fldCharType="end"/>
      </w:r>
      <w:r w:rsidR="00F52F85" w:rsidRPr="008D43E1">
        <w:rPr>
          <w:rFonts w:ascii="Arial" w:hAnsi="Arial" w:cstheme="minorBidi"/>
        </w:rPr>
      </w:r>
      <w:r w:rsidR="00F52F85" w:rsidRPr="008D43E1">
        <w:rPr>
          <w:rFonts w:ascii="Arial" w:hAnsi="Arial" w:cstheme="minorBidi"/>
        </w:rPr>
        <w:fldChar w:fldCharType="separate"/>
      </w:r>
      <w:r w:rsidR="00F62918">
        <w:rPr>
          <w:rFonts w:ascii="Arial" w:hAnsi="Arial" w:cstheme="minorBidi"/>
          <w:noProof/>
        </w:rPr>
        <w:t>(23)</w:t>
      </w:r>
      <w:r w:rsidR="00F52F85" w:rsidRPr="008D43E1">
        <w:rPr>
          <w:rFonts w:ascii="Arial" w:hAnsi="Arial" w:cstheme="minorBidi"/>
        </w:rPr>
        <w:fldChar w:fldCharType="end"/>
      </w:r>
      <w:r>
        <w:rPr>
          <w:rFonts w:ascii="Arial" w:hAnsi="Arial" w:cstheme="minorBidi"/>
          <w:lang w:val="en-GB"/>
        </w:rPr>
        <w:t>.</w:t>
      </w:r>
      <w:r w:rsidR="00450CBE" w:rsidRPr="008D43E1">
        <w:rPr>
          <w:rFonts w:ascii="Arial" w:hAnsi="Arial" w:cstheme="minorBidi"/>
        </w:rPr>
        <w:t xml:space="preserve"> </w:t>
      </w:r>
    </w:p>
    <w:p w14:paraId="776D80FA" w14:textId="77777777" w:rsidR="00647742" w:rsidRPr="008D43E1" w:rsidRDefault="00647742" w:rsidP="004502BC">
      <w:pPr>
        <w:spacing w:line="360" w:lineRule="auto"/>
        <w:jc w:val="both"/>
        <w:rPr>
          <w:rFonts w:ascii="Arial" w:hAnsi="Arial" w:cstheme="minorBidi"/>
        </w:rPr>
      </w:pPr>
    </w:p>
    <w:p w14:paraId="2AF0FD5D" w14:textId="4842F60F" w:rsidR="008717A9" w:rsidRDefault="0046148F" w:rsidP="008717A9">
      <w:pPr>
        <w:spacing w:line="360" w:lineRule="auto"/>
        <w:ind w:firstLine="720"/>
        <w:jc w:val="both"/>
        <w:rPr>
          <w:rFonts w:ascii="Arial" w:hAnsi="Arial" w:cstheme="minorBidi"/>
        </w:rPr>
      </w:pPr>
      <w:r>
        <w:rPr>
          <w:rFonts w:ascii="Arial" w:hAnsi="Arial" w:cstheme="minorBidi"/>
          <w:lang w:val="en-GB"/>
        </w:rPr>
        <w:t xml:space="preserve">While </w:t>
      </w:r>
      <w:proofErr w:type="spellStart"/>
      <w:r>
        <w:rPr>
          <w:rFonts w:ascii="Arial" w:hAnsi="Arial" w:cstheme="minorBidi"/>
          <w:lang w:val="en-GB"/>
        </w:rPr>
        <w:t>eNOS</w:t>
      </w:r>
      <w:proofErr w:type="spellEnd"/>
      <w:r>
        <w:rPr>
          <w:rFonts w:ascii="Arial" w:hAnsi="Arial" w:cstheme="minorBidi"/>
          <w:lang w:val="en-GB"/>
        </w:rPr>
        <w:t xml:space="preserve"> plays a pivotal role in controlling vascular function by producing NO, </w:t>
      </w:r>
      <w:proofErr w:type="spellStart"/>
      <w:r>
        <w:rPr>
          <w:rFonts w:ascii="Arial" w:hAnsi="Arial" w:cstheme="minorBidi"/>
          <w:lang w:val="en-GB"/>
        </w:rPr>
        <w:t>eNOS</w:t>
      </w:r>
      <w:proofErr w:type="spellEnd"/>
      <w:r>
        <w:rPr>
          <w:rFonts w:ascii="Arial" w:hAnsi="Arial" w:cstheme="minorBidi"/>
          <w:lang w:val="en-GB"/>
        </w:rPr>
        <w:t xml:space="preserve"> uncoupling is associated with pathological conditions by leading to the production of superoxide. Superoxide can combine with NO to form </w:t>
      </w:r>
      <w:proofErr w:type="spellStart"/>
      <w:r>
        <w:rPr>
          <w:rFonts w:ascii="Arial" w:hAnsi="Arial" w:cstheme="minorBidi"/>
          <w:lang w:val="en-GB"/>
        </w:rPr>
        <w:t>peroxynitrite</w:t>
      </w:r>
      <w:proofErr w:type="spellEnd"/>
      <w:r>
        <w:rPr>
          <w:rFonts w:ascii="Arial" w:hAnsi="Arial" w:cstheme="minorBidi"/>
          <w:lang w:val="en-GB"/>
        </w:rPr>
        <w:t xml:space="preserve"> (ONOO</w:t>
      </w:r>
      <w:r>
        <w:rPr>
          <w:rFonts w:ascii="Arial" w:hAnsi="Arial" w:cstheme="minorBidi"/>
          <w:vertAlign w:val="superscript"/>
          <w:lang w:val="en-GB"/>
        </w:rPr>
        <w:t>-</w:t>
      </w:r>
      <w:r>
        <w:rPr>
          <w:rFonts w:ascii="Arial" w:hAnsi="Arial" w:cstheme="minorBidi"/>
          <w:lang w:val="en-GB"/>
        </w:rPr>
        <w:t>), a highly reactive oxidant that can cause endothelial cell dysfunction (Figure 1)</w:t>
      </w:r>
      <w:r w:rsidR="00647742" w:rsidRPr="008D43E1">
        <w:rPr>
          <w:rFonts w:ascii="Arial" w:hAnsi="Arial" w:cstheme="minorBidi"/>
        </w:rPr>
        <w:t xml:space="preserve"> </w:t>
      </w:r>
      <w:bookmarkStart w:id="12" w:name="_Hlk125921145"/>
      <w:r w:rsidR="00BF3179" w:rsidRPr="008D43E1">
        <w:rPr>
          <w:rFonts w:ascii="Arial" w:hAnsi="Arial" w:cstheme="minorBidi"/>
        </w:rPr>
        <w:fldChar w:fldCharType="begin">
          <w:fldData xml:space="preserve">PEVuZE5vdGU+PENpdGU+PEF1dGhvcj5NZXphPC9BdXRob3I+PFllYXI+MjAxOTwvWWVhcj48UmVj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</w:fldData>
        </w:fldChar>
      </w:r>
      <w:r w:rsidR="00F62918">
        <w:rPr>
          <w:rFonts w:ascii="Arial" w:hAnsi="Arial" w:cstheme="minorBidi"/>
        </w:rPr>
        <w:instrText xml:space="preserve"> ADDIN EN.CITE </w:instrText>
      </w:r>
      <w:r w:rsidR="00F62918">
        <w:rPr>
          <w:rFonts w:ascii="Arial" w:hAnsi="Arial" w:cstheme="minorBidi"/>
        </w:rPr>
        <w:fldChar w:fldCharType="begin">
          <w:fldData xml:space="preserve">PEVuZE5vdGU+PENpdGU+PEF1dGhvcj5NZXphPC9BdXRob3I+PFllYXI+MjAxOTwvWWVhcj48UmVj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</w:fldData>
        </w:fldChar>
      </w:r>
      <w:r w:rsidR="00F62918">
        <w:rPr>
          <w:rFonts w:ascii="Arial" w:hAnsi="Arial" w:cstheme="minorBidi"/>
        </w:rPr>
        <w:instrText xml:space="preserve"> ADDIN EN.CITE.DATA </w:instrText>
      </w:r>
      <w:r w:rsidR="00F62918">
        <w:rPr>
          <w:rFonts w:ascii="Arial" w:hAnsi="Arial" w:cstheme="minorBidi"/>
        </w:rPr>
      </w:r>
      <w:r w:rsidR="00F62918">
        <w:rPr>
          <w:rFonts w:ascii="Arial" w:hAnsi="Arial" w:cstheme="minorBidi"/>
        </w:rPr>
        <w:fldChar w:fldCharType="end"/>
      </w:r>
      <w:r w:rsidR="00BF3179" w:rsidRPr="008D43E1">
        <w:rPr>
          <w:rFonts w:ascii="Arial" w:hAnsi="Arial" w:cstheme="minorBidi"/>
        </w:rPr>
      </w:r>
      <w:r w:rsidR="00BF3179" w:rsidRPr="008D43E1">
        <w:rPr>
          <w:rFonts w:ascii="Arial" w:hAnsi="Arial" w:cstheme="minorBidi"/>
        </w:rPr>
        <w:fldChar w:fldCharType="separate"/>
      </w:r>
      <w:r w:rsidR="00F62918">
        <w:rPr>
          <w:rFonts w:ascii="Arial" w:hAnsi="Arial" w:cstheme="minorBidi"/>
          <w:noProof/>
        </w:rPr>
        <w:t>(23)</w:t>
      </w:r>
      <w:r w:rsidR="00BF3179" w:rsidRPr="008D43E1">
        <w:rPr>
          <w:rFonts w:ascii="Arial" w:hAnsi="Arial" w:cstheme="minorBidi"/>
        </w:rPr>
        <w:fldChar w:fldCharType="end"/>
      </w:r>
      <w:bookmarkEnd w:id="12"/>
      <w:r w:rsidR="007F6135">
        <w:rPr>
          <w:rFonts w:ascii="Arial" w:hAnsi="Arial" w:cstheme="minorBidi"/>
        </w:rPr>
        <w:t xml:space="preserve"> and thereby playing a key role in a vicious cycle</w:t>
      </w:r>
      <w:r w:rsidR="00647742" w:rsidRPr="008D43E1">
        <w:rPr>
          <w:rFonts w:ascii="Arial" w:hAnsi="Arial" w:cstheme="minorBidi"/>
        </w:rPr>
        <w:t>.</w:t>
      </w:r>
    </w:p>
    <w:p w14:paraId="1BF4AAF4" w14:textId="144F1EB2" w:rsidR="008717A9" w:rsidRDefault="008717A9" w:rsidP="008717A9">
      <w:pPr>
        <w:spacing w:line="360" w:lineRule="auto"/>
        <w:jc w:val="both"/>
        <w:rPr>
          <w:rFonts w:ascii="Arial" w:hAnsi="Arial" w:cstheme="minorBidi"/>
        </w:rPr>
      </w:pPr>
    </w:p>
    <w:p w14:paraId="74F5F7D9" w14:textId="7CA1A833" w:rsidR="006A7BF6" w:rsidRPr="008717A9" w:rsidRDefault="008717A9" w:rsidP="008717A9">
      <w:pPr>
        <w:spacing w:line="360" w:lineRule="auto"/>
        <w:jc w:val="center"/>
        <w:rPr>
          <w:rFonts w:ascii="Arial" w:hAnsi="Arial" w:cstheme="minorBidi"/>
        </w:rPr>
      </w:pPr>
      <w:r>
        <w:rPr>
          <w:rFonts w:ascii="Arial" w:hAnsi="Arial" w:cstheme="minorBidi"/>
          <w:noProof/>
        </w:rPr>
        <w:drawing>
          <wp:inline distT="0" distB="0" distL="0" distR="0" wp14:anchorId="4866F7A4" wp14:editId="3B8EEF02">
            <wp:extent cx="5724525" cy="2790736"/>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752659" cy="2804452"/>
                    </a:xfrm>
                    <a:prstGeom prst="rect">
                      <a:avLst/>
                    </a:prstGeom>
                    <a:noFill/>
                  </pic:spPr>
                </pic:pic>
              </a:graphicData>
            </a:graphic>
          </wp:inline>
        </w:drawing>
      </w:r>
    </w:p>
    <w:p w14:paraId="6E06B6AC" w14:textId="34835D81" w:rsidR="006A7BF6" w:rsidRPr="00974C9D" w:rsidRDefault="00822DBA" w:rsidP="004502BC">
      <w:pPr>
        <w:pStyle w:val="TOC3"/>
        <w:rPr>
          <w:cs/>
        </w:rPr>
      </w:pPr>
      <w:bookmarkStart w:id="13" w:name="_Toc127310862"/>
      <w:r w:rsidRPr="00974C9D">
        <w:t xml:space="preserve">Figure </w:t>
      </w:r>
      <w:fldSimple w:instr=" SEQ Figure \* ARABIC ">
        <w:r w:rsidR="000246AC">
          <w:rPr>
            <w:noProof/>
          </w:rPr>
          <w:t>1</w:t>
        </w:r>
      </w:fldSimple>
      <w:r w:rsidRPr="00974C9D">
        <w:t>: Mechanism</w:t>
      </w:r>
      <w:r w:rsidR="00D65131" w:rsidRPr="00974C9D">
        <w:t xml:space="preserve"> of</w:t>
      </w:r>
      <w:r w:rsidRPr="00974C9D">
        <w:t xml:space="preserve"> </w:t>
      </w:r>
      <w:r w:rsidR="00D65131" w:rsidRPr="00974C9D">
        <w:t xml:space="preserve">endothelial cell control vascular tone </w:t>
      </w:r>
      <w:r w:rsidR="0046148F">
        <w:t>under</w:t>
      </w:r>
      <w:r w:rsidR="00D65131" w:rsidRPr="00974C9D">
        <w:t xml:space="preserve"> physiologic</w:t>
      </w:r>
      <w:r w:rsidR="0046148F">
        <w:t>al</w:t>
      </w:r>
      <w:r w:rsidR="00D65131" w:rsidRPr="00974C9D">
        <w:t xml:space="preserve"> and pathological conditions.</w:t>
      </w:r>
      <w:bookmarkEnd w:id="13"/>
    </w:p>
    <w:p w14:paraId="2E67344A" w14:textId="77777777" w:rsidR="00820E2B" w:rsidRPr="00820E2B" w:rsidRDefault="00820E2B" w:rsidP="00820E2B"/>
    <w:p w14:paraId="79CA5D3B" w14:textId="43F173B7" w:rsidR="008968C8" w:rsidRPr="00951283" w:rsidRDefault="008968C8" w:rsidP="00A341B9">
      <w:pPr>
        <w:pStyle w:val="Heading4"/>
        <w:rPr>
          <w:sz w:val="24"/>
          <w:szCs w:val="24"/>
        </w:rPr>
      </w:pPr>
      <w:r w:rsidRPr="00951283">
        <w:rPr>
          <w:sz w:val="24"/>
          <w:szCs w:val="24"/>
        </w:rPr>
        <w:t>Thrombosis and fibrinolysis</w:t>
      </w:r>
    </w:p>
    <w:p w14:paraId="14CC3E96" w14:textId="77777777" w:rsidR="00E250D4" w:rsidRPr="00951283" w:rsidRDefault="00E250D4" w:rsidP="00E250D4">
      <w:pPr>
        <w:spacing w:line="360" w:lineRule="auto"/>
        <w:ind w:firstLine="720"/>
        <w:rPr>
          <w:rFonts w:ascii="Arial" w:hAnsi="Arial" w:cs="Arial"/>
        </w:rPr>
      </w:pPr>
    </w:p>
    <w:p w14:paraId="58542E95" w14:textId="2824B2B4" w:rsidR="00820E2B" w:rsidRPr="00951283" w:rsidRDefault="00DF16F2" w:rsidP="004502BC">
      <w:pPr>
        <w:spacing w:line="360" w:lineRule="auto"/>
        <w:ind w:firstLine="720"/>
        <w:jc w:val="both"/>
        <w:rPr>
          <w:rFonts w:ascii="Arial" w:hAnsi="Arial" w:cs="Arial"/>
        </w:rPr>
      </w:pPr>
      <w:r>
        <w:rPr>
          <w:rFonts w:ascii="Arial" w:hAnsi="Arial" w:cs="Arial"/>
          <w:lang w:val="en-GB"/>
        </w:rPr>
        <w:lastRenderedPageBreak/>
        <w:t>In addition to controlling vascular tone, all endothelial cells play a role in inhibiting blood coagulation under physiological conditions by binding tissue factor pathway inhibitors (TFPIs), activating protein C, and synthesising heparan sulphate (HS) proteoglycans, which have cell-surface anti-coagulant properties. Furthermore, vascular endothelial cells regulate thrombosis through their interaction with platelets by producing pro-thrombotic molecules, such as thromboxane, plasminogen activator inhibitor-1 (PAI-1), von Willebrand’s factor (</w:t>
      </w:r>
      <w:proofErr w:type="spellStart"/>
      <w:r>
        <w:rPr>
          <w:rFonts w:ascii="Arial" w:hAnsi="Arial" w:cs="Arial"/>
          <w:lang w:val="en-GB"/>
        </w:rPr>
        <w:t>vWF</w:t>
      </w:r>
      <w:proofErr w:type="spellEnd"/>
      <w:r>
        <w:rPr>
          <w:rFonts w:ascii="Arial" w:hAnsi="Arial" w:cs="Arial"/>
          <w:lang w:val="en-GB"/>
        </w:rPr>
        <w:t>), and tissue factor</w:t>
      </w:r>
      <w:r w:rsidR="00790E4D" w:rsidRPr="00951283">
        <w:rPr>
          <w:rFonts w:ascii="Arial" w:hAnsi="Arial" w:cs="Arial"/>
        </w:rPr>
        <w:t xml:space="preserve"> </w:t>
      </w:r>
      <w:r w:rsidR="00790E4D" w:rsidRPr="00951283">
        <w:rPr>
          <w:rFonts w:ascii="Arial" w:hAnsi="Arial" w:cs="Arial"/>
        </w:rPr>
        <w:fldChar w:fldCharType="begin">
          <w:fldData xml:space="preserve">PEVuZE5vdGU+PENpdGU+PEF1dGhvcj5XYW5nPC9BdXRob3I+PFllYXI+MjAxODwvWWVhcj48UmVj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</w:fldData>
        </w:fldChar>
      </w:r>
      <w:r w:rsidR="00F62918">
        <w:rPr>
          <w:rFonts w:ascii="Arial" w:hAnsi="Arial" w:cs="Arial"/>
        </w:rPr>
        <w:instrText xml:space="preserve"> ADDIN EN.CITE </w:instrText>
      </w:r>
      <w:r w:rsidR="00F62918">
        <w:rPr>
          <w:rFonts w:ascii="Arial" w:hAnsi="Arial" w:cs="Arial"/>
        </w:rPr>
        <w:fldChar w:fldCharType="begin">
          <w:fldData xml:space="preserve">PEVuZE5vdGU+PENpdGU+PEF1dGhvcj5XYW5nPC9BdXRob3I+PFllYXI+MjAxODwvWWVhcj48UmVj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</w:fldData>
        </w:fldChar>
      </w:r>
      <w:r w:rsidR="00F62918">
        <w:rPr>
          <w:rFonts w:ascii="Arial" w:hAnsi="Arial" w:cs="Arial"/>
        </w:rPr>
        <w:instrText xml:space="preserve"> ADDIN EN.CITE.DATA </w:instrText>
      </w:r>
      <w:r w:rsidR="00F62918">
        <w:rPr>
          <w:rFonts w:ascii="Arial" w:hAnsi="Arial" w:cs="Arial"/>
        </w:rPr>
      </w:r>
      <w:r w:rsidR="00F62918">
        <w:rPr>
          <w:rFonts w:ascii="Arial" w:hAnsi="Arial" w:cs="Arial"/>
        </w:rPr>
        <w:fldChar w:fldCharType="end"/>
      </w:r>
      <w:r w:rsidR="00790E4D" w:rsidRPr="00951283">
        <w:rPr>
          <w:rFonts w:ascii="Arial" w:hAnsi="Arial" w:cs="Arial"/>
        </w:rPr>
      </w:r>
      <w:r w:rsidR="00790E4D" w:rsidRPr="00951283">
        <w:rPr>
          <w:rFonts w:ascii="Arial" w:hAnsi="Arial" w:cs="Arial"/>
        </w:rPr>
        <w:fldChar w:fldCharType="separate"/>
      </w:r>
      <w:r w:rsidR="00F62918">
        <w:rPr>
          <w:rFonts w:ascii="Arial" w:hAnsi="Arial" w:cs="Arial"/>
          <w:noProof/>
        </w:rPr>
        <w:t>(24)</w:t>
      </w:r>
      <w:r w:rsidR="00790E4D" w:rsidRPr="00951283">
        <w:rPr>
          <w:rFonts w:ascii="Arial" w:hAnsi="Arial" w:cs="Arial"/>
        </w:rPr>
        <w:fldChar w:fldCharType="end"/>
      </w:r>
      <w:r w:rsidR="00820E2B" w:rsidRPr="00951283">
        <w:rPr>
          <w:rFonts w:ascii="Arial" w:hAnsi="Arial" w:cs="Arial"/>
        </w:rPr>
        <w:t xml:space="preserve">. </w:t>
      </w:r>
    </w:p>
    <w:p w14:paraId="5298AC2E" w14:textId="77777777" w:rsidR="00875A73" w:rsidRPr="00951283" w:rsidRDefault="00875A73" w:rsidP="004502BC">
      <w:pPr>
        <w:spacing w:line="360" w:lineRule="auto"/>
        <w:jc w:val="both"/>
        <w:rPr>
          <w:rFonts w:ascii="Arial" w:hAnsi="Arial" w:cs="Arial"/>
          <w:color w:val="000000"/>
          <w:shd w:val="clear" w:color="auto" w:fill="FFFFFF"/>
        </w:rPr>
      </w:pPr>
    </w:p>
    <w:p w14:paraId="6692FE0C" w14:textId="69DA7580" w:rsidR="005B2CBC" w:rsidRPr="00951283" w:rsidRDefault="00D753CB" w:rsidP="004502BC">
      <w:pPr>
        <w:spacing w:line="360" w:lineRule="auto"/>
        <w:ind w:firstLine="720"/>
        <w:jc w:val="both"/>
        <w:rPr>
          <w:rFonts w:ascii="Arial" w:hAnsi="Arial" w:cs="Arial"/>
        </w:rPr>
      </w:pPr>
      <w:r w:rsidRPr="00951283">
        <w:rPr>
          <w:rFonts w:ascii="Arial" w:hAnsi="Arial" w:cs="Arial"/>
          <w:lang w:val="en-GB"/>
        </w:rPr>
        <w:t>As</w:t>
      </w:r>
      <w:r w:rsidR="003512A6" w:rsidRPr="00951283">
        <w:rPr>
          <w:rFonts w:ascii="Arial" w:hAnsi="Arial" w:cs="Arial"/>
          <w:lang w:val="en-GB"/>
        </w:rPr>
        <w:t xml:space="preserve"> </w:t>
      </w:r>
      <w:r w:rsidR="00DE0BAF" w:rsidRPr="00951283">
        <w:rPr>
          <w:rFonts w:ascii="Arial" w:hAnsi="Arial" w:cs="Arial"/>
          <w:lang w:val="en-GB"/>
        </w:rPr>
        <w:t xml:space="preserve">a result of </w:t>
      </w:r>
      <w:r w:rsidR="004F5AD5">
        <w:rPr>
          <w:rFonts w:ascii="Arial" w:hAnsi="Arial" w:cs="Arial"/>
          <w:lang w:val="en-GB"/>
        </w:rPr>
        <w:t xml:space="preserve">these diverse functions of </w:t>
      </w:r>
      <w:r w:rsidR="003512A6" w:rsidRPr="00951283">
        <w:rPr>
          <w:rFonts w:ascii="Arial" w:hAnsi="Arial" w:cs="Arial"/>
          <w:lang w:val="en-GB"/>
        </w:rPr>
        <w:t>endothelial cells</w:t>
      </w:r>
      <w:r w:rsidR="004F5AD5">
        <w:rPr>
          <w:rFonts w:ascii="Arial" w:hAnsi="Arial" w:cs="Arial"/>
          <w:lang w:val="en-GB"/>
        </w:rPr>
        <w:t>, they</w:t>
      </w:r>
      <w:r w:rsidR="003512A6" w:rsidRPr="00951283">
        <w:rPr>
          <w:rFonts w:ascii="Arial" w:hAnsi="Arial" w:cs="Arial"/>
          <w:lang w:val="en-GB"/>
        </w:rPr>
        <w:t xml:space="preserve"> have </w:t>
      </w:r>
      <w:r w:rsidR="00033C50" w:rsidRPr="00951283">
        <w:rPr>
          <w:rFonts w:ascii="Arial" w:hAnsi="Arial" w:cs="Arial"/>
        </w:rPr>
        <w:t>been implicated in the development</w:t>
      </w:r>
      <w:r w:rsidR="004F5AD5">
        <w:rPr>
          <w:rFonts w:ascii="Arial" w:hAnsi="Arial" w:cs="Arial"/>
        </w:rPr>
        <w:t>, persistence and progression</w:t>
      </w:r>
      <w:r w:rsidR="00033C50" w:rsidRPr="00951283">
        <w:rPr>
          <w:rFonts w:ascii="Arial" w:hAnsi="Arial" w:cs="Arial"/>
        </w:rPr>
        <w:t xml:space="preserve"> of a variety of diseases, including atherosclerosis, hypertension, primary pulmonary hypertension, systemic inflammatory response syndrome, </w:t>
      </w:r>
      <w:r w:rsidR="001441E9">
        <w:rPr>
          <w:rFonts w:ascii="Arial" w:hAnsi="Arial" w:cs="Arial"/>
        </w:rPr>
        <w:t>CHF</w:t>
      </w:r>
      <w:r w:rsidR="00033C50" w:rsidRPr="00951283">
        <w:rPr>
          <w:rFonts w:ascii="Arial" w:hAnsi="Arial" w:cs="Arial"/>
        </w:rPr>
        <w:t>, and cancer</w:t>
      </w:r>
      <w:r w:rsidR="007967B6" w:rsidRPr="00951283">
        <w:rPr>
          <w:rFonts w:ascii="Arial" w:hAnsi="Arial" w:cs="Arial"/>
        </w:rPr>
        <w:t xml:space="preserve"> </w:t>
      </w:r>
      <w:r w:rsidR="00CB16D8" w:rsidRPr="00951283">
        <w:rPr>
          <w:rFonts w:ascii="Arial" w:hAnsi="Arial" w:cs="Arial"/>
        </w:rPr>
        <w:fldChar w:fldCharType="begin"/>
      </w:r>
      <w:r w:rsidR="00F62918">
        <w:rPr>
          <w:rFonts w:ascii="Arial" w:hAnsi="Arial" w:cs="Arial"/>
        </w:rPr>
        <w:instrText xml:space="preserve"> ADDIN EN.CITE &lt;EndNote&gt;&lt;Cite&gt;&lt;Author&gt;Rajendran&lt;/Author&gt;&lt;Year&gt;2013&lt;/Year&gt;&lt;RecNum&gt;135&lt;/RecNum&gt;&lt;DisplayText&gt;(25)&lt;/DisplayText&gt;&lt;record&gt;&lt;rec-number&gt;135&lt;/rec-number&gt;&lt;foreign-keys&gt;&lt;key app="EN" db-id="25terf20kxt2dheszwaxvvaz2z2e0fdava2w" timestamp="1618453025"&gt;135&lt;/key&gt;&lt;/foreign-keys&gt;&lt;ref-type name="Journal Article"&gt;17&lt;/ref-type&gt;&lt;contributors&gt;&lt;authors&gt;&lt;author&gt;Rajendran, P.&lt;/author&gt;&lt;author&gt;Rengarajan, T.&lt;/author&gt;&lt;author&gt;Thangavel, J.&lt;/author&gt;&lt;author&gt;Nishigaki, Y.&lt;/author&gt;&lt;author&gt;Sakthisekaran, D.&lt;/author&gt;&lt;author&gt;Sethi, G.&lt;/author&gt;&lt;author&gt;Nishigaki, I.&lt;/author&gt;&lt;/authors&gt;&lt;/contributors&gt;&lt;auth-address&gt;1. NPO-International Laboratory of Biochemistry,1-166, Uchide, Nakagawa-ku, Nagoya 454-0926, Japan;&lt;/auth-address&gt;&lt;titles&gt;&lt;title&gt;The vascular endothelium and human diseases&lt;/title&gt;&lt;secondary-title&gt;Int J Biol Sci&lt;/secondary-title&gt;&lt;/titles&gt;&lt;periodical&gt;&lt;full-title&gt;Int J Biol Sci&lt;/full-title&gt;&lt;/periodical&gt;&lt;pages&gt;1057-69&lt;/pages&gt;&lt;volume&gt;9&lt;/volume&gt;&lt;number&gt;10&lt;/number&gt;&lt;edition&gt;2013/11/20&lt;/edition&gt;&lt;keywords&gt;&lt;keyword&gt;*Disease&lt;/keyword&gt;&lt;keyword&gt;Endothelium, Vascular/drug effects/*physiology/physiopathology&lt;/keyword&gt;&lt;keyword&gt;Humans&lt;/keyword&gt;&lt;keyword&gt;Atherosclerosis&lt;/keyword&gt;&lt;keyword&gt;Cancer.&lt;/keyword&gt;&lt;keyword&gt;Endothelial dysfunction&lt;/keyword&gt;&lt;keyword&gt;Endothelium&lt;/keyword&gt;&lt;keyword&gt;Stroke&lt;/keyword&gt;&lt;/keywords&gt;&lt;dates&gt;&lt;year&gt;2013&lt;/year&gt;&lt;/dates&gt;&lt;isbn&gt;1449-2288 (Electronic)&amp;#xD;1449-2288 (Linking)&lt;/isbn&gt;&lt;accession-num&gt;24250251&lt;/accession-num&gt;&lt;urls&gt;&lt;related-urls&gt;&lt;url&gt;https://www.ncbi.nlm.nih.gov/pubmed/24250251&lt;/url&gt;&lt;/related-urls&gt;&lt;/urls&gt;&lt;custom2&gt;PMC3831119&lt;/custom2&gt;&lt;electronic-resource-num&gt;10.7150/ijbs.7502&lt;/electronic-resource-num&gt;&lt;/record&gt;&lt;/Cite&gt;&lt;/EndNote&gt;</w:instrText>
      </w:r>
      <w:r w:rsidR="00CB16D8" w:rsidRPr="00951283">
        <w:rPr>
          <w:rFonts w:ascii="Arial" w:hAnsi="Arial" w:cs="Arial"/>
        </w:rPr>
        <w:fldChar w:fldCharType="separate"/>
      </w:r>
      <w:r w:rsidR="00F62918">
        <w:rPr>
          <w:rFonts w:ascii="Arial" w:hAnsi="Arial" w:cs="Arial"/>
          <w:noProof/>
        </w:rPr>
        <w:t>(25)</w:t>
      </w:r>
      <w:r w:rsidR="00CB16D8" w:rsidRPr="00951283">
        <w:rPr>
          <w:rFonts w:ascii="Arial" w:hAnsi="Arial" w:cs="Arial"/>
        </w:rPr>
        <w:fldChar w:fldCharType="end"/>
      </w:r>
      <w:r w:rsidR="005B2CBC" w:rsidRPr="00951283">
        <w:rPr>
          <w:rFonts w:ascii="Arial" w:hAnsi="Arial" w:cs="Arial"/>
        </w:rPr>
        <w:t>.</w:t>
      </w:r>
      <w:r w:rsidR="005B2CBC" w:rsidRPr="00951283">
        <w:rPr>
          <w:rFonts w:ascii="Arial" w:hAnsi="Arial" w:cs="Arial"/>
          <w:cs/>
        </w:rPr>
        <w:t xml:space="preserve"> </w:t>
      </w:r>
    </w:p>
    <w:p w14:paraId="20F0FE30" w14:textId="77777777" w:rsidR="00820E2B" w:rsidRPr="00951283" w:rsidRDefault="00820E2B" w:rsidP="00820E2B">
      <w:pPr>
        <w:rPr>
          <w:rFonts w:ascii="Arial" w:hAnsi="Arial" w:cs="Arial"/>
          <w:lang w:bidi="ar-SA"/>
        </w:rPr>
      </w:pPr>
    </w:p>
    <w:p w14:paraId="636786C9" w14:textId="59C75018" w:rsidR="008968C8" w:rsidRPr="00951283" w:rsidRDefault="008968C8" w:rsidP="00A341B9">
      <w:pPr>
        <w:pStyle w:val="Heading3"/>
        <w:rPr>
          <w:sz w:val="24"/>
          <w:szCs w:val="24"/>
        </w:rPr>
      </w:pPr>
      <w:bookmarkStart w:id="14" w:name="_Toc126875911"/>
      <w:r w:rsidRPr="00951283">
        <w:rPr>
          <w:sz w:val="24"/>
          <w:szCs w:val="24"/>
        </w:rPr>
        <w:t>Endothelial cell heterogeneity</w:t>
      </w:r>
      <w:bookmarkEnd w:id="14"/>
    </w:p>
    <w:p w14:paraId="5107AFB8" w14:textId="77777777" w:rsidR="00645C03" w:rsidRPr="00951283" w:rsidRDefault="00645C03" w:rsidP="000E7607">
      <w:pPr>
        <w:spacing w:line="360" w:lineRule="auto"/>
        <w:rPr>
          <w:rFonts w:ascii="Arial" w:hAnsi="Arial" w:cs="Arial"/>
          <w:lang w:val="en-GB"/>
        </w:rPr>
      </w:pPr>
    </w:p>
    <w:p w14:paraId="35788F68" w14:textId="3548C272" w:rsidR="005B2CBC" w:rsidRPr="00951283" w:rsidRDefault="001441E9" w:rsidP="004502BC">
      <w:pPr>
        <w:spacing w:line="360" w:lineRule="auto"/>
        <w:ind w:firstLine="720"/>
        <w:jc w:val="both"/>
        <w:rPr>
          <w:rFonts w:ascii="Arial" w:hAnsi="Arial" w:cs="Arial"/>
        </w:rPr>
      </w:pPr>
      <w:r>
        <w:rPr>
          <w:rFonts w:ascii="Arial" w:hAnsi="Arial" w:cs="Arial"/>
          <w:lang w:val="en-GB"/>
        </w:rPr>
        <w:t xml:space="preserve">In addition to the various functions </w:t>
      </w:r>
      <w:r w:rsidR="004F5AD5">
        <w:rPr>
          <w:rFonts w:ascii="Arial" w:hAnsi="Arial" w:cs="Arial"/>
          <w:lang w:val="en-GB"/>
        </w:rPr>
        <w:t xml:space="preserve">described, </w:t>
      </w:r>
      <w:r>
        <w:rPr>
          <w:rFonts w:ascii="Arial" w:hAnsi="Arial" w:cs="Arial"/>
          <w:lang w:val="en-GB"/>
        </w:rPr>
        <w:t>endothelial cell also exhibit extensive heterogeneity across cell lines derived from different tissues</w:t>
      </w:r>
      <w:r w:rsidR="002A2946" w:rsidRPr="00951283">
        <w:rPr>
          <w:rFonts w:ascii="Arial" w:hAnsi="Arial" w:cs="Arial"/>
        </w:rPr>
        <w:t xml:space="preserve"> </w:t>
      </w:r>
      <w:r w:rsidR="005B2CBC" w:rsidRPr="00951283">
        <w:rPr>
          <w:rFonts w:ascii="Arial" w:hAnsi="Arial" w:cs="Arial"/>
          <w:color w:val="000000" w:themeColor="text1"/>
        </w:rPr>
        <w:fldChar w:fldCharType="begin"/>
      </w:r>
      <w:r w:rsidR="00F62918">
        <w:rPr>
          <w:rFonts w:ascii="Arial" w:hAnsi="Arial" w:cs="Arial"/>
          <w:color w:val="000000" w:themeColor="text1"/>
        </w:rPr>
        <w:instrText xml:space="preserve"> ADDIN EN.CITE &lt;EndNote&gt;&lt;Cite&gt;&lt;Author&gt;Aird&lt;/Author&gt;&lt;Year&gt;2012&lt;/Year&gt;&lt;RecNum&gt;7&lt;/RecNum&gt;&lt;DisplayText&gt;(26)&lt;/DisplayText&gt;&lt;record&gt;&lt;rec-number&gt;7&lt;/rec-number&gt;&lt;foreign-keys&gt;&lt;key app="EN" db-id="0e0sssp9gpf09se99285st2azs22w05ddptz" timestamp="1535976187"&gt;7&lt;/key&gt;&lt;/foreign-keys&gt;&lt;ref-type name="Journal Article"&gt;17&lt;/ref-type&gt;&lt;contributors&gt;&lt;authors&gt;&lt;author&gt;Aird, William C&lt;/author&gt;&lt;/authors&gt;&lt;/contributors&gt;&lt;titles&gt;&lt;title&gt;Endothelial cell heterogeneity&lt;/title&gt;&lt;secondary-title&gt;Cold Spring Harbor perspectives in medicine&lt;/secondary-title&gt;&lt;/titles&gt;&lt;periodical&gt;&lt;full-title&gt;Cold Spring Harbor perspectives in medicine&lt;/full-title&gt;&lt;/periodical&gt;&lt;pages&gt;a006429&lt;/pages&gt;&lt;volume&gt;2&lt;/volume&gt;&lt;number&gt;1&lt;/number&gt;&lt;dates&gt;&lt;year&gt;2012&lt;/year&gt;&lt;/dates&gt;&lt;isbn&gt;2157-1422&lt;/isbn&gt;&lt;urls&gt;&lt;/urls&gt;&lt;/record&gt;&lt;/Cite&gt;&lt;/EndNote&gt;</w:instrText>
      </w:r>
      <w:r w:rsidR="005B2CBC" w:rsidRPr="00951283">
        <w:rPr>
          <w:rFonts w:ascii="Arial" w:hAnsi="Arial" w:cs="Arial"/>
          <w:color w:val="000000" w:themeColor="text1"/>
        </w:rPr>
        <w:fldChar w:fldCharType="separate"/>
      </w:r>
      <w:r w:rsidR="00F62918">
        <w:rPr>
          <w:rFonts w:ascii="Arial" w:hAnsi="Arial" w:cs="Arial"/>
          <w:noProof/>
          <w:color w:val="000000" w:themeColor="text1"/>
        </w:rPr>
        <w:t>(26)</w:t>
      </w:r>
      <w:r w:rsidR="005B2CBC" w:rsidRPr="00951283">
        <w:rPr>
          <w:rFonts w:ascii="Arial" w:hAnsi="Arial" w:cs="Arial"/>
          <w:color w:val="000000" w:themeColor="text1"/>
        </w:rPr>
        <w:fldChar w:fldCharType="end"/>
      </w:r>
      <w:r>
        <w:rPr>
          <w:rFonts w:ascii="Arial" w:hAnsi="Arial" w:cs="Arial"/>
        </w:rPr>
        <w:t>.</w:t>
      </w:r>
      <w:r w:rsidR="005B2CBC" w:rsidRPr="00951283">
        <w:rPr>
          <w:rFonts w:ascii="Arial" w:hAnsi="Arial" w:cs="Arial"/>
        </w:rPr>
        <w:t xml:space="preserve"> </w:t>
      </w:r>
      <w:r w:rsidR="00194EE7">
        <w:rPr>
          <w:rFonts w:ascii="Arial" w:hAnsi="Arial" w:cs="Arial"/>
          <w:lang w:val="en-GB"/>
        </w:rPr>
        <w:t>This heterogeneity exists at the level of cell morphology, function, gene expression, and antigen composition. As a result, studying endothelial cell function requires consideration of the endothelial cells’ origin. For example, while endothelial cells derived from large vessels, such as the umbilical vein (human umbilical vein endothelial cell [HUVEC]) and aorta (human aortic endothelial cell [HAEC]) are suitable for atherosclerosis research, endothelial cells derived from small vessels (human microvascular endothelial cell [HMVEC]), skeletal muscle (human skeletal muscle endothelial cell [</w:t>
      </w:r>
      <w:proofErr w:type="spellStart"/>
      <w:r w:rsidR="00194EE7">
        <w:rPr>
          <w:rFonts w:ascii="Arial" w:hAnsi="Arial" w:cs="Arial"/>
          <w:lang w:val="en-GB"/>
        </w:rPr>
        <w:t>HSkMEC</w:t>
      </w:r>
      <w:proofErr w:type="spellEnd"/>
      <w:r w:rsidR="00194EE7">
        <w:rPr>
          <w:rFonts w:ascii="Arial" w:hAnsi="Arial" w:cs="Arial"/>
          <w:lang w:val="en-GB"/>
        </w:rPr>
        <w:t>]), and fat tissue (human adipose tissue endothelial cell [HATEC]) are better suited for angiogenesis research. Therefore, understanding the molecular basis of endothelial heterogeneity may provide valuable insights into vascular bed-specific therapies</w:t>
      </w:r>
      <w:r w:rsidR="00730D4B" w:rsidRPr="00951283">
        <w:rPr>
          <w:rFonts w:ascii="Arial" w:hAnsi="Arial" w:cs="Arial"/>
        </w:rPr>
        <w:t xml:space="preserve"> </w:t>
      </w:r>
      <w:r w:rsidR="00C55C43" w:rsidRPr="00951283">
        <w:rPr>
          <w:rFonts w:ascii="Arial" w:hAnsi="Arial" w:cs="Arial"/>
        </w:rPr>
        <w:fldChar w:fldCharType="begin"/>
      </w:r>
      <w:r w:rsidR="00F62918">
        <w:rPr>
          <w:rFonts w:ascii="Arial" w:hAnsi="Arial" w:cs="Arial"/>
        </w:rPr>
        <w:instrText xml:space="preserve"> ADDIN EN.CITE &lt;EndNote&gt;&lt;Cite&gt;&lt;Author&gt;Aird&lt;/Author&gt;&lt;Year&gt;2012&lt;/Year&gt;&lt;RecNum&gt;141&lt;/RecNum&gt;&lt;DisplayText&gt;(14)&lt;/DisplayText&gt;&lt;record&gt;&lt;rec-number&gt;141&lt;/rec-number&gt;&lt;foreign-keys&gt;&lt;key app="EN" db-id="25terf20kxt2dheszwaxvvaz2z2e0fdava2w" timestamp="1618458785"&gt;141&lt;/key&gt;&lt;/foreign-keys&gt;&lt;ref-type name="Journal Article"&gt;17&lt;/ref-type&gt;&lt;contributors&gt;&lt;authors&gt;&lt;author&gt;Aird, W. C.&lt;/author&gt;&lt;/authors&gt;&lt;/contributors&gt;&lt;auth-address&gt;Department of Medicine, Center for Vascular Biology Research, Beth Israel Deaconess Medical Center, Harvard Medical School, Boston, Massachusetts 02215, USA. waird@bidmc.harvard.edu&lt;/auth-address&gt;&lt;titles&gt;&lt;title&gt;Endothelial cell heterogeneity&lt;/title&gt;&lt;secondary-title&gt;Cold Spring Harb Perspect Med&lt;/secondary-title&gt;&lt;/titles&gt;&lt;periodical&gt;&lt;full-title&gt;Cold Spring Harb Perspect Med&lt;/full-title&gt;&lt;/periodical&gt;&lt;pages&gt;a006429&lt;/pages&gt;&lt;volume&gt;2&lt;/volume&gt;&lt;number&gt;1&lt;/number&gt;&lt;edition&gt;2012/02/09&lt;/edition&gt;&lt;keywords&gt;&lt;keyword&gt;Angiogenesis Inhibitors/pharmacology&lt;/keyword&gt;&lt;keyword&gt;Biological Evolution&lt;/keyword&gt;&lt;keyword&gt;Endothelial Cells/pathology/*physiology&lt;/keyword&gt;&lt;keyword&gt;Endothelium, Vascular/pathology/*physiology&lt;/keyword&gt;&lt;keyword&gt;Humans&lt;/keyword&gt;&lt;keyword&gt;Neoplasms/*blood supply/drug therapy&lt;/keyword&gt;&lt;keyword&gt;Neovascularization, Pathologic/genetics/pathology/physiopathology&lt;/keyword&gt;&lt;keyword&gt;Phenotype&lt;/keyword&gt;&lt;/keywords&gt;&lt;dates&gt;&lt;year&gt;2012&lt;/year&gt;&lt;pub-dates&gt;&lt;date&gt;Jan&lt;/date&gt;&lt;/pub-dates&gt;&lt;/dates&gt;&lt;isbn&gt;2157-1422 (Electronic)&amp;#xD;2157-1422 (Linking)&lt;/isbn&gt;&lt;accession-num&gt;22315715&lt;/accession-num&gt;&lt;urls&gt;&lt;related-urls&gt;&lt;url&gt;https://www.ncbi.nlm.nih.gov/pubmed/22315715&lt;/url&gt;&lt;/related-urls&gt;&lt;/urls&gt;&lt;custom2&gt;PMC3253027&lt;/custom2&gt;&lt;electronic-resource-num&gt;10.1101/cshperspect.a006429&lt;/electronic-resource-num&gt;&lt;/record&gt;&lt;/Cite&gt;&lt;/EndNote&gt;</w:instrText>
      </w:r>
      <w:r w:rsidR="00C55C43" w:rsidRPr="00951283">
        <w:rPr>
          <w:rFonts w:ascii="Arial" w:hAnsi="Arial" w:cs="Arial"/>
        </w:rPr>
        <w:fldChar w:fldCharType="separate"/>
      </w:r>
      <w:r w:rsidR="00F62918">
        <w:rPr>
          <w:rFonts w:ascii="Arial" w:hAnsi="Arial" w:cs="Arial"/>
          <w:noProof/>
        </w:rPr>
        <w:t>(14)</w:t>
      </w:r>
      <w:r w:rsidR="00C55C43" w:rsidRPr="00951283">
        <w:rPr>
          <w:rFonts w:ascii="Arial" w:hAnsi="Arial" w:cs="Arial"/>
        </w:rPr>
        <w:fldChar w:fldCharType="end"/>
      </w:r>
      <w:r w:rsidR="005B2CBC" w:rsidRPr="00951283">
        <w:rPr>
          <w:rFonts w:ascii="Arial" w:hAnsi="Arial" w:cs="Arial"/>
        </w:rPr>
        <w:t>.</w:t>
      </w:r>
    </w:p>
    <w:p w14:paraId="4E58887A" w14:textId="77777777" w:rsidR="005B2CBC" w:rsidRPr="00951283" w:rsidRDefault="005B2CBC" w:rsidP="005B2CBC">
      <w:pPr>
        <w:rPr>
          <w:rFonts w:ascii="Arial" w:hAnsi="Arial" w:cs="Arial"/>
        </w:rPr>
      </w:pPr>
    </w:p>
    <w:p w14:paraId="15AAABA8" w14:textId="24317C9D" w:rsidR="008968C8" w:rsidRPr="00951283" w:rsidRDefault="002E376D" w:rsidP="00B74D8A">
      <w:pPr>
        <w:pStyle w:val="Heading3"/>
        <w:rPr>
          <w:sz w:val="24"/>
          <w:szCs w:val="24"/>
        </w:rPr>
      </w:pPr>
      <w:bookmarkStart w:id="15" w:name="_Toc126875912"/>
      <w:r w:rsidRPr="00951283">
        <w:rPr>
          <w:sz w:val="24"/>
          <w:szCs w:val="24"/>
        </w:rPr>
        <w:t>The role of</w:t>
      </w:r>
      <w:r w:rsidR="008968C8" w:rsidRPr="00951283">
        <w:rPr>
          <w:sz w:val="24"/>
          <w:szCs w:val="24"/>
        </w:rPr>
        <w:t xml:space="preserve"> endothelial cells</w:t>
      </w:r>
      <w:r w:rsidRPr="00951283">
        <w:rPr>
          <w:sz w:val="24"/>
          <w:szCs w:val="24"/>
        </w:rPr>
        <w:t xml:space="preserve"> in adipose tissue</w:t>
      </w:r>
      <w:bookmarkEnd w:id="15"/>
    </w:p>
    <w:p w14:paraId="7DC81C03" w14:textId="77777777" w:rsidR="00645C03" w:rsidRPr="00951283" w:rsidRDefault="00645C03" w:rsidP="008D4AFA">
      <w:pPr>
        <w:spacing w:line="360" w:lineRule="auto"/>
        <w:rPr>
          <w:rFonts w:ascii="Arial" w:hAnsi="Arial" w:cs="Arial"/>
        </w:rPr>
      </w:pPr>
    </w:p>
    <w:p w14:paraId="7C81F0EF" w14:textId="11937D25" w:rsidR="00AC4818" w:rsidRPr="00951283" w:rsidRDefault="004F5AD5" w:rsidP="004502BC">
      <w:pPr>
        <w:spacing w:line="360" w:lineRule="auto"/>
        <w:ind w:firstLine="720"/>
        <w:jc w:val="both"/>
        <w:rPr>
          <w:rFonts w:ascii="Arial" w:hAnsi="Arial" w:cs="Arial"/>
        </w:rPr>
      </w:pPr>
      <w:r>
        <w:rPr>
          <w:rFonts w:ascii="Arial" w:hAnsi="Arial" w:cs="Arial"/>
          <w:lang w:val="en-GB"/>
        </w:rPr>
        <w:t>A</w:t>
      </w:r>
      <w:r w:rsidR="00963AC6">
        <w:rPr>
          <w:rFonts w:ascii="Arial" w:hAnsi="Arial" w:cs="Arial"/>
          <w:lang w:val="en-GB"/>
        </w:rPr>
        <w:t xml:space="preserve">dipose tissue is composed of stromal vascular cells, immune factors, stem cells, endothelial cells, lymphocytes, adipocytes, preadipocytes, connective tissue matrix, and nerve tissue. New perspectives have emerged on adipose tissue being </w:t>
      </w:r>
      <w:r w:rsidR="00963AC6">
        <w:rPr>
          <w:rFonts w:ascii="Arial" w:hAnsi="Arial" w:cs="Arial"/>
          <w:lang w:val="en-GB"/>
        </w:rPr>
        <w:lastRenderedPageBreak/>
        <w:t xml:space="preserve">not just a tissue for storing energy in the form of lipids, but also as an endocrine tissue. Adipose tissue produces several adipokines, such as adiponectin, leptin, </w:t>
      </w:r>
      <w:proofErr w:type="spellStart"/>
      <w:r w:rsidR="00963AC6">
        <w:rPr>
          <w:rFonts w:ascii="Arial" w:hAnsi="Arial" w:cs="Arial"/>
          <w:lang w:val="en-GB"/>
        </w:rPr>
        <w:t>resistin</w:t>
      </w:r>
      <w:proofErr w:type="spellEnd"/>
      <w:r w:rsidR="00963AC6">
        <w:rPr>
          <w:rFonts w:ascii="Arial" w:hAnsi="Arial" w:cs="Arial"/>
          <w:lang w:val="en-GB"/>
        </w:rPr>
        <w:t xml:space="preserve">, and </w:t>
      </w:r>
      <w:proofErr w:type="spellStart"/>
      <w:r w:rsidR="00963AC6">
        <w:rPr>
          <w:rFonts w:ascii="Arial" w:hAnsi="Arial" w:cs="Arial"/>
          <w:lang w:val="en-GB"/>
        </w:rPr>
        <w:t>adipsin</w:t>
      </w:r>
      <w:proofErr w:type="spellEnd"/>
      <w:r w:rsidR="00963AC6">
        <w:rPr>
          <w:rFonts w:ascii="Arial" w:hAnsi="Arial" w:cs="Arial"/>
          <w:lang w:val="en-GB"/>
        </w:rPr>
        <w:t xml:space="preserve">. Furthermore, adipose tissue is now known to be a critical regulator of cardiovascular health by producing various bioactive molecules, including adipocytokines, </w:t>
      </w:r>
      <w:proofErr w:type="spellStart"/>
      <w:r w:rsidR="00963AC6">
        <w:rPr>
          <w:rFonts w:ascii="Arial" w:hAnsi="Arial" w:cs="Arial"/>
          <w:lang w:val="en-GB"/>
        </w:rPr>
        <w:t>microvesicles</w:t>
      </w:r>
      <w:proofErr w:type="spellEnd"/>
      <w:r w:rsidR="00963AC6">
        <w:rPr>
          <w:rFonts w:ascii="Arial" w:hAnsi="Arial" w:cs="Arial"/>
          <w:lang w:val="en-GB"/>
        </w:rPr>
        <w:t>, and ROS, which act as autocrine, paracrine, and endocrine effectors of the cardiovascular system</w:t>
      </w:r>
      <w:r w:rsidR="00A01885" w:rsidRPr="00951283">
        <w:rPr>
          <w:rFonts w:ascii="Arial" w:hAnsi="Arial" w:cs="Arial"/>
        </w:rPr>
        <w:t xml:space="preserve"> </w:t>
      </w:r>
      <w:r w:rsidR="00A01885" w:rsidRPr="00951283">
        <w:rPr>
          <w:rFonts w:ascii="Arial" w:hAnsi="Arial" w:cs="Arial"/>
        </w:rPr>
        <w:fldChar w:fldCharType="begin"/>
      </w:r>
      <w:r w:rsidR="00F62918">
        <w:rPr>
          <w:rFonts w:ascii="Arial" w:hAnsi="Arial" w:cs="Arial"/>
        </w:rPr>
        <w:instrText xml:space="preserve"> ADDIN EN.CITE &lt;EndNote&gt;&lt;Cite&gt;&lt;Author&gt;Oikonomou&lt;/Author&gt;&lt;Year&gt;2019&lt;/Year&gt;&lt;RecNum&gt;18&lt;/RecNum&gt;&lt;DisplayText&gt;(27)&lt;/DisplayText&gt;&lt;record&gt;&lt;rec-number&gt;18&lt;/rec-number&gt;&lt;foreign-keys&gt;&lt;key app="EN" db-id="25terf20kxt2dheszwaxvvaz2z2e0fdava2w" timestamp="1611244587"&gt;18&lt;/key&gt;&lt;/foreign-keys&gt;&lt;ref-type name="Journal Article"&gt;17&lt;/ref-type&gt;&lt;contributors&gt;&lt;authors&gt;&lt;author&gt;Oikonomou, E. K.&lt;/author&gt;&lt;author&gt;Antoniades, C.&lt;/author&gt;&lt;/authors&gt;&lt;/contributors&gt;&lt;auth-address&gt;Division of Cardiovascular Medicine, Radcliffe Department of Medicine, University of Oxford, Oxford, UK.&amp;#xD;Division of Cardiovascular Medicine, Radcliffe Department of Medicine, University of Oxford, Oxford, UK. antoniad@well.ox.ac.uk.&lt;/auth-address&gt;&lt;titles&gt;&lt;title&gt;The role of adipose tissue in cardiovascular health and disease&lt;/title&gt;&lt;secondary-title&gt;Nat Rev Cardiol&lt;/secondary-title&gt;&lt;/titles&gt;&lt;periodical&gt;&lt;full-title&gt;Nat Rev Cardiol&lt;/full-title&gt;&lt;/periodical&gt;&lt;pages&gt;83-99&lt;/pages&gt;&lt;volume&gt;16&lt;/volume&gt;&lt;number&gt;2&lt;/number&gt;&lt;edition&gt;2018/10/06&lt;/edition&gt;&lt;keywords&gt;&lt;keyword&gt;Adipose Tissue/physiology/*physiopathology&lt;/keyword&gt;&lt;keyword&gt;Cardiovascular Diseases/*physiopathology&lt;/keyword&gt;&lt;keyword&gt;Cardiovascular System/*physiopathology&lt;/keyword&gt;&lt;keyword&gt;Humans&lt;/keyword&gt;&lt;/keywords&gt;&lt;dates&gt;&lt;year&gt;2019&lt;/year&gt;&lt;pub-dates&gt;&lt;date&gt;Feb&lt;/date&gt;&lt;/pub-dates&gt;&lt;/dates&gt;&lt;isbn&gt;1759-5010 (Electronic)&amp;#xD;1759-5002 (Linking)&lt;/isbn&gt;&lt;accession-num&gt;30287946&lt;/accession-num&gt;&lt;urls&gt;&lt;related-urls&gt;&lt;url&gt;https://www.ncbi.nlm.nih.gov/pubmed/30287946&lt;/url&gt;&lt;/related-urls&gt;&lt;/urls&gt;&lt;electronic-resource-num&gt;10.1038/s41569-018-0097-6&lt;/electronic-resource-num&gt;&lt;/record&gt;&lt;/Cite&gt;&lt;/EndNote&gt;</w:instrText>
      </w:r>
      <w:r w:rsidR="00A01885" w:rsidRPr="00951283">
        <w:rPr>
          <w:rFonts w:ascii="Arial" w:hAnsi="Arial" w:cs="Arial"/>
        </w:rPr>
        <w:fldChar w:fldCharType="separate"/>
      </w:r>
      <w:r w:rsidR="00F62918">
        <w:rPr>
          <w:rFonts w:ascii="Arial" w:hAnsi="Arial" w:cs="Arial"/>
          <w:noProof/>
        </w:rPr>
        <w:t>(27)</w:t>
      </w:r>
      <w:r w:rsidR="00A01885" w:rsidRPr="00951283">
        <w:rPr>
          <w:rFonts w:ascii="Arial" w:hAnsi="Arial" w:cs="Arial"/>
        </w:rPr>
        <w:fldChar w:fldCharType="end"/>
      </w:r>
      <w:r w:rsidR="00AD3CFB" w:rsidRPr="00951283">
        <w:rPr>
          <w:rFonts w:ascii="Arial" w:hAnsi="Arial" w:cs="Arial"/>
        </w:rPr>
        <w:t>.</w:t>
      </w:r>
      <w:r w:rsidR="002E376D" w:rsidRPr="00951283">
        <w:rPr>
          <w:rFonts w:ascii="Arial" w:hAnsi="Arial" w:cs="Arial"/>
        </w:rPr>
        <w:t xml:space="preserve"> </w:t>
      </w:r>
      <w:r w:rsidR="00963AC6">
        <w:rPr>
          <w:rFonts w:ascii="Arial" w:hAnsi="Arial" w:cs="Arial"/>
          <w:lang w:val="en-GB"/>
        </w:rPr>
        <w:t>Consequently, adipose tissue dysfunction contributes to the development of CVD by stimulating inflammation, hyperlipidaemia, and insulin resistance.</w:t>
      </w:r>
      <w:r w:rsidR="00B0610B" w:rsidRPr="00951283">
        <w:rPr>
          <w:rFonts w:ascii="Arial" w:hAnsi="Arial" w:cs="Arial"/>
        </w:rPr>
        <w:t xml:space="preserve"> </w:t>
      </w:r>
    </w:p>
    <w:p w14:paraId="7C3BAD52" w14:textId="77777777" w:rsidR="00AC4818" w:rsidRPr="00951283" w:rsidRDefault="00AC4818" w:rsidP="004502BC">
      <w:pPr>
        <w:spacing w:line="360" w:lineRule="auto"/>
        <w:jc w:val="both"/>
        <w:rPr>
          <w:rFonts w:ascii="Arial" w:hAnsi="Arial" w:cs="Arial"/>
        </w:rPr>
      </w:pPr>
    </w:p>
    <w:p w14:paraId="783E9877" w14:textId="40B051EC" w:rsidR="003D5347" w:rsidRPr="00951283" w:rsidRDefault="004F5AD5" w:rsidP="004502BC">
      <w:pPr>
        <w:spacing w:line="360" w:lineRule="auto"/>
        <w:ind w:firstLine="720"/>
        <w:jc w:val="both"/>
        <w:rPr>
          <w:rFonts w:ascii="Arial" w:hAnsi="Arial" w:cs="Arial"/>
          <w:lang w:val="en-GB"/>
        </w:rPr>
      </w:pPr>
      <w:r>
        <w:rPr>
          <w:rFonts w:ascii="Arial" w:hAnsi="Arial" w:cs="Arial"/>
          <w:lang w:val="en-GB"/>
        </w:rPr>
        <w:t>One unique feature of a</w:t>
      </w:r>
      <w:r w:rsidR="00963AC6">
        <w:rPr>
          <w:rFonts w:ascii="Arial" w:hAnsi="Arial" w:cs="Arial"/>
          <w:lang w:val="en-GB"/>
        </w:rPr>
        <w:t xml:space="preserve">dipose tissue is that it has the capacity to expand many-fold, and vascularisation is essential for this growth; therefore, the angiogenesis function of endothelial cells in adipose tissue is critical. This process comprises </w:t>
      </w:r>
      <w:r w:rsidR="00963AC6">
        <w:rPr>
          <w:rFonts w:ascii="Arial" w:hAnsi="Arial" w:cs="Arial"/>
          <w:color w:val="000000"/>
          <w:shd w:val="clear" w:color="auto" w:fill="FFFFFF"/>
          <w:lang w:val="en-GB"/>
        </w:rPr>
        <w:t>endothelial cell proliferation, directed migration through the extracellular matrix, formation of intercellular junctions and a lumen, organisation of perivascular supporting cells, anastomosis with pre-existing vessels, and establishment of circulation</w:t>
      </w:r>
      <w:r w:rsidR="00D178F1" w:rsidRPr="00951283">
        <w:rPr>
          <w:rFonts w:ascii="Arial" w:hAnsi="Arial" w:cs="Arial"/>
          <w:color w:val="000000"/>
          <w:shd w:val="clear" w:color="auto" w:fill="FFFFFF"/>
          <w:cs/>
        </w:rPr>
        <w:t xml:space="preserve"> </w:t>
      </w:r>
      <w:r w:rsidR="00F8070B" w:rsidRPr="00951283">
        <w:rPr>
          <w:rFonts w:ascii="Arial" w:hAnsi="Arial" w:cs="Arial"/>
          <w:color w:val="000000"/>
          <w:shd w:val="clear" w:color="auto" w:fill="FFFFFF"/>
          <w:cs/>
        </w:rPr>
        <w:fldChar w:fldCharType="begin"/>
      </w:r>
      <w:r w:rsidR="00F62918">
        <w:rPr>
          <w:rFonts w:ascii="Arial" w:hAnsi="Arial" w:cs="Arial"/>
          <w:color w:val="000000"/>
          <w:shd w:val="clear" w:color="auto" w:fill="FFFFFF"/>
        </w:rPr>
        <w:instrText xml:space="preserve"> ADDIN EN.CITE &lt;EndNote&gt;&lt;Cite&gt;&lt;Author&gt;Corvera&lt;/Author&gt;&lt;Year&gt;</w:instrText>
      </w:r>
      <w:r w:rsidR="00F62918">
        <w:rPr>
          <w:rFonts w:ascii="Arial" w:hAnsi="Arial" w:cs="Angsana New"/>
          <w:color w:val="000000"/>
          <w:shd w:val="clear" w:color="auto" w:fill="FFFFFF"/>
          <w:cs/>
        </w:rPr>
        <w:instrText>2014</w:instrText>
      </w:r>
      <w:r w:rsidR="00F62918">
        <w:rPr>
          <w:rFonts w:ascii="Arial" w:hAnsi="Arial" w:cs="Arial"/>
          <w:color w:val="000000"/>
          <w:shd w:val="clear" w:color="auto" w:fill="FFFFFF"/>
        </w:rPr>
        <w:instrText>&lt;/Year&gt;&lt;RecNum&gt;</w:instrText>
      </w:r>
      <w:r w:rsidR="00F62918">
        <w:rPr>
          <w:rFonts w:ascii="Arial" w:hAnsi="Arial" w:cs="Angsana New"/>
          <w:color w:val="000000"/>
          <w:shd w:val="clear" w:color="auto" w:fill="FFFFFF"/>
          <w:cs/>
        </w:rPr>
        <w:instrText>179</w:instrText>
      </w:r>
      <w:r w:rsidR="00F62918">
        <w:rPr>
          <w:rFonts w:ascii="Arial" w:hAnsi="Arial" w:cs="Arial"/>
          <w:color w:val="000000"/>
          <w:shd w:val="clear" w:color="auto" w:fill="FFFFFF"/>
        </w:rPr>
        <w:instrText>&lt;/RecNum&gt;&lt;DisplayText&gt;(</w:instrText>
      </w:r>
      <w:r w:rsidR="00F62918">
        <w:rPr>
          <w:rFonts w:ascii="Arial" w:hAnsi="Arial" w:cs="Angsana New"/>
          <w:color w:val="000000"/>
          <w:shd w:val="clear" w:color="auto" w:fill="FFFFFF"/>
          <w:cs/>
        </w:rPr>
        <w:instrText>28)</w:instrText>
      </w:r>
      <w:r w:rsidR="00F62918">
        <w:rPr>
          <w:rFonts w:ascii="Arial" w:hAnsi="Arial" w:cs="Arial"/>
          <w:color w:val="000000"/>
          <w:shd w:val="clear" w:color="auto" w:fill="FFFFFF"/>
        </w:rPr>
        <w:instrText>&lt;/DisplayText&gt;&lt;record&gt;&lt;rec-number&gt;</w:instrText>
      </w:r>
      <w:r w:rsidR="00F62918">
        <w:rPr>
          <w:rFonts w:ascii="Arial" w:hAnsi="Arial" w:cs="Angsana New"/>
          <w:color w:val="000000"/>
          <w:shd w:val="clear" w:color="auto" w:fill="FFFFFF"/>
          <w:cs/>
        </w:rPr>
        <w:instrText>179</w:instrText>
      </w:r>
      <w:r w:rsidR="00F62918">
        <w:rPr>
          <w:rFonts w:ascii="Arial" w:hAnsi="Arial" w:cs="Arial"/>
          <w:color w:val="000000"/>
          <w:shd w:val="clear" w:color="auto" w:fill="FFFFFF"/>
        </w:rPr>
        <w:instrText>&lt;/rec-number&gt;&lt;foreign-keys&gt;&lt;key app="EN" db-id="</w:instrText>
      </w:r>
      <w:r w:rsidR="00F62918">
        <w:rPr>
          <w:rFonts w:ascii="Arial" w:hAnsi="Arial" w:cs="Angsana New"/>
          <w:color w:val="000000"/>
          <w:shd w:val="clear" w:color="auto" w:fill="FFFFFF"/>
          <w:cs/>
        </w:rPr>
        <w:instrText>25</w:instrText>
      </w:r>
      <w:r w:rsidR="00F62918">
        <w:rPr>
          <w:rFonts w:ascii="Arial" w:hAnsi="Arial" w:cs="Arial"/>
          <w:color w:val="000000"/>
          <w:shd w:val="clear" w:color="auto" w:fill="FFFFFF"/>
        </w:rPr>
        <w:instrText>terf</w:instrText>
      </w:r>
      <w:r w:rsidR="00F62918">
        <w:rPr>
          <w:rFonts w:ascii="Arial" w:hAnsi="Arial" w:cs="Angsana New"/>
          <w:color w:val="000000"/>
          <w:shd w:val="clear" w:color="auto" w:fill="FFFFFF"/>
          <w:cs/>
        </w:rPr>
        <w:instrText>20</w:instrText>
      </w:r>
      <w:r w:rsidR="00F62918">
        <w:rPr>
          <w:rFonts w:ascii="Arial" w:hAnsi="Arial" w:cs="Arial"/>
          <w:color w:val="000000"/>
          <w:shd w:val="clear" w:color="auto" w:fill="FFFFFF"/>
        </w:rPr>
        <w:instrText>kxt</w:instrText>
      </w:r>
      <w:r w:rsidR="00F62918">
        <w:rPr>
          <w:rFonts w:ascii="Arial" w:hAnsi="Arial" w:cs="Angsana New"/>
          <w:color w:val="000000"/>
          <w:shd w:val="clear" w:color="auto" w:fill="FFFFFF"/>
          <w:cs/>
        </w:rPr>
        <w:instrText>2</w:instrText>
      </w:r>
      <w:r w:rsidR="00F62918">
        <w:rPr>
          <w:rFonts w:ascii="Arial" w:hAnsi="Arial" w:cs="Arial"/>
          <w:color w:val="000000"/>
          <w:shd w:val="clear" w:color="auto" w:fill="FFFFFF"/>
        </w:rPr>
        <w:instrText>dheszwaxvvaz</w:instrText>
      </w:r>
      <w:r w:rsidR="00F62918">
        <w:rPr>
          <w:rFonts w:ascii="Arial" w:hAnsi="Arial" w:cs="Angsana New"/>
          <w:color w:val="000000"/>
          <w:shd w:val="clear" w:color="auto" w:fill="FFFFFF"/>
          <w:cs/>
        </w:rPr>
        <w:instrText>2</w:instrText>
      </w:r>
      <w:r w:rsidR="00F62918">
        <w:rPr>
          <w:rFonts w:ascii="Arial" w:hAnsi="Arial" w:cs="Arial"/>
          <w:color w:val="000000"/>
          <w:shd w:val="clear" w:color="auto" w:fill="FFFFFF"/>
        </w:rPr>
        <w:instrText>z</w:instrText>
      </w:r>
      <w:r w:rsidR="00F62918">
        <w:rPr>
          <w:rFonts w:ascii="Arial" w:hAnsi="Arial" w:cs="Angsana New"/>
          <w:color w:val="000000"/>
          <w:shd w:val="clear" w:color="auto" w:fill="FFFFFF"/>
          <w:cs/>
        </w:rPr>
        <w:instrText>2</w:instrText>
      </w:r>
      <w:r w:rsidR="00F62918">
        <w:rPr>
          <w:rFonts w:ascii="Arial" w:hAnsi="Arial" w:cs="Arial"/>
          <w:color w:val="000000"/>
          <w:shd w:val="clear" w:color="auto" w:fill="FFFFFF"/>
        </w:rPr>
        <w:instrText>e</w:instrText>
      </w:r>
      <w:r w:rsidR="00F62918">
        <w:rPr>
          <w:rFonts w:ascii="Arial" w:hAnsi="Arial" w:cs="Angsana New"/>
          <w:color w:val="000000"/>
          <w:shd w:val="clear" w:color="auto" w:fill="FFFFFF"/>
          <w:cs/>
        </w:rPr>
        <w:instrText>0</w:instrText>
      </w:r>
      <w:r w:rsidR="00F62918">
        <w:rPr>
          <w:rFonts w:ascii="Arial" w:hAnsi="Arial" w:cs="Arial"/>
          <w:color w:val="000000"/>
          <w:shd w:val="clear" w:color="auto" w:fill="FFFFFF"/>
        </w:rPr>
        <w:instrText>fdava</w:instrText>
      </w:r>
      <w:r w:rsidR="00F62918">
        <w:rPr>
          <w:rFonts w:ascii="Arial" w:hAnsi="Arial" w:cs="Angsana New"/>
          <w:color w:val="000000"/>
          <w:shd w:val="clear" w:color="auto" w:fill="FFFFFF"/>
          <w:cs/>
        </w:rPr>
        <w:instrText>2</w:instrText>
      </w:r>
      <w:r w:rsidR="00F62918">
        <w:rPr>
          <w:rFonts w:ascii="Arial" w:hAnsi="Arial" w:cs="Arial"/>
          <w:color w:val="000000"/>
          <w:shd w:val="clear" w:color="auto" w:fill="FFFFFF"/>
        </w:rPr>
        <w:instrText>w" timestamp="</w:instrText>
      </w:r>
      <w:r w:rsidR="00F62918">
        <w:rPr>
          <w:rFonts w:ascii="Arial" w:hAnsi="Arial" w:cs="Angsana New"/>
          <w:color w:val="000000"/>
          <w:shd w:val="clear" w:color="auto" w:fill="FFFFFF"/>
          <w:cs/>
        </w:rPr>
        <w:instrText>1626407077"</w:instrText>
      </w:r>
      <w:r w:rsidR="00F62918">
        <w:rPr>
          <w:rFonts w:ascii="Arial" w:hAnsi="Arial" w:cs="Arial"/>
          <w:color w:val="000000"/>
          <w:shd w:val="clear" w:color="auto" w:fill="FFFFFF"/>
        </w:rPr>
        <w:instrText>&gt;</w:instrText>
      </w:r>
      <w:r w:rsidR="00F62918">
        <w:rPr>
          <w:rFonts w:ascii="Arial" w:hAnsi="Arial" w:cs="Angsana New"/>
          <w:color w:val="000000"/>
          <w:shd w:val="clear" w:color="auto" w:fill="FFFFFF"/>
          <w:cs/>
        </w:rPr>
        <w:instrText>179</w:instrText>
      </w:r>
      <w:r w:rsidR="00F62918">
        <w:rPr>
          <w:rFonts w:ascii="Arial" w:hAnsi="Arial" w:cs="Arial"/>
          <w:color w:val="000000"/>
          <w:shd w:val="clear" w:color="auto" w:fill="FFFFFF"/>
        </w:rPr>
        <w:instrText>&lt;/key&gt;&lt;/foreign-keys&gt;&lt;ref-type name="Journal Article"&gt;</w:instrText>
      </w:r>
      <w:r w:rsidR="00F62918">
        <w:rPr>
          <w:rFonts w:ascii="Arial" w:hAnsi="Arial" w:cs="Angsana New"/>
          <w:color w:val="000000"/>
          <w:shd w:val="clear" w:color="auto" w:fill="FFFFFF"/>
          <w:cs/>
        </w:rPr>
        <w:instrText>17</w:instrText>
      </w:r>
      <w:r w:rsidR="00F62918">
        <w:rPr>
          <w:rFonts w:ascii="Arial" w:hAnsi="Arial" w:cs="Arial"/>
          <w:color w:val="000000"/>
          <w:shd w:val="clear" w:color="auto" w:fill="FFFFFF"/>
        </w:rPr>
        <w:instrText>&lt;/ref-type&gt;&lt;contributors&gt;&lt;authors&gt;&lt;author&gt;Corvera, S.&lt;/author&gt;&lt;author&gt;Gealekman, O.&lt;/author&gt;&lt;/authors&gt;&lt;/contributors&gt;&lt;auth-address&gt;Program in Molecular Medicine, University of Massachusetts Medical School, Worcester, MA, USA. Electronic address: Silvia.corvera@umassmed.edu.&amp;#xD;Program in Molecular Medicine, University of Massachusetts Medical School, Worcester, MA, USA.&lt;/auth-address&gt;&lt;titles&gt;&lt;title&gt;Adipose tissue angiogenesis: impact on obesity and type-</w:instrText>
      </w:r>
      <w:r w:rsidR="00F62918">
        <w:rPr>
          <w:rFonts w:ascii="Arial" w:hAnsi="Arial" w:cs="Angsana New"/>
          <w:color w:val="000000"/>
          <w:shd w:val="clear" w:color="auto" w:fill="FFFFFF"/>
          <w:cs/>
        </w:rPr>
        <w:instrText xml:space="preserve">2 </w:instrText>
      </w:r>
      <w:r w:rsidR="00F62918">
        <w:rPr>
          <w:rFonts w:ascii="Arial" w:hAnsi="Arial" w:cs="Arial"/>
          <w:color w:val="000000"/>
          <w:shd w:val="clear" w:color="auto" w:fill="FFFFFF"/>
        </w:rPr>
        <w:instrText>diabetes&lt;/title&gt;&lt;secondary-title&gt;Biochim Biophys Acta&lt;/secondary-title&gt;&lt;/titles&gt;&lt;periodical&gt;&lt;full-title&gt;Biochim Biophys Acta&lt;/full-title&gt;&lt;/periodical&gt;&lt;pages&gt;</w:instrText>
      </w:r>
      <w:r w:rsidR="00F62918">
        <w:rPr>
          <w:rFonts w:ascii="Arial" w:hAnsi="Arial" w:cs="Angsana New"/>
          <w:color w:val="000000"/>
          <w:shd w:val="clear" w:color="auto" w:fill="FFFFFF"/>
          <w:cs/>
        </w:rPr>
        <w:instrText>463-72</w:instrText>
      </w:r>
      <w:r w:rsidR="00F62918">
        <w:rPr>
          <w:rFonts w:ascii="Arial" w:hAnsi="Arial" w:cs="Arial"/>
          <w:color w:val="000000"/>
          <w:shd w:val="clear" w:color="auto" w:fill="FFFFFF"/>
        </w:rPr>
        <w:instrText>&lt;/pages&gt;&lt;volume&gt;</w:instrText>
      </w:r>
      <w:r w:rsidR="00F62918">
        <w:rPr>
          <w:rFonts w:ascii="Arial" w:hAnsi="Arial" w:cs="Angsana New"/>
          <w:color w:val="000000"/>
          <w:shd w:val="clear" w:color="auto" w:fill="FFFFFF"/>
          <w:cs/>
        </w:rPr>
        <w:instrText>1842</w:instrText>
      </w:r>
      <w:r w:rsidR="00F62918">
        <w:rPr>
          <w:rFonts w:ascii="Arial" w:hAnsi="Arial" w:cs="Arial"/>
          <w:color w:val="000000"/>
          <w:shd w:val="clear" w:color="auto" w:fill="FFFFFF"/>
        </w:rPr>
        <w:instrText>&lt;/volume&gt;&lt;number&gt;</w:instrText>
      </w:r>
      <w:r w:rsidR="00F62918">
        <w:rPr>
          <w:rFonts w:ascii="Arial" w:hAnsi="Arial" w:cs="Angsana New"/>
          <w:color w:val="000000"/>
          <w:shd w:val="clear" w:color="auto" w:fill="FFFFFF"/>
          <w:cs/>
        </w:rPr>
        <w:instrText>3</w:instrText>
      </w:r>
      <w:r w:rsidR="00F62918">
        <w:rPr>
          <w:rFonts w:ascii="Arial" w:hAnsi="Arial" w:cs="Arial"/>
          <w:color w:val="000000"/>
          <w:shd w:val="clear" w:color="auto" w:fill="FFFFFF"/>
        </w:rPr>
        <w:instrText>&lt;/number&gt;&lt;edition&gt;</w:instrText>
      </w:r>
      <w:r w:rsidR="00F62918">
        <w:rPr>
          <w:rFonts w:ascii="Arial" w:hAnsi="Arial" w:cs="Angsana New"/>
          <w:color w:val="000000"/>
          <w:shd w:val="clear" w:color="auto" w:fill="FFFFFF"/>
          <w:cs/>
        </w:rPr>
        <w:instrText>2013/06/19</w:instrText>
      </w:r>
      <w:r w:rsidR="00F62918">
        <w:rPr>
          <w:rFonts w:ascii="Arial" w:hAnsi="Arial" w:cs="Arial"/>
          <w:color w:val="000000"/>
          <w:shd w:val="clear" w:color="auto" w:fill="FFFFFF"/>
        </w:rPr>
        <w:instrText xml:space="preserve">&lt;/edition&gt;&lt;keywords&gt;&lt;keyword&gt;Adipocytes/pathology&lt;/keyword&gt;&lt;keyword&gt;Adipogenesis/physiology&lt;/keyword&gt;&lt;keyword&gt;Adipose Tissue/growth &amp;amp; development/*pathology&lt;/keyword&gt;&lt;keyword&gt;Diabetes Mellitus, Type </w:instrText>
      </w:r>
      <w:r w:rsidR="00F62918">
        <w:rPr>
          <w:rFonts w:ascii="Arial" w:hAnsi="Arial" w:cs="Angsana New"/>
          <w:color w:val="000000"/>
          <w:shd w:val="clear" w:color="auto" w:fill="FFFFFF"/>
          <w:cs/>
        </w:rPr>
        <w:instrText>2/</w:instrText>
      </w:r>
      <w:r w:rsidR="00F62918">
        <w:rPr>
          <w:rFonts w:ascii="Arial" w:hAnsi="Arial" w:cs="Arial"/>
          <w:color w:val="000000"/>
          <w:shd w:val="clear" w:color="auto" w:fill="FFFFFF"/>
        </w:rPr>
        <w:instrText>metabolism/*pathology&lt;/keyword&gt;&lt;keyword&gt;Humans&lt;/keyword&gt;&lt;keyword&gt;Insulin Resistance/genetics&lt;/keyword&gt;&lt;keyword&gt;Neovascularization, Pathologic/*pathology&lt;/keyword&gt;&lt;keyword&gt;Obesity/metabolism/*pathology&lt;/keyword&gt;&lt;keyword&gt;Adipocyte&lt;/keyword&gt;&lt;keyword&gt;Blood vessel&lt;/keyword&gt;&lt;keyword&gt;Capillary&lt;/keyword&gt;&lt;keyword&gt;Endothelial&lt;/keyword&gt;&lt;keyword&gt;Fat&lt;/keyword&gt;&lt;keyword&gt;Vascular&lt;/keyword&gt;&lt;/keywords&gt;&lt;dates&gt;&lt;year&gt;</w:instrText>
      </w:r>
      <w:r w:rsidR="00F62918">
        <w:rPr>
          <w:rFonts w:ascii="Arial" w:hAnsi="Arial" w:cs="Angsana New"/>
          <w:color w:val="000000"/>
          <w:shd w:val="clear" w:color="auto" w:fill="FFFFFF"/>
          <w:cs/>
        </w:rPr>
        <w:instrText>2014</w:instrText>
      </w:r>
      <w:r w:rsidR="00F62918">
        <w:rPr>
          <w:rFonts w:ascii="Arial" w:hAnsi="Arial" w:cs="Arial"/>
          <w:color w:val="000000"/>
          <w:shd w:val="clear" w:color="auto" w:fill="FFFFFF"/>
        </w:rPr>
        <w:instrText>&lt;/year&gt;&lt;pub-dates&gt;&lt;date&gt;Mar&lt;/date&gt;&lt;/pub-dates&gt;&lt;/dates&gt;&lt;isbn&gt;</w:instrText>
      </w:r>
      <w:r w:rsidR="00F62918">
        <w:rPr>
          <w:rFonts w:ascii="Arial" w:hAnsi="Arial" w:cs="Angsana New"/>
          <w:color w:val="000000"/>
          <w:shd w:val="clear" w:color="auto" w:fill="FFFFFF"/>
          <w:cs/>
        </w:rPr>
        <w:instrText>0006-3002 (</w:instrText>
      </w:r>
      <w:r w:rsidR="00F62918">
        <w:rPr>
          <w:rFonts w:ascii="Arial" w:hAnsi="Arial" w:cs="Arial"/>
          <w:color w:val="000000"/>
          <w:shd w:val="clear" w:color="auto" w:fill="FFFFFF"/>
        </w:rPr>
        <w:instrText>Print)&amp;#xD;</w:instrText>
      </w:r>
      <w:r w:rsidR="00F62918">
        <w:rPr>
          <w:rFonts w:ascii="Arial" w:hAnsi="Arial" w:cs="Angsana New"/>
          <w:color w:val="000000"/>
          <w:shd w:val="clear" w:color="auto" w:fill="FFFFFF"/>
          <w:cs/>
        </w:rPr>
        <w:instrText>0006-3002 (</w:instrText>
      </w:r>
      <w:r w:rsidR="00F62918">
        <w:rPr>
          <w:rFonts w:ascii="Arial" w:hAnsi="Arial" w:cs="Arial"/>
          <w:color w:val="000000"/>
          <w:shd w:val="clear" w:color="auto" w:fill="FFFFFF"/>
        </w:rPr>
        <w:instrText>Linking)&lt;/isbn&gt;&lt;accession-num&gt;</w:instrText>
      </w:r>
      <w:r w:rsidR="00F62918">
        <w:rPr>
          <w:rFonts w:ascii="Arial" w:hAnsi="Arial" w:cs="Angsana New"/>
          <w:color w:val="000000"/>
          <w:shd w:val="clear" w:color="auto" w:fill="FFFFFF"/>
          <w:cs/>
        </w:rPr>
        <w:instrText>23770388</w:instrText>
      </w:r>
      <w:r w:rsidR="00F62918">
        <w:rPr>
          <w:rFonts w:ascii="Arial" w:hAnsi="Arial" w:cs="Arial"/>
          <w:color w:val="000000"/>
          <w:shd w:val="clear" w:color="auto" w:fill="FFFFFF"/>
        </w:rPr>
        <w:instrText>&lt;/accession-num&gt;&lt;urls&gt;&lt;related-urls&gt;&lt;url&gt;https://www.ncbi.nlm.nih.gov/pubmed/</w:instrText>
      </w:r>
      <w:r w:rsidR="00F62918">
        <w:rPr>
          <w:rFonts w:ascii="Arial" w:hAnsi="Arial" w:cs="Angsana New"/>
          <w:color w:val="000000"/>
          <w:shd w:val="clear" w:color="auto" w:fill="FFFFFF"/>
          <w:cs/>
        </w:rPr>
        <w:instrText>23770388</w:instrText>
      </w:r>
      <w:r w:rsidR="00F62918">
        <w:rPr>
          <w:rFonts w:ascii="Arial" w:hAnsi="Arial" w:cs="Arial"/>
          <w:color w:val="000000"/>
          <w:shd w:val="clear" w:color="auto" w:fill="FFFFFF"/>
        </w:rPr>
        <w:instrText>&lt;/url&gt;&lt;/related-urls&gt;&lt;/urls&gt;&lt;custom</w:instrText>
      </w:r>
      <w:r w:rsidR="00F62918">
        <w:rPr>
          <w:rFonts w:ascii="Arial" w:hAnsi="Arial" w:cs="Angsana New"/>
          <w:color w:val="000000"/>
          <w:shd w:val="clear" w:color="auto" w:fill="FFFFFF"/>
          <w:cs/>
        </w:rPr>
        <w:instrText>2</w:instrText>
      </w:r>
      <w:r w:rsidR="00F62918">
        <w:rPr>
          <w:rFonts w:ascii="Arial" w:hAnsi="Arial" w:cs="Arial"/>
          <w:color w:val="000000"/>
          <w:shd w:val="clear" w:color="auto" w:fill="FFFFFF"/>
        </w:rPr>
        <w:instrText>&gt;PMC</w:instrText>
      </w:r>
      <w:r w:rsidR="00F62918">
        <w:rPr>
          <w:rFonts w:ascii="Arial" w:hAnsi="Arial" w:cs="Angsana New"/>
          <w:color w:val="000000"/>
          <w:shd w:val="clear" w:color="auto" w:fill="FFFFFF"/>
          <w:cs/>
        </w:rPr>
        <w:instrText>3844681</w:instrText>
      </w:r>
      <w:r w:rsidR="00F62918">
        <w:rPr>
          <w:rFonts w:ascii="Arial" w:hAnsi="Arial" w:cs="Arial"/>
          <w:color w:val="000000"/>
          <w:shd w:val="clear" w:color="auto" w:fill="FFFFFF"/>
        </w:rPr>
        <w:instrText>&lt;/custom</w:instrText>
      </w:r>
      <w:r w:rsidR="00F62918">
        <w:rPr>
          <w:rFonts w:ascii="Arial" w:hAnsi="Arial" w:cs="Angsana New"/>
          <w:color w:val="000000"/>
          <w:shd w:val="clear" w:color="auto" w:fill="FFFFFF"/>
          <w:cs/>
        </w:rPr>
        <w:instrText>2</w:instrText>
      </w:r>
      <w:r w:rsidR="00F62918">
        <w:rPr>
          <w:rFonts w:ascii="Arial" w:hAnsi="Arial" w:cs="Arial"/>
          <w:color w:val="000000"/>
          <w:shd w:val="clear" w:color="auto" w:fill="FFFFFF"/>
        </w:rPr>
        <w:instrText>&gt;&lt;electronic-resource-num&gt;</w:instrText>
      </w:r>
      <w:r w:rsidR="00F62918">
        <w:rPr>
          <w:rFonts w:ascii="Arial" w:hAnsi="Arial" w:cs="Angsana New"/>
          <w:color w:val="000000"/>
          <w:shd w:val="clear" w:color="auto" w:fill="FFFFFF"/>
          <w:cs/>
        </w:rPr>
        <w:instrText>10.1016/</w:instrText>
      </w:r>
      <w:r w:rsidR="00F62918">
        <w:rPr>
          <w:rFonts w:ascii="Arial" w:hAnsi="Arial" w:cs="Arial"/>
          <w:color w:val="000000"/>
          <w:shd w:val="clear" w:color="auto" w:fill="FFFFFF"/>
        </w:rPr>
        <w:instrText>j.bbadis.</w:instrText>
      </w:r>
      <w:r w:rsidR="00F62918">
        <w:rPr>
          <w:rFonts w:ascii="Arial" w:hAnsi="Arial" w:cs="Angsana New"/>
          <w:color w:val="000000"/>
          <w:shd w:val="clear" w:color="auto" w:fill="FFFFFF"/>
          <w:cs/>
        </w:rPr>
        <w:instrText>2013.06.003</w:instrText>
      </w:r>
      <w:r w:rsidR="00F62918">
        <w:rPr>
          <w:rFonts w:ascii="Arial" w:hAnsi="Arial" w:cs="Arial"/>
          <w:color w:val="000000"/>
          <w:shd w:val="clear" w:color="auto" w:fill="FFFFFF"/>
        </w:rPr>
        <w:instrText>&lt;/electronic-resource-num&gt;&lt;/record&gt;&lt;/Cite&gt;&lt;/EndNote&gt;</w:instrText>
      </w:r>
      <w:r w:rsidR="00F8070B" w:rsidRPr="00951283">
        <w:rPr>
          <w:rFonts w:ascii="Arial" w:hAnsi="Arial" w:cs="Arial"/>
          <w:color w:val="000000"/>
          <w:shd w:val="clear" w:color="auto" w:fill="FFFFFF"/>
          <w:cs/>
        </w:rPr>
        <w:fldChar w:fldCharType="separate"/>
      </w:r>
      <w:r w:rsidR="00F62918" w:rsidRPr="00F62918">
        <w:rPr>
          <w:rFonts w:ascii="Arial" w:hAnsi="Arial" w:cs="Arial"/>
          <w:noProof/>
          <w:color w:val="000000"/>
          <w:shd w:val="clear" w:color="auto" w:fill="FFFFFF"/>
          <w:cs/>
        </w:rPr>
        <w:t>(28)</w:t>
      </w:r>
      <w:r w:rsidR="00F8070B" w:rsidRPr="00951283">
        <w:rPr>
          <w:rFonts w:ascii="Arial" w:hAnsi="Arial" w:cs="Arial"/>
          <w:color w:val="000000"/>
          <w:shd w:val="clear" w:color="auto" w:fill="FFFFFF"/>
          <w:cs/>
        </w:rPr>
        <w:fldChar w:fldCharType="end"/>
      </w:r>
      <w:r w:rsidR="00E81834" w:rsidRPr="00951283">
        <w:rPr>
          <w:rFonts w:ascii="Arial" w:hAnsi="Arial" w:cs="Arial"/>
          <w:color w:val="000000"/>
          <w:shd w:val="clear" w:color="auto" w:fill="FFFFFF"/>
        </w:rPr>
        <w:t>.</w:t>
      </w:r>
      <w:r w:rsidR="00355EDE" w:rsidRPr="00951283">
        <w:rPr>
          <w:rFonts w:ascii="Arial" w:hAnsi="Arial" w:cs="Arial"/>
          <w:color w:val="000000"/>
          <w:shd w:val="clear" w:color="auto" w:fill="FFFFFF"/>
          <w:cs/>
        </w:rPr>
        <w:t xml:space="preserve"> </w:t>
      </w:r>
      <w:r w:rsidR="004E715D">
        <w:rPr>
          <w:rFonts w:ascii="Arial" w:hAnsi="Arial" w:cs="Arial"/>
          <w:color w:val="000000"/>
          <w:shd w:val="clear" w:color="auto" w:fill="FFFFFF"/>
          <w:lang w:val="en-GB"/>
        </w:rPr>
        <w:t>There are two possible models for the stimulation of angiogenesis during the growth of adipose tissue: A) in response to increased caloric consumption, adipocyte hypertrophy and hyperplasia occur, resulting in the formation of areas of tissue hypoxia that stimulate angiogenesis; and B) increased caloric intake alters systemic levels of trophic factors like insulin, which directly encourages adipose tissue angiogenesis. Increased angiogenesis promotes hyperplasia and lipid storage in adipocytes. Simultaneous expansion of adipocytes and vasculature prevents hypoxia and metabolic stress.</w:t>
      </w:r>
    </w:p>
    <w:p w14:paraId="107FEABF" w14:textId="77777777" w:rsidR="003D5347" w:rsidRPr="00951283" w:rsidRDefault="003D5347" w:rsidP="004502BC">
      <w:pPr>
        <w:spacing w:line="360" w:lineRule="auto"/>
        <w:jc w:val="both"/>
        <w:rPr>
          <w:rFonts w:ascii="Arial" w:hAnsi="Arial" w:cs="Arial"/>
        </w:rPr>
      </w:pPr>
    </w:p>
    <w:p w14:paraId="4F004176" w14:textId="238336CA" w:rsidR="00B47534" w:rsidRPr="00951283" w:rsidRDefault="0045377D" w:rsidP="004502BC">
      <w:pPr>
        <w:spacing w:line="360" w:lineRule="auto"/>
        <w:ind w:firstLine="720"/>
        <w:jc w:val="both"/>
        <w:rPr>
          <w:rFonts w:ascii="Arial" w:hAnsi="Arial" w:cs="Arial"/>
          <w:lang w:val="en-GB"/>
        </w:rPr>
      </w:pPr>
      <w:r>
        <w:rPr>
          <w:rFonts w:ascii="Arial" w:hAnsi="Arial" w:cs="Arial"/>
          <w:lang w:val="en-GB"/>
        </w:rPr>
        <w:t>In addition to their barrier, inflammatory, and angiogenesis functions, adipose tissue endothelial cells (ATECs) also play a role in fat metabolism by regulating fatty acid transport and storage. The exchange of fatty acids between ATECs and adipocytes is bidirectional, and fatty acids activate peroxisome proliferator-activated receptor-γ (</w:t>
      </w:r>
      <w:proofErr w:type="spellStart"/>
      <w:r>
        <w:rPr>
          <w:rFonts w:ascii="Arial" w:hAnsi="Arial" w:cs="Arial"/>
          <w:lang w:val="en-GB"/>
        </w:rPr>
        <w:t>PPARγ</w:t>
      </w:r>
      <w:proofErr w:type="spellEnd"/>
      <w:r>
        <w:rPr>
          <w:rFonts w:ascii="Arial" w:hAnsi="Arial" w:cs="Arial"/>
          <w:lang w:val="en-GB"/>
        </w:rPr>
        <w:t xml:space="preserve">) in ATECs. </w:t>
      </w:r>
      <w:proofErr w:type="spellStart"/>
      <w:r>
        <w:rPr>
          <w:rFonts w:ascii="Arial" w:hAnsi="Arial" w:cs="Arial"/>
          <w:lang w:val="en-GB"/>
        </w:rPr>
        <w:t>PPARγ</w:t>
      </w:r>
      <w:proofErr w:type="spellEnd"/>
      <w:r>
        <w:rPr>
          <w:rFonts w:ascii="Arial" w:hAnsi="Arial" w:cs="Arial"/>
          <w:lang w:val="en-GB"/>
        </w:rPr>
        <w:t xml:space="preserve">, also known as the </w:t>
      </w:r>
      <w:proofErr w:type="spellStart"/>
      <w:r>
        <w:rPr>
          <w:rFonts w:ascii="Arial" w:hAnsi="Arial" w:cs="Arial"/>
          <w:lang w:val="en-GB"/>
        </w:rPr>
        <w:t>glitazone</w:t>
      </w:r>
      <w:proofErr w:type="spellEnd"/>
      <w:r>
        <w:rPr>
          <w:rFonts w:ascii="Arial" w:hAnsi="Arial" w:cs="Arial"/>
          <w:lang w:val="en-GB"/>
        </w:rPr>
        <w:t xml:space="preserve"> receptor, is a master regulator of adipocyte differentiation and plays a critical role in regulating adipogenesis. This fat metabolism-related function is unique to ATECs and does not exist in HUVECs</w:t>
      </w:r>
      <w:r w:rsidR="000B3C11" w:rsidRPr="00951283">
        <w:rPr>
          <w:rFonts w:ascii="Arial" w:hAnsi="Arial" w:cs="Arial"/>
          <w:lang w:val="en-GB"/>
        </w:rPr>
        <w:t xml:space="preserve"> </w:t>
      </w:r>
      <w:r w:rsidR="00945F27" w:rsidRPr="00951283">
        <w:rPr>
          <w:rFonts w:ascii="Arial" w:hAnsi="Arial" w:cs="Arial"/>
          <w:lang w:val="en-GB"/>
        </w:rPr>
        <w:fldChar w:fldCharType="begin">
          <w:fldData xml:space="preserve">PEVuZE5vdGU+PENpdGU+PEF1dGhvcj5Hb2dnPC9BdXRob3I+PFllYXI+MjAxOTwvWWVhcj48UmVj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</w:fldData>
        </w:fldChar>
      </w:r>
      <w:r w:rsidR="00F62918">
        <w:rPr>
          <w:rFonts w:ascii="Arial" w:hAnsi="Arial" w:cs="Arial"/>
          <w:lang w:val="en-GB"/>
        </w:rPr>
        <w:instrText xml:space="preserve"> ADDIN EN.CITE </w:instrText>
      </w:r>
      <w:r w:rsidR="00F62918">
        <w:rPr>
          <w:rFonts w:ascii="Arial" w:hAnsi="Arial" w:cs="Arial"/>
          <w:lang w:val="en-GB"/>
        </w:rPr>
        <w:fldChar w:fldCharType="begin">
          <w:fldData xml:space="preserve">PEVuZE5vdGU+PENpdGU+PEF1dGhvcj5Hb2dnPC9BdXRob3I+PFllYXI+MjAxOTwvWWVhcj48UmVj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</w:fldData>
        </w:fldChar>
      </w:r>
      <w:r w:rsidR="00F62918">
        <w:rPr>
          <w:rFonts w:ascii="Arial" w:hAnsi="Arial" w:cs="Arial"/>
          <w:lang w:val="en-GB"/>
        </w:rPr>
        <w:instrText xml:space="preserve"> ADDIN EN.CITE.DATA </w:instrText>
      </w:r>
      <w:r w:rsidR="00F62918">
        <w:rPr>
          <w:rFonts w:ascii="Arial" w:hAnsi="Arial" w:cs="Arial"/>
          <w:lang w:val="en-GB"/>
        </w:rPr>
      </w:r>
      <w:r w:rsidR="00F62918">
        <w:rPr>
          <w:rFonts w:ascii="Arial" w:hAnsi="Arial" w:cs="Arial"/>
          <w:lang w:val="en-GB"/>
        </w:rPr>
        <w:fldChar w:fldCharType="end"/>
      </w:r>
      <w:r w:rsidR="00945F27" w:rsidRPr="00951283">
        <w:rPr>
          <w:rFonts w:ascii="Arial" w:hAnsi="Arial" w:cs="Arial"/>
          <w:lang w:val="en-GB"/>
        </w:rPr>
      </w:r>
      <w:r w:rsidR="00945F27" w:rsidRPr="00951283">
        <w:rPr>
          <w:rFonts w:ascii="Arial" w:hAnsi="Arial" w:cs="Arial"/>
          <w:lang w:val="en-GB"/>
        </w:rPr>
        <w:fldChar w:fldCharType="separate"/>
      </w:r>
      <w:r w:rsidR="00F62918">
        <w:rPr>
          <w:rFonts w:ascii="Arial" w:hAnsi="Arial" w:cs="Arial"/>
          <w:noProof/>
          <w:lang w:val="en-GB"/>
        </w:rPr>
        <w:t>(29)</w:t>
      </w:r>
      <w:r w:rsidR="00945F27" w:rsidRPr="00951283">
        <w:rPr>
          <w:rFonts w:ascii="Arial" w:hAnsi="Arial" w:cs="Arial"/>
          <w:lang w:val="en-GB"/>
        </w:rPr>
        <w:fldChar w:fldCharType="end"/>
      </w:r>
      <w:r w:rsidR="00D86BD2" w:rsidRPr="00951283">
        <w:rPr>
          <w:rFonts w:ascii="Arial" w:hAnsi="Arial" w:cs="Arial"/>
          <w:lang w:val="en-GB"/>
        </w:rPr>
        <w:t>.</w:t>
      </w:r>
      <w:r w:rsidR="00993DD4" w:rsidRPr="00951283">
        <w:rPr>
          <w:rFonts w:ascii="Arial" w:hAnsi="Arial" w:cs="Arial"/>
          <w:lang w:val="en-GB"/>
        </w:rPr>
        <w:t xml:space="preserve"> </w:t>
      </w:r>
    </w:p>
    <w:p w14:paraId="3282CF3B" w14:textId="77777777" w:rsidR="00B47534" w:rsidRPr="00951283" w:rsidRDefault="00B47534" w:rsidP="004502BC">
      <w:pPr>
        <w:spacing w:line="360" w:lineRule="auto"/>
        <w:jc w:val="both"/>
        <w:rPr>
          <w:rFonts w:ascii="Arial" w:hAnsi="Arial" w:cs="Arial"/>
          <w:lang w:val="en-GB"/>
        </w:rPr>
      </w:pPr>
    </w:p>
    <w:p w14:paraId="5FFB23F2" w14:textId="79999233" w:rsidR="003D7828" w:rsidRPr="00951283" w:rsidRDefault="0045377D" w:rsidP="004502BC">
      <w:pPr>
        <w:spacing w:line="360" w:lineRule="auto"/>
        <w:ind w:firstLine="720"/>
        <w:jc w:val="both"/>
        <w:rPr>
          <w:rFonts w:ascii="Arial" w:hAnsi="Arial" w:cs="Arial"/>
        </w:rPr>
      </w:pPr>
      <w:r>
        <w:rPr>
          <w:rFonts w:ascii="Arial" w:hAnsi="Arial" w:cs="Arial"/>
          <w:lang w:val="en-GB"/>
        </w:rPr>
        <w:lastRenderedPageBreak/>
        <w:t>A previous study on adipogenesis suggested that both brown adipocytes (BAs) and white adipocytes (WAs) had</w:t>
      </w:r>
      <w:r>
        <w:rPr>
          <w:rFonts w:ascii="Arial" w:hAnsi="Arial" w:cs="Angsana New" w:hint="cs"/>
          <w:cs/>
          <w:lang w:val="en-GB"/>
        </w:rPr>
        <w:t xml:space="preserve"> </w:t>
      </w:r>
      <w:r>
        <w:rPr>
          <w:rFonts w:ascii="Arial" w:hAnsi="Arial" w:cs="Arial"/>
          <w:lang w:val="en-GB"/>
        </w:rPr>
        <w:t>a common origin from endothelial cells in adipose tissue capillaries.</w:t>
      </w:r>
      <w:r>
        <w:rPr>
          <w:rFonts w:ascii="Arial" w:hAnsi="Arial" w:cs="Arial"/>
          <w:color w:val="000000"/>
          <w:shd w:val="clear" w:color="auto" w:fill="FFFFFF"/>
          <w:lang w:val="en-GB"/>
        </w:rPr>
        <w:t xml:space="preserve"> After treatment with a </w:t>
      </w:r>
      <w:proofErr w:type="spellStart"/>
      <w:r>
        <w:rPr>
          <w:rFonts w:ascii="Arial" w:hAnsi="Arial" w:cs="Arial"/>
          <w:color w:val="000000"/>
          <w:shd w:val="clear" w:color="auto" w:fill="FFFFFF"/>
          <w:lang w:val="en-GB"/>
        </w:rPr>
        <w:t>PPARγ</w:t>
      </w:r>
      <w:proofErr w:type="spellEnd"/>
      <w:r>
        <w:rPr>
          <w:rFonts w:ascii="Arial" w:hAnsi="Arial" w:cs="Arial"/>
          <w:color w:val="000000"/>
          <w:shd w:val="clear" w:color="auto" w:fill="FFFFFF"/>
          <w:lang w:val="en-GB"/>
        </w:rPr>
        <w:t xml:space="preserve"> agonist, cells within capillary sprouts produced lipid droplets and exhibited molecular and morphological characteristics consistent with adipocytes. This development of adipocytes from endothelial cells appeared to follow the </w:t>
      </w:r>
      <w:proofErr w:type="spellStart"/>
      <w:r>
        <w:rPr>
          <w:rFonts w:ascii="Arial" w:hAnsi="Arial" w:cs="Arial"/>
          <w:color w:val="000000"/>
          <w:shd w:val="clear" w:color="auto" w:fill="FFFFFF"/>
          <w:lang w:val="en-GB"/>
        </w:rPr>
        <w:t>transdifferentiation</w:t>
      </w:r>
      <w:proofErr w:type="spellEnd"/>
      <w:r>
        <w:rPr>
          <w:rFonts w:ascii="Arial" w:hAnsi="Arial" w:cs="Arial"/>
          <w:color w:val="000000"/>
          <w:shd w:val="clear" w:color="auto" w:fill="FFFFFF"/>
          <w:lang w:val="en-GB"/>
        </w:rPr>
        <w:t xml:space="preserve"> pathway </w:t>
      </w:r>
      <w:r w:rsidR="004F5AD5">
        <w:rPr>
          <w:rFonts w:ascii="Arial" w:hAnsi="Arial" w:cs="Arial"/>
          <w:color w:val="000000"/>
          <w:shd w:val="clear" w:color="auto" w:fill="FFFFFF"/>
          <w:lang w:val="en-GB"/>
        </w:rPr>
        <w:t xml:space="preserve">(conversion from one cell type to another) </w:t>
      </w:r>
      <w:r>
        <w:rPr>
          <w:rFonts w:ascii="Arial" w:hAnsi="Arial" w:cs="Arial"/>
          <w:color w:val="000000"/>
          <w:shd w:val="clear" w:color="auto" w:fill="FFFFFF"/>
          <w:lang w:val="en-GB"/>
        </w:rPr>
        <w:t>rather than differentiation from a poorly differentiated stem cell</w:t>
      </w:r>
      <w:r w:rsidR="00CF263C" w:rsidRPr="00951283">
        <w:rPr>
          <w:rFonts w:ascii="Arial" w:hAnsi="Arial" w:cs="Arial"/>
          <w:color w:val="000000"/>
          <w:shd w:val="clear" w:color="auto" w:fill="FFFFFF"/>
        </w:rPr>
        <w:t xml:space="preserve"> </w:t>
      </w:r>
      <w:r w:rsidR="00CF263C" w:rsidRPr="00951283">
        <w:rPr>
          <w:rFonts w:ascii="Arial" w:hAnsi="Arial" w:cs="Arial"/>
          <w:color w:val="000000"/>
          <w:shd w:val="clear" w:color="auto" w:fill="FFFFFF"/>
        </w:rPr>
        <w:fldChar w:fldCharType="begin"/>
      </w:r>
      <w:r w:rsidR="00F62918">
        <w:rPr>
          <w:rFonts w:ascii="Arial" w:hAnsi="Arial" w:cs="Arial"/>
          <w:color w:val="000000"/>
          <w:shd w:val="clear" w:color="auto" w:fill="FFFFFF"/>
        </w:rPr>
        <w:instrText xml:space="preserve"> ADDIN EN.CITE &lt;EndNote&gt;&lt;Cite&gt;&lt;Author&gt;Frontini&lt;/Author&gt;&lt;Year&gt;2012&lt;/Year&gt;&lt;RecNum&gt;180&lt;/RecNum&gt;&lt;DisplayText&gt;(30)&lt;/DisplayText&gt;&lt;record&gt;&lt;rec-number&gt;180&lt;/rec-number&gt;&lt;foreign-keys&gt;&lt;key app="EN" db-id="25terf20kxt2dheszwaxvvaz2z2e0fdava2w" timestamp="1626666367"&gt;180&lt;/key&gt;&lt;/foreign-keys&gt;&lt;ref-type name="Journal Article"&gt;17&lt;/ref-type&gt;&lt;contributors&gt;&lt;authors&gt;&lt;author&gt;Frontini, A.&lt;/author&gt;&lt;author&gt;Giordano, A.&lt;/author&gt;&lt;author&gt;Cinti, S.&lt;/author&gt;&lt;/authors&gt;&lt;/contributors&gt;&lt;titles&gt;&lt;title&gt;Endothelial cells of adipose tissues: a niche of adipogenesis&lt;/title&gt;&lt;secondary-title&gt;Cell Cycle&lt;/secondary-title&gt;&lt;/titles&gt;&lt;periodical&gt;&lt;full-title&gt;Cell Cycle&lt;/full-title&gt;&lt;/periodical&gt;&lt;pages&gt;2765-6&lt;/pages&gt;&lt;volume&gt;11&lt;/volume&gt;&lt;number&gt;15&lt;/number&gt;&lt;edition&gt;2012/07/18&lt;/edition&gt;&lt;keywords&gt;&lt;keyword&gt;Adipocytes, Brown/*cytology&lt;/keyword&gt;&lt;keyword&gt;Adipocytes, White/*cytology&lt;/keyword&gt;&lt;keyword&gt;*Adipogenesis&lt;/keyword&gt;&lt;keyword&gt;Adipose Tissue/cytology&lt;/keyword&gt;&lt;keyword&gt;Animals&lt;/keyword&gt;&lt;keyword&gt;Endothelial Cells/cytology/*physiology&lt;/keyword&gt;&lt;keyword&gt;Mice&lt;/keyword&gt;&lt;keyword&gt;RNA, Messenger/genetics/metabolism&lt;/keyword&gt;&lt;/keywords&gt;&lt;dates&gt;&lt;year&gt;2012&lt;/year&gt;&lt;pub-dates&gt;&lt;date&gt;Aug 1&lt;/date&gt;&lt;/pub-dates&gt;&lt;/dates&gt;&lt;isbn&gt;1551-4005 (Electronic)&amp;#xD;1551-4005 (Linking)&lt;/isbn&gt;&lt;accession-num&gt;22801539&lt;/accession-num&gt;&lt;urls&gt;&lt;related-urls&gt;&lt;url&gt;https://www.ncbi.nlm.nih.gov/pubmed/22801539&lt;/url&gt;&lt;/related-urls&gt;&lt;/urls&gt;&lt;custom2&gt;PMC3419048&lt;/custom2&gt;&lt;electronic-resource-num&gt;10.4161/cc.21255&lt;/electronic-resource-num&gt;&lt;/record&gt;&lt;/Cite&gt;&lt;/EndNote&gt;</w:instrText>
      </w:r>
      <w:r w:rsidR="00CF263C" w:rsidRPr="00951283">
        <w:rPr>
          <w:rFonts w:ascii="Arial" w:hAnsi="Arial" w:cs="Arial"/>
          <w:color w:val="000000"/>
          <w:shd w:val="clear" w:color="auto" w:fill="FFFFFF"/>
        </w:rPr>
        <w:fldChar w:fldCharType="separate"/>
      </w:r>
      <w:r w:rsidR="00F62918">
        <w:rPr>
          <w:rFonts w:ascii="Arial" w:hAnsi="Arial" w:cs="Arial"/>
          <w:noProof/>
          <w:color w:val="000000"/>
          <w:shd w:val="clear" w:color="auto" w:fill="FFFFFF"/>
        </w:rPr>
        <w:t>(30)</w:t>
      </w:r>
      <w:r w:rsidR="00CF263C" w:rsidRPr="00951283">
        <w:rPr>
          <w:rFonts w:ascii="Arial" w:hAnsi="Arial" w:cs="Arial"/>
          <w:color w:val="000000"/>
          <w:shd w:val="clear" w:color="auto" w:fill="FFFFFF"/>
        </w:rPr>
        <w:fldChar w:fldCharType="end"/>
      </w:r>
      <w:r w:rsidR="00FB19AD" w:rsidRPr="00951283">
        <w:rPr>
          <w:rFonts w:ascii="Arial" w:hAnsi="Arial" w:cs="Arial"/>
          <w:color w:val="000000"/>
          <w:shd w:val="clear" w:color="auto" w:fill="FFFFFF"/>
        </w:rPr>
        <w:t xml:space="preserve">. </w:t>
      </w:r>
    </w:p>
    <w:p w14:paraId="1A3291D5" w14:textId="77777777" w:rsidR="00106F0F" w:rsidRPr="00951283" w:rsidRDefault="00106F0F" w:rsidP="00106F0F">
      <w:pPr>
        <w:rPr>
          <w:rFonts w:ascii="Arial" w:hAnsi="Arial" w:cs="Arial"/>
        </w:rPr>
      </w:pPr>
    </w:p>
    <w:p w14:paraId="4F880F51" w14:textId="4F2F1D0C" w:rsidR="008968C8" w:rsidRPr="00951283" w:rsidRDefault="008968C8" w:rsidP="00C97357">
      <w:pPr>
        <w:pStyle w:val="Heading2"/>
        <w:rPr>
          <w:sz w:val="24"/>
          <w:szCs w:val="24"/>
        </w:rPr>
      </w:pPr>
      <w:bookmarkStart w:id="16" w:name="_Toc126875913"/>
      <w:r w:rsidRPr="00951283">
        <w:rPr>
          <w:sz w:val="24"/>
          <w:szCs w:val="24"/>
        </w:rPr>
        <w:t>Endothelial cell function in heart failure and diabetes</w:t>
      </w:r>
      <w:bookmarkEnd w:id="16"/>
    </w:p>
    <w:p w14:paraId="5D7A3C89" w14:textId="77777777" w:rsidR="00645C03" w:rsidRPr="00951283" w:rsidRDefault="00645C03" w:rsidP="00645C03">
      <w:pPr>
        <w:rPr>
          <w:rFonts w:ascii="Arial" w:hAnsi="Arial" w:cs="Arial"/>
          <w:lang w:bidi="ar-SA"/>
        </w:rPr>
      </w:pPr>
    </w:p>
    <w:p w14:paraId="31C0749D" w14:textId="61CE476C" w:rsidR="008968C8" w:rsidRPr="00951283" w:rsidRDefault="008968C8" w:rsidP="007372D8">
      <w:pPr>
        <w:pStyle w:val="Heading3"/>
        <w:numPr>
          <w:ilvl w:val="0"/>
          <w:numId w:val="6"/>
        </w:numPr>
        <w:rPr>
          <w:sz w:val="24"/>
          <w:szCs w:val="24"/>
        </w:rPr>
      </w:pPr>
      <w:bookmarkStart w:id="17" w:name="_Toc126875914"/>
      <w:r w:rsidRPr="00951283">
        <w:rPr>
          <w:sz w:val="24"/>
          <w:szCs w:val="24"/>
        </w:rPr>
        <w:t>Pathophysiology of heart failure and diabetes</w:t>
      </w:r>
      <w:bookmarkEnd w:id="17"/>
    </w:p>
    <w:p w14:paraId="529EE374" w14:textId="77777777" w:rsidR="00645C03" w:rsidRPr="00951283" w:rsidRDefault="00645C03" w:rsidP="00645C03">
      <w:pPr>
        <w:rPr>
          <w:rFonts w:ascii="Arial" w:hAnsi="Arial" w:cs="Arial"/>
          <w:lang w:bidi="ar-SA"/>
        </w:rPr>
      </w:pPr>
    </w:p>
    <w:p w14:paraId="3799BDCF" w14:textId="27B9EE08" w:rsidR="00D7518C" w:rsidRPr="00951283" w:rsidRDefault="00165B31" w:rsidP="004502BC">
      <w:pPr>
        <w:spacing w:line="360" w:lineRule="auto"/>
        <w:ind w:firstLine="720"/>
        <w:jc w:val="both"/>
        <w:rPr>
          <w:rFonts w:ascii="Arial" w:hAnsi="Arial" w:cs="Arial"/>
          <w:color w:val="000000" w:themeColor="text1"/>
          <w:lang w:val="en-GB"/>
        </w:rPr>
      </w:pPr>
      <w:r>
        <w:rPr>
          <w:rFonts w:ascii="Arial" w:hAnsi="Arial" w:cs="Arial"/>
          <w:lang w:val="en-GB"/>
        </w:rPr>
        <w:t>HF and DM are both common diseases that, when combined, exacerbate one another. HF is a chronic clinical syndrome characterised by the inability of the heart to maintain adequate circulation to meet the needs of the body, which manifests as the symptoms of shortness of breath and fatigue, as well as an increased risk of hospitalisation and early death. DM is caused by impaired glucose tolerance due to decreased insulin levels or resistance to their effect, eventually leading to hyperglycaemia, which manifests as nocturia, polyuria, unexplained weight loss, and extreme tiredness. Although often considered distinct entities, HF and DM have</w:t>
      </w:r>
      <w:r w:rsidR="00C811A1">
        <w:rPr>
          <w:rFonts w:ascii="Arial" w:hAnsi="Arial" w:cs="Arial"/>
          <w:lang w:val="en-GB"/>
        </w:rPr>
        <w:t xml:space="preserve"> a</w:t>
      </w:r>
      <w:r>
        <w:rPr>
          <w:rFonts w:ascii="Arial" w:hAnsi="Arial" w:cs="Arial"/>
          <w:lang w:val="en-GB"/>
        </w:rPr>
        <w:t xml:space="preserve"> closely related pathophysiology; both conditions are characterised by neurohumoral activation, specifically overactivation of the RAAS and SNS.</w:t>
      </w:r>
      <w:r>
        <w:rPr>
          <w:rFonts w:ascii="Arial" w:hAnsi="Arial" w:cs="Angsana New" w:hint="cs"/>
          <w:cs/>
          <w:lang w:val="en-GB"/>
        </w:rPr>
        <w:t xml:space="preserve"> </w:t>
      </w:r>
      <w:r>
        <w:rPr>
          <w:rFonts w:ascii="Arial" w:hAnsi="Arial" w:cs="Arial"/>
          <w:lang w:val="en-GB"/>
        </w:rPr>
        <w:t>Furthermore, both HF and DM result in functional defects in the endothelial cell response to insulin, which accelerates the progression of atherosclerosis and other cardiovascular pathologies</w:t>
      </w:r>
      <w:r w:rsidR="00943412" w:rsidRPr="00951283">
        <w:rPr>
          <w:rFonts w:ascii="Arial" w:hAnsi="Arial" w:cs="Arial"/>
        </w:rPr>
        <w:t xml:space="preserve"> </w:t>
      </w:r>
      <w:r w:rsidR="00D7518C" w:rsidRPr="00951283">
        <w:rPr>
          <w:rFonts w:ascii="Arial" w:hAnsi="Arial" w:cs="Arial"/>
          <w:color w:val="000000" w:themeColor="text1"/>
        </w:rPr>
        <w:fldChar w:fldCharType="begin"/>
      </w:r>
      <w:r w:rsidR="00F62918">
        <w:rPr>
          <w:rFonts w:ascii="Arial" w:hAnsi="Arial" w:cs="Arial"/>
          <w:color w:val="000000" w:themeColor="text1"/>
        </w:rPr>
        <w:instrText xml:space="preserve"> ADDIN EN.CITE &lt;EndNote&gt;&lt;Cite&gt;&lt;Author&gt;Velez&lt;/Author&gt;&lt;Year&gt;2014&lt;/Year&gt;&lt;RecNum&gt;15&lt;/RecNum&gt;&lt;DisplayText&gt;(31, 32)&lt;/DisplayText&gt;&lt;record&gt;&lt;rec-number&gt;15&lt;/rec-number&gt;&lt;foreign-keys&gt;&lt;key app="EN" db-id="0e0sssp9gpf09se99285st2azs22w05ddptz" timestamp="1539007173"&gt;15&lt;/key&gt;&lt;/foreign-keys&gt;&lt;ref-type name="Journal Article"&gt;17&lt;/ref-type&gt;&lt;contributors&gt;&lt;authors&gt;&lt;author&gt;Velez, Mauricio&lt;/author&gt;&lt;author&gt;Kohli, Smita&lt;/author&gt;&lt;author&gt;Sabbah, Hani N&lt;/author&gt;&lt;/authors&gt;&lt;/contributors&gt;&lt;titles&gt;&lt;title&gt;Animal models of insulin resistance and heart failure&lt;/title&gt;&lt;secondary-title&gt;Heart failure reviews&lt;/secondary-title&gt;&lt;/titles&gt;&lt;periodical&gt;&lt;full-title&gt;Heart failure reviews&lt;/full-title&gt;&lt;/periodical&gt;&lt;pages&gt;1-13&lt;/pages&gt;&lt;volume&gt;19&lt;/volume&gt;&lt;number&gt;1&lt;/number&gt;&lt;dates&gt;&lt;year&gt;2014&lt;/year&gt;&lt;/dates&gt;&lt;isbn&gt;1382-4147&lt;/isbn&gt;&lt;urls&gt;&lt;/urls&gt;&lt;/record&gt;&lt;/Cite&gt;&lt;Cite&gt;&lt;Author&gt;Riehle&lt;/Author&gt;&lt;Year&gt;2016&lt;/Year&gt;&lt;RecNum&gt;10&lt;/RecNum&gt;&lt;record&gt;&lt;rec-number&gt;10&lt;/rec-number&gt;&lt;foreign-keys&gt;&lt;key app="EN" db-id="0e0sssp9gpf09se99285st2azs22w05ddptz" timestamp="1535983749"&gt;10&lt;/key&gt;&lt;/foreign-keys&gt;&lt;ref-type name="Journal Article"&gt;17&lt;/ref-type&gt;&lt;contributors&gt;&lt;authors&gt;&lt;author&gt;Riehle, Christian&lt;/author&gt;&lt;author&gt;Abel, E Dale&lt;/author&gt;&lt;/authors&gt;&lt;/contributors&gt;&lt;titles&gt;&lt;title&gt;Insulin signaling and heart failure&lt;/title&gt;&lt;secondary-title&gt;Circulation research&lt;/secondary-title&gt;&lt;/titles&gt;&lt;periodical&gt;&lt;full-title&gt;Circulation research&lt;/full-title&gt;&lt;/periodical&gt;&lt;pages&gt;1151-1169&lt;/pages&gt;&lt;volume&gt;118&lt;/volume&gt;&lt;number&gt;7&lt;/number&gt;&lt;dates&gt;&lt;year&gt;2016&lt;/year&gt;&lt;/dates&gt;&lt;isbn&gt;0009-7330&lt;/isbn&gt;&lt;urls&gt;&lt;/urls&gt;&lt;/record&gt;&lt;/Cite&gt;&lt;/EndNote&gt;</w:instrText>
      </w:r>
      <w:r w:rsidR="00D7518C" w:rsidRPr="00951283">
        <w:rPr>
          <w:rFonts w:ascii="Arial" w:hAnsi="Arial" w:cs="Arial"/>
          <w:color w:val="000000" w:themeColor="text1"/>
        </w:rPr>
        <w:fldChar w:fldCharType="separate"/>
      </w:r>
      <w:r w:rsidR="00F62918">
        <w:rPr>
          <w:rFonts w:ascii="Arial" w:hAnsi="Arial" w:cs="Arial"/>
          <w:noProof/>
          <w:color w:val="000000" w:themeColor="text1"/>
        </w:rPr>
        <w:t>(31, 32)</w:t>
      </w:r>
      <w:r w:rsidR="00D7518C" w:rsidRPr="00951283">
        <w:rPr>
          <w:rFonts w:ascii="Arial" w:hAnsi="Arial" w:cs="Arial"/>
          <w:color w:val="000000" w:themeColor="text1"/>
        </w:rPr>
        <w:fldChar w:fldCharType="end"/>
      </w:r>
      <w:r w:rsidR="00943412" w:rsidRPr="00951283">
        <w:rPr>
          <w:rFonts w:ascii="Arial" w:hAnsi="Arial" w:cs="Arial"/>
          <w:color w:val="000000" w:themeColor="text1"/>
          <w:lang w:val="en-GB"/>
        </w:rPr>
        <w:t>.</w:t>
      </w:r>
    </w:p>
    <w:p w14:paraId="23AAB5E1" w14:textId="77777777" w:rsidR="00943412" w:rsidRPr="00951283" w:rsidRDefault="00943412" w:rsidP="002C71F8">
      <w:pPr>
        <w:spacing w:line="360" w:lineRule="auto"/>
        <w:rPr>
          <w:rFonts w:ascii="Arial" w:hAnsi="Arial" w:cs="Arial"/>
        </w:rPr>
      </w:pPr>
    </w:p>
    <w:p w14:paraId="3F466AE0" w14:textId="541125A2" w:rsidR="008968C8" w:rsidRPr="00951283" w:rsidRDefault="008968C8" w:rsidP="007372D8">
      <w:pPr>
        <w:pStyle w:val="Heading3"/>
        <w:numPr>
          <w:ilvl w:val="0"/>
          <w:numId w:val="6"/>
        </w:numPr>
        <w:rPr>
          <w:sz w:val="24"/>
          <w:szCs w:val="24"/>
        </w:rPr>
      </w:pPr>
      <w:bookmarkStart w:id="18" w:name="_Toc126875915"/>
      <w:r w:rsidRPr="00951283">
        <w:rPr>
          <w:sz w:val="24"/>
          <w:szCs w:val="24"/>
        </w:rPr>
        <w:t>Endothelial dysfunction in heart failure and diabetes</w:t>
      </w:r>
      <w:bookmarkEnd w:id="18"/>
    </w:p>
    <w:p w14:paraId="25692EA4" w14:textId="77777777" w:rsidR="00645C03" w:rsidRPr="00951283" w:rsidRDefault="00645C03" w:rsidP="00645C03">
      <w:pPr>
        <w:spacing w:line="360" w:lineRule="auto"/>
        <w:ind w:firstLine="720"/>
        <w:rPr>
          <w:rFonts w:ascii="Arial" w:hAnsi="Arial" w:cs="Arial"/>
        </w:rPr>
      </w:pPr>
    </w:p>
    <w:p w14:paraId="407875F9" w14:textId="1E28D97C" w:rsidR="00820E2B" w:rsidRPr="00951283" w:rsidRDefault="00C812A6" w:rsidP="004502BC">
      <w:pPr>
        <w:spacing w:line="360" w:lineRule="auto"/>
        <w:ind w:firstLine="720"/>
        <w:jc w:val="both"/>
        <w:rPr>
          <w:rFonts w:ascii="Arial" w:hAnsi="Arial" w:cs="Arial"/>
        </w:rPr>
      </w:pPr>
      <w:r>
        <w:rPr>
          <w:rFonts w:ascii="Arial" w:hAnsi="Arial" w:cs="Arial"/>
          <w:lang w:val="en-GB"/>
        </w:rPr>
        <w:t xml:space="preserve">Both HF and DM are associated with endothelial cell dysfunction, which contributes to an increased risk of atherosclerotic events. As a result of this atherosclerotic complication, diabetic patients develop microcirculatory disturbances and subsequent multiple end-organ diseases, such as retinopathy, nephropathy, neuropathy, cardiomyopathy, peripheral vascular disease, and foot disease. Endothelial dysfunction in DM is caused by several mechanisms, including altered cell </w:t>
      </w:r>
      <w:r>
        <w:rPr>
          <w:rFonts w:ascii="Arial" w:hAnsi="Arial" w:cs="Arial"/>
          <w:lang w:val="en-GB"/>
        </w:rPr>
        <w:lastRenderedPageBreak/>
        <w:t>signalling in endothelial cells, which results in decreased NO production, augmented oxidative stress,</w:t>
      </w:r>
      <w:r>
        <w:rPr>
          <w:rFonts w:ascii="Arial" w:hAnsi="Arial" w:cs="Arial"/>
          <w:color w:val="000000"/>
          <w:shd w:val="clear" w:color="auto" w:fill="FFFFFF"/>
          <w:lang w:val="en-GB"/>
        </w:rPr>
        <w:t xml:space="preserve"> increased mitochondrial dysfunction,</w:t>
      </w:r>
      <w:r>
        <w:rPr>
          <w:rFonts w:ascii="Arial" w:hAnsi="Arial" w:cs="Arial"/>
          <w:lang w:val="en-GB"/>
        </w:rPr>
        <w:t xml:space="preserve"> and is activated by proinflammatory factors such as tumour necrosis factor-alpha (TNF-</w:t>
      </w:r>
      <w:r>
        <w:rPr>
          <w:rFonts w:ascii="Arial" w:hAnsi="Arial" w:cs="Arial"/>
          <w:color w:val="000000"/>
          <w:shd w:val="clear" w:color="auto" w:fill="FFFFFF"/>
          <w:lang w:val="en-GB"/>
        </w:rPr>
        <w:t xml:space="preserve">α) and </w:t>
      </w:r>
      <w:r>
        <w:rPr>
          <w:rFonts w:ascii="Arial" w:hAnsi="Arial" w:cs="Arial"/>
          <w:lang w:val="en-GB"/>
        </w:rPr>
        <w:t>enabled by protein kinase C beta (PKC</w:t>
      </w:r>
      <w:r>
        <w:rPr>
          <w:rFonts w:ascii="Arial" w:hAnsi="Arial" w:cs="Arial"/>
          <w:color w:val="000000"/>
          <w:shd w:val="clear" w:color="auto" w:fill="FFFFFF"/>
          <w:lang w:val="en-GB"/>
        </w:rPr>
        <w:t>β)</w:t>
      </w:r>
      <w:r w:rsidR="00135059" w:rsidRPr="00951283">
        <w:rPr>
          <w:rFonts w:ascii="Arial" w:hAnsi="Arial" w:cs="Arial"/>
          <w:noProof/>
          <w:color w:val="000000"/>
          <w:shd w:val="clear" w:color="auto" w:fill="FFFFFF"/>
        </w:rPr>
        <w:t xml:space="preserve"> </w:t>
      </w:r>
      <w:r w:rsidR="00820E2B" w:rsidRPr="00951283">
        <w:rPr>
          <w:rFonts w:ascii="Arial" w:hAnsi="Arial" w:cs="Arial"/>
          <w:noProof/>
          <w:color w:val="000000" w:themeColor="text1"/>
          <w:shd w:val="clear" w:color="auto" w:fill="FFFFFF"/>
        </w:rPr>
        <w:fldChar w:fldCharType="begin">
          <w:fldData xml:space="preserve">PEVuZE5vdGU+PENpdGU+PEF1dGhvcj5FZWxlbjwvQXV0aG9yPjxZZWFyPjIwMTU8L1llYXI+PFJl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</w:fldData>
        </w:fldChar>
      </w:r>
      <w:r w:rsidR="00F62918">
        <w:rPr>
          <w:rFonts w:ascii="Arial" w:hAnsi="Arial" w:cs="Arial"/>
          <w:noProof/>
          <w:color w:val="000000" w:themeColor="text1"/>
          <w:shd w:val="clear" w:color="auto" w:fill="FFFFFF"/>
        </w:rPr>
        <w:instrText xml:space="preserve"> ADDIN EN.CITE </w:instrText>
      </w:r>
      <w:r w:rsidR="00F62918">
        <w:rPr>
          <w:rFonts w:ascii="Arial" w:hAnsi="Arial" w:cs="Arial"/>
          <w:noProof/>
          <w:color w:val="000000" w:themeColor="text1"/>
          <w:shd w:val="clear" w:color="auto" w:fill="FFFFFF"/>
        </w:rPr>
        <w:fldChar w:fldCharType="begin">
          <w:fldData xml:space="preserve">PEVuZE5vdGU+PENpdGU+PEF1dGhvcj5FZWxlbjwvQXV0aG9yPjxZZWFyPjIwMTU8L1llYXI+PFJl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</w:fldData>
        </w:fldChar>
      </w:r>
      <w:r w:rsidR="00F62918">
        <w:rPr>
          <w:rFonts w:ascii="Arial" w:hAnsi="Arial" w:cs="Arial"/>
          <w:noProof/>
          <w:color w:val="000000" w:themeColor="text1"/>
          <w:shd w:val="clear" w:color="auto" w:fill="FFFFFF"/>
        </w:rPr>
        <w:instrText xml:space="preserve"> ADDIN EN.CITE.DATA </w:instrText>
      </w:r>
      <w:r w:rsidR="00F62918">
        <w:rPr>
          <w:rFonts w:ascii="Arial" w:hAnsi="Arial" w:cs="Arial"/>
          <w:noProof/>
          <w:color w:val="000000" w:themeColor="text1"/>
          <w:shd w:val="clear" w:color="auto" w:fill="FFFFFF"/>
        </w:rPr>
      </w:r>
      <w:r w:rsidR="00F62918">
        <w:rPr>
          <w:rFonts w:ascii="Arial" w:hAnsi="Arial" w:cs="Arial"/>
          <w:noProof/>
          <w:color w:val="000000" w:themeColor="text1"/>
          <w:shd w:val="clear" w:color="auto" w:fill="FFFFFF"/>
        </w:rPr>
        <w:fldChar w:fldCharType="end"/>
      </w:r>
      <w:r w:rsidR="00820E2B" w:rsidRPr="00951283">
        <w:rPr>
          <w:rFonts w:ascii="Arial" w:hAnsi="Arial" w:cs="Arial"/>
          <w:noProof/>
          <w:color w:val="000000" w:themeColor="text1"/>
          <w:shd w:val="clear" w:color="auto" w:fill="FFFFFF"/>
        </w:rPr>
      </w:r>
      <w:r w:rsidR="00820E2B" w:rsidRPr="00951283">
        <w:rPr>
          <w:rFonts w:ascii="Arial" w:hAnsi="Arial" w:cs="Arial"/>
          <w:noProof/>
          <w:color w:val="000000" w:themeColor="text1"/>
          <w:shd w:val="clear" w:color="auto" w:fill="FFFFFF"/>
        </w:rPr>
        <w:fldChar w:fldCharType="separate"/>
      </w:r>
      <w:r w:rsidR="00F62918">
        <w:rPr>
          <w:rFonts w:ascii="Arial" w:hAnsi="Arial" w:cs="Arial"/>
          <w:noProof/>
          <w:color w:val="000000" w:themeColor="text1"/>
          <w:shd w:val="clear" w:color="auto" w:fill="FFFFFF"/>
        </w:rPr>
        <w:t>(33, 34)</w:t>
      </w:r>
      <w:r w:rsidR="00820E2B" w:rsidRPr="00951283">
        <w:rPr>
          <w:rFonts w:ascii="Arial" w:hAnsi="Arial" w:cs="Arial"/>
          <w:color w:val="000000" w:themeColor="text1"/>
          <w:shd w:val="clear" w:color="auto" w:fill="FFFFFF"/>
        </w:rPr>
        <w:fldChar w:fldCharType="end"/>
      </w:r>
      <w:r w:rsidR="00804176" w:rsidRPr="00951283">
        <w:rPr>
          <w:rFonts w:ascii="Arial" w:hAnsi="Arial" w:cs="Arial"/>
        </w:rPr>
        <w:t>.</w:t>
      </w:r>
    </w:p>
    <w:p w14:paraId="68529929" w14:textId="77777777" w:rsidR="00820E2B" w:rsidRPr="00951283" w:rsidRDefault="00820E2B" w:rsidP="00820E2B">
      <w:pPr>
        <w:spacing w:line="360" w:lineRule="auto"/>
        <w:ind w:left="360"/>
        <w:rPr>
          <w:rFonts w:ascii="Arial" w:hAnsi="Arial" w:cs="Arial"/>
          <w:color w:val="000000"/>
          <w:shd w:val="clear" w:color="auto" w:fill="FFFFFF"/>
        </w:rPr>
      </w:pPr>
    </w:p>
    <w:p w14:paraId="3DCEE7D3" w14:textId="41D18A7C" w:rsidR="00AD6A8F" w:rsidRPr="00951283" w:rsidRDefault="00C812A6" w:rsidP="004502BC">
      <w:pPr>
        <w:spacing w:line="360" w:lineRule="auto"/>
        <w:ind w:firstLine="720"/>
        <w:jc w:val="both"/>
        <w:rPr>
          <w:rFonts w:ascii="Arial" w:hAnsi="Arial" w:cs="Arial"/>
          <w:noProof/>
          <w:color w:val="000000"/>
          <w:shd w:val="clear" w:color="auto" w:fill="FFFFFF"/>
        </w:rPr>
      </w:pPr>
      <w:r>
        <w:rPr>
          <w:rFonts w:ascii="Arial" w:hAnsi="Arial" w:cs="Arial"/>
          <w:color w:val="000000"/>
          <w:shd w:val="clear" w:color="auto" w:fill="FFFFFF"/>
          <w:lang w:val="en-GB"/>
        </w:rPr>
        <w:t xml:space="preserve">In </w:t>
      </w:r>
      <w:proofErr w:type="spellStart"/>
      <w:r>
        <w:rPr>
          <w:rFonts w:ascii="Arial" w:hAnsi="Arial" w:cs="Arial"/>
          <w:color w:val="000000"/>
          <w:shd w:val="clear" w:color="auto" w:fill="FFFFFF"/>
          <w:lang w:val="en-GB"/>
        </w:rPr>
        <w:t>HF</w:t>
      </w:r>
      <w:r w:rsidR="00C811A1">
        <w:rPr>
          <w:rFonts w:ascii="Arial" w:hAnsi="Arial" w:cs="Arial"/>
          <w:color w:val="000000"/>
          <w:shd w:val="clear" w:color="auto" w:fill="FFFFFF"/>
          <w:lang w:val="en-GB"/>
        </w:rPr>
        <w:t>rEF</w:t>
      </w:r>
      <w:proofErr w:type="spellEnd"/>
      <w:r>
        <w:rPr>
          <w:rFonts w:ascii="Arial" w:hAnsi="Arial" w:cs="Arial"/>
          <w:color w:val="000000"/>
          <w:shd w:val="clear" w:color="auto" w:fill="FFFFFF"/>
          <w:lang w:val="en-GB"/>
        </w:rPr>
        <w:t xml:space="preserve">, </w:t>
      </w:r>
      <w:r w:rsidR="00AE49FB">
        <w:rPr>
          <w:rFonts w:ascii="Arial" w:hAnsi="Arial" w:cs="Arial"/>
          <w:color w:val="000000"/>
          <w:shd w:val="clear" w:color="auto" w:fill="FFFFFF"/>
          <w:lang w:val="en-GB"/>
        </w:rPr>
        <w:t>a key</w:t>
      </w:r>
      <w:r>
        <w:rPr>
          <w:rFonts w:ascii="Arial" w:hAnsi="Arial" w:cs="Arial"/>
          <w:color w:val="000000"/>
          <w:shd w:val="clear" w:color="auto" w:fill="FFFFFF"/>
          <w:lang w:val="en-GB"/>
        </w:rPr>
        <w:t xml:space="preserve"> cause of endothelial dysfunction is decreased shear stress on the luminal endothelial surface, resulting in decreased production of endothelium-derived NO and decreased endothelium-dependent dilation</w:t>
      </w:r>
      <w:r w:rsidR="003C157C" w:rsidRPr="00951283">
        <w:rPr>
          <w:rFonts w:ascii="Arial" w:hAnsi="Arial" w:cs="Arial"/>
          <w:noProof/>
          <w:color w:val="000000"/>
          <w:shd w:val="clear" w:color="auto" w:fill="FFFFFF"/>
        </w:rPr>
        <w:t xml:space="preserve"> </w:t>
      </w:r>
      <w:r w:rsidR="00820E2B" w:rsidRPr="00951283">
        <w:rPr>
          <w:rFonts w:ascii="Arial" w:hAnsi="Arial" w:cs="Arial"/>
          <w:color w:val="000000" w:themeColor="text1"/>
          <w:shd w:val="clear" w:color="auto" w:fill="FFFFFF"/>
        </w:rPr>
        <w:fldChar w:fldCharType="begin"/>
      </w:r>
      <w:r w:rsidR="00F62918">
        <w:rPr>
          <w:rFonts w:ascii="Arial" w:hAnsi="Arial" w:cs="Arial"/>
          <w:color w:val="000000" w:themeColor="text1"/>
          <w:shd w:val="clear" w:color="auto" w:fill="FFFFFF"/>
        </w:rPr>
        <w:instrText xml:space="preserve"> ADDIN EN.CITE &lt;EndNote&gt;&lt;Cite&gt;&lt;Author&gt;Gimbrone Jr&lt;/Author&gt;&lt;Year&gt;2016&lt;/Year&gt;&lt;RecNum&gt;8&lt;/RecNum&gt;&lt;DisplayText&gt;(35)&lt;/DisplayText&gt;&lt;record&gt;&lt;rec-number&gt;8&lt;/rec-number&gt;&lt;foreign-keys&gt;&lt;key app="EN" db-id="0e0sssp9gpf09se99285st2azs22w05ddptz" timestamp="1535979233"&gt;8&lt;/key&gt;&lt;/foreign-keys&gt;&lt;ref-type name="Journal Article"&gt;17&lt;/ref-type&gt;&lt;contributors&gt;&lt;authors&gt;&lt;author&gt;Gimbrone Jr, Michael A&lt;/author&gt;&lt;author&gt;García-Cardeña, Guillermo&lt;/author&gt;&lt;/authors&gt;&lt;/contributors&gt;&lt;titles&gt;&lt;title&gt;Endothelial cell dysfunction and the pathobiology of atherosclerosis&lt;/title&gt;&lt;secondary-title&gt;Circulation research&lt;/secondary-title&gt;&lt;/titles&gt;&lt;periodical&gt;&lt;full-title&gt;Circulation research&lt;/full-title&gt;&lt;/periodical&gt;&lt;pages&gt;620-636&lt;/pages&gt;&lt;volume&gt;118&lt;/volume&gt;&lt;number&gt;4&lt;/number&gt;&lt;dates&gt;&lt;year&gt;2016&lt;/year&gt;&lt;/dates&gt;&lt;isbn&gt;0009-7330&lt;/isbn&gt;&lt;urls&gt;&lt;/urls&gt;&lt;/record&gt;&lt;/Cite&gt;&lt;/EndNote&gt;</w:instrText>
      </w:r>
      <w:r w:rsidR="00820E2B" w:rsidRPr="00951283">
        <w:rPr>
          <w:rFonts w:ascii="Arial" w:hAnsi="Arial" w:cs="Arial"/>
          <w:color w:val="000000" w:themeColor="text1"/>
          <w:shd w:val="clear" w:color="auto" w:fill="FFFFFF"/>
        </w:rPr>
        <w:fldChar w:fldCharType="separate"/>
      </w:r>
      <w:r w:rsidR="00F62918">
        <w:rPr>
          <w:rFonts w:ascii="Arial" w:hAnsi="Arial" w:cs="Arial"/>
          <w:noProof/>
          <w:color w:val="000000" w:themeColor="text1"/>
          <w:shd w:val="clear" w:color="auto" w:fill="FFFFFF"/>
        </w:rPr>
        <w:t>(35)</w:t>
      </w:r>
      <w:r w:rsidR="00820E2B" w:rsidRPr="00951283">
        <w:rPr>
          <w:rFonts w:ascii="Arial" w:hAnsi="Arial" w:cs="Arial"/>
          <w:color w:val="000000" w:themeColor="text1"/>
          <w:shd w:val="clear" w:color="auto" w:fill="FFFFFF"/>
        </w:rPr>
        <w:fldChar w:fldCharType="end"/>
      </w:r>
      <w:r w:rsidR="003C157C" w:rsidRPr="00951283">
        <w:rPr>
          <w:rFonts w:ascii="Arial" w:hAnsi="Arial" w:cs="Arial"/>
          <w:color w:val="000000"/>
          <w:shd w:val="clear" w:color="auto" w:fill="FFFFFF"/>
        </w:rPr>
        <w:t>.</w:t>
      </w:r>
      <w:r w:rsidR="00820E2B" w:rsidRPr="00951283">
        <w:rPr>
          <w:rFonts w:ascii="Arial" w:hAnsi="Arial" w:cs="Arial"/>
          <w:color w:val="000000"/>
          <w:shd w:val="clear" w:color="auto" w:fill="FFFFFF"/>
        </w:rPr>
        <w:t xml:space="preserve"> </w:t>
      </w:r>
      <w:r w:rsidR="00C811A1">
        <w:rPr>
          <w:rFonts w:ascii="Arial" w:hAnsi="Arial" w:cs="Arial"/>
          <w:color w:val="000000"/>
          <w:shd w:val="clear" w:color="auto" w:fill="FFFFFF"/>
        </w:rPr>
        <w:t>Lower</w:t>
      </w:r>
      <w:r>
        <w:rPr>
          <w:rFonts w:ascii="Arial" w:hAnsi="Arial" w:cs="Arial"/>
          <w:color w:val="000000"/>
          <w:shd w:val="clear" w:color="auto" w:fill="FFFFFF"/>
          <w:lang w:val="en-GB"/>
        </w:rPr>
        <w:t xml:space="preserve"> NO production in the vascular wall </w:t>
      </w:r>
      <w:r w:rsidR="00C811A1">
        <w:rPr>
          <w:rFonts w:ascii="Arial" w:hAnsi="Arial" w:cs="Arial"/>
          <w:color w:val="000000"/>
          <w:shd w:val="clear" w:color="auto" w:fill="FFFFFF"/>
          <w:lang w:val="en-GB"/>
        </w:rPr>
        <w:t>is also contributed</w:t>
      </w:r>
      <w:r>
        <w:rPr>
          <w:rFonts w:ascii="Arial" w:hAnsi="Arial" w:cs="Arial"/>
          <w:color w:val="000000"/>
          <w:shd w:val="clear" w:color="auto" w:fill="FFFFFF"/>
          <w:lang w:val="en-GB"/>
        </w:rPr>
        <w:t xml:space="preserve"> by neurohumoral activation in HF </w:t>
      </w:r>
      <w:r w:rsidR="00C811A1">
        <w:rPr>
          <w:rFonts w:ascii="Arial" w:hAnsi="Arial" w:cs="Arial"/>
          <w:color w:val="000000"/>
          <w:shd w:val="clear" w:color="auto" w:fill="FFFFFF"/>
          <w:lang w:val="en-GB"/>
        </w:rPr>
        <w:t>which</w:t>
      </w:r>
      <w:r>
        <w:rPr>
          <w:rFonts w:ascii="Arial" w:hAnsi="Arial" w:cs="Arial"/>
          <w:color w:val="000000"/>
          <w:shd w:val="clear" w:color="auto" w:fill="FFFFFF"/>
          <w:lang w:val="en-GB"/>
        </w:rPr>
        <w:t xml:space="preserve"> increase</w:t>
      </w:r>
      <w:r w:rsidR="00C811A1">
        <w:rPr>
          <w:rFonts w:ascii="Arial" w:hAnsi="Arial" w:cs="Arial"/>
          <w:color w:val="000000"/>
          <w:shd w:val="clear" w:color="auto" w:fill="FFFFFF"/>
          <w:lang w:val="en-GB"/>
        </w:rPr>
        <w:t>s</w:t>
      </w:r>
      <w:r>
        <w:rPr>
          <w:rFonts w:ascii="Arial" w:hAnsi="Arial" w:cs="Arial"/>
          <w:color w:val="000000"/>
          <w:shd w:val="clear" w:color="auto" w:fill="FFFFFF"/>
          <w:lang w:val="en-GB"/>
        </w:rPr>
        <w:t xml:space="preserve"> angiotensin II production, result</w:t>
      </w:r>
      <w:r w:rsidR="00C811A1">
        <w:rPr>
          <w:rFonts w:ascii="Arial" w:hAnsi="Arial" w:cs="Arial"/>
          <w:color w:val="000000"/>
          <w:shd w:val="clear" w:color="auto" w:fill="FFFFFF"/>
          <w:lang w:val="en-GB"/>
        </w:rPr>
        <w:t>ing</w:t>
      </w:r>
      <w:r>
        <w:rPr>
          <w:rFonts w:ascii="Arial" w:hAnsi="Arial" w:cs="Arial"/>
          <w:color w:val="000000"/>
          <w:shd w:val="clear" w:color="auto" w:fill="FFFFFF"/>
          <w:lang w:val="en-GB"/>
        </w:rPr>
        <w:t xml:space="preserve"> in increase</w:t>
      </w:r>
      <w:r w:rsidR="00C811A1">
        <w:rPr>
          <w:rFonts w:ascii="Arial" w:hAnsi="Arial" w:cs="Arial"/>
          <w:color w:val="000000"/>
          <w:shd w:val="clear" w:color="auto" w:fill="FFFFFF"/>
          <w:lang w:val="en-GB"/>
        </w:rPr>
        <w:t>d</w:t>
      </w:r>
      <w:r>
        <w:rPr>
          <w:rFonts w:ascii="Arial" w:hAnsi="Arial" w:cs="Arial"/>
          <w:color w:val="000000"/>
          <w:shd w:val="clear" w:color="auto" w:fill="FFFFFF"/>
          <w:lang w:val="en-GB"/>
        </w:rPr>
        <w:t xml:space="preserve"> superoxide anion (O</w:t>
      </w:r>
      <w:r>
        <w:rPr>
          <w:rFonts w:ascii="Arial" w:hAnsi="Arial" w:cs="Arial"/>
          <w:color w:val="000000"/>
          <w:shd w:val="clear" w:color="auto" w:fill="FFFFFF"/>
          <w:vertAlign w:val="subscript"/>
          <w:lang w:val="en-GB"/>
        </w:rPr>
        <w:t>2</w:t>
      </w:r>
      <w:r>
        <w:rPr>
          <w:rFonts w:ascii="Arial" w:hAnsi="Arial" w:cs="Arial"/>
          <w:color w:val="000000"/>
          <w:shd w:val="clear" w:color="auto" w:fill="FFFFFF"/>
          <w:vertAlign w:val="superscript"/>
          <w:lang w:val="en-GB"/>
        </w:rPr>
        <w:t>-</w:t>
      </w:r>
      <w:r>
        <w:rPr>
          <w:rFonts w:ascii="Arial" w:hAnsi="Arial" w:cs="Arial"/>
          <w:color w:val="000000"/>
          <w:shd w:val="clear" w:color="auto" w:fill="FFFFFF"/>
          <w:lang w:val="en-GB"/>
        </w:rPr>
        <w:t xml:space="preserve">) formation. The superoxide anion reacts with NO to form </w:t>
      </w:r>
      <w:proofErr w:type="spellStart"/>
      <w:r>
        <w:rPr>
          <w:rFonts w:ascii="Arial" w:hAnsi="Arial" w:cs="Arial"/>
          <w:color w:val="000000"/>
          <w:shd w:val="clear" w:color="auto" w:fill="FFFFFF"/>
          <w:lang w:val="en-GB"/>
        </w:rPr>
        <w:t>peroxynitrite</w:t>
      </w:r>
      <w:proofErr w:type="spellEnd"/>
      <w:r>
        <w:rPr>
          <w:rFonts w:ascii="Arial" w:hAnsi="Arial" w:cs="Arial"/>
          <w:color w:val="000000"/>
          <w:shd w:val="clear" w:color="auto" w:fill="FFFFFF"/>
          <w:lang w:val="en-GB"/>
        </w:rPr>
        <w:t xml:space="preserve"> (ONOO</w:t>
      </w:r>
      <w:r>
        <w:rPr>
          <w:rFonts w:ascii="Arial" w:hAnsi="Arial" w:cs="Arial"/>
          <w:color w:val="000000"/>
          <w:shd w:val="clear" w:color="auto" w:fill="FFFFFF"/>
          <w:vertAlign w:val="superscript"/>
          <w:lang w:val="en-GB"/>
        </w:rPr>
        <w:t>-</w:t>
      </w:r>
      <w:r>
        <w:rPr>
          <w:rFonts w:ascii="Arial" w:hAnsi="Arial" w:cs="Arial"/>
          <w:color w:val="000000"/>
          <w:shd w:val="clear" w:color="auto" w:fill="FFFFFF"/>
          <w:lang w:val="en-GB"/>
        </w:rPr>
        <w:t>), a potent oxidant that can damage molecules in endothelial cells.</w:t>
      </w:r>
      <w:r w:rsidR="003E5D25" w:rsidRPr="00951283">
        <w:rPr>
          <w:rFonts w:ascii="Arial" w:hAnsi="Arial" w:cs="Arial"/>
          <w:noProof/>
          <w:color w:val="000000"/>
          <w:shd w:val="clear" w:color="auto" w:fill="FFFFFF"/>
          <w:cs/>
        </w:rPr>
        <w:t xml:space="preserve"> </w:t>
      </w:r>
    </w:p>
    <w:p w14:paraId="325E09BE" w14:textId="77777777" w:rsidR="00AD6A8F" w:rsidRPr="00951283" w:rsidRDefault="00AD6A8F" w:rsidP="004502BC">
      <w:pPr>
        <w:spacing w:line="360" w:lineRule="auto"/>
        <w:jc w:val="both"/>
        <w:rPr>
          <w:rFonts w:ascii="Arial" w:hAnsi="Arial" w:cs="Arial"/>
          <w:noProof/>
          <w:color w:val="000000"/>
          <w:shd w:val="clear" w:color="auto" w:fill="FFFFFF"/>
        </w:rPr>
      </w:pPr>
    </w:p>
    <w:p w14:paraId="43CAB394" w14:textId="2B5C4843" w:rsidR="00820E2B" w:rsidRPr="00951283" w:rsidRDefault="000967B0" w:rsidP="004502BC">
      <w:pPr>
        <w:spacing w:line="360" w:lineRule="auto"/>
        <w:ind w:firstLine="720"/>
        <w:jc w:val="both"/>
        <w:rPr>
          <w:rFonts w:ascii="Arial" w:hAnsi="Arial" w:cs="Arial"/>
          <w:color w:val="000000"/>
          <w:shd w:val="clear" w:color="auto" w:fill="FFFFFF"/>
          <w:lang w:val="en-GB"/>
        </w:rPr>
      </w:pPr>
      <w:r>
        <w:rPr>
          <w:rFonts w:ascii="Arial" w:hAnsi="Arial" w:cs="Arial"/>
          <w:color w:val="000000"/>
          <w:shd w:val="clear" w:color="auto" w:fill="FFFFFF"/>
          <w:lang w:val="en-GB"/>
        </w:rPr>
        <w:t>HF with preserved left ventricular systolic function</w:t>
      </w:r>
      <w:r w:rsidR="00C811A1">
        <w:rPr>
          <w:rFonts w:ascii="Arial" w:hAnsi="Arial" w:cs="Arial"/>
          <w:color w:val="000000"/>
          <w:shd w:val="clear" w:color="auto" w:fill="FFFFFF"/>
          <w:lang w:val="en-GB"/>
        </w:rPr>
        <w:t xml:space="preserve"> (</w:t>
      </w:r>
      <w:proofErr w:type="spellStart"/>
      <w:r w:rsidR="00C811A1">
        <w:rPr>
          <w:rFonts w:ascii="Arial" w:hAnsi="Arial" w:cs="Arial"/>
          <w:color w:val="000000"/>
          <w:shd w:val="clear" w:color="auto" w:fill="FFFFFF"/>
          <w:lang w:val="en-GB"/>
        </w:rPr>
        <w:t>HFpEF</w:t>
      </w:r>
      <w:proofErr w:type="spellEnd"/>
      <w:r w:rsidR="00C811A1">
        <w:rPr>
          <w:rFonts w:ascii="Arial" w:hAnsi="Arial" w:cs="Arial"/>
          <w:color w:val="000000"/>
          <w:shd w:val="clear" w:color="auto" w:fill="FFFFFF"/>
          <w:lang w:val="en-GB"/>
        </w:rPr>
        <w:t>)</w:t>
      </w:r>
      <w:r>
        <w:rPr>
          <w:rFonts w:ascii="Arial" w:hAnsi="Arial" w:cs="Arial"/>
          <w:color w:val="000000"/>
          <w:shd w:val="clear" w:color="auto" w:fill="FFFFFF"/>
          <w:lang w:val="en-GB"/>
        </w:rPr>
        <w:t xml:space="preserve"> is also associated with endothelial dysfunction. The factors causing endothelial dysfunction include increased oxidative stress, </w:t>
      </w:r>
      <w:proofErr w:type="spellStart"/>
      <w:r>
        <w:rPr>
          <w:rFonts w:ascii="Arial" w:hAnsi="Arial" w:cs="Arial"/>
          <w:color w:val="000000"/>
          <w:shd w:val="clear" w:color="auto" w:fill="FFFFFF"/>
          <w:lang w:val="en-GB"/>
        </w:rPr>
        <w:t>eNOS</w:t>
      </w:r>
      <w:proofErr w:type="spellEnd"/>
      <w:r>
        <w:rPr>
          <w:rFonts w:ascii="Arial" w:hAnsi="Arial" w:cs="Arial"/>
          <w:color w:val="000000"/>
          <w:shd w:val="clear" w:color="auto" w:fill="FFFFFF"/>
          <w:lang w:val="en-GB"/>
        </w:rPr>
        <w:t xml:space="preserve"> uncoupling, reduced NO production, and impaired GMP-PKG signalling. Impaired nitric oxide-cyclic guanosine monophosphate (NO-cGMP) pathway and endothelial dysfunction contribute to the pathophysiology of HF with both reduced and preserved left ventricular systolic function</w:t>
      </w:r>
      <w:r w:rsidR="007A0E15" w:rsidRPr="00951283">
        <w:rPr>
          <w:rFonts w:ascii="Arial" w:hAnsi="Arial" w:cs="Arial"/>
          <w:noProof/>
          <w:color w:val="000000"/>
          <w:shd w:val="clear" w:color="auto" w:fill="FFFFFF"/>
          <w:lang w:val="en-GB"/>
        </w:rPr>
        <w:t xml:space="preserve"> </w:t>
      </w:r>
      <w:r w:rsidR="00BD66C1" w:rsidRPr="00951283">
        <w:rPr>
          <w:rFonts w:ascii="Arial" w:hAnsi="Arial" w:cs="Arial"/>
          <w:noProof/>
          <w:color w:val="000000"/>
          <w:shd w:val="clear" w:color="auto" w:fill="FFFFFF"/>
          <w:lang w:val="en-GB"/>
        </w:rPr>
        <w:fldChar w:fldCharType="begin">
          <w:fldData xml:space="preserve">PEVuZE5vdGU+PENpdGU+PEF1dGhvcj5GcmFuc3NlbjwvQXV0aG9yPjxZZWFyPjIwMTY8L1llYXI+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</w:fldData>
        </w:fldChar>
      </w:r>
      <w:r w:rsidR="00F62918">
        <w:rPr>
          <w:rFonts w:ascii="Arial" w:hAnsi="Arial" w:cs="Arial"/>
          <w:noProof/>
          <w:color w:val="000000"/>
          <w:shd w:val="clear" w:color="auto" w:fill="FFFFFF"/>
          <w:lang w:val="en-GB"/>
        </w:rPr>
        <w:instrText xml:space="preserve"> ADDIN EN.CITE </w:instrText>
      </w:r>
      <w:r w:rsidR="00F62918">
        <w:rPr>
          <w:rFonts w:ascii="Arial" w:hAnsi="Arial" w:cs="Arial"/>
          <w:noProof/>
          <w:color w:val="000000"/>
          <w:shd w:val="clear" w:color="auto" w:fill="FFFFFF"/>
          <w:lang w:val="en-GB"/>
        </w:rPr>
        <w:fldChar w:fldCharType="begin">
          <w:fldData xml:space="preserve">PEVuZE5vdGU+PENpdGU+PEF1dGhvcj5GcmFuc3NlbjwvQXV0aG9yPjxZZWFyPjIwMTY8L1llYXI+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</w:fldData>
        </w:fldChar>
      </w:r>
      <w:r w:rsidR="00F62918">
        <w:rPr>
          <w:rFonts w:ascii="Arial" w:hAnsi="Arial" w:cs="Arial"/>
          <w:noProof/>
          <w:color w:val="000000"/>
          <w:shd w:val="clear" w:color="auto" w:fill="FFFFFF"/>
          <w:lang w:val="en-GB"/>
        </w:rPr>
        <w:instrText xml:space="preserve"> ADDIN EN.CITE.DATA </w:instrText>
      </w:r>
      <w:r w:rsidR="00F62918">
        <w:rPr>
          <w:rFonts w:ascii="Arial" w:hAnsi="Arial" w:cs="Arial"/>
          <w:noProof/>
          <w:color w:val="000000"/>
          <w:shd w:val="clear" w:color="auto" w:fill="FFFFFF"/>
          <w:lang w:val="en-GB"/>
        </w:rPr>
      </w:r>
      <w:r w:rsidR="00F62918">
        <w:rPr>
          <w:rFonts w:ascii="Arial" w:hAnsi="Arial" w:cs="Arial"/>
          <w:noProof/>
          <w:color w:val="000000"/>
          <w:shd w:val="clear" w:color="auto" w:fill="FFFFFF"/>
          <w:lang w:val="en-GB"/>
        </w:rPr>
        <w:fldChar w:fldCharType="end"/>
      </w:r>
      <w:r w:rsidR="00BD66C1" w:rsidRPr="00951283">
        <w:rPr>
          <w:rFonts w:ascii="Arial" w:hAnsi="Arial" w:cs="Arial"/>
          <w:noProof/>
          <w:color w:val="000000"/>
          <w:shd w:val="clear" w:color="auto" w:fill="FFFFFF"/>
          <w:lang w:val="en-GB"/>
        </w:rPr>
      </w:r>
      <w:r w:rsidR="00BD66C1" w:rsidRPr="00951283">
        <w:rPr>
          <w:rFonts w:ascii="Arial" w:hAnsi="Arial" w:cs="Arial"/>
          <w:noProof/>
          <w:color w:val="000000"/>
          <w:shd w:val="clear" w:color="auto" w:fill="FFFFFF"/>
          <w:lang w:val="en-GB"/>
        </w:rPr>
        <w:fldChar w:fldCharType="separate"/>
      </w:r>
      <w:r w:rsidR="00F62918">
        <w:rPr>
          <w:rFonts w:ascii="Arial" w:hAnsi="Arial" w:cs="Arial"/>
          <w:noProof/>
          <w:color w:val="000000"/>
          <w:shd w:val="clear" w:color="auto" w:fill="FFFFFF"/>
          <w:lang w:val="en-GB"/>
        </w:rPr>
        <w:t>(36-38)</w:t>
      </w:r>
      <w:r w:rsidR="00BD66C1" w:rsidRPr="00951283">
        <w:rPr>
          <w:rFonts w:ascii="Arial" w:hAnsi="Arial" w:cs="Arial"/>
          <w:noProof/>
          <w:color w:val="000000"/>
          <w:shd w:val="clear" w:color="auto" w:fill="FFFFFF"/>
          <w:lang w:val="en-GB"/>
        </w:rPr>
        <w:fldChar w:fldCharType="end"/>
      </w:r>
      <w:r w:rsidR="000921EA" w:rsidRPr="00951283">
        <w:rPr>
          <w:rFonts w:ascii="Arial" w:hAnsi="Arial" w:cs="Arial"/>
          <w:noProof/>
          <w:color w:val="000000"/>
          <w:shd w:val="clear" w:color="auto" w:fill="FFFFFF"/>
          <w:lang w:val="en-GB"/>
        </w:rPr>
        <w:t>.</w:t>
      </w:r>
    </w:p>
    <w:p w14:paraId="52580E01" w14:textId="77777777" w:rsidR="00820E2B" w:rsidRPr="00951283" w:rsidRDefault="00820E2B" w:rsidP="004502BC">
      <w:pPr>
        <w:spacing w:line="360" w:lineRule="auto"/>
        <w:ind w:left="360"/>
        <w:jc w:val="both"/>
        <w:rPr>
          <w:rFonts w:ascii="Arial" w:hAnsi="Arial" w:cs="Arial"/>
          <w:color w:val="000000"/>
          <w:shd w:val="clear" w:color="auto" w:fill="FFFFFF"/>
        </w:rPr>
      </w:pPr>
    </w:p>
    <w:p w14:paraId="2B9FB3DF" w14:textId="3A638835" w:rsidR="00956D60" w:rsidRDefault="000967B0" w:rsidP="004502BC">
      <w:pPr>
        <w:spacing w:line="360" w:lineRule="auto"/>
        <w:ind w:firstLine="720"/>
        <w:jc w:val="both"/>
        <w:rPr>
          <w:rFonts w:ascii="Arial" w:hAnsi="Arial" w:cs="Arial"/>
          <w:lang w:val="en-GB"/>
        </w:rPr>
      </w:pPr>
      <w:r>
        <w:rPr>
          <w:rFonts w:ascii="Arial" w:hAnsi="Arial" w:cs="Arial"/>
          <w:lang w:val="en-GB"/>
        </w:rPr>
        <w:t>Endothelial dysfunction in HF and DM is associated with decreased NO generation. NO is a colourless free radical gas that is synthesised by various nitric oxide synthase (NOS) enzymes from NADPH, oxygen, and L-arginine. Existing data strongly suggest that NO production by endothelial cells has an essential role in preventing complications of atherosclerosis in several ways, including endothelium-dependent vasodilation, inhibiting platelet aggregation, and preventing smooth muscle proliferation</w:t>
      </w:r>
      <w:r w:rsidR="00144044" w:rsidRPr="00951283">
        <w:rPr>
          <w:rFonts w:ascii="Arial" w:hAnsi="Arial" w:cs="Arial"/>
          <w:noProof/>
        </w:rPr>
        <w:t xml:space="preserve"> </w:t>
      </w:r>
      <w:r w:rsidR="00820E2B" w:rsidRPr="00951283">
        <w:rPr>
          <w:rFonts w:ascii="Arial" w:hAnsi="Arial" w:cs="Arial"/>
          <w:color w:val="000000" w:themeColor="text1"/>
        </w:rPr>
        <w:fldChar w:fldCharType="begin"/>
      </w:r>
      <w:r w:rsidR="00F62918">
        <w:rPr>
          <w:rFonts w:ascii="Arial" w:hAnsi="Arial" w:cs="Arial"/>
          <w:color w:val="000000" w:themeColor="text1"/>
        </w:rPr>
        <w:instrText xml:space="preserve"> ADDIN EN.CITE &lt;EndNote&gt;&lt;Cite&gt;&lt;Author&gt;Förstermann&lt;/Author&gt;&lt;Year&gt;2017&lt;/Year&gt;&lt;RecNum&gt;4&lt;/RecNum&gt;&lt;DisplayText&gt;(39)&lt;/DisplayText&gt;&lt;record&gt;&lt;rec-number&gt;4&lt;/rec-number&gt;&lt;foreign-keys&gt;&lt;key app="EN" db-id="0e0sssp9gpf09se99285st2azs22w05ddptz" timestamp="1530622323"&gt;4&lt;/key&gt;&lt;/foreign-keys&gt;&lt;ref-type name="Journal Article"&gt;17&lt;/ref-type&gt;&lt;contributors&gt;&lt;authors&gt;&lt;author&gt;Förstermann, Ulrich&lt;/author&gt;&lt;author&gt;Xia, Ning&lt;/author&gt;&lt;author&gt;Li, Huige&lt;/author&gt;&lt;/authors&gt;&lt;/contributors&gt;&lt;titles&gt;&lt;title&gt;Roles of vascular oxidative stress and nitric oxide in the pathogenesis of atherosclerosis&lt;/title&gt;&lt;secondary-title&gt;Circulation research&lt;/secondary-title&gt;&lt;/titles&gt;&lt;periodical&gt;&lt;full-title&gt;Circulation research&lt;/full-title&gt;&lt;/periodical&gt;&lt;pages&gt;713-735&lt;/pages&gt;&lt;volume&gt;120&lt;/volume&gt;&lt;number&gt;4&lt;/number&gt;&lt;dates&gt;&lt;year&gt;2017&lt;/year&gt;&lt;/dates&gt;&lt;isbn&gt;0009-7330&lt;/isbn&gt;&lt;urls&gt;&lt;/urls&gt;&lt;/record&gt;&lt;/Cite&gt;&lt;/EndNote&gt;</w:instrText>
      </w:r>
      <w:r w:rsidR="00820E2B" w:rsidRPr="00951283">
        <w:rPr>
          <w:rFonts w:ascii="Arial" w:hAnsi="Arial" w:cs="Arial"/>
          <w:color w:val="000000" w:themeColor="text1"/>
        </w:rPr>
        <w:fldChar w:fldCharType="separate"/>
      </w:r>
      <w:r w:rsidR="00F62918">
        <w:rPr>
          <w:rFonts w:ascii="Arial" w:hAnsi="Arial" w:cs="Arial"/>
          <w:noProof/>
          <w:color w:val="000000" w:themeColor="text1"/>
        </w:rPr>
        <w:t>(39)</w:t>
      </w:r>
      <w:r w:rsidR="00820E2B" w:rsidRPr="00951283">
        <w:rPr>
          <w:rFonts w:ascii="Arial" w:hAnsi="Arial" w:cs="Arial"/>
          <w:color w:val="000000" w:themeColor="text1"/>
        </w:rPr>
        <w:fldChar w:fldCharType="end"/>
      </w:r>
      <w:r w:rsidR="00144044" w:rsidRPr="00951283">
        <w:rPr>
          <w:rFonts w:ascii="Arial" w:hAnsi="Arial" w:cs="Arial"/>
        </w:rPr>
        <w:t>.</w:t>
      </w:r>
      <w:r w:rsidR="00820E2B" w:rsidRPr="00951283">
        <w:rPr>
          <w:rFonts w:ascii="Arial" w:hAnsi="Arial" w:cs="Arial"/>
        </w:rPr>
        <w:t xml:space="preserve"> </w:t>
      </w:r>
      <w:r w:rsidR="00E325B5">
        <w:rPr>
          <w:rFonts w:ascii="Arial" w:hAnsi="Arial" w:cs="Arial"/>
          <w:lang w:val="en-GB"/>
        </w:rPr>
        <w:t>Therefore, decreased NO production resulting in endothelial dysfunction is a systemic process that occurs early in atherosclerosis and could represent a treatment target in both HF and DM.</w:t>
      </w:r>
    </w:p>
    <w:p w14:paraId="686EE189" w14:textId="00CF2CED" w:rsidR="00996DD0" w:rsidRDefault="00996DD0" w:rsidP="00645C03">
      <w:pPr>
        <w:spacing w:line="360" w:lineRule="auto"/>
        <w:ind w:firstLine="720"/>
        <w:rPr>
          <w:rFonts w:ascii="Arial" w:hAnsi="Arial" w:cs="Arial"/>
          <w:lang w:val="en-GB"/>
        </w:rPr>
      </w:pPr>
    </w:p>
    <w:p w14:paraId="26FB1FA5" w14:textId="0AF9C27B" w:rsidR="00996DD0" w:rsidRDefault="00996DD0" w:rsidP="00645C03">
      <w:pPr>
        <w:spacing w:line="360" w:lineRule="auto"/>
        <w:ind w:firstLine="720"/>
        <w:rPr>
          <w:rFonts w:ascii="Arial" w:hAnsi="Arial" w:cs="Arial"/>
          <w:lang w:val="en-GB"/>
        </w:rPr>
      </w:pPr>
    </w:p>
    <w:p w14:paraId="2AA696E1" w14:textId="53F6FBAF" w:rsidR="00996DD0" w:rsidRDefault="00996DD0" w:rsidP="00645C03">
      <w:pPr>
        <w:spacing w:line="360" w:lineRule="auto"/>
        <w:ind w:firstLine="720"/>
        <w:rPr>
          <w:rFonts w:ascii="Arial" w:hAnsi="Arial" w:cs="Arial"/>
          <w:lang w:val="en-GB"/>
        </w:rPr>
      </w:pPr>
    </w:p>
    <w:p w14:paraId="452244C6" w14:textId="77777777" w:rsidR="00996DD0" w:rsidRPr="00951283" w:rsidRDefault="00996DD0" w:rsidP="00645C03">
      <w:pPr>
        <w:spacing w:line="360" w:lineRule="auto"/>
        <w:ind w:firstLine="720"/>
        <w:rPr>
          <w:rFonts w:ascii="Arial" w:hAnsi="Arial" w:cs="Arial"/>
        </w:rPr>
      </w:pPr>
    </w:p>
    <w:p w14:paraId="5B8BF997" w14:textId="77777777" w:rsidR="00913006" w:rsidRPr="00951283" w:rsidRDefault="00913006" w:rsidP="00913006">
      <w:pPr>
        <w:spacing w:line="360" w:lineRule="auto"/>
        <w:rPr>
          <w:rFonts w:ascii="Arial" w:hAnsi="Arial" w:cs="Arial"/>
        </w:rPr>
      </w:pPr>
    </w:p>
    <w:p w14:paraId="738C1633" w14:textId="77777777" w:rsidR="00956D60" w:rsidRPr="00951283" w:rsidRDefault="00956D60" w:rsidP="00956D60">
      <w:pPr>
        <w:rPr>
          <w:rFonts w:ascii="Arial" w:hAnsi="Arial" w:cs="Arial"/>
          <w:lang w:bidi="ar-SA"/>
        </w:rPr>
      </w:pPr>
    </w:p>
    <w:p w14:paraId="16DF2BA6" w14:textId="65316A60" w:rsidR="00B50C17" w:rsidRPr="00951283" w:rsidRDefault="008968C8" w:rsidP="005C0D2B">
      <w:pPr>
        <w:pStyle w:val="Heading2"/>
        <w:rPr>
          <w:sz w:val="24"/>
          <w:szCs w:val="24"/>
        </w:rPr>
      </w:pPr>
      <w:bookmarkStart w:id="19" w:name="_Toc126875916"/>
      <w:r w:rsidRPr="00951283">
        <w:rPr>
          <w:sz w:val="24"/>
          <w:szCs w:val="24"/>
        </w:rPr>
        <w:t xml:space="preserve">Insulin </w:t>
      </w:r>
      <w:proofErr w:type="spellStart"/>
      <w:r w:rsidRPr="00951283">
        <w:rPr>
          <w:sz w:val="24"/>
          <w:szCs w:val="24"/>
        </w:rPr>
        <w:t>signal</w:t>
      </w:r>
      <w:r w:rsidR="00E325B5">
        <w:rPr>
          <w:sz w:val="24"/>
          <w:szCs w:val="24"/>
        </w:rPr>
        <w:t>l</w:t>
      </w:r>
      <w:r w:rsidRPr="00951283">
        <w:rPr>
          <w:sz w:val="24"/>
          <w:szCs w:val="24"/>
        </w:rPr>
        <w:t>ing</w:t>
      </w:r>
      <w:proofErr w:type="spellEnd"/>
      <w:r w:rsidRPr="00951283">
        <w:rPr>
          <w:sz w:val="24"/>
          <w:szCs w:val="24"/>
        </w:rPr>
        <w:t xml:space="preserve"> in endothelial cells </w:t>
      </w:r>
      <w:r w:rsidR="00E325B5">
        <w:rPr>
          <w:sz w:val="24"/>
          <w:szCs w:val="24"/>
        </w:rPr>
        <w:t>in</w:t>
      </w:r>
      <w:r w:rsidRPr="00951283">
        <w:rPr>
          <w:sz w:val="24"/>
          <w:szCs w:val="24"/>
        </w:rPr>
        <w:t xml:space="preserve"> heart failure and </w:t>
      </w:r>
      <w:proofErr w:type="gramStart"/>
      <w:r w:rsidRPr="00951283">
        <w:rPr>
          <w:sz w:val="24"/>
          <w:szCs w:val="24"/>
        </w:rPr>
        <w:t>diabetes</w:t>
      </w:r>
      <w:bookmarkEnd w:id="19"/>
      <w:proofErr w:type="gramEnd"/>
    </w:p>
    <w:p w14:paraId="7457E309" w14:textId="77777777" w:rsidR="00645C03" w:rsidRPr="00951283" w:rsidRDefault="00645C03" w:rsidP="00645C03">
      <w:pPr>
        <w:rPr>
          <w:rFonts w:ascii="Arial" w:hAnsi="Arial" w:cs="Arial"/>
          <w:lang w:bidi="ar-SA"/>
        </w:rPr>
      </w:pPr>
    </w:p>
    <w:p w14:paraId="368C1D9E" w14:textId="74EDE32F" w:rsidR="008968C8" w:rsidRPr="00951283" w:rsidRDefault="008968C8" w:rsidP="007372D8">
      <w:pPr>
        <w:pStyle w:val="Heading3"/>
        <w:numPr>
          <w:ilvl w:val="2"/>
          <w:numId w:val="7"/>
        </w:numPr>
        <w:rPr>
          <w:sz w:val="24"/>
          <w:szCs w:val="24"/>
        </w:rPr>
      </w:pPr>
      <w:bookmarkStart w:id="20" w:name="_Toc126875917"/>
      <w:r w:rsidRPr="00951283">
        <w:rPr>
          <w:sz w:val="24"/>
          <w:szCs w:val="24"/>
        </w:rPr>
        <w:t xml:space="preserve">Insulin </w:t>
      </w:r>
      <w:proofErr w:type="spellStart"/>
      <w:r w:rsidRPr="00951283">
        <w:rPr>
          <w:sz w:val="24"/>
          <w:szCs w:val="24"/>
        </w:rPr>
        <w:t>signal</w:t>
      </w:r>
      <w:r w:rsidR="00E325B5">
        <w:rPr>
          <w:sz w:val="24"/>
          <w:szCs w:val="24"/>
        </w:rPr>
        <w:t>l</w:t>
      </w:r>
      <w:r w:rsidRPr="00951283">
        <w:rPr>
          <w:sz w:val="24"/>
          <w:szCs w:val="24"/>
        </w:rPr>
        <w:t>ing</w:t>
      </w:r>
      <w:proofErr w:type="spellEnd"/>
      <w:r w:rsidRPr="00951283">
        <w:rPr>
          <w:sz w:val="24"/>
          <w:szCs w:val="24"/>
        </w:rPr>
        <w:t xml:space="preserve"> in </w:t>
      </w:r>
      <w:r w:rsidR="00512ACB" w:rsidRPr="00951283">
        <w:rPr>
          <w:sz w:val="24"/>
          <w:szCs w:val="24"/>
        </w:rPr>
        <w:t xml:space="preserve">the </w:t>
      </w:r>
      <w:r w:rsidRPr="00951283">
        <w:rPr>
          <w:sz w:val="24"/>
          <w:szCs w:val="24"/>
        </w:rPr>
        <w:t xml:space="preserve">normal </w:t>
      </w:r>
      <w:proofErr w:type="gramStart"/>
      <w:r w:rsidRPr="00951283">
        <w:rPr>
          <w:sz w:val="24"/>
          <w:szCs w:val="24"/>
        </w:rPr>
        <w:t>state</w:t>
      </w:r>
      <w:bookmarkEnd w:id="20"/>
      <w:proofErr w:type="gramEnd"/>
    </w:p>
    <w:p w14:paraId="2CDE9997" w14:textId="77777777" w:rsidR="00645C03" w:rsidRPr="00951283" w:rsidRDefault="00645C03" w:rsidP="00645C03">
      <w:pPr>
        <w:spacing w:line="360" w:lineRule="auto"/>
        <w:ind w:firstLine="720"/>
        <w:rPr>
          <w:rFonts w:ascii="Arial" w:hAnsi="Arial" w:cs="Arial"/>
        </w:rPr>
      </w:pPr>
    </w:p>
    <w:p w14:paraId="3FD3C9F3" w14:textId="2C7F02BA" w:rsidR="005B2CBC" w:rsidRPr="00951283" w:rsidRDefault="005439C1" w:rsidP="004502BC">
      <w:pPr>
        <w:spacing w:line="360" w:lineRule="auto"/>
        <w:ind w:firstLine="720"/>
        <w:jc w:val="both"/>
        <w:rPr>
          <w:rFonts w:ascii="Arial" w:hAnsi="Arial" w:cs="Arial"/>
        </w:rPr>
      </w:pPr>
      <w:r>
        <w:rPr>
          <w:rFonts w:ascii="Arial" w:hAnsi="Arial" w:cs="Arial"/>
          <w:lang w:val="en-GB"/>
        </w:rPr>
        <w:t xml:space="preserve">Insulin and the IGF system are essential for the growth and development of living organisms. These systems include insulin, IGF1, IGF2, IGF-binding proteins (IGFBPs), </w:t>
      </w:r>
      <w:r w:rsidR="00C811A1">
        <w:rPr>
          <w:rFonts w:ascii="Arial" w:hAnsi="Arial" w:cs="Arial"/>
          <w:lang w:val="en-GB"/>
        </w:rPr>
        <w:t xml:space="preserve">and their receptors, </w:t>
      </w:r>
      <w:r>
        <w:rPr>
          <w:rFonts w:ascii="Arial" w:hAnsi="Arial" w:cs="Arial"/>
          <w:lang w:val="en-GB"/>
        </w:rPr>
        <w:t>insulin receptor (IR), IGF1 receptor (IGF1R) and IGF2/mannose 6-phosphate receptor (IGF2/M6PR). While insulin is an anabolic hormone protein produced exclusively by the beta cells of the pancreas, IGF1</w:t>
      </w:r>
      <w:r>
        <w:rPr>
          <w:rFonts w:ascii="Arial" w:hAnsi="Arial" w:cs="Angsana New" w:hint="cs"/>
          <w:cs/>
          <w:lang w:val="en-GB"/>
        </w:rPr>
        <w:t xml:space="preserve"> </w:t>
      </w:r>
      <w:r>
        <w:rPr>
          <w:rFonts w:ascii="Arial" w:hAnsi="Arial" w:cs="Arial"/>
          <w:lang w:val="en-GB"/>
        </w:rPr>
        <w:t xml:space="preserve">is a hormone with a molecular structure </w:t>
      </w:r>
      <w:proofErr w:type="gramStart"/>
      <w:r>
        <w:rPr>
          <w:rFonts w:ascii="Arial" w:hAnsi="Arial" w:cs="Arial"/>
          <w:lang w:val="en-GB"/>
        </w:rPr>
        <w:t>similar to</w:t>
      </w:r>
      <w:proofErr w:type="gramEnd"/>
      <w:r>
        <w:rPr>
          <w:rFonts w:ascii="Arial" w:hAnsi="Arial" w:cs="Arial"/>
          <w:lang w:val="en-GB"/>
        </w:rPr>
        <w:t xml:space="preserve"> that of insulin and is produced by the liver under the control of growth hormone, and IGF2</w:t>
      </w:r>
      <w:r>
        <w:rPr>
          <w:rFonts w:ascii="Arial" w:hAnsi="Arial" w:cs="Angsana New" w:hint="cs"/>
          <w:cs/>
          <w:lang w:val="en-GB"/>
        </w:rPr>
        <w:t xml:space="preserve"> </w:t>
      </w:r>
      <w:r>
        <w:rPr>
          <w:rFonts w:ascii="Arial" w:hAnsi="Arial" w:cs="Arial"/>
          <w:lang w:val="en-GB"/>
        </w:rPr>
        <w:t>and IGFBP are proteins produced by brain, muscle, and kidney (Figure 2). The insulin-related receptor family consists of three receptors: IR, IGF1R, and IGF2/M6PR</w:t>
      </w:r>
      <w:r w:rsidR="004641B7">
        <w:rPr>
          <w:rFonts w:ascii="Arial" w:hAnsi="Arial" w:cs="Arial"/>
          <w:lang w:val="en-GB"/>
        </w:rPr>
        <w:t xml:space="preserve"> </w:t>
      </w:r>
      <w:r w:rsidR="004641B7">
        <w:rPr>
          <w:rFonts w:ascii="Arial" w:hAnsi="Arial" w:cs="Arial"/>
          <w:lang w:val="en-GB"/>
        </w:rPr>
        <w:fldChar w:fldCharType="begin">
          <w:fldData xml:space="preserve">PEVuZE5vdGU+PENpdGU+PEF1dGhvcj5CYWNoPC9BdXRob3I+PFllYXI+MjAxNTwvWWVhcj48UmVj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</w:fldData>
        </w:fldChar>
      </w:r>
      <w:r w:rsidR="00F62918">
        <w:rPr>
          <w:rFonts w:ascii="Arial" w:hAnsi="Arial" w:cs="Arial"/>
          <w:lang w:val="en-GB"/>
        </w:rPr>
        <w:instrText xml:space="preserve"> ADDIN EN.CITE </w:instrText>
      </w:r>
      <w:r w:rsidR="00F62918">
        <w:rPr>
          <w:rFonts w:ascii="Arial" w:hAnsi="Arial" w:cs="Arial"/>
          <w:lang w:val="en-GB"/>
        </w:rPr>
        <w:fldChar w:fldCharType="begin">
          <w:fldData xml:space="preserve">PEVuZE5vdGU+PENpdGU+PEF1dGhvcj5CYWNoPC9BdXRob3I+PFllYXI+MjAxNTwvWWVhcj48UmVj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</w:fldData>
        </w:fldChar>
      </w:r>
      <w:r w:rsidR="00F62918">
        <w:rPr>
          <w:rFonts w:ascii="Arial" w:hAnsi="Arial" w:cs="Arial"/>
          <w:lang w:val="en-GB"/>
        </w:rPr>
        <w:instrText xml:space="preserve"> ADDIN EN.CITE.DATA </w:instrText>
      </w:r>
      <w:r w:rsidR="00F62918">
        <w:rPr>
          <w:rFonts w:ascii="Arial" w:hAnsi="Arial" w:cs="Arial"/>
          <w:lang w:val="en-GB"/>
        </w:rPr>
      </w:r>
      <w:r w:rsidR="00F62918">
        <w:rPr>
          <w:rFonts w:ascii="Arial" w:hAnsi="Arial" w:cs="Arial"/>
          <w:lang w:val="en-GB"/>
        </w:rPr>
        <w:fldChar w:fldCharType="end"/>
      </w:r>
      <w:r w:rsidR="004641B7">
        <w:rPr>
          <w:rFonts w:ascii="Arial" w:hAnsi="Arial" w:cs="Arial"/>
          <w:lang w:val="en-GB"/>
        </w:rPr>
      </w:r>
      <w:r w:rsidR="004641B7">
        <w:rPr>
          <w:rFonts w:ascii="Arial" w:hAnsi="Arial" w:cs="Arial"/>
          <w:lang w:val="en-GB"/>
        </w:rPr>
        <w:fldChar w:fldCharType="separate"/>
      </w:r>
      <w:r w:rsidR="00F62918">
        <w:rPr>
          <w:rFonts w:ascii="Arial" w:hAnsi="Arial" w:cs="Arial"/>
          <w:noProof/>
          <w:lang w:val="en-GB"/>
        </w:rPr>
        <w:t>(40)</w:t>
      </w:r>
      <w:r w:rsidR="004641B7">
        <w:rPr>
          <w:rFonts w:ascii="Arial" w:hAnsi="Arial" w:cs="Arial"/>
          <w:lang w:val="en-GB"/>
        </w:rPr>
        <w:fldChar w:fldCharType="end"/>
      </w:r>
      <w:r>
        <w:rPr>
          <w:rFonts w:ascii="Arial" w:hAnsi="Arial" w:cs="Arial"/>
          <w:lang w:val="en-GB"/>
        </w:rPr>
        <w:t xml:space="preserve">. The receptors are all tyrosine kinase </w:t>
      </w:r>
      <w:r w:rsidR="00C811A1">
        <w:rPr>
          <w:rFonts w:ascii="Arial" w:hAnsi="Arial" w:cs="Arial"/>
          <w:lang w:val="en-GB"/>
        </w:rPr>
        <w:t>based</w:t>
      </w:r>
      <w:r>
        <w:rPr>
          <w:rFonts w:ascii="Arial" w:hAnsi="Arial" w:cs="Arial"/>
          <w:lang w:val="en-GB"/>
        </w:rPr>
        <w:t xml:space="preserve"> with two identical units</w:t>
      </w:r>
      <w:r w:rsidR="00C811A1">
        <w:rPr>
          <w:rFonts w:ascii="Arial" w:hAnsi="Arial" w:cs="Arial"/>
          <w:lang w:val="en-GB"/>
        </w:rPr>
        <w:t>. E</w:t>
      </w:r>
      <w:r>
        <w:rPr>
          <w:rFonts w:ascii="Arial" w:hAnsi="Arial" w:cs="Arial"/>
          <w:lang w:val="en-GB"/>
        </w:rPr>
        <w:t>ach unit contains an alpha chain localised on the outer membrane and linked to the other units via disulphide bonds, and a beta chain that spans the membrane and extends to the inner surface of the cell membrane. Tyrosine kinase domains are found in the beta chain, and they play a role in the process of autophosphorylation</w:t>
      </w:r>
      <w:r w:rsidR="00932E5F">
        <w:rPr>
          <w:rFonts w:ascii="Arial" w:hAnsi="Arial" w:cs="Arial"/>
          <w:lang w:val="en-GB"/>
        </w:rPr>
        <w:t xml:space="preserve"> </w:t>
      </w:r>
      <w:r w:rsidR="00932E5F">
        <w:rPr>
          <w:rFonts w:ascii="Arial" w:hAnsi="Arial" w:cs="Arial"/>
          <w:lang w:val="en-GB"/>
        </w:rPr>
        <w:fldChar w:fldCharType="begin"/>
      </w:r>
      <w:r w:rsidR="00932E5F">
        <w:rPr>
          <w:rFonts w:ascii="Arial" w:hAnsi="Arial" w:cs="Arial"/>
          <w:lang w:val="en-GB"/>
        </w:rPr>
        <w:instrText xml:space="preserve"> ADDIN EN.CITE &lt;EndNote&gt;&lt;Cite&gt;&lt;Author&gt;Haeusler&lt;/Author&gt;&lt;Year&gt;2018&lt;/Year&gt;&lt;RecNum&gt;228&lt;/RecNum&gt;&lt;DisplayText&gt;(41)&lt;/DisplayText&gt;&lt;record&gt;&lt;rec-number&gt;228&lt;/rec-number&gt;&lt;foreign-keys&gt;&lt;key app="EN" db-id="25terf20kxt2dheszwaxvvaz2z2e0fdava2w" timestamp="1676434665"&gt;228&lt;/key&gt;&lt;/foreign-keys&gt;&lt;ref-type name="Journal Article"&gt;17&lt;/ref-type&gt;&lt;contributors&gt;&lt;authors&gt;&lt;author&gt;Haeusler, R. A.&lt;/author&gt;&lt;author&gt;McGraw, T. E.&lt;/author&gt;&lt;author&gt;Accili, D.&lt;/author&gt;&lt;/authors&gt;&lt;/contributors&gt;&lt;auth-address&gt;Columbia University College of Physicians and Surgeons, Department of Pathology and Cell Biology, New York, New York 10032, USA.&amp;#xD;Weill Cornell Medicine, Departments of Biochemistry and Cardiothoracic Surgery, New York, New York 10065, USA.&amp;#xD;Columbia University College of Physicians &amp;amp; Surgeons, Department of Medicine, New York, New York 10032, USA.&lt;/auth-address&gt;&lt;titles&gt;&lt;title&gt;Biochemical and cellular properties of insulin receptor signalling&lt;/title&gt;&lt;secondary-title&gt;Nat Rev Mol Cell Biol&lt;/secondary-title&gt;&lt;/titles&gt;&lt;periodical&gt;&lt;full-title&gt;Nat Rev Mol Cell Biol&lt;/full-title&gt;&lt;/periodical&gt;&lt;pages&gt;31-44&lt;/pages&gt;&lt;volume&gt;19&lt;/volume&gt;&lt;number&gt;1&lt;/number&gt;&lt;edition&gt;2017/10/05&lt;/edition&gt;&lt;keywords&gt;&lt;keyword&gt;Animals&lt;/keyword&gt;&lt;keyword&gt;Humans&lt;/keyword&gt;&lt;keyword&gt;Insulin/*metabolism&lt;/keyword&gt;&lt;keyword&gt;Receptor, Insulin/*metabolism&lt;/keyword&gt;&lt;keyword&gt;Signal Transduction/*physiology&lt;/keyword&gt;&lt;keyword&gt;Transcription, Genetic/physiology&lt;/keyword&gt;&lt;/keywords&gt;&lt;dates&gt;&lt;year&gt;2018&lt;/year&gt;&lt;pub-dates&gt;&lt;date&gt;Jan&lt;/date&gt;&lt;/pub-dates&gt;&lt;/dates&gt;&lt;isbn&gt;1471-0080 (Electronic)&amp;#xD;1471-0072 (Print)&amp;#xD;1471-0072 (Linking)&lt;/isbn&gt;&lt;accession-num&gt;28974775&lt;/accession-num&gt;&lt;urls&gt;&lt;related-urls&gt;&lt;url&gt;https://www.ncbi.nlm.nih.gov/pubmed/28974775&lt;/url&gt;&lt;/related-urls&gt;&lt;/urls&gt;&lt;custom2&gt;PMC5894887&lt;/custom2&gt;&lt;electronic-resource-num&gt;10.1038/nrm.2017.89&lt;/electronic-resource-num&gt;&lt;/record&gt;&lt;/Cite&gt;&lt;/EndNote&gt;</w:instrText>
      </w:r>
      <w:r w:rsidR="00932E5F">
        <w:rPr>
          <w:rFonts w:ascii="Arial" w:hAnsi="Arial" w:cs="Arial"/>
          <w:lang w:val="en-GB"/>
        </w:rPr>
        <w:fldChar w:fldCharType="separate"/>
      </w:r>
      <w:r w:rsidR="00932E5F">
        <w:rPr>
          <w:rFonts w:ascii="Arial" w:hAnsi="Arial" w:cs="Arial"/>
          <w:noProof/>
          <w:lang w:val="en-GB"/>
        </w:rPr>
        <w:t>(41)</w:t>
      </w:r>
      <w:r w:rsidR="00932E5F">
        <w:rPr>
          <w:rFonts w:ascii="Arial" w:hAnsi="Arial" w:cs="Arial"/>
          <w:lang w:val="en-GB"/>
        </w:rPr>
        <w:fldChar w:fldCharType="end"/>
      </w:r>
      <w:r w:rsidR="00D23D24" w:rsidRPr="00951283">
        <w:rPr>
          <w:rFonts w:ascii="Arial" w:hAnsi="Arial" w:cs="Arial"/>
        </w:rPr>
        <w:t>.</w:t>
      </w:r>
    </w:p>
    <w:p w14:paraId="3AF745A9" w14:textId="77777777" w:rsidR="005B2CBC" w:rsidRPr="00951283" w:rsidRDefault="005B2CBC" w:rsidP="004502BC">
      <w:pPr>
        <w:spacing w:line="360" w:lineRule="auto"/>
        <w:ind w:left="360"/>
        <w:jc w:val="both"/>
        <w:rPr>
          <w:rFonts w:ascii="Arial" w:hAnsi="Arial" w:cs="Arial"/>
        </w:rPr>
      </w:pPr>
    </w:p>
    <w:p w14:paraId="3B383F82" w14:textId="17C21FC7" w:rsidR="005B2CBC" w:rsidRPr="00951283" w:rsidRDefault="00C811A1" w:rsidP="004502BC">
      <w:pPr>
        <w:spacing w:line="360" w:lineRule="auto"/>
        <w:ind w:firstLine="720"/>
        <w:jc w:val="both"/>
        <w:rPr>
          <w:rFonts w:ascii="Arial" w:hAnsi="Arial" w:cs="Arial"/>
        </w:rPr>
      </w:pPr>
      <w:r>
        <w:rPr>
          <w:rFonts w:ascii="Arial" w:hAnsi="Arial" w:cs="Arial"/>
          <w:color w:val="000000" w:themeColor="text1"/>
          <w:lang w:val="en-GB"/>
        </w:rPr>
        <w:t>As a potent anabolic hormone, i</w:t>
      </w:r>
      <w:r w:rsidR="005A7F7C">
        <w:rPr>
          <w:rFonts w:ascii="Arial" w:hAnsi="Arial" w:cs="Arial"/>
          <w:color w:val="000000" w:themeColor="text1"/>
          <w:lang w:val="en-GB"/>
        </w:rPr>
        <w:t xml:space="preserve">nsulin promotes cellular nutrient uptake, storage, and synthesis while simultaneously inhibiting nutrient breakdown and release into the circulation. The basal concentration of insulin in the blood ranges between 0.01 </w:t>
      </w:r>
      <w:proofErr w:type="spellStart"/>
      <w:r w:rsidR="005A7F7C">
        <w:rPr>
          <w:rFonts w:ascii="Arial" w:hAnsi="Arial" w:cs="Arial"/>
          <w:color w:val="000000" w:themeColor="text1"/>
          <w:lang w:val="en-GB"/>
        </w:rPr>
        <w:t>nM</w:t>
      </w:r>
      <w:proofErr w:type="spellEnd"/>
      <w:r w:rsidR="005A7F7C">
        <w:rPr>
          <w:rFonts w:ascii="Arial" w:hAnsi="Arial" w:cs="Arial"/>
          <w:color w:val="000000" w:themeColor="text1"/>
          <w:lang w:val="en-GB"/>
        </w:rPr>
        <w:t xml:space="preserve"> and 0.2 </w:t>
      </w:r>
      <w:proofErr w:type="spellStart"/>
      <w:r w:rsidR="005A7F7C">
        <w:rPr>
          <w:rFonts w:ascii="Arial" w:hAnsi="Arial" w:cs="Arial"/>
          <w:color w:val="000000" w:themeColor="text1"/>
          <w:lang w:val="en-GB"/>
        </w:rPr>
        <w:t>nM</w:t>
      </w:r>
      <w:proofErr w:type="spellEnd"/>
      <w:r w:rsidR="005A7F7C">
        <w:rPr>
          <w:rFonts w:ascii="Arial" w:hAnsi="Arial" w:cs="Arial"/>
          <w:color w:val="000000" w:themeColor="text1"/>
          <w:lang w:val="en-GB"/>
        </w:rPr>
        <w:t>, and it can be increased up to tenfold following a meal, causing cells to take up more glucose</w:t>
      </w:r>
      <w:r w:rsidR="00FE254E" w:rsidRPr="00A16B68">
        <w:rPr>
          <w:rFonts w:ascii="Arial" w:hAnsi="Arial" w:cs="Arial"/>
          <w:color w:val="FF0000"/>
          <w:lang w:val="en-GB"/>
        </w:rPr>
        <w:t xml:space="preserve"> </w:t>
      </w:r>
      <w:r w:rsidR="00A53E9E" w:rsidRPr="00A53E9E">
        <w:rPr>
          <w:rFonts w:ascii="Arial" w:hAnsi="Arial" w:cs="Arial"/>
          <w:lang w:val="en-GB"/>
        </w:rPr>
        <w:fldChar w:fldCharType="begin"/>
      </w:r>
      <w:r w:rsidR="00932E5F">
        <w:rPr>
          <w:rFonts w:ascii="Arial" w:hAnsi="Arial" w:cs="Arial"/>
          <w:lang w:val="en-GB"/>
        </w:rPr>
        <w:instrText xml:space="preserve"> ADDIN EN.CITE &lt;EndNote&gt;&lt;Cite&gt;&lt;Author&gt;Song&lt;/Author&gt;&lt;Year&gt;2000&lt;/Year&gt;&lt;RecNum&gt;224&lt;/RecNum&gt;&lt;DisplayText&gt;(42)&lt;/DisplayText&gt;&lt;record&gt;&lt;rec-number&gt;224&lt;/rec-number&gt;&lt;foreign-keys&gt;&lt;key app="EN" db-id="25terf20kxt2dheszwaxvvaz2z2e0fdava2w" timestamp="1675012572"&gt;224&lt;/key&gt;&lt;/foreign-keys&gt;&lt;ref-type name="Journal Article"&gt;17&lt;/ref-type&gt;&lt;contributors&gt;&lt;authors&gt;&lt;author&gt;Song, S. H.&lt;/author&gt;&lt;author&gt;McIntyre, S. S.&lt;/author&gt;&lt;author&gt;Shah, H.&lt;/author&gt;&lt;author&gt;Veldhuis, J. D.&lt;/author&gt;&lt;author&gt;Hayes, P. C.&lt;/author&gt;&lt;author&gt;Butler, P. C.&lt;/author&gt;&lt;/authors&gt;&lt;/contributors&gt;&lt;auth-address&gt;Liver Research Unit, Royal Infirmary of Edinburgh, University of Edinburgh, Edinburgh, Scotland.&lt;/auth-address&gt;&lt;titles&gt;&lt;title&gt;Direct measurement of pulsatile insulin secretion from the portal vein in human subjects&lt;/title&gt;&lt;secondary-title&gt;J Clin Endocrinol Metab&lt;/secondary-title&gt;&lt;/titles&gt;&lt;periodical&gt;&lt;full-title&gt;J Clin Endocrinol Metab&lt;/full-title&gt;&lt;/periodical&gt;&lt;pages&gt;4491-9&lt;/pages&gt;&lt;volume&gt;85&lt;/volume&gt;&lt;number&gt;12&lt;/number&gt;&lt;edition&gt;2001/01/03&lt;/edition&gt;&lt;keywords&gt;&lt;keyword&gt;Adult&lt;/keyword&gt;&lt;keyword&gt;Blood Glucose/metabolism&lt;/keyword&gt;&lt;keyword&gt;C-Peptide/blood&lt;/keyword&gt;&lt;keyword&gt;Female&lt;/keyword&gt;&lt;keyword&gt;Humans&lt;/keyword&gt;&lt;keyword&gt;Hyperglycemia/blood&lt;/keyword&gt;&lt;keyword&gt;Insulin/*blood&lt;/keyword&gt;&lt;keyword&gt;Liver/metabolism&lt;/keyword&gt;&lt;keyword&gt;Liver Function Tests&lt;/keyword&gt;&lt;keyword&gt;Male&lt;/keyword&gt;&lt;keyword&gt;Middle Aged&lt;/keyword&gt;&lt;keyword&gt;Portal Pressure/physiology&lt;/keyword&gt;&lt;keyword&gt;Portal Vein/*physiology&lt;/keyword&gt;&lt;keyword&gt;Portasystemic Shunt, Transjugular Intrahepatic&lt;/keyword&gt;&lt;/keywords&gt;&lt;dates&gt;&lt;year&gt;2000&lt;/year&gt;&lt;pub-dates&gt;&lt;date&gt;Dec&lt;/date&gt;&lt;/pub-dates&gt;&lt;/dates&gt;&lt;isbn&gt;0021-972X (Print)&amp;#xD;0021-972X (Linking)&lt;/isbn&gt;&lt;accession-num&gt;11134098&lt;/accession-num&gt;&lt;urls&gt;&lt;related-urls&gt;&lt;url&gt;https://www.ncbi.nlm.nih.gov/pubmed/11134098&lt;/url&gt;&lt;/related-urls&gt;&lt;/urls&gt;&lt;electronic-resource-num&gt;10.1210/jcem.85.12.7043&lt;/electronic-resource-num&gt;&lt;/record&gt;&lt;/Cite&gt;&lt;/EndNote&gt;</w:instrText>
      </w:r>
      <w:r w:rsidR="00A53E9E" w:rsidRPr="00A53E9E">
        <w:rPr>
          <w:rFonts w:ascii="Arial" w:hAnsi="Arial" w:cs="Arial"/>
          <w:lang w:val="en-GB"/>
        </w:rPr>
        <w:fldChar w:fldCharType="separate"/>
      </w:r>
      <w:r w:rsidR="00932E5F">
        <w:rPr>
          <w:rFonts w:ascii="Arial" w:hAnsi="Arial" w:cs="Arial"/>
          <w:noProof/>
          <w:lang w:val="en-GB"/>
        </w:rPr>
        <w:t>(42)</w:t>
      </w:r>
      <w:r w:rsidR="00A53E9E" w:rsidRPr="00A53E9E">
        <w:rPr>
          <w:rFonts w:ascii="Arial" w:hAnsi="Arial" w:cs="Arial"/>
          <w:lang w:val="en-GB"/>
        </w:rPr>
        <w:fldChar w:fldCharType="end"/>
      </w:r>
      <w:r w:rsidR="005A7F7C" w:rsidRPr="00A53E9E">
        <w:rPr>
          <w:rFonts w:ascii="Arial" w:hAnsi="Arial" w:cs="Arial"/>
          <w:lang w:val="en-GB"/>
        </w:rPr>
        <w:t>.</w:t>
      </w:r>
      <w:r w:rsidR="005A7F7C" w:rsidRPr="00A16B68">
        <w:rPr>
          <w:rFonts w:ascii="Arial" w:hAnsi="Arial" w:cs="Arial"/>
          <w:color w:val="FF0000"/>
          <w:lang w:val="en-GB"/>
        </w:rPr>
        <w:t xml:space="preserve"> </w:t>
      </w:r>
      <w:r w:rsidR="005A7F7C">
        <w:rPr>
          <w:rFonts w:ascii="Arial" w:hAnsi="Arial" w:cs="Arial"/>
          <w:color w:val="000000" w:themeColor="text1"/>
          <w:lang w:val="en-GB"/>
        </w:rPr>
        <w:t xml:space="preserve">Insulin also stimulates protein synthesis, free fatty acid uptake and synthesis, and inhibits lipolysis in adipocytes. In addition, insulin regulates adipose tissue growth and adipocyte differentiation via gene transcription, various adipokines, and fat-specific transcription factors, such as </w:t>
      </w:r>
      <w:proofErr w:type="spellStart"/>
      <w:r w:rsidR="005A7F7C">
        <w:rPr>
          <w:rFonts w:ascii="Arial" w:hAnsi="Arial" w:cs="Arial"/>
          <w:color w:val="000000" w:themeColor="text1"/>
          <w:lang w:val="en-GB"/>
        </w:rPr>
        <w:t>PPARγ</w:t>
      </w:r>
      <w:proofErr w:type="spellEnd"/>
      <w:r w:rsidR="009D1826">
        <w:rPr>
          <w:rFonts w:ascii="Arial" w:hAnsi="Arial" w:cs="Arial"/>
          <w:color w:val="000000" w:themeColor="text1"/>
          <w:lang w:val="en-GB"/>
        </w:rPr>
        <w:t xml:space="preserve"> </w:t>
      </w:r>
      <w:r w:rsidR="009D1826">
        <w:rPr>
          <w:rFonts w:ascii="Arial" w:hAnsi="Arial" w:cs="Arial"/>
          <w:color w:val="000000" w:themeColor="text1"/>
          <w:lang w:val="en-GB"/>
        </w:rPr>
        <w:fldChar w:fldCharType="begin">
          <w:fldData xml:space="preserve">PEVuZE5vdGU+PENpdGU+PEF1dGhvcj5DaWduYXJlbGxpPC9BdXRob3I+PFllYXI+MjAxOTwvWWVh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</w:fldData>
        </w:fldChar>
      </w:r>
      <w:r w:rsidR="00932E5F">
        <w:rPr>
          <w:rFonts w:ascii="Arial" w:hAnsi="Arial" w:cs="Arial"/>
          <w:color w:val="000000" w:themeColor="text1"/>
          <w:lang w:val="en-GB"/>
        </w:rPr>
        <w:instrText xml:space="preserve"> ADDIN EN.CITE </w:instrText>
      </w:r>
      <w:r w:rsidR="00932E5F">
        <w:rPr>
          <w:rFonts w:ascii="Arial" w:hAnsi="Arial" w:cs="Arial"/>
          <w:color w:val="000000" w:themeColor="text1"/>
          <w:lang w:val="en-GB"/>
        </w:rPr>
        <w:fldChar w:fldCharType="begin">
          <w:fldData xml:space="preserve">PEVuZE5vdGU+PENpdGU+PEF1dGhvcj5DaWduYXJlbGxpPC9BdXRob3I+PFllYXI+MjAxOTwvWWVh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</w:fldData>
        </w:fldChar>
      </w:r>
      <w:r w:rsidR="00932E5F">
        <w:rPr>
          <w:rFonts w:ascii="Arial" w:hAnsi="Arial" w:cs="Arial"/>
          <w:color w:val="000000" w:themeColor="text1"/>
          <w:lang w:val="en-GB"/>
        </w:rPr>
        <w:instrText xml:space="preserve"> ADDIN EN.CITE.DATA </w:instrText>
      </w:r>
      <w:r w:rsidR="00932E5F">
        <w:rPr>
          <w:rFonts w:ascii="Arial" w:hAnsi="Arial" w:cs="Arial"/>
          <w:color w:val="000000" w:themeColor="text1"/>
          <w:lang w:val="en-GB"/>
        </w:rPr>
      </w:r>
      <w:r w:rsidR="00932E5F">
        <w:rPr>
          <w:rFonts w:ascii="Arial" w:hAnsi="Arial" w:cs="Arial"/>
          <w:color w:val="000000" w:themeColor="text1"/>
          <w:lang w:val="en-GB"/>
        </w:rPr>
        <w:fldChar w:fldCharType="end"/>
      </w:r>
      <w:r w:rsidR="009D1826">
        <w:rPr>
          <w:rFonts w:ascii="Arial" w:hAnsi="Arial" w:cs="Arial"/>
          <w:color w:val="000000" w:themeColor="text1"/>
          <w:lang w:val="en-GB"/>
        </w:rPr>
      </w:r>
      <w:r w:rsidR="009D1826">
        <w:rPr>
          <w:rFonts w:ascii="Arial" w:hAnsi="Arial" w:cs="Arial"/>
          <w:color w:val="000000" w:themeColor="text1"/>
          <w:lang w:val="en-GB"/>
        </w:rPr>
        <w:fldChar w:fldCharType="separate"/>
      </w:r>
      <w:r w:rsidR="00932E5F">
        <w:rPr>
          <w:rFonts w:ascii="Arial" w:hAnsi="Arial" w:cs="Arial"/>
          <w:noProof/>
          <w:color w:val="000000" w:themeColor="text1"/>
          <w:lang w:val="en-GB"/>
        </w:rPr>
        <w:t>(43)</w:t>
      </w:r>
      <w:r w:rsidR="009D1826">
        <w:rPr>
          <w:rFonts w:ascii="Arial" w:hAnsi="Arial" w:cs="Arial"/>
          <w:color w:val="000000" w:themeColor="text1"/>
          <w:lang w:val="en-GB"/>
        </w:rPr>
        <w:fldChar w:fldCharType="end"/>
      </w:r>
      <w:r w:rsidR="005A7F7C">
        <w:rPr>
          <w:rFonts w:ascii="Arial" w:hAnsi="Arial" w:cs="Arial"/>
          <w:color w:val="000000" w:themeColor="text1"/>
          <w:lang w:val="en-GB"/>
        </w:rPr>
        <w:t>.</w:t>
      </w:r>
      <w:r w:rsidR="005A7F7C">
        <w:rPr>
          <w:rFonts w:ascii="Arial" w:hAnsi="Arial" w:cs="Arial"/>
          <w:lang w:val="en-GB"/>
        </w:rPr>
        <w:t xml:space="preserve"> In physiological concentrations, insulin exerts anti-inflammatory and anti-atherosclerotic effects on the cardiovascular system through endothelial cell function</w:t>
      </w:r>
      <w:r>
        <w:rPr>
          <w:rFonts w:ascii="Arial" w:hAnsi="Arial" w:cs="Arial"/>
          <w:lang w:val="en-GB"/>
        </w:rPr>
        <w:t xml:space="preserve"> whilst the degree of </w:t>
      </w:r>
      <w:r w:rsidR="005A7F7C">
        <w:rPr>
          <w:rFonts w:ascii="Arial" w:hAnsi="Arial" w:cs="Arial"/>
          <w:lang w:val="en-GB"/>
        </w:rPr>
        <w:t>insulin resistance is correlated with endothelial dysfunction,</w:t>
      </w:r>
      <w:r>
        <w:rPr>
          <w:rFonts w:ascii="Arial" w:hAnsi="Arial" w:cs="Arial"/>
          <w:lang w:val="en-GB"/>
        </w:rPr>
        <w:t xml:space="preserve"> which is directly linked to </w:t>
      </w:r>
      <w:r w:rsidR="005A7F7C">
        <w:rPr>
          <w:rFonts w:ascii="Arial" w:hAnsi="Arial" w:cs="Arial"/>
          <w:lang w:val="en-GB"/>
        </w:rPr>
        <w:t xml:space="preserve">cardiovascular complications. </w:t>
      </w:r>
      <w:r w:rsidR="00287B98">
        <w:rPr>
          <w:rFonts w:ascii="Arial" w:hAnsi="Arial" w:cs="Arial"/>
          <w:lang w:val="en-GB"/>
        </w:rPr>
        <w:t>Most of</w:t>
      </w:r>
      <w:r w:rsidR="005A7F7C">
        <w:rPr>
          <w:rFonts w:ascii="Arial" w:hAnsi="Arial" w:cs="Arial"/>
          <w:lang w:val="en-GB"/>
        </w:rPr>
        <w:t xml:space="preserve"> the actions of insulin</w:t>
      </w:r>
      <w:r w:rsidR="00287B98">
        <w:rPr>
          <w:rFonts w:ascii="Arial" w:hAnsi="Arial" w:cs="Arial"/>
          <w:lang w:val="en-GB"/>
        </w:rPr>
        <w:t xml:space="preserve"> </w:t>
      </w:r>
      <w:r w:rsidR="005A7F7C">
        <w:rPr>
          <w:rFonts w:ascii="Arial" w:hAnsi="Arial" w:cs="Arial"/>
          <w:lang w:val="en-GB"/>
        </w:rPr>
        <w:t xml:space="preserve">occur through </w:t>
      </w:r>
      <w:r w:rsidR="00287B98">
        <w:rPr>
          <w:rFonts w:ascii="Arial" w:hAnsi="Arial" w:cs="Arial"/>
          <w:lang w:val="en-GB"/>
        </w:rPr>
        <w:t xml:space="preserve">IR. However, </w:t>
      </w:r>
      <w:r w:rsidR="00287B98" w:rsidRPr="00287B98">
        <w:rPr>
          <w:rFonts w:ascii="Arial" w:hAnsi="Arial" w:cs="Arial"/>
        </w:rPr>
        <w:t>both insulin and IGF1 can bind to and activate the IGF</w:t>
      </w:r>
      <w:r w:rsidR="00287B98">
        <w:rPr>
          <w:rFonts w:ascii="Arial" w:hAnsi="Arial" w:cs="Arial"/>
        </w:rPr>
        <w:t>1R</w:t>
      </w:r>
      <w:r w:rsidR="00287B98" w:rsidRPr="00287B98">
        <w:rPr>
          <w:rFonts w:ascii="Arial" w:hAnsi="Arial" w:cs="Arial"/>
        </w:rPr>
        <w:t>, leading to similar downstream signaling pathways</w:t>
      </w:r>
      <w:r w:rsidR="00BF114B">
        <w:rPr>
          <w:rFonts w:ascii="Arial" w:hAnsi="Arial" w:cs="Arial"/>
        </w:rPr>
        <w:t xml:space="preserve"> </w:t>
      </w:r>
      <w:r w:rsidR="00BF114B">
        <w:rPr>
          <w:rFonts w:ascii="Arial" w:hAnsi="Arial" w:cs="Arial"/>
        </w:rPr>
        <w:fldChar w:fldCharType="begin">
          <w:fldData xml:space="preserve">PEVuZE5vdGU+PENpdGU+PEF1dGhvcj5OYWdhbzwvQXV0aG9yPjxZZWFyPjIwMjE8L1llYXI+PFJl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</w:fldData>
        </w:fldChar>
      </w:r>
      <w:r w:rsidR="00932E5F">
        <w:rPr>
          <w:rFonts w:ascii="Arial" w:hAnsi="Arial" w:cs="Arial"/>
        </w:rPr>
        <w:instrText xml:space="preserve"> ADDIN EN.CITE </w:instrText>
      </w:r>
      <w:r w:rsidR="00932E5F">
        <w:rPr>
          <w:rFonts w:ascii="Arial" w:hAnsi="Arial" w:cs="Arial"/>
        </w:rPr>
        <w:fldChar w:fldCharType="begin">
          <w:fldData xml:space="preserve">PEVuZE5vdGU+PENpdGU+PEF1dGhvcj5OYWdhbzwvQXV0aG9yPjxZZWFyPjIwMjE8L1llYXI+PFJl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</w:fldData>
        </w:fldChar>
      </w:r>
      <w:r w:rsidR="00932E5F">
        <w:rPr>
          <w:rFonts w:ascii="Arial" w:hAnsi="Arial" w:cs="Arial"/>
        </w:rPr>
        <w:instrText xml:space="preserve"> ADDIN EN.CITE.DATA </w:instrText>
      </w:r>
      <w:r w:rsidR="00932E5F">
        <w:rPr>
          <w:rFonts w:ascii="Arial" w:hAnsi="Arial" w:cs="Arial"/>
        </w:rPr>
      </w:r>
      <w:r w:rsidR="00932E5F">
        <w:rPr>
          <w:rFonts w:ascii="Arial" w:hAnsi="Arial" w:cs="Arial"/>
        </w:rPr>
        <w:fldChar w:fldCharType="end"/>
      </w:r>
      <w:r w:rsidR="00BF114B">
        <w:rPr>
          <w:rFonts w:ascii="Arial" w:hAnsi="Arial" w:cs="Arial"/>
        </w:rPr>
      </w:r>
      <w:r w:rsidR="00BF114B">
        <w:rPr>
          <w:rFonts w:ascii="Arial" w:hAnsi="Arial" w:cs="Arial"/>
        </w:rPr>
        <w:fldChar w:fldCharType="separate"/>
      </w:r>
      <w:r w:rsidR="00932E5F">
        <w:rPr>
          <w:rFonts w:ascii="Arial" w:hAnsi="Arial" w:cs="Arial"/>
          <w:noProof/>
        </w:rPr>
        <w:t>(44)</w:t>
      </w:r>
      <w:r w:rsidR="00BF114B">
        <w:rPr>
          <w:rFonts w:ascii="Arial" w:hAnsi="Arial" w:cs="Arial"/>
        </w:rPr>
        <w:fldChar w:fldCharType="end"/>
      </w:r>
      <w:r w:rsidR="005B2CBC" w:rsidRPr="00951283">
        <w:rPr>
          <w:rFonts w:ascii="Arial" w:hAnsi="Arial" w:cs="Arial"/>
        </w:rPr>
        <w:t>.</w:t>
      </w:r>
    </w:p>
    <w:p w14:paraId="77E93344" w14:textId="77777777" w:rsidR="005B2CBC" w:rsidRPr="00951283" w:rsidRDefault="005B2CBC" w:rsidP="004502BC">
      <w:pPr>
        <w:spacing w:line="360" w:lineRule="auto"/>
        <w:ind w:left="360"/>
        <w:jc w:val="both"/>
        <w:rPr>
          <w:rFonts w:ascii="Arial" w:hAnsi="Arial" w:cs="Arial"/>
        </w:rPr>
      </w:pPr>
    </w:p>
    <w:p w14:paraId="661A4CD2" w14:textId="4151D791" w:rsidR="006617E0" w:rsidRPr="00951283" w:rsidRDefault="00404727" w:rsidP="004502BC">
      <w:pPr>
        <w:spacing w:line="360" w:lineRule="auto"/>
        <w:ind w:firstLine="720"/>
        <w:jc w:val="both"/>
        <w:rPr>
          <w:rFonts w:ascii="Arial" w:hAnsi="Arial" w:cs="Arial"/>
          <w:color w:val="000000" w:themeColor="text1"/>
        </w:rPr>
      </w:pPr>
      <w:r>
        <w:rPr>
          <w:rFonts w:ascii="Arial" w:hAnsi="Arial" w:cs="Arial"/>
          <w:lang w:val="en-GB"/>
        </w:rPr>
        <w:t xml:space="preserve">The IGF system has a critical role in endothelial cells. </w:t>
      </w:r>
      <w:r>
        <w:rPr>
          <w:rFonts w:ascii="Arial" w:hAnsi="Arial" w:cs="Arial"/>
          <w:color w:val="000000"/>
          <w:shd w:val="clear" w:color="auto" w:fill="FFFFFF"/>
          <w:lang w:val="en-GB"/>
        </w:rPr>
        <w:t>IGF1 promotes vital cellular processes necessary for normal growth and development, such as proliferation, differentiation, survival, and metabolism.</w:t>
      </w:r>
      <w:r>
        <w:rPr>
          <w:rFonts w:ascii="Arial" w:hAnsi="Arial" w:cs="Arial"/>
          <w:lang w:val="en-GB"/>
        </w:rPr>
        <w:t xml:space="preserve"> IGF1 activation through </w:t>
      </w:r>
      <w:r w:rsidR="00C811A1">
        <w:rPr>
          <w:rFonts w:ascii="Arial" w:hAnsi="Arial" w:cs="Arial"/>
          <w:lang w:val="en-GB"/>
        </w:rPr>
        <w:t xml:space="preserve">the </w:t>
      </w:r>
      <w:r>
        <w:rPr>
          <w:rFonts w:ascii="Arial" w:hAnsi="Arial" w:cs="Arial"/>
          <w:lang w:val="en-GB"/>
        </w:rPr>
        <w:t>IGF1R, IGF2/M6PR, and IR promotes proliferation, migration, survival, and tube formation in endothelial cells, although the greatest response occurs through IGF1R</w:t>
      </w:r>
      <w:r w:rsidR="001E2844" w:rsidRPr="00951283">
        <w:rPr>
          <w:rFonts w:ascii="Arial" w:hAnsi="Arial" w:cs="Arial"/>
        </w:rPr>
        <w:t xml:space="preserve"> </w:t>
      </w:r>
      <w:r w:rsidR="005B2CBC" w:rsidRPr="00951283">
        <w:rPr>
          <w:rFonts w:ascii="Arial" w:hAnsi="Arial" w:cs="Arial"/>
          <w:color w:val="000000" w:themeColor="text1"/>
        </w:rPr>
        <w:fldChar w:fldCharType="begin">
          <w:fldData xml:space="preserve">PEVuZE5vdGU+PENpdGU+PEF1dGhvcj5CYWNoPC9BdXRob3I+PFllYXI+MjAxNTwvWWVhcj48UmVj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</w:fldData>
        </w:fldChar>
      </w:r>
      <w:r w:rsidR="00F62918">
        <w:rPr>
          <w:rFonts w:ascii="Arial" w:hAnsi="Arial" w:cs="Arial"/>
          <w:color w:val="000000" w:themeColor="text1"/>
        </w:rPr>
        <w:instrText xml:space="preserve"> ADDIN EN.CITE </w:instrText>
      </w:r>
      <w:r w:rsidR="00F62918">
        <w:rPr>
          <w:rFonts w:ascii="Arial" w:hAnsi="Arial" w:cs="Arial"/>
          <w:color w:val="000000" w:themeColor="text1"/>
        </w:rPr>
        <w:fldChar w:fldCharType="begin">
          <w:fldData xml:space="preserve">PEVuZE5vdGU+PENpdGU+PEF1dGhvcj5CYWNoPC9BdXRob3I+PFllYXI+MjAxNTwvWWVhcj48UmVj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</w:fldData>
        </w:fldChar>
      </w:r>
      <w:r w:rsidR="00F62918">
        <w:rPr>
          <w:rFonts w:ascii="Arial" w:hAnsi="Arial" w:cs="Arial"/>
          <w:color w:val="000000" w:themeColor="text1"/>
        </w:rPr>
        <w:instrText xml:space="preserve"> ADDIN EN.CITE.DATA </w:instrText>
      </w:r>
      <w:r w:rsidR="00F62918">
        <w:rPr>
          <w:rFonts w:ascii="Arial" w:hAnsi="Arial" w:cs="Arial"/>
          <w:color w:val="000000" w:themeColor="text1"/>
        </w:rPr>
      </w:r>
      <w:r w:rsidR="00F62918">
        <w:rPr>
          <w:rFonts w:ascii="Arial" w:hAnsi="Arial" w:cs="Arial"/>
          <w:color w:val="000000" w:themeColor="text1"/>
        </w:rPr>
        <w:fldChar w:fldCharType="end"/>
      </w:r>
      <w:r w:rsidR="005B2CBC" w:rsidRPr="00951283">
        <w:rPr>
          <w:rFonts w:ascii="Arial" w:hAnsi="Arial" w:cs="Arial"/>
          <w:color w:val="000000" w:themeColor="text1"/>
        </w:rPr>
      </w:r>
      <w:r w:rsidR="005B2CBC" w:rsidRPr="00951283">
        <w:rPr>
          <w:rFonts w:ascii="Arial" w:hAnsi="Arial" w:cs="Arial"/>
          <w:color w:val="000000" w:themeColor="text1"/>
        </w:rPr>
        <w:fldChar w:fldCharType="separate"/>
      </w:r>
      <w:r w:rsidR="00F62918">
        <w:rPr>
          <w:rFonts w:ascii="Arial" w:hAnsi="Arial" w:cs="Arial"/>
          <w:noProof/>
          <w:color w:val="000000" w:themeColor="text1"/>
        </w:rPr>
        <w:t>(40)</w:t>
      </w:r>
      <w:r w:rsidR="005B2CBC" w:rsidRPr="00951283">
        <w:rPr>
          <w:rFonts w:ascii="Arial" w:hAnsi="Arial" w:cs="Arial"/>
          <w:color w:val="000000" w:themeColor="text1"/>
        </w:rPr>
        <w:fldChar w:fldCharType="end"/>
      </w:r>
      <w:r w:rsidR="001E2844" w:rsidRPr="00951283">
        <w:rPr>
          <w:rFonts w:ascii="Arial" w:hAnsi="Arial" w:cs="Arial"/>
          <w:color w:val="000000" w:themeColor="text1"/>
        </w:rPr>
        <w:t>.</w:t>
      </w:r>
      <w:r w:rsidR="005B2CBC" w:rsidRPr="00951283">
        <w:rPr>
          <w:rFonts w:ascii="Arial" w:hAnsi="Arial" w:cs="Arial"/>
        </w:rPr>
        <w:t xml:space="preserve"> </w:t>
      </w:r>
      <w:r w:rsidR="00E66E81">
        <w:rPr>
          <w:rFonts w:ascii="Arial" w:hAnsi="Arial" w:cs="Arial"/>
          <w:lang w:val="en-GB"/>
        </w:rPr>
        <w:t>IGF2 exerts some of its actions through IGF2/M6PR, which acts as a clearance receptor. The activity of IGF is also regulated by six IGFBPs: IGFBP1, IGFBP2, IGFBP3, IGFBP4, IGFBP5, and IGFBP6. These IGFBPs can either enhance or inhibit the activities of IGF. Recent animal studies have indicated that IGF1R serves a variety of physiological functions, including promoting cell proliferation, inhibiting apoptosis, and stimulating growth and development</w:t>
      </w:r>
      <w:r w:rsidR="00384BB1" w:rsidRPr="00951283">
        <w:rPr>
          <w:rFonts w:ascii="Arial" w:hAnsi="Arial" w:cs="Arial"/>
          <w:noProof/>
        </w:rPr>
        <w:t xml:space="preserve"> </w:t>
      </w:r>
      <w:r w:rsidR="005B2CBC" w:rsidRPr="00951283">
        <w:rPr>
          <w:rFonts w:ascii="Arial" w:hAnsi="Arial" w:cs="Arial"/>
          <w:color w:val="000000" w:themeColor="text1"/>
        </w:rPr>
        <w:fldChar w:fldCharType="begin"/>
      </w:r>
      <w:r w:rsidR="00932E5F">
        <w:rPr>
          <w:rFonts w:ascii="Arial" w:hAnsi="Arial" w:cs="Arial"/>
          <w:color w:val="000000" w:themeColor="text1"/>
        </w:rPr>
        <w:instrText xml:space="preserve"> ADDIN EN.CITE &lt;EndNote&gt;&lt;Cite&gt;&lt;Author&gt;Pollak&lt;/Author&gt;&lt;Year&gt;2000&lt;/Year&gt;&lt;RecNum&gt;2&lt;/RecNum&gt;&lt;DisplayText&gt;(45)&lt;/DisplayText&gt;&lt;record&gt;&lt;rec-number&gt;2&lt;/rec-number&gt;&lt;foreign-keys&gt;&lt;key app="EN" db-id="0e0sssp9gpf09se99285st2azs22w05ddptz" timestamp="1530621959"&gt;2&lt;/key&gt;&lt;/foreign-keys&gt;&lt;ref-type name="Journal Article"&gt;17&lt;/ref-type&gt;&lt;contributors&gt;&lt;authors&gt;&lt;author&gt;Pollak, Michael&lt;/author&gt;&lt;/authors&gt;&lt;/contributors&gt;&lt;titles&gt;&lt;title&gt;Insulin-like growth factor physiology and cancer risk&lt;/title&gt;&lt;secondary-title&gt;European journal of cancer&lt;/secondary-title&gt;&lt;/titles&gt;&lt;periodical&gt;&lt;full-title&gt;European journal of cancer&lt;/full-title&gt;&lt;/periodical&gt;&lt;pages&gt;1224-1228&lt;/pages&gt;&lt;volume&gt;36&lt;/volume&gt;&lt;number&gt;10&lt;/number&gt;&lt;dates&gt;&lt;year&gt;2000&lt;/year&gt;&lt;/dates&gt;&lt;isbn&gt;0959-8049&lt;/isbn&gt;&lt;urls&gt;&lt;/urls&gt;&lt;/record&gt;&lt;/Cite&gt;&lt;/EndNote&gt;</w:instrText>
      </w:r>
      <w:r w:rsidR="005B2CBC" w:rsidRPr="00951283">
        <w:rPr>
          <w:rFonts w:ascii="Arial" w:hAnsi="Arial" w:cs="Arial"/>
          <w:color w:val="000000" w:themeColor="text1"/>
        </w:rPr>
        <w:fldChar w:fldCharType="separate"/>
      </w:r>
      <w:r w:rsidR="00932E5F">
        <w:rPr>
          <w:rFonts w:ascii="Arial" w:hAnsi="Arial" w:cs="Arial"/>
          <w:noProof/>
          <w:color w:val="000000" w:themeColor="text1"/>
        </w:rPr>
        <w:t>(45)</w:t>
      </w:r>
      <w:r w:rsidR="005B2CBC" w:rsidRPr="00951283">
        <w:rPr>
          <w:rFonts w:ascii="Arial" w:hAnsi="Arial" w:cs="Arial"/>
          <w:color w:val="000000" w:themeColor="text1"/>
        </w:rPr>
        <w:fldChar w:fldCharType="end"/>
      </w:r>
      <w:r w:rsidR="00C12EEE" w:rsidRPr="00951283">
        <w:rPr>
          <w:rFonts w:ascii="Arial" w:hAnsi="Arial" w:cs="Arial"/>
          <w:color w:val="000000" w:themeColor="text1"/>
        </w:rPr>
        <w:t xml:space="preserve">. </w:t>
      </w:r>
      <w:r w:rsidR="00E66E81">
        <w:rPr>
          <w:rFonts w:ascii="Arial" w:hAnsi="Arial" w:cs="Arial"/>
          <w:color w:val="000000" w:themeColor="text1"/>
          <w:lang w:val="en-GB"/>
        </w:rPr>
        <w:t xml:space="preserve">In addition, </w:t>
      </w:r>
      <w:r w:rsidR="00E66E81">
        <w:rPr>
          <w:rFonts w:ascii="Arial" w:hAnsi="Arial" w:cs="Arial"/>
          <w:lang w:val="en-GB"/>
        </w:rPr>
        <w:t>IGF1R has been shown to protect endothelial cells by inhibiting apoptosis induced by hydrogen peroxide (H</w:t>
      </w:r>
      <w:r w:rsidR="00E66E81">
        <w:rPr>
          <w:rFonts w:ascii="Arial" w:hAnsi="Arial" w:cs="Arial"/>
          <w:vertAlign w:val="subscript"/>
          <w:lang w:val="en-GB"/>
        </w:rPr>
        <w:t>2</w:t>
      </w:r>
      <w:r w:rsidR="00E66E81">
        <w:rPr>
          <w:rFonts w:ascii="Arial" w:hAnsi="Arial" w:cs="Arial"/>
          <w:lang w:val="en-GB"/>
        </w:rPr>
        <w:t>O</w:t>
      </w:r>
      <w:r w:rsidR="00E66E81">
        <w:rPr>
          <w:rFonts w:ascii="Arial" w:hAnsi="Arial" w:cs="Arial"/>
          <w:vertAlign w:val="subscript"/>
          <w:lang w:val="en-GB"/>
        </w:rPr>
        <w:t>2</w:t>
      </w:r>
      <w:r w:rsidR="00E66E81">
        <w:rPr>
          <w:rFonts w:ascii="Arial" w:hAnsi="Arial" w:cs="Arial"/>
          <w:lang w:val="en-GB"/>
        </w:rPr>
        <w:t>)</w:t>
      </w:r>
      <w:r w:rsidR="00232E86" w:rsidRPr="00951283">
        <w:rPr>
          <w:rFonts w:ascii="Arial" w:hAnsi="Arial" w:cs="Arial"/>
          <w:noProof/>
        </w:rPr>
        <w:t xml:space="preserve"> </w:t>
      </w:r>
      <w:r w:rsidR="005B2CBC" w:rsidRPr="00951283">
        <w:rPr>
          <w:rFonts w:ascii="Arial" w:hAnsi="Arial" w:cs="Arial"/>
          <w:color w:val="000000" w:themeColor="text1"/>
        </w:rPr>
        <w:fldChar w:fldCharType="begin"/>
      </w:r>
      <w:r w:rsidR="00932E5F">
        <w:rPr>
          <w:rFonts w:ascii="Arial" w:hAnsi="Arial" w:cs="Arial"/>
          <w:color w:val="000000" w:themeColor="text1"/>
        </w:rPr>
        <w:instrText xml:space="preserve"> ADDIN EN.CITE &lt;EndNote&gt;&lt;Cite&gt;&lt;Author&gt;Chisalita&lt;/Author&gt;&lt;Year&gt;2004&lt;/Year&gt;&lt;RecNum&gt;3&lt;/RecNum&gt;&lt;DisplayText&gt;(46)&lt;/DisplayText&gt;&lt;record&gt;&lt;rec-number&gt;3&lt;/rec-number&gt;&lt;foreign-keys&gt;&lt;key app="EN" db-id="0e0sssp9gpf09se99285st2azs22w05ddptz" timestamp="1530622162"&gt;3&lt;/key&gt;&lt;/foreign-keys&gt;&lt;ref-type name="Journal Article"&gt;17&lt;/ref-type&gt;&lt;contributors&gt;&lt;authors&gt;&lt;author&gt;Chisalita, Simona I&lt;/author&gt;&lt;author&gt;Arnqvist, Hans J&lt;/author&gt;&lt;/authors&gt;&lt;/contributors&gt;&lt;titles&gt;&lt;title&gt;Insulin-like growth factor I receptors are more abundant than insulin receptors in human micro-and macrovascular endothelial cells&lt;/title&gt;&lt;secondary-title&gt;American Journal of Physiology-Endocrinology and Metabolism&lt;/secondary-title&gt;&lt;/titles&gt;&lt;periodical&gt;&lt;full-title&gt;American Journal of Physiology-Endocrinology and Metabolism&lt;/full-title&gt;&lt;/periodical&gt;&lt;pages&gt;E896-E901&lt;/pages&gt;&lt;volume&gt;286&lt;/volume&gt;&lt;number&gt;6&lt;/number&gt;&lt;dates&gt;&lt;year&gt;2004&lt;/year&gt;&lt;/dates&gt;&lt;isbn&gt;0193-1849&lt;/isbn&gt;&lt;urls&gt;&lt;/urls&gt;&lt;/record&gt;&lt;/Cite&gt;&lt;/EndNote&gt;</w:instrText>
      </w:r>
      <w:r w:rsidR="005B2CBC" w:rsidRPr="00951283">
        <w:rPr>
          <w:rFonts w:ascii="Arial" w:hAnsi="Arial" w:cs="Arial"/>
          <w:color w:val="000000" w:themeColor="text1"/>
        </w:rPr>
        <w:fldChar w:fldCharType="separate"/>
      </w:r>
      <w:r w:rsidR="00932E5F">
        <w:rPr>
          <w:rFonts w:ascii="Arial" w:hAnsi="Arial" w:cs="Arial"/>
          <w:noProof/>
          <w:color w:val="000000" w:themeColor="text1"/>
        </w:rPr>
        <w:t>(46)</w:t>
      </w:r>
      <w:r w:rsidR="005B2CBC" w:rsidRPr="00951283">
        <w:rPr>
          <w:rFonts w:ascii="Arial" w:hAnsi="Arial" w:cs="Arial"/>
          <w:color w:val="000000" w:themeColor="text1"/>
        </w:rPr>
        <w:fldChar w:fldCharType="end"/>
      </w:r>
      <w:r w:rsidR="00232E86" w:rsidRPr="00951283">
        <w:rPr>
          <w:rFonts w:ascii="Arial" w:hAnsi="Arial" w:cs="Arial"/>
          <w:color w:val="000000" w:themeColor="text1"/>
        </w:rPr>
        <w:t>.</w:t>
      </w:r>
      <w:r w:rsidR="005B2CBC" w:rsidRPr="00951283">
        <w:rPr>
          <w:rFonts w:ascii="Arial" w:hAnsi="Arial" w:cs="Arial"/>
          <w:color w:val="FF0000"/>
        </w:rPr>
        <w:t xml:space="preserve"> </w:t>
      </w:r>
      <w:r w:rsidR="00E66E81">
        <w:rPr>
          <w:rFonts w:ascii="Arial" w:hAnsi="Arial" w:cs="Arial"/>
          <w:color w:val="000000" w:themeColor="text1"/>
          <w:lang w:val="en-GB"/>
        </w:rPr>
        <w:t xml:space="preserve">According to a recent study, </w:t>
      </w:r>
      <w:r w:rsidR="00E66E81">
        <w:rPr>
          <w:rFonts w:ascii="Arial" w:hAnsi="Arial" w:cs="Arial"/>
          <w:lang w:val="en-GB"/>
        </w:rPr>
        <w:t>decreased IGF1R expression was associated with the development of diabetes and cardiovascular disease</w:t>
      </w:r>
      <w:r w:rsidR="00232E86" w:rsidRPr="00951283">
        <w:rPr>
          <w:rFonts w:ascii="Arial" w:hAnsi="Arial" w:cs="Arial"/>
          <w:noProof/>
        </w:rPr>
        <w:t xml:space="preserve"> </w:t>
      </w:r>
      <w:r w:rsidR="005B2CBC" w:rsidRPr="00951283">
        <w:rPr>
          <w:rFonts w:ascii="Arial" w:hAnsi="Arial" w:cs="Arial"/>
          <w:color w:val="000000" w:themeColor="text1"/>
        </w:rPr>
        <w:fldChar w:fldCharType="begin"/>
      </w:r>
      <w:r w:rsidR="00932E5F">
        <w:rPr>
          <w:rFonts w:ascii="Arial" w:hAnsi="Arial" w:cs="Arial"/>
          <w:color w:val="000000" w:themeColor="text1"/>
        </w:rPr>
        <w:instrText xml:space="preserve"> ADDIN EN.CITE &lt;EndNote&gt;&lt;Cite&gt;&lt;Author&gt;Gao&lt;/Author&gt;&lt;Year&gt;2014&lt;/Year&gt;&lt;RecNum&gt;6&lt;/RecNum&gt;&lt;DisplayText&gt;(47)&lt;/DisplayText&gt;&lt;record&gt;&lt;rec-number&gt;6&lt;/rec-number&gt;&lt;foreign-keys&gt;&lt;key app="EN" db-id="0e0sssp9gpf09se99285st2azs22w05ddptz" timestamp="1530622698"&gt;6&lt;/key&gt;&lt;/foreign-keys&gt;&lt;ref-type name="Journal Article"&gt;17&lt;/ref-type&gt;&lt;contributors&gt;&lt;authors&gt;&lt;author&gt;Gao, Song&lt;/author&gt;&lt;author&gt;Wassler, Michael&lt;/author&gt;&lt;author&gt;Zhang, Lulu&lt;/author&gt;&lt;author&gt;Li, Yangxin&lt;/author&gt;&lt;author&gt;Wang, Jun&lt;/author&gt;&lt;author&gt;Zhang, Yi&lt;/author&gt;&lt;author&gt;Shelat, Harnath&lt;/author&gt;&lt;author&gt;Williams, Jason&lt;/author&gt;&lt;author&gt;Geng, Yong-Jian&lt;/author&gt;&lt;/authors&gt;&lt;/contributors&gt;&lt;titles&gt;&lt;title&gt;MicroRNA-133a regulates insulin-like growth factor-1 receptor expression and vascular smooth muscle cell proliferation in murine atherosclerosis&lt;/title&gt;&lt;secondary-title&gt;Atherosclerosis&lt;/secondary-title&gt;&lt;/titles&gt;&lt;periodical&gt;&lt;full-title&gt;Atherosclerosis&lt;/full-title&gt;&lt;/periodical&gt;&lt;pages&gt;171-179&lt;/pages&gt;&lt;volume&gt;232&lt;/volume&gt;&lt;number&gt;1&lt;/number&gt;&lt;dates&gt;&lt;year&gt;2014&lt;/year&gt;&lt;/dates&gt;&lt;isbn&gt;0021-9150&lt;/isbn&gt;&lt;urls&gt;&lt;/urls&gt;&lt;/record&gt;&lt;/Cite&gt;&lt;/EndNote&gt;</w:instrText>
      </w:r>
      <w:r w:rsidR="005B2CBC" w:rsidRPr="00951283">
        <w:rPr>
          <w:rFonts w:ascii="Arial" w:hAnsi="Arial" w:cs="Arial"/>
          <w:color w:val="000000" w:themeColor="text1"/>
        </w:rPr>
        <w:fldChar w:fldCharType="separate"/>
      </w:r>
      <w:r w:rsidR="00932E5F">
        <w:rPr>
          <w:rFonts w:ascii="Arial" w:hAnsi="Arial" w:cs="Arial"/>
          <w:noProof/>
          <w:color w:val="000000" w:themeColor="text1"/>
        </w:rPr>
        <w:t>(47)</w:t>
      </w:r>
      <w:r w:rsidR="005B2CBC" w:rsidRPr="00951283">
        <w:rPr>
          <w:rFonts w:ascii="Arial" w:hAnsi="Arial" w:cs="Arial"/>
          <w:color w:val="000000" w:themeColor="text1"/>
        </w:rPr>
        <w:fldChar w:fldCharType="end"/>
      </w:r>
      <w:r w:rsidR="00232E86" w:rsidRPr="00951283">
        <w:rPr>
          <w:rFonts w:ascii="Arial" w:hAnsi="Arial" w:cs="Arial"/>
          <w:color w:val="000000" w:themeColor="text1"/>
        </w:rPr>
        <w:t>.</w:t>
      </w:r>
      <w:r w:rsidR="005B2CBC" w:rsidRPr="00951283">
        <w:rPr>
          <w:rFonts w:ascii="Arial" w:hAnsi="Arial" w:cs="Arial"/>
          <w:color w:val="000000" w:themeColor="text1"/>
        </w:rPr>
        <w:t xml:space="preserve"> </w:t>
      </w:r>
      <w:r w:rsidR="00E66E81">
        <w:rPr>
          <w:rFonts w:ascii="Arial" w:hAnsi="Arial" w:cs="Arial"/>
          <w:color w:val="000000" w:themeColor="text1"/>
          <w:lang w:val="en-GB"/>
        </w:rPr>
        <w:t>The mechanism by which IGF1R acts on endothelial cells under these conditions is complex and requires further investigation.</w:t>
      </w:r>
    </w:p>
    <w:p w14:paraId="52813F88" w14:textId="03AC7819" w:rsidR="00325ADC" w:rsidRPr="00951283" w:rsidRDefault="00325ADC" w:rsidP="004502BC">
      <w:pPr>
        <w:spacing w:line="360" w:lineRule="auto"/>
        <w:jc w:val="both"/>
        <w:rPr>
          <w:rFonts w:ascii="Arial" w:hAnsi="Arial" w:cs="Arial"/>
          <w:color w:val="000000" w:themeColor="text1"/>
        </w:rPr>
      </w:pPr>
    </w:p>
    <w:p w14:paraId="37B3D7E9" w14:textId="02ECD353" w:rsidR="0077084F" w:rsidRPr="00951283" w:rsidRDefault="00E6245E" w:rsidP="004502BC">
      <w:pPr>
        <w:spacing w:line="360" w:lineRule="auto"/>
        <w:ind w:firstLine="720"/>
        <w:jc w:val="both"/>
        <w:rPr>
          <w:rFonts w:ascii="Arial" w:hAnsi="Arial" w:cs="Arial"/>
          <w:color w:val="00B050"/>
        </w:rPr>
      </w:pPr>
      <w:r>
        <w:rPr>
          <w:rFonts w:ascii="Arial" w:hAnsi="Arial" w:cs="Arial"/>
          <w:color w:val="000000" w:themeColor="text1"/>
          <w:lang w:val="en-GB"/>
        </w:rPr>
        <w:t>Intracellular signalling involves the addition and breakdown of phosphate groups on proteins, called ‘phosphorylation’ and ‘dephosphorylation’, respectively. These essential processes can stimulate or reduce the activity of proteins. The enzyme responsible for the addition of the phosphate group is called a ‘kinase’; it takes the γ-phosphate group from adenosine triphosphate (ATP) and adds it to the target protein at specific locations, such as at serine/threonine or tyrosine.</w:t>
      </w:r>
      <w:r>
        <w:rPr>
          <w:rFonts w:ascii="Arial" w:hAnsi="Arial" w:cs="Arial"/>
          <w:color w:val="00B050"/>
          <w:lang w:val="en-GB"/>
        </w:rPr>
        <w:t xml:space="preserve"> </w:t>
      </w:r>
      <w:r>
        <w:rPr>
          <w:rFonts w:ascii="Arial" w:hAnsi="Arial" w:cs="Arial"/>
          <w:color w:val="000000" w:themeColor="text1"/>
          <w:lang w:val="en-GB"/>
        </w:rPr>
        <w:t>Therefore, protein kinases can be classified according to the location of the phosphate group addition, e.g., serine (Ser or S)/threonine (</w:t>
      </w:r>
      <w:proofErr w:type="spellStart"/>
      <w:r>
        <w:rPr>
          <w:rFonts w:ascii="Arial" w:hAnsi="Arial" w:cs="Arial"/>
          <w:color w:val="000000" w:themeColor="text1"/>
          <w:lang w:val="en-GB"/>
        </w:rPr>
        <w:t>Thr</w:t>
      </w:r>
      <w:proofErr w:type="spellEnd"/>
      <w:r>
        <w:rPr>
          <w:rFonts w:ascii="Arial" w:hAnsi="Arial" w:cs="Arial"/>
          <w:color w:val="000000" w:themeColor="text1"/>
          <w:lang w:val="en-GB"/>
        </w:rPr>
        <w:t xml:space="preserve"> or T) kinase and tyrosine (Tyr or Y) kinase.</w:t>
      </w:r>
      <w:r>
        <w:rPr>
          <w:rFonts w:ascii="Arial" w:hAnsi="Arial" w:cs="Arial"/>
          <w:color w:val="00B050"/>
          <w:lang w:val="en-GB"/>
        </w:rPr>
        <w:t xml:space="preserve"> </w:t>
      </w:r>
      <w:r>
        <w:rPr>
          <w:rFonts w:ascii="Arial" w:hAnsi="Arial" w:cs="Arial"/>
          <w:color w:val="000000" w:themeColor="text1"/>
          <w:lang w:val="en-GB"/>
        </w:rPr>
        <w:t>The enzyme responsible for the breakdown of phosphate groups from proteins is called a ‘phosphatase’</w:t>
      </w:r>
      <w:r w:rsidR="00322D9C">
        <w:rPr>
          <w:rFonts w:ascii="Arial" w:hAnsi="Arial" w:cs="Arial"/>
          <w:color w:val="000000" w:themeColor="text1"/>
          <w:lang w:val="en-GB"/>
        </w:rPr>
        <w:t xml:space="preserve"> </w:t>
      </w:r>
      <w:r w:rsidR="00322D9C">
        <w:rPr>
          <w:rFonts w:ascii="Arial" w:hAnsi="Arial" w:cs="Arial"/>
          <w:color w:val="000000" w:themeColor="text1"/>
          <w:lang w:val="en-GB"/>
        </w:rPr>
        <w:fldChar w:fldCharType="begin"/>
      </w:r>
      <w:r w:rsidR="00322D9C">
        <w:rPr>
          <w:rFonts w:ascii="Arial" w:hAnsi="Arial" w:cs="Arial"/>
          <w:color w:val="000000" w:themeColor="text1"/>
          <w:lang w:val="en-GB"/>
        </w:rPr>
        <w:instrText xml:space="preserve"> ADDIN EN.CITE &lt;EndNote&gt;&lt;Cite&gt;&lt;Author&gt;Ardito&lt;/Author&gt;&lt;Year&gt;2017&lt;/Year&gt;&lt;RecNum&gt;229&lt;/RecNum&gt;&lt;DisplayText&gt;(48)&lt;/DisplayText&gt;&lt;record&gt;&lt;rec-number&gt;229&lt;/rec-number&gt;&lt;foreign-keys&gt;&lt;key app="EN" db-id="25terf20kxt2dheszwaxvvaz2z2e0fdava2w" timestamp="1676439969"&gt;229&lt;/key&gt;&lt;/foreign-keys&gt;&lt;ref-type name="Journal Article"&gt;17&lt;/ref-type&gt;&lt;contributors&gt;&lt;authors&gt;&lt;author&gt;Ardito, F.&lt;/author&gt;&lt;author&gt;Giuliani, M.&lt;/author&gt;&lt;author&gt;Perrone, D.&lt;/author&gt;&lt;author&gt;Troiano, G.&lt;/author&gt;&lt;author&gt;Lo Muzio, L.&lt;/author&gt;&lt;/authors&gt;&lt;/contributors&gt;&lt;auth-address&gt;Department of Clinical and Experimental Medicine, Foggia University, I-71122 Foggia, Italy.&lt;/auth-address&gt;&lt;titles&gt;&lt;title&gt;The crucial role of protein phosphorylation in cell signaling and its use as targeted therapy (Review)&lt;/title&gt;&lt;secondary-title&gt;Int J Mol Med&lt;/secondary-title&gt;&lt;/titles&gt;&lt;periodical&gt;&lt;full-title&gt;Int J Mol Med&lt;/full-title&gt;&lt;/periodical&gt;&lt;pages&gt;271-280&lt;/pages&gt;&lt;volume&gt;40&lt;/volume&gt;&lt;number&gt;2&lt;/number&gt;&lt;edition&gt;2017/06/29&lt;/edition&gt;&lt;keywords&gt;&lt;keyword&gt;Animals&lt;/keyword&gt;&lt;keyword&gt;Humans&lt;/keyword&gt;&lt;keyword&gt;Molecular Targeted Therapy/*methods&lt;/keyword&gt;&lt;keyword&gt;Neoplasms/*drug therapy/enzymology&lt;/keyword&gt;&lt;keyword&gt;Phosphoric Monoester Hydrolases/metabolism&lt;/keyword&gt;&lt;keyword&gt;Phosphorylation/*drug effects&lt;/keyword&gt;&lt;keyword&gt;Protein Kinase Inhibitors/pharmacology/*therapeutic use&lt;/keyword&gt;&lt;keyword&gt;Protein Kinases/*metabolism&lt;/keyword&gt;&lt;keyword&gt;Signal Transduction/*drug effects&lt;/keyword&gt;&lt;/keywords&gt;&lt;dates&gt;&lt;year&gt;2017&lt;/year&gt;&lt;pub-dates&gt;&lt;date&gt;Aug&lt;/date&gt;&lt;/pub-dates&gt;&lt;/dates&gt;&lt;isbn&gt;1791-244X (Electronic)&amp;#xD;1107-3756 (Print)&amp;#xD;1107-3756 (Linking)&lt;/isbn&gt;&lt;accession-num&gt;28656226&lt;/accession-num&gt;&lt;urls&gt;&lt;related-urls&gt;&lt;url&gt;https://www.ncbi.nlm.nih.gov/pubmed/28656226&lt;/url&gt;&lt;/related-urls&gt;&lt;/urls&gt;&lt;custom2&gt;PMC5500920&lt;/custom2&gt;&lt;electronic-resource-num&gt;10.3892/ijmm.2017.3036&lt;/electronic-resource-num&gt;&lt;/record&gt;&lt;/Cite&gt;&lt;/EndNote&gt;</w:instrText>
      </w:r>
      <w:r w:rsidR="00322D9C">
        <w:rPr>
          <w:rFonts w:ascii="Arial" w:hAnsi="Arial" w:cs="Arial"/>
          <w:color w:val="000000" w:themeColor="text1"/>
          <w:lang w:val="en-GB"/>
        </w:rPr>
        <w:fldChar w:fldCharType="separate"/>
      </w:r>
      <w:r w:rsidR="00322D9C">
        <w:rPr>
          <w:rFonts w:ascii="Arial" w:hAnsi="Arial" w:cs="Arial"/>
          <w:noProof/>
          <w:color w:val="000000" w:themeColor="text1"/>
          <w:lang w:val="en-GB"/>
        </w:rPr>
        <w:t>(48)</w:t>
      </w:r>
      <w:r w:rsidR="00322D9C">
        <w:rPr>
          <w:rFonts w:ascii="Arial" w:hAnsi="Arial" w:cs="Arial"/>
          <w:color w:val="000000" w:themeColor="text1"/>
          <w:lang w:val="en-GB"/>
        </w:rPr>
        <w:fldChar w:fldCharType="end"/>
      </w:r>
      <w:r>
        <w:rPr>
          <w:rFonts w:ascii="Arial" w:hAnsi="Arial" w:cs="Arial"/>
          <w:color w:val="000000" w:themeColor="text1"/>
          <w:lang w:val="en-GB"/>
        </w:rPr>
        <w:t>.</w:t>
      </w:r>
    </w:p>
    <w:p w14:paraId="426AA65E" w14:textId="77777777" w:rsidR="005B2CBC" w:rsidRPr="00951283" w:rsidRDefault="005B2CBC" w:rsidP="004502BC">
      <w:pPr>
        <w:spacing w:line="360" w:lineRule="auto"/>
        <w:ind w:left="360"/>
        <w:jc w:val="both"/>
        <w:rPr>
          <w:rFonts w:ascii="Arial" w:hAnsi="Arial" w:cs="Arial"/>
          <w:color w:val="000000" w:themeColor="text1"/>
        </w:rPr>
      </w:pPr>
    </w:p>
    <w:p w14:paraId="107D4EB3" w14:textId="3DD63756" w:rsidR="005B2CBC" w:rsidRPr="00951283" w:rsidRDefault="00325879" w:rsidP="004502BC">
      <w:pPr>
        <w:spacing w:line="360" w:lineRule="auto"/>
        <w:ind w:firstLine="720"/>
        <w:jc w:val="both"/>
        <w:rPr>
          <w:rFonts w:ascii="Arial" w:hAnsi="Arial" w:cs="Arial"/>
          <w:color w:val="000000" w:themeColor="text1"/>
        </w:rPr>
      </w:pPr>
      <w:r>
        <w:rPr>
          <w:rFonts w:ascii="Arial" w:hAnsi="Arial" w:cs="Arial"/>
          <w:color w:val="000000" w:themeColor="text1"/>
          <w:lang w:val="en-GB"/>
        </w:rPr>
        <w:t xml:space="preserve">Once insulin and IGF1 bind to their receptors, the alpha and beta chains in the receptors move closer together and undergo autophosphorylation, increasing their tyrosine kinase activity. The phosphorylated tyrosine residues of the insulin receptor attract and activate the insulin receptor substrate 1 and 2 (IRS 1/2) protein. </w:t>
      </w:r>
      <w:r w:rsidR="00C811A1">
        <w:rPr>
          <w:rFonts w:ascii="Arial" w:hAnsi="Arial" w:cs="Arial"/>
          <w:lang w:val="en-GB"/>
        </w:rPr>
        <w:t>As a result</w:t>
      </w:r>
      <w:r>
        <w:rPr>
          <w:rFonts w:ascii="Arial" w:hAnsi="Arial" w:cs="Arial"/>
          <w:lang w:val="en-GB"/>
        </w:rPr>
        <w:t xml:space="preserve">, </w:t>
      </w:r>
      <w:r>
        <w:rPr>
          <w:rFonts w:ascii="Arial" w:hAnsi="Arial" w:cs="Arial"/>
          <w:color w:val="000000" w:themeColor="text1"/>
          <w:lang w:val="en-GB"/>
        </w:rPr>
        <w:t>phosphoinositide 3-kinase (PI3K)</w:t>
      </w:r>
      <w:r>
        <w:rPr>
          <w:rFonts w:ascii="Arial" w:hAnsi="Arial" w:cs="Arial"/>
          <w:lang w:val="en-GB"/>
        </w:rPr>
        <w:t xml:space="preserve"> is translocated to the plasma membrane, where the </w:t>
      </w:r>
      <w:r>
        <w:rPr>
          <w:rFonts w:ascii="Arial" w:hAnsi="Arial" w:cs="Arial"/>
          <w:lang w:val="en-GB"/>
        </w:rPr>
        <w:lastRenderedPageBreak/>
        <w:t xml:space="preserve">SH2 domain of the PI3K adaptor subunit binds to the </w:t>
      </w:r>
      <w:r>
        <w:rPr>
          <w:rFonts w:ascii="Arial" w:hAnsi="Arial" w:cs="Arial"/>
          <w:color w:val="000000" w:themeColor="text1"/>
          <w:lang w:val="en-GB"/>
        </w:rPr>
        <w:t>tyrosine residues of</w:t>
      </w:r>
      <w:r>
        <w:rPr>
          <w:rFonts w:ascii="Arial" w:hAnsi="Arial" w:cs="Arial"/>
          <w:lang w:val="en-GB"/>
        </w:rPr>
        <w:t xml:space="preserve"> IRS, leading to PI3K activation,</w:t>
      </w:r>
      <w:r>
        <w:rPr>
          <w:rFonts w:ascii="Arial" w:hAnsi="Arial" w:cs="Arial"/>
          <w:color w:val="000000" w:themeColor="text1"/>
          <w:lang w:val="en-GB"/>
        </w:rPr>
        <w:t xml:space="preserve"> which generates phosphatidylinositol (3,4,5)-triphosphate (PIP3) from phosphatidylinositol (3,4)-biphosphate (PIP2). The phosphoinositide-dependent protein kinase 1 (PDPK1) then binds to PIP3 and phosphorylates protein kinase B (also known as Akt)</w:t>
      </w:r>
      <w:r w:rsidR="00E568F4" w:rsidRPr="00951283">
        <w:rPr>
          <w:rFonts w:ascii="Arial" w:hAnsi="Arial" w:cs="Arial"/>
          <w:color w:val="000000" w:themeColor="text1"/>
        </w:rPr>
        <w:t xml:space="preserve"> </w:t>
      </w:r>
      <w:r w:rsidR="005B2CBC" w:rsidRPr="00951283">
        <w:rPr>
          <w:rFonts w:ascii="Arial" w:hAnsi="Arial" w:cs="Arial"/>
          <w:color w:val="000000" w:themeColor="text1"/>
        </w:rPr>
        <w:fldChar w:fldCharType="begin"/>
      </w:r>
      <w:r w:rsidR="00322D9C">
        <w:rPr>
          <w:rFonts w:ascii="Arial" w:hAnsi="Arial" w:cs="Arial"/>
          <w:color w:val="000000" w:themeColor="text1"/>
        </w:rPr>
        <w:instrText xml:space="preserve"> ADDIN EN.CITE &lt;EndNote&gt;&lt;Cite&gt;&lt;Author&gt;Mackenzie&lt;/Author&gt;&lt;Year&gt;2014&lt;/Year&gt;&lt;RecNum&gt;16&lt;/RecNum&gt;&lt;DisplayText&gt;(49)&lt;/DisplayText&gt;&lt;record&gt;&lt;rec-number&gt;16&lt;/rec-number&gt;&lt;foreign-keys&gt;&lt;key app="EN" db-id="0e0sssp9gpf09se99285st2azs22w05ddptz" timestamp="1539009743"&gt;16&lt;/key&gt;&lt;/foreign-keys&gt;&lt;ref-type name="Journal Article"&gt;17&lt;/ref-type&gt;&lt;contributors&gt;&lt;authors&gt;&lt;author&gt;Mackenzie, Richard WA&lt;/author&gt;&lt;author&gt;Elliott, Bradley T&lt;/author&gt;&lt;/authors&gt;&lt;/contributors&gt;&lt;titles&gt;&lt;title&gt;Akt/PKB activation and insulin signaling: a novel insulin signaling pathway in the treatment of type 2 diabetes&lt;/title&gt;&lt;secondary-title&gt;Diabetes, metabolic syndrome and obesity: targets and therapy&lt;/secondary-title&gt;&lt;/titles&gt;&lt;periodical&gt;&lt;full-title&gt;Diabetes, metabolic syndrome and obesity: targets and therapy&lt;/full-title&gt;&lt;/periodical&gt;&lt;pages&gt;55&lt;/pages&gt;&lt;volume&gt;7&lt;/volume&gt;&lt;dates&gt;&lt;year&gt;2014&lt;/year&gt;&lt;/dates&gt;&lt;urls&gt;&lt;/urls&gt;&lt;/record&gt;&lt;/Cite&gt;&lt;/EndNote&gt;</w:instrText>
      </w:r>
      <w:r w:rsidR="005B2CBC" w:rsidRPr="00951283">
        <w:rPr>
          <w:rFonts w:ascii="Arial" w:hAnsi="Arial" w:cs="Arial"/>
          <w:color w:val="000000" w:themeColor="text1"/>
        </w:rPr>
        <w:fldChar w:fldCharType="separate"/>
      </w:r>
      <w:r w:rsidR="00322D9C">
        <w:rPr>
          <w:rFonts w:ascii="Arial" w:hAnsi="Arial" w:cs="Arial"/>
          <w:noProof/>
          <w:color w:val="000000" w:themeColor="text1"/>
        </w:rPr>
        <w:t>(49)</w:t>
      </w:r>
      <w:r w:rsidR="005B2CBC" w:rsidRPr="00951283">
        <w:rPr>
          <w:rFonts w:ascii="Arial" w:hAnsi="Arial" w:cs="Arial"/>
          <w:color w:val="000000" w:themeColor="text1"/>
        </w:rPr>
        <w:fldChar w:fldCharType="end"/>
      </w:r>
      <w:r w:rsidR="00FA7A1A" w:rsidRPr="00951283">
        <w:rPr>
          <w:rFonts w:ascii="Arial" w:hAnsi="Arial" w:cs="Arial"/>
          <w:color w:val="000000" w:themeColor="text1"/>
        </w:rPr>
        <w:t>.</w:t>
      </w:r>
      <w:r w:rsidR="005B2CBC" w:rsidRPr="00951283">
        <w:rPr>
          <w:rFonts w:ascii="Arial" w:hAnsi="Arial" w:cs="Arial"/>
          <w:color w:val="000000" w:themeColor="text1"/>
        </w:rPr>
        <w:t xml:space="preserve"> </w:t>
      </w:r>
      <w:r>
        <w:rPr>
          <w:rFonts w:ascii="Arial" w:hAnsi="Arial" w:cs="Arial"/>
          <w:color w:val="000000" w:themeColor="text1"/>
          <w:lang w:val="en-GB"/>
        </w:rPr>
        <w:t xml:space="preserve">Akt is phosphorylated at </w:t>
      </w:r>
      <w:proofErr w:type="spellStart"/>
      <w:r>
        <w:rPr>
          <w:rFonts w:ascii="Arial" w:hAnsi="Arial" w:cs="Arial"/>
          <w:color w:val="000000" w:themeColor="text1"/>
          <w:lang w:val="en-GB"/>
        </w:rPr>
        <w:t>Thr</w:t>
      </w:r>
      <w:proofErr w:type="spellEnd"/>
      <w:r>
        <w:rPr>
          <w:rFonts w:ascii="Arial" w:hAnsi="Arial" w:cs="Arial"/>
          <w:color w:val="000000" w:themeColor="text1"/>
          <w:lang w:val="en-GB"/>
        </w:rPr>
        <w:t xml:space="preserve"> 308 by PDPK1, and at Ser 473 by mTORC2</w:t>
      </w:r>
      <w:r>
        <w:rPr>
          <w:rFonts w:ascii="Arial" w:hAnsi="Arial" w:cs="Angsana New" w:hint="cs"/>
          <w:color w:val="000000" w:themeColor="text1"/>
          <w:cs/>
          <w:lang w:val="en-GB"/>
        </w:rPr>
        <w:t xml:space="preserve"> </w:t>
      </w:r>
      <w:r>
        <w:rPr>
          <w:rFonts w:ascii="Arial" w:hAnsi="Arial" w:cs="Arial"/>
          <w:color w:val="000000" w:themeColor="text1"/>
          <w:lang w:val="en-GB"/>
        </w:rPr>
        <w:t xml:space="preserve">(mechanistic target of rapamycin complex 2). Once Akt is phosphorylated, it activates multiple cellular proteins, including </w:t>
      </w:r>
      <w:proofErr w:type="spellStart"/>
      <w:r>
        <w:rPr>
          <w:rFonts w:ascii="Arial" w:hAnsi="Arial" w:cs="Arial"/>
          <w:color w:val="000000" w:themeColor="text1"/>
          <w:lang w:val="en-GB"/>
        </w:rPr>
        <w:t>forkhead</w:t>
      </w:r>
      <w:proofErr w:type="spellEnd"/>
      <w:r>
        <w:rPr>
          <w:rFonts w:ascii="Arial" w:hAnsi="Arial" w:cs="Arial"/>
          <w:color w:val="000000" w:themeColor="text1"/>
          <w:lang w:val="en-GB"/>
        </w:rPr>
        <w:t xml:space="preserve"> box O (FOXO), B-cell leukaemia/lymphoma 2 (BCL-2), mTOR, and </w:t>
      </w:r>
      <w:proofErr w:type="spellStart"/>
      <w:r>
        <w:rPr>
          <w:rFonts w:ascii="Arial" w:hAnsi="Arial" w:cs="Arial"/>
          <w:color w:val="000000" w:themeColor="text1"/>
          <w:lang w:val="en-GB"/>
        </w:rPr>
        <w:t>eNOS</w:t>
      </w:r>
      <w:proofErr w:type="spellEnd"/>
      <w:r w:rsidR="00E568F4" w:rsidRPr="00951283">
        <w:rPr>
          <w:rFonts w:ascii="Arial" w:hAnsi="Arial" w:cs="Arial"/>
          <w:noProof/>
          <w:color w:val="000000" w:themeColor="text1"/>
        </w:rPr>
        <w:t xml:space="preserve"> </w:t>
      </w:r>
      <w:r w:rsidR="005B2CBC" w:rsidRPr="00951283">
        <w:rPr>
          <w:rFonts w:ascii="Arial" w:hAnsi="Arial" w:cs="Arial"/>
          <w:color w:val="000000" w:themeColor="text1"/>
        </w:rPr>
        <w:fldChar w:fldCharType="begin"/>
      </w:r>
      <w:r w:rsidR="00322D9C">
        <w:rPr>
          <w:rFonts w:ascii="Arial" w:hAnsi="Arial" w:cs="Arial"/>
          <w:color w:val="000000" w:themeColor="text1"/>
        </w:rPr>
        <w:instrText xml:space="preserve"> ADDIN EN.CITE &lt;EndNote&gt;&lt;Cite&gt;&lt;Author&gt;Guo&lt;/Author&gt;&lt;Year&gt;2014&lt;/Year&gt;&lt;RecNum&gt;18&lt;/RecNum&gt;&lt;DisplayText&gt;(50)&lt;/DisplayText&gt;&lt;record&gt;&lt;rec-number&gt;18&lt;/rec-number&gt;&lt;foreign-keys&gt;&lt;key app="EN" db-id="0e0sssp9gpf09se99285st2azs22w05ddptz" timestamp="1539010202"&gt;18&lt;/key&gt;&lt;/foreign-keys&gt;&lt;ref-type name="Journal Article"&gt;17&lt;/ref-type&gt;&lt;contributors&gt;&lt;authors&gt;&lt;author&gt;Guo, Shaodong&lt;/author&gt;&lt;/authors&gt;&lt;/contributors&gt;&lt;titles&gt;&lt;title&gt;Insulin signaling, resistance, and metabolic syndrome: insights from mouse models into disease mechanisms&lt;/title&gt;&lt;secondary-title&gt;Journal of Endocrinology&lt;/secondary-title&gt;&lt;/titles&gt;&lt;periodical&gt;&lt;full-title&gt;Journal of Endocrinology&lt;/full-title&gt;&lt;/periodical&gt;&lt;pages&gt;T1-T23&lt;/pages&gt;&lt;volume&gt;220&lt;/volume&gt;&lt;number&gt;2&lt;/number&gt;&lt;dates&gt;&lt;year&gt;2014&lt;/year&gt;&lt;/dates&gt;&lt;isbn&gt;0022-0795&lt;/isbn&gt;&lt;urls&gt;&lt;/urls&gt;&lt;/record&gt;&lt;/Cite&gt;&lt;/EndNote&gt;</w:instrText>
      </w:r>
      <w:r w:rsidR="005B2CBC" w:rsidRPr="00951283">
        <w:rPr>
          <w:rFonts w:ascii="Arial" w:hAnsi="Arial" w:cs="Arial"/>
          <w:color w:val="000000" w:themeColor="text1"/>
        </w:rPr>
        <w:fldChar w:fldCharType="separate"/>
      </w:r>
      <w:r w:rsidR="00322D9C">
        <w:rPr>
          <w:rFonts w:ascii="Arial" w:hAnsi="Arial" w:cs="Arial"/>
          <w:noProof/>
          <w:color w:val="000000" w:themeColor="text1"/>
        </w:rPr>
        <w:t>(50)</w:t>
      </w:r>
      <w:r w:rsidR="005B2CBC" w:rsidRPr="00951283">
        <w:rPr>
          <w:rFonts w:ascii="Arial" w:hAnsi="Arial" w:cs="Arial"/>
          <w:color w:val="000000" w:themeColor="text1"/>
        </w:rPr>
        <w:fldChar w:fldCharType="end"/>
      </w:r>
      <w:r w:rsidR="00FA7A1A" w:rsidRPr="00951283">
        <w:rPr>
          <w:rFonts w:ascii="Arial" w:hAnsi="Arial" w:cs="Arial"/>
          <w:color w:val="000000" w:themeColor="text1"/>
        </w:rPr>
        <w:t>.</w:t>
      </w:r>
      <w:r w:rsidR="005B2CBC" w:rsidRPr="00951283">
        <w:rPr>
          <w:rFonts w:ascii="Arial" w:hAnsi="Arial" w:cs="Arial"/>
          <w:color w:val="000000" w:themeColor="text1"/>
        </w:rPr>
        <w:t xml:space="preserve"> </w:t>
      </w:r>
      <w:r w:rsidR="00972041">
        <w:rPr>
          <w:rFonts w:ascii="Arial" w:hAnsi="Arial" w:cs="Arial"/>
          <w:color w:val="000000" w:themeColor="text1"/>
          <w:lang w:val="en-GB"/>
        </w:rPr>
        <w:t xml:space="preserve">Phosphorylation of these Akt signalling proteins induces pleiotropic cellular responses, increasing cell survival and proliferation through negative regulation of FOXO proteins, increasing protein synthesis through activation of mTOR complex 1, </w:t>
      </w:r>
      <w:r w:rsidR="00972041">
        <w:rPr>
          <w:rFonts w:ascii="Arial" w:hAnsi="Arial" w:cs="Arial"/>
          <w:shd w:val="clear" w:color="auto" w:fill="FFFFFF"/>
          <w:lang w:val="en-GB"/>
        </w:rPr>
        <w:t xml:space="preserve">and inducing vasodilation through enhanced </w:t>
      </w:r>
      <w:proofErr w:type="spellStart"/>
      <w:r w:rsidR="00972041">
        <w:rPr>
          <w:rFonts w:ascii="Arial" w:hAnsi="Arial" w:cs="Arial"/>
          <w:shd w:val="clear" w:color="auto" w:fill="FFFFFF"/>
          <w:lang w:val="en-GB"/>
        </w:rPr>
        <w:t>eNOS</w:t>
      </w:r>
      <w:proofErr w:type="spellEnd"/>
      <w:r w:rsidR="00972041">
        <w:rPr>
          <w:rFonts w:ascii="Arial" w:hAnsi="Arial" w:cs="Arial"/>
          <w:lang w:val="en-GB"/>
        </w:rPr>
        <w:t xml:space="preserve"> </w:t>
      </w:r>
      <w:r w:rsidR="00972041">
        <w:rPr>
          <w:rFonts w:ascii="Arial" w:hAnsi="Arial" w:cs="Arial"/>
          <w:color w:val="000000" w:themeColor="text1"/>
          <w:lang w:val="en-GB"/>
        </w:rPr>
        <w:t xml:space="preserve">activity (Figure 2). </w:t>
      </w:r>
      <w:bookmarkStart w:id="21" w:name="_Hlk73107513"/>
      <w:r w:rsidR="00972041">
        <w:rPr>
          <w:rFonts w:ascii="Arial" w:hAnsi="Arial" w:cs="Arial"/>
          <w:color w:val="000000" w:themeColor="text1"/>
          <w:lang w:val="en-GB"/>
        </w:rPr>
        <w:t xml:space="preserve">The present study focuses on the PI3K/Akt and </w:t>
      </w:r>
      <w:proofErr w:type="spellStart"/>
      <w:r w:rsidR="00972041">
        <w:rPr>
          <w:rFonts w:ascii="Arial" w:hAnsi="Arial" w:cs="Arial"/>
          <w:color w:val="000000" w:themeColor="text1"/>
          <w:lang w:val="en-GB"/>
        </w:rPr>
        <w:t>eNOS</w:t>
      </w:r>
      <w:proofErr w:type="spellEnd"/>
      <w:r w:rsidR="00972041">
        <w:rPr>
          <w:rFonts w:ascii="Arial" w:hAnsi="Arial" w:cs="Arial"/>
          <w:color w:val="000000" w:themeColor="text1"/>
          <w:lang w:val="en-GB"/>
        </w:rPr>
        <w:t xml:space="preserve"> pathways. </w:t>
      </w:r>
      <w:proofErr w:type="spellStart"/>
      <w:r w:rsidR="00972041">
        <w:rPr>
          <w:rFonts w:ascii="Arial" w:hAnsi="Arial" w:cs="Arial"/>
          <w:color w:val="000000" w:themeColor="text1"/>
          <w:lang w:val="en-GB"/>
        </w:rPr>
        <w:t>eNOS</w:t>
      </w:r>
      <w:proofErr w:type="spellEnd"/>
      <w:r w:rsidR="00972041">
        <w:rPr>
          <w:rFonts w:ascii="Arial" w:hAnsi="Arial" w:cs="Arial"/>
          <w:color w:val="000000" w:themeColor="text1"/>
          <w:lang w:val="en-GB"/>
        </w:rPr>
        <w:t xml:space="preserve"> is an essential enzyme in the cardiovascular system</w:t>
      </w:r>
      <w:r w:rsidR="00C811A1">
        <w:rPr>
          <w:rFonts w:ascii="Arial" w:hAnsi="Arial" w:cs="Arial"/>
          <w:color w:val="000000" w:themeColor="text1"/>
          <w:lang w:val="en-GB"/>
        </w:rPr>
        <w:t xml:space="preserve"> since </w:t>
      </w:r>
      <w:r w:rsidR="00972041">
        <w:rPr>
          <w:rFonts w:ascii="Arial" w:hAnsi="Arial" w:cs="Arial"/>
          <w:color w:val="000000" w:themeColor="text1"/>
          <w:lang w:val="en-GB"/>
        </w:rPr>
        <w:t xml:space="preserve">it produces NO, </w:t>
      </w:r>
      <w:r w:rsidR="00C811A1">
        <w:rPr>
          <w:rFonts w:ascii="Arial" w:hAnsi="Arial" w:cs="Arial"/>
          <w:color w:val="000000" w:themeColor="text1"/>
          <w:lang w:val="en-GB"/>
        </w:rPr>
        <w:t xml:space="preserve">which is </w:t>
      </w:r>
      <w:r w:rsidR="00972041">
        <w:rPr>
          <w:rFonts w:ascii="Arial" w:hAnsi="Arial" w:cs="Arial"/>
          <w:color w:val="000000" w:themeColor="text1"/>
          <w:lang w:val="en-GB"/>
        </w:rPr>
        <w:t>a crucial regulator of blood pressure control, and is associated with the pathogenesis of atherosclerosis</w:t>
      </w:r>
      <w:r w:rsidR="001C0741">
        <w:rPr>
          <w:rFonts w:ascii="Arial" w:hAnsi="Arial" w:cs="Arial"/>
          <w:color w:val="000000" w:themeColor="text1"/>
          <w:lang w:val="en-GB"/>
        </w:rPr>
        <w:t xml:space="preserve"> </w:t>
      </w:r>
      <w:r w:rsidR="00A53E9E" w:rsidRPr="00A53E9E">
        <w:rPr>
          <w:rFonts w:ascii="Arial" w:hAnsi="Arial" w:cs="Arial"/>
          <w:lang w:val="en-GB"/>
        </w:rPr>
        <w:fldChar w:fldCharType="begin"/>
      </w:r>
      <w:r w:rsidR="00322D9C">
        <w:rPr>
          <w:rFonts w:ascii="Arial" w:hAnsi="Arial" w:cs="Arial"/>
          <w:lang w:val="en-GB"/>
        </w:rPr>
        <w:instrText xml:space="preserve"> ADDIN EN.CITE &lt;EndNote&gt;&lt;Cite&gt;&lt;Author&gt;Tran&lt;/Author&gt;&lt;Year&gt;2022&lt;/Year&gt;&lt;RecNum&gt;225&lt;/RecNum&gt;&lt;DisplayText&gt;(51)&lt;/DisplayText&gt;&lt;record&gt;&lt;rec-number&gt;225&lt;/rec-number&gt;&lt;foreign-keys&gt;&lt;key app="EN" db-id="25terf20kxt2dheszwaxvvaz2z2e0fdava2w" timestamp="1675181527"&gt;225&lt;/key&gt;&lt;/foreign-keys&gt;&lt;ref-type name="Journal Article"&gt;17&lt;/ref-type&gt;&lt;contributors&gt;&lt;authors&gt;&lt;author&gt;Tran, N.&lt;/author&gt;&lt;author&gt;Garcia, T.&lt;/author&gt;&lt;author&gt;Aniqa, M.&lt;/author&gt;&lt;author&gt;Ali, S.&lt;/author&gt;&lt;author&gt;Ally, A.&lt;/author&gt;&lt;author&gt;Nauli, S. M.&lt;/author&gt;&lt;/authors&gt;&lt;/contributors&gt;&lt;auth-address&gt;Arkansas College of Osteopathic Medicine, Fort Smith, AR, USA.&amp;#xD;Chapman University and University of California, Irvine, CA, USA.&lt;/auth-address&gt;&lt;titles&gt;&lt;title&gt;Endothelial Nitric Oxide Synthase (eNOS) and the Cardiovascular System: in Physiology and in Disease States&lt;/title&gt;&lt;secondary-title&gt;Am J Biomed Sci Res&lt;/secondary-title&gt;&lt;/titles&gt;&lt;periodical&gt;&lt;full-title&gt;Am J Biomed Sci Res&lt;/full-title&gt;&lt;/periodical&gt;&lt;pages&gt;153-177&lt;/pages&gt;&lt;volume&gt;15&lt;/volume&gt;&lt;number&gt;2&lt;/number&gt;&lt;edition&gt;2022/01/25&lt;/edition&gt;&lt;keywords&gt;&lt;keyword&gt;Angiotensin&lt;/keyword&gt;&lt;keyword&gt;Arteriosclerosis&lt;/keyword&gt;&lt;keyword&gt;Baroreflex&lt;/keyword&gt;&lt;keyword&gt;Blood Pressure&lt;/keyword&gt;&lt;keyword&gt;Cardiovascular Reflex&lt;/keyword&gt;&lt;keyword&gt;Cyclic GMP&lt;/keyword&gt;&lt;keyword&gt;ENOS Dimerization&lt;/keyword&gt;&lt;keyword&gt;ENOS gene&lt;/keyword&gt;&lt;keyword&gt;ENOS polymorphism&lt;/keyword&gt;&lt;keyword&gt;Endothelium&lt;/keyword&gt;&lt;keyword&gt;Exercise Pressor Reflex&lt;/keyword&gt;&lt;keyword&gt;Glutamate&lt;/keyword&gt;&lt;keyword&gt;Hypertension&lt;/keyword&gt;&lt;keyword&gt;Myocardial Infarction&lt;/keyword&gt;&lt;keyword&gt;Nitric Oxide&lt;/keyword&gt;&lt;keyword&gt;Nociception&lt;/keyword&gt;&lt;keyword&gt;Stroke&lt;/keyword&gt;&lt;keyword&gt;Sympa-thetic Nervous System&lt;/keyword&gt;&lt;keyword&gt;Vasodilatation&lt;/keyword&gt;&lt;keyword&gt;Ventrolateral Medulla&lt;/keyword&gt;&lt;/keywords&gt;&lt;dates&gt;&lt;year&gt;2022&lt;/year&gt;&lt;/dates&gt;&lt;isbn&gt;2642-1747 (Electronic)&amp;#xD;2642-1747 (Linking)&lt;/isbn&gt;&lt;accession-num&gt;35072089&lt;/accession-num&gt;&lt;urls&gt;&lt;related-urls&gt;&lt;url&gt;https://www.ncbi.nlm.nih.gov/pubmed/35072089&lt;/url&gt;&lt;/related-urls&gt;&lt;/urls&gt;&lt;custom2&gt;PMC8774925&lt;/custom2&gt;&lt;/record&gt;&lt;/Cite&gt;&lt;/EndNote&gt;</w:instrText>
      </w:r>
      <w:r w:rsidR="00A53E9E" w:rsidRPr="00A53E9E">
        <w:rPr>
          <w:rFonts w:ascii="Arial" w:hAnsi="Arial" w:cs="Arial"/>
          <w:lang w:val="en-GB"/>
        </w:rPr>
        <w:fldChar w:fldCharType="separate"/>
      </w:r>
      <w:r w:rsidR="00322D9C">
        <w:rPr>
          <w:rFonts w:ascii="Arial" w:hAnsi="Arial" w:cs="Arial"/>
          <w:noProof/>
          <w:lang w:val="en-GB"/>
        </w:rPr>
        <w:t>(51)</w:t>
      </w:r>
      <w:r w:rsidR="00A53E9E" w:rsidRPr="00A53E9E">
        <w:rPr>
          <w:rFonts w:ascii="Arial" w:hAnsi="Arial" w:cs="Arial"/>
          <w:lang w:val="en-GB"/>
        </w:rPr>
        <w:fldChar w:fldCharType="end"/>
      </w:r>
      <w:r w:rsidR="00972041">
        <w:rPr>
          <w:rFonts w:ascii="Arial" w:hAnsi="Arial" w:cs="Arial"/>
          <w:color w:val="000000" w:themeColor="text1"/>
          <w:lang w:val="en-GB"/>
        </w:rPr>
        <w:t>.</w:t>
      </w:r>
      <w:bookmarkEnd w:id="21"/>
    </w:p>
    <w:p w14:paraId="002577D9" w14:textId="488C779E" w:rsidR="00CD3A64" w:rsidRDefault="00CD3A64" w:rsidP="002C71F8">
      <w:pPr>
        <w:spacing w:line="360" w:lineRule="auto"/>
        <w:rPr>
          <w:rFonts w:cs="Arial"/>
          <w:color w:val="000000" w:themeColor="text1"/>
          <w:szCs w:val="22"/>
        </w:rPr>
      </w:pPr>
    </w:p>
    <w:p w14:paraId="7F073F22" w14:textId="57E5FAD8" w:rsidR="005B2CBC" w:rsidRPr="00171DA6" w:rsidRDefault="002C3555" w:rsidP="00E51C8C">
      <w:pPr>
        <w:spacing w:line="360" w:lineRule="auto"/>
        <w:jc w:val="center"/>
        <w:rPr>
          <w:rFonts w:cs="Arial"/>
          <w:color w:val="000000" w:themeColor="text1"/>
          <w:szCs w:val="22"/>
        </w:rPr>
      </w:pPr>
      <w:r>
        <w:rPr>
          <w:rFonts w:cs="Arial"/>
          <w:noProof/>
          <w:color w:val="000000" w:themeColor="text1"/>
          <w:szCs w:val="22"/>
        </w:rPr>
        <w:drawing>
          <wp:inline distT="0" distB="0" distL="0" distR="0" wp14:anchorId="63CDC4CF" wp14:editId="0E20507C">
            <wp:extent cx="5341672" cy="2934198"/>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356706" cy="2942456"/>
                    </a:xfrm>
                    <a:prstGeom prst="rect">
                      <a:avLst/>
                    </a:prstGeom>
                    <a:noFill/>
                  </pic:spPr>
                </pic:pic>
              </a:graphicData>
            </a:graphic>
          </wp:inline>
        </w:drawing>
      </w:r>
    </w:p>
    <w:p w14:paraId="540DF6C2" w14:textId="58222AD5" w:rsidR="005B2CBC" w:rsidRPr="009C1E75" w:rsidRDefault="005B2CBC" w:rsidP="004502BC">
      <w:pPr>
        <w:pStyle w:val="TOC3"/>
      </w:pPr>
      <w:bookmarkStart w:id="22" w:name="_Toc526711484"/>
      <w:bookmarkStart w:id="23" w:name="_Toc127310863"/>
      <w:r w:rsidRPr="009C1E75">
        <w:t xml:space="preserve">Figure </w:t>
      </w:r>
      <w:fldSimple w:instr=" SEQ Figure \* ARABIC ">
        <w:r w:rsidR="000246AC">
          <w:rPr>
            <w:noProof/>
          </w:rPr>
          <w:t>2</w:t>
        </w:r>
      </w:fldSimple>
      <w:r w:rsidRPr="009C1E75">
        <w:t xml:space="preserve">: </w:t>
      </w:r>
      <w:bookmarkEnd w:id="22"/>
      <w:r w:rsidR="00167E50">
        <w:rPr>
          <w:lang w:val="en-GB"/>
        </w:rPr>
        <w:t xml:space="preserve">Schematic of the insulin signalling pathway. </w:t>
      </w:r>
      <w:r w:rsidR="00167E50">
        <w:rPr>
          <w:shd w:val="clear" w:color="auto" w:fill="FFFFFF"/>
          <w:lang w:val="en-GB"/>
        </w:rPr>
        <w:t xml:space="preserve">When the insulin receptor is activated, it primarily recruits and phosphorylates two adaptor proteins: IRS and </w:t>
      </w:r>
      <w:proofErr w:type="spellStart"/>
      <w:r w:rsidR="00167E50">
        <w:rPr>
          <w:shd w:val="clear" w:color="auto" w:fill="FFFFFF"/>
          <w:lang w:val="en-GB"/>
        </w:rPr>
        <w:t>Shc</w:t>
      </w:r>
      <w:proofErr w:type="spellEnd"/>
      <w:r w:rsidR="00167E50">
        <w:rPr>
          <w:shd w:val="clear" w:color="auto" w:fill="FFFFFF"/>
          <w:lang w:val="en-GB"/>
        </w:rPr>
        <w:t xml:space="preserve">. PI3K/Akt is an IRS-mediated pathway that is crucial for activation of </w:t>
      </w:r>
      <w:proofErr w:type="spellStart"/>
      <w:r w:rsidR="00167E50">
        <w:rPr>
          <w:shd w:val="clear" w:color="auto" w:fill="FFFFFF"/>
          <w:lang w:val="en-GB"/>
        </w:rPr>
        <w:t>eNOS</w:t>
      </w:r>
      <w:proofErr w:type="spellEnd"/>
      <w:r w:rsidR="00167E50">
        <w:rPr>
          <w:shd w:val="clear" w:color="auto" w:fill="FFFFFF"/>
          <w:lang w:val="en-GB"/>
        </w:rPr>
        <w:t xml:space="preserve"> activity and regulation of a variety of metabolic events, including glucose transport and glycogen, protein, and lipid synthesis. </w:t>
      </w:r>
      <w:proofErr w:type="spellStart"/>
      <w:r w:rsidR="00167E50">
        <w:rPr>
          <w:shd w:val="clear" w:color="auto" w:fill="FFFFFF"/>
          <w:lang w:val="en-GB"/>
        </w:rPr>
        <w:t>Shc</w:t>
      </w:r>
      <w:proofErr w:type="spellEnd"/>
      <w:r w:rsidR="00167E50">
        <w:rPr>
          <w:shd w:val="clear" w:color="auto" w:fill="FFFFFF"/>
          <w:lang w:val="en-GB"/>
        </w:rPr>
        <w:t xml:space="preserve"> is involved in the activation of the mitogen-activated protein kinase (MAPK) pathway, which regulates growth and differentiation.</w:t>
      </w:r>
      <w:bookmarkEnd w:id="23"/>
      <w:r w:rsidR="00756296" w:rsidRPr="009C1E75">
        <w:rPr>
          <w:shd w:val="clear" w:color="auto" w:fill="FFFFFF"/>
        </w:rPr>
        <w:t xml:space="preserve"> </w:t>
      </w:r>
    </w:p>
    <w:p w14:paraId="504BEBC6" w14:textId="32DA1F78" w:rsidR="00E0470A" w:rsidRDefault="00E0470A" w:rsidP="005B2CBC"/>
    <w:p w14:paraId="19846B98" w14:textId="77777777" w:rsidR="00996DD0" w:rsidRDefault="00996DD0" w:rsidP="00645C03">
      <w:pPr>
        <w:spacing w:line="360" w:lineRule="auto"/>
        <w:ind w:firstLine="720"/>
        <w:rPr>
          <w:rFonts w:ascii="Arial" w:hAnsi="Arial" w:cs="Arial"/>
          <w:color w:val="000000" w:themeColor="text1"/>
          <w:lang w:val="en-GB"/>
        </w:rPr>
      </w:pPr>
    </w:p>
    <w:p w14:paraId="661E482C" w14:textId="17D6A835" w:rsidR="001F7032" w:rsidRPr="009C1E75" w:rsidRDefault="00381615" w:rsidP="004502BC">
      <w:pPr>
        <w:spacing w:line="360" w:lineRule="auto"/>
        <w:ind w:firstLine="720"/>
        <w:jc w:val="both"/>
        <w:rPr>
          <w:rFonts w:ascii="Arial" w:hAnsi="Arial" w:cs="Arial"/>
          <w:color w:val="000000" w:themeColor="text1"/>
        </w:rPr>
      </w:pPr>
      <w:r>
        <w:rPr>
          <w:rFonts w:ascii="Arial" w:hAnsi="Arial" w:cs="Arial"/>
          <w:color w:val="000000" w:themeColor="text1"/>
          <w:lang w:val="en-GB"/>
        </w:rPr>
        <w:lastRenderedPageBreak/>
        <w:t>In endothelial cells, insulin action stimulates two major signalling pathways: the PI3K pathway and the MAPK pathway (Figure 3)</w:t>
      </w:r>
      <w:r w:rsidR="007956A5" w:rsidRPr="009C1E75">
        <w:rPr>
          <w:rFonts w:ascii="Arial" w:hAnsi="Arial" w:cs="Arial"/>
          <w:color w:val="000000" w:themeColor="text1"/>
        </w:rPr>
        <w:t xml:space="preserve"> </w:t>
      </w:r>
      <w:r w:rsidR="004C67CF" w:rsidRPr="009C1E75">
        <w:rPr>
          <w:rFonts w:ascii="Arial" w:hAnsi="Arial" w:cs="Arial"/>
          <w:color w:val="000000" w:themeColor="text1"/>
        </w:rPr>
        <w:fldChar w:fldCharType="begin">
          <w:fldData xml:space="preserve">PEVuZE5vdGU+PENpdGU+PEF1dGhvcj5SYWhtYW48L0F1dGhvcj48WWVhcj4yMDIxPC9ZZWFyPjxS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</w:fldData>
        </w:fldChar>
      </w:r>
      <w:r w:rsidR="00322D9C">
        <w:rPr>
          <w:rFonts w:ascii="Arial" w:hAnsi="Arial" w:cs="Arial"/>
          <w:color w:val="000000" w:themeColor="text1"/>
        </w:rPr>
        <w:instrText xml:space="preserve"> ADDIN EN.CITE </w:instrText>
      </w:r>
      <w:r w:rsidR="00322D9C">
        <w:rPr>
          <w:rFonts w:ascii="Arial" w:hAnsi="Arial" w:cs="Arial"/>
          <w:color w:val="000000" w:themeColor="text1"/>
        </w:rPr>
        <w:fldChar w:fldCharType="begin">
          <w:fldData xml:space="preserve">PEVuZE5vdGU+PENpdGU+PEF1dGhvcj5SYWhtYW48L0F1dGhvcj48WWVhcj4yMDIxPC9ZZWFyPjxS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</w:fldData>
        </w:fldChar>
      </w:r>
      <w:r w:rsidR="00322D9C">
        <w:rPr>
          <w:rFonts w:ascii="Arial" w:hAnsi="Arial" w:cs="Arial"/>
          <w:color w:val="000000" w:themeColor="text1"/>
        </w:rPr>
        <w:instrText xml:space="preserve"> ADDIN EN.CITE.DATA </w:instrText>
      </w:r>
      <w:r w:rsidR="00322D9C">
        <w:rPr>
          <w:rFonts w:ascii="Arial" w:hAnsi="Arial" w:cs="Arial"/>
          <w:color w:val="000000" w:themeColor="text1"/>
        </w:rPr>
      </w:r>
      <w:r w:rsidR="00322D9C">
        <w:rPr>
          <w:rFonts w:ascii="Arial" w:hAnsi="Arial" w:cs="Arial"/>
          <w:color w:val="000000" w:themeColor="text1"/>
        </w:rPr>
        <w:fldChar w:fldCharType="end"/>
      </w:r>
      <w:r w:rsidR="004C67CF" w:rsidRPr="009C1E75">
        <w:rPr>
          <w:rFonts w:ascii="Arial" w:hAnsi="Arial" w:cs="Arial"/>
          <w:color w:val="000000" w:themeColor="text1"/>
        </w:rPr>
      </w:r>
      <w:r w:rsidR="004C67CF" w:rsidRPr="009C1E75">
        <w:rPr>
          <w:rFonts w:ascii="Arial" w:hAnsi="Arial" w:cs="Arial"/>
          <w:color w:val="000000" w:themeColor="text1"/>
        </w:rPr>
        <w:fldChar w:fldCharType="separate"/>
      </w:r>
      <w:r w:rsidR="00322D9C">
        <w:rPr>
          <w:rFonts w:ascii="Arial" w:hAnsi="Arial" w:cs="Arial"/>
          <w:noProof/>
          <w:color w:val="000000" w:themeColor="text1"/>
        </w:rPr>
        <w:t>(52)</w:t>
      </w:r>
      <w:r w:rsidR="004C67CF" w:rsidRPr="009C1E75">
        <w:rPr>
          <w:rFonts w:ascii="Arial" w:hAnsi="Arial" w:cs="Arial"/>
          <w:color w:val="000000" w:themeColor="text1"/>
        </w:rPr>
        <w:fldChar w:fldCharType="end"/>
      </w:r>
      <w:r w:rsidR="001F7032" w:rsidRPr="009C1E75">
        <w:rPr>
          <w:rFonts w:ascii="Arial" w:hAnsi="Arial" w:cs="Arial"/>
          <w:color w:val="000000" w:themeColor="text1"/>
        </w:rPr>
        <w:t xml:space="preserve">. </w:t>
      </w:r>
      <w:r>
        <w:rPr>
          <w:rFonts w:ascii="Arial" w:hAnsi="Arial" w:cs="Arial"/>
          <w:color w:val="000000" w:themeColor="text1"/>
          <w:lang w:val="en-GB"/>
        </w:rPr>
        <w:t>In the PI3K pathway, also known as the ‘metabolic signalling pathway’, activation of PI3K is required for insulin-mediated glucose transport into insulin-dependent target tissues, such as skeletal muscle and adipose tissue.</w:t>
      </w:r>
      <w:r>
        <w:rPr>
          <w:rFonts w:ascii="Arial" w:hAnsi="Arial" w:cs="Arial"/>
          <w:color w:val="00B050"/>
          <w:lang w:val="en-GB"/>
        </w:rPr>
        <w:t xml:space="preserve"> </w:t>
      </w:r>
      <w:r>
        <w:rPr>
          <w:rFonts w:ascii="Arial" w:hAnsi="Arial" w:cs="Arial"/>
          <w:color w:val="000000" w:themeColor="text1"/>
          <w:lang w:val="en-GB"/>
        </w:rPr>
        <w:t>Furthermore, this pathway has been shown to play a role in the regulation of insulin-dependent endothelial NO production. It was demonstrated that when insulin-mediated glucose uptake was impaired, insulin-stimulated endothelial vasodilation was also impaired. Therefore, a systemic defect in the PI3K pathway, which most likely characterises insulin resistance, causes both insulin-mediated glucose transport and insulin-stimulated endothelial vasodilation to be impaired.</w:t>
      </w:r>
      <w:r w:rsidR="001F7032" w:rsidRPr="009C1E75">
        <w:rPr>
          <w:rFonts w:ascii="Arial" w:hAnsi="Arial" w:cs="Arial"/>
          <w:color w:val="000000" w:themeColor="text1"/>
        </w:rPr>
        <w:t xml:space="preserve"> </w:t>
      </w:r>
    </w:p>
    <w:p w14:paraId="01C46172" w14:textId="65DB1553" w:rsidR="00160E6D" w:rsidRPr="005779E1" w:rsidRDefault="00160E6D" w:rsidP="004502BC">
      <w:pPr>
        <w:spacing w:line="360" w:lineRule="auto"/>
        <w:jc w:val="both"/>
        <w:rPr>
          <w:rFonts w:cs="Arial"/>
          <w:color w:val="000000" w:themeColor="text1"/>
        </w:rPr>
      </w:pPr>
    </w:p>
    <w:p w14:paraId="09E1244A" w14:textId="00A7A871" w:rsidR="00160E6D" w:rsidRPr="005779E1" w:rsidRDefault="00C811A1" w:rsidP="004502BC">
      <w:pPr>
        <w:spacing w:line="360" w:lineRule="auto"/>
        <w:ind w:firstLine="720"/>
        <w:jc w:val="both"/>
        <w:rPr>
          <w:rFonts w:ascii="Arial" w:hAnsi="Arial" w:cs="Arial"/>
          <w:color w:val="000000" w:themeColor="text1"/>
          <w:lang w:eastAsia="en-GB"/>
        </w:rPr>
      </w:pPr>
      <w:r>
        <w:rPr>
          <w:rFonts w:ascii="Arial" w:hAnsi="Arial" w:cs="Arial"/>
          <w:color w:val="000000" w:themeColor="text1"/>
          <w:lang w:eastAsia="en-GB"/>
        </w:rPr>
        <w:t>Previous work has shown that a</w:t>
      </w:r>
      <w:r w:rsidR="00160E6D" w:rsidRPr="005779E1">
        <w:rPr>
          <w:rFonts w:ascii="Arial" w:hAnsi="Arial" w:cs="Arial"/>
          <w:color w:val="000000" w:themeColor="text1"/>
          <w:lang w:eastAsia="en-GB"/>
        </w:rPr>
        <w:t xml:space="preserve">ctivation of </w:t>
      </w:r>
      <w:r w:rsidR="00C23586">
        <w:rPr>
          <w:rFonts w:ascii="Arial" w:hAnsi="Arial" w:cs="Arial"/>
          <w:color w:val="000000" w:themeColor="text1"/>
          <w:lang w:eastAsia="en-GB"/>
        </w:rPr>
        <w:t xml:space="preserve">the </w:t>
      </w:r>
      <w:r w:rsidR="00160E6D" w:rsidRPr="005779E1">
        <w:rPr>
          <w:rFonts w:ascii="Arial" w:hAnsi="Arial" w:cs="Arial"/>
          <w:color w:val="000000" w:themeColor="text1"/>
          <w:lang w:eastAsia="en-GB"/>
        </w:rPr>
        <w:t xml:space="preserve">PI3K/Akt pathway was </w:t>
      </w:r>
      <w:r w:rsidR="00C23586">
        <w:rPr>
          <w:rFonts w:ascii="Arial" w:hAnsi="Arial" w:cs="Arial"/>
          <w:color w:val="000000" w:themeColor="text1"/>
          <w:lang w:eastAsia="en-GB"/>
        </w:rPr>
        <w:t>terminated</w:t>
      </w:r>
      <w:r w:rsidR="00160E6D" w:rsidRPr="005779E1">
        <w:rPr>
          <w:rFonts w:ascii="Arial" w:hAnsi="Arial" w:cs="Arial"/>
          <w:color w:val="000000" w:themeColor="text1"/>
          <w:lang w:eastAsia="en-GB"/>
        </w:rPr>
        <w:t xml:space="preserve"> when </w:t>
      </w:r>
      <w:r w:rsidR="00F85CED" w:rsidRPr="005779E1">
        <w:rPr>
          <w:rFonts w:ascii="Arial" w:hAnsi="Arial" w:cs="Arial"/>
          <w:color w:val="000000" w:themeColor="text1"/>
          <w:lang w:eastAsia="en-GB"/>
        </w:rPr>
        <w:t xml:space="preserve">phosphatase and </w:t>
      </w:r>
      <w:proofErr w:type="spellStart"/>
      <w:r w:rsidR="00F85CED" w:rsidRPr="005779E1">
        <w:rPr>
          <w:rFonts w:ascii="Arial" w:hAnsi="Arial" w:cs="Arial"/>
          <w:color w:val="000000" w:themeColor="text1"/>
          <w:lang w:eastAsia="en-GB"/>
        </w:rPr>
        <w:t>tensin</w:t>
      </w:r>
      <w:proofErr w:type="spellEnd"/>
      <w:r w:rsidR="00F85CED" w:rsidRPr="005779E1">
        <w:rPr>
          <w:rFonts w:ascii="Arial" w:hAnsi="Arial" w:cs="Arial"/>
          <w:color w:val="000000" w:themeColor="text1"/>
          <w:lang w:eastAsia="en-GB"/>
        </w:rPr>
        <w:t xml:space="preserve"> homolog</w:t>
      </w:r>
      <w:r w:rsidR="00F334DB" w:rsidRPr="005779E1">
        <w:rPr>
          <w:rFonts w:ascii="Arial" w:hAnsi="Arial" w:cs="Arial"/>
          <w:color w:val="000000" w:themeColor="text1"/>
          <w:lang w:eastAsia="en-GB"/>
        </w:rPr>
        <w:t xml:space="preserve"> deleted on chromosome 10</w:t>
      </w:r>
      <w:r w:rsidR="00F85CED" w:rsidRPr="005779E1">
        <w:rPr>
          <w:rFonts w:ascii="Arial" w:hAnsi="Arial" w:cs="Arial"/>
          <w:color w:val="000000" w:themeColor="text1"/>
          <w:lang w:eastAsia="en-GB"/>
        </w:rPr>
        <w:t xml:space="preserve"> (</w:t>
      </w:r>
      <w:r w:rsidR="00160E6D" w:rsidRPr="005779E1">
        <w:rPr>
          <w:rFonts w:ascii="Arial" w:hAnsi="Arial" w:cs="Arial"/>
          <w:color w:val="000000" w:themeColor="text1"/>
          <w:lang w:eastAsia="en-GB"/>
        </w:rPr>
        <w:t>PTEN</w:t>
      </w:r>
      <w:r w:rsidR="00642AE3" w:rsidRPr="005779E1">
        <w:rPr>
          <w:rFonts w:ascii="Arial" w:hAnsi="Arial" w:cs="Arial"/>
          <w:color w:val="000000" w:themeColor="text1"/>
          <w:lang w:eastAsia="en-GB"/>
        </w:rPr>
        <w:t>)</w:t>
      </w:r>
      <w:r w:rsidR="00160E6D" w:rsidRPr="005779E1">
        <w:rPr>
          <w:rFonts w:ascii="Arial" w:hAnsi="Arial" w:cs="Arial"/>
          <w:color w:val="000000" w:themeColor="text1"/>
          <w:lang w:eastAsia="en-GB"/>
        </w:rPr>
        <w:t xml:space="preserve"> extracted the phosphate group from PIP3 at the 3'-OH group in the inositol ring</w:t>
      </w:r>
      <w:r w:rsidR="005E07B5">
        <w:rPr>
          <w:rFonts w:ascii="Arial" w:hAnsi="Arial" w:cs="Arial"/>
          <w:color w:val="000000" w:themeColor="text1"/>
          <w:lang w:eastAsia="en-GB"/>
        </w:rPr>
        <w:t xml:space="preserve"> </w:t>
      </w:r>
      <w:r w:rsidR="005E07B5">
        <w:rPr>
          <w:rFonts w:ascii="Arial" w:hAnsi="Arial" w:cs="Arial"/>
          <w:color w:val="000000" w:themeColor="text1"/>
          <w:lang w:eastAsia="en-GB"/>
        </w:rPr>
        <w:fldChar w:fldCharType="begin">
          <w:fldData xml:space="preserve">PEVuZE5vdGU+PENpdGU+PEF1dGhvcj5NYWxlazwvQXV0aG9yPjxZZWFyPjIwMTc8L1llYXI+PFJl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==
</w:fldData>
        </w:fldChar>
      </w:r>
      <w:r w:rsidR="005E07B5">
        <w:rPr>
          <w:rFonts w:ascii="Arial" w:hAnsi="Arial" w:cs="Arial"/>
          <w:color w:val="000000" w:themeColor="text1"/>
          <w:lang w:eastAsia="en-GB"/>
        </w:rPr>
        <w:instrText xml:space="preserve"> ADDIN EN.CITE </w:instrText>
      </w:r>
      <w:r w:rsidR="005E07B5">
        <w:rPr>
          <w:rFonts w:ascii="Arial" w:hAnsi="Arial" w:cs="Arial"/>
          <w:color w:val="000000" w:themeColor="text1"/>
          <w:lang w:eastAsia="en-GB"/>
        </w:rPr>
        <w:fldChar w:fldCharType="begin">
          <w:fldData xml:space="preserve">PEVuZE5vdGU+PENpdGU+PEF1dGhvcj5NYWxlazwvQXV0aG9yPjxZZWFyPjIwMTc8L1llYXI+PFJl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==
</w:fldData>
        </w:fldChar>
      </w:r>
      <w:r w:rsidR="005E07B5">
        <w:rPr>
          <w:rFonts w:ascii="Arial" w:hAnsi="Arial" w:cs="Arial"/>
          <w:color w:val="000000" w:themeColor="text1"/>
          <w:lang w:eastAsia="en-GB"/>
        </w:rPr>
        <w:instrText xml:space="preserve"> ADDIN EN.CITE.DATA </w:instrText>
      </w:r>
      <w:r w:rsidR="005E07B5">
        <w:rPr>
          <w:rFonts w:ascii="Arial" w:hAnsi="Arial" w:cs="Arial"/>
          <w:color w:val="000000" w:themeColor="text1"/>
          <w:lang w:eastAsia="en-GB"/>
        </w:rPr>
      </w:r>
      <w:r w:rsidR="005E07B5">
        <w:rPr>
          <w:rFonts w:ascii="Arial" w:hAnsi="Arial" w:cs="Arial"/>
          <w:color w:val="000000" w:themeColor="text1"/>
          <w:lang w:eastAsia="en-GB"/>
        </w:rPr>
        <w:fldChar w:fldCharType="end"/>
      </w:r>
      <w:r w:rsidR="005E07B5">
        <w:rPr>
          <w:rFonts w:ascii="Arial" w:hAnsi="Arial" w:cs="Arial"/>
          <w:color w:val="000000" w:themeColor="text1"/>
          <w:lang w:eastAsia="en-GB"/>
        </w:rPr>
      </w:r>
      <w:r w:rsidR="005E07B5">
        <w:rPr>
          <w:rFonts w:ascii="Arial" w:hAnsi="Arial" w:cs="Arial"/>
          <w:color w:val="000000" w:themeColor="text1"/>
          <w:lang w:eastAsia="en-GB"/>
        </w:rPr>
        <w:fldChar w:fldCharType="separate"/>
      </w:r>
      <w:r w:rsidR="005E07B5">
        <w:rPr>
          <w:rFonts w:ascii="Arial" w:hAnsi="Arial" w:cs="Arial"/>
          <w:noProof/>
          <w:color w:val="000000" w:themeColor="text1"/>
          <w:lang w:eastAsia="en-GB"/>
        </w:rPr>
        <w:t>(53)</w:t>
      </w:r>
      <w:r w:rsidR="005E07B5">
        <w:rPr>
          <w:rFonts w:ascii="Arial" w:hAnsi="Arial" w:cs="Arial"/>
          <w:color w:val="000000" w:themeColor="text1"/>
          <w:lang w:eastAsia="en-GB"/>
        </w:rPr>
        <w:fldChar w:fldCharType="end"/>
      </w:r>
      <w:r w:rsidR="00C23586">
        <w:rPr>
          <w:rFonts w:ascii="Arial" w:hAnsi="Arial" w:cs="Arial"/>
          <w:color w:val="000000" w:themeColor="text1"/>
          <w:lang w:eastAsia="en-GB"/>
        </w:rPr>
        <w:t>. Alternatively,</w:t>
      </w:r>
      <w:r w:rsidR="00160E6D" w:rsidRPr="005779E1">
        <w:rPr>
          <w:rFonts w:ascii="Arial" w:hAnsi="Arial" w:cs="Arial"/>
          <w:color w:val="000000" w:themeColor="text1"/>
          <w:lang w:eastAsia="en-GB"/>
        </w:rPr>
        <w:t xml:space="preserve"> the SH2 domain-containing inositol polyphosphate 5-phosphatase (SHIP) enzyme remove</w:t>
      </w:r>
      <w:r w:rsidR="00C23586">
        <w:rPr>
          <w:rFonts w:ascii="Arial" w:hAnsi="Arial" w:cs="Arial"/>
          <w:color w:val="000000" w:themeColor="text1"/>
          <w:lang w:eastAsia="en-GB"/>
        </w:rPr>
        <w:t>d</w:t>
      </w:r>
      <w:r w:rsidR="00160E6D" w:rsidRPr="005779E1">
        <w:rPr>
          <w:rFonts w:ascii="Arial" w:hAnsi="Arial" w:cs="Arial"/>
          <w:color w:val="000000" w:themeColor="text1"/>
          <w:lang w:eastAsia="en-GB"/>
        </w:rPr>
        <w:t xml:space="preserve"> phosphate groups at the 5'-OH group, resulting in </w:t>
      </w:r>
      <w:r w:rsidR="00C23586">
        <w:rPr>
          <w:rFonts w:ascii="Arial" w:hAnsi="Arial" w:cs="Arial"/>
          <w:color w:val="000000" w:themeColor="text1"/>
          <w:lang w:eastAsia="en-GB"/>
        </w:rPr>
        <w:t xml:space="preserve">dephosphorylation of </w:t>
      </w:r>
      <w:r w:rsidR="00160E6D" w:rsidRPr="005779E1">
        <w:rPr>
          <w:rFonts w:ascii="Arial" w:hAnsi="Arial" w:cs="Arial"/>
          <w:color w:val="000000" w:themeColor="text1"/>
          <w:lang w:eastAsia="en-GB"/>
        </w:rPr>
        <w:t>PIP3 to PIP2</w:t>
      </w:r>
      <w:r w:rsidR="001C1F29" w:rsidRPr="005779E1">
        <w:rPr>
          <w:rFonts w:ascii="Arial" w:hAnsi="Arial" w:cs="Arial"/>
          <w:color w:val="000000" w:themeColor="text1"/>
          <w:lang w:eastAsia="en-GB"/>
        </w:rPr>
        <w:t xml:space="preserve"> </w:t>
      </w:r>
      <w:r w:rsidR="00687C28" w:rsidRPr="005779E1">
        <w:rPr>
          <w:rFonts w:ascii="Arial" w:hAnsi="Arial" w:cs="Arial"/>
          <w:color w:val="000000" w:themeColor="text1"/>
          <w:lang w:eastAsia="en-GB"/>
        </w:rPr>
        <w:fldChar w:fldCharType="begin"/>
      </w:r>
      <w:r w:rsidR="005E07B5">
        <w:rPr>
          <w:rFonts w:ascii="Arial" w:hAnsi="Arial" w:cs="Arial"/>
          <w:color w:val="000000" w:themeColor="text1"/>
          <w:lang w:eastAsia="en-GB"/>
        </w:rPr>
        <w:instrText xml:space="preserve"> ADDIN EN.CITE &lt;EndNote&gt;&lt;Cite&gt;&lt;Author&gt;Georgescu&lt;/Author&gt;&lt;Year&gt;2010&lt;/Year&gt;&lt;RecNum&gt;182&lt;/RecNum&gt;&lt;DisplayText&gt;(54)&lt;/DisplayText&gt;&lt;record&gt;&lt;rec-number&gt;182&lt;/rec-number&gt;&lt;foreign-keys&gt;&lt;key app="EN" db-id="25terf20kxt2dheszwaxvvaz2z2e0fdava2w" timestamp="1626888897"&gt;182&lt;/key&gt;&lt;/foreign-keys&gt;&lt;ref-type name="Journal Article"&gt;17&lt;/ref-type&gt;&lt;contributors&gt;&lt;authors&gt;&lt;author&gt;Georgescu, M. M.&lt;/author&gt;&lt;/authors&gt;&lt;/contributors&gt;&lt;auth-address&gt;Department of Neuro-Oncology, MD Anderson Cancer Center, The University of Texas, Houston, TX, USA.&lt;/auth-address&gt;&lt;titles&gt;&lt;title&gt;PTEN Tumor Suppressor Network in PI3K-Akt Pathway Control&lt;/title&gt;&lt;secondary-title&gt;Genes Cancer&lt;/secondary-title&gt;&lt;/titles&gt;&lt;periodical&gt;&lt;full-title&gt;Genes Cancer&lt;/full-title&gt;&lt;/periodical&gt;&lt;pages&gt;1170-7&lt;/pages&gt;&lt;volume&gt;1&lt;/volume&gt;&lt;number&gt;12&lt;/number&gt;&lt;edition&gt;2011/07/23&lt;/edition&gt;&lt;keywords&gt;&lt;keyword&gt;Akt&lt;/keyword&gt;&lt;keyword&gt;Pi3k&lt;/keyword&gt;&lt;keyword&gt;Pten&lt;/keyword&gt;&lt;keyword&gt;protein interactions&lt;/keyword&gt;&lt;keyword&gt;synergy&lt;/keyword&gt;&lt;/keywords&gt;&lt;dates&gt;&lt;year&gt;2010&lt;/year&gt;&lt;pub-dates&gt;&lt;date&gt;Dec&lt;/date&gt;&lt;/pub-dates&gt;&lt;/dates&gt;&lt;isbn&gt;1947-6027 (Electronic)&amp;#xD;1947-6019 (Linking)&lt;/isbn&gt;&lt;accession-num&gt;21779440&lt;/accession-num&gt;&lt;urls&gt;&lt;related-urls&gt;&lt;url&gt;https://www.ncbi.nlm.nih.gov/pubmed/21779440&lt;/url&gt;&lt;/related-urls&gt;&lt;/urls&gt;&lt;custom2&gt;PMC3092286&lt;/custom2&gt;&lt;electronic-resource-num&gt;10.1177/1947601911407325&lt;/electronic-resource-num&gt;&lt;/record&gt;&lt;/Cite&gt;&lt;/EndNote&gt;</w:instrText>
      </w:r>
      <w:r w:rsidR="00687C28" w:rsidRPr="005779E1">
        <w:rPr>
          <w:rFonts w:ascii="Arial" w:hAnsi="Arial" w:cs="Arial"/>
          <w:color w:val="000000" w:themeColor="text1"/>
          <w:lang w:eastAsia="en-GB"/>
        </w:rPr>
        <w:fldChar w:fldCharType="separate"/>
      </w:r>
      <w:r w:rsidR="005E07B5">
        <w:rPr>
          <w:rFonts w:ascii="Arial" w:hAnsi="Arial" w:cs="Arial"/>
          <w:noProof/>
          <w:color w:val="000000" w:themeColor="text1"/>
          <w:lang w:eastAsia="en-GB"/>
        </w:rPr>
        <w:t>(54)</w:t>
      </w:r>
      <w:r w:rsidR="00687C28" w:rsidRPr="005779E1">
        <w:rPr>
          <w:rFonts w:ascii="Arial" w:hAnsi="Arial" w:cs="Arial"/>
          <w:color w:val="000000" w:themeColor="text1"/>
          <w:lang w:eastAsia="en-GB"/>
        </w:rPr>
        <w:fldChar w:fldCharType="end"/>
      </w:r>
      <w:r w:rsidR="00160E6D" w:rsidRPr="005779E1">
        <w:rPr>
          <w:rFonts w:ascii="Arial" w:hAnsi="Arial" w:cs="Arial"/>
          <w:color w:val="000000" w:themeColor="text1"/>
          <w:lang w:eastAsia="en-GB"/>
        </w:rPr>
        <w:t xml:space="preserve">. </w:t>
      </w:r>
      <w:r w:rsidR="005328F4">
        <w:rPr>
          <w:rFonts w:ascii="Arial" w:hAnsi="Arial" w:cs="Arial"/>
          <w:color w:val="000000" w:themeColor="text1"/>
          <w:lang w:val="en-GB" w:eastAsia="en-GB"/>
        </w:rPr>
        <w:t xml:space="preserve">Furthermore, it was found that the PH domain and leucine-rich repeat protein phosphatase (PHLPP) inhibited Akt by removing the phosphate group from Akt at Ser 473 and/or </w:t>
      </w:r>
      <w:proofErr w:type="spellStart"/>
      <w:r w:rsidR="005328F4">
        <w:rPr>
          <w:rFonts w:ascii="Arial" w:hAnsi="Arial" w:cs="Arial"/>
          <w:color w:val="000000" w:themeColor="text1"/>
          <w:lang w:val="en-GB" w:eastAsia="en-GB"/>
        </w:rPr>
        <w:t>Thr</w:t>
      </w:r>
      <w:proofErr w:type="spellEnd"/>
      <w:r w:rsidR="005328F4">
        <w:rPr>
          <w:rFonts w:ascii="Arial" w:hAnsi="Arial" w:cs="Arial"/>
          <w:color w:val="000000" w:themeColor="text1"/>
          <w:lang w:val="en-GB" w:eastAsia="en-GB"/>
        </w:rPr>
        <w:t xml:space="preserve"> 308</w:t>
      </w:r>
      <w:r w:rsidR="00741277">
        <w:rPr>
          <w:rFonts w:ascii="Arial" w:hAnsi="Arial" w:cs="Arial"/>
          <w:color w:val="000000" w:themeColor="text1"/>
          <w:lang w:val="en-GB" w:eastAsia="en-GB"/>
        </w:rPr>
        <w:t xml:space="preserve"> </w:t>
      </w:r>
      <w:r w:rsidR="00741277">
        <w:rPr>
          <w:rFonts w:ascii="Arial" w:hAnsi="Arial" w:cs="Arial"/>
          <w:color w:val="000000" w:themeColor="text1"/>
          <w:lang w:val="en-GB" w:eastAsia="en-GB"/>
        </w:rPr>
        <w:fldChar w:fldCharType="begin"/>
      </w:r>
      <w:r w:rsidR="00741277">
        <w:rPr>
          <w:rFonts w:ascii="Arial" w:hAnsi="Arial" w:cs="Arial"/>
          <w:color w:val="000000" w:themeColor="text1"/>
          <w:lang w:val="en-GB" w:eastAsia="en-GB"/>
        </w:rPr>
        <w:instrText xml:space="preserve"> ADDIN EN.CITE &lt;EndNote&gt;&lt;Cite&gt;&lt;Author&gt;Newton&lt;/Author&gt;&lt;Year&gt;2014&lt;/Year&gt;&lt;RecNum&gt;232&lt;/RecNum&gt;&lt;DisplayText&gt;(55)&lt;/DisplayText&gt;&lt;record&gt;&lt;rec-number&gt;232&lt;/rec-number&gt;&lt;foreign-keys&gt;&lt;key app="EN" db-id="25terf20kxt2dheszwaxvvaz2z2e0fdava2w" timestamp="1676511533"&gt;232&lt;/key&gt;&lt;/foreign-keys&gt;&lt;ref-type name="Journal Article"&gt;17&lt;/ref-type&gt;&lt;contributors&gt;&lt;authors&gt;&lt;author&gt;Newton, A. C.&lt;/author&gt;&lt;author&gt;Trotman, L. C.&lt;/author&gt;&lt;/authors&gt;&lt;/contributors&gt;&lt;auth-address&gt;Department of Pharmacology, University of California, San Diego, La Jolla, California 92093; email: anewton@ucsd.edu.&lt;/auth-address&gt;&lt;titles&gt;&lt;title&gt;Turning off AKT: PHLPP as a drug target&lt;/title&gt;&lt;secondary-title&gt;Annu Rev Pharmacol Toxicol&lt;/secondary-title&gt;&lt;/titles&gt;&lt;periodical&gt;&lt;full-title&gt;Annu Rev Pharmacol Toxicol&lt;/full-title&gt;&lt;/periodical&gt;&lt;pages&gt;537-58&lt;/pages&gt;&lt;volume&gt;54&lt;/volume&gt;&lt;edition&gt;2014/01/08&lt;/edition&gt;&lt;keywords&gt;&lt;keyword&gt;DNA Primers&lt;/keyword&gt;&lt;keyword&gt;Gene Expression Regulation&lt;/keyword&gt;&lt;keyword&gt;Humans&lt;/keyword&gt;&lt;keyword&gt;Male&lt;/keyword&gt;&lt;keyword&gt;*Molecular Targeted Therapy&lt;/keyword&gt;&lt;keyword&gt;Nuclear Proteins/genetics/*metabolism&lt;/keyword&gt;&lt;keyword&gt;Phosphoprotein Phosphatases/genetics/*metabolism&lt;/keyword&gt;&lt;keyword&gt;Phosphorylation&lt;/keyword&gt;&lt;keyword&gt;Prostatic Neoplasms/genetics/therapy&lt;/keyword&gt;&lt;keyword&gt;Proto-Oncogene Proteins c-akt/antagonists &amp;amp; inhibitors/genetics/*metabolism&lt;/keyword&gt;&lt;keyword&gt;Signal Transduction&lt;/keyword&gt;&lt;/keywords&gt;&lt;dates&gt;&lt;year&gt;2014&lt;/year&gt;&lt;/dates&gt;&lt;isbn&gt;1545-4304 (Electronic)&amp;#xD;0362-1642 (Print)&amp;#xD;0362-1642 (Linking)&lt;/isbn&gt;&lt;accession-num&gt;24392697&lt;/accession-num&gt;&lt;urls&gt;&lt;related-urls&gt;&lt;url&gt;https://www.ncbi.nlm.nih.gov/pubmed/24392697&lt;/url&gt;&lt;/related-urls&gt;&lt;/urls&gt;&lt;custom2&gt;PMC4082184&lt;/custom2&gt;&lt;electronic-resource-num&gt;10.1146/annurev-pharmtox-011112-140338&lt;/electronic-resource-num&gt;&lt;/record&gt;&lt;/Cite&gt;&lt;/EndNote&gt;</w:instrText>
      </w:r>
      <w:r w:rsidR="00741277">
        <w:rPr>
          <w:rFonts w:ascii="Arial" w:hAnsi="Arial" w:cs="Arial"/>
          <w:color w:val="000000" w:themeColor="text1"/>
          <w:lang w:val="en-GB" w:eastAsia="en-GB"/>
        </w:rPr>
        <w:fldChar w:fldCharType="separate"/>
      </w:r>
      <w:r w:rsidR="00741277">
        <w:rPr>
          <w:rFonts w:ascii="Arial" w:hAnsi="Arial" w:cs="Arial"/>
          <w:noProof/>
          <w:color w:val="000000" w:themeColor="text1"/>
          <w:lang w:val="en-GB" w:eastAsia="en-GB"/>
        </w:rPr>
        <w:t>(55)</w:t>
      </w:r>
      <w:r w:rsidR="00741277">
        <w:rPr>
          <w:rFonts w:ascii="Arial" w:hAnsi="Arial" w:cs="Arial"/>
          <w:color w:val="000000" w:themeColor="text1"/>
          <w:lang w:val="en-GB" w:eastAsia="en-GB"/>
        </w:rPr>
        <w:fldChar w:fldCharType="end"/>
      </w:r>
      <w:r w:rsidR="005328F4">
        <w:rPr>
          <w:rFonts w:ascii="Arial" w:hAnsi="Arial" w:cs="Arial"/>
          <w:color w:val="000000" w:themeColor="text1"/>
          <w:lang w:val="en-GB" w:eastAsia="en-GB"/>
        </w:rPr>
        <w:t>. Therefore, PTEN, SHIP, and PHLPP act as negative regulators of this pathway.</w:t>
      </w:r>
    </w:p>
    <w:p w14:paraId="32C3A690" w14:textId="77777777" w:rsidR="001F7032" w:rsidRPr="005779E1" w:rsidRDefault="001F7032" w:rsidP="004502BC">
      <w:pPr>
        <w:spacing w:line="360" w:lineRule="auto"/>
        <w:jc w:val="both"/>
        <w:rPr>
          <w:rFonts w:cs="Arial"/>
          <w:color w:val="00B050"/>
        </w:rPr>
      </w:pPr>
    </w:p>
    <w:p w14:paraId="27CAA0C6" w14:textId="66BB7099" w:rsidR="00D95502" w:rsidRPr="009C1E75" w:rsidRDefault="002E533F" w:rsidP="004502BC">
      <w:pPr>
        <w:spacing w:line="360" w:lineRule="auto"/>
        <w:ind w:firstLine="720"/>
        <w:jc w:val="both"/>
        <w:rPr>
          <w:rFonts w:ascii="Arial" w:hAnsi="Arial" w:cs="Arial"/>
          <w:color w:val="00B050"/>
        </w:rPr>
      </w:pPr>
      <w:r>
        <w:rPr>
          <w:rFonts w:ascii="Arial" w:hAnsi="Arial" w:cs="Arial"/>
          <w:color w:val="000000" w:themeColor="text1"/>
          <w:lang w:val="en-GB"/>
        </w:rPr>
        <w:t xml:space="preserve">The MAPK pathway is also known as the ‘mitogenic signalling pathway’. This pathway begins when </w:t>
      </w:r>
      <w:proofErr w:type="spellStart"/>
      <w:r>
        <w:rPr>
          <w:rFonts w:ascii="Arial" w:hAnsi="Arial" w:cs="Arial"/>
          <w:color w:val="000000" w:themeColor="text1"/>
          <w:lang w:val="en-GB"/>
        </w:rPr>
        <w:t>Src</w:t>
      </w:r>
      <w:proofErr w:type="spellEnd"/>
      <w:r>
        <w:rPr>
          <w:rFonts w:ascii="Arial" w:hAnsi="Arial" w:cs="Arial"/>
          <w:color w:val="000000" w:themeColor="text1"/>
          <w:lang w:val="en-GB"/>
        </w:rPr>
        <w:t xml:space="preserve"> homology and collagen (</w:t>
      </w:r>
      <w:proofErr w:type="spellStart"/>
      <w:r>
        <w:rPr>
          <w:rFonts w:ascii="Arial" w:hAnsi="Arial" w:cs="Arial"/>
          <w:color w:val="000000" w:themeColor="text1"/>
          <w:lang w:val="en-GB"/>
        </w:rPr>
        <w:t>Shc</w:t>
      </w:r>
      <w:proofErr w:type="spellEnd"/>
      <w:r>
        <w:rPr>
          <w:rFonts w:ascii="Arial" w:hAnsi="Arial" w:cs="Arial"/>
          <w:color w:val="000000" w:themeColor="text1"/>
          <w:lang w:val="en-GB"/>
        </w:rPr>
        <w:t xml:space="preserve">) isoforms bind to IR via their </w:t>
      </w:r>
      <w:proofErr w:type="spellStart"/>
      <w:r>
        <w:rPr>
          <w:rFonts w:ascii="Arial" w:hAnsi="Arial" w:cs="Arial"/>
          <w:color w:val="000000" w:themeColor="text1"/>
          <w:lang w:val="en-GB"/>
        </w:rPr>
        <w:t>phosphotyrosine</w:t>
      </w:r>
      <w:proofErr w:type="spellEnd"/>
      <w:r>
        <w:rPr>
          <w:rFonts w:ascii="Arial" w:hAnsi="Arial" w:cs="Arial"/>
          <w:color w:val="000000" w:themeColor="text1"/>
          <w:lang w:val="en-GB"/>
        </w:rPr>
        <w:t xml:space="preserve"> binding (PTB) domain and undergo tyrosine phosphorylation. </w:t>
      </w:r>
      <w:proofErr w:type="spellStart"/>
      <w:r>
        <w:rPr>
          <w:rFonts w:ascii="Arial" w:hAnsi="Arial" w:cs="Arial"/>
          <w:color w:val="000000" w:themeColor="text1"/>
          <w:lang w:val="en-GB"/>
        </w:rPr>
        <w:t>Shc</w:t>
      </w:r>
      <w:proofErr w:type="spellEnd"/>
      <w:r>
        <w:rPr>
          <w:rFonts w:ascii="Arial" w:hAnsi="Arial" w:cs="Arial"/>
          <w:color w:val="000000" w:themeColor="text1"/>
          <w:lang w:val="en-GB"/>
        </w:rPr>
        <w:t xml:space="preserve"> then interacts with growth factor receptor-bound protein 2 (Grb2), which acts as the adaptor protein. </w:t>
      </w:r>
      <w:r>
        <w:rPr>
          <w:rFonts w:ascii="Arial" w:hAnsi="Arial" w:cs="Arial"/>
          <w:lang w:val="en-GB"/>
        </w:rPr>
        <w:t xml:space="preserve">Grb2 is also linked to the proline-rich domain of the son of </w:t>
      </w:r>
      <w:proofErr w:type="spellStart"/>
      <w:r>
        <w:rPr>
          <w:rFonts w:ascii="Arial" w:hAnsi="Arial" w:cs="Arial"/>
          <w:lang w:val="en-GB"/>
        </w:rPr>
        <w:t>sevenless</w:t>
      </w:r>
      <w:proofErr w:type="spellEnd"/>
      <w:r>
        <w:rPr>
          <w:rFonts w:ascii="Arial" w:hAnsi="Arial" w:cs="Arial"/>
          <w:lang w:val="en-GB"/>
        </w:rPr>
        <w:t xml:space="preserve"> (SOS), which can</w:t>
      </w:r>
      <w:r>
        <w:rPr>
          <w:rFonts w:ascii="Arial" w:hAnsi="Arial" w:cs="Arial"/>
          <w:color w:val="000000" w:themeColor="text1"/>
          <w:lang w:val="en-GB"/>
        </w:rPr>
        <w:t xml:space="preserve"> activate the Ras pathway</w:t>
      </w:r>
      <w:r w:rsidR="00B02A3A" w:rsidRPr="009C1E75">
        <w:rPr>
          <w:rFonts w:ascii="Arial" w:hAnsi="Arial" w:cs="Arial"/>
          <w:color w:val="000000" w:themeColor="text1"/>
        </w:rPr>
        <w:t xml:space="preserve"> </w:t>
      </w:r>
      <w:r w:rsidR="00AA0488" w:rsidRPr="009C1E75">
        <w:rPr>
          <w:rFonts w:ascii="Arial" w:hAnsi="Arial" w:cs="Arial"/>
          <w:color w:val="000000" w:themeColor="text1"/>
        </w:rPr>
        <w:fldChar w:fldCharType="begin"/>
      </w:r>
      <w:r w:rsidR="00741277">
        <w:rPr>
          <w:rFonts w:ascii="Arial" w:hAnsi="Arial" w:cs="Arial"/>
          <w:color w:val="000000" w:themeColor="text1"/>
        </w:rPr>
        <w:instrText xml:space="preserve"> ADDIN EN.CITE &lt;EndNote&gt;&lt;Cite&gt;&lt;Author&gt;Sasaoka&lt;/Author&gt;&lt;Year&gt;1994&lt;/Year&gt;&lt;RecNum&gt;166&lt;/RecNum&gt;&lt;DisplayText&gt;(56)&lt;/DisplayText&gt;&lt;record&gt;&lt;rec-number&gt;166&lt;/rec-number&gt;&lt;foreign-keys&gt;&lt;key app="EN" db-id="25terf20kxt2dheszwaxvvaz2z2e0fdava2w" timestamp="1625472849"&gt;166&lt;/key&gt;&lt;/foreign-keys&gt;&lt;ref-type name="Journal Article"&gt;17&lt;/ref-type&gt;&lt;contributors&gt;&lt;authors&gt;&lt;author&gt;Sasaoka, T.&lt;/author&gt;&lt;author&gt;Rose, D. W.&lt;/author&gt;&lt;author&gt;Jhun, B. H.&lt;/author&gt;&lt;author&gt;Saltiel, A. R.&lt;/author&gt;&lt;author&gt;Draznin, B.&lt;/author&gt;&lt;author&gt;Olefsky, J. M.&lt;/author&gt;&lt;/authors&gt;&lt;/contributors&gt;&lt;auth-address&gt;Department of Medicine, University of California, San Diego, La Jolla 92093.&lt;/auth-address&gt;&lt;titles&gt;&lt;title&gt;Evidence for a functional role of Shc proteins in mitogenic signaling induced by insulin, insulin-like growth factor-1, and epidermal growth factor&lt;/title&gt;&lt;secondary-title&gt;J Biol Chem&lt;/secondary-title&gt;&lt;/titles&gt;&lt;periodical&gt;&lt;full-title&gt;J Biol Chem&lt;/full-title&gt;&lt;/periodical&gt;&lt;pages&gt;13689-94&lt;/pages&gt;&lt;volume&gt;269&lt;/volume&gt;&lt;number&gt;18&lt;/number&gt;&lt;edition&gt;1994/05/06&lt;/edition&gt;&lt;keywords&gt;&lt;keyword&gt;Animals&lt;/keyword&gt;&lt;keyword&gt;Cell Line&lt;/keyword&gt;&lt;keyword&gt;Epidermal Growth Factor/*pharmacology&lt;/keyword&gt;&lt;keyword&gt;Humans&lt;/keyword&gt;&lt;keyword&gt;Insulin/*pharmacology&lt;/keyword&gt;&lt;keyword&gt;Insulin-Like Growth Factor I/*pharmacology&lt;/keyword&gt;&lt;keyword&gt;Mitogens/*pharmacology&lt;/keyword&gt;&lt;keyword&gt;Phosphorylation&lt;/keyword&gt;&lt;keyword&gt;Proteins/chemistry/*physiology&lt;/keyword&gt;&lt;keyword&gt;*Proto-Oncogene Proteins pp60(c-src)&lt;/keyword&gt;&lt;keyword&gt;Rats&lt;/keyword&gt;&lt;keyword&gt;Receptor, Insulin/genetics&lt;/keyword&gt;&lt;keyword&gt;*Signal Transduction&lt;/keyword&gt;&lt;keyword&gt;Transfection&lt;/keyword&gt;&lt;/keywords&gt;&lt;dates&gt;&lt;year&gt;1994&lt;/year&gt;&lt;pub-dates&gt;&lt;date&gt;May 6&lt;/date&gt;&lt;/pub-dates&gt;&lt;/dates&gt;&lt;isbn&gt;0021-9258 (Print)&amp;#xD;0021-9258 (Linking)&lt;/isbn&gt;&lt;accession-num&gt;7513704&lt;/accession-num&gt;&lt;urls&gt;&lt;related-urls&gt;&lt;url&gt;https://www.ncbi.nlm.nih.gov/pubmed/7513704&lt;/url&gt;&lt;/related-urls&gt;&lt;/urls&gt;&lt;/record&gt;&lt;/Cite&gt;&lt;/EndNote&gt;</w:instrText>
      </w:r>
      <w:r w:rsidR="00AA0488" w:rsidRPr="009C1E75">
        <w:rPr>
          <w:rFonts w:ascii="Arial" w:hAnsi="Arial" w:cs="Arial"/>
          <w:color w:val="000000" w:themeColor="text1"/>
        </w:rPr>
        <w:fldChar w:fldCharType="separate"/>
      </w:r>
      <w:r w:rsidR="00741277">
        <w:rPr>
          <w:rFonts w:ascii="Arial" w:hAnsi="Arial" w:cs="Arial"/>
          <w:noProof/>
          <w:color w:val="000000" w:themeColor="text1"/>
        </w:rPr>
        <w:t>(56)</w:t>
      </w:r>
      <w:r w:rsidR="00AA0488" w:rsidRPr="009C1E75">
        <w:rPr>
          <w:rFonts w:ascii="Arial" w:hAnsi="Arial" w:cs="Arial"/>
          <w:color w:val="000000" w:themeColor="text1"/>
        </w:rPr>
        <w:fldChar w:fldCharType="end"/>
      </w:r>
      <w:r w:rsidR="00B02A3A" w:rsidRPr="009C1E75">
        <w:rPr>
          <w:rFonts w:ascii="Arial" w:hAnsi="Arial" w:cs="Arial"/>
          <w:color w:val="000000" w:themeColor="text1"/>
        </w:rPr>
        <w:t>.</w:t>
      </w:r>
      <w:r w:rsidR="00EB5B92" w:rsidRPr="009C1E75">
        <w:rPr>
          <w:rFonts w:ascii="Arial" w:hAnsi="Arial" w:cs="Arial"/>
          <w:color w:val="000000" w:themeColor="text1"/>
        </w:rPr>
        <w:t xml:space="preserve"> </w:t>
      </w:r>
      <w:r w:rsidR="00323662">
        <w:rPr>
          <w:rFonts w:ascii="Arial" w:hAnsi="Arial" w:cs="Arial"/>
          <w:color w:val="000000" w:themeColor="text1"/>
          <w:lang w:val="en-GB"/>
        </w:rPr>
        <w:t xml:space="preserve">This pathway involves the activation of a cascade including Ras, Raf, </w:t>
      </w:r>
      <w:bookmarkStart w:id="24" w:name="_Hlk78879643"/>
      <w:r w:rsidR="00323662">
        <w:rPr>
          <w:rFonts w:ascii="Arial" w:hAnsi="Arial" w:cs="Arial"/>
          <w:color w:val="000000" w:themeColor="text1"/>
          <w:lang w:val="en-GB"/>
        </w:rPr>
        <w:t>MAPK/ERK kinases (MEKs), and extracellular signal-regulated kinases (ERKs)</w:t>
      </w:r>
      <w:bookmarkEnd w:id="24"/>
      <w:r w:rsidR="00323662">
        <w:rPr>
          <w:rFonts w:ascii="Arial" w:hAnsi="Arial" w:cs="Arial"/>
          <w:color w:val="000000" w:themeColor="text1"/>
          <w:lang w:val="en-GB"/>
        </w:rPr>
        <w:t>, which lead to nuclear translocation of ERK and phosphorylation of transcription factors (Elk1, p62</w:t>
      </w:r>
      <w:r w:rsidR="00323662">
        <w:rPr>
          <w:rFonts w:ascii="Arial" w:hAnsi="Arial" w:cs="Arial"/>
          <w:color w:val="000000" w:themeColor="text1"/>
          <w:vertAlign w:val="superscript"/>
          <w:lang w:val="en-GB"/>
        </w:rPr>
        <w:t>TCF</w:t>
      </w:r>
      <w:r w:rsidR="00323662">
        <w:rPr>
          <w:rFonts w:ascii="Arial" w:hAnsi="Arial" w:cs="Arial"/>
          <w:color w:val="000000" w:themeColor="text1"/>
          <w:lang w:val="en-GB"/>
        </w:rPr>
        <w:t>, etc.), resulting in the initiation of a transcriptional process that mediates cellular proliferation and differentiation</w:t>
      </w:r>
      <w:r w:rsidR="001F7032" w:rsidRPr="009C1E75">
        <w:rPr>
          <w:rFonts w:ascii="Arial" w:hAnsi="Arial" w:cs="Arial"/>
          <w:color w:val="000000" w:themeColor="text1"/>
        </w:rPr>
        <w:t xml:space="preserve"> </w:t>
      </w:r>
      <w:r w:rsidR="001F7032" w:rsidRPr="009C1E75">
        <w:rPr>
          <w:rFonts w:ascii="Arial" w:hAnsi="Arial" w:cs="Arial"/>
          <w:color w:val="000000" w:themeColor="text1"/>
        </w:rPr>
        <w:fldChar w:fldCharType="begin">
          <w:fldData xml:space="preserve">PEVuZE5vdGU+PENpdGU+PEF1dGhvcj5Cb3VsdG9uPC9BdXRob3I+PFllYXI+MTk5MTwvWWVhcj48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</w:fldData>
        </w:fldChar>
      </w:r>
      <w:r w:rsidR="00741277">
        <w:rPr>
          <w:rFonts w:ascii="Arial" w:hAnsi="Arial" w:cs="Arial"/>
          <w:color w:val="000000" w:themeColor="text1"/>
        </w:rPr>
        <w:instrText xml:space="preserve"> ADDIN EN.CITE </w:instrText>
      </w:r>
      <w:r w:rsidR="00741277">
        <w:rPr>
          <w:rFonts w:ascii="Arial" w:hAnsi="Arial" w:cs="Arial"/>
          <w:color w:val="000000" w:themeColor="text1"/>
        </w:rPr>
        <w:fldChar w:fldCharType="begin">
          <w:fldData xml:space="preserve">PEVuZE5vdGU+PENpdGU+PEF1dGhvcj5Cb3VsdG9uPC9BdXRob3I+PFllYXI+MTk5MTwvWWVhcj48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</w:fldData>
        </w:fldChar>
      </w:r>
      <w:r w:rsidR="00741277">
        <w:rPr>
          <w:rFonts w:ascii="Arial" w:hAnsi="Arial" w:cs="Arial"/>
          <w:color w:val="000000" w:themeColor="text1"/>
        </w:rPr>
        <w:instrText xml:space="preserve"> ADDIN EN.CITE.DATA </w:instrText>
      </w:r>
      <w:r w:rsidR="00741277">
        <w:rPr>
          <w:rFonts w:ascii="Arial" w:hAnsi="Arial" w:cs="Arial"/>
          <w:color w:val="000000" w:themeColor="text1"/>
        </w:rPr>
      </w:r>
      <w:r w:rsidR="00741277">
        <w:rPr>
          <w:rFonts w:ascii="Arial" w:hAnsi="Arial" w:cs="Arial"/>
          <w:color w:val="000000" w:themeColor="text1"/>
        </w:rPr>
        <w:fldChar w:fldCharType="end"/>
      </w:r>
      <w:r w:rsidR="001F7032" w:rsidRPr="009C1E75">
        <w:rPr>
          <w:rFonts w:ascii="Arial" w:hAnsi="Arial" w:cs="Arial"/>
          <w:color w:val="000000" w:themeColor="text1"/>
        </w:rPr>
      </w:r>
      <w:r w:rsidR="001F7032" w:rsidRPr="009C1E75">
        <w:rPr>
          <w:rFonts w:ascii="Arial" w:hAnsi="Arial" w:cs="Arial"/>
          <w:color w:val="000000" w:themeColor="text1"/>
        </w:rPr>
        <w:fldChar w:fldCharType="separate"/>
      </w:r>
      <w:r w:rsidR="00741277">
        <w:rPr>
          <w:rFonts w:ascii="Arial" w:hAnsi="Arial" w:cs="Arial"/>
          <w:noProof/>
          <w:color w:val="000000" w:themeColor="text1"/>
        </w:rPr>
        <w:t>(57)</w:t>
      </w:r>
      <w:r w:rsidR="001F7032" w:rsidRPr="009C1E75">
        <w:rPr>
          <w:rFonts w:ascii="Arial" w:hAnsi="Arial" w:cs="Arial"/>
          <w:color w:val="000000" w:themeColor="text1"/>
        </w:rPr>
        <w:fldChar w:fldCharType="end"/>
      </w:r>
      <w:r w:rsidR="001F7032" w:rsidRPr="009C1E75">
        <w:rPr>
          <w:rFonts w:ascii="Arial" w:hAnsi="Arial" w:cs="Arial"/>
          <w:color w:val="000000" w:themeColor="text1"/>
        </w:rPr>
        <w:t xml:space="preserve">. </w:t>
      </w:r>
      <w:r w:rsidR="00323662">
        <w:rPr>
          <w:rFonts w:ascii="Arial" w:hAnsi="Arial" w:cs="Arial"/>
          <w:color w:val="000000" w:themeColor="text1"/>
          <w:lang w:val="en-GB"/>
        </w:rPr>
        <w:t xml:space="preserve">This pathway also regulates endothelial cell, vascular smooth muscle cell, and monocyte migration in the vasculature. In addition, it appears to mediate expression </w:t>
      </w:r>
      <w:r w:rsidR="00323662">
        <w:rPr>
          <w:rFonts w:ascii="Arial" w:hAnsi="Arial" w:cs="Arial"/>
          <w:color w:val="000000" w:themeColor="text1"/>
          <w:lang w:val="en-GB"/>
        </w:rPr>
        <w:lastRenderedPageBreak/>
        <w:t>of the prothrombotic and profibrotic factor, plasminogen activator inhibitor 1, by a variety of stimuli.</w:t>
      </w:r>
      <w:r w:rsidR="001F7032" w:rsidRPr="009C1E75">
        <w:rPr>
          <w:rFonts w:ascii="Arial" w:hAnsi="Arial" w:cs="Arial"/>
          <w:color w:val="00B050"/>
        </w:rPr>
        <w:t xml:space="preserve"> </w:t>
      </w:r>
    </w:p>
    <w:p w14:paraId="7E3F177F" w14:textId="77777777" w:rsidR="00D95502" w:rsidRPr="009C1E75" w:rsidRDefault="00D95502" w:rsidP="004502BC">
      <w:pPr>
        <w:spacing w:line="360" w:lineRule="auto"/>
        <w:jc w:val="both"/>
        <w:rPr>
          <w:rFonts w:ascii="Arial" w:hAnsi="Arial" w:cs="Arial"/>
          <w:color w:val="00B050"/>
        </w:rPr>
      </w:pPr>
    </w:p>
    <w:p w14:paraId="16D9AF57" w14:textId="2E7A0FF5" w:rsidR="001F7032" w:rsidRPr="009C1E75" w:rsidRDefault="00304542" w:rsidP="004502BC">
      <w:pPr>
        <w:spacing w:line="360" w:lineRule="auto"/>
        <w:ind w:firstLine="720"/>
        <w:jc w:val="both"/>
        <w:rPr>
          <w:rFonts w:ascii="Arial" w:hAnsi="Arial" w:cs="Arial"/>
          <w:color w:val="00B050"/>
          <w:lang w:val="en-GB"/>
        </w:rPr>
      </w:pPr>
      <w:r>
        <w:rPr>
          <w:rFonts w:ascii="Arial" w:hAnsi="Arial" w:cs="Arial"/>
          <w:lang w:val="en-GB"/>
        </w:rPr>
        <w:t>Endothelial balance is maintained by vasodilatory substances via the PI3K pathway and vasoconstriction via the MAPK pathway (Figure 3)</w:t>
      </w:r>
      <w:r w:rsidR="00FB59F8" w:rsidRPr="009C1E75">
        <w:rPr>
          <w:rFonts w:ascii="Arial" w:hAnsi="Arial" w:cs="Arial"/>
        </w:rPr>
        <w:t xml:space="preserve"> </w:t>
      </w:r>
      <w:r w:rsidR="00C06689" w:rsidRPr="009C1E75">
        <w:rPr>
          <w:rFonts w:ascii="Arial" w:hAnsi="Arial" w:cs="Arial"/>
        </w:rPr>
        <w:fldChar w:fldCharType="begin"/>
      </w:r>
      <w:r w:rsidR="00741277">
        <w:rPr>
          <w:rFonts w:ascii="Arial" w:hAnsi="Arial" w:cs="Arial"/>
        </w:rPr>
        <w:instrText xml:space="preserve"> ADDIN EN.CITE &lt;EndNote&gt;&lt;Cite&gt;&lt;Author&gt;Davignon&lt;/Author&gt;&lt;Year&gt;2004&lt;/Year&gt;&lt;RecNum&gt;193&lt;/RecNum&gt;&lt;DisplayText&gt;(58)&lt;/DisplayText&gt;&lt;record&gt;&lt;rec-number&gt;193&lt;/rec-number&gt;&lt;foreign-keys&gt;&lt;key app="EN" db-id="25terf20kxt2dheszwaxvvaz2z2e0fdava2w" timestamp="1627966674"&gt;193&lt;/key&gt;&lt;/foreign-keys&gt;&lt;ref-type name="Journal Article"&gt;17&lt;/ref-type&gt;&lt;contributors&gt;&lt;authors&gt;&lt;author&gt;Davignon, J.&lt;/author&gt;&lt;author&gt;Ganz, P.&lt;/author&gt;&lt;/authors&gt;&lt;/contributors&gt;&lt;auth-address&gt;Hyperlipidemia and Atherosclerosis Research Group, Clinical Research Institute of Montreal, 110 Pine Ave W, Montreal, QC H2W 1R7, Canada. davignj@ircm.qc.ca&lt;/auth-address&gt;&lt;titles&gt;&lt;title&gt;Role of endothelial dysfunction in atherosclerosis&lt;/title&gt;&lt;secondary-title&gt;Circulation&lt;/secondary-title&gt;&lt;/titles&gt;&lt;periodical&gt;&lt;full-title&gt;Circulation&lt;/full-title&gt;&lt;/periodical&gt;&lt;pages&gt;III27-32&lt;/pages&gt;&lt;volume&gt;109&lt;/volume&gt;&lt;number&gt;23 Suppl 1&lt;/number&gt;&lt;edition&gt;2004/06/17&lt;/edition&gt;&lt;keywords&gt;&lt;keyword&gt;Arteriosclerosis/*physiopathology&lt;/keyword&gt;&lt;keyword&gt;Coronary Disease/diagnosis/epidemiology/prevention &amp;amp; control/therapy&lt;/keyword&gt;&lt;keyword&gt;Endothelium, Vascular/diagnostic imaging/*physiopathology&lt;/keyword&gt;&lt;keyword&gt;Humans&lt;/keyword&gt;&lt;keyword&gt;Hydroxymethylglutaryl-CoA Reductase Inhibitors/pharmacology/therapeutic use&lt;/keyword&gt;&lt;keyword&gt;Lipoproteins, LDL/blood&lt;/keyword&gt;&lt;keyword&gt;Nitric Oxide/physiology&lt;/keyword&gt;&lt;keyword&gt;Nitric Oxide Synthase/metabolism&lt;/keyword&gt;&lt;keyword&gt;Nitric Oxide Synthase Type III&lt;/keyword&gt;&lt;keyword&gt;Oxidative Stress&lt;/keyword&gt;&lt;keyword&gt;Risk Factors&lt;/keyword&gt;&lt;keyword&gt;Signal Transduction&lt;/keyword&gt;&lt;keyword&gt;Treatment Outcome&lt;/keyword&gt;&lt;keyword&gt;Ultrasonography&lt;/keyword&gt;&lt;keyword&gt;Vasoconstriction&lt;/keyword&gt;&lt;/keywords&gt;&lt;dates&gt;&lt;year&gt;2004&lt;/year&gt;&lt;pub-dates&gt;&lt;date&gt;Jun 15&lt;/date&gt;&lt;/pub-dates&gt;&lt;/dates&gt;&lt;isbn&gt;1524-4539 (Electronic)&amp;#xD;0009-7322 (Linking)&lt;/isbn&gt;&lt;accession-num&gt;15198963&lt;/accession-num&gt;&lt;urls&gt;&lt;related-urls&gt;&lt;url&gt;https://www.ncbi.nlm.nih.gov/pubmed/15198963&lt;/url&gt;&lt;/related-urls&gt;&lt;/urls&gt;&lt;electronic-resource-num&gt;10.1161/01.CIR.0000131515.03336.f8&lt;/electronic-resource-num&gt;&lt;/record&gt;&lt;/Cite&gt;&lt;/EndNote&gt;</w:instrText>
      </w:r>
      <w:r w:rsidR="00C06689" w:rsidRPr="009C1E75">
        <w:rPr>
          <w:rFonts w:ascii="Arial" w:hAnsi="Arial" w:cs="Arial"/>
        </w:rPr>
        <w:fldChar w:fldCharType="separate"/>
      </w:r>
      <w:r w:rsidR="00741277">
        <w:rPr>
          <w:rFonts w:ascii="Arial" w:hAnsi="Arial" w:cs="Arial"/>
          <w:noProof/>
        </w:rPr>
        <w:t>(58)</w:t>
      </w:r>
      <w:r w:rsidR="00C06689" w:rsidRPr="009C1E75">
        <w:rPr>
          <w:rFonts w:ascii="Arial" w:hAnsi="Arial" w:cs="Arial"/>
        </w:rPr>
        <w:fldChar w:fldCharType="end"/>
      </w:r>
      <w:r w:rsidR="00FB59F8" w:rsidRPr="009C1E75">
        <w:rPr>
          <w:rFonts w:ascii="Arial" w:hAnsi="Arial" w:cs="Arial"/>
        </w:rPr>
        <w:t xml:space="preserve">. </w:t>
      </w:r>
      <w:r>
        <w:rPr>
          <w:rFonts w:ascii="Arial" w:hAnsi="Arial" w:cs="Arial"/>
          <w:color w:val="000000" w:themeColor="text1"/>
          <w:lang w:val="en-GB"/>
        </w:rPr>
        <w:t>Previous data clearly demonstrate that insulin resistance and the associated defects accompanying metabolic syndrome are dependent on a defect in the PI3K pathway, whereas functions mediated by the MAPK pathway remain active</w:t>
      </w:r>
      <w:r w:rsidR="00CC26A5" w:rsidRPr="009C1E75">
        <w:rPr>
          <w:rFonts w:ascii="Arial" w:hAnsi="Arial" w:cs="Arial"/>
          <w:color w:val="000000" w:themeColor="text1"/>
        </w:rPr>
        <w:t xml:space="preserve"> </w:t>
      </w:r>
      <w:r w:rsidR="006F1774" w:rsidRPr="009C1E75">
        <w:rPr>
          <w:rFonts w:ascii="Arial" w:hAnsi="Arial" w:cs="Arial"/>
          <w:color w:val="000000" w:themeColor="text1"/>
        </w:rPr>
        <w:fldChar w:fldCharType="begin"/>
      </w:r>
      <w:r w:rsidR="00741277">
        <w:rPr>
          <w:rFonts w:ascii="Arial" w:hAnsi="Arial" w:cs="Arial"/>
          <w:color w:val="000000" w:themeColor="text1"/>
        </w:rPr>
        <w:instrText xml:space="preserve"> ADDIN EN.CITE &lt;EndNote&gt;&lt;Cite&gt;&lt;Author&gt;Boucher&lt;/Author&gt;&lt;Year&gt;2014&lt;/Year&gt;&lt;RecNum&gt;181&lt;/RecNum&gt;&lt;DisplayText&gt;(59)&lt;/DisplayText&gt;&lt;record&gt;&lt;rec-number&gt;181&lt;/rec-number&gt;&lt;foreign-keys&gt;&lt;key app="EN" db-id="25terf20kxt2dheszwaxvvaz2z2e0fdava2w" timestamp="1626887403"&gt;181&lt;/key&gt;&lt;/foreign-keys&gt;&lt;ref-type name="Journal Article"&gt;17&lt;/ref-type&gt;&lt;contributors&gt;&lt;authors&gt;&lt;author&gt;Boucher, J.&lt;/author&gt;&lt;author&gt;Kleinridders, A.&lt;/author&gt;&lt;author&gt;Kahn, C. R.&lt;/author&gt;&lt;/authors&gt;&lt;/contributors&gt;&lt;auth-address&gt;Section on Integrative Physiology and Metabolism, Joslin Diabetes Center and Department of Medicine, Brigham and Women&amp;apos;s Hospital and Harvard Medical School, Boston, Massachusetts 02115.&lt;/auth-address&gt;&lt;titles&gt;&lt;title&gt;Insulin receptor signaling in normal and insulin-resistant states&lt;/title&gt;&lt;secondary-title&gt;Cold Spring Harb Perspect Biol&lt;/secondary-title&gt;&lt;/titles&gt;&lt;periodical&gt;&lt;full-title&gt;Cold Spring Harb Perspect Biol&lt;/full-title&gt;&lt;/periodical&gt;&lt;volume&gt;6&lt;/volume&gt;&lt;number&gt;1&lt;/number&gt;&lt;edition&gt;2014/01/05&lt;/edition&gt;&lt;keywords&gt;&lt;keyword&gt;Adipose Tissue/metabolism&lt;/keyword&gt;&lt;keyword&gt;Animals&lt;/keyword&gt;&lt;keyword&gt;Blood Glucose/metabolism&lt;/keyword&gt;&lt;keyword&gt;Diabetes Mellitus, Type 2/metabolism&lt;/keyword&gt;&lt;keyword&gt;Homeostasis&lt;/keyword&gt;&lt;keyword&gt;Humans&lt;/keyword&gt;&lt;keyword&gt;*Insulin Resistance&lt;/keyword&gt;&lt;keyword&gt;Lipid Metabolism&lt;/keyword&gt;&lt;keyword&gt;Liver/metabolism&lt;/keyword&gt;&lt;keyword&gt;Muscle, Skeletal/metabolism&lt;/keyword&gt;&lt;keyword&gt;Mutation&lt;/keyword&gt;&lt;keyword&gt;Receptor, Insulin/genetics/*metabolism&lt;/keyword&gt;&lt;keyword&gt;*Signal Transduction&lt;/keyword&gt;&lt;/keywords&gt;&lt;dates&gt;&lt;year&gt;2014&lt;/year&gt;&lt;pub-dates&gt;&lt;date&gt;Jan 1&lt;/date&gt;&lt;/pub-dates&gt;&lt;/dates&gt;&lt;isbn&gt;1943-0264 (Electronic)&amp;#xD;1943-0264 (Linking)&lt;/isbn&gt;&lt;accession-num&gt;24384568&lt;/accession-num&gt;&lt;urls&gt;&lt;related-urls&gt;&lt;url&gt;https://www.ncbi.nlm.nih.gov/pubmed/24384568&lt;/url&gt;&lt;/related-urls&gt;&lt;/urls&gt;&lt;custom2&gt;PMC3941218&lt;/custom2&gt;&lt;electronic-resource-num&gt;10.1101/cshperspect.a009191&lt;/electronic-resource-num&gt;&lt;/record&gt;&lt;/Cite&gt;&lt;/EndNote&gt;</w:instrText>
      </w:r>
      <w:r w:rsidR="006F1774" w:rsidRPr="009C1E75">
        <w:rPr>
          <w:rFonts w:ascii="Arial" w:hAnsi="Arial" w:cs="Arial"/>
          <w:color w:val="000000" w:themeColor="text1"/>
        </w:rPr>
        <w:fldChar w:fldCharType="separate"/>
      </w:r>
      <w:r w:rsidR="00741277">
        <w:rPr>
          <w:rFonts w:ascii="Arial" w:hAnsi="Arial" w:cs="Arial"/>
          <w:noProof/>
          <w:color w:val="000000" w:themeColor="text1"/>
        </w:rPr>
        <w:t>(59)</w:t>
      </w:r>
      <w:r w:rsidR="006F1774" w:rsidRPr="009C1E75">
        <w:rPr>
          <w:rFonts w:ascii="Arial" w:hAnsi="Arial" w:cs="Arial"/>
          <w:color w:val="000000" w:themeColor="text1"/>
        </w:rPr>
        <w:fldChar w:fldCharType="end"/>
      </w:r>
      <w:r w:rsidR="001F7032" w:rsidRPr="009C1E75">
        <w:rPr>
          <w:rFonts w:ascii="Arial" w:hAnsi="Arial" w:cs="Arial"/>
          <w:color w:val="000000" w:themeColor="text1"/>
        </w:rPr>
        <w:t xml:space="preserve">. </w:t>
      </w:r>
      <w:r w:rsidR="00C62607">
        <w:rPr>
          <w:rFonts w:ascii="Arial" w:hAnsi="Arial" w:cs="Arial"/>
          <w:color w:val="000000" w:themeColor="text1"/>
          <w:lang w:val="en-GB"/>
        </w:rPr>
        <w:t>As a result, this may cause an imbalance between decreased endothelial production of NO and enhanced production of ET-1, leading to decreased blood flow due to vasoconstriction</w:t>
      </w:r>
      <w:r w:rsidR="00C62607">
        <w:rPr>
          <w:rFonts w:ascii="Arial" w:hAnsi="Arial" w:cs="Angsana New" w:hint="cs"/>
          <w:color w:val="000000" w:themeColor="text1"/>
          <w:cs/>
          <w:lang w:val="en-GB"/>
        </w:rPr>
        <w:t xml:space="preserve"> </w:t>
      </w:r>
      <w:r w:rsidR="00C62607">
        <w:rPr>
          <w:rFonts w:ascii="Arial" w:hAnsi="Arial" w:cs="Arial"/>
          <w:color w:val="000000" w:themeColor="text1"/>
          <w:lang w:val="en-GB"/>
        </w:rPr>
        <w:t>and subsequent endothelial dysfunction.</w:t>
      </w:r>
    </w:p>
    <w:p w14:paraId="74F612A9" w14:textId="4D63C7F1" w:rsidR="001F7032" w:rsidRDefault="001F7032" w:rsidP="005B2CBC">
      <w:pPr>
        <w:rPr>
          <w:rFonts w:cstheme="minorBidi"/>
        </w:rPr>
      </w:pPr>
    </w:p>
    <w:p w14:paraId="3780992D" w14:textId="216DDB55" w:rsidR="007D6873" w:rsidRPr="007E6685" w:rsidRDefault="00101878" w:rsidP="007E6685">
      <w:pPr>
        <w:jc w:val="center"/>
        <w:rPr>
          <w:rFonts w:cstheme="minorBidi"/>
          <w:cs/>
        </w:rPr>
      </w:pPr>
      <w:r>
        <w:rPr>
          <w:rFonts w:cstheme="minorBidi"/>
          <w:noProof/>
        </w:rPr>
        <w:drawing>
          <wp:inline distT="0" distB="0" distL="0" distR="0" wp14:anchorId="227FA183" wp14:editId="7C01D8CD">
            <wp:extent cx="3137056" cy="3552870"/>
            <wp:effectExtent l="0" t="0" r="635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142219" cy="3558718"/>
                    </a:xfrm>
                    <a:prstGeom prst="rect">
                      <a:avLst/>
                    </a:prstGeom>
                    <a:noFill/>
                  </pic:spPr>
                </pic:pic>
              </a:graphicData>
            </a:graphic>
          </wp:inline>
        </w:drawing>
      </w:r>
    </w:p>
    <w:p w14:paraId="50F37521" w14:textId="7DB516DD" w:rsidR="004F57B0" w:rsidRPr="00E0410B" w:rsidRDefault="003D78B4" w:rsidP="004502BC">
      <w:pPr>
        <w:pStyle w:val="TOC3"/>
      </w:pPr>
      <w:bookmarkStart w:id="25" w:name="_Toc127310864"/>
      <w:r w:rsidRPr="00E0410B">
        <w:t xml:space="preserve">Figure </w:t>
      </w:r>
      <w:fldSimple w:instr=" SEQ Figure \* ARABIC ">
        <w:r w:rsidR="000246AC">
          <w:rPr>
            <w:noProof/>
          </w:rPr>
          <w:t>3</w:t>
        </w:r>
      </w:fldSimple>
      <w:r w:rsidR="00100A32" w:rsidRPr="00E0410B">
        <w:t xml:space="preserve">: </w:t>
      </w:r>
      <w:r w:rsidR="00C62607">
        <w:rPr>
          <w:lang w:val="en-GB"/>
        </w:rPr>
        <w:t>Balancing two major insulin signalling pathways to regulate vascular tone.</w:t>
      </w:r>
      <w:bookmarkEnd w:id="25"/>
    </w:p>
    <w:p w14:paraId="17F899F5" w14:textId="37370566" w:rsidR="00E42058" w:rsidRDefault="00E42058" w:rsidP="004034D9">
      <w:pPr>
        <w:rPr>
          <w:rFonts w:ascii="Arial" w:hAnsi="Arial" w:cs="Arial"/>
          <w:color w:val="FF0000"/>
          <w:sz w:val="22"/>
          <w:szCs w:val="22"/>
          <w:lang w:eastAsia="en-GB"/>
        </w:rPr>
      </w:pPr>
    </w:p>
    <w:p w14:paraId="54D6F923" w14:textId="6EAABB48" w:rsidR="00E42058" w:rsidRPr="005779E1" w:rsidRDefault="001172DE" w:rsidP="007372D8">
      <w:pPr>
        <w:pStyle w:val="Heading3"/>
        <w:numPr>
          <w:ilvl w:val="2"/>
          <w:numId w:val="7"/>
        </w:numPr>
        <w:rPr>
          <w:sz w:val="24"/>
          <w:szCs w:val="24"/>
        </w:rPr>
      </w:pPr>
      <w:bookmarkStart w:id="26" w:name="_Toc126875918"/>
      <w:r w:rsidRPr="005779E1">
        <w:rPr>
          <w:sz w:val="24"/>
          <w:szCs w:val="24"/>
        </w:rPr>
        <w:t>Insulin receptor</w:t>
      </w:r>
      <w:bookmarkEnd w:id="26"/>
    </w:p>
    <w:p w14:paraId="7C1D1415" w14:textId="77777777" w:rsidR="00645C03" w:rsidRPr="005779E1" w:rsidRDefault="00645C03" w:rsidP="00A7443E">
      <w:pPr>
        <w:spacing w:line="360" w:lineRule="auto"/>
        <w:rPr>
          <w:rFonts w:ascii="Arial" w:hAnsi="Arial" w:cs="Arial"/>
          <w:color w:val="000000" w:themeColor="text1"/>
          <w:shd w:val="clear" w:color="auto" w:fill="FFFFFF"/>
        </w:rPr>
      </w:pPr>
    </w:p>
    <w:p w14:paraId="6BA95D60" w14:textId="4F4F56F4" w:rsidR="00C25E82" w:rsidRPr="005779E1" w:rsidRDefault="00C811A1" w:rsidP="004502BC">
      <w:pPr>
        <w:spacing w:line="360" w:lineRule="auto"/>
        <w:ind w:firstLine="720"/>
        <w:jc w:val="both"/>
        <w:rPr>
          <w:rFonts w:ascii="Arial" w:hAnsi="Arial" w:cs="Arial"/>
          <w:color w:val="00B050"/>
          <w:shd w:val="clear" w:color="auto" w:fill="FFFFFF"/>
        </w:rPr>
      </w:pPr>
      <w:r>
        <w:rPr>
          <w:rFonts w:ascii="Arial" w:hAnsi="Arial" w:cs="Arial"/>
          <w:color w:val="000000" w:themeColor="text1"/>
          <w:shd w:val="clear" w:color="auto" w:fill="FFFFFF"/>
          <w:lang w:val="en-GB"/>
        </w:rPr>
        <w:t xml:space="preserve">The </w:t>
      </w:r>
      <w:r w:rsidR="00E74BAB">
        <w:rPr>
          <w:rFonts w:ascii="Arial" w:hAnsi="Arial" w:cs="Arial"/>
          <w:color w:val="000000" w:themeColor="text1"/>
          <w:shd w:val="clear" w:color="auto" w:fill="FFFFFF"/>
          <w:lang w:val="en-GB"/>
        </w:rPr>
        <w:t xml:space="preserve">IR is a </w:t>
      </w:r>
      <w:proofErr w:type="spellStart"/>
      <w:r w:rsidR="00E74BAB">
        <w:rPr>
          <w:rFonts w:ascii="Arial" w:hAnsi="Arial" w:cs="Arial"/>
          <w:color w:val="000000" w:themeColor="text1"/>
          <w:shd w:val="clear" w:color="auto" w:fill="FFFFFF"/>
          <w:lang w:val="en-GB"/>
        </w:rPr>
        <w:t>heterotetramer</w:t>
      </w:r>
      <w:proofErr w:type="spellEnd"/>
      <w:r w:rsidR="00E74BAB">
        <w:rPr>
          <w:rFonts w:ascii="Arial" w:hAnsi="Arial" w:cs="Arial"/>
          <w:color w:val="000000" w:themeColor="text1"/>
          <w:shd w:val="clear" w:color="auto" w:fill="FFFFFF"/>
          <w:lang w:val="en-GB"/>
        </w:rPr>
        <w:t xml:space="preserve"> made up of two extracellular and two transmembrane subunits, extracellular subunit (IRα) and transmembrane subunit (IRβ), which are connected by disulphide bridges</w:t>
      </w:r>
      <w:r w:rsidR="005F7842" w:rsidRPr="005779E1">
        <w:rPr>
          <w:rFonts w:ascii="Arial" w:hAnsi="Arial" w:cs="Arial"/>
          <w:color w:val="000000" w:themeColor="text1"/>
          <w:shd w:val="clear" w:color="auto" w:fill="FFFFFF"/>
        </w:rPr>
        <w:t xml:space="preserve"> </w:t>
      </w:r>
      <w:r w:rsidR="00D27F25" w:rsidRPr="005779E1">
        <w:rPr>
          <w:rFonts w:ascii="Arial" w:hAnsi="Arial" w:cs="Arial"/>
          <w:color w:val="000000" w:themeColor="text1"/>
          <w:shd w:val="clear" w:color="auto" w:fill="FFFFFF"/>
        </w:rPr>
        <w:fldChar w:fldCharType="begin"/>
      </w:r>
      <w:r w:rsidR="00741277">
        <w:rPr>
          <w:rFonts w:ascii="Arial" w:hAnsi="Arial" w:cs="Arial"/>
          <w:color w:val="000000" w:themeColor="text1"/>
          <w:shd w:val="clear" w:color="auto" w:fill="FFFFFF"/>
        </w:rPr>
        <w:instrText xml:space="preserve"> ADDIN EN.CITE &lt;EndNote&gt;&lt;Cite&gt;&lt;Author&gt;Belfiore&lt;/Author&gt;&lt;Year&gt;2009&lt;/Year&gt;&lt;RecNum&gt;160&lt;/RecNum&gt;&lt;DisplayText&gt;(60)&lt;/DisplayText&gt;&lt;record&gt;&lt;rec-number&gt;160&lt;/rec-number&gt;&lt;foreign-keys&gt;&lt;key app="EN" db-id="25terf20kxt2dheszwaxvvaz2z2e0fdava2w" timestamp="1624863360"&gt;160&lt;/key&gt;&lt;/foreign-keys&gt;&lt;ref-type name="Journal Article"&gt;17&lt;/ref-type&gt;&lt;contributors&gt;&lt;authors&gt;&lt;author&gt;Belfiore, A.&lt;/author&gt;&lt;author&gt;Frasca, F.&lt;/author&gt;&lt;author&gt;Pandini, G.&lt;/author&gt;&lt;author&gt;Sciacca, L.&lt;/author&gt;&lt;author&gt;Vigneri, R.&lt;/author&gt;&lt;/authors&gt;&lt;/contributors&gt;&lt;auth-address&gt;Endocrinology, Department of Clinical and Experimental Medicine, University of Catania, Ospedale Garibaldi-Nesima, 95122 Catania, Italy. belfiore@unicz.it&lt;/auth-address&gt;&lt;titles&gt;&lt;title&gt;Insulin receptor isoforms and insulin receptor/insulin-like growth factor receptor hybrids in physiology and disease&lt;/title&gt;&lt;secondary-title&gt;Endocr Rev&lt;/secondary-title&gt;&lt;/titles&gt;&lt;periodical&gt;&lt;full-title&gt;Endocr Rev&lt;/full-title&gt;&lt;/periodical&gt;&lt;pages&gt;586-623&lt;/pages&gt;&lt;volume&gt;30&lt;/volume&gt;&lt;number&gt;6&lt;/number&gt;&lt;edition&gt;2009/09/16&lt;/edition&gt;&lt;keywords&gt;&lt;keyword&gt;Alternative Splicing&lt;/keyword&gt;&lt;keyword&gt;Animals&lt;/keyword&gt;&lt;keyword&gt;Diabetes Mellitus, Type 2/metabolism&lt;/keyword&gt;&lt;keyword&gt;Growth and Development&lt;/keyword&gt;&lt;keyword&gt;Humans&lt;/keyword&gt;&lt;keyword&gt;Insulin-Like Growth Factor II/*metabolism&lt;/keyword&gt;&lt;keyword&gt;Molecular Structure&lt;/keyword&gt;&lt;keyword&gt;Myotonic Dystrophy/metabolism&lt;/keyword&gt;&lt;keyword&gt;Neoplasms/metabolism/therapy&lt;/keyword&gt;&lt;keyword&gt;Protein Isoforms/metabolism&lt;/keyword&gt;&lt;keyword&gt;Receptor, Insulin/chemistry/genetics/metabolism/*physiology&lt;/keyword&gt;&lt;keyword&gt;Receptors, Somatomedin/metabolism&lt;/keyword&gt;&lt;keyword&gt;Signal Transduction&lt;/keyword&gt;&lt;/keywords&gt;&lt;dates&gt;&lt;year&gt;2009&lt;/year&gt;&lt;pub-dates&gt;&lt;date&gt;Oct&lt;/date&gt;&lt;/pub-dates&gt;&lt;/dates&gt;&lt;isbn&gt;1945-7189 (Electronic)&amp;#xD;0163-769X (Linking)&lt;/isbn&gt;&lt;accession-num&gt;19752219&lt;/accession-num&gt;&lt;urls&gt;&lt;related-urls&gt;&lt;url&gt;https://www.ncbi.nlm.nih.gov/pubmed/19752219&lt;/url&gt;&lt;/related-urls&gt;&lt;/urls&gt;&lt;electronic-resource-num&gt;10.1210/er.2008-0047&lt;/electronic-resource-num&gt;&lt;/record&gt;&lt;/Cite&gt;&lt;/EndNote&gt;</w:instrText>
      </w:r>
      <w:r w:rsidR="00D27F25" w:rsidRPr="005779E1">
        <w:rPr>
          <w:rFonts w:ascii="Arial" w:hAnsi="Arial" w:cs="Arial"/>
          <w:color w:val="000000" w:themeColor="text1"/>
          <w:shd w:val="clear" w:color="auto" w:fill="FFFFFF"/>
        </w:rPr>
        <w:fldChar w:fldCharType="separate"/>
      </w:r>
      <w:r w:rsidR="00741277">
        <w:rPr>
          <w:rFonts w:ascii="Arial" w:hAnsi="Arial" w:cs="Arial"/>
          <w:noProof/>
          <w:color w:val="000000" w:themeColor="text1"/>
          <w:shd w:val="clear" w:color="auto" w:fill="FFFFFF"/>
        </w:rPr>
        <w:t>(60)</w:t>
      </w:r>
      <w:r w:rsidR="00D27F25" w:rsidRPr="005779E1">
        <w:rPr>
          <w:rFonts w:ascii="Arial" w:hAnsi="Arial" w:cs="Arial"/>
          <w:color w:val="000000" w:themeColor="text1"/>
          <w:shd w:val="clear" w:color="auto" w:fill="FFFFFF"/>
        </w:rPr>
        <w:fldChar w:fldCharType="end"/>
      </w:r>
      <w:r w:rsidR="001172DE" w:rsidRPr="005779E1">
        <w:rPr>
          <w:rFonts w:ascii="Arial" w:hAnsi="Arial" w:cs="Arial"/>
          <w:color w:val="000000" w:themeColor="text1"/>
          <w:shd w:val="clear" w:color="auto" w:fill="FFFFFF"/>
        </w:rPr>
        <w:t>.</w:t>
      </w:r>
      <w:r w:rsidR="006E65EA" w:rsidRPr="005779E1">
        <w:rPr>
          <w:rFonts w:ascii="Arial" w:hAnsi="Arial" w:cs="Arial"/>
          <w:color w:val="000000" w:themeColor="text1"/>
          <w:shd w:val="clear" w:color="auto" w:fill="FFFFFF"/>
        </w:rPr>
        <w:t xml:space="preserve"> </w:t>
      </w:r>
      <w:r w:rsidR="00E74BAB">
        <w:rPr>
          <w:rFonts w:ascii="Arial" w:hAnsi="Arial" w:cs="Arial"/>
          <w:color w:val="000000" w:themeColor="text1"/>
          <w:shd w:val="clear" w:color="auto" w:fill="FFFFFF"/>
          <w:lang w:val="en-GB"/>
        </w:rPr>
        <w:t xml:space="preserve">The extracellular subunit of </w:t>
      </w:r>
      <w:r>
        <w:rPr>
          <w:rFonts w:ascii="Arial" w:hAnsi="Arial" w:cs="Arial"/>
          <w:color w:val="000000" w:themeColor="text1"/>
          <w:shd w:val="clear" w:color="auto" w:fill="FFFFFF"/>
          <w:lang w:val="en-GB"/>
        </w:rPr>
        <w:t xml:space="preserve">the </w:t>
      </w:r>
      <w:r w:rsidR="00E74BAB">
        <w:rPr>
          <w:rFonts w:ascii="Arial" w:hAnsi="Arial" w:cs="Arial"/>
          <w:color w:val="000000" w:themeColor="text1"/>
          <w:shd w:val="clear" w:color="auto" w:fill="FFFFFF"/>
          <w:lang w:val="en-GB"/>
        </w:rPr>
        <w:t xml:space="preserve">IR consists of two isoforms, IR-A and IR-B, due to alternate splicing during transcription, resulting in the absence (IR-A) or presence (IR-B) of a 12-amino acid </w:t>
      </w:r>
      <w:r w:rsidR="00E74BAB">
        <w:rPr>
          <w:rFonts w:ascii="Arial" w:hAnsi="Arial" w:cs="Arial"/>
          <w:color w:val="000000" w:themeColor="text1"/>
          <w:shd w:val="clear" w:color="auto" w:fill="FFFFFF"/>
          <w:lang w:val="en-GB"/>
        </w:rPr>
        <w:lastRenderedPageBreak/>
        <w:t>segment encoded by exon 11</w:t>
      </w:r>
      <w:r w:rsidR="00983B39" w:rsidRPr="005779E1">
        <w:rPr>
          <w:rFonts w:ascii="Arial" w:hAnsi="Arial" w:cs="Arial"/>
          <w:color w:val="000000" w:themeColor="text1"/>
          <w:shd w:val="clear" w:color="auto" w:fill="FFFFFF"/>
        </w:rPr>
        <w:t xml:space="preserve"> </w:t>
      </w:r>
      <w:r w:rsidR="006A4F13" w:rsidRPr="005779E1">
        <w:rPr>
          <w:rFonts w:ascii="Arial" w:hAnsi="Arial" w:cs="Arial"/>
          <w:color w:val="000000" w:themeColor="text1"/>
          <w:shd w:val="clear" w:color="auto" w:fill="FFFFFF"/>
        </w:rPr>
        <w:fldChar w:fldCharType="begin">
          <w:fldData xml:space="preserve">PEVuZE5vdGU+PENpdGU+PEF1dGhvcj5FYmluYTwvQXV0aG9yPjxZZWFyPjE5ODU8L1llYXI+PFJl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</w:fldData>
        </w:fldChar>
      </w:r>
      <w:r w:rsidR="00741277">
        <w:rPr>
          <w:rFonts w:ascii="Arial" w:hAnsi="Arial" w:cs="Arial"/>
          <w:color w:val="000000" w:themeColor="text1"/>
          <w:shd w:val="clear" w:color="auto" w:fill="FFFFFF"/>
        </w:rPr>
        <w:instrText xml:space="preserve"> ADDIN EN.CITE </w:instrText>
      </w:r>
      <w:r w:rsidR="00741277">
        <w:rPr>
          <w:rFonts w:ascii="Arial" w:hAnsi="Arial" w:cs="Arial"/>
          <w:color w:val="000000" w:themeColor="text1"/>
          <w:shd w:val="clear" w:color="auto" w:fill="FFFFFF"/>
        </w:rPr>
        <w:fldChar w:fldCharType="begin">
          <w:fldData xml:space="preserve">PEVuZE5vdGU+PENpdGU+PEF1dGhvcj5FYmluYTwvQXV0aG9yPjxZZWFyPjE5ODU8L1llYXI+PFJl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</w:fldData>
        </w:fldChar>
      </w:r>
      <w:r w:rsidR="00741277">
        <w:rPr>
          <w:rFonts w:ascii="Arial" w:hAnsi="Arial" w:cs="Arial"/>
          <w:color w:val="000000" w:themeColor="text1"/>
          <w:shd w:val="clear" w:color="auto" w:fill="FFFFFF"/>
        </w:rPr>
        <w:instrText xml:space="preserve"> ADDIN EN.CITE.DATA </w:instrText>
      </w:r>
      <w:r w:rsidR="00741277">
        <w:rPr>
          <w:rFonts w:ascii="Arial" w:hAnsi="Arial" w:cs="Arial"/>
          <w:color w:val="000000" w:themeColor="text1"/>
          <w:shd w:val="clear" w:color="auto" w:fill="FFFFFF"/>
        </w:rPr>
      </w:r>
      <w:r w:rsidR="00741277">
        <w:rPr>
          <w:rFonts w:ascii="Arial" w:hAnsi="Arial" w:cs="Arial"/>
          <w:color w:val="000000" w:themeColor="text1"/>
          <w:shd w:val="clear" w:color="auto" w:fill="FFFFFF"/>
        </w:rPr>
        <w:fldChar w:fldCharType="end"/>
      </w:r>
      <w:r w:rsidR="006A4F13" w:rsidRPr="005779E1">
        <w:rPr>
          <w:rFonts w:ascii="Arial" w:hAnsi="Arial" w:cs="Arial"/>
          <w:color w:val="000000" w:themeColor="text1"/>
          <w:shd w:val="clear" w:color="auto" w:fill="FFFFFF"/>
        </w:rPr>
      </w:r>
      <w:r w:rsidR="006A4F13" w:rsidRPr="005779E1">
        <w:rPr>
          <w:rFonts w:ascii="Arial" w:hAnsi="Arial" w:cs="Arial"/>
          <w:color w:val="000000" w:themeColor="text1"/>
          <w:shd w:val="clear" w:color="auto" w:fill="FFFFFF"/>
        </w:rPr>
        <w:fldChar w:fldCharType="separate"/>
      </w:r>
      <w:r w:rsidR="00741277">
        <w:rPr>
          <w:rFonts w:ascii="Arial" w:hAnsi="Arial" w:cs="Arial"/>
          <w:noProof/>
          <w:color w:val="000000" w:themeColor="text1"/>
          <w:shd w:val="clear" w:color="auto" w:fill="FFFFFF"/>
        </w:rPr>
        <w:t>(61)</w:t>
      </w:r>
      <w:r w:rsidR="006A4F13" w:rsidRPr="005779E1">
        <w:rPr>
          <w:rFonts w:ascii="Arial" w:hAnsi="Arial" w:cs="Arial"/>
          <w:color w:val="000000" w:themeColor="text1"/>
          <w:shd w:val="clear" w:color="auto" w:fill="FFFFFF"/>
        </w:rPr>
        <w:fldChar w:fldCharType="end"/>
      </w:r>
      <w:r w:rsidR="00C80560" w:rsidRPr="005779E1">
        <w:rPr>
          <w:rFonts w:ascii="Arial" w:hAnsi="Arial" w:cs="Arial"/>
          <w:color w:val="000000" w:themeColor="text1"/>
          <w:shd w:val="clear" w:color="auto" w:fill="FFFFFF"/>
        </w:rPr>
        <w:t xml:space="preserve">. </w:t>
      </w:r>
      <w:r w:rsidR="00E74BAB">
        <w:rPr>
          <w:rFonts w:ascii="Arial" w:hAnsi="Arial" w:cs="Arial"/>
          <w:color w:val="000000" w:themeColor="text1"/>
          <w:shd w:val="clear" w:color="auto" w:fill="FFFFFF"/>
          <w:lang w:val="en-GB"/>
        </w:rPr>
        <w:t>Relative expression of the two isoforms varies depending on the tissue. IR-A promotes cell growth and is mostly found in foetal and tumour tissues, although it can also be found in most adult tissues. IR-B regulates glucose homeostasis and is primarily expressed in insulin target tissues, such as the liver, muscle, adipose tissue, and kidney in adults.</w:t>
      </w:r>
      <w:r w:rsidR="003A2B0D" w:rsidRPr="005779E1">
        <w:rPr>
          <w:rFonts w:ascii="Arial" w:hAnsi="Arial" w:cs="Arial"/>
          <w:color w:val="00B050"/>
          <w:shd w:val="clear" w:color="auto" w:fill="FFFFFF"/>
        </w:rPr>
        <w:t xml:space="preserve"> </w:t>
      </w:r>
    </w:p>
    <w:p w14:paraId="790750A1" w14:textId="77777777" w:rsidR="00C25E82" w:rsidRPr="005779E1" w:rsidRDefault="00C25E82" w:rsidP="00A7443E">
      <w:pPr>
        <w:spacing w:line="360" w:lineRule="auto"/>
        <w:rPr>
          <w:rFonts w:ascii="Arial" w:hAnsi="Arial" w:cs="Arial"/>
          <w:color w:val="00B050"/>
          <w:shd w:val="clear" w:color="auto" w:fill="FFFFFF"/>
        </w:rPr>
      </w:pPr>
    </w:p>
    <w:p w14:paraId="5D583F6A" w14:textId="731C0D5A" w:rsidR="001172DE" w:rsidRPr="005779E1" w:rsidRDefault="000908D5" w:rsidP="004502BC">
      <w:pPr>
        <w:spacing w:line="360" w:lineRule="auto"/>
        <w:ind w:firstLine="720"/>
        <w:jc w:val="both"/>
        <w:rPr>
          <w:rFonts w:ascii="Arial" w:hAnsi="Arial" w:cs="Arial"/>
          <w:color w:val="000000" w:themeColor="text1"/>
          <w:shd w:val="clear" w:color="auto" w:fill="FFFFFF"/>
        </w:rPr>
      </w:pPr>
      <w:r>
        <w:rPr>
          <w:rFonts w:ascii="Arial" w:hAnsi="Arial" w:cs="Arial"/>
          <w:color w:val="000000" w:themeColor="text1"/>
          <w:shd w:val="clear" w:color="auto" w:fill="FFFFFF"/>
          <w:lang w:val="en-GB"/>
        </w:rPr>
        <w:t>During adulthood, increased IR-A expression may play a role in a variety of pathological processes and cancers, including lung, colon, ovarian, thyroid, and muscle cancers</w:t>
      </w:r>
      <w:r w:rsidR="002813E6" w:rsidRPr="005779E1">
        <w:rPr>
          <w:rFonts w:ascii="Arial" w:hAnsi="Arial" w:cs="Arial"/>
          <w:color w:val="000000" w:themeColor="text1"/>
          <w:shd w:val="clear" w:color="auto" w:fill="FFFFFF"/>
        </w:rPr>
        <w:t xml:space="preserve"> </w:t>
      </w:r>
      <w:r w:rsidR="00C53207" w:rsidRPr="005779E1">
        <w:rPr>
          <w:rFonts w:ascii="Arial" w:hAnsi="Arial" w:cs="Arial"/>
          <w:color w:val="000000" w:themeColor="text1"/>
          <w:shd w:val="clear" w:color="auto" w:fill="FFFFFF"/>
        </w:rPr>
        <w:fldChar w:fldCharType="begin">
          <w:fldData xml:space="preserve">PEVuZE5vdGU+PENpdGU+PEF1dGhvcj5CZWxmaW9yZTwvQXV0aG9yPjxZZWFyPjIwMTc8L1llYXI+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</w:fldData>
        </w:fldChar>
      </w:r>
      <w:r w:rsidR="00741277">
        <w:rPr>
          <w:rFonts w:ascii="Arial" w:hAnsi="Arial" w:cs="Arial"/>
          <w:color w:val="000000" w:themeColor="text1"/>
          <w:shd w:val="clear" w:color="auto" w:fill="FFFFFF"/>
        </w:rPr>
        <w:instrText xml:space="preserve"> ADDIN EN.CITE </w:instrText>
      </w:r>
      <w:r w:rsidR="00741277">
        <w:rPr>
          <w:rFonts w:ascii="Arial" w:hAnsi="Arial" w:cs="Arial"/>
          <w:color w:val="000000" w:themeColor="text1"/>
          <w:shd w:val="clear" w:color="auto" w:fill="FFFFFF"/>
        </w:rPr>
        <w:fldChar w:fldCharType="begin">
          <w:fldData xml:space="preserve">PEVuZE5vdGU+PENpdGU+PEF1dGhvcj5CZWxmaW9yZTwvQXV0aG9yPjxZZWFyPjIwMTc8L1llYXI+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</w:fldData>
        </w:fldChar>
      </w:r>
      <w:r w:rsidR="00741277">
        <w:rPr>
          <w:rFonts w:ascii="Arial" w:hAnsi="Arial" w:cs="Arial"/>
          <w:color w:val="000000" w:themeColor="text1"/>
          <w:shd w:val="clear" w:color="auto" w:fill="FFFFFF"/>
        </w:rPr>
        <w:instrText xml:space="preserve"> ADDIN EN.CITE.DATA </w:instrText>
      </w:r>
      <w:r w:rsidR="00741277">
        <w:rPr>
          <w:rFonts w:ascii="Arial" w:hAnsi="Arial" w:cs="Arial"/>
          <w:color w:val="000000" w:themeColor="text1"/>
          <w:shd w:val="clear" w:color="auto" w:fill="FFFFFF"/>
        </w:rPr>
      </w:r>
      <w:r w:rsidR="00741277">
        <w:rPr>
          <w:rFonts w:ascii="Arial" w:hAnsi="Arial" w:cs="Arial"/>
          <w:color w:val="000000" w:themeColor="text1"/>
          <w:shd w:val="clear" w:color="auto" w:fill="FFFFFF"/>
        </w:rPr>
        <w:fldChar w:fldCharType="end"/>
      </w:r>
      <w:r w:rsidR="00C53207" w:rsidRPr="005779E1">
        <w:rPr>
          <w:rFonts w:ascii="Arial" w:hAnsi="Arial" w:cs="Arial"/>
          <w:color w:val="000000" w:themeColor="text1"/>
          <w:shd w:val="clear" w:color="auto" w:fill="FFFFFF"/>
        </w:rPr>
      </w:r>
      <w:r w:rsidR="00C53207" w:rsidRPr="005779E1">
        <w:rPr>
          <w:rFonts w:ascii="Arial" w:hAnsi="Arial" w:cs="Arial"/>
          <w:color w:val="000000" w:themeColor="text1"/>
          <w:shd w:val="clear" w:color="auto" w:fill="FFFFFF"/>
        </w:rPr>
        <w:fldChar w:fldCharType="separate"/>
      </w:r>
      <w:r w:rsidR="00741277">
        <w:rPr>
          <w:rFonts w:ascii="Arial" w:hAnsi="Arial" w:cs="Arial"/>
          <w:noProof/>
          <w:color w:val="000000" w:themeColor="text1"/>
          <w:shd w:val="clear" w:color="auto" w:fill="FFFFFF"/>
        </w:rPr>
        <w:t>(62)</w:t>
      </w:r>
      <w:r w:rsidR="00C53207" w:rsidRPr="005779E1">
        <w:rPr>
          <w:rFonts w:ascii="Arial" w:hAnsi="Arial" w:cs="Arial"/>
          <w:color w:val="000000" w:themeColor="text1"/>
          <w:shd w:val="clear" w:color="auto" w:fill="FFFFFF"/>
        </w:rPr>
        <w:fldChar w:fldCharType="end"/>
      </w:r>
      <w:r w:rsidR="002271F1" w:rsidRPr="005779E1">
        <w:rPr>
          <w:rFonts w:ascii="Arial" w:hAnsi="Arial" w:cs="Arial"/>
          <w:color w:val="000000" w:themeColor="text1"/>
          <w:shd w:val="clear" w:color="auto" w:fill="FFFFFF"/>
        </w:rPr>
        <w:t xml:space="preserve">, </w:t>
      </w:r>
      <w:r>
        <w:rPr>
          <w:rFonts w:ascii="Arial" w:hAnsi="Arial" w:cs="Arial"/>
          <w:color w:val="000000" w:themeColor="text1"/>
          <w:shd w:val="clear" w:color="auto" w:fill="FFFFFF"/>
          <w:lang w:val="en-GB"/>
        </w:rPr>
        <w:t>while increased IR-B expression is associated with a predominance of insulin metabolic actions. The IR-A/IR-B ratio was found to be increased in diabetic patients, and was linked to decreased glucose uptake, decreased insulin signalling</w:t>
      </w:r>
      <w:r w:rsidR="0069655C">
        <w:rPr>
          <w:rFonts w:ascii="Arial" w:hAnsi="Arial" w:cs="Arial"/>
          <w:color w:val="000000" w:themeColor="text1"/>
          <w:shd w:val="clear" w:color="auto" w:fill="FFFFFF"/>
          <w:lang w:val="en-GB"/>
        </w:rPr>
        <w:t xml:space="preserve"> </w:t>
      </w:r>
      <w:r>
        <w:rPr>
          <w:rFonts w:ascii="Arial" w:hAnsi="Arial" w:cs="Arial"/>
          <w:color w:val="000000" w:themeColor="text1"/>
          <w:shd w:val="clear" w:color="auto" w:fill="FFFFFF"/>
          <w:lang w:val="en-GB"/>
        </w:rPr>
        <w:t>in insulin target tissues</w:t>
      </w:r>
      <w:r w:rsidR="0069655C">
        <w:rPr>
          <w:rFonts w:ascii="Arial" w:hAnsi="Arial" w:cs="Arial"/>
          <w:color w:val="000000" w:themeColor="text1"/>
          <w:shd w:val="clear" w:color="auto" w:fill="FFFFFF"/>
          <w:lang w:val="en-GB"/>
        </w:rPr>
        <w:t xml:space="preserve"> such as</w:t>
      </w:r>
      <w:r>
        <w:rPr>
          <w:rFonts w:ascii="Arial" w:hAnsi="Arial" w:cs="Arial"/>
          <w:color w:val="000000" w:themeColor="text1"/>
          <w:shd w:val="clear" w:color="auto" w:fill="FFFFFF"/>
          <w:lang w:val="en-GB"/>
        </w:rPr>
        <w:t xml:space="preserve"> the liver</w:t>
      </w:r>
      <w:r w:rsidR="0069655C">
        <w:rPr>
          <w:rFonts w:ascii="Arial" w:hAnsi="Arial" w:cs="Arial"/>
          <w:color w:val="000000" w:themeColor="text1"/>
          <w:shd w:val="clear" w:color="auto" w:fill="FFFFFF"/>
          <w:lang w:val="en-GB"/>
        </w:rPr>
        <w:t xml:space="preserve"> and</w:t>
      </w:r>
      <w:r>
        <w:rPr>
          <w:rFonts w:ascii="Arial" w:hAnsi="Arial" w:cs="Arial"/>
          <w:color w:val="000000" w:themeColor="text1"/>
          <w:shd w:val="clear" w:color="auto" w:fill="FFFFFF"/>
          <w:lang w:val="en-GB"/>
        </w:rPr>
        <w:t xml:space="preserve"> white adipose tissue, </w:t>
      </w:r>
      <w:r w:rsidR="0069655C">
        <w:rPr>
          <w:rFonts w:ascii="Arial" w:hAnsi="Arial" w:cs="Arial"/>
          <w:color w:val="000000" w:themeColor="text1"/>
          <w:shd w:val="clear" w:color="auto" w:fill="FFFFFF"/>
          <w:lang w:val="en-GB"/>
        </w:rPr>
        <w:t xml:space="preserve">and increased growth of atherosclerotic plaques in </w:t>
      </w:r>
      <w:r>
        <w:rPr>
          <w:rFonts w:ascii="Arial" w:hAnsi="Arial" w:cs="Arial"/>
          <w:color w:val="000000" w:themeColor="text1"/>
          <w:shd w:val="clear" w:color="auto" w:fill="FFFFFF"/>
          <w:lang w:val="en-GB"/>
        </w:rPr>
        <w:t>aorta.</w:t>
      </w:r>
      <w:r>
        <w:rPr>
          <w:color w:val="000000" w:themeColor="text1"/>
          <w:shd w:val="clear" w:color="auto" w:fill="FFFFFF"/>
          <w:lang w:val="en-GB"/>
        </w:rPr>
        <w:t xml:space="preserve"> </w:t>
      </w:r>
      <w:r>
        <w:rPr>
          <w:rFonts w:ascii="Arial" w:hAnsi="Arial" w:cs="Arial"/>
          <w:color w:val="000000" w:themeColor="text1"/>
          <w:shd w:val="clear" w:color="auto" w:fill="FFFFFF"/>
          <w:lang w:val="en-GB"/>
        </w:rPr>
        <w:t>Furthermore, weight loss from a very low-calorie diet or bariatric surgery has been shown to cause an increase in IR-B levels in adipose tissue, which improves insulin resistance</w:t>
      </w:r>
      <w:r w:rsidR="00B209D4" w:rsidRPr="005779E1">
        <w:rPr>
          <w:rFonts w:ascii="Arial" w:hAnsi="Arial" w:cs="Arial"/>
          <w:color w:val="000000" w:themeColor="text1"/>
          <w:shd w:val="clear" w:color="auto" w:fill="FFFFFF"/>
        </w:rPr>
        <w:t xml:space="preserve"> </w:t>
      </w:r>
      <w:r w:rsidR="00977228" w:rsidRPr="005779E1">
        <w:rPr>
          <w:rFonts w:ascii="Arial" w:hAnsi="Arial" w:cs="Arial"/>
          <w:color w:val="000000" w:themeColor="text1"/>
          <w:shd w:val="clear" w:color="auto" w:fill="FFFFFF"/>
        </w:rPr>
        <w:fldChar w:fldCharType="begin">
          <w:fldData xml:space="preserve">PEVuZE5vdGU+PENpdGU+PEF1dGhvcj5LYW1pbnNrYTwvQXV0aG9yPjxZZWFyPjIwMTQ8L1llYXI+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</w:fldData>
        </w:fldChar>
      </w:r>
      <w:r w:rsidR="00741277">
        <w:rPr>
          <w:rFonts w:ascii="Arial" w:hAnsi="Arial" w:cs="Arial"/>
          <w:color w:val="000000" w:themeColor="text1"/>
          <w:shd w:val="clear" w:color="auto" w:fill="FFFFFF"/>
        </w:rPr>
        <w:instrText xml:space="preserve"> ADDIN EN.CITE </w:instrText>
      </w:r>
      <w:r w:rsidR="00741277">
        <w:rPr>
          <w:rFonts w:ascii="Arial" w:hAnsi="Arial" w:cs="Arial"/>
          <w:color w:val="000000" w:themeColor="text1"/>
          <w:shd w:val="clear" w:color="auto" w:fill="FFFFFF"/>
        </w:rPr>
        <w:fldChar w:fldCharType="begin">
          <w:fldData xml:space="preserve">PEVuZE5vdGU+PENpdGU+PEF1dGhvcj5LYW1pbnNrYTwvQXV0aG9yPjxZZWFyPjIwMTQ8L1llYXI+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</w:fldData>
        </w:fldChar>
      </w:r>
      <w:r w:rsidR="00741277">
        <w:rPr>
          <w:rFonts w:ascii="Arial" w:hAnsi="Arial" w:cs="Arial"/>
          <w:color w:val="000000" w:themeColor="text1"/>
          <w:shd w:val="clear" w:color="auto" w:fill="FFFFFF"/>
        </w:rPr>
        <w:instrText xml:space="preserve"> ADDIN EN.CITE.DATA </w:instrText>
      </w:r>
      <w:r w:rsidR="00741277">
        <w:rPr>
          <w:rFonts w:ascii="Arial" w:hAnsi="Arial" w:cs="Arial"/>
          <w:color w:val="000000" w:themeColor="text1"/>
          <w:shd w:val="clear" w:color="auto" w:fill="FFFFFF"/>
        </w:rPr>
      </w:r>
      <w:r w:rsidR="00741277">
        <w:rPr>
          <w:rFonts w:ascii="Arial" w:hAnsi="Arial" w:cs="Arial"/>
          <w:color w:val="000000" w:themeColor="text1"/>
          <w:shd w:val="clear" w:color="auto" w:fill="FFFFFF"/>
        </w:rPr>
        <w:fldChar w:fldCharType="end"/>
      </w:r>
      <w:r w:rsidR="00977228" w:rsidRPr="005779E1">
        <w:rPr>
          <w:rFonts w:ascii="Arial" w:hAnsi="Arial" w:cs="Arial"/>
          <w:color w:val="000000" w:themeColor="text1"/>
          <w:shd w:val="clear" w:color="auto" w:fill="FFFFFF"/>
        </w:rPr>
      </w:r>
      <w:r w:rsidR="00977228" w:rsidRPr="005779E1">
        <w:rPr>
          <w:rFonts w:ascii="Arial" w:hAnsi="Arial" w:cs="Arial"/>
          <w:color w:val="000000" w:themeColor="text1"/>
          <w:shd w:val="clear" w:color="auto" w:fill="FFFFFF"/>
        </w:rPr>
        <w:fldChar w:fldCharType="separate"/>
      </w:r>
      <w:r w:rsidR="00741277">
        <w:rPr>
          <w:rFonts w:ascii="Arial" w:hAnsi="Arial" w:cs="Arial"/>
          <w:noProof/>
          <w:color w:val="000000" w:themeColor="text1"/>
          <w:shd w:val="clear" w:color="auto" w:fill="FFFFFF"/>
        </w:rPr>
        <w:t>(63)</w:t>
      </w:r>
      <w:r w:rsidR="00977228" w:rsidRPr="005779E1">
        <w:rPr>
          <w:rFonts w:ascii="Arial" w:hAnsi="Arial" w:cs="Arial"/>
          <w:color w:val="000000" w:themeColor="text1"/>
          <w:shd w:val="clear" w:color="auto" w:fill="FFFFFF"/>
        </w:rPr>
        <w:fldChar w:fldCharType="end"/>
      </w:r>
      <w:r w:rsidR="004F74D0" w:rsidRPr="005779E1">
        <w:rPr>
          <w:rFonts w:ascii="Arial" w:hAnsi="Arial" w:cs="Arial"/>
          <w:color w:val="000000" w:themeColor="text1"/>
          <w:shd w:val="clear" w:color="auto" w:fill="FFFFFF"/>
        </w:rPr>
        <w:t>.</w:t>
      </w:r>
      <w:r w:rsidR="009D1669" w:rsidRPr="005779E1">
        <w:rPr>
          <w:rFonts w:ascii="Arial" w:hAnsi="Arial" w:cs="Arial"/>
          <w:color w:val="000000" w:themeColor="text1"/>
          <w:shd w:val="clear" w:color="auto" w:fill="FFFFFF"/>
        </w:rPr>
        <w:t xml:space="preserve"> </w:t>
      </w:r>
    </w:p>
    <w:p w14:paraId="64B98C0C" w14:textId="3D3E984E" w:rsidR="009D112D" w:rsidRPr="005779E1" w:rsidRDefault="009D112D" w:rsidP="00A7443E">
      <w:pPr>
        <w:spacing w:line="360" w:lineRule="auto"/>
        <w:rPr>
          <w:rFonts w:ascii="Arial" w:hAnsi="Arial" w:cs="Arial"/>
          <w:color w:val="00B050"/>
          <w:shd w:val="clear" w:color="auto" w:fill="FFFFFF"/>
        </w:rPr>
      </w:pPr>
    </w:p>
    <w:p w14:paraId="2565AA0D" w14:textId="6B4C43A3" w:rsidR="009D112D" w:rsidRPr="005779E1" w:rsidRDefault="002C2EF5" w:rsidP="004502BC">
      <w:pPr>
        <w:spacing w:line="360" w:lineRule="auto"/>
        <w:ind w:firstLine="720"/>
        <w:jc w:val="both"/>
        <w:rPr>
          <w:rFonts w:ascii="Arial" w:hAnsi="Arial" w:cs="Arial"/>
          <w:color w:val="000000" w:themeColor="text1"/>
          <w:shd w:val="clear" w:color="auto" w:fill="FFFFFF"/>
        </w:rPr>
      </w:pPr>
      <w:r>
        <w:rPr>
          <w:rFonts w:ascii="Arial" w:hAnsi="Arial" w:cs="Arial"/>
          <w:color w:val="000000" w:themeColor="text1"/>
          <w:shd w:val="clear" w:color="auto" w:fill="FFFFFF"/>
          <w:lang w:val="en-GB"/>
        </w:rPr>
        <w:t xml:space="preserve">The transmembrane subunit of IR contains seven tyrosine phosphorylation sites: two in the </w:t>
      </w:r>
      <w:proofErr w:type="spellStart"/>
      <w:r>
        <w:rPr>
          <w:rFonts w:ascii="Arial" w:hAnsi="Arial" w:cs="Arial"/>
          <w:color w:val="000000" w:themeColor="text1"/>
          <w:shd w:val="clear" w:color="auto" w:fill="FFFFFF"/>
          <w:lang w:val="en-GB"/>
        </w:rPr>
        <w:t>juxtamembrane</w:t>
      </w:r>
      <w:proofErr w:type="spellEnd"/>
      <w:r>
        <w:rPr>
          <w:rFonts w:ascii="Arial" w:hAnsi="Arial" w:cs="Arial"/>
          <w:color w:val="000000" w:themeColor="text1"/>
          <w:shd w:val="clear" w:color="auto" w:fill="FFFFFF"/>
          <w:lang w:val="en-GB"/>
        </w:rPr>
        <w:t xml:space="preserve"> domain (Tyr 965 and Tyr 972), three in the tyrosine kinase domain (Tyr 1158, Tyr 1162, and Tyr 1163), and two in the carboxy-terminal tail (Tyr 1328 and Tyr 1334) (Figure 4). When an insulin receptor tyrosine kinase is activated, it promotes autophosphorylation of the β subunit, with phosphorylation of three crucial tyrosine residues (Tyr 1158, Tyr 1162, and Tyr 1163), leading to full activation of the receptor kinase</w:t>
      </w:r>
      <w:r w:rsidR="009D112D" w:rsidRPr="005779E1">
        <w:rPr>
          <w:rFonts w:ascii="Arial" w:hAnsi="Arial" w:cs="Arial"/>
          <w:color w:val="000000" w:themeColor="text1"/>
          <w:shd w:val="clear" w:color="auto" w:fill="FFFFFF"/>
        </w:rPr>
        <w:t xml:space="preserve"> </w:t>
      </w:r>
      <w:r w:rsidR="004B3B8B" w:rsidRPr="005779E1">
        <w:rPr>
          <w:rFonts w:ascii="Arial" w:hAnsi="Arial" w:cs="Arial"/>
          <w:color w:val="000000" w:themeColor="text1"/>
          <w:shd w:val="clear" w:color="auto" w:fill="FFFFFF"/>
        </w:rPr>
        <w:fldChar w:fldCharType="begin"/>
      </w:r>
      <w:r w:rsidR="00741277">
        <w:rPr>
          <w:rFonts w:ascii="Arial" w:hAnsi="Arial" w:cs="Arial"/>
          <w:color w:val="000000" w:themeColor="text1"/>
          <w:shd w:val="clear" w:color="auto" w:fill="FFFFFF"/>
        </w:rPr>
        <w:instrText xml:space="preserve"> ADDIN EN.CITE &lt;EndNote&gt;&lt;Cite&gt;&lt;Author&gt;Tornqvist&lt;/Author&gt;&lt;Year&gt;1988&lt;/Year&gt;&lt;RecNum&gt;173&lt;/RecNum&gt;&lt;DisplayText&gt;(64)&lt;/DisplayText&gt;&lt;record&gt;&lt;rec-number&gt;173&lt;/rec-number&gt;&lt;foreign-keys&gt;&lt;key app="EN" db-id="25terf20kxt2dheszwaxvvaz2z2e0fdava2w" timestamp="1625725349"&gt;173&lt;/key&gt;&lt;/foreign-keys&gt;&lt;ref-type name="Journal Article"&gt;17&lt;/ref-type&gt;&lt;contributors&gt;&lt;authors&gt;&lt;author&gt;Tornqvist, H. E.&lt;/author&gt;&lt;author&gt;Avruch, J.&lt;/author&gt;&lt;/authors&gt;&lt;/contributors&gt;&lt;auth-address&gt;Howard Hughes Medical Institute Laboratories, Harvard Medical School, Boston, Massachusetts.&lt;/auth-address&gt;&lt;titles&gt;&lt;title&gt;Relationship of site-specific beta subunit tyrosine autophosphorylation to insulin activation of the insulin receptor (tyrosine) protein kinase activity&lt;/title&gt;&lt;secondary-title&gt;J Biol Chem&lt;/secondary-title&gt;&lt;/titles&gt;&lt;periodical&gt;&lt;full-title&gt;J Biol Chem&lt;/full-title&gt;&lt;/periodical&gt;&lt;pages&gt;4593-601&lt;/pages&gt;&lt;volume&gt;263&lt;/volume&gt;&lt;number&gt;10&lt;/number&gt;&lt;edition&gt;1988/04/05&lt;/edition&gt;&lt;keywords&gt;&lt;keyword&gt;Enzyme Activation&lt;/keyword&gt;&lt;keyword&gt;Female&lt;/keyword&gt;&lt;keyword&gt;Humans&lt;/keyword&gt;&lt;keyword&gt;Insulin/*pharmacology&lt;/keyword&gt;&lt;keyword&gt;Intracellular Membranes/enzymology&lt;/keyword&gt;&lt;keyword&gt;Kinetics&lt;/keyword&gt;&lt;keyword&gt;Macromolecular Substances&lt;/keyword&gt;&lt;keyword&gt;Microsomes/enzymology&lt;/keyword&gt;&lt;keyword&gt;Phosphorylation&lt;/keyword&gt;&lt;keyword&gt;Placenta/*enzymology&lt;/keyword&gt;&lt;keyword&gt;Pregnancy&lt;/keyword&gt;&lt;keyword&gt;Protein-Tyrosine Kinases/*metabolism&lt;/keyword&gt;&lt;keyword&gt;Receptor, Insulin/isolation &amp;amp; purification/*metabolism&lt;/keyword&gt;&lt;keyword&gt;*Tyrosine&lt;/keyword&gt;&lt;/keywords&gt;&lt;dates&gt;&lt;year&gt;1988&lt;/year&gt;&lt;pub-dates&gt;&lt;date&gt;Apr 5&lt;/date&gt;&lt;/pub-dates&gt;&lt;/dates&gt;&lt;isbn&gt;0021-9258 (Print)&amp;#xD;0021-9258 (Linking)&lt;/isbn&gt;&lt;accession-num&gt;2832399&lt;/accession-num&gt;&lt;urls&gt;&lt;related-urls&gt;&lt;url&gt;https://www.ncbi.nlm.nih.gov/pubmed/2832399&lt;/url&gt;&lt;/related-urls&gt;&lt;/urls&gt;&lt;/record&gt;&lt;/Cite&gt;&lt;/EndNote&gt;</w:instrText>
      </w:r>
      <w:r w:rsidR="004B3B8B" w:rsidRPr="005779E1">
        <w:rPr>
          <w:rFonts w:ascii="Arial" w:hAnsi="Arial" w:cs="Arial"/>
          <w:color w:val="000000" w:themeColor="text1"/>
          <w:shd w:val="clear" w:color="auto" w:fill="FFFFFF"/>
        </w:rPr>
        <w:fldChar w:fldCharType="separate"/>
      </w:r>
      <w:r w:rsidR="00741277">
        <w:rPr>
          <w:rFonts w:ascii="Arial" w:hAnsi="Arial" w:cs="Arial"/>
          <w:noProof/>
          <w:color w:val="000000" w:themeColor="text1"/>
          <w:shd w:val="clear" w:color="auto" w:fill="FFFFFF"/>
        </w:rPr>
        <w:t>(64)</w:t>
      </w:r>
      <w:r w:rsidR="004B3B8B" w:rsidRPr="005779E1">
        <w:rPr>
          <w:rFonts w:ascii="Arial" w:hAnsi="Arial" w:cs="Arial"/>
          <w:color w:val="000000" w:themeColor="text1"/>
          <w:shd w:val="clear" w:color="auto" w:fill="FFFFFF"/>
        </w:rPr>
        <w:fldChar w:fldCharType="end"/>
      </w:r>
      <w:r w:rsidR="009D112D" w:rsidRPr="005779E1">
        <w:rPr>
          <w:rFonts w:ascii="Arial" w:hAnsi="Arial" w:cs="Arial"/>
          <w:color w:val="000000" w:themeColor="text1"/>
          <w:shd w:val="clear" w:color="auto" w:fill="FFFFFF"/>
        </w:rPr>
        <w:t>.</w:t>
      </w:r>
    </w:p>
    <w:p w14:paraId="2ABD6E03" w14:textId="15FEDAA3" w:rsidR="004C1BD6" w:rsidRDefault="004C1BD6" w:rsidP="004C1BD6">
      <w:pPr>
        <w:spacing w:line="360" w:lineRule="auto"/>
        <w:rPr>
          <w:rFonts w:ascii="Arial" w:hAnsi="Arial" w:cstheme="minorBidi"/>
          <w:color w:val="00B050"/>
          <w:sz w:val="22"/>
          <w:szCs w:val="22"/>
          <w:shd w:val="clear" w:color="auto" w:fill="FFFFFF"/>
        </w:rPr>
      </w:pPr>
    </w:p>
    <w:p w14:paraId="3A920813" w14:textId="714C4653" w:rsidR="0082252D" w:rsidRDefault="00FD5C7E" w:rsidP="00670C52">
      <w:pPr>
        <w:spacing w:line="360" w:lineRule="auto"/>
        <w:jc w:val="center"/>
        <w:rPr>
          <w:rFonts w:ascii="Arial" w:hAnsi="Arial" w:cstheme="minorBidi"/>
          <w:color w:val="00B050"/>
          <w:sz w:val="22"/>
          <w:szCs w:val="22"/>
          <w:shd w:val="clear" w:color="auto" w:fill="FFFFFF"/>
        </w:rPr>
      </w:pPr>
      <w:r>
        <w:rPr>
          <w:rFonts w:ascii="Arial" w:hAnsi="Arial" w:cstheme="minorBidi"/>
          <w:noProof/>
          <w:color w:val="00B050"/>
          <w:sz w:val="22"/>
          <w:szCs w:val="22"/>
          <w:shd w:val="clear" w:color="auto" w:fill="FFFFFF"/>
        </w:rPr>
        <w:lastRenderedPageBreak/>
        <w:drawing>
          <wp:inline distT="0" distB="0" distL="0" distR="0" wp14:anchorId="28E37603" wp14:editId="4D0724F5">
            <wp:extent cx="4533190" cy="2972333"/>
            <wp:effectExtent l="0" t="0" r="127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4550627" cy="2983766"/>
                    </a:xfrm>
                    <a:prstGeom prst="rect">
                      <a:avLst/>
                    </a:prstGeom>
                    <a:noFill/>
                  </pic:spPr>
                </pic:pic>
              </a:graphicData>
            </a:graphic>
          </wp:inline>
        </w:drawing>
      </w:r>
    </w:p>
    <w:p w14:paraId="7ECFDF80" w14:textId="1B6FF8CB" w:rsidR="004C1BD6" w:rsidRPr="007C5EED" w:rsidRDefault="00AA6426" w:rsidP="004502BC">
      <w:pPr>
        <w:pStyle w:val="TOC3"/>
        <w:rPr>
          <w:rFonts w:cstheme="minorBidi"/>
          <w:sz w:val="22"/>
          <w:shd w:val="clear" w:color="auto" w:fill="FFFFFF"/>
          <w:lang w:val="en-GB"/>
        </w:rPr>
      </w:pPr>
      <w:bookmarkStart w:id="27" w:name="_Toc127310865"/>
      <w:r w:rsidRPr="007C5EED">
        <w:t xml:space="preserve">Figure </w:t>
      </w:r>
      <w:fldSimple w:instr=" SEQ Figure \* ARABIC ">
        <w:r w:rsidR="000246AC">
          <w:rPr>
            <w:noProof/>
          </w:rPr>
          <w:t>4</w:t>
        </w:r>
      </w:fldSimple>
      <w:r w:rsidR="007C5EED" w:rsidRPr="007C5EED">
        <w:t xml:space="preserve">: </w:t>
      </w:r>
      <w:r w:rsidR="00580FDA">
        <w:rPr>
          <w:lang w:val="en-GB"/>
        </w:rPr>
        <w:t xml:space="preserve">Insulin receptor. The insulin receptor is a disulphide-linked, α/β heterodimer glycoprotein that is predominantly found on the cell surface. Once activated by insulin, the receptor kinase can phosphorylate exogenous substrates that act as adaptors: IRS 1–4, </w:t>
      </w:r>
      <w:proofErr w:type="spellStart"/>
      <w:r w:rsidR="00580FDA">
        <w:rPr>
          <w:lang w:val="en-GB"/>
        </w:rPr>
        <w:t>Shc</w:t>
      </w:r>
      <w:proofErr w:type="spellEnd"/>
      <w:r w:rsidR="00580FDA">
        <w:rPr>
          <w:lang w:val="en-GB"/>
        </w:rPr>
        <w:t xml:space="preserve"> at the </w:t>
      </w:r>
      <w:proofErr w:type="spellStart"/>
      <w:r w:rsidR="00580FDA">
        <w:rPr>
          <w:lang w:val="en-GB"/>
        </w:rPr>
        <w:t>juxtamembrane</w:t>
      </w:r>
      <w:proofErr w:type="spellEnd"/>
      <w:r w:rsidR="00580FDA">
        <w:rPr>
          <w:lang w:val="en-GB"/>
        </w:rPr>
        <w:t xml:space="preserve"> region via their PTB domains, and SH2B2 at the kinase region via its SH2 domain, serving as an adaptor protein for the substrate </w:t>
      </w:r>
      <w:proofErr w:type="spellStart"/>
      <w:r w:rsidR="00580FDA">
        <w:rPr>
          <w:lang w:val="en-GB"/>
        </w:rPr>
        <w:t>Cbl</w:t>
      </w:r>
      <w:proofErr w:type="spellEnd"/>
      <w:r w:rsidR="00580FDA">
        <w:rPr>
          <w:lang w:val="en-GB"/>
        </w:rPr>
        <w:t>.</w:t>
      </w:r>
      <w:bookmarkEnd w:id="27"/>
    </w:p>
    <w:p w14:paraId="02C421F6" w14:textId="395790D7" w:rsidR="009A6742" w:rsidRDefault="009A6742" w:rsidP="00A7443E">
      <w:pPr>
        <w:spacing w:line="360" w:lineRule="auto"/>
        <w:rPr>
          <w:rFonts w:ascii="Arial" w:hAnsi="Arial" w:cs="Arial"/>
          <w:color w:val="00B050"/>
          <w:sz w:val="22"/>
          <w:szCs w:val="22"/>
          <w:shd w:val="clear" w:color="auto" w:fill="FFFFFF"/>
        </w:rPr>
      </w:pPr>
    </w:p>
    <w:p w14:paraId="6F5C63F8" w14:textId="0FE7A9C6" w:rsidR="009A6742" w:rsidRPr="005779E1" w:rsidRDefault="006F6B28" w:rsidP="007372D8">
      <w:pPr>
        <w:pStyle w:val="Heading3"/>
        <w:numPr>
          <w:ilvl w:val="2"/>
          <w:numId w:val="7"/>
        </w:numPr>
        <w:rPr>
          <w:sz w:val="24"/>
          <w:szCs w:val="24"/>
        </w:rPr>
      </w:pPr>
      <w:bookmarkStart w:id="28" w:name="_Toc126875919"/>
      <w:r w:rsidRPr="005779E1">
        <w:rPr>
          <w:sz w:val="24"/>
          <w:szCs w:val="24"/>
        </w:rPr>
        <w:t>Insulin-like growth factor 1 receptor</w:t>
      </w:r>
      <w:bookmarkEnd w:id="28"/>
      <w:r w:rsidRPr="005779E1">
        <w:rPr>
          <w:sz w:val="24"/>
          <w:szCs w:val="24"/>
        </w:rPr>
        <w:t xml:space="preserve"> </w:t>
      </w:r>
    </w:p>
    <w:p w14:paraId="7CCD5132" w14:textId="77777777" w:rsidR="00645C03" w:rsidRPr="005779E1" w:rsidRDefault="00645C03" w:rsidP="00645C03">
      <w:pPr>
        <w:spacing w:line="360" w:lineRule="auto"/>
        <w:ind w:firstLine="720"/>
        <w:rPr>
          <w:rFonts w:ascii="Arial" w:hAnsi="Arial" w:cs="Arial"/>
          <w:color w:val="000000" w:themeColor="text1"/>
          <w:shd w:val="clear" w:color="auto" w:fill="FFFFFF"/>
        </w:rPr>
      </w:pPr>
    </w:p>
    <w:p w14:paraId="43632637" w14:textId="244D0168" w:rsidR="00CC4D6D" w:rsidRPr="005779E1" w:rsidRDefault="00E47A7F" w:rsidP="004502BC">
      <w:pPr>
        <w:spacing w:line="360" w:lineRule="auto"/>
        <w:ind w:firstLine="720"/>
        <w:jc w:val="both"/>
        <w:rPr>
          <w:rFonts w:ascii="Arial" w:hAnsi="Arial" w:cs="Arial"/>
          <w:color w:val="000000" w:themeColor="text1"/>
          <w:shd w:val="clear" w:color="auto" w:fill="FFFFFF"/>
        </w:rPr>
      </w:pPr>
      <w:r>
        <w:rPr>
          <w:rFonts w:ascii="Arial" w:hAnsi="Arial" w:cs="Arial"/>
          <w:color w:val="000000" w:themeColor="text1"/>
          <w:shd w:val="clear" w:color="auto" w:fill="FFFFFF"/>
          <w:lang w:val="en-GB"/>
        </w:rPr>
        <w:t>IGF1R is a transmembrane receptor that is activated by the hormones IGF1 and IGF2. It is a member of the large family of tyrosine kinase receptors. This receptor mediates the effects of IGF1, which is critical for growth, and its anabolic effects persist in adulthood. IGF1R may contribute to progression in early atherosclerosis by mediating the proatherogenic effects of IGFs. mRNA IGF1R expression was shown to be increased in VSMCs from asymptomatic patients' atherosclerotic plaques when compared with those of symptomatic patients</w:t>
      </w:r>
      <w:r w:rsidR="008A38E0" w:rsidRPr="005779E1">
        <w:rPr>
          <w:rFonts w:ascii="Arial" w:hAnsi="Arial" w:cs="Arial"/>
          <w:color w:val="000000" w:themeColor="text1"/>
          <w:shd w:val="clear" w:color="auto" w:fill="FFFFFF"/>
          <w:cs/>
        </w:rPr>
        <w:t xml:space="preserve"> </w:t>
      </w:r>
      <w:r w:rsidR="0010473B" w:rsidRPr="005779E1">
        <w:rPr>
          <w:rFonts w:ascii="Arial" w:hAnsi="Arial" w:cs="Arial"/>
          <w:color w:val="000000" w:themeColor="text1"/>
          <w:shd w:val="clear" w:color="auto" w:fill="FFFFFF"/>
          <w:cs/>
        </w:rPr>
        <w:fldChar w:fldCharType="begin">
          <w:fldData xml:space="preserve">PEVuZE5vdGU+PENpdGU+PEF1dGhvcj5KaWE8L0F1dGhvcj48WWVhcj4yMDA3PC9ZZWFyPjxSZWNO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</w:fldData>
        </w:fldChar>
      </w:r>
      <w:r w:rsidR="00741277">
        <w:rPr>
          <w:rFonts w:ascii="Arial" w:hAnsi="Arial" w:cs="Arial"/>
          <w:color w:val="000000" w:themeColor="text1"/>
          <w:shd w:val="clear" w:color="auto" w:fill="FFFFFF"/>
        </w:rPr>
        <w:instrText xml:space="preserve"> ADDIN EN.CITE </w:instrText>
      </w:r>
      <w:r w:rsidR="00741277">
        <w:rPr>
          <w:rFonts w:ascii="Arial" w:hAnsi="Arial" w:cs="Arial"/>
          <w:color w:val="000000" w:themeColor="text1"/>
          <w:shd w:val="clear" w:color="auto" w:fill="FFFFFF"/>
        </w:rPr>
        <w:fldChar w:fldCharType="begin">
          <w:fldData xml:space="preserve">PEVuZE5vdGU+PENpdGU+PEF1dGhvcj5KaWE8L0F1dGhvcj48WWVhcj4yMDA3PC9ZZWFyPjxSZWNO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</w:fldData>
        </w:fldChar>
      </w:r>
      <w:r w:rsidR="00741277">
        <w:rPr>
          <w:rFonts w:ascii="Arial" w:hAnsi="Arial" w:cs="Arial"/>
          <w:color w:val="000000" w:themeColor="text1"/>
          <w:shd w:val="clear" w:color="auto" w:fill="FFFFFF"/>
        </w:rPr>
        <w:instrText xml:space="preserve"> ADDIN EN.CITE.DATA </w:instrText>
      </w:r>
      <w:r w:rsidR="00741277">
        <w:rPr>
          <w:rFonts w:ascii="Arial" w:hAnsi="Arial" w:cs="Arial"/>
          <w:color w:val="000000" w:themeColor="text1"/>
          <w:shd w:val="clear" w:color="auto" w:fill="FFFFFF"/>
        </w:rPr>
      </w:r>
      <w:r w:rsidR="00741277">
        <w:rPr>
          <w:rFonts w:ascii="Arial" w:hAnsi="Arial" w:cs="Arial"/>
          <w:color w:val="000000" w:themeColor="text1"/>
          <w:shd w:val="clear" w:color="auto" w:fill="FFFFFF"/>
        </w:rPr>
        <w:fldChar w:fldCharType="end"/>
      </w:r>
      <w:r w:rsidR="0010473B" w:rsidRPr="005779E1">
        <w:rPr>
          <w:rFonts w:ascii="Arial" w:hAnsi="Arial" w:cs="Arial"/>
          <w:color w:val="000000" w:themeColor="text1"/>
          <w:shd w:val="clear" w:color="auto" w:fill="FFFFFF"/>
          <w:cs/>
        </w:rPr>
      </w:r>
      <w:r w:rsidR="0010473B" w:rsidRPr="005779E1">
        <w:rPr>
          <w:rFonts w:ascii="Arial" w:hAnsi="Arial" w:cs="Arial"/>
          <w:color w:val="000000" w:themeColor="text1"/>
          <w:shd w:val="clear" w:color="auto" w:fill="FFFFFF"/>
          <w:cs/>
        </w:rPr>
        <w:fldChar w:fldCharType="separate"/>
      </w:r>
      <w:r w:rsidR="00741277" w:rsidRPr="00741277">
        <w:rPr>
          <w:rFonts w:ascii="Arial" w:hAnsi="Arial" w:cs="Arial"/>
          <w:noProof/>
          <w:color w:val="000000" w:themeColor="text1"/>
          <w:shd w:val="clear" w:color="auto" w:fill="FFFFFF"/>
          <w:cs/>
        </w:rPr>
        <w:t>(65)</w:t>
      </w:r>
      <w:r w:rsidR="0010473B" w:rsidRPr="005779E1">
        <w:rPr>
          <w:rFonts w:ascii="Arial" w:hAnsi="Arial" w:cs="Arial"/>
          <w:color w:val="000000" w:themeColor="text1"/>
          <w:shd w:val="clear" w:color="auto" w:fill="FFFFFF"/>
          <w:cs/>
        </w:rPr>
        <w:fldChar w:fldCharType="end"/>
      </w:r>
      <w:r w:rsidR="00BF4BE4" w:rsidRPr="005779E1">
        <w:rPr>
          <w:rFonts w:ascii="Arial" w:hAnsi="Arial" w:cs="Arial"/>
          <w:color w:val="000000" w:themeColor="text1"/>
          <w:shd w:val="clear" w:color="auto" w:fill="FFFFFF"/>
        </w:rPr>
        <w:t>.</w:t>
      </w:r>
      <w:r w:rsidR="008D3567" w:rsidRPr="005779E1">
        <w:rPr>
          <w:rFonts w:ascii="Arial" w:hAnsi="Arial" w:cs="Arial"/>
          <w:color w:val="000000" w:themeColor="text1"/>
          <w:shd w:val="clear" w:color="auto" w:fill="FFFFFF"/>
        </w:rPr>
        <w:t xml:space="preserve"> </w:t>
      </w:r>
      <w:r>
        <w:rPr>
          <w:rFonts w:ascii="Arial" w:hAnsi="Arial" w:cs="Arial"/>
          <w:color w:val="000000" w:themeColor="text1"/>
          <w:shd w:val="clear" w:color="auto" w:fill="FFFFFF"/>
          <w:lang w:val="en-GB"/>
        </w:rPr>
        <w:t>Because IGF1 is a potent mitogen for VSMCs, numerous studies in experimental atherosclerosis models have suggested that IGF1 promotes vascular hyperplasia by stimulating neointimal growth.</w:t>
      </w:r>
      <w:r w:rsidR="00D4611C" w:rsidRPr="005779E1">
        <w:rPr>
          <w:rFonts w:ascii="Arial" w:hAnsi="Arial" w:cs="Arial"/>
          <w:color w:val="000000" w:themeColor="text1"/>
          <w:shd w:val="clear" w:color="auto" w:fill="FFFFFF"/>
        </w:rPr>
        <w:t xml:space="preserve"> </w:t>
      </w:r>
    </w:p>
    <w:p w14:paraId="07FB886A" w14:textId="77777777" w:rsidR="00CC4D6D" w:rsidRPr="005779E1" w:rsidRDefault="00CC4D6D" w:rsidP="004502BC">
      <w:pPr>
        <w:spacing w:line="360" w:lineRule="auto"/>
        <w:jc w:val="both"/>
        <w:rPr>
          <w:rFonts w:ascii="Arial" w:hAnsi="Arial" w:cs="Arial"/>
          <w:color w:val="00B050"/>
          <w:shd w:val="clear" w:color="auto" w:fill="FFFFFF"/>
        </w:rPr>
      </w:pPr>
    </w:p>
    <w:p w14:paraId="0B790155" w14:textId="156C6681" w:rsidR="001B71E3" w:rsidRPr="005779E1" w:rsidRDefault="00E47A7F" w:rsidP="004502BC">
      <w:pPr>
        <w:spacing w:line="360" w:lineRule="auto"/>
        <w:ind w:firstLine="720"/>
        <w:jc w:val="both"/>
        <w:rPr>
          <w:rFonts w:ascii="Arial" w:hAnsi="Arial" w:cs="Arial"/>
          <w:color w:val="000000" w:themeColor="text1"/>
          <w:shd w:val="clear" w:color="auto" w:fill="FFFFFF"/>
        </w:rPr>
      </w:pPr>
      <w:r>
        <w:rPr>
          <w:rFonts w:ascii="Arial" w:hAnsi="Arial" w:cs="Arial"/>
          <w:color w:val="000000" w:themeColor="text1"/>
          <w:shd w:val="clear" w:color="auto" w:fill="FFFFFF"/>
          <w:lang w:val="en-GB"/>
        </w:rPr>
        <w:t xml:space="preserve">When the kinase domain of IGF1R is activated, specific tyrosine residues are </w:t>
      </w:r>
      <w:proofErr w:type="spellStart"/>
      <w:r>
        <w:rPr>
          <w:rFonts w:ascii="Arial" w:hAnsi="Arial" w:cs="Arial"/>
          <w:color w:val="000000" w:themeColor="text1"/>
          <w:shd w:val="clear" w:color="auto" w:fill="FFFFFF"/>
          <w:lang w:val="en-GB"/>
        </w:rPr>
        <w:t>autophosphorylated</w:t>
      </w:r>
      <w:proofErr w:type="spellEnd"/>
      <w:r>
        <w:rPr>
          <w:rFonts w:ascii="Arial" w:hAnsi="Arial" w:cs="Arial"/>
          <w:color w:val="000000" w:themeColor="text1"/>
          <w:shd w:val="clear" w:color="auto" w:fill="FFFFFF"/>
          <w:lang w:val="en-GB"/>
        </w:rPr>
        <w:t xml:space="preserve">. The subsequent recruitment and phosphorylation of IRS allows PI3K to be recruited and the Akt-mTOR pathway to be activated. This signalling pathway promotes cell survival, growth, and proliferation by regulating metabolism and transcription. IGF1R activation may also recruit </w:t>
      </w:r>
      <w:proofErr w:type="spellStart"/>
      <w:r>
        <w:rPr>
          <w:rFonts w:ascii="Arial" w:hAnsi="Arial" w:cs="Arial"/>
          <w:color w:val="000000" w:themeColor="text1"/>
          <w:shd w:val="clear" w:color="auto" w:fill="FFFFFF"/>
          <w:lang w:val="en-GB"/>
        </w:rPr>
        <w:t>Shc</w:t>
      </w:r>
      <w:proofErr w:type="spellEnd"/>
      <w:r>
        <w:rPr>
          <w:rFonts w:ascii="Arial" w:hAnsi="Arial" w:cs="Arial"/>
          <w:color w:val="000000" w:themeColor="text1"/>
          <w:shd w:val="clear" w:color="auto" w:fill="FFFFFF"/>
          <w:lang w:val="en-GB"/>
        </w:rPr>
        <w:t xml:space="preserve"> adaptor proteins, and IGF1-induced </w:t>
      </w:r>
      <w:proofErr w:type="spellStart"/>
      <w:r>
        <w:rPr>
          <w:rFonts w:ascii="Arial" w:hAnsi="Arial" w:cs="Arial"/>
          <w:color w:val="000000" w:themeColor="text1"/>
          <w:shd w:val="clear" w:color="auto" w:fill="FFFFFF"/>
          <w:lang w:val="en-GB"/>
        </w:rPr>
        <w:t>Shc</w:t>
      </w:r>
      <w:proofErr w:type="spellEnd"/>
      <w:r>
        <w:rPr>
          <w:rFonts w:ascii="Arial" w:hAnsi="Arial" w:cs="Arial"/>
          <w:color w:val="000000" w:themeColor="text1"/>
          <w:shd w:val="clear" w:color="auto" w:fill="FFFFFF"/>
          <w:lang w:val="en-GB"/>
        </w:rPr>
        <w:t xml:space="preserve"> phosphorylation activates the RAS and MAPK pathways, which are </w:t>
      </w:r>
      <w:r>
        <w:rPr>
          <w:rFonts w:ascii="Arial" w:hAnsi="Arial" w:cs="Arial"/>
          <w:color w:val="000000" w:themeColor="text1"/>
          <w:shd w:val="clear" w:color="auto" w:fill="FFFFFF"/>
          <w:lang w:val="en-GB"/>
        </w:rPr>
        <w:lastRenderedPageBreak/>
        <w:t>involved in the transmission of mitogenic, differentiation, and migratory signals</w:t>
      </w:r>
      <w:r w:rsidR="001A143E" w:rsidRPr="005779E1">
        <w:rPr>
          <w:rFonts w:ascii="Arial" w:hAnsi="Arial" w:cs="Arial"/>
          <w:color w:val="000000" w:themeColor="text1"/>
          <w:shd w:val="clear" w:color="auto" w:fill="FFFFFF"/>
          <w:cs/>
        </w:rPr>
        <w:t xml:space="preserve"> </w:t>
      </w:r>
      <w:r w:rsidR="00DC1F89" w:rsidRPr="005779E1">
        <w:rPr>
          <w:rFonts w:ascii="Arial" w:hAnsi="Arial" w:cs="Arial"/>
          <w:color w:val="000000" w:themeColor="text1"/>
          <w:shd w:val="clear" w:color="auto" w:fill="FFFFFF"/>
          <w:cs/>
        </w:rPr>
        <w:fldChar w:fldCharType="begin">
          <w:fldData xml:space="preserve">PEVuZE5vdGU+PENpdGU+PEF1dGhvcj5HdXNzY290dDwvQXV0aG9yPjxZZWFyPjIwMTY8L1llYXI+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</w:fldData>
        </w:fldChar>
      </w:r>
      <w:r w:rsidR="00741277">
        <w:rPr>
          <w:rFonts w:ascii="Arial" w:hAnsi="Arial" w:cs="Arial"/>
          <w:color w:val="000000" w:themeColor="text1"/>
          <w:shd w:val="clear" w:color="auto" w:fill="FFFFFF"/>
        </w:rPr>
        <w:instrText xml:space="preserve"> ADDIN EN.CITE </w:instrText>
      </w:r>
      <w:r w:rsidR="00741277">
        <w:rPr>
          <w:rFonts w:ascii="Arial" w:hAnsi="Arial" w:cs="Arial"/>
          <w:color w:val="000000" w:themeColor="text1"/>
          <w:shd w:val="clear" w:color="auto" w:fill="FFFFFF"/>
        </w:rPr>
        <w:fldChar w:fldCharType="begin">
          <w:fldData xml:space="preserve">PEVuZE5vdGU+PENpdGU+PEF1dGhvcj5HdXNzY290dDwvQXV0aG9yPjxZZWFyPjIwMTY8L1llYXI+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</w:fldData>
        </w:fldChar>
      </w:r>
      <w:r w:rsidR="00741277">
        <w:rPr>
          <w:rFonts w:ascii="Arial" w:hAnsi="Arial" w:cs="Arial"/>
          <w:color w:val="000000" w:themeColor="text1"/>
          <w:shd w:val="clear" w:color="auto" w:fill="FFFFFF"/>
        </w:rPr>
        <w:instrText xml:space="preserve"> ADDIN EN.CITE.DATA </w:instrText>
      </w:r>
      <w:r w:rsidR="00741277">
        <w:rPr>
          <w:rFonts w:ascii="Arial" w:hAnsi="Arial" w:cs="Arial"/>
          <w:color w:val="000000" w:themeColor="text1"/>
          <w:shd w:val="clear" w:color="auto" w:fill="FFFFFF"/>
        </w:rPr>
      </w:r>
      <w:r w:rsidR="00741277">
        <w:rPr>
          <w:rFonts w:ascii="Arial" w:hAnsi="Arial" w:cs="Arial"/>
          <w:color w:val="000000" w:themeColor="text1"/>
          <w:shd w:val="clear" w:color="auto" w:fill="FFFFFF"/>
        </w:rPr>
        <w:fldChar w:fldCharType="end"/>
      </w:r>
      <w:r w:rsidR="00DC1F89" w:rsidRPr="005779E1">
        <w:rPr>
          <w:rFonts w:ascii="Arial" w:hAnsi="Arial" w:cs="Arial"/>
          <w:color w:val="000000" w:themeColor="text1"/>
          <w:shd w:val="clear" w:color="auto" w:fill="FFFFFF"/>
          <w:cs/>
        </w:rPr>
      </w:r>
      <w:r w:rsidR="00DC1F89" w:rsidRPr="005779E1">
        <w:rPr>
          <w:rFonts w:ascii="Arial" w:hAnsi="Arial" w:cs="Arial"/>
          <w:color w:val="000000" w:themeColor="text1"/>
          <w:shd w:val="clear" w:color="auto" w:fill="FFFFFF"/>
          <w:cs/>
        </w:rPr>
        <w:fldChar w:fldCharType="separate"/>
      </w:r>
      <w:r w:rsidR="00741277" w:rsidRPr="00741277">
        <w:rPr>
          <w:rFonts w:ascii="Arial" w:hAnsi="Arial" w:cs="Arial"/>
          <w:noProof/>
          <w:color w:val="000000" w:themeColor="text1"/>
          <w:shd w:val="clear" w:color="auto" w:fill="FFFFFF"/>
          <w:cs/>
        </w:rPr>
        <w:t>(66)</w:t>
      </w:r>
      <w:r w:rsidR="00DC1F89" w:rsidRPr="005779E1">
        <w:rPr>
          <w:rFonts w:ascii="Arial" w:hAnsi="Arial" w:cs="Arial"/>
          <w:color w:val="000000" w:themeColor="text1"/>
          <w:shd w:val="clear" w:color="auto" w:fill="FFFFFF"/>
          <w:cs/>
        </w:rPr>
        <w:fldChar w:fldCharType="end"/>
      </w:r>
      <w:r w:rsidR="0085727A" w:rsidRPr="005779E1">
        <w:rPr>
          <w:rFonts w:ascii="Arial" w:hAnsi="Arial" w:cs="Arial"/>
          <w:color w:val="000000" w:themeColor="text1"/>
          <w:shd w:val="clear" w:color="auto" w:fill="FFFFFF"/>
        </w:rPr>
        <w:t>.</w:t>
      </w:r>
      <w:r w:rsidR="00A41F65" w:rsidRPr="005779E1">
        <w:rPr>
          <w:rFonts w:ascii="Arial" w:hAnsi="Arial" w:cs="Arial"/>
          <w:color w:val="000000" w:themeColor="text1"/>
          <w:shd w:val="clear" w:color="auto" w:fill="FFFFFF"/>
        </w:rPr>
        <w:t xml:space="preserve"> Furthermore, </w:t>
      </w:r>
      <w:r w:rsidR="0043629C" w:rsidRPr="005779E1">
        <w:rPr>
          <w:rFonts w:ascii="Arial" w:hAnsi="Arial" w:cs="Arial"/>
          <w:color w:val="000000" w:themeColor="text1"/>
          <w:shd w:val="clear" w:color="auto" w:fill="FFFFFF"/>
        </w:rPr>
        <w:t>IGF1R activity has been shown to promote tumorigenesis, maintenance of the transformed phenotype, and progression of cancer</w:t>
      </w:r>
      <w:r w:rsidR="00DC1F89" w:rsidRPr="005779E1">
        <w:rPr>
          <w:rFonts w:ascii="Arial" w:hAnsi="Arial" w:cs="Arial"/>
          <w:color w:val="000000" w:themeColor="text1"/>
          <w:shd w:val="clear" w:color="auto" w:fill="FFFFFF"/>
          <w:cs/>
        </w:rPr>
        <w:t xml:space="preserve"> </w:t>
      </w:r>
      <w:r w:rsidR="009512A4" w:rsidRPr="005779E1">
        <w:rPr>
          <w:rFonts w:ascii="Arial" w:hAnsi="Arial" w:cs="Arial"/>
          <w:color w:val="000000" w:themeColor="text1"/>
          <w:shd w:val="clear" w:color="auto" w:fill="FFFFFF"/>
          <w:cs/>
        </w:rPr>
        <w:fldChar w:fldCharType="begin"/>
      </w:r>
      <w:r w:rsidR="00741277">
        <w:rPr>
          <w:rFonts w:ascii="Arial" w:hAnsi="Arial" w:cs="Arial"/>
          <w:color w:val="000000" w:themeColor="text1"/>
          <w:shd w:val="clear" w:color="auto" w:fill="FFFFFF"/>
        </w:rPr>
        <w:instrText xml:space="preserve"> ADDIN EN.CITE &lt;EndNote&gt;&lt;Cite&gt;&lt;Author&gt;Baserga&lt;/Author&gt;&lt;Year&gt;</w:instrText>
      </w:r>
      <w:r w:rsidR="00741277">
        <w:rPr>
          <w:rFonts w:ascii="Arial" w:hAnsi="Arial" w:cs="Angsana New"/>
          <w:color w:val="000000" w:themeColor="text1"/>
          <w:shd w:val="clear" w:color="auto" w:fill="FFFFFF"/>
          <w:cs/>
        </w:rPr>
        <w:instrText>1999</w:instrText>
      </w:r>
      <w:r w:rsidR="00741277">
        <w:rPr>
          <w:rFonts w:ascii="Arial" w:hAnsi="Arial" w:cs="Arial"/>
          <w:color w:val="000000" w:themeColor="text1"/>
          <w:shd w:val="clear" w:color="auto" w:fill="FFFFFF"/>
        </w:rPr>
        <w:instrText>&lt;/Year&gt;&lt;RecNum&gt;</w:instrText>
      </w:r>
      <w:r w:rsidR="00741277">
        <w:rPr>
          <w:rFonts w:ascii="Arial" w:hAnsi="Arial" w:cs="Angsana New"/>
          <w:color w:val="000000" w:themeColor="text1"/>
          <w:shd w:val="clear" w:color="auto" w:fill="FFFFFF"/>
          <w:cs/>
        </w:rPr>
        <w:instrText>186</w:instrText>
      </w:r>
      <w:r w:rsidR="00741277">
        <w:rPr>
          <w:rFonts w:ascii="Arial" w:hAnsi="Arial" w:cs="Arial"/>
          <w:color w:val="000000" w:themeColor="text1"/>
          <w:shd w:val="clear" w:color="auto" w:fill="FFFFFF"/>
        </w:rPr>
        <w:instrText>&lt;/RecNum&gt;&lt;DisplayText&gt;(</w:instrText>
      </w:r>
      <w:r w:rsidR="00741277">
        <w:rPr>
          <w:rFonts w:ascii="Arial" w:hAnsi="Arial" w:cs="Angsana New"/>
          <w:color w:val="000000" w:themeColor="text1"/>
          <w:shd w:val="clear" w:color="auto" w:fill="FFFFFF"/>
          <w:cs/>
        </w:rPr>
        <w:instrText>67)</w:instrText>
      </w:r>
      <w:r w:rsidR="00741277">
        <w:rPr>
          <w:rFonts w:ascii="Arial" w:hAnsi="Arial" w:cs="Arial"/>
          <w:color w:val="000000" w:themeColor="text1"/>
          <w:shd w:val="clear" w:color="auto" w:fill="FFFFFF"/>
        </w:rPr>
        <w:instrText>&lt;/DisplayText&gt;&lt;record&gt;&lt;rec-number&gt;</w:instrText>
      </w:r>
      <w:r w:rsidR="00741277">
        <w:rPr>
          <w:rFonts w:ascii="Arial" w:hAnsi="Arial" w:cs="Angsana New"/>
          <w:color w:val="000000" w:themeColor="text1"/>
          <w:shd w:val="clear" w:color="auto" w:fill="FFFFFF"/>
          <w:cs/>
        </w:rPr>
        <w:instrText>186</w:instrText>
      </w:r>
      <w:r w:rsidR="00741277">
        <w:rPr>
          <w:rFonts w:ascii="Arial" w:hAnsi="Arial" w:cs="Arial"/>
          <w:color w:val="000000" w:themeColor="text1"/>
          <w:shd w:val="clear" w:color="auto" w:fill="FFFFFF"/>
        </w:rPr>
        <w:instrText>&lt;/rec-number&gt;&lt;foreign-keys&gt;&lt;key app="EN" db-id="</w:instrText>
      </w:r>
      <w:r w:rsidR="00741277">
        <w:rPr>
          <w:rFonts w:ascii="Arial" w:hAnsi="Arial" w:cs="Angsana New"/>
          <w:color w:val="000000" w:themeColor="text1"/>
          <w:shd w:val="clear" w:color="auto" w:fill="FFFFFF"/>
          <w:cs/>
        </w:rPr>
        <w:instrText>25</w:instrText>
      </w:r>
      <w:r w:rsidR="00741277">
        <w:rPr>
          <w:rFonts w:ascii="Arial" w:hAnsi="Arial" w:cs="Arial"/>
          <w:color w:val="000000" w:themeColor="text1"/>
          <w:shd w:val="clear" w:color="auto" w:fill="FFFFFF"/>
        </w:rPr>
        <w:instrText>terf</w:instrText>
      </w:r>
      <w:r w:rsidR="00741277">
        <w:rPr>
          <w:rFonts w:ascii="Arial" w:hAnsi="Arial" w:cs="Angsana New"/>
          <w:color w:val="000000" w:themeColor="text1"/>
          <w:shd w:val="clear" w:color="auto" w:fill="FFFFFF"/>
          <w:cs/>
        </w:rPr>
        <w:instrText>20</w:instrText>
      </w:r>
      <w:r w:rsidR="00741277">
        <w:rPr>
          <w:rFonts w:ascii="Arial" w:hAnsi="Arial" w:cs="Arial"/>
          <w:color w:val="000000" w:themeColor="text1"/>
          <w:shd w:val="clear" w:color="auto" w:fill="FFFFFF"/>
        </w:rPr>
        <w:instrText>kxt</w:instrText>
      </w:r>
      <w:r w:rsidR="00741277">
        <w:rPr>
          <w:rFonts w:ascii="Arial" w:hAnsi="Arial" w:cs="Angsana New"/>
          <w:color w:val="000000" w:themeColor="text1"/>
          <w:shd w:val="clear" w:color="auto" w:fill="FFFFFF"/>
          <w:cs/>
        </w:rPr>
        <w:instrText>2</w:instrText>
      </w:r>
      <w:r w:rsidR="00741277">
        <w:rPr>
          <w:rFonts w:ascii="Arial" w:hAnsi="Arial" w:cs="Arial"/>
          <w:color w:val="000000" w:themeColor="text1"/>
          <w:shd w:val="clear" w:color="auto" w:fill="FFFFFF"/>
        </w:rPr>
        <w:instrText>dheszwaxvvaz</w:instrText>
      </w:r>
      <w:r w:rsidR="00741277">
        <w:rPr>
          <w:rFonts w:ascii="Arial" w:hAnsi="Arial" w:cs="Angsana New"/>
          <w:color w:val="000000" w:themeColor="text1"/>
          <w:shd w:val="clear" w:color="auto" w:fill="FFFFFF"/>
          <w:cs/>
        </w:rPr>
        <w:instrText>2</w:instrText>
      </w:r>
      <w:r w:rsidR="00741277">
        <w:rPr>
          <w:rFonts w:ascii="Arial" w:hAnsi="Arial" w:cs="Arial"/>
          <w:color w:val="000000" w:themeColor="text1"/>
          <w:shd w:val="clear" w:color="auto" w:fill="FFFFFF"/>
        </w:rPr>
        <w:instrText>z</w:instrText>
      </w:r>
      <w:r w:rsidR="00741277">
        <w:rPr>
          <w:rFonts w:ascii="Arial" w:hAnsi="Arial" w:cs="Angsana New"/>
          <w:color w:val="000000" w:themeColor="text1"/>
          <w:shd w:val="clear" w:color="auto" w:fill="FFFFFF"/>
          <w:cs/>
        </w:rPr>
        <w:instrText>2</w:instrText>
      </w:r>
      <w:r w:rsidR="00741277">
        <w:rPr>
          <w:rFonts w:ascii="Arial" w:hAnsi="Arial" w:cs="Arial"/>
          <w:color w:val="000000" w:themeColor="text1"/>
          <w:shd w:val="clear" w:color="auto" w:fill="FFFFFF"/>
        </w:rPr>
        <w:instrText>e</w:instrText>
      </w:r>
      <w:r w:rsidR="00741277">
        <w:rPr>
          <w:rFonts w:ascii="Arial" w:hAnsi="Arial" w:cs="Angsana New"/>
          <w:color w:val="000000" w:themeColor="text1"/>
          <w:shd w:val="clear" w:color="auto" w:fill="FFFFFF"/>
          <w:cs/>
        </w:rPr>
        <w:instrText>0</w:instrText>
      </w:r>
      <w:r w:rsidR="00741277">
        <w:rPr>
          <w:rFonts w:ascii="Arial" w:hAnsi="Arial" w:cs="Arial"/>
          <w:color w:val="000000" w:themeColor="text1"/>
          <w:shd w:val="clear" w:color="auto" w:fill="FFFFFF"/>
        </w:rPr>
        <w:instrText>fdava</w:instrText>
      </w:r>
      <w:r w:rsidR="00741277">
        <w:rPr>
          <w:rFonts w:ascii="Arial" w:hAnsi="Arial" w:cs="Angsana New"/>
          <w:color w:val="000000" w:themeColor="text1"/>
          <w:shd w:val="clear" w:color="auto" w:fill="FFFFFF"/>
          <w:cs/>
        </w:rPr>
        <w:instrText>2</w:instrText>
      </w:r>
      <w:r w:rsidR="00741277">
        <w:rPr>
          <w:rFonts w:ascii="Arial" w:hAnsi="Arial" w:cs="Arial"/>
          <w:color w:val="000000" w:themeColor="text1"/>
          <w:shd w:val="clear" w:color="auto" w:fill="FFFFFF"/>
        </w:rPr>
        <w:instrText>w" timestamp="</w:instrText>
      </w:r>
      <w:r w:rsidR="00741277">
        <w:rPr>
          <w:rFonts w:ascii="Arial" w:hAnsi="Arial" w:cs="Angsana New"/>
          <w:color w:val="000000" w:themeColor="text1"/>
          <w:shd w:val="clear" w:color="auto" w:fill="FFFFFF"/>
          <w:cs/>
        </w:rPr>
        <w:instrText>1626897027"</w:instrText>
      </w:r>
      <w:r w:rsidR="00741277">
        <w:rPr>
          <w:rFonts w:ascii="Arial" w:hAnsi="Arial" w:cs="Arial"/>
          <w:color w:val="000000" w:themeColor="text1"/>
          <w:shd w:val="clear" w:color="auto" w:fill="FFFFFF"/>
        </w:rPr>
        <w:instrText>&gt;</w:instrText>
      </w:r>
      <w:r w:rsidR="00741277">
        <w:rPr>
          <w:rFonts w:ascii="Arial" w:hAnsi="Arial" w:cs="Angsana New"/>
          <w:color w:val="000000" w:themeColor="text1"/>
          <w:shd w:val="clear" w:color="auto" w:fill="FFFFFF"/>
          <w:cs/>
        </w:rPr>
        <w:instrText>186</w:instrText>
      </w:r>
      <w:r w:rsidR="00741277">
        <w:rPr>
          <w:rFonts w:ascii="Arial" w:hAnsi="Arial" w:cs="Arial"/>
          <w:color w:val="000000" w:themeColor="text1"/>
          <w:shd w:val="clear" w:color="auto" w:fill="FFFFFF"/>
        </w:rPr>
        <w:instrText>&lt;/key&gt;&lt;/foreign-keys&gt;&lt;ref-type name="Journal Article"&gt;</w:instrText>
      </w:r>
      <w:r w:rsidR="00741277">
        <w:rPr>
          <w:rFonts w:ascii="Arial" w:hAnsi="Arial" w:cs="Angsana New"/>
          <w:color w:val="000000" w:themeColor="text1"/>
          <w:shd w:val="clear" w:color="auto" w:fill="FFFFFF"/>
          <w:cs/>
        </w:rPr>
        <w:instrText>17</w:instrText>
      </w:r>
      <w:r w:rsidR="00741277">
        <w:rPr>
          <w:rFonts w:ascii="Arial" w:hAnsi="Arial" w:cs="Arial"/>
          <w:color w:val="000000" w:themeColor="text1"/>
          <w:shd w:val="clear" w:color="auto" w:fill="FFFFFF"/>
        </w:rPr>
        <w:instrText xml:space="preserve">&lt;/ref-type&gt;&lt;contributors&gt;&lt;authors&gt;&lt;author&gt;Baserga, R.&lt;/author&gt;&lt;/authors&gt;&lt;/contributors&gt;&lt;auth-address&gt;Kimmel Cancer Center, Thomas Jefferson University, </w:instrText>
      </w:r>
      <w:r w:rsidR="00741277">
        <w:rPr>
          <w:rFonts w:ascii="Arial" w:hAnsi="Arial" w:cs="Angsana New"/>
          <w:color w:val="000000" w:themeColor="text1"/>
          <w:shd w:val="clear" w:color="auto" w:fill="FFFFFF"/>
          <w:cs/>
        </w:rPr>
        <w:instrText xml:space="preserve">233 </w:instrText>
      </w:r>
      <w:r w:rsidR="00741277">
        <w:rPr>
          <w:rFonts w:ascii="Arial" w:hAnsi="Arial" w:cs="Arial"/>
          <w:color w:val="000000" w:themeColor="text1"/>
          <w:shd w:val="clear" w:color="auto" w:fill="FFFFFF"/>
        </w:rPr>
        <w:instrText xml:space="preserve">S. </w:instrText>
      </w:r>
      <w:r w:rsidR="00741277">
        <w:rPr>
          <w:rFonts w:ascii="Arial" w:hAnsi="Arial" w:cs="Angsana New"/>
          <w:color w:val="000000" w:themeColor="text1"/>
          <w:shd w:val="clear" w:color="auto" w:fill="FFFFFF"/>
          <w:cs/>
        </w:rPr>
        <w:instrText>10</w:instrText>
      </w:r>
      <w:r w:rsidR="00741277">
        <w:rPr>
          <w:rFonts w:ascii="Arial" w:hAnsi="Arial" w:cs="Arial"/>
          <w:color w:val="000000" w:themeColor="text1"/>
          <w:shd w:val="clear" w:color="auto" w:fill="FFFFFF"/>
        </w:rPr>
        <w:instrText xml:space="preserve">th Street, </w:instrText>
      </w:r>
      <w:r w:rsidR="00741277">
        <w:rPr>
          <w:rFonts w:ascii="Arial" w:hAnsi="Arial" w:cs="Angsana New"/>
          <w:color w:val="000000" w:themeColor="text1"/>
          <w:shd w:val="clear" w:color="auto" w:fill="FFFFFF"/>
          <w:cs/>
        </w:rPr>
        <w:instrText xml:space="preserve">624 </w:instrText>
      </w:r>
      <w:r w:rsidR="00741277">
        <w:rPr>
          <w:rFonts w:ascii="Arial" w:hAnsi="Arial" w:cs="Arial"/>
          <w:color w:val="000000" w:themeColor="text1"/>
          <w:shd w:val="clear" w:color="auto" w:fill="FFFFFF"/>
        </w:rPr>
        <w:instrText xml:space="preserve">BLSB, Philadelphia, Pennsylvania, </w:instrText>
      </w:r>
      <w:r w:rsidR="00741277">
        <w:rPr>
          <w:rFonts w:ascii="Arial" w:hAnsi="Arial" w:cs="Angsana New"/>
          <w:color w:val="000000" w:themeColor="text1"/>
          <w:shd w:val="clear" w:color="auto" w:fill="FFFFFF"/>
          <w:cs/>
        </w:rPr>
        <w:instrText>19107</w:instrText>
      </w:r>
      <w:r w:rsidR="00741277">
        <w:rPr>
          <w:rFonts w:ascii="Arial" w:hAnsi="Arial" w:cs="Arial"/>
          <w:color w:val="000000" w:themeColor="text1"/>
          <w:shd w:val="clear" w:color="auto" w:fill="FFFFFF"/>
        </w:rPr>
        <w:instrText>, USA. r_baserga@lac.jci.tju.edu&lt;/auth-address&gt;&lt;titles&gt;&lt;title&gt;The IGF-I receptor in cancer research&lt;/title&gt;&lt;secondary-title&gt;Exp Cell Res&lt;/secondary-title&gt;&lt;/titles&gt;&lt;periodical&gt;&lt;full-title&gt;Exp Cell Res&lt;/full-title&gt;&lt;/periodical&gt;&lt;pages&gt;</w:instrText>
      </w:r>
      <w:r w:rsidR="00741277">
        <w:rPr>
          <w:rFonts w:ascii="Arial" w:hAnsi="Arial" w:cs="Angsana New"/>
          <w:color w:val="000000" w:themeColor="text1"/>
          <w:shd w:val="clear" w:color="auto" w:fill="FFFFFF"/>
          <w:cs/>
        </w:rPr>
        <w:instrText>1-6</w:instrText>
      </w:r>
      <w:r w:rsidR="00741277">
        <w:rPr>
          <w:rFonts w:ascii="Arial" w:hAnsi="Arial" w:cs="Arial"/>
          <w:color w:val="000000" w:themeColor="text1"/>
          <w:shd w:val="clear" w:color="auto" w:fill="FFFFFF"/>
        </w:rPr>
        <w:instrText>&lt;/pages&gt;&lt;volume&gt;</w:instrText>
      </w:r>
      <w:r w:rsidR="00741277">
        <w:rPr>
          <w:rFonts w:ascii="Arial" w:hAnsi="Arial" w:cs="Angsana New"/>
          <w:color w:val="000000" w:themeColor="text1"/>
          <w:shd w:val="clear" w:color="auto" w:fill="FFFFFF"/>
          <w:cs/>
        </w:rPr>
        <w:instrText>253</w:instrText>
      </w:r>
      <w:r w:rsidR="00741277">
        <w:rPr>
          <w:rFonts w:ascii="Arial" w:hAnsi="Arial" w:cs="Arial"/>
          <w:color w:val="000000" w:themeColor="text1"/>
          <w:shd w:val="clear" w:color="auto" w:fill="FFFFFF"/>
        </w:rPr>
        <w:instrText>&lt;/volume&gt;&lt;number&gt;</w:instrText>
      </w:r>
      <w:r w:rsidR="00741277">
        <w:rPr>
          <w:rFonts w:ascii="Arial" w:hAnsi="Arial" w:cs="Angsana New"/>
          <w:color w:val="000000" w:themeColor="text1"/>
          <w:shd w:val="clear" w:color="auto" w:fill="FFFFFF"/>
          <w:cs/>
        </w:rPr>
        <w:instrText>1</w:instrText>
      </w:r>
      <w:r w:rsidR="00741277">
        <w:rPr>
          <w:rFonts w:ascii="Arial" w:hAnsi="Arial" w:cs="Arial"/>
          <w:color w:val="000000" w:themeColor="text1"/>
          <w:shd w:val="clear" w:color="auto" w:fill="FFFFFF"/>
        </w:rPr>
        <w:instrText>&lt;/number&gt;&lt;edition&gt;</w:instrText>
      </w:r>
      <w:r w:rsidR="00741277">
        <w:rPr>
          <w:rFonts w:ascii="Arial" w:hAnsi="Arial" w:cs="Angsana New"/>
          <w:color w:val="000000" w:themeColor="text1"/>
          <w:shd w:val="clear" w:color="auto" w:fill="FFFFFF"/>
          <w:cs/>
        </w:rPr>
        <w:instrText>1999/12/02</w:instrText>
      </w:r>
      <w:r w:rsidR="00741277">
        <w:rPr>
          <w:rFonts w:ascii="Arial" w:hAnsi="Arial" w:cs="Arial"/>
          <w:color w:val="000000" w:themeColor="text1"/>
          <w:shd w:val="clear" w:color="auto" w:fill="FFFFFF"/>
        </w:rPr>
        <w:instrText xml:space="preserve">&lt;/edition&gt;&lt;keywords&gt;&lt;keyword&gt;Animals&lt;/keyword&gt;&lt;keyword&gt;*Cell Transformation, Neoplastic&lt;/keyword&gt;&lt;keyword&gt;Genes, Tumor Suppressor&lt;/keyword&gt;&lt;keyword&gt;Humans&lt;/keyword&gt;&lt;keyword&gt;Male&lt;/keyword&gt;&lt;keyword&gt;Mice&lt;/keyword&gt;&lt;keyword&gt;Neoplasms, Experimental&lt;/keyword&gt;&lt;keyword&gt;Oncogenes&lt;/keyword&gt;&lt;keyword&gt;Prostatic Neoplasms/etiology&lt;/keyword&gt;&lt;keyword&gt;Receptor, IGF Type </w:instrText>
      </w:r>
      <w:r w:rsidR="00741277">
        <w:rPr>
          <w:rFonts w:ascii="Arial" w:hAnsi="Arial" w:cs="Angsana New"/>
          <w:color w:val="000000" w:themeColor="text1"/>
          <w:shd w:val="clear" w:color="auto" w:fill="FFFFFF"/>
          <w:cs/>
        </w:rPr>
        <w:instrText>1/*</w:instrText>
      </w:r>
      <w:r w:rsidR="00741277">
        <w:rPr>
          <w:rFonts w:ascii="Arial" w:hAnsi="Arial" w:cs="Arial"/>
          <w:color w:val="000000" w:themeColor="text1"/>
          <w:shd w:val="clear" w:color="auto" w:fill="FFFFFF"/>
        </w:rPr>
        <w:instrText>metabolism&lt;/keyword&gt;&lt;keyword&gt;Research/*trends&lt;/keyword&gt;&lt;/keywords&gt;&lt;dates&gt;&lt;year&gt;</w:instrText>
      </w:r>
      <w:r w:rsidR="00741277">
        <w:rPr>
          <w:rFonts w:ascii="Arial" w:hAnsi="Arial" w:cs="Angsana New"/>
          <w:color w:val="000000" w:themeColor="text1"/>
          <w:shd w:val="clear" w:color="auto" w:fill="FFFFFF"/>
          <w:cs/>
        </w:rPr>
        <w:instrText>1999</w:instrText>
      </w:r>
      <w:r w:rsidR="00741277">
        <w:rPr>
          <w:rFonts w:ascii="Arial" w:hAnsi="Arial" w:cs="Arial"/>
          <w:color w:val="000000" w:themeColor="text1"/>
          <w:shd w:val="clear" w:color="auto" w:fill="FFFFFF"/>
        </w:rPr>
        <w:instrText xml:space="preserve">&lt;/year&gt;&lt;pub-dates&gt;&lt;date&gt;Nov </w:instrText>
      </w:r>
      <w:r w:rsidR="00741277">
        <w:rPr>
          <w:rFonts w:ascii="Arial" w:hAnsi="Arial" w:cs="Angsana New"/>
          <w:color w:val="000000" w:themeColor="text1"/>
          <w:shd w:val="clear" w:color="auto" w:fill="FFFFFF"/>
          <w:cs/>
        </w:rPr>
        <w:instrText>25</w:instrText>
      </w:r>
      <w:r w:rsidR="00741277">
        <w:rPr>
          <w:rFonts w:ascii="Arial" w:hAnsi="Arial" w:cs="Arial"/>
          <w:color w:val="000000" w:themeColor="text1"/>
          <w:shd w:val="clear" w:color="auto" w:fill="FFFFFF"/>
        </w:rPr>
        <w:instrText>&lt;/date&gt;&lt;/pub-dates&gt;&lt;/dates&gt;&lt;isbn&gt;</w:instrText>
      </w:r>
      <w:r w:rsidR="00741277">
        <w:rPr>
          <w:rFonts w:ascii="Arial" w:hAnsi="Arial" w:cs="Angsana New"/>
          <w:color w:val="000000" w:themeColor="text1"/>
          <w:shd w:val="clear" w:color="auto" w:fill="FFFFFF"/>
          <w:cs/>
        </w:rPr>
        <w:instrText>0014-4827 (</w:instrText>
      </w:r>
      <w:r w:rsidR="00741277">
        <w:rPr>
          <w:rFonts w:ascii="Arial" w:hAnsi="Arial" w:cs="Arial"/>
          <w:color w:val="000000" w:themeColor="text1"/>
          <w:shd w:val="clear" w:color="auto" w:fill="FFFFFF"/>
        </w:rPr>
        <w:instrText>Print)&amp;#xD;</w:instrText>
      </w:r>
      <w:r w:rsidR="00741277">
        <w:rPr>
          <w:rFonts w:ascii="Arial" w:hAnsi="Arial" w:cs="Angsana New"/>
          <w:color w:val="000000" w:themeColor="text1"/>
          <w:shd w:val="clear" w:color="auto" w:fill="FFFFFF"/>
          <w:cs/>
        </w:rPr>
        <w:instrText>0014-4827 (</w:instrText>
      </w:r>
      <w:r w:rsidR="00741277">
        <w:rPr>
          <w:rFonts w:ascii="Arial" w:hAnsi="Arial" w:cs="Arial"/>
          <w:color w:val="000000" w:themeColor="text1"/>
          <w:shd w:val="clear" w:color="auto" w:fill="FFFFFF"/>
        </w:rPr>
        <w:instrText>Linking)&lt;/isbn&gt;&lt;accession-num&gt;</w:instrText>
      </w:r>
      <w:r w:rsidR="00741277">
        <w:rPr>
          <w:rFonts w:ascii="Arial" w:hAnsi="Arial" w:cs="Angsana New"/>
          <w:color w:val="000000" w:themeColor="text1"/>
          <w:shd w:val="clear" w:color="auto" w:fill="FFFFFF"/>
          <w:cs/>
        </w:rPr>
        <w:instrText>10579905</w:instrText>
      </w:r>
      <w:r w:rsidR="00741277">
        <w:rPr>
          <w:rFonts w:ascii="Arial" w:hAnsi="Arial" w:cs="Arial"/>
          <w:color w:val="000000" w:themeColor="text1"/>
          <w:shd w:val="clear" w:color="auto" w:fill="FFFFFF"/>
        </w:rPr>
        <w:instrText>&lt;/accession-num&gt;&lt;urls&gt;&lt;related-urls&gt;&lt;url&gt;https://www.ncbi.nlm.nih.gov/pubmed/</w:instrText>
      </w:r>
      <w:r w:rsidR="00741277">
        <w:rPr>
          <w:rFonts w:ascii="Arial" w:hAnsi="Arial" w:cs="Angsana New"/>
          <w:color w:val="000000" w:themeColor="text1"/>
          <w:shd w:val="clear" w:color="auto" w:fill="FFFFFF"/>
          <w:cs/>
        </w:rPr>
        <w:instrText>10579905</w:instrText>
      </w:r>
      <w:r w:rsidR="00741277">
        <w:rPr>
          <w:rFonts w:ascii="Arial" w:hAnsi="Arial" w:cs="Arial"/>
          <w:color w:val="000000" w:themeColor="text1"/>
          <w:shd w:val="clear" w:color="auto" w:fill="FFFFFF"/>
        </w:rPr>
        <w:instrText>&lt;/url&gt;&lt;/related-urls&gt;&lt;/urls&gt;&lt;electronic-resource-num&gt;</w:instrText>
      </w:r>
      <w:r w:rsidR="00741277">
        <w:rPr>
          <w:rFonts w:ascii="Arial" w:hAnsi="Arial" w:cs="Angsana New"/>
          <w:color w:val="000000" w:themeColor="text1"/>
          <w:shd w:val="clear" w:color="auto" w:fill="FFFFFF"/>
          <w:cs/>
        </w:rPr>
        <w:instrText>10.1006/</w:instrText>
      </w:r>
      <w:r w:rsidR="00741277">
        <w:rPr>
          <w:rFonts w:ascii="Arial" w:hAnsi="Arial" w:cs="Arial"/>
          <w:color w:val="000000" w:themeColor="text1"/>
          <w:shd w:val="clear" w:color="auto" w:fill="FFFFFF"/>
        </w:rPr>
        <w:instrText>excr.</w:instrText>
      </w:r>
      <w:r w:rsidR="00741277">
        <w:rPr>
          <w:rFonts w:ascii="Arial" w:hAnsi="Arial" w:cs="Angsana New"/>
          <w:color w:val="000000" w:themeColor="text1"/>
          <w:shd w:val="clear" w:color="auto" w:fill="FFFFFF"/>
          <w:cs/>
        </w:rPr>
        <w:instrText>1999.4667</w:instrText>
      </w:r>
      <w:r w:rsidR="00741277">
        <w:rPr>
          <w:rFonts w:ascii="Arial" w:hAnsi="Arial" w:cs="Arial"/>
          <w:color w:val="000000" w:themeColor="text1"/>
          <w:shd w:val="clear" w:color="auto" w:fill="FFFFFF"/>
        </w:rPr>
        <w:instrText>&lt;/electronic-resource-num&gt;&lt;/record&gt;&lt;/Cite&gt;&lt;/EndNote&gt;</w:instrText>
      </w:r>
      <w:r w:rsidR="009512A4" w:rsidRPr="005779E1">
        <w:rPr>
          <w:rFonts w:ascii="Arial" w:hAnsi="Arial" w:cs="Arial"/>
          <w:color w:val="000000" w:themeColor="text1"/>
          <w:shd w:val="clear" w:color="auto" w:fill="FFFFFF"/>
          <w:cs/>
        </w:rPr>
        <w:fldChar w:fldCharType="separate"/>
      </w:r>
      <w:r w:rsidR="00741277" w:rsidRPr="00741277">
        <w:rPr>
          <w:rFonts w:ascii="Arial" w:hAnsi="Arial" w:cs="Arial"/>
          <w:noProof/>
          <w:color w:val="000000" w:themeColor="text1"/>
          <w:shd w:val="clear" w:color="auto" w:fill="FFFFFF"/>
          <w:cs/>
        </w:rPr>
        <w:t>(67)</w:t>
      </w:r>
      <w:r w:rsidR="009512A4" w:rsidRPr="005779E1">
        <w:rPr>
          <w:rFonts w:ascii="Arial" w:hAnsi="Arial" w:cs="Arial"/>
          <w:color w:val="000000" w:themeColor="text1"/>
          <w:shd w:val="clear" w:color="auto" w:fill="FFFFFF"/>
          <w:cs/>
        </w:rPr>
        <w:fldChar w:fldCharType="end"/>
      </w:r>
      <w:r w:rsidR="0043629C" w:rsidRPr="005779E1">
        <w:rPr>
          <w:rFonts w:ascii="Arial" w:hAnsi="Arial" w:cs="Arial"/>
          <w:color w:val="000000" w:themeColor="text1"/>
          <w:shd w:val="clear" w:color="auto" w:fill="FFFFFF"/>
        </w:rPr>
        <w:t>.</w:t>
      </w:r>
      <w:r w:rsidR="00E9186F" w:rsidRPr="005779E1">
        <w:rPr>
          <w:rFonts w:ascii="Arial" w:hAnsi="Arial" w:cs="Arial"/>
          <w:color w:val="000000" w:themeColor="text1"/>
          <w:shd w:val="clear" w:color="auto" w:fill="FFFFFF"/>
        </w:rPr>
        <w:t xml:space="preserve"> </w:t>
      </w:r>
    </w:p>
    <w:p w14:paraId="1EE83007" w14:textId="4C8730D8" w:rsidR="00E9186F" w:rsidRPr="005779E1" w:rsidRDefault="00E9186F" w:rsidP="004502BC">
      <w:pPr>
        <w:spacing w:line="360" w:lineRule="auto"/>
        <w:jc w:val="both"/>
        <w:rPr>
          <w:rFonts w:ascii="Arial" w:hAnsi="Arial" w:cs="Arial"/>
          <w:color w:val="00B050"/>
          <w:shd w:val="clear" w:color="auto" w:fill="FFFFFF"/>
        </w:rPr>
      </w:pPr>
    </w:p>
    <w:p w14:paraId="7969B711" w14:textId="513D9F51" w:rsidR="00E9186F" w:rsidRPr="005779E1" w:rsidRDefault="00D707AD" w:rsidP="004502BC">
      <w:pPr>
        <w:spacing w:line="360" w:lineRule="auto"/>
        <w:ind w:firstLine="720"/>
        <w:jc w:val="both"/>
        <w:rPr>
          <w:rFonts w:ascii="Arial" w:hAnsi="Arial" w:cs="Arial"/>
          <w:color w:val="000000" w:themeColor="text1"/>
          <w:lang w:eastAsia="en-GB"/>
        </w:rPr>
      </w:pPr>
      <w:r>
        <w:rPr>
          <w:rFonts w:ascii="Arial" w:hAnsi="Arial" w:cs="Arial"/>
          <w:color w:val="000000" w:themeColor="text1"/>
          <w:shd w:val="clear" w:color="auto" w:fill="FFFFFF"/>
          <w:lang w:val="en-GB"/>
        </w:rPr>
        <w:t xml:space="preserve">While IGF1R shares structural similarities with IR, most notably in the kinase and </w:t>
      </w:r>
      <w:proofErr w:type="spellStart"/>
      <w:r>
        <w:rPr>
          <w:rFonts w:ascii="Arial" w:hAnsi="Arial" w:cs="Arial"/>
          <w:color w:val="000000" w:themeColor="text1"/>
          <w:shd w:val="clear" w:color="auto" w:fill="FFFFFF"/>
          <w:lang w:val="en-GB"/>
        </w:rPr>
        <w:t>juxtamembrane</w:t>
      </w:r>
      <w:proofErr w:type="spellEnd"/>
      <w:r>
        <w:rPr>
          <w:rFonts w:ascii="Arial" w:hAnsi="Arial" w:cs="Arial"/>
          <w:color w:val="000000" w:themeColor="text1"/>
          <w:shd w:val="clear" w:color="auto" w:fill="FFFFFF"/>
          <w:lang w:val="en-GB"/>
        </w:rPr>
        <w:t xml:space="preserve"> domains (84% and 61% sequence identity, respectively), the C-terminal tails are distinct (44% sequence identity)</w:t>
      </w:r>
      <w:r w:rsidR="005F7523" w:rsidRPr="005779E1">
        <w:rPr>
          <w:rFonts w:ascii="Arial" w:hAnsi="Arial" w:cs="Arial"/>
          <w:color w:val="000000" w:themeColor="text1"/>
          <w:shd w:val="clear" w:color="auto" w:fill="FFFFFF"/>
          <w:cs/>
        </w:rPr>
        <w:t xml:space="preserve"> </w:t>
      </w:r>
      <w:r w:rsidR="00805D6E" w:rsidRPr="005779E1">
        <w:rPr>
          <w:rFonts w:ascii="Arial" w:hAnsi="Arial" w:cs="Arial"/>
          <w:color w:val="000000" w:themeColor="text1"/>
          <w:shd w:val="clear" w:color="auto" w:fill="FFFFFF"/>
        </w:rPr>
        <w:fldChar w:fldCharType="begin"/>
      </w:r>
      <w:r w:rsidR="00741277">
        <w:rPr>
          <w:rFonts w:ascii="Arial" w:hAnsi="Arial" w:cs="Arial"/>
          <w:color w:val="000000" w:themeColor="text1"/>
          <w:shd w:val="clear" w:color="auto" w:fill="FFFFFF"/>
        </w:rPr>
        <w:instrText xml:space="preserve"> ADDIN EN.CITE &lt;EndNote&gt;&lt;Cite&gt;&lt;Author&gt;Ullrich&lt;/Author&gt;&lt;Year&gt;1986&lt;/Year&gt;&lt;RecNum&gt;176&lt;/RecNum&gt;&lt;DisplayText&gt;(68)&lt;/DisplayText&gt;&lt;record&gt;&lt;rec-number&gt;176&lt;/rec-number&gt;&lt;foreign-keys&gt;&lt;key app="EN" db-id="25terf20kxt2dheszwaxvvaz2z2e0fdava2w" timestamp="1625734274"&gt;176&lt;/key&gt;&lt;/foreign-keys&gt;&lt;ref-type name="Journal Article"&gt;17&lt;/ref-type&gt;&lt;contributors&gt;&lt;authors&gt;&lt;author&gt;Ullrich, A.&lt;/author&gt;&lt;author&gt;Gray, A.&lt;/author&gt;&lt;author&gt;Tam, A. W.&lt;/author&gt;&lt;author&gt;Yang-Feng, T.&lt;/author&gt;&lt;author&gt;Tsubokawa, M.&lt;/author&gt;&lt;author&gt;Collins, C.&lt;/author&gt;&lt;author&gt;Henzel, W.&lt;/author&gt;&lt;author&gt;Le Bon, T.&lt;/author&gt;&lt;author&gt;Kathuria, S.&lt;/author&gt;&lt;author&gt;Chen, E.&lt;/author&gt;&lt;author&gt;et al.,&lt;/author&gt;&lt;/authors&gt;&lt;/contributors&gt;&lt;titles&gt;&lt;title&gt;Insulin-like growth factor I receptor primary structure: comparison with insulin receptor suggests structural determinants that define functional specificity&lt;/title&gt;&lt;secondary-title&gt;EMBO J&lt;/secondary-title&gt;&lt;/titles&gt;&lt;periodical&gt;&lt;full-title&gt;EMBO J&lt;/full-title&gt;&lt;/periodical&gt;&lt;pages&gt;2503-12&lt;/pages&gt;&lt;volume&gt;5&lt;/volume&gt;&lt;number&gt;10&lt;/number&gt;&lt;edition&gt;1986/10/01&lt;/edition&gt;&lt;keywords&gt;&lt;keyword&gt;Amino Acid Sequence&lt;/keyword&gt;&lt;keyword&gt;Base Sequence&lt;/keyword&gt;&lt;keyword&gt;Chromosome Mapping&lt;/keyword&gt;&lt;keyword&gt;Cloning, Molecular&lt;/keyword&gt;&lt;keyword&gt;DNA/analysis&lt;/keyword&gt;&lt;keyword&gt;Female&lt;/keyword&gt;&lt;keyword&gt;Humans&lt;/keyword&gt;&lt;keyword&gt;Placenta/metabolism&lt;/keyword&gt;&lt;keyword&gt;Poly A/genetics&lt;/keyword&gt;&lt;keyword&gt;Pregnancy&lt;/keyword&gt;&lt;keyword&gt;RNA, Messenger/genetics&lt;/keyword&gt;&lt;keyword&gt;Receptor, Insulin/*genetics/isolation &amp;amp; purification/metabolism&lt;/keyword&gt;&lt;keyword&gt;Receptors, Somatomedin&lt;/keyword&gt;&lt;keyword&gt;Sequence Homology, Nucleic Acid&lt;/keyword&gt;&lt;/keywords&gt;&lt;dates&gt;&lt;year&gt;1986&lt;/year&gt;&lt;pub-dates&gt;&lt;date&gt;Oct&lt;/date&gt;&lt;/pub-dates&gt;&lt;/dates&gt;&lt;isbn&gt;0261-4189 (Print)&amp;#xD;0261-4189 (Linking)&lt;/isbn&gt;&lt;accession-num&gt;2877871&lt;/accession-num&gt;&lt;urls&gt;&lt;related-urls&gt;&lt;url&gt;https://www.ncbi.nlm.nih.gov/pubmed/2877871&lt;/url&gt;&lt;/related-urls&gt;&lt;/urls&gt;&lt;custom2&gt;PMC1167146&lt;/custom2&gt;&lt;/record&gt;&lt;/Cite&gt;&lt;/EndNote&gt;</w:instrText>
      </w:r>
      <w:r w:rsidR="00805D6E" w:rsidRPr="005779E1">
        <w:rPr>
          <w:rFonts w:ascii="Arial" w:hAnsi="Arial" w:cs="Arial"/>
          <w:color w:val="000000" w:themeColor="text1"/>
          <w:shd w:val="clear" w:color="auto" w:fill="FFFFFF"/>
        </w:rPr>
        <w:fldChar w:fldCharType="separate"/>
      </w:r>
      <w:r w:rsidR="00741277">
        <w:rPr>
          <w:rFonts w:ascii="Arial" w:hAnsi="Arial" w:cs="Arial"/>
          <w:noProof/>
          <w:color w:val="000000" w:themeColor="text1"/>
          <w:shd w:val="clear" w:color="auto" w:fill="FFFFFF"/>
        </w:rPr>
        <w:t>(68)</w:t>
      </w:r>
      <w:r w:rsidR="00805D6E" w:rsidRPr="005779E1">
        <w:rPr>
          <w:rFonts w:ascii="Arial" w:hAnsi="Arial" w:cs="Arial"/>
          <w:color w:val="000000" w:themeColor="text1"/>
          <w:shd w:val="clear" w:color="auto" w:fill="FFFFFF"/>
        </w:rPr>
        <w:fldChar w:fldCharType="end"/>
      </w:r>
      <w:r w:rsidR="00F40A9B" w:rsidRPr="005779E1">
        <w:rPr>
          <w:rFonts w:ascii="Arial" w:hAnsi="Arial" w:cs="Arial"/>
          <w:color w:val="000000" w:themeColor="text1"/>
          <w:shd w:val="clear" w:color="auto" w:fill="FFFFFF"/>
        </w:rPr>
        <w:t xml:space="preserve">. </w:t>
      </w:r>
      <w:r>
        <w:rPr>
          <w:rFonts w:ascii="Arial" w:hAnsi="Arial" w:cs="Arial"/>
          <w:color w:val="000000" w:themeColor="text1"/>
          <w:shd w:val="clear" w:color="auto" w:fill="FFFFFF"/>
          <w:lang w:val="en-GB"/>
        </w:rPr>
        <w:t xml:space="preserve">In IGF1R, sequential autophosphorylation of three </w:t>
      </w:r>
      <w:proofErr w:type="spellStart"/>
      <w:r>
        <w:rPr>
          <w:rFonts w:ascii="Arial" w:hAnsi="Arial" w:cs="Arial"/>
          <w:color w:val="000000" w:themeColor="text1"/>
          <w:shd w:val="clear" w:color="auto" w:fill="FFFFFF"/>
          <w:lang w:val="en-GB"/>
        </w:rPr>
        <w:t>tyrosines</w:t>
      </w:r>
      <w:proofErr w:type="spellEnd"/>
      <w:r>
        <w:rPr>
          <w:rFonts w:ascii="Arial" w:hAnsi="Arial" w:cs="Arial"/>
          <w:color w:val="000000" w:themeColor="text1"/>
          <w:shd w:val="clear" w:color="auto" w:fill="FFFFFF"/>
          <w:lang w:val="en-GB"/>
        </w:rPr>
        <w:t xml:space="preserve"> (Tyr 1135, Tyr 1131, and Tyr 1136) facilitates stabilisation of the kinase activation loop (A-loop) in a position that promotes catalysis and subsequent phosphorylation of substrates</w:t>
      </w:r>
      <w:r w:rsidR="00F40A9B" w:rsidRPr="005779E1">
        <w:rPr>
          <w:rFonts w:ascii="Arial" w:hAnsi="Arial" w:cs="Arial"/>
          <w:color w:val="000000" w:themeColor="text1"/>
          <w:shd w:val="clear" w:color="auto" w:fill="FFFFFF"/>
        </w:rPr>
        <w:t xml:space="preserve"> </w:t>
      </w:r>
      <w:r w:rsidR="008D3CD0" w:rsidRPr="005779E1">
        <w:rPr>
          <w:rFonts w:ascii="Arial" w:hAnsi="Arial" w:cs="Arial"/>
          <w:color w:val="000000" w:themeColor="text1"/>
          <w:shd w:val="clear" w:color="auto" w:fill="FFFFFF"/>
        </w:rPr>
        <w:fldChar w:fldCharType="begin"/>
      </w:r>
      <w:r w:rsidR="00741277">
        <w:rPr>
          <w:rFonts w:ascii="Arial" w:hAnsi="Arial" w:cs="Arial"/>
          <w:color w:val="000000" w:themeColor="text1"/>
          <w:shd w:val="clear" w:color="auto" w:fill="FFFFFF"/>
        </w:rPr>
        <w:instrText xml:space="preserve"> ADDIN EN.CITE &lt;EndNote&gt;&lt;Cite&gt;&lt;Author&gt;Favelyukis&lt;/Author&gt;&lt;Year&gt;2001&lt;/Year&gt;&lt;RecNum&gt;175&lt;/RecNum&gt;&lt;DisplayText&gt;(69)&lt;/DisplayText&gt;&lt;record&gt;&lt;rec-number&gt;175&lt;/rec-number&gt;&lt;foreign-keys&gt;&lt;key app="EN" db-id="25terf20kxt2dheszwaxvvaz2z2e0fdava2w" timestamp="1625734051"&gt;175&lt;/key&gt;&lt;/foreign-keys&gt;&lt;ref-type name="Journal Article"&gt;17&lt;/ref-type&gt;&lt;contributors&gt;&lt;authors&gt;&lt;author&gt;Favelyukis, S.&lt;/author&gt;&lt;author&gt;Till, J. H.&lt;/author&gt;&lt;author&gt;Hubbard, S. R.&lt;/author&gt;&lt;author&gt;Miller, W. T.&lt;/author&gt;&lt;/authors&gt;&lt;/contributors&gt;&lt;auth-address&gt;Department of Physiology and Biophysics, School of Medicine State University of New York at Stony Brook, Stony Brook, New York 11794, USA.&lt;/auth-address&gt;&lt;titles&gt;&lt;title&gt;Structure and autoregulation of the insulin-like growth factor 1 receptor kinase&lt;/title&gt;&lt;secondary-title&gt;Nat Struct Biol&lt;/secondary-title&gt;&lt;/titles&gt;&lt;periodical&gt;&lt;full-title&gt;Nat Struct Biol&lt;/full-title&gt;&lt;/periodical&gt;&lt;pages&gt;1058-63&lt;/pages&gt;&lt;volume&gt;8&lt;/volume&gt;&lt;number&gt;12&lt;/number&gt;&lt;edition&gt;2001/11/06&lt;/edition&gt;&lt;keywords&gt;&lt;keyword&gt;Adenosine Triphosphate/metabolism&lt;/keyword&gt;&lt;keyword&gt;Antineoplastic Agents/chemistry&lt;/keyword&gt;&lt;keyword&gt;Catalysis&lt;/keyword&gt;&lt;keyword&gt;Crystallography, X-Ray&lt;/keyword&gt;&lt;keyword&gt;Drug Design&lt;/keyword&gt;&lt;keyword&gt;Enzyme Activation&lt;/keyword&gt;&lt;keyword&gt;Humans&lt;/keyword&gt;&lt;keyword&gt;Kinetics&lt;/keyword&gt;&lt;keyword&gt;Models, Molecular&lt;/keyword&gt;&lt;keyword&gt;Peptides/chemistry/metabolism&lt;/keyword&gt;&lt;keyword&gt;Phosphorylation&lt;/keyword&gt;&lt;keyword&gt;Protein Structure, Secondary&lt;/keyword&gt;&lt;keyword&gt;Protein Structure, Tertiary&lt;/keyword&gt;&lt;keyword&gt;Receptor, IGF Type 1/*chemistry/*metabolism&lt;/keyword&gt;&lt;keyword&gt;Substrate Specificity&lt;/keyword&gt;&lt;keyword&gt;Thermodynamics&lt;/keyword&gt;&lt;/keywords&gt;&lt;dates&gt;&lt;year&gt;2001&lt;/year&gt;&lt;pub-dates&gt;&lt;date&gt;Dec&lt;/date&gt;&lt;/pub-dates&gt;&lt;/dates&gt;&lt;isbn&gt;1072-8368 (Print)&amp;#xD;1072-8368 (Linking)&lt;/isbn&gt;&lt;accession-num&gt;11694888&lt;/accession-num&gt;&lt;urls&gt;&lt;related-urls&gt;&lt;url&gt;https://www.ncbi.nlm.nih.gov/pubmed/11694888&lt;/url&gt;&lt;/related-urls&gt;&lt;/urls&gt;&lt;electronic-resource-num&gt;10.1038/nsb721&lt;/electronic-resource-num&gt;&lt;/record&gt;&lt;/Cite&gt;&lt;/EndNote&gt;</w:instrText>
      </w:r>
      <w:r w:rsidR="008D3CD0" w:rsidRPr="005779E1">
        <w:rPr>
          <w:rFonts w:ascii="Arial" w:hAnsi="Arial" w:cs="Arial"/>
          <w:color w:val="000000" w:themeColor="text1"/>
          <w:shd w:val="clear" w:color="auto" w:fill="FFFFFF"/>
        </w:rPr>
        <w:fldChar w:fldCharType="separate"/>
      </w:r>
      <w:r w:rsidR="00741277">
        <w:rPr>
          <w:rFonts w:ascii="Arial" w:hAnsi="Arial" w:cs="Arial"/>
          <w:noProof/>
          <w:color w:val="000000" w:themeColor="text1"/>
          <w:shd w:val="clear" w:color="auto" w:fill="FFFFFF"/>
        </w:rPr>
        <w:t>(69)</w:t>
      </w:r>
      <w:r w:rsidR="008D3CD0" w:rsidRPr="005779E1">
        <w:rPr>
          <w:rFonts w:ascii="Arial" w:hAnsi="Arial" w:cs="Arial"/>
          <w:color w:val="000000" w:themeColor="text1"/>
          <w:shd w:val="clear" w:color="auto" w:fill="FFFFFF"/>
        </w:rPr>
        <w:fldChar w:fldCharType="end"/>
      </w:r>
      <w:r w:rsidR="00F40A9B" w:rsidRPr="005779E1">
        <w:rPr>
          <w:rFonts w:ascii="Arial" w:hAnsi="Arial" w:cs="Arial"/>
          <w:color w:val="000000" w:themeColor="text1"/>
          <w:shd w:val="clear" w:color="auto" w:fill="FFFFFF"/>
        </w:rPr>
        <w:t>.</w:t>
      </w:r>
    </w:p>
    <w:p w14:paraId="1CA2D354" w14:textId="77777777" w:rsidR="00A60C73" w:rsidRPr="005779E1" w:rsidRDefault="00A60C73" w:rsidP="004034D9">
      <w:pPr>
        <w:rPr>
          <w:rFonts w:ascii="Arial" w:hAnsi="Arial" w:cs="Arial"/>
          <w:color w:val="000000" w:themeColor="text1"/>
          <w:lang w:eastAsia="en-GB"/>
        </w:rPr>
      </w:pPr>
    </w:p>
    <w:p w14:paraId="70AEE271" w14:textId="42023709" w:rsidR="00612CA1" w:rsidRPr="005779E1" w:rsidRDefault="000875EA" w:rsidP="007372D8">
      <w:pPr>
        <w:pStyle w:val="Heading3"/>
        <w:numPr>
          <w:ilvl w:val="2"/>
          <w:numId w:val="7"/>
        </w:numPr>
        <w:rPr>
          <w:sz w:val="24"/>
          <w:szCs w:val="24"/>
        </w:rPr>
      </w:pPr>
      <w:bookmarkStart w:id="29" w:name="_Toc126875920"/>
      <w:r w:rsidRPr="005779E1">
        <w:rPr>
          <w:sz w:val="24"/>
          <w:szCs w:val="24"/>
        </w:rPr>
        <w:t>I</w:t>
      </w:r>
      <w:r w:rsidR="00BF7E86" w:rsidRPr="005779E1">
        <w:rPr>
          <w:sz w:val="24"/>
          <w:szCs w:val="24"/>
        </w:rPr>
        <w:t>nsulin receptor substrate (IRS)</w:t>
      </w:r>
      <w:bookmarkEnd w:id="29"/>
    </w:p>
    <w:p w14:paraId="0338F3EC" w14:textId="77777777" w:rsidR="00645C03" w:rsidRPr="005779E1" w:rsidRDefault="00645C03" w:rsidP="009C443F">
      <w:pPr>
        <w:spacing w:line="360" w:lineRule="auto"/>
        <w:rPr>
          <w:rFonts w:ascii="Arial" w:hAnsi="Arial" w:cs="Arial"/>
          <w:color w:val="000000" w:themeColor="text1"/>
        </w:rPr>
      </w:pPr>
    </w:p>
    <w:p w14:paraId="6A06251D" w14:textId="76FDD22E" w:rsidR="00BF7E86" w:rsidRPr="005779E1" w:rsidRDefault="00DA1047" w:rsidP="00460291">
      <w:pPr>
        <w:spacing w:line="360" w:lineRule="auto"/>
        <w:ind w:firstLine="720"/>
        <w:jc w:val="both"/>
        <w:rPr>
          <w:rFonts w:ascii="Arial" w:hAnsi="Arial" w:cs="Arial"/>
          <w:color w:val="000000" w:themeColor="text1"/>
          <w:lang w:eastAsia="en-GB"/>
        </w:rPr>
      </w:pPr>
      <w:r>
        <w:rPr>
          <w:rFonts w:ascii="Arial" w:hAnsi="Arial" w:cs="Arial"/>
          <w:color w:val="000000" w:themeColor="text1"/>
          <w:lang w:val="en-GB"/>
        </w:rPr>
        <w:t xml:space="preserve">The IRS protein family consists of nine members, which are found in the cytosol and bound to intracellular membranes. Isoforms IRS1–4 </w:t>
      </w:r>
      <w:proofErr w:type="gramStart"/>
      <w:r>
        <w:rPr>
          <w:rFonts w:ascii="Arial" w:hAnsi="Arial" w:cs="Arial"/>
          <w:color w:val="000000" w:themeColor="text1"/>
          <w:lang w:val="en-GB"/>
        </w:rPr>
        <w:t>are</w:t>
      </w:r>
      <w:proofErr w:type="gramEnd"/>
      <w:r>
        <w:rPr>
          <w:rFonts w:ascii="Arial" w:hAnsi="Arial" w:cs="Arial"/>
          <w:color w:val="000000" w:themeColor="text1"/>
          <w:lang w:val="en-GB"/>
        </w:rPr>
        <w:t xml:space="preserve"> required for complete insulin signal transduction in various tissues and species. Among all isoforms, IRS1 plays a critical role in activating the PI3K/Akt pathway. IRS3 is not encoded by a gene in the human genome. Studies in mice with tissue-specific knockout of IRS1 or IRS2 have found that IRS1 plays a significant role in insulin resistance in muscle and adipose tissue</w:t>
      </w:r>
      <w:r w:rsidR="007565BA" w:rsidRPr="005779E1">
        <w:rPr>
          <w:rFonts w:ascii="Arial" w:hAnsi="Arial" w:cs="Arial"/>
          <w:color w:val="000000" w:themeColor="text1"/>
        </w:rPr>
        <w:t xml:space="preserve"> </w:t>
      </w:r>
      <w:r w:rsidR="00274258" w:rsidRPr="005779E1">
        <w:rPr>
          <w:rFonts w:ascii="Arial" w:hAnsi="Arial" w:cs="Arial"/>
          <w:color w:val="000000" w:themeColor="text1"/>
        </w:rPr>
        <w:fldChar w:fldCharType="begin">
          <w:fldData xml:space="preserve">PEVuZE5vdGU+PENpdGU+PEF1dGhvcj5BcmFraTwvQXV0aG9yPjxZZWFyPjE5OTQ8L1llYXI+PFJl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</w:fldData>
        </w:fldChar>
      </w:r>
      <w:r w:rsidR="00741277">
        <w:rPr>
          <w:rFonts w:ascii="Arial" w:hAnsi="Arial" w:cs="Arial"/>
          <w:color w:val="000000" w:themeColor="text1"/>
        </w:rPr>
        <w:instrText xml:space="preserve"> ADDIN EN.CITE </w:instrText>
      </w:r>
      <w:r w:rsidR="00741277">
        <w:rPr>
          <w:rFonts w:ascii="Arial" w:hAnsi="Arial" w:cs="Arial"/>
          <w:color w:val="000000" w:themeColor="text1"/>
        </w:rPr>
        <w:fldChar w:fldCharType="begin">
          <w:fldData xml:space="preserve">PEVuZE5vdGU+PENpdGU+PEF1dGhvcj5BcmFraTwvQXV0aG9yPjxZZWFyPjE5OTQ8L1llYXI+PFJl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</w:fldData>
        </w:fldChar>
      </w:r>
      <w:r w:rsidR="00741277">
        <w:rPr>
          <w:rFonts w:ascii="Arial" w:hAnsi="Arial" w:cs="Arial"/>
          <w:color w:val="000000" w:themeColor="text1"/>
        </w:rPr>
        <w:instrText xml:space="preserve"> ADDIN EN.CITE.DATA </w:instrText>
      </w:r>
      <w:r w:rsidR="00741277">
        <w:rPr>
          <w:rFonts w:ascii="Arial" w:hAnsi="Arial" w:cs="Arial"/>
          <w:color w:val="000000" w:themeColor="text1"/>
        </w:rPr>
      </w:r>
      <w:r w:rsidR="00741277">
        <w:rPr>
          <w:rFonts w:ascii="Arial" w:hAnsi="Arial" w:cs="Arial"/>
          <w:color w:val="000000" w:themeColor="text1"/>
        </w:rPr>
        <w:fldChar w:fldCharType="end"/>
      </w:r>
      <w:r w:rsidR="00274258" w:rsidRPr="005779E1">
        <w:rPr>
          <w:rFonts w:ascii="Arial" w:hAnsi="Arial" w:cs="Arial"/>
          <w:color w:val="000000" w:themeColor="text1"/>
        </w:rPr>
      </w:r>
      <w:r w:rsidR="00274258" w:rsidRPr="005779E1">
        <w:rPr>
          <w:rFonts w:ascii="Arial" w:hAnsi="Arial" w:cs="Arial"/>
          <w:color w:val="000000" w:themeColor="text1"/>
        </w:rPr>
        <w:fldChar w:fldCharType="separate"/>
      </w:r>
      <w:r w:rsidR="00741277">
        <w:rPr>
          <w:rFonts w:ascii="Arial" w:hAnsi="Arial" w:cs="Arial"/>
          <w:noProof/>
          <w:color w:val="000000" w:themeColor="text1"/>
        </w:rPr>
        <w:t>(70, 71)</w:t>
      </w:r>
      <w:r w:rsidR="00274258" w:rsidRPr="005779E1">
        <w:rPr>
          <w:rFonts w:ascii="Arial" w:hAnsi="Arial" w:cs="Arial"/>
          <w:color w:val="000000" w:themeColor="text1"/>
        </w:rPr>
        <w:fldChar w:fldCharType="end"/>
      </w:r>
      <w:r w:rsidR="00A60C73" w:rsidRPr="005779E1">
        <w:rPr>
          <w:rFonts w:ascii="Arial" w:hAnsi="Arial" w:cs="Arial"/>
          <w:color w:val="000000" w:themeColor="text1"/>
        </w:rPr>
        <w:t xml:space="preserve">, </w:t>
      </w:r>
      <w:r w:rsidR="0022141D" w:rsidRPr="005779E1">
        <w:rPr>
          <w:rFonts w:ascii="Arial" w:hAnsi="Arial" w:cs="Arial"/>
          <w:color w:val="000000" w:themeColor="text1"/>
        </w:rPr>
        <w:t>whereas</w:t>
      </w:r>
      <w:r w:rsidR="00A60C73" w:rsidRPr="005779E1">
        <w:rPr>
          <w:rFonts w:ascii="Arial" w:hAnsi="Arial" w:cs="Arial"/>
          <w:color w:val="000000" w:themeColor="text1"/>
        </w:rPr>
        <w:t xml:space="preserve"> IRS2 </w:t>
      </w:r>
      <w:r w:rsidR="007174F3" w:rsidRPr="005779E1">
        <w:rPr>
          <w:rFonts w:ascii="Arial" w:hAnsi="Arial" w:cs="Arial"/>
          <w:color w:val="000000" w:themeColor="text1"/>
        </w:rPr>
        <w:t>play a role</w:t>
      </w:r>
      <w:r w:rsidR="00A60C73" w:rsidRPr="005779E1">
        <w:rPr>
          <w:rFonts w:ascii="Arial" w:hAnsi="Arial" w:cs="Arial"/>
          <w:color w:val="000000" w:themeColor="text1"/>
        </w:rPr>
        <w:t xml:space="preserve"> in liver </w:t>
      </w:r>
      <w:r w:rsidR="00F108E0" w:rsidRPr="005779E1">
        <w:rPr>
          <w:rFonts w:ascii="Arial" w:hAnsi="Arial" w:cs="Arial"/>
          <w:color w:val="000000" w:themeColor="text1"/>
        </w:rPr>
        <w:t>and the pancreatic β-cells</w:t>
      </w:r>
      <w:r w:rsidR="00ED50D4" w:rsidRPr="005779E1">
        <w:rPr>
          <w:rFonts w:ascii="Arial" w:hAnsi="Arial" w:cs="Arial"/>
          <w:color w:val="000000" w:themeColor="text1"/>
        </w:rPr>
        <w:t xml:space="preserve"> </w:t>
      </w:r>
      <w:r w:rsidR="007640D5" w:rsidRPr="005779E1">
        <w:rPr>
          <w:rFonts w:ascii="Arial" w:hAnsi="Arial" w:cs="Arial"/>
          <w:color w:val="000000" w:themeColor="text1"/>
        </w:rPr>
        <w:fldChar w:fldCharType="begin">
          <w:fldData xml:space="preserve">PEVuZE5vdGU+PENpdGU+PEF1dGhvcj5XaXRoZXJzPC9BdXRob3I+PFllYXI+MTk5ODwvWWVhcj48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</w:fldData>
        </w:fldChar>
      </w:r>
      <w:r w:rsidR="00741277">
        <w:rPr>
          <w:rFonts w:ascii="Arial" w:hAnsi="Arial" w:cs="Arial"/>
          <w:color w:val="000000" w:themeColor="text1"/>
        </w:rPr>
        <w:instrText xml:space="preserve"> ADDIN EN.CITE </w:instrText>
      </w:r>
      <w:r w:rsidR="00741277">
        <w:rPr>
          <w:rFonts w:ascii="Arial" w:hAnsi="Arial" w:cs="Arial"/>
          <w:color w:val="000000" w:themeColor="text1"/>
        </w:rPr>
        <w:fldChar w:fldCharType="begin">
          <w:fldData xml:space="preserve">PEVuZE5vdGU+PENpdGU+PEF1dGhvcj5XaXRoZXJzPC9BdXRob3I+PFllYXI+MTk5ODwvWWVhcj48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</w:fldData>
        </w:fldChar>
      </w:r>
      <w:r w:rsidR="00741277">
        <w:rPr>
          <w:rFonts w:ascii="Arial" w:hAnsi="Arial" w:cs="Arial"/>
          <w:color w:val="000000" w:themeColor="text1"/>
        </w:rPr>
        <w:instrText xml:space="preserve"> ADDIN EN.CITE.DATA </w:instrText>
      </w:r>
      <w:r w:rsidR="00741277">
        <w:rPr>
          <w:rFonts w:ascii="Arial" w:hAnsi="Arial" w:cs="Arial"/>
          <w:color w:val="000000" w:themeColor="text1"/>
        </w:rPr>
      </w:r>
      <w:r w:rsidR="00741277">
        <w:rPr>
          <w:rFonts w:ascii="Arial" w:hAnsi="Arial" w:cs="Arial"/>
          <w:color w:val="000000" w:themeColor="text1"/>
        </w:rPr>
        <w:fldChar w:fldCharType="end"/>
      </w:r>
      <w:r w:rsidR="007640D5" w:rsidRPr="005779E1">
        <w:rPr>
          <w:rFonts w:ascii="Arial" w:hAnsi="Arial" w:cs="Arial"/>
          <w:color w:val="000000" w:themeColor="text1"/>
        </w:rPr>
      </w:r>
      <w:r w:rsidR="007640D5" w:rsidRPr="005779E1">
        <w:rPr>
          <w:rFonts w:ascii="Arial" w:hAnsi="Arial" w:cs="Arial"/>
          <w:color w:val="000000" w:themeColor="text1"/>
        </w:rPr>
        <w:fldChar w:fldCharType="separate"/>
      </w:r>
      <w:r w:rsidR="00741277">
        <w:rPr>
          <w:rFonts w:ascii="Arial" w:hAnsi="Arial" w:cs="Arial"/>
          <w:noProof/>
          <w:color w:val="000000" w:themeColor="text1"/>
        </w:rPr>
        <w:t>(72)</w:t>
      </w:r>
      <w:r w:rsidR="007640D5" w:rsidRPr="005779E1">
        <w:rPr>
          <w:rFonts w:ascii="Arial" w:hAnsi="Arial" w:cs="Arial"/>
          <w:color w:val="000000" w:themeColor="text1"/>
        </w:rPr>
        <w:fldChar w:fldCharType="end"/>
      </w:r>
      <w:r w:rsidR="00F108E0" w:rsidRPr="005779E1">
        <w:rPr>
          <w:rFonts w:ascii="Arial" w:hAnsi="Arial" w:cs="Arial"/>
          <w:color w:val="000000" w:themeColor="text1"/>
        </w:rPr>
        <w:t>.</w:t>
      </w:r>
      <w:r w:rsidR="00C36032" w:rsidRPr="005779E1">
        <w:rPr>
          <w:rFonts w:ascii="Arial" w:hAnsi="Arial" w:cs="Arial"/>
          <w:color w:val="000000" w:themeColor="text1"/>
        </w:rPr>
        <w:t xml:space="preserve"> </w:t>
      </w:r>
      <w:r w:rsidR="00512916">
        <w:rPr>
          <w:rFonts w:ascii="Arial" w:hAnsi="Arial" w:cs="Arial"/>
          <w:color w:val="000000" w:themeColor="text1"/>
          <w:lang w:val="en-GB"/>
        </w:rPr>
        <w:t xml:space="preserve">At the amino terminal of IRS1, a </w:t>
      </w:r>
      <w:proofErr w:type="spellStart"/>
      <w:r w:rsidR="00512916">
        <w:rPr>
          <w:rFonts w:ascii="Arial" w:hAnsi="Arial" w:cs="Arial"/>
          <w:color w:val="000000" w:themeColor="text1"/>
          <w:lang w:val="en-GB"/>
        </w:rPr>
        <w:t>pleckstrin</w:t>
      </w:r>
      <w:proofErr w:type="spellEnd"/>
      <w:r w:rsidR="00512916">
        <w:rPr>
          <w:rFonts w:ascii="Arial" w:hAnsi="Arial" w:cs="Arial"/>
          <w:color w:val="000000" w:themeColor="text1"/>
          <w:lang w:val="en-GB"/>
        </w:rPr>
        <w:t xml:space="preserve"> homology (PH) domain aids in the protein's anchoring to the membrane near the IR. IRS1 sequences are highly conserved across species, and motifs potentially involved in IRS1 function in mice and human are conserved</w:t>
      </w:r>
      <w:r w:rsidR="00F6426A">
        <w:rPr>
          <w:rFonts w:ascii="Arial" w:hAnsi="Arial" w:cs="Arial"/>
          <w:color w:val="000000" w:themeColor="text1"/>
          <w:lang w:val="en-GB"/>
        </w:rPr>
        <w:t xml:space="preserve"> </w:t>
      </w:r>
      <w:r w:rsidR="00F6426A">
        <w:rPr>
          <w:rFonts w:ascii="Arial" w:hAnsi="Arial" w:cs="Arial"/>
          <w:color w:val="000000" w:themeColor="text1"/>
          <w:lang w:val="en-GB"/>
        </w:rPr>
        <w:fldChar w:fldCharType="begin">
          <w:fldData xml:space="preserve">PEVuZE5vdGU+PENpdGU+PEF1dGhvcj5BbC1TYWxhbTwvQXV0aG9yPjxZZWFyPjIwMTc8L1llYXI+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</w:fldData>
        </w:fldChar>
      </w:r>
      <w:r w:rsidR="00F6426A">
        <w:rPr>
          <w:rFonts w:ascii="Arial" w:hAnsi="Arial" w:cs="Arial"/>
          <w:color w:val="000000" w:themeColor="text1"/>
          <w:lang w:val="en-GB"/>
        </w:rPr>
        <w:instrText xml:space="preserve"> ADDIN EN.CITE </w:instrText>
      </w:r>
      <w:r w:rsidR="00F6426A">
        <w:rPr>
          <w:rFonts w:ascii="Arial" w:hAnsi="Arial" w:cs="Arial"/>
          <w:color w:val="000000" w:themeColor="text1"/>
          <w:lang w:val="en-GB"/>
        </w:rPr>
        <w:fldChar w:fldCharType="begin">
          <w:fldData xml:space="preserve">PEVuZE5vdGU+PENpdGU+PEF1dGhvcj5BbC1TYWxhbTwvQXV0aG9yPjxZZWFyPjIwMTc8L1llYXI+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</w:fldData>
        </w:fldChar>
      </w:r>
      <w:r w:rsidR="00F6426A">
        <w:rPr>
          <w:rFonts w:ascii="Arial" w:hAnsi="Arial" w:cs="Arial"/>
          <w:color w:val="000000" w:themeColor="text1"/>
          <w:lang w:val="en-GB"/>
        </w:rPr>
        <w:instrText xml:space="preserve"> ADDIN EN.CITE.DATA </w:instrText>
      </w:r>
      <w:r w:rsidR="00F6426A">
        <w:rPr>
          <w:rFonts w:ascii="Arial" w:hAnsi="Arial" w:cs="Arial"/>
          <w:color w:val="000000" w:themeColor="text1"/>
          <w:lang w:val="en-GB"/>
        </w:rPr>
      </w:r>
      <w:r w:rsidR="00F6426A">
        <w:rPr>
          <w:rFonts w:ascii="Arial" w:hAnsi="Arial" w:cs="Arial"/>
          <w:color w:val="000000" w:themeColor="text1"/>
          <w:lang w:val="en-GB"/>
        </w:rPr>
        <w:fldChar w:fldCharType="end"/>
      </w:r>
      <w:r w:rsidR="00F6426A">
        <w:rPr>
          <w:rFonts w:ascii="Arial" w:hAnsi="Arial" w:cs="Arial"/>
          <w:color w:val="000000" w:themeColor="text1"/>
          <w:lang w:val="en-GB"/>
        </w:rPr>
      </w:r>
      <w:r w:rsidR="00F6426A">
        <w:rPr>
          <w:rFonts w:ascii="Arial" w:hAnsi="Arial" w:cs="Arial"/>
          <w:color w:val="000000" w:themeColor="text1"/>
          <w:lang w:val="en-GB"/>
        </w:rPr>
        <w:fldChar w:fldCharType="separate"/>
      </w:r>
      <w:r w:rsidR="00F6426A">
        <w:rPr>
          <w:rFonts w:ascii="Arial" w:hAnsi="Arial" w:cs="Arial"/>
          <w:noProof/>
          <w:color w:val="000000" w:themeColor="text1"/>
          <w:lang w:val="en-GB"/>
        </w:rPr>
        <w:t>(73)</w:t>
      </w:r>
      <w:r w:rsidR="00F6426A">
        <w:rPr>
          <w:rFonts w:ascii="Arial" w:hAnsi="Arial" w:cs="Arial"/>
          <w:color w:val="000000" w:themeColor="text1"/>
          <w:lang w:val="en-GB"/>
        </w:rPr>
        <w:fldChar w:fldCharType="end"/>
      </w:r>
      <w:r w:rsidR="00512916">
        <w:rPr>
          <w:rFonts w:ascii="Arial" w:hAnsi="Arial" w:cs="Arial"/>
          <w:color w:val="000000" w:themeColor="text1"/>
          <w:lang w:val="en-GB"/>
        </w:rPr>
        <w:t>. Multiple tyrosine phosphorylation sites are located at the C-terminal of IRS proteins. When phosphorylated, these sites act as docking sites for other signalling proteins with SH2 domains, such as the PI3K p85 regulatory subunit, Grb2, and SHP-2, which further propagate and regulate insulin signalling inside the cell</w:t>
      </w:r>
      <w:r w:rsidR="00FC30D4">
        <w:rPr>
          <w:rFonts w:ascii="Arial" w:hAnsi="Arial" w:cs="Arial"/>
          <w:color w:val="000000" w:themeColor="text1"/>
          <w:lang w:val="en-GB"/>
        </w:rPr>
        <w:t xml:space="preserve"> </w:t>
      </w:r>
      <w:r w:rsidR="00FC30D4">
        <w:rPr>
          <w:rFonts w:ascii="Arial" w:hAnsi="Arial" w:cs="Arial"/>
          <w:color w:val="000000" w:themeColor="text1"/>
          <w:lang w:val="en-GB"/>
        </w:rPr>
        <w:fldChar w:fldCharType="begin">
          <w:fldData xml:space="preserve">PEVuZE5vdGU+PENpdGU+PEF1dGhvcj5CcmVpdGtvcGY8L0F1dGhvcj48WWVhcj4yMDE2PC9ZZWFy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</w:fldData>
        </w:fldChar>
      </w:r>
      <w:r w:rsidR="00FC30D4">
        <w:rPr>
          <w:rFonts w:ascii="Arial" w:hAnsi="Arial" w:cs="Arial"/>
          <w:color w:val="000000" w:themeColor="text1"/>
          <w:lang w:val="en-GB"/>
        </w:rPr>
        <w:instrText xml:space="preserve"> ADDIN EN.CITE </w:instrText>
      </w:r>
      <w:r w:rsidR="00FC30D4">
        <w:rPr>
          <w:rFonts w:ascii="Arial" w:hAnsi="Arial" w:cs="Arial"/>
          <w:color w:val="000000" w:themeColor="text1"/>
          <w:lang w:val="en-GB"/>
        </w:rPr>
        <w:fldChar w:fldCharType="begin">
          <w:fldData xml:space="preserve">PEVuZE5vdGU+PENpdGU+PEF1dGhvcj5CcmVpdGtvcGY8L0F1dGhvcj48WWVhcj4yMDE2PC9ZZWFy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</w:fldData>
        </w:fldChar>
      </w:r>
      <w:r w:rsidR="00FC30D4">
        <w:rPr>
          <w:rFonts w:ascii="Arial" w:hAnsi="Arial" w:cs="Arial"/>
          <w:color w:val="000000" w:themeColor="text1"/>
          <w:lang w:val="en-GB"/>
        </w:rPr>
        <w:instrText xml:space="preserve"> ADDIN EN.CITE.DATA </w:instrText>
      </w:r>
      <w:r w:rsidR="00FC30D4">
        <w:rPr>
          <w:rFonts w:ascii="Arial" w:hAnsi="Arial" w:cs="Arial"/>
          <w:color w:val="000000" w:themeColor="text1"/>
          <w:lang w:val="en-GB"/>
        </w:rPr>
      </w:r>
      <w:r w:rsidR="00FC30D4">
        <w:rPr>
          <w:rFonts w:ascii="Arial" w:hAnsi="Arial" w:cs="Arial"/>
          <w:color w:val="000000" w:themeColor="text1"/>
          <w:lang w:val="en-GB"/>
        </w:rPr>
        <w:fldChar w:fldCharType="end"/>
      </w:r>
      <w:r w:rsidR="00FC30D4">
        <w:rPr>
          <w:rFonts w:ascii="Arial" w:hAnsi="Arial" w:cs="Arial"/>
          <w:color w:val="000000" w:themeColor="text1"/>
          <w:lang w:val="en-GB"/>
        </w:rPr>
      </w:r>
      <w:r w:rsidR="00FC30D4">
        <w:rPr>
          <w:rFonts w:ascii="Arial" w:hAnsi="Arial" w:cs="Arial"/>
          <w:color w:val="000000" w:themeColor="text1"/>
          <w:lang w:val="en-GB"/>
        </w:rPr>
        <w:fldChar w:fldCharType="separate"/>
      </w:r>
      <w:r w:rsidR="00FC30D4">
        <w:rPr>
          <w:rFonts w:ascii="Arial" w:hAnsi="Arial" w:cs="Arial"/>
          <w:noProof/>
          <w:color w:val="000000" w:themeColor="text1"/>
          <w:lang w:val="en-GB"/>
        </w:rPr>
        <w:t>(74)</w:t>
      </w:r>
      <w:r w:rsidR="00FC30D4">
        <w:rPr>
          <w:rFonts w:ascii="Arial" w:hAnsi="Arial" w:cs="Arial"/>
          <w:color w:val="000000" w:themeColor="text1"/>
          <w:lang w:val="en-GB"/>
        </w:rPr>
        <w:fldChar w:fldCharType="end"/>
      </w:r>
      <w:r w:rsidR="00512916">
        <w:rPr>
          <w:rFonts w:ascii="Arial" w:hAnsi="Arial" w:cs="Arial"/>
          <w:color w:val="000000" w:themeColor="text1"/>
          <w:lang w:val="en-GB"/>
        </w:rPr>
        <w:t>.</w:t>
      </w:r>
    </w:p>
    <w:p w14:paraId="569FC65D" w14:textId="77777777" w:rsidR="00A60C73" w:rsidRPr="005779E1" w:rsidRDefault="00A60C73" w:rsidP="009C443F">
      <w:pPr>
        <w:spacing w:line="360" w:lineRule="auto"/>
        <w:rPr>
          <w:rFonts w:ascii="Arial" w:hAnsi="Arial" w:cs="Arial"/>
          <w:color w:val="FF0000"/>
          <w:lang w:eastAsia="en-GB"/>
        </w:rPr>
      </w:pPr>
    </w:p>
    <w:p w14:paraId="625ECD76" w14:textId="035ECB35" w:rsidR="001D11BF" w:rsidRPr="005779E1" w:rsidRDefault="00DC6DF9" w:rsidP="007372D8">
      <w:pPr>
        <w:pStyle w:val="Heading3"/>
        <w:numPr>
          <w:ilvl w:val="2"/>
          <w:numId w:val="7"/>
        </w:numPr>
        <w:rPr>
          <w:sz w:val="24"/>
          <w:szCs w:val="24"/>
        </w:rPr>
      </w:pPr>
      <w:bookmarkStart w:id="30" w:name="_Toc126875921"/>
      <w:r w:rsidRPr="005779E1">
        <w:rPr>
          <w:sz w:val="24"/>
          <w:szCs w:val="24"/>
        </w:rPr>
        <w:t>Phosphatidylinositol 3-kinase</w:t>
      </w:r>
      <w:bookmarkEnd w:id="30"/>
      <w:r w:rsidRPr="005779E1">
        <w:rPr>
          <w:sz w:val="24"/>
          <w:szCs w:val="24"/>
        </w:rPr>
        <w:t xml:space="preserve"> </w:t>
      </w:r>
    </w:p>
    <w:p w14:paraId="0082FB51" w14:textId="77777777" w:rsidR="00645C03" w:rsidRPr="005779E1" w:rsidRDefault="00645C03" w:rsidP="009C443F">
      <w:pPr>
        <w:spacing w:line="360" w:lineRule="auto"/>
        <w:rPr>
          <w:rFonts w:ascii="Arial" w:hAnsi="Arial" w:cs="Arial"/>
          <w:color w:val="000000" w:themeColor="text1"/>
          <w:lang w:eastAsia="en-GB"/>
        </w:rPr>
      </w:pPr>
    </w:p>
    <w:p w14:paraId="49F5CE9B" w14:textId="5FF664DB" w:rsidR="00DC5AAA" w:rsidRPr="005779E1" w:rsidRDefault="00472DF0" w:rsidP="00460291">
      <w:pPr>
        <w:spacing w:line="360" w:lineRule="auto"/>
        <w:ind w:firstLine="720"/>
        <w:jc w:val="both"/>
        <w:rPr>
          <w:rFonts w:ascii="Arial" w:hAnsi="Arial" w:cs="Arial"/>
          <w:color w:val="000000" w:themeColor="text1"/>
          <w:lang w:eastAsia="en-GB"/>
        </w:rPr>
      </w:pPr>
      <w:r>
        <w:rPr>
          <w:rFonts w:ascii="Arial" w:hAnsi="Arial" w:cs="Arial"/>
          <w:color w:val="000000" w:themeColor="text1"/>
          <w:lang w:val="en-GB" w:eastAsia="en-GB"/>
        </w:rPr>
        <w:t xml:space="preserve">PI3K is classified as a lipid kinase, due to its ability to add phosphate groups to the inositol ring at the 3'-OH group position in phosphatidylinositol (PI) and phosphoinositide (PIP, PIP2) molecules by using ATP as a phosphate group donor. </w:t>
      </w:r>
      <w:r>
        <w:rPr>
          <w:rFonts w:ascii="Arial" w:hAnsi="Arial" w:cs="Arial"/>
          <w:color w:val="000000" w:themeColor="text1"/>
          <w:lang w:val="en-GB" w:eastAsia="en-GB"/>
        </w:rPr>
        <w:lastRenderedPageBreak/>
        <w:t xml:space="preserve">As a result, molecules of phosphatidylinositol-3-monophosphate (PIP), phosphatidylinositol-4,5-bisphosphate (PIP2), and phosphatidylinositol-3,4,5-trisphosphate (PIP3) are formed. PIP3 is a second messenger that controls a variety of cellular processes, including cell division, cell multiplication, and cell survival. In mammals, PI3K is classified into three classes, each of which is composed of distinct genes: class I, class II, and class III. These three groups are classified according to their properties, specificity, substrates, structure, expression in various tissues, activation mechanism, and function. </w:t>
      </w:r>
      <w:r>
        <w:rPr>
          <w:rFonts w:ascii="Arial" w:hAnsi="Arial" w:cs="Arial"/>
          <w:color w:val="000000" w:themeColor="text1"/>
          <w:shd w:val="clear" w:color="auto" w:fill="FFFFFF"/>
          <w:lang w:val="en-GB"/>
        </w:rPr>
        <w:t>Class I PI3Ks primarily phosphorylate PIP2 to generate the lipid second messenger PIP3</w:t>
      </w:r>
      <w:r w:rsidR="00695378" w:rsidRPr="005779E1">
        <w:rPr>
          <w:rFonts w:ascii="Arial" w:hAnsi="Arial" w:cs="Arial"/>
          <w:color w:val="000000" w:themeColor="text1"/>
          <w:shd w:val="clear" w:color="auto" w:fill="FFFFFF"/>
        </w:rPr>
        <w:t xml:space="preserve"> </w:t>
      </w:r>
      <w:r w:rsidR="00C12560" w:rsidRPr="005779E1">
        <w:rPr>
          <w:rFonts w:ascii="Arial" w:hAnsi="Arial" w:cs="Arial"/>
          <w:color w:val="000000" w:themeColor="text1"/>
          <w:shd w:val="clear" w:color="auto" w:fill="FFFFFF"/>
        </w:rPr>
        <w:fldChar w:fldCharType="begin"/>
      </w:r>
      <w:r w:rsidR="00FC30D4">
        <w:rPr>
          <w:rFonts w:ascii="Arial" w:hAnsi="Arial" w:cs="Arial"/>
          <w:color w:val="000000" w:themeColor="text1"/>
          <w:shd w:val="clear" w:color="auto" w:fill="FFFFFF"/>
        </w:rPr>
        <w:instrText xml:space="preserve"> ADDIN EN.CITE &lt;EndNote&gt;&lt;Cite&gt;&lt;Author&gt;Chalhoub&lt;/Author&gt;&lt;Year&gt;2009&lt;/Year&gt;&lt;RecNum&gt;187&lt;/RecNum&gt;&lt;DisplayText&gt;(75)&lt;/DisplayText&gt;&lt;record&gt;&lt;rec-number&gt;187&lt;/rec-number&gt;&lt;foreign-keys&gt;&lt;key app="EN" db-id="25terf20kxt2dheszwaxvvaz2z2e0fdava2w" timestamp="1626922622"&gt;187&lt;/key&gt;&lt;/foreign-keys&gt;&lt;ref-type name="Journal Article"&gt;17&lt;/ref-type&gt;&lt;contributors&gt;&lt;authors&gt;&lt;author&gt;Chalhoub, N.&lt;/author&gt;&lt;author&gt;Baker, S. J.&lt;/author&gt;&lt;/authors&gt;&lt;/contributors&gt;&lt;auth-address&gt;Department of Developmental Neurobiology, St. Jude Children&amp;apos;s Research Hospital, Memphis, TN 38105-2794, USA. Suzanne.Baker@StJude.org&lt;/auth-address&gt;&lt;titles&gt;&lt;title&gt;PTEN and the PI3-kinase pathway in cancer&lt;/title&gt;&lt;secondary-title&gt;Annu Rev Pathol&lt;/secondary-title&gt;&lt;/titles&gt;&lt;periodical&gt;&lt;full-title&gt;Annu Rev Pathol&lt;/full-title&gt;&lt;/periodical&gt;&lt;pages&gt;127-50&lt;/pages&gt;&lt;volume&gt;4&lt;/volume&gt;&lt;edition&gt;2008/09/05&lt;/edition&gt;&lt;keywords&gt;&lt;keyword&gt;Animals&lt;/keyword&gt;&lt;keyword&gt;Antineoplastic Agents/pharmacology&lt;/keyword&gt;&lt;keyword&gt;Cell Transformation, Neoplastic/genetics/metabolism&lt;/keyword&gt;&lt;keyword&gt;Gene Expression Regulation, Enzymologic&lt;/keyword&gt;&lt;keyword&gt;Gene Expression Regulation, Neoplastic&lt;/keyword&gt;&lt;keyword&gt;Genetic Therapy&lt;/keyword&gt;&lt;keyword&gt;Humans&lt;/keyword&gt;&lt;keyword&gt;Mice&lt;/keyword&gt;&lt;keyword&gt;Models, Animal&lt;/keyword&gt;&lt;keyword&gt;Mutation&lt;/keyword&gt;&lt;keyword&gt;Neoplasms/*enzymology/genetics/pathology/therapy&lt;/keyword&gt;&lt;keyword&gt;PTEN Phosphohydrolase/genetics/*metabolism&lt;/keyword&gt;&lt;keyword&gt;Phosphatidylinositol 3-Kinases/genetics/*metabolism&lt;/keyword&gt;&lt;keyword&gt;Phosphoinositide-3 Kinase Inhibitors&lt;/keyword&gt;&lt;keyword&gt;Protein Kinase Inhibitors/pharmacology&lt;/keyword&gt;&lt;keyword&gt;*Signal Transduction/drug effects/genetics&lt;/keyword&gt;&lt;/keywords&gt;&lt;dates&gt;&lt;year&gt;2009&lt;/year&gt;&lt;/dates&gt;&lt;isbn&gt;1553-4014 (Electronic)&amp;#xD;1553-4006 (Linking)&lt;/isbn&gt;&lt;accession-num&gt;18767981&lt;/accession-num&gt;&lt;urls&gt;&lt;related-urls&gt;&lt;url&gt;https://www.ncbi.nlm.nih.gov/pubmed/18767981&lt;/url&gt;&lt;/related-urls&gt;&lt;/urls&gt;&lt;custom2&gt;PMC2710138&lt;/custom2&gt;&lt;electronic-resource-num&gt;10.1146/annurev.pathol.4.110807.092311&lt;/electronic-resource-num&gt;&lt;/record&gt;&lt;/Cite&gt;&lt;/EndNote&gt;</w:instrText>
      </w:r>
      <w:r w:rsidR="00C12560" w:rsidRPr="005779E1">
        <w:rPr>
          <w:rFonts w:ascii="Arial" w:hAnsi="Arial" w:cs="Arial"/>
          <w:color w:val="000000" w:themeColor="text1"/>
          <w:shd w:val="clear" w:color="auto" w:fill="FFFFFF"/>
        </w:rPr>
        <w:fldChar w:fldCharType="separate"/>
      </w:r>
      <w:r w:rsidR="00FC30D4">
        <w:rPr>
          <w:rFonts w:ascii="Arial" w:hAnsi="Arial" w:cs="Arial"/>
          <w:noProof/>
          <w:color w:val="000000" w:themeColor="text1"/>
          <w:shd w:val="clear" w:color="auto" w:fill="FFFFFF"/>
        </w:rPr>
        <w:t>(75)</w:t>
      </w:r>
      <w:r w:rsidR="00C12560" w:rsidRPr="005779E1">
        <w:rPr>
          <w:rFonts w:ascii="Arial" w:hAnsi="Arial" w:cs="Arial"/>
          <w:color w:val="000000" w:themeColor="text1"/>
          <w:shd w:val="clear" w:color="auto" w:fill="FFFFFF"/>
        </w:rPr>
        <w:fldChar w:fldCharType="end"/>
      </w:r>
      <w:r w:rsidR="00CC59C0" w:rsidRPr="005779E1">
        <w:rPr>
          <w:rFonts w:ascii="Arial" w:hAnsi="Arial" w:cs="Arial"/>
          <w:color w:val="000000" w:themeColor="text1"/>
          <w:shd w:val="clear" w:color="auto" w:fill="FFFFFF"/>
        </w:rPr>
        <w:t>.</w:t>
      </w:r>
    </w:p>
    <w:p w14:paraId="2A9D8FCB" w14:textId="225F7861" w:rsidR="00C449BA" w:rsidRPr="005779E1" w:rsidRDefault="00C449BA" w:rsidP="009C443F">
      <w:pPr>
        <w:spacing w:line="360" w:lineRule="auto"/>
        <w:rPr>
          <w:rFonts w:ascii="Arial" w:hAnsi="Arial" w:cs="Arial"/>
          <w:color w:val="00B050"/>
          <w:lang w:eastAsia="en-GB"/>
        </w:rPr>
      </w:pPr>
    </w:p>
    <w:p w14:paraId="4399D709" w14:textId="67352CF0" w:rsidR="00175146" w:rsidRPr="005779E1" w:rsidRDefault="007E5144" w:rsidP="007372D8">
      <w:pPr>
        <w:pStyle w:val="Heading3"/>
        <w:numPr>
          <w:ilvl w:val="2"/>
          <w:numId w:val="7"/>
        </w:numPr>
        <w:rPr>
          <w:sz w:val="24"/>
          <w:szCs w:val="24"/>
        </w:rPr>
      </w:pPr>
      <w:bookmarkStart w:id="31" w:name="_Toc126875922"/>
      <w:r w:rsidRPr="005779E1">
        <w:rPr>
          <w:sz w:val="24"/>
          <w:szCs w:val="24"/>
        </w:rPr>
        <w:t>Akt/Protein kinase B</w:t>
      </w:r>
      <w:bookmarkEnd w:id="31"/>
    </w:p>
    <w:p w14:paraId="1BFED3C2" w14:textId="77777777" w:rsidR="00F708CB" w:rsidRPr="005779E1" w:rsidRDefault="00F708CB" w:rsidP="009C443F">
      <w:pPr>
        <w:spacing w:line="360" w:lineRule="auto"/>
        <w:rPr>
          <w:rFonts w:ascii="Arial" w:hAnsi="Arial" w:cs="Arial"/>
          <w:color w:val="000000" w:themeColor="text1"/>
          <w:lang w:eastAsia="en-GB"/>
        </w:rPr>
      </w:pPr>
    </w:p>
    <w:p w14:paraId="5A5BABA1" w14:textId="14550D49" w:rsidR="007E5144" w:rsidRPr="005779E1" w:rsidRDefault="00A73721" w:rsidP="00460291">
      <w:pPr>
        <w:spacing w:line="360" w:lineRule="auto"/>
        <w:ind w:firstLine="720"/>
        <w:jc w:val="both"/>
        <w:rPr>
          <w:rFonts w:ascii="Arial" w:hAnsi="Arial" w:cs="Arial"/>
          <w:color w:val="000000" w:themeColor="text1"/>
          <w:lang w:eastAsia="en-GB"/>
        </w:rPr>
      </w:pPr>
      <w:r>
        <w:rPr>
          <w:rFonts w:ascii="Arial" w:hAnsi="Arial" w:cs="Arial"/>
          <w:color w:val="000000" w:themeColor="text1"/>
          <w:lang w:val="en-GB" w:eastAsia="en-GB"/>
        </w:rPr>
        <w:t xml:space="preserve">Akt/PKB is a serine/threonine kinase that is classified as a downstream effector of PI3K. It was found that the Akt1 and Akt2 gene were </w:t>
      </w:r>
      <w:proofErr w:type="gramStart"/>
      <w:r>
        <w:rPr>
          <w:rFonts w:ascii="Arial" w:hAnsi="Arial" w:cs="Arial"/>
          <w:color w:val="000000" w:themeColor="text1"/>
          <w:lang w:val="en-GB" w:eastAsia="en-GB"/>
        </w:rPr>
        <w:t>similar to</w:t>
      </w:r>
      <w:proofErr w:type="gramEnd"/>
      <w:r>
        <w:rPr>
          <w:rFonts w:ascii="Arial" w:hAnsi="Arial" w:cs="Arial"/>
          <w:color w:val="000000" w:themeColor="text1"/>
          <w:lang w:val="en-GB" w:eastAsia="en-GB"/>
        </w:rPr>
        <w:t xml:space="preserve"> viral oncogene (v-</w:t>
      </w:r>
      <w:proofErr w:type="spellStart"/>
      <w:r>
        <w:rPr>
          <w:rFonts w:ascii="Arial" w:hAnsi="Arial" w:cs="Arial"/>
          <w:color w:val="000000" w:themeColor="text1"/>
          <w:lang w:val="en-GB" w:eastAsia="en-GB"/>
        </w:rPr>
        <w:t>akt</w:t>
      </w:r>
      <w:proofErr w:type="spellEnd"/>
      <w:r>
        <w:rPr>
          <w:rFonts w:ascii="Arial" w:hAnsi="Arial" w:cs="Arial"/>
          <w:color w:val="000000" w:themeColor="text1"/>
          <w:lang w:val="en-GB" w:eastAsia="en-GB"/>
        </w:rPr>
        <w:t xml:space="preserve">), which was first discovered in mice with T-cell lymphoma. Further studies were conducted to determine that the kinase domain of Akt was </w:t>
      </w:r>
      <w:proofErr w:type="gramStart"/>
      <w:r>
        <w:rPr>
          <w:rFonts w:ascii="Arial" w:hAnsi="Arial" w:cs="Arial"/>
          <w:color w:val="000000" w:themeColor="text1"/>
          <w:lang w:val="en-GB" w:eastAsia="en-GB"/>
        </w:rPr>
        <w:t>similar to</w:t>
      </w:r>
      <w:proofErr w:type="gramEnd"/>
      <w:r>
        <w:rPr>
          <w:rFonts w:ascii="Arial" w:hAnsi="Arial" w:cs="Arial"/>
          <w:color w:val="000000" w:themeColor="text1"/>
          <w:lang w:val="en-GB" w:eastAsia="en-GB"/>
        </w:rPr>
        <w:t xml:space="preserve"> that of protein kinase A (PKA) and protein kinase C (PKC), so it was called protein kinase B (PKB). Akt is currently classified into three isoforms in mammals: Akt1/PKBα, Akt2/PKBβ, and Akt3/</w:t>
      </w:r>
      <w:proofErr w:type="spellStart"/>
      <w:r>
        <w:rPr>
          <w:rFonts w:ascii="Arial" w:hAnsi="Arial" w:cs="Arial"/>
          <w:color w:val="000000" w:themeColor="text1"/>
          <w:lang w:val="en-GB" w:eastAsia="en-GB"/>
        </w:rPr>
        <w:t>PKBγ</w:t>
      </w:r>
      <w:proofErr w:type="spellEnd"/>
      <w:r>
        <w:rPr>
          <w:rFonts w:ascii="Arial" w:hAnsi="Arial" w:cs="Arial"/>
          <w:color w:val="000000" w:themeColor="text1"/>
          <w:lang w:val="en-GB" w:eastAsia="en-GB"/>
        </w:rPr>
        <w:t xml:space="preserve"> (Figure </w:t>
      </w:r>
      <w:r w:rsidR="004810B9">
        <w:rPr>
          <w:rFonts w:ascii="Arial" w:hAnsi="Arial" w:cs="Arial"/>
          <w:color w:val="000000" w:themeColor="text1"/>
          <w:lang w:val="en-GB" w:eastAsia="en-GB"/>
        </w:rPr>
        <w:t>5</w:t>
      </w:r>
      <w:r>
        <w:rPr>
          <w:rFonts w:ascii="Arial" w:hAnsi="Arial" w:cs="Arial"/>
          <w:color w:val="000000" w:themeColor="text1"/>
          <w:lang w:val="en-GB" w:eastAsia="en-GB"/>
        </w:rPr>
        <w:t>)</w:t>
      </w:r>
      <w:r w:rsidR="008358B3" w:rsidRPr="005779E1">
        <w:rPr>
          <w:rFonts w:ascii="Arial" w:hAnsi="Arial" w:cs="Arial"/>
          <w:color w:val="000000" w:themeColor="text1"/>
          <w:lang w:eastAsia="en-GB"/>
        </w:rPr>
        <w:t xml:space="preserve"> </w:t>
      </w:r>
      <w:r w:rsidR="000F5F47" w:rsidRPr="005779E1">
        <w:rPr>
          <w:rFonts w:ascii="Arial" w:hAnsi="Arial" w:cs="Arial"/>
          <w:color w:val="000000" w:themeColor="text1"/>
          <w:lang w:eastAsia="en-GB"/>
        </w:rPr>
        <w:fldChar w:fldCharType="begin"/>
      </w:r>
      <w:r w:rsidR="00FC30D4">
        <w:rPr>
          <w:rFonts w:ascii="Arial" w:hAnsi="Arial" w:cs="Arial"/>
          <w:color w:val="000000" w:themeColor="text1"/>
          <w:lang w:eastAsia="en-GB"/>
        </w:rPr>
        <w:instrText xml:space="preserve"> ADDIN EN.CITE &lt;EndNote&gt;&lt;Cite&gt;&lt;Author&gt;Hanada&lt;/Author&gt;&lt;Year&gt;2004&lt;/Year&gt;&lt;RecNum&gt;146&lt;/RecNum&gt;&lt;DisplayText&gt;(76)&lt;/DisplayText&gt;&lt;record&gt;&lt;rec-number&gt;146&lt;/rec-number&gt;&lt;foreign-keys&gt;&lt;key app="EN" db-id="25terf20kxt2dheszwaxvvaz2z2e0fdava2w" timestamp="1622003372"&gt;146&lt;/key&gt;&lt;/foreign-keys&gt;&lt;ref-type name="Journal Article"&gt;17&lt;/ref-type&gt;&lt;contributors&gt;&lt;authors&gt;&lt;author&gt;Hanada, M.&lt;/author&gt;&lt;author&gt;Feng, J.&lt;/author&gt;&lt;author&gt;Hemmings, B. A.&lt;/author&gt;&lt;/authors&gt;&lt;/contributors&gt;&lt;auth-address&gt;Friedrich Miescher Institute for Biomedical Research, Maulbeerstrasse 66, Basel CH-4058, Switzerland.&lt;/auth-address&gt;&lt;titles&gt;&lt;title&gt;Structure, regulation and function of PKB/AKT--a major therapeutic target&lt;/title&gt;&lt;secondary-title&gt;Biochim Biophys Acta&lt;/secondary-title&gt;&lt;/titles&gt;&lt;periodical&gt;&lt;full-title&gt;Biochim Biophys Acta&lt;/full-title&gt;&lt;/periodical&gt;&lt;pages&gt;3-16&lt;/pages&gt;&lt;volume&gt;1697&lt;/volume&gt;&lt;number&gt;1-2&lt;/number&gt;&lt;edition&gt;2004/03/17&lt;/edition&gt;&lt;keywords&gt;&lt;keyword&gt;Animals&lt;/keyword&gt;&lt;keyword&gt;Apoptosis&lt;/keyword&gt;&lt;keyword&gt;Enzyme Activation&lt;/keyword&gt;&lt;keyword&gt;Humans&lt;/keyword&gt;&lt;keyword&gt;Insulin/pharmacology&lt;/keyword&gt;&lt;keyword&gt;Isoenzymes/antagonists &amp;amp; inhibitors/chemistry/metabolism/physiology&lt;/keyword&gt;&lt;keyword&gt;Models, Molecular&lt;/keyword&gt;&lt;keyword&gt;Phosphorylation&lt;/keyword&gt;&lt;keyword&gt;Protein Structure, Tertiary&lt;/keyword&gt;&lt;keyword&gt;Protein-Serine-Threonine Kinases/chemistry&lt;/keyword&gt;&lt;keyword&gt;Proto-Oncogene Proteins/antagonists &amp;amp;&lt;/keyword&gt;&lt;keyword&gt;inhibitors/*chemistry/metabolism/*physiology&lt;/keyword&gt;&lt;keyword&gt;Proto-Oncogene Proteins c-akt&lt;/keyword&gt;&lt;keyword&gt;Signal Transduction&lt;/keyword&gt;&lt;/keywords&gt;&lt;dates&gt;&lt;year&gt;2004&lt;/year&gt;&lt;pub-dates&gt;&lt;date&gt;Mar 11&lt;/date&gt;&lt;/pub-dates&gt;&lt;/dates&gt;&lt;isbn&gt;0006-3002 (Print)&amp;#xD;0006-3002 (Linking)&lt;/isbn&gt;&lt;accession-num&gt;15023346&lt;/accession-num&gt;&lt;urls&gt;&lt;related-urls&gt;&lt;url&gt;https://www.ncbi.nlm.nih.gov/pubmed/15023346&lt;/url&gt;&lt;/related-urls&gt;&lt;/urls&gt;&lt;electronic-resource-num&gt;10.1016/j.bbapap.2003.11.009&lt;/electronic-resource-num&gt;&lt;/record&gt;&lt;/Cite&gt;&lt;/EndNote&gt;</w:instrText>
      </w:r>
      <w:r w:rsidR="000F5F47" w:rsidRPr="005779E1">
        <w:rPr>
          <w:rFonts w:ascii="Arial" w:hAnsi="Arial" w:cs="Arial"/>
          <w:color w:val="000000" w:themeColor="text1"/>
          <w:lang w:eastAsia="en-GB"/>
        </w:rPr>
        <w:fldChar w:fldCharType="separate"/>
      </w:r>
      <w:r w:rsidR="00FC30D4">
        <w:rPr>
          <w:rFonts w:ascii="Arial" w:hAnsi="Arial" w:cs="Arial"/>
          <w:noProof/>
          <w:color w:val="000000" w:themeColor="text1"/>
          <w:lang w:eastAsia="en-GB"/>
        </w:rPr>
        <w:t>(76)</w:t>
      </w:r>
      <w:r w:rsidR="000F5F47" w:rsidRPr="005779E1">
        <w:rPr>
          <w:rFonts w:ascii="Arial" w:hAnsi="Arial" w:cs="Arial"/>
          <w:color w:val="000000" w:themeColor="text1"/>
          <w:lang w:eastAsia="en-GB"/>
        </w:rPr>
        <w:fldChar w:fldCharType="end"/>
      </w:r>
      <w:r w:rsidR="00606875" w:rsidRPr="005779E1">
        <w:rPr>
          <w:rFonts w:ascii="Arial" w:hAnsi="Arial" w:cs="Arial"/>
          <w:color w:val="000000" w:themeColor="text1"/>
          <w:lang w:eastAsia="en-GB"/>
        </w:rPr>
        <w:t xml:space="preserve">. </w:t>
      </w:r>
      <w:r w:rsidR="007F7AD9">
        <w:rPr>
          <w:rFonts w:ascii="Arial" w:hAnsi="Arial" w:cs="Arial"/>
          <w:color w:val="000000" w:themeColor="text1"/>
          <w:lang w:val="en-GB" w:eastAsia="en-GB"/>
        </w:rPr>
        <w:t>Although the three isoforms are derived from different genes, amino acid homology accounts for approximately 80% of their structural components.</w:t>
      </w:r>
    </w:p>
    <w:p w14:paraId="3B05A9CF" w14:textId="77777777" w:rsidR="00F708CB" w:rsidRPr="005779E1" w:rsidRDefault="00F708CB" w:rsidP="00460291">
      <w:pPr>
        <w:spacing w:line="360" w:lineRule="auto"/>
        <w:jc w:val="both"/>
        <w:rPr>
          <w:rFonts w:ascii="Arial" w:hAnsi="Arial" w:cs="Arial"/>
          <w:color w:val="000000" w:themeColor="text1"/>
          <w:lang w:eastAsia="en-GB"/>
        </w:rPr>
      </w:pPr>
    </w:p>
    <w:p w14:paraId="4F7BD039" w14:textId="42675D9B" w:rsidR="00A96877" w:rsidRPr="005779E1" w:rsidRDefault="00855A09" w:rsidP="00460291">
      <w:pPr>
        <w:spacing w:line="360" w:lineRule="auto"/>
        <w:ind w:firstLine="720"/>
        <w:jc w:val="both"/>
        <w:rPr>
          <w:rFonts w:ascii="Arial" w:hAnsi="Arial" w:cs="Arial"/>
          <w:color w:val="000000" w:themeColor="text1"/>
          <w:lang w:eastAsia="en-GB"/>
        </w:rPr>
      </w:pPr>
      <w:r>
        <w:rPr>
          <w:rFonts w:ascii="Arial" w:hAnsi="Arial" w:cs="Arial"/>
          <w:color w:val="000000" w:themeColor="text1"/>
          <w:lang w:val="en-GB" w:eastAsia="en-GB"/>
        </w:rPr>
        <w:t>Akt expression studies revealed that Akt1 and Akt2 were found in common tissues, with Akt1 playing a role in embryonic development, cell growth, and survival. Akt2 is more common in insulin-targeted tissues, and it plays a role in the control of blood sugar levels (glucose homeostasis). Akt3 has been reported in the brain and has been linked to brain cell proliferation. When human retinal endothelial cells (HRECs) were exposed to high concentrations of glucose, the relative expression levels of AKT3 mRNA and protein were significantly increased; furthermore, VEGF mRNA and protein expression levels were significantly decreased in high glucose-treated HRECs transfected with AKT3 siRNA</w:t>
      </w:r>
      <w:r w:rsidR="00CE4B96" w:rsidRPr="005779E1">
        <w:rPr>
          <w:rFonts w:ascii="Arial" w:hAnsi="Arial" w:cs="Arial"/>
          <w:color w:val="000000" w:themeColor="text1"/>
          <w:lang w:eastAsia="en-GB"/>
        </w:rPr>
        <w:t> </w:t>
      </w:r>
      <w:r w:rsidR="00EC5FFF" w:rsidRPr="005779E1">
        <w:rPr>
          <w:rFonts w:ascii="Arial" w:hAnsi="Arial" w:cs="Arial"/>
          <w:color w:val="000000" w:themeColor="text1"/>
          <w:lang w:eastAsia="en-GB"/>
        </w:rPr>
        <w:fldChar w:fldCharType="begin">
          <w:fldData xml:space="preserve">PEVuZE5vdGU+PENpdGU+PEF1dGhvcj5RaW48L0F1dGhvcj48WWVhcj4yMDE2PC9ZZWFyPjxSZWNO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</w:fldData>
        </w:fldChar>
      </w:r>
      <w:r w:rsidR="00FC30D4">
        <w:rPr>
          <w:rFonts w:ascii="Arial" w:hAnsi="Arial" w:cs="Arial"/>
          <w:color w:val="000000" w:themeColor="text1"/>
          <w:lang w:eastAsia="en-GB"/>
        </w:rPr>
        <w:instrText xml:space="preserve"> ADDIN EN.CITE </w:instrText>
      </w:r>
      <w:r w:rsidR="00FC30D4">
        <w:rPr>
          <w:rFonts w:ascii="Arial" w:hAnsi="Arial" w:cs="Arial"/>
          <w:color w:val="000000" w:themeColor="text1"/>
          <w:lang w:eastAsia="en-GB"/>
        </w:rPr>
        <w:fldChar w:fldCharType="begin">
          <w:fldData xml:space="preserve">PEVuZE5vdGU+PENpdGU+PEF1dGhvcj5RaW48L0F1dGhvcj48WWVhcj4yMDE2PC9ZZWFyPjxSZWNO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</w:fldData>
        </w:fldChar>
      </w:r>
      <w:r w:rsidR="00FC30D4">
        <w:rPr>
          <w:rFonts w:ascii="Arial" w:hAnsi="Arial" w:cs="Arial"/>
          <w:color w:val="000000" w:themeColor="text1"/>
          <w:lang w:eastAsia="en-GB"/>
        </w:rPr>
        <w:instrText xml:space="preserve"> ADDIN EN.CITE.DATA </w:instrText>
      </w:r>
      <w:r w:rsidR="00FC30D4">
        <w:rPr>
          <w:rFonts w:ascii="Arial" w:hAnsi="Arial" w:cs="Arial"/>
          <w:color w:val="000000" w:themeColor="text1"/>
          <w:lang w:eastAsia="en-GB"/>
        </w:rPr>
      </w:r>
      <w:r w:rsidR="00FC30D4">
        <w:rPr>
          <w:rFonts w:ascii="Arial" w:hAnsi="Arial" w:cs="Arial"/>
          <w:color w:val="000000" w:themeColor="text1"/>
          <w:lang w:eastAsia="en-GB"/>
        </w:rPr>
        <w:fldChar w:fldCharType="end"/>
      </w:r>
      <w:r w:rsidR="00EC5FFF" w:rsidRPr="005779E1">
        <w:rPr>
          <w:rFonts w:ascii="Arial" w:hAnsi="Arial" w:cs="Arial"/>
          <w:color w:val="000000" w:themeColor="text1"/>
          <w:lang w:eastAsia="en-GB"/>
        </w:rPr>
      </w:r>
      <w:r w:rsidR="00EC5FFF" w:rsidRPr="005779E1">
        <w:rPr>
          <w:rFonts w:ascii="Arial" w:hAnsi="Arial" w:cs="Arial"/>
          <w:color w:val="000000" w:themeColor="text1"/>
          <w:lang w:eastAsia="en-GB"/>
        </w:rPr>
        <w:fldChar w:fldCharType="separate"/>
      </w:r>
      <w:r w:rsidR="00FC30D4">
        <w:rPr>
          <w:rFonts w:ascii="Arial" w:hAnsi="Arial" w:cs="Arial"/>
          <w:noProof/>
          <w:color w:val="000000" w:themeColor="text1"/>
          <w:lang w:eastAsia="en-GB"/>
        </w:rPr>
        <w:t>(77)</w:t>
      </w:r>
      <w:r w:rsidR="00EC5FFF" w:rsidRPr="005779E1">
        <w:rPr>
          <w:rFonts w:ascii="Arial" w:hAnsi="Arial" w:cs="Arial"/>
          <w:color w:val="000000" w:themeColor="text1"/>
          <w:lang w:eastAsia="en-GB"/>
        </w:rPr>
        <w:fldChar w:fldCharType="end"/>
      </w:r>
      <w:r w:rsidR="00C876C5" w:rsidRPr="005779E1">
        <w:rPr>
          <w:rFonts w:ascii="Arial" w:hAnsi="Arial" w:cs="Arial"/>
          <w:color w:val="000000" w:themeColor="text1"/>
          <w:lang w:eastAsia="en-GB"/>
        </w:rPr>
        <w:t>.</w:t>
      </w:r>
      <w:r w:rsidR="006B09B5" w:rsidRPr="005779E1">
        <w:rPr>
          <w:rFonts w:ascii="Arial" w:hAnsi="Arial" w:cs="Arial"/>
          <w:color w:val="000000" w:themeColor="text1"/>
          <w:lang w:eastAsia="en-GB"/>
        </w:rPr>
        <w:t xml:space="preserve"> </w:t>
      </w:r>
      <w:r>
        <w:rPr>
          <w:rFonts w:ascii="Arial" w:hAnsi="Arial" w:cs="Arial"/>
          <w:color w:val="000000" w:themeColor="text1"/>
          <w:lang w:val="en-GB" w:eastAsia="en-GB"/>
        </w:rPr>
        <w:t>There is evidence that increasing Akt3 inhibits adipogenesis and prevents mice from developing obesity</w:t>
      </w:r>
      <w:r w:rsidR="00BD27E2" w:rsidRPr="005779E1">
        <w:rPr>
          <w:rFonts w:ascii="Arial" w:hAnsi="Arial" w:cs="Arial"/>
          <w:color w:val="000000" w:themeColor="text1"/>
          <w:lang w:eastAsia="en-GB"/>
        </w:rPr>
        <w:t xml:space="preserve"> </w:t>
      </w:r>
      <w:r w:rsidR="00D64D98" w:rsidRPr="005779E1">
        <w:rPr>
          <w:rFonts w:ascii="Arial" w:hAnsi="Arial" w:cs="Arial"/>
          <w:color w:val="000000" w:themeColor="text1"/>
          <w:lang w:eastAsia="en-GB"/>
        </w:rPr>
        <w:fldChar w:fldCharType="begin">
          <w:fldData xml:space="preserve">PEVuZE5vdGU+PENpdGU+PEF1dGhvcj5EaW5nPC9BdXRob3I+PFllYXI+MjAxNzwvWWVhcj48UmVj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=
</w:fldData>
        </w:fldChar>
      </w:r>
      <w:r w:rsidR="00FC30D4">
        <w:rPr>
          <w:rFonts w:ascii="Arial" w:hAnsi="Arial" w:cs="Arial"/>
          <w:color w:val="000000" w:themeColor="text1"/>
          <w:lang w:eastAsia="en-GB"/>
        </w:rPr>
        <w:instrText xml:space="preserve"> ADDIN EN.CITE </w:instrText>
      </w:r>
      <w:r w:rsidR="00FC30D4">
        <w:rPr>
          <w:rFonts w:ascii="Arial" w:hAnsi="Arial" w:cs="Arial"/>
          <w:color w:val="000000" w:themeColor="text1"/>
          <w:lang w:eastAsia="en-GB"/>
        </w:rPr>
        <w:fldChar w:fldCharType="begin">
          <w:fldData xml:space="preserve">PEVuZE5vdGU+PENpdGU+PEF1dGhvcj5EaW5nPC9BdXRob3I+PFllYXI+MjAxNzwvWWVhcj48UmVj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=
</w:fldData>
        </w:fldChar>
      </w:r>
      <w:r w:rsidR="00FC30D4">
        <w:rPr>
          <w:rFonts w:ascii="Arial" w:hAnsi="Arial" w:cs="Arial"/>
          <w:color w:val="000000" w:themeColor="text1"/>
          <w:lang w:eastAsia="en-GB"/>
        </w:rPr>
        <w:instrText xml:space="preserve"> ADDIN EN.CITE.DATA </w:instrText>
      </w:r>
      <w:r w:rsidR="00FC30D4">
        <w:rPr>
          <w:rFonts w:ascii="Arial" w:hAnsi="Arial" w:cs="Arial"/>
          <w:color w:val="000000" w:themeColor="text1"/>
          <w:lang w:eastAsia="en-GB"/>
        </w:rPr>
      </w:r>
      <w:r w:rsidR="00FC30D4">
        <w:rPr>
          <w:rFonts w:ascii="Arial" w:hAnsi="Arial" w:cs="Arial"/>
          <w:color w:val="000000" w:themeColor="text1"/>
          <w:lang w:eastAsia="en-GB"/>
        </w:rPr>
        <w:fldChar w:fldCharType="end"/>
      </w:r>
      <w:r w:rsidR="00D64D98" w:rsidRPr="005779E1">
        <w:rPr>
          <w:rFonts w:ascii="Arial" w:hAnsi="Arial" w:cs="Arial"/>
          <w:color w:val="000000" w:themeColor="text1"/>
          <w:lang w:eastAsia="en-GB"/>
        </w:rPr>
      </w:r>
      <w:r w:rsidR="00D64D98" w:rsidRPr="005779E1">
        <w:rPr>
          <w:rFonts w:ascii="Arial" w:hAnsi="Arial" w:cs="Arial"/>
          <w:color w:val="000000" w:themeColor="text1"/>
          <w:lang w:eastAsia="en-GB"/>
        </w:rPr>
        <w:fldChar w:fldCharType="separate"/>
      </w:r>
      <w:r w:rsidR="00FC30D4">
        <w:rPr>
          <w:rFonts w:ascii="Arial" w:hAnsi="Arial" w:cs="Arial"/>
          <w:noProof/>
          <w:color w:val="000000" w:themeColor="text1"/>
          <w:lang w:eastAsia="en-GB"/>
        </w:rPr>
        <w:t>(78)</w:t>
      </w:r>
      <w:r w:rsidR="00D64D98" w:rsidRPr="005779E1">
        <w:rPr>
          <w:rFonts w:ascii="Arial" w:hAnsi="Arial" w:cs="Arial"/>
          <w:color w:val="000000" w:themeColor="text1"/>
          <w:lang w:eastAsia="en-GB"/>
        </w:rPr>
        <w:fldChar w:fldCharType="end"/>
      </w:r>
      <w:r w:rsidR="00020F01" w:rsidRPr="005779E1">
        <w:rPr>
          <w:rFonts w:ascii="Arial" w:hAnsi="Arial" w:cs="Arial"/>
          <w:color w:val="000000" w:themeColor="text1"/>
          <w:lang w:eastAsia="en-GB"/>
        </w:rPr>
        <w:t>.</w:t>
      </w:r>
      <w:r w:rsidR="00550550" w:rsidRPr="005779E1">
        <w:rPr>
          <w:rFonts w:ascii="Arial" w:hAnsi="Arial" w:cs="Arial"/>
          <w:color w:val="000000" w:themeColor="text1"/>
          <w:lang w:eastAsia="en-GB"/>
        </w:rPr>
        <w:t xml:space="preserve"> </w:t>
      </w:r>
      <w:r w:rsidR="00DE423A">
        <w:rPr>
          <w:rFonts w:ascii="Arial" w:hAnsi="Arial" w:cs="Arial"/>
          <w:color w:val="000000" w:themeColor="text1"/>
          <w:lang w:val="en-GB" w:eastAsia="en-GB"/>
        </w:rPr>
        <w:t xml:space="preserve">Although the three isoforms of Akt perform different functions, </w:t>
      </w:r>
      <w:r w:rsidR="00C811A1">
        <w:rPr>
          <w:rFonts w:ascii="Arial" w:hAnsi="Arial" w:cs="Arial"/>
          <w:color w:val="000000" w:themeColor="text1"/>
          <w:lang w:val="en-GB" w:eastAsia="en-GB"/>
        </w:rPr>
        <w:t>their structures are highly preserved across each</w:t>
      </w:r>
      <w:r w:rsidR="00DE423A">
        <w:rPr>
          <w:rFonts w:ascii="Arial" w:hAnsi="Arial" w:cs="Arial"/>
          <w:color w:val="000000" w:themeColor="text1"/>
          <w:lang w:val="en-GB" w:eastAsia="en-GB"/>
        </w:rPr>
        <w:t>, especially Akt1 and Akt2.</w:t>
      </w:r>
    </w:p>
    <w:p w14:paraId="7658C701" w14:textId="3D8EB432" w:rsidR="005442FB" w:rsidRPr="005779E1" w:rsidRDefault="005442FB" w:rsidP="009C443F">
      <w:pPr>
        <w:spacing w:line="360" w:lineRule="auto"/>
        <w:rPr>
          <w:rFonts w:ascii="Arial" w:hAnsi="Arial" w:cs="Arial"/>
          <w:color w:val="000000" w:themeColor="text1"/>
          <w:lang w:eastAsia="en-GB"/>
        </w:rPr>
      </w:pPr>
    </w:p>
    <w:p w14:paraId="79BFC7B4" w14:textId="3A3722D1" w:rsidR="00E903D9" w:rsidRPr="001B42AC" w:rsidRDefault="00053943" w:rsidP="001B42AC">
      <w:pPr>
        <w:spacing w:line="360" w:lineRule="auto"/>
        <w:jc w:val="center"/>
        <w:rPr>
          <w:rFonts w:ascii="Arial" w:hAnsi="Arial" w:cstheme="minorBidi"/>
          <w:color w:val="000000" w:themeColor="text1"/>
          <w:sz w:val="22"/>
          <w:szCs w:val="22"/>
          <w:lang w:eastAsia="en-GB"/>
        </w:rPr>
      </w:pPr>
      <w:r>
        <w:rPr>
          <w:rFonts w:ascii="Arial" w:hAnsi="Arial" w:cstheme="minorBidi"/>
          <w:noProof/>
          <w:color w:val="000000" w:themeColor="text1"/>
          <w:sz w:val="22"/>
          <w:szCs w:val="22"/>
          <w:lang w:eastAsia="en-GB"/>
        </w:rPr>
        <w:drawing>
          <wp:inline distT="0" distB="0" distL="0" distR="0" wp14:anchorId="631BDFB6" wp14:editId="735F787B">
            <wp:extent cx="3500813" cy="2385909"/>
            <wp:effectExtent l="0" t="0" r="4445"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512050" cy="2393568"/>
                    </a:xfrm>
                    <a:prstGeom prst="rect">
                      <a:avLst/>
                    </a:prstGeom>
                    <a:noFill/>
                  </pic:spPr>
                </pic:pic>
              </a:graphicData>
            </a:graphic>
          </wp:inline>
        </w:drawing>
      </w:r>
    </w:p>
    <w:p w14:paraId="188069A1" w14:textId="47CF451D" w:rsidR="00AE6E3B" w:rsidRPr="001C0A76" w:rsidRDefault="008D5E6B" w:rsidP="004502BC">
      <w:pPr>
        <w:pStyle w:val="TOC3"/>
        <w:rPr>
          <w:rFonts w:cstheme="minorBidi"/>
          <w:sz w:val="22"/>
          <w:lang w:eastAsia="en-GB"/>
        </w:rPr>
      </w:pPr>
      <w:bookmarkStart w:id="32" w:name="_Toc127310866"/>
      <w:r w:rsidRPr="001C0A76">
        <w:t xml:space="preserve">Figure </w:t>
      </w:r>
      <w:fldSimple w:instr=" SEQ Figure \* ARABIC ">
        <w:r w:rsidR="000246AC">
          <w:rPr>
            <w:noProof/>
          </w:rPr>
          <w:t>5</w:t>
        </w:r>
      </w:fldSimple>
      <w:r w:rsidR="00C40B37" w:rsidRPr="001C0A76">
        <w:t xml:space="preserve">: </w:t>
      </w:r>
      <w:r w:rsidR="00DE423A">
        <w:rPr>
          <w:lang w:val="en-GB" w:eastAsia="en-GB"/>
        </w:rPr>
        <w:t xml:space="preserve">The structure of the Akt1, Akt2, and Akt3 proteins consists of the </w:t>
      </w:r>
      <w:proofErr w:type="spellStart"/>
      <w:r w:rsidR="00DE423A">
        <w:rPr>
          <w:lang w:val="en-GB" w:eastAsia="en-GB"/>
        </w:rPr>
        <w:t>pleckstrin</w:t>
      </w:r>
      <w:proofErr w:type="spellEnd"/>
      <w:r w:rsidR="00DE423A">
        <w:rPr>
          <w:lang w:val="en-GB" w:eastAsia="en-GB"/>
        </w:rPr>
        <w:t xml:space="preserve"> homology (PH) domain, helical domain (Helix), kinase domain, and regulatory domain. Although all three isoforms are formed by genes on different chromosomes, they have similar locations for the addition of the phosphate group.</w:t>
      </w:r>
      <w:bookmarkEnd w:id="32"/>
    </w:p>
    <w:p w14:paraId="4812EDD9" w14:textId="77777777" w:rsidR="002F2C9C" w:rsidRDefault="002F2C9C" w:rsidP="005B2CBC"/>
    <w:p w14:paraId="524CC5D9" w14:textId="199FEB82" w:rsidR="0066662B" w:rsidRPr="005779E1" w:rsidRDefault="001A66AA" w:rsidP="007372D8">
      <w:pPr>
        <w:pStyle w:val="Heading3"/>
        <w:numPr>
          <w:ilvl w:val="2"/>
          <w:numId w:val="7"/>
        </w:numPr>
        <w:rPr>
          <w:sz w:val="24"/>
          <w:szCs w:val="24"/>
        </w:rPr>
      </w:pPr>
      <w:bookmarkStart w:id="33" w:name="_Toc126875923"/>
      <w:r w:rsidRPr="005779E1">
        <w:rPr>
          <w:sz w:val="24"/>
          <w:szCs w:val="24"/>
        </w:rPr>
        <w:t>Endothelial NOS</w:t>
      </w:r>
      <w:bookmarkEnd w:id="33"/>
      <w:r w:rsidRPr="005779E1">
        <w:rPr>
          <w:sz w:val="24"/>
          <w:szCs w:val="24"/>
        </w:rPr>
        <w:t xml:space="preserve"> </w:t>
      </w:r>
    </w:p>
    <w:p w14:paraId="2F55EC74" w14:textId="77777777" w:rsidR="00F708CB" w:rsidRPr="005779E1" w:rsidRDefault="00F708CB" w:rsidP="00A5539C">
      <w:pPr>
        <w:spacing w:line="360" w:lineRule="auto"/>
        <w:ind w:firstLine="720"/>
        <w:rPr>
          <w:rFonts w:ascii="Arial" w:hAnsi="Arial" w:cs="Browallia New"/>
          <w:color w:val="000000" w:themeColor="text1"/>
          <w:lang w:val="en-GB"/>
        </w:rPr>
      </w:pPr>
    </w:p>
    <w:p w14:paraId="224190B6" w14:textId="0A5FFEE9" w:rsidR="00284434" w:rsidRPr="005779E1" w:rsidRDefault="00791359" w:rsidP="00460291">
      <w:pPr>
        <w:spacing w:line="360" w:lineRule="auto"/>
        <w:ind w:firstLine="720"/>
        <w:jc w:val="both"/>
        <w:rPr>
          <w:rFonts w:ascii="Arial" w:hAnsi="Arial" w:cs="Browallia New"/>
          <w:color w:val="000000" w:themeColor="text1"/>
          <w:lang w:val="en-GB"/>
        </w:rPr>
      </w:pPr>
      <w:proofErr w:type="spellStart"/>
      <w:r>
        <w:rPr>
          <w:rFonts w:ascii="Arial" w:hAnsi="Arial" w:cs="Browallia New"/>
          <w:color w:val="000000" w:themeColor="text1"/>
          <w:lang w:val="en-GB"/>
        </w:rPr>
        <w:t>eNOS</w:t>
      </w:r>
      <w:proofErr w:type="spellEnd"/>
      <w:r>
        <w:rPr>
          <w:rFonts w:ascii="Arial" w:hAnsi="Arial" w:cs="Browallia New"/>
          <w:color w:val="000000" w:themeColor="text1"/>
          <w:lang w:val="en-GB"/>
        </w:rPr>
        <w:t>, also known as nitric oxide synthase 3 (NOS3), is one of three enzyme isoforms responsible for NO synthesis; the other isoforms are neuronal nitric oxide synthase (</w:t>
      </w:r>
      <w:proofErr w:type="spellStart"/>
      <w:r>
        <w:rPr>
          <w:rFonts w:ascii="Arial" w:hAnsi="Arial" w:cs="Browallia New"/>
          <w:color w:val="000000" w:themeColor="text1"/>
          <w:lang w:val="en-GB"/>
        </w:rPr>
        <w:t>nNOS</w:t>
      </w:r>
      <w:proofErr w:type="spellEnd"/>
      <w:r>
        <w:rPr>
          <w:rFonts w:ascii="Arial" w:hAnsi="Arial" w:cs="Browallia New"/>
          <w:color w:val="000000" w:themeColor="text1"/>
          <w:lang w:val="en-GB"/>
        </w:rPr>
        <w:t>) and inducible nitric oxide synthase (</w:t>
      </w:r>
      <w:proofErr w:type="spellStart"/>
      <w:r>
        <w:rPr>
          <w:rFonts w:ascii="Arial" w:hAnsi="Arial" w:cs="Browallia New"/>
          <w:color w:val="000000" w:themeColor="text1"/>
          <w:lang w:val="en-GB"/>
        </w:rPr>
        <w:t>iNOS</w:t>
      </w:r>
      <w:proofErr w:type="spellEnd"/>
      <w:r>
        <w:rPr>
          <w:rFonts w:ascii="Arial" w:hAnsi="Arial" w:cs="Browallia New"/>
          <w:color w:val="000000" w:themeColor="text1"/>
          <w:lang w:val="en-GB"/>
        </w:rPr>
        <w:t xml:space="preserve">). While </w:t>
      </w:r>
      <w:proofErr w:type="spellStart"/>
      <w:r>
        <w:rPr>
          <w:rFonts w:ascii="Arial" w:hAnsi="Arial" w:cs="Browallia New"/>
          <w:color w:val="000000" w:themeColor="text1"/>
          <w:lang w:val="en-GB"/>
        </w:rPr>
        <w:t>nNOS</w:t>
      </w:r>
      <w:proofErr w:type="spellEnd"/>
      <w:r>
        <w:rPr>
          <w:rFonts w:ascii="Arial" w:hAnsi="Arial" w:cs="Browallia New"/>
          <w:color w:val="000000" w:themeColor="text1"/>
          <w:lang w:val="en-GB"/>
        </w:rPr>
        <w:t xml:space="preserve"> expression is localised in specific neurons of the brain, </w:t>
      </w:r>
      <w:proofErr w:type="spellStart"/>
      <w:r>
        <w:rPr>
          <w:rFonts w:ascii="Arial" w:hAnsi="Arial" w:cs="Browallia New"/>
          <w:color w:val="000000" w:themeColor="text1"/>
          <w:lang w:val="en-GB"/>
        </w:rPr>
        <w:t>iNOS</w:t>
      </w:r>
      <w:proofErr w:type="spellEnd"/>
      <w:r>
        <w:rPr>
          <w:rFonts w:ascii="Arial" w:hAnsi="Arial" w:cs="Browallia New"/>
          <w:color w:val="000000" w:themeColor="text1"/>
          <w:lang w:val="en-GB"/>
        </w:rPr>
        <w:t xml:space="preserve"> expression is typically induced in inflammatory diseases. </w:t>
      </w:r>
      <w:r>
        <w:rPr>
          <w:rFonts w:ascii="Arial" w:hAnsi="Arial" w:cs="Arial"/>
          <w:color w:val="000000" w:themeColor="text1"/>
          <w:shd w:val="clear" w:color="auto" w:fill="FFFFFF"/>
          <w:lang w:val="en-GB"/>
        </w:rPr>
        <w:t>All three isoforms have 50–60% amino acid sequence homology and have an N-terminal oxygenase domain with haem, </w:t>
      </w:r>
      <w:r>
        <w:rPr>
          <w:rFonts w:ascii="Arial" w:hAnsi="Arial" w:cs="Arial"/>
          <w:smallCaps/>
          <w:color w:val="000000" w:themeColor="text1"/>
          <w:shd w:val="clear" w:color="auto" w:fill="FFFFFF"/>
          <w:lang w:val="en-GB"/>
        </w:rPr>
        <w:t>l</w:t>
      </w:r>
      <w:r>
        <w:rPr>
          <w:rFonts w:ascii="Arial" w:hAnsi="Arial" w:cs="Arial"/>
          <w:color w:val="000000" w:themeColor="text1"/>
          <w:shd w:val="clear" w:color="auto" w:fill="FFFFFF"/>
          <w:lang w:val="en-GB"/>
        </w:rPr>
        <w:t>-arginine, BH</w:t>
      </w:r>
      <w:r>
        <w:rPr>
          <w:rFonts w:ascii="Arial" w:hAnsi="Arial" w:cs="Arial"/>
          <w:color w:val="000000" w:themeColor="text1"/>
          <w:shd w:val="clear" w:color="auto" w:fill="FFFFFF"/>
          <w:vertAlign w:val="subscript"/>
          <w:lang w:val="en-GB"/>
        </w:rPr>
        <w:t>4</w:t>
      </w:r>
      <w:r>
        <w:rPr>
          <w:rFonts w:ascii="Arial" w:hAnsi="Arial" w:cs="Arial"/>
          <w:color w:val="000000" w:themeColor="text1"/>
          <w:shd w:val="clear" w:color="auto" w:fill="FFFFFF"/>
          <w:lang w:val="en-GB"/>
        </w:rPr>
        <w:t>-binding domains, a central calmodulin (</w:t>
      </w:r>
      <w:proofErr w:type="spellStart"/>
      <w:r>
        <w:rPr>
          <w:rFonts w:ascii="Arial" w:hAnsi="Arial" w:cs="Arial"/>
          <w:color w:val="000000" w:themeColor="text1"/>
          <w:shd w:val="clear" w:color="auto" w:fill="FFFFFF"/>
          <w:lang w:val="en-GB"/>
        </w:rPr>
        <w:t>CaM</w:t>
      </w:r>
      <w:proofErr w:type="spellEnd"/>
      <w:r>
        <w:rPr>
          <w:rFonts w:ascii="Arial" w:hAnsi="Arial" w:cs="Arial"/>
          <w:color w:val="000000" w:themeColor="text1"/>
          <w:shd w:val="clear" w:color="auto" w:fill="FFFFFF"/>
          <w:lang w:val="en-GB"/>
        </w:rPr>
        <w:t>)-binding region, and a C-terminal reductase domain with NADPH-, FAD-, and FMN-binding sites</w:t>
      </w:r>
      <w:r w:rsidR="00DA0E6F" w:rsidRPr="005779E1">
        <w:rPr>
          <w:rFonts w:ascii="Arial" w:hAnsi="Arial" w:cs="Arial"/>
          <w:color w:val="000000" w:themeColor="text1"/>
          <w:shd w:val="clear" w:color="auto" w:fill="FFFFFF"/>
        </w:rPr>
        <w:t xml:space="preserve"> </w:t>
      </w:r>
      <w:r w:rsidR="00E034EC" w:rsidRPr="005779E1">
        <w:rPr>
          <w:rFonts w:ascii="Arial" w:hAnsi="Arial" w:cs="Arial"/>
          <w:color w:val="000000" w:themeColor="text1"/>
          <w:shd w:val="clear" w:color="auto" w:fill="FFFFFF"/>
        </w:rPr>
        <w:fldChar w:fldCharType="begin"/>
      </w:r>
      <w:r w:rsidR="00FC30D4">
        <w:rPr>
          <w:rFonts w:ascii="Arial" w:hAnsi="Arial" w:cs="Arial"/>
          <w:color w:val="000000" w:themeColor="text1"/>
          <w:shd w:val="clear" w:color="auto" w:fill="FFFFFF"/>
        </w:rPr>
        <w:instrText xml:space="preserve"> ADDIN EN.CITE &lt;EndNote&gt;&lt;Cite&gt;&lt;Author&gt;Stuehr&lt;/Author&gt;&lt;Year&gt;1997&lt;/Year&gt;&lt;RecNum&gt;167&lt;/RecNum&gt;&lt;DisplayText&gt;(79)&lt;/DisplayText&gt;&lt;record&gt;&lt;rec-number&gt;167&lt;/rec-number&gt;&lt;foreign-keys&gt;&lt;key app="EN" db-id="25terf20kxt2dheszwaxvvaz2z2e0fdava2w" timestamp="1625648252"&gt;167&lt;/key&gt;&lt;/foreign-keys&gt;&lt;ref-type name="Journal Article"&gt;17&lt;/ref-type&gt;&lt;contributors&gt;&lt;authors&gt;&lt;author&gt;Stuehr, D. J.&lt;/author&gt;&lt;/authors&gt;&lt;/contributors&gt;&lt;auth-address&gt;Department of Immunology, Cleveland Clinic, Ohio 44195, USA.&lt;/auth-address&gt;&lt;titles&gt;&lt;title&gt;Structure-function aspects in the nitric oxide synthases&lt;/title&gt;&lt;secondary-title&gt;Annu Rev Pharmacol Toxicol&lt;/secondary-title&gt;&lt;/titles&gt;&lt;periodical&gt;&lt;full-title&gt;Annu Rev Pharmacol Toxicol&lt;/full-title&gt;&lt;/periodical&gt;&lt;pages&gt;339-59&lt;/pages&gt;&lt;volume&gt;37&lt;/volume&gt;&lt;edition&gt;1997/01/01&lt;/edition&gt;&lt;keywords&gt;&lt;keyword&gt;Binding Sites&lt;/keyword&gt;&lt;keyword&gt;Biopterin/analogs &amp;amp; derivatives/physiology&lt;/keyword&gt;&lt;keyword&gt;Catalysis&lt;/keyword&gt;&lt;keyword&gt;Dimerization&lt;/keyword&gt;&lt;keyword&gt;Heme/chemistry&lt;/keyword&gt;&lt;keyword&gt;Humans&lt;/keyword&gt;&lt;keyword&gt;Models, Chemical&lt;/keyword&gt;&lt;keyword&gt;Models, Structural&lt;/keyword&gt;&lt;keyword&gt;Nitric Oxide Synthase/*chemistry&lt;/keyword&gt;&lt;keyword&gt;Protein Folding&lt;/keyword&gt;&lt;keyword&gt;Structure-Activity Relationship&lt;/keyword&gt;&lt;/keywords&gt;&lt;dates&gt;&lt;year&gt;1997&lt;/year&gt;&lt;/dates&gt;&lt;isbn&gt;0362-1642 (Print)&amp;#xD;0362-1642 (Linking)&lt;/isbn&gt;&lt;accession-num&gt;9131257&lt;/accession-num&gt;&lt;urls&gt;&lt;related-urls&gt;&lt;url&gt;https://www.ncbi.nlm.nih.gov/pubmed/9131257&lt;/url&gt;&lt;/related-urls&gt;&lt;/urls&gt;&lt;electronic-resource-num&gt;10.1146/annurev.pharmtox.37.1.339&lt;/electronic-resource-num&gt;&lt;/record&gt;&lt;/Cite&gt;&lt;/EndNote&gt;</w:instrText>
      </w:r>
      <w:r w:rsidR="00E034EC" w:rsidRPr="005779E1">
        <w:rPr>
          <w:rFonts w:ascii="Arial" w:hAnsi="Arial" w:cs="Arial"/>
          <w:color w:val="000000" w:themeColor="text1"/>
          <w:shd w:val="clear" w:color="auto" w:fill="FFFFFF"/>
        </w:rPr>
        <w:fldChar w:fldCharType="separate"/>
      </w:r>
      <w:r w:rsidR="00FC30D4">
        <w:rPr>
          <w:rFonts w:ascii="Arial" w:hAnsi="Arial" w:cs="Arial"/>
          <w:noProof/>
          <w:color w:val="000000" w:themeColor="text1"/>
          <w:shd w:val="clear" w:color="auto" w:fill="FFFFFF"/>
        </w:rPr>
        <w:t>(79)</w:t>
      </w:r>
      <w:r w:rsidR="00E034EC" w:rsidRPr="005779E1">
        <w:rPr>
          <w:rFonts w:ascii="Arial" w:hAnsi="Arial" w:cs="Arial"/>
          <w:color w:val="000000" w:themeColor="text1"/>
          <w:shd w:val="clear" w:color="auto" w:fill="FFFFFF"/>
        </w:rPr>
        <w:fldChar w:fldCharType="end"/>
      </w:r>
      <w:r w:rsidR="00160471" w:rsidRPr="005779E1">
        <w:rPr>
          <w:rFonts w:ascii="Arial" w:hAnsi="Arial" w:cs="Arial"/>
          <w:color w:val="000000" w:themeColor="text1"/>
          <w:shd w:val="clear" w:color="auto" w:fill="FFFFFF"/>
        </w:rPr>
        <w:t>.</w:t>
      </w:r>
      <w:r w:rsidR="00913D79" w:rsidRPr="005779E1">
        <w:rPr>
          <w:rFonts w:ascii="Arial" w:hAnsi="Arial" w:cs="Browallia New"/>
          <w:color w:val="000000" w:themeColor="text1"/>
          <w:lang w:val="en-GB"/>
        </w:rPr>
        <w:t xml:space="preserve"> </w:t>
      </w:r>
      <w:proofErr w:type="spellStart"/>
      <w:r>
        <w:rPr>
          <w:rFonts w:ascii="Arial" w:hAnsi="Arial" w:cs="Browallia New"/>
          <w:color w:val="000000" w:themeColor="text1"/>
          <w:lang w:val="en-GB"/>
        </w:rPr>
        <w:t>eNOS</w:t>
      </w:r>
      <w:proofErr w:type="spellEnd"/>
      <w:r>
        <w:rPr>
          <w:rFonts w:ascii="Arial" w:hAnsi="Arial" w:cs="Browallia New"/>
          <w:color w:val="000000" w:themeColor="text1"/>
          <w:lang w:val="en-GB"/>
        </w:rPr>
        <w:t xml:space="preserve"> is primarily responsible for production of NO in the vascular endothelium, which plays a vital role in promoting vasorelaxation, and activates anti-inflammatory and anti-atherosclerotic pathways. As a result, </w:t>
      </w:r>
      <w:proofErr w:type="spellStart"/>
      <w:r>
        <w:rPr>
          <w:rFonts w:ascii="Arial" w:hAnsi="Arial" w:cs="Browallia New"/>
          <w:color w:val="000000" w:themeColor="text1"/>
          <w:lang w:val="en-GB"/>
        </w:rPr>
        <w:t>eNOS</w:t>
      </w:r>
      <w:proofErr w:type="spellEnd"/>
      <w:r>
        <w:rPr>
          <w:rFonts w:ascii="Arial" w:hAnsi="Arial" w:cs="Browallia New"/>
          <w:color w:val="000000" w:themeColor="text1"/>
          <w:lang w:val="en-GB"/>
        </w:rPr>
        <w:t xml:space="preserve"> function is essential for keeping the cardiovascular system healthy.</w:t>
      </w:r>
    </w:p>
    <w:p w14:paraId="2BFFD9CB" w14:textId="11530383" w:rsidR="00613997" w:rsidRPr="005779E1" w:rsidRDefault="00613997" w:rsidP="00460291">
      <w:pPr>
        <w:spacing w:line="360" w:lineRule="auto"/>
        <w:jc w:val="both"/>
        <w:rPr>
          <w:rFonts w:ascii="Arial" w:hAnsi="Arial" w:cs="Browallia New"/>
          <w:color w:val="00B050"/>
          <w:lang w:val="en-GB"/>
        </w:rPr>
      </w:pPr>
    </w:p>
    <w:p w14:paraId="5D7FDF5E" w14:textId="48E5C9A4" w:rsidR="00733A42" w:rsidRPr="005779E1" w:rsidRDefault="00966FCC" w:rsidP="00460291">
      <w:pPr>
        <w:spacing w:line="360" w:lineRule="auto"/>
        <w:ind w:firstLine="720"/>
        <w:jc w:val="both"/>
        <w:rPr>
          <w:rFonts w:ascii="Arial" w:hAnsi="Arial" w:cs="Arial"/>
          <w:color w:val="000000" w:themeColor="text1"/>
          <w:shd w:val="clear" w:color="auto" w:fill="FFFFFF"/>
        </w:rPr>
      </w:pPr>
      <w:r>
        <w:rPr>
          <w:rFonts w:ascii="Arial" w:hAnsi="Arial" w:cs="Arial"/>
          <w:color w:val="000000" w:themeColor="text1"/>
          <w:shd w:val="clear" w:color="auto" w:fill="FFFFFF"/>
          <w:lang w:val="en-GB"/>
        </w:rPr>
        <w:t>Multiple phosphorylation sites on tyrosine (Tyr or Y), serine (Ser or S), and threonine (</w:t>
      </w:r>
      <w:proofErr w:type="spellStart"/>
      <w:r>
        <w:rPr>
          <w:rFonts w:ascii="Arial" w:hAnsi="Arial" w:cs="Arial"/>
          <w:color w:val="000000" w:themeColor="text1"/>
          <w:shd w:val="clear" w:color="auto" w:fill="FFFFFF"/>
          <w:lang w:val="en-GB"/>
        </w:rPr>
        <w:t>Thr</w:t>
      </w:r>
      <w:proofErr w:type="spellEnd"/>
      <w:r>
        <w:rPr>
          <w:rFonts w:ascii="Arial" w:hAnsi="Arial" w:cs="Arial"/>
          <w:color w:val="000000" w:themeColor="text1"/>
          <w:shd w:val="clear" w:color="auto" w:fill="FFFFFF"/>
          <w:lang w:val="en-GB"/>
        </w:rPr>
        <w:t xml:space="preserve"> or T) residues can regulate </w:t>
      </w:r>
      <w:proofErr w:type="spellStart"/>
      <w:r>
        <w:rPr>
          <w:rFonts w:ascii="Arial" w:hAnsi="Arial" w:cs="Arial"/>
          <w:color w:val="000000" w:themeColor="text1"/>
          <w:shd w:val="clear" w:color="auto" w:fill="FFFFFF"/>
          <w:lang w:val="en-GB"/>
        </w:rPr>
        <w:t>eNOS</w:t>
      </w:r>
      <w:proofErr w:type="spellEnd"/>
      <w:r>
        <w:rPr>
          <w:rFonts w:ascii="Arial" w:hAnsi="Arial" w:cs="Arial"/>
          <w:color w:val="000000" w:themeColor="text1"/>
          <w:shd w:val="clear" w:color="auto" w:fill="FFFFFF"/>
          <w:lang w:val="en-GB"/>
        </w:rPr>
        <w:t xml:space="preserve">. The currently identified tyrosine sites localise to Tyr 83 and Tyr 567, the serine sites localise to Ser 114, Ser 615, Ser 633, and Ser 1177, and the threonine site localises to T495 (using the human sequence nomenclature). The phosphorylation of tyrosine residues has been shown to regulate </w:t>
      </w:r>
      <w:r>
        <w:rPr>
          <w:rFonts w:ascii="Arial" w:hAnsi="Arial" w:cs="Arial"/>
          <w:color w:val="000000" w:themeColor="text1"/>
          <w:shd w:val="clear" w:color="auto" w:fill="FFFFFF"/>
          <w:lang w:val="en-GB"/>
        </w:rPr>
        <w:lastRenderedPageBreak/>
        <w:t xml:space="preserve">the NO-producing capability of </w:t>
      </w:r>
      <w:proofErr w:type="spellStart"/>
      <w:r>
        <w:rPr>
          <w:rFonts w:ascii="Arial" w:hAnsi="Arial" w:cs="Arial"/>
          <w:color w:val="000000" w:themeColor="text1"/>
          <w:shd w:val="clear" w:color="auto" w:fill="FFFFFF"/>
          <w:lang w:val="en-GB"/>
        </w:rPr>
        <w:t>eNOS</w:t>
      </w:r>
      <w:proofErr w:type="spellEnd"/>
      <w:r w:rsidR="0019424B" w:rsidRPr="005779E1">
        <w:rPr>
          <w:rFonts w:ascii="Arial" w:hAnsi="Arial" w:cs="Arial"/>
          <w:color w:val="000000" w:themeColor="text1"/>
          <w:shd w:val="clear" w:color="auto" w:fill="FFFFFF"/>
        </w:rPr>
        <w:t xml:space="preserve"> </w:t>
      </w:r>
      <w:r w:rsidR="0000300A" w:rsidRPr="005779E1">
        <w:rPr>
          <w:rFonts w:ascii="Arial" w:hAnsi="Arial" w:cs="Arial"/>
          <w:color w:val="000000" w:themeColor="text1"/>
          <w:shd w:val="clear" w:color="auto" w:fill="FFFFFF"/>
        </w:rPr>
        <w:fldChar w:fldCharType="begin">
          <w:fldData xml:space="preserve">PEVuZE5vdGU+PENpdGU+PEF1dGhvcj5GdWx0b248L0F1dGhvcj48WWVhcj4yMDA4PC9ZZWFyPjxS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</w:fldData>
        </w:fldChar>
      </w:r>
      <w:r w:rsidR="00FC30D4">
        <w:rPr>
          <w:rFonts w:ascii="Arial" w:hAnsi="Arial" w:cs="Arial"/>
          <w:color w:val="000000" w:themeColor="text1"/>
          <w:shd w:val="clear" w:color="auto" w:fill="FFFFFF"/>
        </w:rPr>
        <w:instrText xml:space="preserve"> ADDIN EN.CITE </w:instrText>
      </w:r>
      <w:r w:rsidR="00FC30D4">
        <w:rPr>
          <w:rFonts w:ascii="Arial" w:hAnsi="Arial" w:cs="Arial"/>
          <w:color w:val="000000" w:themeColor="text1"/>
          <w:shd w:val="clear" w:color="auto" w:fill="FFFFFF"/>
        </w:rPr>
        <w:fldChar w:fldCharType="begin">
          <w:fldData xml:space="preserve">PEVuZE5vdGU+PENpdGU+PEF1dGhvcj5GdWx0b248L0F1dGhvcj48WWVhcj4yMDA4PC9ZZWFyPjxS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</w:fldData>
        </w:fldChar>
      </w:r>
      <w:r w:rsidR="00FC30D4">
        <w:rPr>
          <w:rFonts w:ascii="Arial" w:hAnsi="Arial" w:cs="Arial"/>
          <w:color w:val="000000" w:themeColor="text1"/>
          <w:shd w:val="clear" w:color="auto" w:fill="FFFFFF"/>
        </w:rPr>
        <w:instrText xml:space="preserve"> ADDIN EN.CITE.DATA </w:instrText>
      </w:r>
      <w:r w:rsidR="00FC30D4">
        <w:rPr>
          <w:rFonts w:ascii="Arial" w:hAnsi="Arial" w:cs="Arial"/>
          <w:color w:val="000000" w:themeColor="text1"/>
          <w:shd w:val="clear" w:color="auto" w:fill="FFFFFF"/>
        </w:rPr>
      </w:r>
      <w:r w:rsidR="00FC30D4">
        <w:rPr>
          <w:rFonts w:ascii="Arial" w:hAnsi="Arial" w:cs="Arial"/>
          <w:color w:val="000000" w:themeColor="text1"/>
          <w:shd w:val="clear" w:color="auto" w:fill="FFFFFF"/>
        </w:rPr>
        <w:fldChar w:fldCharType="end"/>
      </w:r>
      <w:r w:rsidR="0000300A" w:rsidRPr="005779E1">
        <w:rPr>
          <w:rFonts w:ascii="Arial" w:hAnsi="Arial" w:cs="Arial"/>
          <w:color w:val="000000" w:themeColor="text1"/>
          <w:shd w:val="clear" w:color="auto" w:fill="FFFFFF"/>
        </w:rPr>
      </w:r>
      <w:r w:rsidR="0000300A" w:rsidRPr="005779E1">
        <w:rPr>
          <w:rFonts w:ascii="Arial" w:hAnsi="Arial" w:cs="Arial"/>
          <w:color w:val="000000" w:themeColor="text1"/>
          <w:shd w:val="clear" w:color="auto" w:fill="FFFFFF"/>
        </w:rPr>
        <w:fldChar w:fldCharType="separate"/>
      </w:r>
      <w:r w:rsidR="00FC30D4">
        <w:rPr>
          <w:rFonts w:ascii="Arial" w:hAnsi="Arial" w:cs="Arial"/>
          <w:noProof/>
          <w:color w:val="000000" w:themeColor="text1"/>
          <w:shd w:val="clear" w:color="auto" w:fill="FFFFFF"/>
        </w:rPr>
        <w:t>(80)</w:t>
      </w:r>
      <w:r w:rsidR="0000300A" w:rsidRPr="005779E1">
        <w:rPr>
          <w:rFonts w:ascii="Arial" w:hAnsi="Arial" w:cs="Arial"/>
          <w:color w:val="000000" w:themeColor="text1"/>
          <w:shd w:val="clear" w:color="auto" w:fill="FFFFFF"/>
        </w:rPr>
        <w:fldChar w:fldCharType="end"/>
      </w:r>
      <w:r w:rsidR="00C152A1" w:rsidRPr="005779E1">
        <w:rPr>
          <w:rFonts w:ascii="Arial" w:hAnsi="Arial" w:cs="Arial"/>
          <w:color w:val="000000" w:themeColor="text1"/>
          <w:shd w:val="clear" w:color="auto" w:fill="FFFFFF"/>
        </w:rPr>
        <w:t>.</w:t>
      </w:r>
      <w:r w:rsidR="00194EA0" w:rsidRPr="005779E1">
        <w:rPr>
          <w:rFonts w:ascii="Arial" w:hAnsi="Arial" w:cs="Arial"/>
          <w:color w:val="000000" w:themeColor="text1"/>
          <w:shd w:val="clear" w:color="auto" w:fill="FFFFFF"/>
        </w:rPr>
        <w:t xml:space="preserve"> </w:t>
      </w:r>
      <w:r>
        <w:rPr>
          <w:rFonts w:ascii="Arial" w:hAnsi="Arial" w:cs="Arial"/>
          <w:color w:val="000000" w:themeColor="text1"/>
          <w:shd w:val="clear" w:color="auto" w:fill="FFFFFF"/>
          <w:lang w:val="en-GB"/>
        </w:rPr>
        <w:t xml:space="preserve">It has been noted that tyrosine phosphorylation appears to be most prominent in primary EC and may be lost when cells are cultured. </w:t>
      </w:r>
      <w:proofErr w:type="spellStart"/>
      <w:r>
        <w:rPr>
          <w:rFonts w:ascii="Arial" w:hAnsi="Arial" w:cs="Arial"/>
          <w:color w:val="000000" w:themeColor="text1"/>
          <w:shd w:val="clear" w:color="auto" w:fill="FFFFFF"/>
          <w:lang w:val="en-GB"/>
        </w:rPr>
        <w:t>eNOS</w:t>
      </w:r>
      <w:proofErr w:type="spellEnd"/>
      <w:r>
        <w:rPr>
          <w:rFonts w:ascii="Arial" w:hAnsi="Arial" w:cs="Arial"/>
          <w:color w:val="000000" w:themeColor="text1"/>
          <w:shd w:val="clear" w:color="auto" w:fill="FFFFFF"/>
          <w:lang w:val="en-GB"/>
        </w:rPr>
        <w:t xml:space="preserve"> becomes rapidly serine phosphorylated when EC are exposed to fluid shear stress (FSS), leading to phosphorylation of Ser 1177 that is mediated by AKT1</w:t>
      </w:r>
      <w:r w:rsidR="00DA661E" w:rsidRPr="005779E1">
        <w:rPr>
          <w:rFonts w:ascii="Arial" w:hAnsi="Arial" w:cs="Arial"/>
          <w:color w:val="000000" w:themeColor="text1"/>
          <w:shd w:val="clear" w:color="auto" w:fill="FFFFFF"/>
        </w:rPr>
        <w:t xml:space="preserve"> </w:t>
      </w:r>
      <w:r w:rsidR="00536E66" w:rsidRPr="005779E1">
        <w:rPr>
          <w:rFonts w:ascii="Arial" w:hAnsi="Arial" w:cs="Arial"/>
          <w:color w:val="000000" w:themeColor="text1"/>
          <w:shd w:val="clear" w:color="auto" w:fill="FFFFFF"/>
        </w:rPr>
        <w:fldChar w:fldCharType="begin">
          <w:fldData xml:space="preserve">PEVuZE5vdGU+PENpdGU+PEF1dGhvcj5EaW1tZWxlcjwvQXV0aG9yPjxZZWFyPjE5OTk8L1llYXI+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</w:fldData>
        </w:fldChar>
      </w:r>
      <w:r w:rsidR="00FC30D4">
        <w:rPr>
          <w:rFonts w:ascii="Arial" w:hAnsi="Arial" w:cs="Arial"/>
          <w:color w:val="000000" w:themeColor="text1"/>
          <w:shd w:val="clear" w:color="auto" w:fill="FFFFFF"/>
        </w:rPr>
        <w:instrText xml:space="preserve"> ADDIN EN.CITE </w:instrText>
      </w:r>
      <w:r w:rsidR="00FC30D4">
        <w:rPr>
          <w:rFonts w:ascii="Arial" w:hAnsi="Arial" w:cs="Arial"/>
          <w:color w:val="000000" w:themeColor="text1"/>
          <w:shd w:val="clear" w:color="auto" w:fill="FFFFFF"/>
        </w:rPr>
        <w:fldChar w:fldCharType="begin">
          <w:fldData xml:space="preserve">PEVuZE5vdGU+PENpdGU+PEF1dGhvcj5EaW1tZWxlcjwvQXV0aG9yPjxZZWFyPjE5OTk8L1llYXI+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</w:fldData>
        </w:fldChar>
      </w:r>
      <w:r w:rsidR="00FC30D4">
        <w:rPr>
          <w:rFonts w:ascii="Arial" w:hAnsi="Arial" w:cs="Arial"/>
          <w:color w:val="000000" w:themeColor="text1"/>
          <w:shd w:val="clear" w:color="auto" w:fill="FFFFFF"/>
        </w:rPr>
        <w:instrText xml:space="preserve"> ADDIN EN.CITE.DATA </w:instrText>
      </w:r>
      <w:r w:rsidR="00FC30D4">
        <w:rPr>
          <w:rFonts w:ascii="Arial" w:hAnsi="Arial" w:cs="Arial"/>
          <w:color w:val="000000" w:themeColor="text1"/>
          <w:shd w:val="clear" w:color="auto" w:fill="FFFFFF"/>
        </w:rPr>
      </w:r>
      <w:r w:rsidR="00FC30D4">
        <w:rPr>
          <w:rFonts w:ascii="Arial" w:hAnsi="Arial" w:cs="Arial"/>
          <w:color w:val="000000" w:themeColor="text1"/>
          <w:shd w:val="clear" w:color="auto" w:fill="FFFFFF"/>
        </w:rPr>
        <w:fldChar w:fldCharType="end"/>
      </w:r>
      <w:r w:rsidR="00536E66" w:rsidRPr="005779E1">
        <w:rPr>
          <w:rFonts w:ascii="Arial" w:hAnsi="Arial" w:cs="Arial"/>
          <w:color w:val="000000" w:themeColor="text1"/>
          <w:shd w:val="clear" w:color="auto" w:fill="FFFFFF"/>
        </w:rPr>
      </w:r>
      <w:r w:rsidR="00536E66" w:rsidRPr="005779E1">
        <w:rPr>
          <w:rFonts w:ascii="Arial" w:hAnsi="Arial" w:cs="Arial"/>
          <w:color w:val="000000" w:themeColor="text1"/>
          <w:shd w:val="clear" w:color="auto" w:fill="FFFFFF"/>
        </w:rPr>
        <w:fldChar w:fldCharType="separate"/>
      </w:r>
      <w:r w:rsidR="00FC30D4">
        <w:rPr>
          <w:rFonts w:ascii="Arial" w:hAnsi="Arial" w:cs="Arial"/>
          <w:noProof/>
          <w:color w:val="000000" w:themeColor="text1"/>
          <w:shd w:val="clear" w:color="auto" w:fill="FFFFFF"/>
        </w:rPr>
        <w:t>(81)</w:t>
      </w:r>
      <w:r w:rsidR="00536E66" w:rsidRPr="005779E1">
        <w:rPr>
          <w:rFonts w:ascii="Arial" w:hAnsi="Arial" w:cs="Arial"/>
          <w:color w:val="000000" w:themeColor="text1"/>
          <w:shd w:val="clear" w:color="auto" w:fill="FFFFFF"/>
        </w:rPr>
        <w:fldChar w:fldCharType="end"/>
      </w:r>
      <w:r w:rsidR="003D2669" w:rsidRPr="005779E1">
        <w:rPr>
          <w:rFonts w:ascii="Arial" w:hAnsi="Arial" w:cs="Arial"/>
          <w:color w:val="000000" w:themeColor="text1"/>
          <w:shd w:val="clear" w:color="auto" w:fill="FFFFFF"/>
        </w:rPr>
        <w:t xml:space="preserve"> </w:t>
      </w:r>
      <w:r>
        <w:rPr>
          <w:rFonts w:ascii="Arial" w:hAnsi="Arial" w:cs="Arial"/>
          <w:color w:val="000000" w:themeColor="text1"/>
          <w:shd w:val="clear" w:color="auto" w:fill="FFFFFF"/>
          <w:lang w:val="en-GB"/>
        </w:rPr>
        <w:t>and other kinases, such as PKA and AMP-activated protein kinase (AMPK)</w:t>
      </w:r>
      <w:r w:rsidR="00DA661E" w:rsidRPr="005779E1">
        <w:rPr>
          <w:rFonts w:ascii="Arial" w:hAnsi="Arial" w:cs="Arial"/>
          <w:color w:val="000000" w:themeColor="text1"/>
          <w:shd w:val="clear" w:color="auto" w:fill="FFFFFF"/>
        </w:rPr>
        <w:t xml:space="preserve"> </w:t>
      </w:r>
      <w:r w:rsidR="005F5717" w:rsidRPr="005779E1">
        <w:rPr>
          <w:rFonts w:ascii="Arial" w:hAnsi="Arial" w:cs="Arial"/>
          <w:color w:val="000000" w:themeColor="text1"/>
          <w:shd w:val="clear" w:color="auto" w:fill="FFFFFF"/>
        </w:rPr>
        <w:fldChar w:fldCharType="begin">
          <w:fldData xml:space="preserve">PEVuZE5vdGU+PENpdGU+PEF1dGhvcj5DaGVuPC9BdXRob3I+PFllYXI+MTk5OTwvWWVhcj48UmVj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</w:fldData>
        </w:fldChar>
      </w:r>
      <w:r w:rsidR="00FC30D4">
        <w:rPr>
          <w:rFonts w:ascii="Arial" w:hAnsi="Arial" w:cs="Arial"/>
          <w:color w:val="000000" w:themeColor="text1"/>
          <w:shd w:val="clear" w:color="auto" w:fill="FFFFFF"/>
        </w:rPr>
        <w:instrText xml:space="preserve"> ADDIN EN.CITE </w:instrText>
      </w:r>
      <w:r w:rsidR="00FC30D4">
        <w:rPr>
          <w:rFonts w:ascii="Arial" w:hAnsi="Arial" w:cs="Arial"/>
          <w:color w:val="000000" w:themeColor="text1"/>
          <w:shd w:val="clear" w:color="auto" w:fill="FFFFFF"/>
        </w:rPr>
        <w:fldChar w:fldCharType="begin">
          <w:fldData xml:space="preserve">PEVuZE5vdGU+PENpdGU+PEF1dGhvcj5DaGVuPC9BdXRob3I+PFllYXI+MTk5OTwvWWVhcj48UmVj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</w:fldData>
        </w:fldChar>
      </w:r>
      <w:r w:rsidR="00FC30D4">
        <w:rPr>
          <w:rFonts w:ascii="Arial" w:hAnsi="Arial" w:cs="Arial"/>
          <w:color w:val="000000" w:themeColor="text1"/>
          <w:shd w:val="clear" w:color="auto" w:fill="FFFFFF"/>
        </w:rPr>
        <w:instrText xml:space="preserve"> ADDIN EN.CITE.DATA </w:instrText>
      </w:r>
      <w:r w:rsidR="00FC30D4">
        <w:rPr>
          <w:rFonts w:ascii="Arial" w:hAnsi="Arial" w:cs="Arial"/>
          <w:color w:val="000000" w:themeColor="text1"/>
          <w:shd w:val="clear" w:color="auto" w:fill="FFFFFF"/>
        </w:rPr>
      </w:r>
      <w:r w:rsidR="00FC30D4">
        <w:rPr>
          <w:rFonts w:ascii="Arial" w:hAnsi="Arial" w:cs="Arial"/>
          <w:color w:val="000000" w:themeColor="text1"/>
          <w:shd w:val="clear" w:color="auto" w:fill="FFFFFF"/>
        </w:rPr>
        <w:fldChar w:fldCharType="end"/>
      </w:r>
      <w:r w:rsidR="005F5717" w:rsidRPr="005779E1">
        <w:rPr>
          <w:rFonts w:ascii="Arial" w:hAnsi="Arial" w:cs="Arial"/>
          <w:color w:val="000000" w:themeColor="text1"/>
          <w:shd w:val="clear" w:color="auto" w:fill="FFFFFF"/>
        </w:rPr>
      </w:r>
      <w:r w:rsidR="005F5717" w:rsidRPr="005779E1">
        <w:rPr>
          <w:rFonts w:ascii="Arial" w:hAnsi="Arial" w:cs="Arial"/>
          <w:color w:val="000000" w:themeColor="text1"/>
          <w:shd w:val="clear" w:color="auto" w:fill="FFFFFF"/>
        </w:rPr>
        <w:fldChar w:fldCharType="separate"/>
      </w:r>
      <w:r w:rsidR="00FC30D4">
        <w:rPr>
          <w:rFonts w:ascii="Arial" w:hAnsi="Arial" w:cs="Arial"/>
          <w:noProof/>
          <w:color w:val="000000" w:themeColor="text1"/>
          <w:shd w:val="clear" w:color="auto" w:fill="FFFFFF"/>
        </w:rPr>
        <w:t>(82)</w:t>
      </w:r>
      <w:r w:rsidR="005F5717" w:rsidRPr="005779E1">
        <w:rPr>
          <w:rFonts w:ascii="Arial" w:hAnsi="Arial" w:cs="Arial"/>
          <w:color w:val="000000" w:themeColor="text1"/>
          <w:shd w:val="clear" w:color="auto" w:fill="FFFFFF"/>
        </w:rPr>
        <w:fldChar w:fldCharType="end"/>
      </w:r>
      <w:r w:rsidR="00DA661E" w:rsidRPr="005779E1">
        <w:rPr>
          <w:rFonts w:ascii="Arial" w:hAnsi="Arial" w:cs="Arial"/>
          <w:color w:val="000000" w:themeColor="text1"/>
          <w:shd w:val="clear" w:color="auto" w:fill="FFFFFF"/>
        </w:rPr>
        <w:t>.</w:t>
      </w:r>
      <w:r w:rsidR="00816A00" w:rsidRPr="005779E1">
        <w:rPr>
          <w:rFonts w:ascii="Arial" w:hAnsi="Arial" w:cs="Arial"/>
          <w:color w:val="000000" w:themeColor="text1"/>
          <w:shd w:val="clear" w:color="auto" w:fill="FFFFFF"/>
        </w:rPr>
        <w:t xml:space="preserve"> </w:t>
      </w:r>
      <w:r>
        <w:rPr>
          <w:rFonts w:ascii="Arial" w:hAnsi="Arial" w:cs="Arial"/>
          <w:color w:val="000000" w:themeColor="text1"/>
          <w:shd w:val="clear" w:color="auto" w:fill="FFFFFF"/>
          <w:lang w:val="en-GB"/>
        </w:rPr>
        <w:t xml:space="preserve">PKC signalling inhibits </w:t>
      </w:r>
      <w:proofErr w:type="spellStart"/>
      <w:r>
        <w:rPr>
          <w:rFonts w:ascii="Arial" w:hAnsi="Arial" w:cs="Arial"/>
          <w:color w:val="000000" w:themeColor="text1"/>
          <w:shd w:val="clear" w:color="auto" w:fill="FFFFFF"/>
          <w:lang w:val="en-GB"/>
        </w:rPr>
        <w:t>eNOS</w:t>
      </w:r>
      <w:proofErr w:type="spellEnd"/>
      <w:r>
        <w:rPr>
          <w:rFonts w:ascii="Arial" w:hAnsi="Arial" w:cs="Arial"/>
          <w:color w:val="000000" w:themeColor="text1"/>
          <w:shd w:val="clear" w:color="auto" w:fill="FFFFFF"/>
          <w:lang w:val="en-GB"/>
        </w:rPr>
        <w:t xml:space="preserve"> activity in endothelial cells by phosphorylating </w:t>
      </w:r>
      <w:proofErr w:type="spellStart"/>
      <w:r>
        <w:rPr>
          <w:rFonts w:ascii="Arial" w:hAnsi="Arial" w:cs="Arial"/>
          <w:color w:val="000000" w:themeColor="text1"/>
          <w:shd w:val="clear" w:color="auto" w:fill="FFFFFF"/>
          <w:lang w:val="en-GB"/>
        </w:rPr>
        <w:t>Thr</w:t>
      </w:r>
      <w:proofErr w:type="spellEnd"/>
      <w:r>
        <w:rPr>
          <w:rFonts w:ascii="Arial" w:hAnsi="Arial" w:cs="Arial"/>
          <w:color w:val="000000" w:themeColor="text1"/>
          <w:shd w:val="clear" w:color="auto" w:fill="FFFFFF"/>
          <w:lang w:val="en-GB"/>
        </w:rPr>
        <w:t xml:space="preserve"> 495 and dephosphorylating Ser 1177, whereas PKA signalling activates </w:t>
      </w:r>
      <w:proofErr w:type="spellStart"/>
      <w:r>
        <w:rPr>
          <w:rFonts w:ascii="Arial" w:hAnsi="Arial" w:cs="Arial"/>
          <w:color w:val="000000" w:themeColor="text1"/>
          <w:shd w:val="clear" w:color="auto" w:fill="FFFFFF"/>
          <w:lang w:val="en-GB"/>
        </w:rPr>
        <w:t>eNOS</w:t>
      </w:r>
      <w:proofErr w:type="spellEnd"/>
      <w:r>
        <w:rPr>
          <w:rFonts w:ascii="Arial" w:hAnsi="Arial" w:cs="Arial"/>
          <w:color w:val="000000" w:themeColor="text1"/>
          <w:shd w:val="clear" w:color="auto" w:fill="FFFFFF"/>
          <w:lang w:val="en-GB"/>
        </w:rPr>
        <w:t xml:space="preserve"> by increasing phosphorylation of Ser 1177 and dephosphorylation of </w:t>
      </w:r>
      <w:proofErr w:type="spellStart"/>
      <w:r>
        <w:rPr>
          <w:rFonts w:ascii="Arial" w:hAnsi="Arial" w:cs="Arial"/>
          <w:color w:val="000000" w:themeColor="text1"/>
          <w:shd w:val="clear" w:color="auto" w:fill="FFFFFF"/>
          <w:lang w:val="en-GB"/>
        </w:rPr>
        <w:t>Thr</w:t>
      </w:r>
      <w:proofErr w:type="spellEnd"/>
      <w:r>
        <w:rPr>
          <w:rFonts w:ascii="Arial" w:hAnsi="Arial" w:cs="Arial"/>
          <w:color w:val="000000" w:themeColor="text1"/>
          <w:shd w:val="clear" w:color="auto" w:fill="FFFFFF"/>
          <w:lang w:val="en-GB"/>
        </w:rPr>
        <w:t xml:space="preserve"> 495</w:t>
      </w:r>
      <w:r w:rsidR="002854DD" w:rsidRPr="005779E1">
        <w:rPr>
          <w:rFonts w:ascii="Arial" w:hAnsi="Arial" w:cs="Arial"/>
          <w:color w:val="000000" w:themeColor="text1"/>
          <w:shd w:val="clear" w:color="auto" w:fill="FFFFFF"/>
        </w:rPr>
        <w:t xml:space="preserve"> </w:t>
      </w:r>
      <w:r w:rsidR="00A47C1F" w:rsidRPr="005779E1">
        <w:rPr>
          <w:rFonts w:ascii="Arial" w:hAnsi="Arial" w:cs="Arial"/>
          <w:color w:val="000000" w:themeColor="text1"/>
          <w:shd w:val="clear" w:color="auto" w:fill="FFFFFF"/>
        </w:rPr>
        <w:fldChar w:fldCharType="begin"/>
      </w:r>
      <w:r w:rsidR="00FC30D4">
        <w:rPr>
          <w:rFonts w:ascii="Arial" w:hAnsi="Arial" w:cs="Arial"/>
          <w:color w:val="000000" w:themeColor="text1"/>
          <w:shd w:val="clear" w:color="auto" w:fill="FFFFFF"/>
        </w:rPr>
        <w:instrText xml:space="preserve"> ADDIN EN.CITE &lt;EndNote&gt;&lt;Cite&gt;&lt;Author&gt;Michell&lt;/Author&gt;&lt;Year&gt;2001&lt;/Year&gt;&lt;RecNum&gt;171&lt;/RecNum&gt;&lt;DisplayText&gt;(83)&lt;/DisplayText&gt;&lt;record&gt;&lt;rec-number&gt;171&lt;/rec-number&gt;&lt;foreign-keys&gt;&lt;key app="EN" db-id="25terf20kxt2dheszwaxvvaz2z2e0fdava2w" timestamp="1625678320"&gt;171&lt;/key&gt;&lt;/foreign-keys&gt;&lt;ref-type name="Journal Article"&gt;17&lt;/ref-type&gt;&lt;contributors&gt;&lt;authors&gt;&lt;author&gt;Michell, B. J.&lt;/author&gt;&lt;author&gt;Chen, Zp&lt;/author&gt;&lt;author&gt;Tiganis, T.&lt;/author&gt;&lt;author&gt;Stapleton, D.&lt;/author&gt;&lt;author&gt;Katsis, F.&lt;/author&gt;&lt;author&gt;Power, D. A.&lt;/author&gt;&lt;author&gt;Sim, A. T.&lt;/author&gt;&lt;author&gt;Kemp, B. E.&lt;/author&gt;&lt;/authors&gt;&lt;/contributors&gt;&lt;auth-address&gt;St. Vincent&amp;apos;s Institute of Medical Research, St. Vincent&amp;apos;s Hospital, 41 Victoria Parade, Fitzroy, Victoria 3065, Australia.&lt;/auth-address&gt;&lt;titles&gt;&lt;title&gt;Coordinated control of endothelial nitric-oxide synthase phosphorylation by protein kinase C and the cAMP-dependent protein kinase&lt;/title&gt;&lt;secondary-title&gt;J Biol Chem&lt;/secondary-title&gt;&lt;/titles&gt;&lt;periodical&gt;&lt;full-title&gt;J Biol Chem&lt;/full-title&gt;&lt;/periodical&gt;&lt;pages&gt;17625-8&lt;/pages&gt;&lt;volume&gt;276&lt;/volume&gt;&lt;number&gt;21&lt;/number&gt;&lt;edition&gt;2001/04/09&lt;/edition&gt;&lt;keywords&gt;&lt;keyword&gt;Animals&lt;/keyword&gt;&lt;keyword&gt;Cattle&lt;/keyword&gt;&lt;keyword&gt;Cells, Cultured&lt;/keyword&gt;&lt;keyword&gt;Cyclic AMP-Dependent Protein Kinases/*metabolism&lt;/keyword&gt;&lt;keyword&gt;Endothelium, Vascular/*metabolism&lt;/keyword&gt;&lt;keyword&gt;Nitric Oxide Synthase/*metabolism&lt;/keyword&gt;&lt;keyword&gt;Nitric Oxide Synthase Type III&lt;/keyword&gt;&lt;keyword&gt;Phosphorylation&lt;/keyword&gt;&lt;keyword&gt;Protein Kinase C/*metabolism&lt;/keyword&gt;&lt;keyword&gt;Signal Transduction&lt;/keyword&gt;&lt;/keywords&gt;&lt;dates&gt;&lt;year&gt;2001&lt;/year&gt;&lt;pub-dates&gt;&lt;date&gt;May 25&lt;/date&gt;&lt;/pub-dates&gt;&lt;/dates&gt;&lt;isbn&gt;0021-9258 (Print)&amp;#xD;0021-9258 (Linking)&lt;/isbn&gt;&lt;accession-num&gt;11292821&lt;/accession-num&gt;&lt;urls&gt;&lt;related-urls&gt;&lt;url&gt;https://www.ncbi.nlm.nih.gov/pubmed/11292821&lt;/url&gt;&lt;/related-urls&gt;&lt;/urls&gt;&lt;electronic-resource-num&gt;10.1074/jbc.C100122200&lt;/electronic-resource-num&gt;&lt;/record&gt;&lt;/Cite&gt;&lt;/EndNote&gt;</w:instrText>
      </w:r>
      <w:r w:rsidR="00A47C1F" w:rsidRPr="005779E1">
        <w:rPr>
          <w:rFonts w:ascii="Arial" w:hAnsi="Arial" w:cs="Arial"/>
          <w:color w:val="000000" w:themeColor="text1"/>
          <w:shd w:val="clear" w:color="auto" w:fill="FFFFFF"/>
        </w:rPr>
        <w:fldChar w:fldCharType="separate"/>
      </w:r>
      <w:r w:rsidR="00FC30D4">
        <w:rPr>
          <w:rFonts w:ascii="Arial" w:hAnsi="Arial" w:cs="Arial"/>
          <w:noProof/>
          <w:color w:val="000000" w:themeColor="text1"/>
          <w:shd w:val="clear" w:color="auto" w:fill="FFFFFF"/>
        </w:rPr>
        <w:t>(83)</w:t>
      </w:r>
      <w:r w:rsidR="00A47C1F" w:rsidRPr="005779E1">
        <w:rPr>
          <w:rFonts w:ascii="Arial" w:hAnsi="Arial" w:cs="Arial"/>
          <w:color w:val="000000" w:themeColor="text1"/>
          <w:shd w:val="clear" w:color="auto" w:fill="FFFFFF"/>
        </w:rPr>
        <w:fldChar w:fldCharType="end"/>
      </w:r>
      <w:r w:rsidR="00816A00" w:rsidRPr="005779E1">
        <w:rPr>
          <w:rFonts w:ascii="Arial" w:hAnsi="Arial" w:cs="Arial"/>
          <w:color w:val="000000" w:themeColor="text1"/>
          <w:shd w:val="clear" w:color="auto" w:fill="FFFFFF"/>
        </w:rPr>
        <w:t>.</w:t>
      </w:r>
      <w:r w:rsidR="003A3089" w:rsidRPr="005779E1">
        <w:rPr>
          <w:rFonts w:ascii="Arial" w:hAnsi="Arial" w:cs="Arial"/>
          <w:color w:val="000000" w:themeColor="text1"/>
          <w:shd w:val="clear" w:color="auto" w:fill="FFFFFF"/>
        </w:rPr>
        <w:t xml:space="preserve"> </w:t>
      </w:r>
    </w:p>
    <w:p w14:paraId="000F87E1" w14:textId="77777777" w:rsidR="00B62D9A" w:rsidRPr="005779E1" w:rsidRDefault="00B62D9A" w:rsidP="00460291">
      <w:pPr>
        <w:spacing w:line="360" w:lineRule="auto"/>
        <w:jc w:val="both"/>
        <w:rPr>
          <w:rFonts w:ascii="Arial" w:hAnsi="Arial" w:cs="Arial"/>
          <w:color w:val="000000" w:themeColor="text1"/>
          <w:shd w:val="clear" w:color="auto" w:fill="FFFFFF"/>
        </w:rPr>
      </w:pPr>
    </w:p>
    <w:p w14:paraId="38BA65FF" w14:textId="2072FCAB" w:rsidR="00613997" w:rsidRPr="005779E1" w:rsidRDefault="00650546" w:rsidP="00460291">
      <w:pPr>
        <w:spacing w:line="360" w:lineRule="auto"/>
        <w:ind w:firstLine="720"/>
        <w:jc w:val="both"/>
        <w:rPr>
          <w:rFonts w:ascii="Arial" w:hAnsi="Arial" w:cs="Arial"/>
          <w:color w:val="000000" w:themeColor="text1"/>
          <w:lang w:val="en-GB"/>
        </w:rPr>
      </w:pPr>
      <w:r>
        <w:rPr>
          <w:rFonts w:ascii="Arial" w:hAnsi="Arial" w:cs="Arial"/>
          <w:color w:val="000000" w:themeColor="text1"/>
          <w:shd w:val="clear" w:color="auto" w:fill="FFFFFF"/>
          <w:lang w:val="en-GB"/>
        </w:rPr>
        <w:t xml:space="preserve">Akt phosphorylation of Ser 1177 significantly increases (&gt;50%) the maximal superoxide generated by </w:t>
      </w:r>
      <w:proofErr w:type="spellStart"/>
      <w:r>
        <w:rPr>
          <w:rFonts w:ascii="Arial" w:hAnsi="Arial" w:cs="Arial"/>
          <w:color w:val="000000" w:themeColor="text1"/>
          <w:shd w:val="clear" w:color="auto" w:fill="FFFFFF"/>
          <w:lang w:val="en-GB"/>
        </w:rPr>
        <w:t>eNOS</w:t>
      </w:r>
      <w:proofErr w:type="spellEnd"/>
      <w:r>
        <w:rPr>
          <w:rFonts w:ascii="Arial" w:hAnsi="Arial" w:cs="Arial"/>
          <w:color w:val="000000" w:themeColor="text1"/>
          <w:shd w:val="clear" w:color="auto" w:fill="FFFFFF"/>
          <w:lang w:val="en-GB"/>
        </w:rPr>
        <w:t xml:space="preserve">. In endothelial cells, VEGF-induced phosphorylation of Ser 1177 increases superoxide production via </w:t>
      </w:r>
      <w:proofErr w:type="spellStart"/>
      <w:r>
        <w:rPr>
          <w:rFonts w:ascii="Arial" w:hAnsi="Arial" w:cs="Arial"/>
          <w:color w:val="000000" w:themeColor="text1"/>
          <w:shd w:val="clear" w:color="auto" w:fill="FFFFFF"/>
          <w:lang w:val="en-GB"/>
        </w:rPr>
        <w:t>eNOS</w:t>
      </w:r>
      <w:proofErr w:type="spellEnd"/>
      <w:r>
        <w:rPr>
          <w:rFonts w:ascii="Arial" w:hAnsi="Arial" w:cs="Arial"/>
          <w:color w:val="000000" w:themeColor="text1"/>
          <w:shd w:val="clear" w:color="auto" w:fill="FFFFFF"/>
          <w:lang w:val="en-GB"/>
        </w:rPr>
        <w:t xml:space="preserve">. Therefore, phosphorylation of </w:t>
      </w:r>
      <w:proofErr w:type="spellStart"/>
      <w:r>
        <w:rPr>
          <w:rFonts w:ascii="Arial" w:hAnsi="Arial" w:cs="Arial"/>
          <w:color w:val="000000" w:themeColor="text1"/>
          <w:shd w:val="clear" w:color="auto" w:fill="FFFFFF"/>
          <w:lang w:val="en-GB"/>
        </w:rPr>
        <w:t>eNOS</w:t>
      </w:r>
      <w:proofErr w:type="spellEnd"/>
      <w:r>
        <w:rPr>
          <w:rFonts w:ascii="Arial" w:hAnsi="Arial" w:cs="Arial"/>
          <w:color w:val="000000" w:themeColor="text1"/>
          <w:shd w:val="clear" w:color="auto" w:fill="FFFFFF"/>
          <w:lang w:val="en-GB"/>
        </w:rPr>
        <w:t xml:space="preserve"> at Ser 1177 is required for the direct control of superoxide and NO generation</w:t>
      </w:r>
      <w:r w:rsidR="00EC1020" w:rsidRPr="005779E1">
        <w:rPr>
          <w:rFonts w:ascii="Arial" w:hAnsi="Arial" w:cs="Arial"/>
          <w:color w:val="000000" w:themeColor="text1"/>
          <w:shd w:val="clear" w:color="auto" w:fill="FFFFFF"/>
        </w:rPr>
        <w:t xml:space="preserve"> </w:t>
      </w:r>
      <w:r w:rsidR="00353989" w:rsidRPr="005779E1">
        <w:rPr>
          <w:rFonts w:ascii="Arial" w:hAnsi="Arial" w:cs="Arial"/>
          <w:color w:val="000000" w:themeColor="text1"/>
          <w:shd w:val="clear" w:color="auto" w:fill="FFFFFF"/>
        </w:rPr>
        <w:fldChar w:fldCharType="begin"/>
      </w:r>
      <w:r w:rsidR="00FC30D4">
        <w:rPr>
          <w:rFonts w:ascii="Arial" w:hAnsi="Arial" w:cs="Arial"/>
          <w:color w:val="000000" w:themeColor="text1"/>
          <w:shd w:val="clear" w:color="auto" w:fill="FFFFFF"/>
        </w:rPr>
        <w:instrText xml:space="preserve"> ADDIN EN.CITE &lt;EndNote&gt;&lt;Cite&gt;&lt;Author&gt;Chen&lt;/Author&gt;&lt;Year&gt;2008&lt;/Year&gt;&lt;RecNum&gt;214&lt;/RecNum&gt;&lt;DisplayText&gt;(84)&lt;/DisplayText&gt;&lt;record&gt;&lt;rec-number&gt;214&lt;/rec-number&gt;&lt;foreign-keys&gt;&lt;key app="EN" db-id="25terf20kxt2dheszwaxvvaz2z2e0fdava2w" timestamp="1629797271"&gt;214&lt;/key&gt;&lt;/foreign-keys&gt;&lt;ref-type name="Journal Article"&gt;17&lt;/ref-type&gt;&lt;contributors&gt;&lt;authors&gt;&lt;author&gt;Chen, C. A.&lt;/author&gt;&lt;author&gt;Druhan, L. J.&lt;/author&gt;&lt;author&gt;Varadharaj, S.&lt;/author&gt;&lt;author&gt;Chen, Y. R.&lt;/author&gt;&lt;author&gt;Zweier, J. L.&lt;/author&gt;&lt;/authors&gt;&lt;/contributors&gt;&lt;auth-address&gt;Davis Heart and Lung Research Institute, Columbus, Ohio 43210, USA.&lt;/auth-address&gt;&lt;titles&gt;&lt;title&gt;Phosphorylation of endothelial nitric-oxide synthase regulates superoxide generation from the enzyme&lt;/title&gt;&lt;secondary-title&gt;J Biol Chem&lt;/secondary-title&gt;&lt;/titles&gt;&lt;periodical&gt;&lt;full-title&gt;J Biol Chem&lt;/full-title&gt;&lt;/periodical&gt;&lt;pages&gt;27038-47&lt;/pages&gt;&lt;volume&gt;283&lt;/volume&gt;&lt;number&gt;40&lt;/number&gt;&lt;edition&gt;2008/07/16&lt;/edition&gt;&lt;keywords&gt;&lt;keyword&gt;Animals&lt;/keyword&gt;&lt;keyword&gt;Calcium/metabolism&lt;/keyword&gt;&lt;keyword&gt;Calmodulin/metabolism&lt;/keyword&gt;&lt;keyword&gt;Cattle&lt;/keyword&gt;&lt;keyword&gt;Cells, Cultured&lt;/keyword&gt;&lt;keyword&gt;Endothelial Cells/cytology/*enzymology&lt;/keyword&gt;&lt;keyword&gt;Humans&lt;/keyword&gt;&lt;keyword&gt;Nitric Oxide/*biosynthesis&lt;/keyword&gt;&lt;keyword&gt;Nitric Oxide Synthase Type III/genetics/*metabolism&lt;/keyword&gt;&lt;keyword&gt;Oxidation-Reduction&lt;/keyword&gt;&lt;keyword&gt;Phosphorylation&lt;/keyword&gt;&lt;keyword&gt;Protein Kinase C-alpha/genetics/*metabolism&lt;/keyword&gt;&lt;keyword&gt;Proto-Oncogene Proteins c-akt/genetics/*metabolism&lt;/keyword&gt;&lt;keyword&gt;Superoxides/*metabolism&lt;/keyword&gt;&lt;/keywords&gt;&lt;dates&gt;&lt;year&gt;2008&lt;/year&gt;&lt;pub-dates&gt;&lt;date&gt;Oct 3&lt;/date&gt;&lt;/pub-dates&gt;&lt;/dates&gt;&lt;isbn&gt;0021-9258 (Print)&amp;#xD;0021-9258 (Linking)&lt;/isbn&gt;&lt;accession-num&gt;18622039&lt;/accession-num&gt;&lt;urls&gt;&lt;related-urls&gt;&lt;url&gt;https://www.ncbi.nlm.nih.gov/pubmed/18622039&lt;/url&gt;&lt;/related-urls&gt;&lt;/urls&gt;&lt;custom2&gt;PMC2556006&lt;/custom2&gt;&lt;electronic-resource-num&gt;10.1074/jbc.M802269200&lt;/electronic-resource-num&gt;&lt;/record&gt;&lt;/Cite&gt;&lt;/EndNote&gt;</w:instrText>
      </w:r>
      <w:r w:rsidR="00353989" w:rsidRPr="005779E1">
        <w:rPr>
          <w:rFonts w:ascii="Arial" w:hAnsi="Arial" w:cs="Arial"/>
          <w:color w:val="000000" w:themeColor="text1"/>
          <w:shd w:val="clear" w:color="auto" w:fill="FFFFFF"/>
        </w:rPr>
        <w:fldChar w:fldCharType="separate"/>
      </w:r>
      <w:r w:rsidR="00FC30D4">
        <w:rPr>
          <w:rFonts w:ascii="Arial" w:hAnsi="Arial" w:cs="Arial"/>
          <w:noProof/>
          <w:color w:val="000000" w:themeColor="text1"/>
          <w:shd w:val="clear" w:color="auto" w:fill="FFFFFF"/>
        </w:rPr>
        <w:t>(84)</w:t>
      </w:r>
      <w:r w:rsidR="00353989" w:rsidRPr="005779E1">
        <w:rPr>
          <w:rFonts w:ascii="Arial" w:hAnsi="Arial" w:cs="Arial"/>
          <w:color w:val="000000" w:themeColor="text1"/>
          <w:shd w:val="clear" w:color="auto" w:fill="FFFFFF"/>
        </w:rPr>
        <w:fldChar w:fldCharType="end"/>
      </w:r>
      <w:r w:rsidR="00081C9A" w:rsidRPr="005779E1">
        <w:rPr>
          <w:rFonts w:ascii="Arial" w:hAnsi="Arial" w:cs="Arial"/>
          <w:color w:val="000000" w:themeColor="text1"/>
          <w:shd w:val="clear" w:color="auto" w:fill="FFFFFF"/>
        </w:rPr>
        <w:t>.</w:t>
      </w:r>
    </w:p>
    <w:p w14:paraId="59EF0A5A" w14:textId="77777777" w:rsidR="001051AC" w:rsidRPr="005779E1" w:rsidRDefault="001051AC" w:rsidP="001051AC">
      <w:pPr>
        <w:spacing w:line="360" w:lineRule="auto"/>
        <w:rPr>
          <w:rFonts w:ascii="Arial" w:hAnsi="Arial" w:cs="Browallia New"/>
          <w:cs/>
          <w:lang w:val="en-GB"/>
        </w:rPr>
      </w:pPr>
    </w:p>
    <w:p w14:paraId="3858FC88" w14:textId="77D7B9EC" w:rsidR="008968C8" w:rsidRPr="005779E1" w:rsidRDefault="008968C8" w:rsidP="007372D8">
      <w:pPr>
        <w:pStyle w:val="Heading3"/>
        <w:numPr>
          <w:ilvl w:val="2"/>
          <w:numId w:val="7"/>
        </w:numPr>
        <w:rPr>
          <w:sz w:val="24"/>
          <w:szCs w:val="24"/>
        </w:rPr>
      </w:pPr>
      <w:bookmarkStart w:id="34" w:name="_Toc126875924"/>
      <w:r w:rsidRPr="005779E1">
        <w:rPr>
          <w:sz w:val="24"/>
          <w:szCs w:val="24"/>
        </w:rPr>
        <w:t xml:space="preserve">Insulin </w:t>
      </w:r>
      <w:proofErr w:type="spellStart"/>
      <w:r w:rsidRPr="005779E1">
        <w:rPr>
          <w:sz w:val="24"/>
          <w:szCs w:val="24"/>
        </w:rPr>
        <w:t>signa</w:t>
      </w:r>
      <w:r w:rsidR="007F5CD9">
        <w:rPr>
          <w:sz w:val="24"/>
          <w:szCs w:val="24"/>
        </w:rPr>
        <w:t>l</w:t>
      </w:r>
      <w:r w:rsidRPr="005779E1">
        <w:rPr>
          <w:sz w:val="24"/>
          <w:szCs w:val="24"/>
        </w:rPr>
        <w:t>ling</w:t>
      </w:r>
      <w:proofErr w:type="spellEnd"/>
      <w:r w:rsidRPr="005779E1">
        <w:rPr>
          <w:sz w:val="24"/>
          <w:szCs w:val="24"/>
        </w:rPr>
        <w:t xml:space="preserve"> in</w:t>
      </w:r>
      <w:r w:rsidR="007F5CD9">
        <w:rPr>
          <w:sz w:val="24"/>
          <w:szCs w:val="24"/>
        </w:rPr>
        <w:t xml:space="preserve"> the</w:t>
      </w:r>
      <w:r w:rsidRPr="005779E1">
        <w:rPr>
          <w:sz w:val="24"/>
          <w:szCs w:val="24"/>
        </w:rPr>
        <w:t xml:space="preserve"> insulin</w:t>
      </w:r>
      <w:r w:rsidR="007F5CD9">
        <w:rPr>
          <w:sz w:val="24"/>
          <w:szCs w:val="24"/>
        </w:rPr>
        <w:t>-</w:t>
      </w:r>
      <w:r w:rsidRPr="005779E1">
        <w:rPr>
          <w:sz w:val="24"/>
          <w:szCs w:val="24"/>
        </w:rPr>
        <w:t>resistan</w:t>
      </w:r>
      <w:r w:rsidR="007F5CD9">
        <w:rPr>
          <w:sz w:val="24"/>
          <w:szCs w:val="24"/>
        </w:rPr>
        <w:t>t</w:t>
      </w:r>
      <w:r w:rsidRPr="005779E1">
        <w:rPr>
          <w:sz w:val="24"/>
          <w:szCs w:val="24"/>
        </w:rPr>
        <w:t xml:space="preserve"> </w:t>
      </w:r>
      <w:proofErr w:type="gramStart"/>
      <w:r w:rsidRPr="005779E1">
        <w:rPr>
          <w:sz w:val="24"/>
          <w:szCs w:val="24"/>
        </w:rPr>
        <w:t>state</w:t>
      </w:r>
      <w:bookmarkEnd w:id="34"/>
      <w:proofErr w:type="gramEnd"/>
    </w:p>
    <w:p w14:paraId="4F82E4D8" w14:textId="77777777" w:rsidR="00A5539C" w:rsidRPr="00650546" w:rsidRDefault="00A5539C" w:rsidP="002C71F8">
      <w:pPr>
        <w:spacing w:line="360" w:lineRule="auto"/>
        <w:rPr>
          <w:rFonts w:cs="Arial"/>
          <w:color w:val="000000" w:themeColor="text1"/>
          <w:lang w:val="en-GB"/>
        </w:rPr>
      </w:pPr>
    </w:p>
    <w:p w14:paraId="2BB640A9" w14:textId="1494AC17" w:rsidR="001150FE" w:rsidRPr="00CC1E7A" w:rsidRDefault="00E92A6D" w:rsidP="00460291">
      <w:pPr>
        <w:spacing w:line="360" w:lineRule="auto"/>
        <w:ind w:firstLine="720"/>
        <w:jc w:val="both"/>
        <w:rPr>
          <w:rFonts w:ascii="Arial" w:hAnsi="Arial" w:cs="Arial"/>
        </w:rPr>
      </w:pPr>
      <w:r>
        <w:rPr>
          <w:rFonts w:ascii="Arial" w:hAnsi="Arial" w:cs="Arial"/>
          <w:color w:val="000000" w:themeColor="text1"/>
          <w:lang w:val="en-GB"/>
        </w:rPr>
        <w:t>Both HF and DM are characterised by generalised insulin resistance, which leads to a cascade of effects on insulin signalling in endothelial cells</w:t>
      </w:r>
      <w:r w:rsidR="00EC0DF7" w:rsidRPr="00CC1E7A">
        <w:rPr>
          <w:rFonts w:ascii="Arial" w:hAnsi="Arial" w:cs="Arial"/>
          <w:noProof/>
          <w:color w:val="000000" w:themeColor="text1"/>
        </w:rPr>
        <w:t xml:space="preserve"> </w:t>
      </w:r>
      <w:r w:rsidR="00164B45" w:rsidRPr="00CC1E7A">
        <w:rPr>
          <w:rFonts w:ascii="Arial" w:hAnsi="Arial" w:cs="Arial"/>
          <w:color w:val="000000" w:themeColor="text1"/>
        </w:rPr>
        <w:fldChar w:fldCharType="begin"/>
      </w:r>
      <w:r w:rsidR="00F62918">
        <w:rPr>
          <w:rFonts w:ascii="Arial" w:hAnsi="Arial" w:cs="Arial"/>
          <w:color w:val="000000" w:themeColor="text1"/>
        </w:rPr>
        <w:instrText xml:space="preserve"> ADDIN EN.CITE &lt;EndNote&gt;&lt;Cite&gt;&lt;Author&gt;Riehle&lt;/Author&gt;&lt;Year&gt;2016&lt;/Year&gt;&lt;RecNum&gt;10&lt;/RecNum&gt;&lt;DisplayText&gt;(32)&lt;/DisplayText&gt;&lt;record&gt;&lt;rec-number&gt;10&lt;/rec-number&gt;&lt;foreign-keys&gt;&lt;key app="EN" db-id="0e0sssp9gpf09se99285st2azs22w05ddptz" timestamp="1535983749"&gt;10&lt;/key&gt;&lt;/foreign-keys&gt;&lt;ref-type name="Journal Article"&gt;17&lt;/ref-type&gt;&lt;contributors&gt;&lt;authors&gt;&lt;author&gt;Riehle, Christian&lt;/author&gt;&lt;author&gt;Abel, E Dale&lt;/author&gt;&lt;/authors&gt;&lt;/contributors&gt;&lt;titles&gt;&lt;title&gt;Insulin signaling and heart failure&lt;/title&gt;&lt;secondary-title&gt;Circulation research&lt;/secondary-title&gt;&lt;/titles&gt;&lt;periodical&gt;&lt;full-title&gt;Circulation research&lt;/full-title&gt;&lt;/periodical&gt;&lt;pages&gt;1151-1169&lt;/pages&gt;&lt;volume&gt;118&lt;/volume&gt;&lt;number&gt;7&lt;/number&gt;&lt;dates&gt;&lt;year&gt;2016&lt;/year&gt;&lt;/dates&gt;&lt;isbn&gt;0009-7330&lt;/isbn&gt;&lt;urls&gt;&lt;/urls&gt;&lt;/record&gt;&lt;/Cite&gt;&lt;/EndNote&gt;</w:instrText>
      </w:r>
      <w:r w:rsidR="00164B45" w:rsidRPr="00CC1E7A">
        <w:rPr>
          <w:rFonts w:ascii="Arial" w:hAnsi="Arial" w:cs="Arial"/>
          <w:color w:val="000000" w:themeColor="text1"/>
        </w:rPr>
        <w:fldChar w:fldCharType="separate"/>
      </w:r>
      <w:r w:rsidR="00F62918">
        <w:rPr>
          <w:rFonts w:ascii="Arial" w:hAnsi="Arial" w:cs="Arial"/>
          <w:noProof/>
          <w:color w:val="000000" w:themeColor="text1"/>
        </w:rPr>
        <w:t>(32)</w:t>
      </w:r>
      <w:r w:rsidR="00164B45" w:rsidRPr="00CC1E7A">
        <w:rPr>
          <w:rFonts w:ascii="Arial" w:hAnsi="Arial" w:cs="Arial"/>
          <w:color w:val="000000" w:themeColor="text1"/>
        </w:rPr>
        <w:fldChar w:fldCharType="end"/>
      </w:r>
      <w:r w:rsidR="00421F40" w:rsidRPr="00CC1E7A">
        <w:rPr>
          <w:rFonts w:ascii="Arial" w:hAnsi="Arial" w:cs="Arial"/>
          <w:color w:val="000000" w:themeColor="text1"/>
        </w:rPr>
        <w:t>.</w:t>
      </w:r>
      <w:r w:rsidR="00164B45" w:rsidRPr="00CC1E7A">
        <w:rPr>
          <w:rFonts w:ascii="Arial" w:hAnsi="Arial" w:cs="Arial"/>
          <w:color w:val="FF0000"/>
        </w:rPr>
        <w:t xml:space="preserve"> </w:t>
      </w:r>
      <w:r>
        <w:rPr>
          <w:rFonts w:ascii="Arial" w:hAnsi="Arial" w:cs="Arial"/>
          <w:lang w:val="en-GB"/>
        </w:rPr>
        <w:t xml:space="preserve">Insulin resistance is a condition in which normal concentrations of insulin cannot influence metabolism at important sites, such as skeletal muscle and adipose tissue. </w:t>
      </w:r>
      <w:r w:rsidR="00935FCE">
        <w:rPr>
          <w:rFonts w:ascii="Arial" w:hAnsi="Arial" w:cs="Browallia New"/>
          <w:szCs w:val="30"/>
          <w:lang w:val="en-GB"/>
        </w:rPr>
        <w:t>I</w:t>
      </w:r>
      <w:r>
        <w:rPr>
          <w:rFonts w:ascii="Arial" w:hAnsi="Arial" w:cs="Arial"/>
          <w:lang w:val="en-GB"/>
        </w:rPr>
        <w:t>nsulin resistance in skeletal muscle significantly decreases glucose uptake, thereby encouraging hyperglycaemia and possibly local maladaptive effects,</w:t>
      </w:r>
      <w:r w:rsidR="00935FCE">
        <w:rPr>
          <w:rFonts w:ascii="Arial" w:hAnsi="Arial" w:cs="Arial"/>
          <w:lang w:val="en-GB"/>
        </w:rPr>
        <w:t xml:space="preserve"> whilst</w:t>
      </w:r>
      <w:r>
        <w:rPr>
          <w:rFonts w:ascii="Arial" w:hAnsi="Arial" w:cs="Arial"/>
          <w:lang w:val="en-GB"/>
        </w:rPr>
        <w:t xml:space="preserve"> insulin resistance in adipose tissue promotes lipolysis, resulting in increased fatty acids and </w:t>
      </w:r>
      <w:proofErr w:type="spellStart"/>
      <w:r>
        <w:rPr>
          <w:rFonts w:ascii="Arial" w:hAnsi="Arial" w:cs="Arial"/>
          <w:lang w:val="en-GB"/>
        </w:rPr>
        <w:t>hypertriglyceridaemia</w:t>
      </w:r>
      <w:proofErr w:type="spellEnd"/>
      <w:r>
        <w:rPr>
          <w:rFonts w:ascii="Arial" w:hAnsi="Arial" w:cs="Arial"/>
          <w:lang w:val="en-GB"/>
        </w:rPr>
        <w:t xml:space="preserve">. Moreover, peripheral insulin resistance leads to a chronic adaptation of beta cells, resulting in a several-fold increase in insulin production and </w:t>
      </w:r>
      <w:proofErr w:type="spellStart"/>
      <w:r>
        <w:rPr>
          <w:rFonts w:ascii="Arial" w:hAnsi="Arial" w:cs="Arial"/>
          <w:lang w:val="en-GB"/>
        </w:rPr>
        <w:t>hyperinsulinaemia</w:t>
      </w:r>
      <w:proofErr w:type="spellEnd"/>
      <w:r>
        <w:rPr>
          <w:rFonts w:ascii="Arial" w:hAnsi="Arial" w:cs="Arial"/>
          <w:lang w:val="en-GB"/>
        </w:rPr>
        <w:t xml:space="preserve">. This combination of metabolic abnormalities </w:t>
      </w:r>
      <w:proofErr w:type="gramStart"/>
      <w:r>
        <w:rPr>
          <w:rFonts w:ascii="Arial" w:hAnsi="Arial" w:cs="Arial"/>
          <w:lang w:val="en-GB"/>
        </w:rPr>
        <w:t>has an effect on</w:t>
      </w:r>
      <w:proofErr w:type="gramEnd"/>
      <w:r>
        <w:rPr>
          <w:rFonts w:ascii="Arial" w:hAnsi="Arial" w:cs="Arial"/>
          <w:lang w:val="en-GB"/>
        </w:rPr>
        <w:t xml:space="preserve"> insulin signalling.</w:t>
      </w:r>
      <w:r w:rsidR="00164B45" w:rsidRPr="00CC1E7A">
        <w:rPr>
          <w:rFonts w:ascii="Arial" w:hAnsi="Arial" w:cs="Arial"/>
        </w:rPr>
        <w:t xml:space="preserve"> </w:t>
      </w:r>
    </w:p>
    <w:p w14:paraId="73804C53" w14:textId="1BFD0324" w:rsidR="006B0F5F" w:rsidRPr="00CC1E7A" w:rsidRDefault="006B0F5F" w:rsidP="00460291">
      <w:pPr>
        <w:spacing w:line="360" w:lineRule="auto"/>
        <w:jc w:val="both"/>
        <w:rPr>
          <w:rFonts w:ascii="Arial" w:hAnsi="Arial" w:cs="Arial"/>
        </w:rPr>
      </w:pPr>
    </w:p>
    <w:p w14:paraId="546E40A3" w14:textId="33A9ECF7" w:rsidR="006B0F5F" w:rsidRPr="00CC1E7A" w:rsidRDefault="00E92A6D" w:rsidP="00460291">
      <w:pPr>
        <w:spacing w:line="360" w:lineRule="auto"/>
        <w:ind w:firstLine="720"/>
        <w:jc w:val="both"/>
        <w:rPr>
          <w:rFonts w:ascii="Arial" w:hAnsi="Arial" w:cs="Arial"/>
        </w:rPr>
      </w:pPr>
      <w:r>
        <w:rPr>
          <w:rFonts w:ascii="Arial" w:hAnsi="Arial" w:cs="Arial"/>
          <w:lang w:val="en-GB"/>
        </w:rPr>
        <w:t xml:space="preserve">Hyperglycaemia </w:t>
      </w:r>
      <w:r w:rsidR="00D11DC8" w:rsidRPr="00D11DC8">
        <w:rPr>
          <w:rFonts w:ascii="Arial" w:hAnsi="Arial" w:cs="Arial"/>
        </w:rPr>
        <w:t xml:space="preserve">in patients with insulin resistance can induce the formation of AGEs because high blood sugar levels promote the non-enzymatic glycation of proteins, </w:t>
      </w:r>
      <w:proofErr w:type="gramStart"/>
      <w:r w:rsidR="00D11DC8" w:rsidRPr="00D11DC8">
        <w:rPr>
          <w:rFonts w:ascii="Arial" w:hAnsi="Arial" w:cs="Arial"/>
        </w:rPr>
        <w:t>lipids</w:t>
      </w:r>
      <w:proofErr w:type="gramEnd"/>
      <w:r w:rsidR="00D11DC8" w:rsidRPr="00D11DC8">
        <w:rPr>
          <w:rFonts w:ascii="Arial" w:hAnsi="Arial" w:cs="Arial"/>
        </w:rPr>
        <w:t xml:space="preserve"> and nucleic acids. In this process, sugar molecules bind to and modify </w:t>
      </w:r>
      <w:r w:rsidR="00D11DC8" w:rsidRPr="00D11DC8">
        <w:rPr>
          <w:rFonts w:ascii="Arial" w:hAnsi="Arial" w:cs="Arial"/>
        </w:rPr>
        <w:lastRenderedPageBreak/>
        <w:t xml:space="preserve">the structure of these biomolecules, leading to the formation of AGEs. </w:t>
      </w:r>
      <w:r>
        <w:rPr>
          <w:rFonts w:ascii="Arial" w:hAnsi="Arial" w:cs="Arial"/>
          <w:lang w:val="en-GB"/>
        </w:rPr>
        <w:t xml:space="preserve"> AGEs, such as </w:t>
      </w:r>
      <w:proofErr w:type="spellStart"/>
      <w:r>
        <w:rPr>
          <w:rFonts w:ascii="Arial" w:hAnsi="Arial" w:cs="Arial"/>
          <w:lang w:val="en-GB"/>
        </w:rPr>
        <w:t>pyrraline</w:t>
      </w:r>
      <w:proofErr w:type="spellEnd"/>
      <w:r>
        <w:rPr>
          <w:rFonts w:ascii="Arial" w:hAnsi="Arial" w:cs="Arial"/>
          <w:lang w:val="en-GB"/>
        </w:rPr>
        <w:t>, pentosidine, and N-carboxy-methyl lysine (CML),</w:t>
      </w:r>
      <w:r w:rsidR="00D11DC8" w:rsidRPr="00D11DC8">
        <w:rPr>
          <w:rFonts w:ascii="Arial" w:hAnsi="Arial" w:cs="Arial"/>
          <w:lang w:val="en-GB"/>
        </w:rPr>
        <w:t xml:space="preserve"> </w:t>
      </w:r>
      <w:r w:rsidR="00D11DC8">
        <w:rPr>
          <w:rFonts w:ascii="Arial" w:hAnsi="Arial" w:cs="Arial"/>
          <w:lang w:val="en-GB"/>
        </w:rPr>
        <w:t>stimulate the production of ROS (Figure 6),</w:t>
      </w:r>
      <w:r>
        <w:rPr>
          <w:rFonts w:ascii="Arial" w:hAnsi="Arial" w:cs="Arial"/>
          <w:lang w:val="en-GB"/>
        </w:rPr>
        <w:t xml:space="preserve"> inhibit tyrosine phosphorylation of IRS1 and IRS2 and decrease activation of the PI3K/Akt pathway by activating PKC</w:t>
      </w:r>
      <w:r w:rsidR="000A60BC" w:rsidRPr="00CC1E7A">
        <w:rPr>
          <w:rFonts w:ascii="Arial" w:hAnsi="Arial" w:cs="Arial"/>
        </w:rPr>
        <w:t xml:space="preserve"> </w:t>
      </w:r>
      <w:r w:rsidR="00C57F27" w:rsidRPr="00CC1E7A">
        <w:rPr>
          <w:rFonts w:ascii="Arial" w:hAnsi="Arial" w:cs="Arial"/>
        </w:rPr>
        <w:fldChar w:fldCharType="begin"/>
      </w:r>
      <w:r w:rsidR="00FC30D4">
        <w:rPr>
          <w:rFonts w:ascii="Arial" w:hAnsi="Arial" w:cs="Arial"/>
        </w:rPr>
        <w:instrText xml:space="preserve"> ADDIN EN.CITE &lt;EndNote&gt;&lt;Cite&gt;&lt;Author&gt;Van Puyvelde&lt;/Author&gt;&lt;Year&gt;2014&lt;/Year&gt;&lt;RecNum&gt;194&lt;/RecNum&gt;&lt;DisplayText&gt;(85)&lt;/DisplayText&gt;&lt;record&gt;&lt;rec-number&gt;194&lt;/rec-number&gt;&lt;foreign-keys&gt;&lt;key app="EN" db-id="25terf20kxt2dheszwaxvvaz2z2e0fdava2w" timestamp="1628065532"&gt;194&lt;/key&gt;&lt;/foreign-keys&gt;&lt;ref-type name="Journal Article"&gt;17&lt;/ref-type&gt;&lt;contributors&gt;&lt;authors&gt;&lt;author&gt;Van Puyvelde, K.&lt;/author&gt;&lt;author&gt;Mets, T.&lt;/author&gt;&lt;author&gt;Njemini, R.&lt;/author&gt;&lt;author&gt;Beyer, I.&lt;/author&gt;&lt;author&gt;Bautmans, I.&lt;/author&gt;&lt;/authors&gt;&lt;/contributors&gt;&lt;auth-address&gt;Frailty in Ageing (FRIA) Research Group and Gerontology Department, Vrije Universiteit Brussel, Brussels, Belgium; Department of Geriatric Medicine, Universitair Ziekenhuis Brussel, Brussels, Belgium.&lt;/auth-address&gt;&lt;titles&gt;&lt;title&gt;Effect of advanced glycation end product intake on inflammation and aging: a systematic review&lt;/title&gt;&lt;secondary-title&gt;Nutr Rev&lt;/secondary-title&gt;&lt;/titles&gt;&lt;periodical&gt;&lt;full-title&gt;Nutr Rev&lt;/full-title&gt;&lt;/periodical&gt;&lt;pages&gt;638-50&lt;/pages&gt;&lt;volume&gt;72&lt;/volume&gt;&lt;number&gt;10&lt;/number&gt;&lt;edition&gt;2014/09/19&lt;/edition&gt;&lt;keywords&gt;&lt;keyword&gt;Aging/*metabolism&lt;/keyword&gt;&lt;keyword&gt;Animals&lt;/keyword&gt;&lt;keyword&gt;Cooking&lt;/keyword&gt;&lt;keyword&gt;*Diet&lt;/keyword&gt;&lt;keyword&gt;Glycation End Products, Advanced/administration &amp;amp; dosage/*adverse&lt;/keyword&gt;&lt;keyword&gt;effects/metabolism&lt;/keyword&gt;&lt;keyword&gt;Humans&lt;/keyword&gt;&lt;keyword&gt;Inflammation/*metabolism&lt;/keyword&gt;&lt;keyword&gt;Muscle Weakness/metabolism&lt;/keyword&gt;&lt;keyword&gt;Randomized Controlled Trials as Topic&lt;/keyword&gt;&lt;keyword&gt;advanced glycation end products&lt;/keyword&gt;&lt;keyword&gt;age-related chronic disease&lt;/keyword&gt;&lt;keyword&gt;aging&lt;/keyword&gt;&lt;keyword&gt;inflammation&lt;/keyword&gt;&lt;/keywords&gt;&lt;dates&gt;&lt;year&gt;2014&lt;/year&gt;&lt;pub-dates&gt;&lt;date&gt;Oct&lt;/date&gt;&lt;/pub-dates&gt;&lt;/dates&gt;&lt;isbn&gt;1753-4887 (Electronic)&amp;#xD;0029-6643 (Linking)&lt;/isbn&gt;&lt;accession-num&gt;25231200&lt;/accession-num&gt;&lt;urls&gt;&lt;related-urls&gt;&lt;url&gt;https://www.ncbi.nlm.nih.gov/pubmed/25231200&lt;/url&gt;&lt;/related-urls&gt;&lt;/urls&gt;&lt;electronic-resource-num&gt;10.1111/nure.12141&lt;/electronic-resource-num&gt;&lt;/record&gt;&lt;/Cite&gt;&lt;/EndNote&gt;</w:instrText>
      </w:r>
      <w:r w:rsidR="00C57F27" w:rsidRPr="00CC1E7A">
        <w:rPr>
          <w:rFonts w:ascii="Arial" w:hAnsi="Arial" w:cs="Arial"/>
        </w:rPr>
        <w:fldChar w:fldCharType="separate"/>
      </w:r>
      <w:r w:rsidR="00FC30D4">
        <w:rPr>
          <w:rFonts w:ascii="Arial" w:hAnsi="Arial" w:cs="Arial"/>
          <w:noProof/>
        </w:rPr>
        <w:t>(85)</w:t>
      </w:r>
      <w:r w:rsidR="00C57F27" w:rsidRPr="00CC1E7A">
        <w:rPr>
          <w:rFonts w:ascii="Arial" w:hAnsi="Arial" w:cs="Arial"/>
        </w:rPr>
        <w:fldChar w:fldCharType="end"/>
      </w:r>
      <w:r w:rsidR="000A60BC" w:rsidRPr="00CC1E7A">
        <w:rPr>
          <w:rFonts w:ascii="Arial" w:hAnsi="Arial" w:cs="Arial"/>
        </w:rPr>
        <w:t>.</w:t>
      </w:r>
    </w:p>
    <w:p w14:paraId="448E2394" w14:textId="3E922907" w:rsidR="00FE1BDD" w:rsidRPr="00CC1E7A" w:rsidRDefault="00FE1BDD" w:rsidP="00460291">
      <w:pPr>
        <w:spacing w:line="360" w:lineRule="auto"/>
        <w:jc w:val="both"/>
        <w:rPr>
          <w:rFonts w:ascii="Arial" w:hAnsi="Arial" w:cs="Arial"/>
          <w:lang w:val="en-GB"/>
        </w:rPr>
      </w:pPr>
    </w:p>
    <w:p w14:paraId="384D0726" w14:textId="363C0B43" w:rsidR="007073FC" w:rsidRPr="00CC1E7A" w:rsidRDefault="00CE74C4" w:rsidP="00460291">
      <w:pPr>
        <w:spacing w:line="360" w:lineRule="auto"/>
        <w:ind w:firstLine="720"/>
        <w:jc w:val="both"/>
        <w:rPr>
          <w:rFonts w:ascii="Arial" w:hAnsi="Arial" w:cs="Arial"/>
          <w:color w:val="FF0000"/>
        </w:rPr>
      </w:pPr>
      <w:proofErr w:type="spellStart"/>
      <w:r>
        <w:rPr>
          <w:rFonts w:ascii="Arial" w:hAnsi="Arial" w:cs="Arial"/>
          <w:lang w:val="en-GB"/>
        </w:rPr>
        <w:t>Lipotoxicity</w:t>
      </w:r>
      <w:proofErr w:type="spellEnd"/>
      <w:r>
        <w:rPr>
          <w:rFonts w:ascii="Arial" w:hAnsi="Arial" w:cs="Arial"/>
          <w:lang w:val="en-GB"/>
        </w:rPr>
        <w:t>, caused by an increase in free fatty acids, inhibits the PI3K/Akt signalling pathway and activates the MAPK/ERK signalling pathway. Free fatty acids also stimulate PKC, impairing Akt function via IRS1/2 inactivation and increasing NOX-mediated ROS generation</w:t>
      </w:r>
      <w:r w:rsidR="009561F9" w:rsidRPr="00CC1E7A">
        <w:rPr>
          <w:rFonts w:ascii="Arial" w:hAnsi="Arial" w:cs="Arial"/>
        </w:rPr>
        <w:t xml:space="preserve"> </w:t>
      </w:r>
      <w:r w:rsidR="005108DB" w:rsidRPr="00CC1E7A">
        <w:rPr>
          <w:rFonts w:ascii="Arial" w:hAnsi="Arial" w:cs="Arial"/>
        </w:rPr>
        <w:fldChar w:fldCharType="begin">
          <w:fldData xml:space="preserve">PEVuZE5vdGU+PENpdGU+PEF1dGhvcj5Jbm9ndWNoaTwvQXV0aG9yPjxZZWFyPjIwMDA8L1llYXI+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</w:fldData>
        </w:fldChar>
      </w:r>
      <w:r w:rsidR="00FC30D4">
        <w:rPr>
          <w:rFonts w:ascii="Arial" w:hAnsi="Arial" w:cs="Arial"/>
        </w:rPr>
        <w:instrText xml:space="preserve"> ADDIN EN.CITE </w:instrText>
      </w:r>
      <w:r w:rsidR="00FC30D4">
        <w:rPr>
          <w:rFonts w:ascii="Arial" w:hAnsi="Arial" w:cs="Arial"/>
        </w:rPr>
        <w:fldChar w:fldCharType="begin">
          <w:fldData xml:space="preserve">PEVuZE5vdGU+PENpdGU+PEF1dGhvcj5Jbm9ndWNoaTwvQXV0aG9yPjxZZWFyPjIwMDA8L1llYXI+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</w:fldData>
        </w:fldChar>
      </w:r>
      <w:r w:rsidR="00FC30D4">
        <w:rPr>
          <w:rFonts w:ascii="Arial" w:hAnsi="Arial" w:cs="Arial"/>
        </w:rPr>
        <w:instrText xml:space="preserve"> ADDIN EN.CITE.DATA </w:instrText>
      </w:r>
      <w:r w:rsidR="00FC30D4">
        <w:rPr>
          <w:rFonts w:ascii="Arial" w:hAnsi="Arial" w:cs="Arial"/>
        </w:rPr>
      </w:r>
      <w:r w:rsidR="00FC30D4">
        <w:rPr>
          <w:rFonts w:ascii="Arial" w:hAnsi="Arial" w:cs="Arial"/>
        </w:rPr>
        <w:fldChar w:fldCharType="end"/>
      </w:r>
      <w:r w:rsidR="005108DB" w:rsidRPr="00CC1E7A">
        <w:rPr>
          <w:rFonts w:ascii="Arial" w:hAnsi="Arial" w:cs="Arial"/>
        </w:rPr>
      </w:r>
      <w:r w:rsidR="005108DB" w:rsidRPr="00CC1E7A">
        <w:rPr>
          <w:rFonts w:ascii="Arial" w:hAnsi="Arial" w:cs="Arial"/>
        </w:rPr>
        <w:fldChar w:fldCharType="separate"/>
      </w:r>
      <w:r w:rsidR="00FC30D4">
        <w:rPr>
          <w:rFonts w:ascii="Arial" w:hAnsi="Arial" w:cs="Arial"/>
          <w:noProof/>
        </w:rPr>
        <w:t>(86)</w:t>
      </w:r>
      <w:r w:rsidR="005108DB" w:rsidRPr="00CC1E7A">
        <w:rPr>
          <w:rFonts w:ascii="Arial" w:hAnsi="Arial" w:cs="Arial"/>
        </w:rPr>
        <w:fldChar w:fldCharType="end"/>
      </w:r>
      <w:r w:rsidR="00556ACA" w:rsidRPr="00CC1E7A">
        <w:rPr>
          <w:rFonts w:ascii="Arial" w:hAnsi="Arial" w:cs="Arial"/>
        </w:rPr>
        <w:t>.</w:t>
      </w:r>
      <w:r w:rsidR="005E438C" w:rsidRPr="00CC1E7A">
        <w:rPr>
          <w:rFonts w:ascii="Arial" w:hAnsi="Arial" w:cs="Arial"/>
        </w:rPr>
        <w:t xml:space="preserve"> </w:t>
      </w:r>
      <w:r>
        <w:rPr>
          <w:rFonts w:ascii="Arial" w:hAnsi="Arial" w:cs="Arial"/>
          <w:lang w:val="en-GB"/>
        </w:rPr>
        <w:t>Furthermore, ROS can stimulate NF-</w:t>
      </w:r>
      <w:proofErr w:type="spellStart"/>
      <w:r>
        <w:rPr>
          <w:rFonts w:ascii="Arial" w:hAnsi="Arial" w:cs="Arial"/>
          <w:lang w:val="en-GB"/>
        </w:rPr>
        <w:t>κB</w:t>
      </w:r>
      <w:proofErr w:type="spellEnd"/>
      <w:r>
        <w:rPr>
          <w:rFonts w:ascii="Arial" w:hAnsi="Arial" w:cs="Arial"/>
          <w:lang w:val="en-GB"/>
        </w:rPr>
        <w:t xml:space="preserve">, which promotes the formation of adhesion molecules and ET-1. Adhesion molecules facilitate monocyte contact with endothelial cells, resulting in the formation of foam cells that produce IL-6 and TNF-α. This </w:t>
      </w:r>
      <w:r w:rsidR="00935FCE">
        <w:rPr>
          <w:rFonts w:ascii="Arial" w:hAnsi="Arial" w:cs="Arial"/>
          <w:lang w:val="en-GB"/>
        </w:rPr>
        <w:t>contributes to the development of</w:t>
      </w:r>
      <w:r>
        <w:rPr>
          <w:rFonts w:ascii="Arial" w:hAnsi="Arial" w:cs="Arial"/>
          <w:lang w:val="en-GB"/>
        </w:rPr>
        <w:t xml:space="preserve"> atherosclerosis and increases the risk of cardiovascular disease</w:t>
      </w:r>
      <w:r w:rsidR="0065589C" w:rsidRPr="00CC1E7A">
        <w:rPr>
          <w:rFonts w:ascii="Arial" w:hAnsi="Arial" w:cs="Arial"/>
        </w:rPr>
        <w:t xml:space="preserve"> </w:t>
      </w:r>
      <w:r w:rsidR="000C10DB" w:rsidRPr="00CC1E7A">
        <w:rPr>
          <w:rFonts w:ascii="Arial" w:hAnsi="Arial" w:cs="Arial"/>
        </w:rPr>
        <w:fldChar w:fldCharType="begin"/>
      </w:r>
      <w:r w:rsidR="00FC30D4">
        <w:rPr>
          <w:rFonts w:ascii="Arial" w:hAnsi="Arial" w:cs="Arial"/>
        </w:rPr>
        <w:instrText xml:space="preserve"> ADDIN EN.CITE &lt;EndNote&gt;&lt;Cite&gt;&lt;Author&gt;Baker&lt;/Author&gt;&lt;Year&gt;2011&lt;/Year&gt;&lt;RecNum&gt;196&lt;/RecNum&gt;&lt;DisplayText&gt;(87)&lt;/DisplayText&gt;&lt;record&gt;&lt;rec-number&gt;196&lt;/rec-number&gt;&lt;foreign-keys&gt;&lt;key app="EN" db-id="25terf20kxt2dheszwaxvvaz2z2e0fdava2w" timestamp="1628129335"&gt;196&lt;/key&gt;&lt;/foreign-keys&gt;&lt;ref-type name="Journal Article"&gt;17&lt;/ref-type&gt;&lt;contributors&gt;&lt;authors&gt;&lt;author&gt;Baker, R. G.&lt;/author&gt;&lt;author&gt;Hayden, M. S.&lt;/author&gt;&lt;author&gt;Ghosh, S.&lt;/author&gt;&lt;/authors&gt;&lt;/contributors&gt;&lt;auth-address&gt;Department of Microbiology and Immunology, College of Physicians and Surgeons, Columbia University, New York, NY 10032, USA.&lt;/auth-address&gt;&lt;titles&gt;&lt;title&gt;NF-kappaB, inflammation, and metabolic disease&lt;/title&gt;&lt;secondary-title&gt;Cell Metab&lt;/secondary-title&gt;&lt;/titles&gt;&lt;periodical&gt;&lt;full-title&gt;Cell Metab&lt;/full-title&gt;&lt;/periodical&gt;&lt;pages&gt;11-22&lt;/pages&gt;&lt;volume&gt;13&lt;/volume&gt;&lt;number&gt;1&lt;/number&gt;&lt;edition&gt;2011/01/05&lt;/edition&gt;&lt;keywords&gt;&lt;keyword&gt;Animals&lt;/keyword&gt;&lt;keyword&gt;Humans&lt;/keyword&gt;&lt;keyword&gt;Inflammation/genetics/*physiopathology&lt;/keyword&gt;&lt;keyword&gt;Inflammation Mediators/immunology/metabolism&lt;/keyword&gt;&lt;keyword&gt;Macrophages/immunology/pathology&lt;/keyword&gt;&lt;keyword&gt;Metabolic Diseases/genetics/immunology/metabolism/*physiopathology&lt;/keyword&gt;&lt;keyword&gt;NF-kappa B/antagonists &amp;amp; inhibitors/immunology/*physiology&lt;/keyword&gt;&lt;keyword&gt;Protein-Serine-Threonine Kinases/antagonists &amp;amp; inhibitors/physiology&lt;/keyword&gt;&lt;/keywords&gt;&lt;dates&gt;&lt;year&gt;2011&lt;/year&gt;&lt;pub-dates&gt;&lt;date&gt;Jan 5&lt;/date&gt;&lt;/pub-dates&gt;&lt;/dates&gt;&lt;isbn&gt;1932-7420 (Electronic)&amp;#xD;1550-4131 (Linking)&lt;/isbn&gt;&lt;accession-num&gt;21195345&lt;/accession-num&gt;&lt;urls&gt;&lt;related-urls&gt;&lt;url&gt;https://www.ncbi.nlm.nih.gov/pubmed/21195345&lt;/url&gt;&lt;/related-urls&gt;&lt;/urls&gt;&lt;custom2&gt;PMC3040418&lt;/custom2&gt;&lt;electronic-resource-num&gt;10.1016/j.cmet.2010.12.008&lt;/electronic-resource-num&gt;&lt;/record&gt;&lt;/Cite&gt;&lt;/EndNote&gt;</w:instrText>
      </w:r>
      <w:r w:rsidR="000C10DB" w:rsidRPr="00CC1E7A">
        <w:rPr>
          <w:rFonts w:ascii="Arial" w:hAnsi="Arial" w:cs="Arial"/>
        </w:rPr>
        <w:fldChar w:fldCharType="separate"/>
      </w:r>
      <w:r w:rsidR="00FC30D4">
        <w:rPr>
          <w:rFonts w:ascii="Arial" w:hAnsi="Arial" w:cs="Arial"/>
          <w:noProof/>
        </w:rPr>
        <w:t>(87)</w:t>
      </w:r>
      <w:r w:rsidR="000C10DB" w:rsidRPr="00CC1E7A">
        <w:rPr>
          <w:rFonts w:ascii="Arial" w:hAnsi="Arial" w:cs="Arial"/>
        </w:rPr>
        <w:fldChar w:fldCharType="end"/>
      </w:r>
      <w:r w:rsidR="006B5AE1" w:rsidRPr="00CC1E7A">
        <w:rPr>
          <w:rFonts w:ascii="Arial" w:hAnsi="Arial" w:cs="Arial"/>
        </w:rPr>
        <w:t>.</w:t>
      </w:r>
      <w:r w:rsidR="003E5816" w:rsidRPr="00CC1E7A">
        <w:rPr>
          <w:rFonts w:ascii="Arial" w:hAnsi="Arial" w:cs="Arial"/>
        </w:rPr>
        <w:t xml:space="preserve"> </w:t>
      </w:r>
    </w:p>
    <w:p w14:paraId="42846243" w14:textId="77777777" w:rsidR="001150FE" w:rsidRPr="00CC1E7A" w:rsidRDefault="001150FE" w:rsidP="00460291">
      <w:pPr>
        <w:spacing w:line="360" w:lineRule="auto"/>
        <w:jc w:val="both"/>
        <w:rPr>
          <w:rFonts w:ascii="Arial" w:hAnsi="Arial" w:cs="Arial"/>
        </w:rPr>
      </w:pPr>
    </w:p>
    <w:p w14:paraId="3D34E5AF" w14:textId="1C85C680" w:rsidR="00164B45" w:rsidRPr="00CC1E7A" w:rsidRDefault="00935FCE" w:rsidP="00460291">
      <w:pPr>
        <w:spacing w:line="360" w:lineRule="auto"/>
        <w:ind w:firstLine="720"/>
        <w:jc w:val="both"/>
        <w:rPr>
          <w:rFonts w:ascii="Arial" w:hAnsi="Arial" w:cs="Arial"/>
          <w:color w:val="000000" w:themeColor="text1"/>
        </w:rPr>
      </w:pPr>
      <w:r>
        <w:rPr>
          <w:rFonts w:ascii="Arial" w:hAnsi="Arial" w:cs="Arial"/>
        </w:rPr>
        <w:t xml:space="preserve">Initially, </w:t>
      </w:r>
      <w:proofErr w:type="spellStart"/>
      <w:r>
        <w:rPr>
          <w:rFonts w:ascii="Arial" w:hAnsi="Arial" w:cs="Arial"/>
          <w:lang w:val="en-GB"/>
        </w:rPr>
        <w:t>h</w:t>
      </w:r>
      <w:r w:rsidR="000036C9">
        <w:rPr>
          <w:rFonts w:ascii="Arial" w:hAnsi="Arial" w:cs="Arial"/>
          <w:lang w:val="en-GB"/>
        </w:rPr>
        <w:t>yperinsulinaemia</w:t>
      </w:r>
      <w:proofErr w:type="spellEnd"/>
      <w:r w:rsidR="000036C9">
        <w:rPr>
          <w:rFonts w:ascii="Arial" w:hAnsi="Arial" w:cs="Arial"/>
          <w:lang w:val="en-GB"/>
        </w:rPr>
        <w:t xml:space="preserve"> in the early stage stimulate</w:t>
      </w:r>
      <w:r>
        <w:rPr>
          <w:rFonts w:ascii="Arial" w:hAnsi="Arial" w:cs="Arial"/>
          <w:lang w:val="en-GB"/>
        </w:rPr>
        <w:t>s</w:t>
      </w:r>
      <w:r w:rsidR="000036C9">
        <w:rPr>
          <w:rFonts w:ascii="Arial" w:hAnsi="Arial" w:cs="Arial"/>
          <w:lang w:val="en-GB"/>
        </w:rPr>
        <w:t xml:space="preserve"> insulin signalling, resulting in increased expression of IRS1, PI3K, and Akt</w:t>
      </w:r>
      <w:r w:rsidR="009D5666" w:rsidRPr="00CC1E7A">
        <w:rPr>
          <w:rFonts w:ascii="Arial" w:hAnsi="Arial" w:cs="Arial"/>
          <w:noProof/>
        </w:rPr>
        <w:t xml:space="preserve"> </w:t>
      </w:r>
      <w:r w:rsidR="00164B45" w:rsidRPr="00CC1E7A">
        <w:rPr>
          <w:rFonts w:ascii="Arial" w:hAnsi="Arial" w:cs="Arial"/>
          <w:noProof/>
          <w:color w:val="000000" w:themeColor="text1"/>
        </w:rPr>
        <w:fldChar w:fldCharType="begin">
          <w:fldData xml:space="preserve">PEVuZE5vdGU+PENpdGU+PEF1dGhvcj5XcmlnaHQ8L0F1dGhvcj48WWVhcj4yMDA5PC9ZZWFyPjxS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</w:fldData>
        </w:fldChar>
      </w:r>
      <w:r w:rsidR="00FC30D4">
        <w:rPr>
          <w:rFonts w:ascii="Arial" w:hAnsi="Arial" w:cs="Arial"/>
          <w:noProof/>
          <w:color w:val="000000" w:themeColor="text1"/>
        </w:rPr>
        <w:instrText xml:space="preserve"> ADDIN EN.CITE </w:instrText>
      </w:r>
      <w:r w:rsidR="00FC30D4">
        <w:rPr>
          <w:rFonts w:ascii="Arial" w:hAnsi="Arial" w:cs="Arial"/>
          <w:noProof/>
          <w:color w:val="000000" w:themeColor="text1"/>
        </w:rPr>
        <w:fldChar w:fldCharType="begin">
          <w:fldData xml:space="preserve">PEVuZE5vdGU+PENpdGU+PEF1dGhvcj5XcmlnaHQ8L0F1dGhvcj48WWVhcj4yMDA5PC9ZZWFyPjxS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</w:fldData>
        </w:fldChar>
      </w:r>
      <w:r w:rsidR="00FC30D4">
        <w:rPr>
          <w:rFonts w:ascii="Arial" w:hAnsi="Arial" w:cs="Arial"/>
          <w:noProof/>
          <w:color w:val="000000" w:themeColor="text1"/>
        </w:rPr>
        <w:instrText xml:space="preserve"> ADDIN EN.CITE.DATA </w:instrText>
      </w:r>
      <w:r w:rsidR="00FC30D4">
        <w:rPr>
          <w:rFonts w:ascii="Arial" w:hAnsi="Arial" w:cs="Arial"/>
          <w:noProof/>
          <w:color w:val="000000" w:themeColor="text1"/>
        </w:rPr>
      </w:r>
      <w:r w:rsidR="00FC30D4">
        <w:rPr>
          <w:rFonts w:ascii="Arial" w:hAnsi="Arial" w:cs="Arial"/>
          <w:noProof/>
          <w:color w:val="000000" w:themeColor="text1"/>
        </w:rPr>
        <w:fldChar w:fldCharType="end"/>
      </w:r>
      <w:r w:rsidR="00164B45" w:rsidRPr="00CC1E7A">
        <w:rPr>
          <w:rFonts w:ascii="Arial" w:hAnsi="Arial" w:cs="Arial"/>
          <w:noProof/>
          <w:color w:val="000000" w:themeColor="text1"/>
        </w:rPr>
      </w:r>
      <w:r w:rsidR="00164B45" w:rsidRPr="00CC1E7A">
        <w:rPr>
          <w:rFonts w:ascii="Arial" w:hAnsi="Arial" w:cs="Arial"/>
          <w:noProof/>
          <w:color w:val="000000" w:themeColor="text1"/>
        </w:rPr>
        <w:fldChar w:fldCharType="separate"/>
      </w:r>
      <w:r w:rsidR="00FC30D4">
        <w:rPr>
          <w:rFonts w:ascii="Arial" w:hAnsi="Arial" w:cs="Arial"/>
          <w:noProof/>
          <w:color w:val="000000" w:themeColor="text1"/>
        </w:rPr>
        <w:t>(88)</w:t>
      </w:r>
      <w:r w:rsidR="00164B45" w:rsidRPr="00CC1E7A">
        <w:rPr>
          <w:rFonts w:ascii="Arial" w:hAnsi="Arial" w:cs="Arial"/>
          <w:color w:val="000000" w:themeColor="text1"/>
        </w:rPr>
        <w:fldChar w:fldCharType="end"/>
      </w:r>
      <w:r w:rsidR="00835AFE" w:rsidRPr="00CC1E7A">
        <w:rPr>
          <w:rFonts w:ascii="Arial" w:hAnsi="Arial" w:cs="Arial"/>
        </w:rPr>
        <w:t>.</w:t>
      </w:r>
      <w:r w:rsidR="00164B45" w:rsidRPr="00CC1E7A">
        <w:rPr>
          <w:rFonts w:ascii="Arial" w:hAnsi="Arial" w:cs="Arial"/>
        </w:rPr>
        <w:t xml:space="preserve"> </w:t>
      </w:r>
      <w:r w:rsidR="000036C9">
        <w:rPr>
          <w:rFonts w:ascii="Arial" w:hAnsi="Arial" w:cs="Arial"/>
          <w:lang w:val="en-GB"/>
        </w:rPr>
        <w:t xml:space="preserve">However, </w:t>
      </w:r>
      <w:proofErr w:type="gramStart"/>
      <w:r w:rsidR="000036C9">
        <w:rPr>
          <w:rFonts w:ascii="Arial" w:hAnsi="Arial" w:cs="Arial"/>
          <w:lang w:val="en-GB"/>
        </w:rPr>
        <w:t>longer-standing</w:t>
      </w:r>
      <w:proofErr w:type="gramEnd"/>
      <w:r w:rsidR="000036C9">
        <w:rPr>
          <w:rFonts w:ascii="Arial" w:hAnsi="Arial" w:cs="Arial"/>
          <w:lang w:val="en-GB"/>
        </w:rPr>
        <w:t xml:space="preserve"> </w:t>
      </w:r>
      <w:proofErr w:type="spellStart"/>
      <w:r w:rsidR="000036C9">
        <w:rPr>
          <w:rFonts w:ascii="Arial" w:hAnsi="Arial" w:cs="Arial"/>
          <w:lang w:val="en-GB"/>
        </w:rPr>
        <w:t>hyperinsulinaemia</w:t>
      </w:r>
      <w:proofErr w:type="spellEnd"/>
      <w:r w:rsidR="000036C9">
        <w:rPr>
          <w:rFonts w:ascii="Arial" w:hAnsi="Arial" w:cs="Arial"/>
          <w:lang w:val="en-GB"/>
        </w:rPr>
        <w:t xml:space="preserve"> desensitises</w:t>
      </w:r>
      <w:r>
        <w:rPr>
          <w:rFonts w:ascii="Arial" w:hAnsi="Arial" w:cs="Arial"/>
          <w:lang w:val="en-GB"/>
        </w:rPr>
        <w:t xml:space="preserve"> the</w:t>
      </w:r>
      <w:r w:rsidR="000036C9">
        <w:rPr>
          <w:rFonts w:ascii="Arial" w:hAnsi="Arial" w:cs="Arial"/>
          <w:lang w:val="en-GB"/>
        </w:rPr>
        <w:t xml:space="preserve"> insulin signalling pathways, resulting in decreased expression of IRS1, PI3K and Akt</w:t>
      </w:r>
      <w:r w:rsidR="00975167" w:rsidRPr="00CC1E7A">
        <w:rPr>
          <w:rFonts w:ascii="Arial" w:hAnsi="Arial" w:cs="Arial"/>
          <w:noProof/>
        </w:rPr>
        <w:t xml:space="preserve"> </w:t>
      </w:r>
      <w:r w:rsidR="00164B45" w:rsidRPr="00CC1E7A">
        <w:rPr>
          <w:rFonts w:ascii="Arial" w:hAnsi="Arial" w:cs="Arial"/>
          <w:noProof/>
          <w:color w:val="000000" w:themeColor="text1"/>
        </w:rPr>
        <w:fldChar w:fldCharType="begin">
          <w:fldData xml:space="preserve">PEVuZE5vdGU+PENpdGU+PEF1dGhvcj5CYXR0aXByb2x1PC9BdXRob3I+PFllYXI+MjAxMjwvWWVh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</w:fldData>
        </w:fldChar>
      </w:r>
      <w:r w:rsidR="00FC30D4">
        <w:rPr>
          <w:rFonts w:ascii="Arial" w:hAnsi="Arial" w:cs="Arial"/>
          <w:noProof/>
          <w:color w:val="000000" w:themeColor="text1"/>
        </w:rPr>
        <w:instrText xml:space="preserve"> ADDIN EN.CITE </w:instrText>
      </w:r>
      <w:r w:rsidR="00FC30D4">
        <w:rPr>
          <w:rFonts w:ascii="Arial" w:hAnsi="Arial" w:cs="Arial"/>
          <w:noProof/>
          <w:color w:val="000000" w:themeColor="text1"/>
        </w:rPr>
        <w:fldChar w:fldCharType="begin">
          <w:fldData xml:space="preserve">PEVuZE5vdGU+PENpdGU+PEF1dGhvcj5CYXR0aXByb2x1PC9BdXRob3I+PFllYXI+MjAxMjwvWWVh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</w:fldData>
        </w:fldChar>
      </w:r>
      <w:r w:rsidR="00FC30D4">
        <w:rPr>
          <w:rFonts w:ascii="Arial" w:hAnsi="Arial" w:cs="Arial"/>
          <w:noProof/>
          <w:color w:val="000000" w:themeColor="text1"/>
        </w:rPr>
        <w:instrText xml:space="preserve"> ADDIN EN.CITE.DATA </w:instrText>
      </w:r>
      <w:r w:rsidR="00FC30D4">
        <w:rPr>
          <w:rFonts w:ascii="Arial" w:hAnsi="Arial" w:cs="Arial"/>
          <w:noProof/>
          <w:color w:val="000000" w:themeColor="text1"/>
        </w:rPr>
      </w:r>
      <w:r w:rsidR="00FC30D4">
        <w:rPr>
          <w:rFonts w:ascii="Arial" w:hAnsi="Arial" w:cs="Arial"/>
          <w:noProof/>
          <w:color w:val="000000" w:themeColor="text1"/>
        </w:rPr>
        <w:fldChar w:fldCharType="end"/>
      </w:r>
      <w:r w:rsidR="00164B45" w:rsidRPr="00CC1E7A">
        <w:rPr>
          <w:rFonts w:ascii="Arial" w:hAnsi="Arial" w:cs="Arial"/>
          <w:noProof/>
          <w:color w:val="000000" w:themeColor="text1"/>
        </w:rPr>
      </w:r>
      <w:r w:rsidR="00164B45" w:rsidRPr="00CC1E7A">
        <w:rPr>
          <w:rFonts w:ascii="Arial" w:hAnsi="Arial" w:cs="Arial"/>
          <w:noProof/>
          <w:color w:val="000000" w:themeColor="text1"/>
        </w:rPr>
        <w:fldChar w:fldCharType="separate"/>
      </w:r>
      <w:r w:rsidR="00FC30D4">
        <w:rPr>
          <w:rFonts w:ascii="Arial" w:hAnsi="Arial" w:cs="Arial"/>
          <w:noProof/>
          <w:color w:val="000000" w:themeColor="text1"/>
        </w:rPr>
        <w:t>(89)</w:t>
      </w:r>
      <w:r w:rsidR="00164B45" w:rsidRPr="00CC1E7A">
        <w:rPr>
          <w:rFonts w:ascii="Arial" w:hAnsi="Arial" w:cs="Arial"/>
          <w:color w:val="000000" w:themeColor="text1"/>
        </w:rPr>
        <w:fldChar w:fldCharType="end"/>
      </w:r>
      <w:r w:rsidR="00835AFE" w:rsidRPr="00CC1E7A">
        <w:rPr>
          <w:rFonts w:ascii="Arial" w:hAnsi="Arial" w:cs="Arial"/>
          <w:color w:val="000000" w:themeColor="text1"/>
        </w:rPr>
        <w:t>.</w:t>
      </w:r>
      <w:r w:rsidR="00164B45" w:rsidRPr="00CC1E7A">
        <w:rPr>
          <w:rFonts w:ascii="Arial" w:hAnsi="Arial" w:cs="Arial"/>
          <w:color w:val="000000" w:themeColor="text1"/>
        </w:rPr>
        <w:t xml:space="preserve"> </w:t>
      </w:r>
      <w:r w:rsidR="000036C9">
        <w:rPr>
          <w:rFonts w:ascii="Arial" w:hAnsi="Arial" w:cs="Arial"/>
          <w:color w:val="000000" w:themeColor="text1"/>
          <w:lang w:val="en-GB"/>
        </w:rPr>
        <w:t xml:space="preserve">This reduction in insulin action via the IRS1/PI3K/Akt pathway results in a decrease in </w:t>
      </w:r>
      <w:proofErr w:type="spellStart"/>
      <w:r w:rsidR="000036C9">
        <w:rPr>
          <w:rFonts w:ascii="Arial" w:hAnsi="Arial" w:cs="Arial"/>
          <w:color w:val="000000" w:themeColor="text1"/>
          <w:lang w:val="en-GB"/>
        </w:rPr>
        <w:t>antiatherosclerotic</w:t>
      </w:r>
      <w:proofErr w:type="spellEnd"/>
      <w:r w:rsidR="000036C9">
        <w:rPr>
          <w:rFonts w:ascii="Arial" w:hAnsi="Arial" w:cs="Arial"/>
          <w:color w:val="000000" w:themeColor="text1"/>
          <w:lang w:val="en-GB"/>
        </w:rPr>
        <w:t xml:space="preserve"> activity and contributes to the acceleration of atherosclerosis and other cardiovascular diseases.</w:t>
      </w:r>
    </w:p>
    <w:p w14:paraId="0F6E190B" w14:textId="02B12A62" w:rsidR="00904A22" w:rsidRPr="005779E1" w:rsidRDefault="00904A22" w:rsidP="002C71F8">
      <w:pPr>
        <w:spacing w:line="360" w:lineRule="auto"/>
        <w:rPr>
          <w:rFonts w:cs="Arial"/>
          <w:color w:val="000000" w:themeColor="text1"/>
        </w:rPr>
      </w:pPr>
    </w:p>
    <w:p w14:paraId="212C3EB2" w14:textId="438D43B4" w:rsidR="00904A22" w:rsidRDefault="005D6C40" w:rsidP="00D65640">
      <w:pPr>
        <w:spacing w:line="360" w:lineRule="auto"/>
        <w:jc w:val="center"/>
        <w:rPr>
          <w:rFonts w:cs="Arial"/>
          <w:color w:val="000000" w:themeColor="text1"/>
          <w:szCs w:val="22"/>
        </w:rPr>
      </w:pPr>
      <w:r>
        <w:rPr>
          <w:rFonts w:cs="Arial"/>
          <w:noProof/>
          <w:color w:val="000000" w:themeColor="text1"/>
          <w:szCs w:val="22"/>
        </w:rPr>
        <w:drawing>
          <wp:inline distT="0" distB="0" distL="0" distR="0" wp14:anchorId="7EB5CAB4" wp14:editId="083E5E91">
            <wp:extent cx="4341815" cy="2418123"/>
            <wp:effectExtent l="0" t="0" r="1905"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4357646" cy="2426940"/>
                    </a:xfrm>
                    <a:prstGeom prst="rect">
                      <a:avLst/>
                    </a:prstGeom>
                    <a:noFill/>
                  </pic:spPr>
                </pic:pic>
              </a:graphicData>
            </a:graphic>
          </wp:inline>
        </w:drawing>
      </w:r>
    </w:p>
    <w:p w14:paraId="6AF05A34" w14:textId="172B1DCE" w:rsidR="008E49EC" w:rsidRDefault="00772B57" w:rsidP="004502BC">
      <w:pPr>
        <w:pStyle w:val="TOC3"/>
      </w:pPr>
      <w:bookmarkStart w:id="35" w:name="_Toc127310867"/>
      <w:r w:rsidRPr="00250EE4">
        <w:t xml:space="preserve">Figure </w:t>
      </w:r>
      <w:fldSimple w:instr=" SEQ Figure \* ARABIC ">
        <w:r w:rsidR="000246AC">
          <w:rPr>
            <w:noProof/>
          </w:rPr>
          <w:t>6</w:t>
        </w:r>
      </w:fldSimple>
      <w:r w:rsidR="006B68EF" w:rsidRPr="00250EE4">
        <w:t xml:space="preserve">: </w:t>
      </w:r>
      <w:r w:rsidR="000036C9">
        <w:rPr>
          <w:lang w:val="en-GB"/>
        </w:rPr>
        <w:t>Insulin signalling in the PI3K/Akt/</w:t>
      </w:r>
      <w:proofErr w:type="spellStart"/>
      <w:r w:rsidR="000036C9">
        <w:rPr>
          <w:lang w:val="en-GB"/>
        </w:rPr>
        <w:t>eNOS</w:t>
      </w:r>
      <w:proofErr w:type="spellEnd"/>
      <w:r w:rsidR="000036C9">
        <w:rPr>
          <w:lang w:val="en-GB"/>
        </w:rPr>
        <w:t xml:space="preserve"> pathway under physiological conditions and in insulin resistance.</w:t>
      </w:r>
      <w:bookmarkEnd w:id="35"/>
    </w:p>
    <w:p w14:paraId="4CFED176" w14:textId="66B6799A" w:rsidR="00316D90" w:rsidRDefault="00316D90" w:rsidP="002C71F8">
      <w:pPr>
        <w:spacing w:line="360" w:lineRule="auto"/>
        <w:rPr>
          <w:color w:val="FF0000"/>
        </w:rPr>
      </w:pPr>
    </w:p>
    <w:p w14:paraId="0163EBB4" w14:textId="7871D0BB" w:rsidR="00316D90" w:rsidRPr="00CC1E7A" w:rsidRDefault="00BE1DB1" w:rsidP="00460291">
      <w:pPr>
        <w:spacing w:line="360" w:lineRule="auto"/>
        <w:ind w:firstLine="720"/>
        <w:jc w:val="both"/>
        <w:rPr>
          <w:rFonts w:ascii="Arial" w:hAnsi="Arial" w:cs="Arial"/>
          <w:color w:val="FF0000"/>
        </w:rPr>
      </w:pPr>
      <w:r>
        <w:rPr>
          <w:rFonts w:ascii="Arial" w:hAnsi="Arial" w:cs="Arial"/>
          <w:color w:val="000000" w:themeColor="text1"/>
          <w:lang w:val="en-GB"/>
        </w:rPr>
        <w:lastRenderedPageBreak/>
        <w:t xml:space="preserve">In early stages of HF caused by pressure overload or in the early stages of metabolic syndrome, </w:t>
      </w:r>
      <w:proofErr w:type="spellStart"/>
      <w:r>
        <w:rPr>
          <w:rFonts w:ascii="Arial" w:hAnsi="Arial" w:cs="Arial"/>
          <w:color w:val="000000" w:themeColor="text1"/>
          <w:lang w:val="en-GB"/>
        </w:rPr>
        <w:t>hyperinsulinaemia</w:t>
      </w:r>
      <w:proofErr w:type="spellEnd"/>
      <w:r>
        <w:rPr>
          <w:rFonts w:ascii="Arial" w:hAnsi="Arial" w:cs="Arial"/>
          <w:color w:val="000000" w:themeColor="text1"/>
          <w:lang w:val="en-GB"/>
        </w:rPr>
        <w:t xml:space="preserve"> leads to activation of IRS1 and Akt1 to promote pathological hypertrophy, mitochondrial dysfunction, and decreased autophagy, all of which contribute to accelerated left ventricular (LV) remodelling. As HF progresses, insulin signalling pathways may become desensitised, resulting in loss of the cytoprotective effects of Akt signalling and persistent nuclear localisation of FOXO proteins, which accelerates HF through a variety of mechanisms that include increased apoptosis and exacerbation of </w:t>
      </w:r>
      <w:proofErr w:type="spellStart"/>
      <w:r>
        <w:rPr>
          <w:rFonts w:ascii="Arial" w:hAnsi="Arial" w:cs="Arial"/>
          <w:color w:val="000000" w:themeColor="text1"/>
          <w:lang w:val="en-GB"/>
        </w:rPr>
        <w:t>lipotoxicity</w:t>
      </w:r>
      <w:proofErr w:type="spellEnd"/>
      <w:r>
        <w:rPr>
          <w:rFonts w:ascii="Arial" w:hAnsi="Arial" w:cs="Arial"/>
          <w:color w:val="000000" w:themeColor="text1"/>
          <w:lang w:val="en-GB"/>
        </w:rPr>
        <w:t xml:space="preserve"> (Figure 7)</w:t>
      </w:r>
      <w:r w:rsidR="00387C85" w:rsidRPr="00CC1E7A">
        <w:rPr>
          <w:rFonts w:ascii="Arial" w:hAnsi="Arial" w:cs="Arial"/>
          <w:color w:val="000000" w:themeColor="text1"/>
        </w:rPr>
        <w:t xml:space="preserve"> </w:t>
      </w:r>
      <w:r w:rsidR="00387C85" w:rsidRPr="00CC1E7A">
        <w:rPr>
          <w:rFonts w:ascii="Arial" w:hAnsi="Arial" w:cs="Arial"/>
          <w:color w:val="000000" w:themeColor="text1"/>
        </w:rPr>
        <w:fldChar w:fldCharType="begin">
          <w:fldData xml:space="preserve">PEVuZE5vdGU+PENpdGU+PEF1dGhvcj5SaWVobGU8L0F1dGhvcj48WWVhcj4yMDE2PC9ZZWFyPjxS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</w:fldData>
        </w:fldChar>
      </w:r>
      <w:r w:rsidR="00F62918">
        <w:rPr>
          <w:rFonts w:ascii="Arial" w:hAnsi="Arial" w:cs="Arial"/>
          <w:color w:val="000000" w:themeColor="text1"/>
        </w:rPr>
        <w:instrText xml:space="preserve"> ADDIN EN.CITE </w:instrText>
      </w:r>
      <w:r w:rsidR="00F62918">
        <w:rPr>
          <w:rFonts w:ascii="Arial" w:hAnsi="Arial" w:cs="Arial"/>
          <w:color w:val="000000" w:themeColor="text1"/>
        </w:rPr>
        <w:fldChar w:fldCharType="begin">
          <w:fldData xml:space="preserve">PEVuZE5vdGU+PENpdGU+PEF1dGhvcj5SaWVobGU8L0F1dGhvcj48WWVhcj4yMDE2PC9ZZWFyPjxS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</w:fldData>
        </w:fldChar>
      </w:r>
      <w:r w:rsidR="00F62918">
        <w:rPr>
          <w:rFonts w:ascii="Arial" w:hAnsi="Arial" w:cs="Arial"/>
          <w:color w:val="000000" w:themeColor="text1"/>
        </w:rPr>
        <w:instrText xml:space="preserve"> ADDIN EN.CITE.DATA </w:instrText>
      </w:r>
      <w:r w:rsidR="00F62918">
        <w:rPr>
          <w:rFonts w:ascii="Arial" w:hAnsi="Arial" w:cs="Arial"/>
          <w:color w:val="000000" w:themeColor="text1"/>
        </w:rPr>
      </w:r>
      <w:r w:rsidR="00F62918">
        <w:rPr>
          <w:rFonts w:ascii="Arial" w:hAnsi="Arial" w:cs="Arial"/>
          <w:color w:val="000000" w:themeColor="text1"/>
        </w:rPr>
        <w:fldChar w:fldCharType="end"/>
      </w:r>
      <w:r w:rsidR="00387C85" w:rsidRPr="00CC1E7A">
        <w:rPr>
          <w:rFonts w:ascii="Arial" w:hAnsi="Arial" w:cs="Arial"/>
          <w:color w:val="000000" w:themeColor="text1"/>
        </w:rPr>
      </w:r>
      <w:r w:rsidR="00387C85" w:rsidRPr="00CC1E7A">
        <w:rPr>
          <w:rFonts w:ascii="Arial" w:hAnsi="Arial" w:cs="Arial"/>
          <w:color w:val="000000" w:themeColor="text1"/>
        </w:rPr>
        <w:fldChar w:fldCharType="separate"/>
      </w:r>
      <w:r w:rsidR="00F62918">
        <w:rPr>
          <w:rFonts w:ascii="Arial" w:hAnsi="Arial" w:cs="Arial"/>
          <w:noProof/>
          <w:color w:val="000000" w:themeColor="text1"/>
        </w:rPr>
        <w:t>(11)</w:t>
      </w:r>
      <w:r w:rsidR="00387C85" w:rsidRPr="00CC1E7A">
        <w:rPr>
          <w:rFonts w:ascii="Arial" w:hAnsi="Arial" w:cs="Arial"/>
          <w:color w:val="000000" w:themeColor="text1"/>
        </w:rPr>
        <w:fldChar w:fldCharType="end"/>
      </w:r>
      <w:r w:rsidR="000725D5" w:rsidRPr="00CC1E7A">
        <w:rPr>
          <w:rFonts w:ascii="Arial" w:hAnsi="Arial" w:cs="Arial"/>
          <w:color w:val="000000" w:themeColor="text1"/>
        </w:rPr>
        <w:t>.</w:t>
      </w:r>
    </w:p>
    <w:p w14:paraId="11FF891F" w14:textId="133C169F" w:rsidR="00AC1BF7" w:rsidRDefault="00AC1BF7" w:rsidP="002C71F8">
      <w:pPr>
        <w:spacing w:line="360" w:lineRule="auto"/>
        <w:rPr>
          <w:color w:val="FF0000"/>
        </w:rPr>
      </w:pPr>
    </w:p>
    <w:p w14:paraId="15E6A543" w14:textId="45E32C7A" w:rsidR="00E4246D" w:rsidRPr="00734CFC" w:rsidRDefault="00D156D0" w:rsidP="00734CFC">
      <w:pPr>
        <w:spacing w:line="360" w:lineRule="auto"/>
        <w:jc w:val="center"/>
        <w:rPr>
          <w:color w:val="FF0000"/>
        </w:rPr>
      </w:pPr>
      <w:r>
        <w:rPr>
          <w:noProof/>
          <w:color w:val="FF0000"/>
        </w:rPr>
        <w:drawing>
          <wp:inline distT="0" distB="0" distL="0" distR="0" wp14:anchorId="75F5D36B" wp14:editId="76EA3E3B">
            <wp:extent cx="5056923" cy="3264218"/>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066055" cy="3270113"/>
                    </a:xfrm>
                    <a:prstGeom prst="rect">
                      <a:avLst/>
                    </a:prstGeom>
                    <a:noFill/>
                  </pic:spPr>
                </pic:pic>
              </a:graphicData>
            </a:graphic>
          </wp:inline>
        </w:drawing>
      </w:r>
    </w:p>
    <w:p w14:paraId="48DCC7D8" w14:textId="22F80B80" w:rsidR="008968C8" w:rsidRPr="007A46E1" w:rsidRDefault="0042699D" w:rsidP="004502BC">
      <w:pPr>
        <w:pStyle w:val="TOC3"/>
        <w:rPr>
          <w:rFonts w:cstheme="minorBidi"/>
          <w:cs/>
        </w:rPr>
      </w:pPr>
      <w:bookmarkStart w:id="36" w:name="_Toc127310868"/>
      <w:r w:rsidRPr="00B013C6">
        <w:t xml:space="preserve">Figure </w:t>
      </w:r>
      <w:fldSimple w:instr=" SEQ Figure \* ARABIC ">
        <w:r w:rsidR="000246AC">
          <w:rPr>
            <w:noProof/>
          </w:rPr>
          <w:t>7</w:t>
        </w:r>
      </w:fldSimple>
      <w:r w:rsidR="00D62FB8" w:rsidRPr="00B013C6">
        <w:t xml:space="preserve">: </w:t>
      </w:r>
      <w:r w:rsidR="00BE1DB1">
        <w:rPr>
          <w:lang w:val="en-GB"/>
        </w:rPr>
        <w:t>Insulin signalling in the early and late stages of heart failure.</w:t>
      </w:r>
      <w:bookmarkEnd w:id="36"/>
    </w:p>
    <w:p w14:paraId="4E7325EB" w14:textId="77777777" w:rsidR="00B013C6" w:rsidRPr="00B013C6" w:rsidRDefault="00B013C6" w:rsidP="00B013C6"/>
    <w:p w14:paraId="58EB8C86" w14:textId="38BE32F8" w:rsidR="008968C8" w:rsidRPr="005779E1" w:rsidRDefault="008968C8" w:rsidP="005C0D2B">
      <w:pPr>
        <w:pStyle w:val="Heading2"/>
        <w:rPr>
          <w:sz w:val="24"/>
          <w:szCs w:val="24"/>
        </w:rPr>
      </w:pPr>
      <w:bookmarkStart w:id="37" w:name="_Toc126875925"/>
      <w:r w:rsidRPr="005779E1">
        <w:rPr>
          <w:sz w:val="24"/>
          <w:szCs w:val="24"/>
        </w:rPr>
        <w:t>Reactive oxygen species in endothelial cells</w:t>
      </w:r>
      <w:bookmarkEnd w:id="37"/>
    </w:p>
    <w:p w14:paraId="7AE8ABCD" w14:textId="77777777" w:rsidR="00A5539C" w:rsidRPr="005779E1" w:rsidRDefault="00A5539C" w:rsidP="00136A9A">
      <w:pPr>
        <w:spacing w:line="360" w:lineRule="auto"/>
        <w:rPr>
          <w:rFonts w:ascii="Arial" w:hAnsi="Arial" w:cs="Arial"/>
          <w:lang w:bidi="ar-SA"/>
        </w:rPr>
      </w:pPr>
    </w:p>
    <w:p w14:paraId="2128243A" w14:textId="221D6A04" w:rsidR="00136A9A" w:rsidRPr="005779E1" w:rsidRDefault="007A46E1" w:rsidP="00460291">
      <w:pPr>
        <w:spacing w:line="360" w:lineRule="auto"/>
        <w:ind w:firstLine="720"/>
        <w:jc w:val="both"/>
        <w:rPr>
          <w:rFonts w:ascii="Arial" w:hAnsi="Arial" w:cs="Arial"/>
          <w:lang w:bidi="ar-SA"/>
        </w:rPr>
      </w:pPr>
      <w:r>
        <w:rPr>
          <w:rFonts w:ascii="Arial" w:hAnsi="Arial" w:cs="Arial"/>
          <w:lang w:val="en-GB" w:bidi="ar-SA"/>
        </w:rPr>
        <w:t>ROS are a group of highly reactive intermediate molecules derived from oxygen</w:t>
      </w:r>
      <w:r>
        <w:rPr>
          <w:rFonts w:ascii="Arial" w:hAnsi="Arial" w:cstheme="minorBidi"/>
          <w:cs/>
          <w:lang w:val="en-GB"/>
        </w:rPr>
        <w:t xml:space="preserve"> </w:t>
      </w:r>
      <w:r>
        <w:rPr>
          <w:rFonts w:ascii="Arial" w:hAnsi="Arial" w:cstheme="minorBidi"/>
          <w:lang w:val="en-GB"/>
        </w:rPr>
        <w:t>obtaining an electron from another molecule during an oxidation reaction</w:t>
      </w:r>
      <w:r>
        <w:rPr>
          <w:rFonts w:ascii="Arial" w:hAnsi="Arial" w:cs="Arial"/>
          <w:lang w:val="en-GB" w:bidi="ar-SA"/>
        </w:rPr>
        <w:t xml:space="preserve">. ROS can be classified into two types: non-radicals (ozone, hydrogen peroxide, </w:t>
      </w:r>
      <w:proofErr w:type="spellStart"/>
      <w:r>
        <w:rPr>
          <w:rFonts w:ascii="Arial" w:hAnsi="Arial" w:cs="Arial"/>
          <w:lang w:val="en-GB" w:bidi="ar-SA"/>
        </w:rPr>
        <w:t>peroxynitrite</w:t>
      </w:r>
      <w:proofErr w:type="spellEnd"/>
      <w:r>
        <w:rPr>
          <w:rFonts w:ascii="Arial" w:hAnsi="Arial" w:cs="Arial"/>
          <w:lang w:val="en-GB" w:bidi="ar-SA"/>
        </w:rPr>
        <w:t>) and free radicals (superoxide anion, hydroxyl radicals, peroxyl radicals). ROS, such as hydrogen peroxide and the superoxide anion, play a key role as messengers in normal cell signal transduction and are involved in a variety of physiological processes known as ‘redox signalling’</w:t>
      </w:r>
      <w:r w:rsidR="002A4E3B" w:rsidRPr="005779E1">
        <w:rPr>
          <w:rFonts w:ascii="Arial" w:hAnsi="Arial" w:cs="Arial"/>
          <w:lang w:bidi="ar-SA"/>
        </w:rPr>
        <w:t xml:space="preserve"> </w:t>
      </w:r>
      <w:r w:rsidR="00E56C2F" w:rsidRPr="005779E1">
        <w:rPr>
          <w:rFonts w:ascii="Arial" w:hAnsi="Arial" w:cs="Arial"/>
          <w:lang w:bidi="ar-SA"/>
        </w:rPr>
        <w:fldChar w:fldCharType="begin"/>
      </w:r>
      <w:r w:rsidR="00FC30D4">
        <w:rPr>
          <w:rFonts w:ascii="Arial" w:hAnsi="Arial" w:cs="Arial"/>
          <w:lang w:bidi="ar-SA"/>
        </w:rPr>
        <w:instrText xml:space="preserve"> ADDIN EN.CITE &lt;EndNote&gt;&lt;Cite&gt;&lt;Author&gt;Forman&lt;/Author&gt;&lt;Year&gt;2010&lt;/Year&gt;&lt;RecNum&gt;19&lt;/RecNum&gt;&lt;DisplayText&gt;(90)&lt;/DisplayText&gt;&lt;record&gt;&lt;rec-number&gt;19&lt;/rec-number&gt;&lt;foreign-keys&gt;&lt;key app="EN" db-id="25terf20kxt2dheszwaxvvaz2z2e0fdava2w" timestamp="1612253263"&gt;19&lt;/key&gt;&lt;/foreign-keys&gt;&lt;ref-type name="Journal Article"&gt;17&lt;/ref-type&gt;&lt;contributors&gt;&lt;authors&gt;&lt;author&gt;Forman, H. J.&lt;/author&gt;&lt;author&gt;Maiorino, M.&lt;/author&gt;&lt;author&gt;Ursini, F.&lt;/author&gt;&lt;/authors&gt;&lt;/contributors&gt;&lt;auth-address&gt;University of California, 5200 North Lake Road, Merced, California 95344, USA. hjforman@gmail.com&lt;/auth-address&gt;&lt;titles&gt;&lt;title&gt;Signaling functions of reactive oxygen species&lt;/title&gt;&lt;secondary-title&gt;Biochemistry&lt;/secondary-title&gt;&lt;/titles&gt;&lt;periodical&gt;&lt;full-title&gt;Biochemistry&lt;/full-title&gt;&lt;/periodical&gt;&lt;pages&gt;835-42&lt;/pages&gt;&lt;volume&gt;49&lt;/volume&gt;&lt;number&gt;5&lt;/number&gt;&lt;edition&gt;2010/01/07&lt;/edition&gt;&lt;keywords&gt;&lt;keyword&gt;Animals&lt;/keyword&gt;&lt;keyword&gt;Cysteine/analogs &amp;amp; derivatives/chemistry/metabolism/physiology&lt;/keyword&gt;&lt;keyword&gt;Humans&lt;/keyword&gt;&lt;keyword&gt;Hydrogen Peroxide/chemistry/metabolism&lt;/keyword&gt;&lt;keyword&gt;Peroxiredoxins/chemistry/metabolism/physiology&lt;/keyword&gt;&lt;keyword&gt;Reactive Oxygen Species/*chemistry/*metabolism&lt;/keyword&gt;&lt;keyword&gt;Second Messenger Systems/physiology&lt;/keyword&gt;&lt;keyword&gt;Signal Transduction/*physiology&lt;/keyword&gt;&lt;/keywords&gt;&lt;dates&gt;&lt;year&gt;2010&lt;/year&gt;&lt;pub-dates&gt;&lt;date&gt;Feb 9&lt;/date&gt;&lt;/pub-dates&gt;&lt;/dates&gt;&lt;isbn&gt;1520-4995 (Electronic)&amp;#xD;0006-2960 (Linking)&lt;/isbn&gt;&lt;accession-num&gt;20050630&lt;/accession-num&gt;&lt;urls&gt;&lt;related-urls&gt;&lt;url&gt;https://www.ncbi.nlm.nih.gov/pubmed/20050630&lt;/url&gt;&lt;/related-urls&gt;&lt;/urls&gt;&lt;custom2&gt;PMC4226395&lt;/custom2&gt;&lt;electronic-resource-num&gt;10.1021/bi9020378&lt;/electronic-resource-num&gt;&lt;/record&gt;&lt;/Cite&gt;&lt;/EndNote&gt;</w:instrText>
      </w:r>
      <w:r w:rsidR="00E56C2F" w:rsidRPr="005779E1">
        <w:rPr>
          <w:rFonts w:ascii="Arial" w:hAnsi="Arial" w:cs="Arial"/>
          <w:lang w:bidi="ar-SA"/>
        </w:rPr>
        <w:fldChar w:fldCharType="separate"/>
      </w:r>
      <w:r w:rsidR="00FC30D4">
        <w:rPr>
          <w:rFonts w:ascii="Arial" w:hAnsi="Arial" w:cs="Arial"/>
          <w:noProof/>
          <w:lang w:bidi="ar-SA"/>
        </w:rPr>
        <w:t>(90)</w:t>
      </w:r>
      <w:r w:rsidR="00E56C2F" w:rsidRPr="005779E1">
        <w:rPr>
          <w:rFonts w:ascii="Arial" w:hAnsi="Arial" w:cs="Arial"/>
          <w:lang w:bidi="ar-SA"/>
        </w:rPr>
        <w:fldChar w:fldCharType="end"/>
      </w:r>
      <w:r w:rsidR="00814948" w:rsidRPr="005779E1">
        <w:rPr>
          <w:rFonts w:ascii="Arial" w:hAnsi="Arial" w:cs="Arial"/>
          <w:lang w:bidi="ar-SA"/>
        </w:rPr>
        <w:t>.</w:t>
      </w:r>
      <w:r w:rsidR="001068F5" w:rsidRPr="005779E1">
        <w:rPr>
          <w:rFonts w:ascii="Arial" w:hAnsi="Arial" w:cs="Arial"/>
          <w:lang w:bidi="ar-SA"/>
        </w:rPr>
        <w:t xml:space="preserve"> </w:t>
      </w:r>
      <w:r>
        <w:rPr>
          <w:rFonts w:ascii="Arial" w:hAnsi="Arial" w:cs="Arial"/>
          <w:lang w:val="en-GB" w:bidi="ar-SA"/>
        </w:rPr>
        <w:t xml:space="preserve">ROS are also a known component of the immune cells' killing response, causing cell differentiation, apoptosis, and damage to lipids, </w:t>
      </w:r>
      <w:r>
        <w:rPr>
          <w:rFonts w:ascii="Arial" w:hAnsi="Arial" w:cs="Arial"/>
          <w:lang w:val="en-GB" w:bidi="ar-SA"/>
        </w:rPr>
        <w:lastRenderedPageBreak/>
        <w:t>proteins, and nucleic acids. Therefore, ROS contribute to the natural aging process and play a role in the development of a variety of diseases, including atherosclerosis, obesity, hepatitis, pancreatitis, neurodegenerative diseases, inflammatory conditions, heart failure, and diabetes, in addition to being involved in gene mutations causing cancer</w:t>
      </w:r>
      <w:r w:rsidR="00FC30D4">
        <w:rPr>
          <w:rFonts w:ascii="Arial" w:hAnsi="Arial" w:cs="Arial"/>
          <w:lang w:val="en-GB" w:bidi="ar-SA"/>
        </w:rPr>
        <w:t xml:space="preserve"> </w:t>
      </w:r>
      <w:r w:rsidR="00FC30D4">
        <w:rPr>
          <w:rFonts w:ascii="Arial" w:hAnsi="Arial" w:cs="Arial"/>
          <w:lang w:val="en-GB" w:bidi="ar-SA"/>
        </w:rPr>
        <w:fldChar w:fldCharType="begin">
          <w:fldData xml:space="preserve">PEVuZE5vdGU+PENpdGU+PEF1dGhvcj5IYWphbTwvQXV0aG9yPjxZZWFyPjIwMjI8L1llYXI+PFJl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</w:fldData>
        </w:fldChar>
      </w:r>
      <w:r w:rsidR="00FC30D4">
        <w:rPr>
          <w:rFonts w:ascii="Arial" w:hAnsi="Arial" w:cs="Arial"/>
          <w:lang w:val="en-GB" w:bidi="ar-SA"/>
        </w:rPr>
        <w:instrText xml:space="preserve"> ADDIN EN.CITE </w:instrText>
      </w:r>
      <w:r w:rsidR="00FC30D4">
        <w:rPr>
          <w:rFonts w:ascii="Arial" w:hAnsi="Arial" w:cs="Arial"/>
          <w:lang w:val="en-GB" w:bidi="ar-SA"/>
        </w:rPr>
        <w:fldChar w:fldCharType="begin">
          <w:fldData xml:space="preserve">PEVuZE5vdGU+PENpdGU+PEF1dGhvcj5IYWphbTwvQXV0aG9yPjxZZWFyPjIwMjI8L1llYXI+PFJl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</w:fldData>
        </w:fldChar>
      </w:r>
      <w:r w:rsidR="00FC30D4">
        <w:rPr>
          <w:rFonts w:ascii="Arial" w:hAnsi="Arial" w:cs="Arial"/>
          <w:lang w:val="en-GB" w:bidi="ar-SA"/>
        </w:rPr>
        <w:instrText xml:space="preserve"> ADDIN EN.CITE.DATA </w:instrText>
      </w:r>
      <w:r w:rsidR="00FC30D4">
        <w:rPr>
          <w:rFonts w:ascii="Arial" w:hAnsi="Arial" w:cs="Arial"/>
          <w:lang w:val="en-GB" w:bidi="ar-SA"/>
        </w:rPr>
      </w:r>
      <w:r w:rsidR="00FC30D4">
        <w:rPr>
          <w:rFonts w:ascii="Arial" w:hAnsi="Arial" w:cs="Arial"/>
          <w:lang w:val="en-GB" w:bidi="ar-SA"/>
        </w:rPr>
        <w:fldChar w:fldCharType="end"/>
      </w:r>
      <w:r w:rsidR="00FC30D4">
        <w:rPr>
          <w:rFonts w:ascii="Arial" w:hAnsi="Arial" w:cs="Arial"/>
          <w:lang w:val="en-GB" w:bidi="ar-SA"/>
        </w:rPr>
      </w:r>
      <w:r w:rsidR="00FC30D4">
        <w:rPr>
          <w:rFonts w:ascii="Arial" w:hAnsi="Arial" w:cs="Arial"/>
          <w:lang w:val="en-GB" w:bidi="ar-SA"/>
        </w:rPr>
        <w:fldChar w:fldCharType="separate"/>
      </w:r>
      <w:r w:rsidR="00FC30D4">
        <w:rPr>
          <w:rFonts w:ascii="Arial" w:hAnsi="Arial" w:cs="Arial"/>
          <w:noProof/>
          <w:lang w:val="en-GB" w:bidi="ar-SA"/>
        </w:rPr>
        <w:t>(91)</w:t>
      </w:r>
      <w:r w:rsidR="00FC30D4">
        <w:rPr>
          <w:rFonts w:ascii="Arial" w:hAnsi="Arial" w:cs="Arial"/>
          <w:lang w:val="en-GB" w:bidi="ar-SA"/>
        </w:rPr>
        <w:fldChar w:fldCharType="end"/>
      </w:r>
      <w:r>
        <w:rPr>
          <w:rFonts w:ascii="Arial" w:hAnsi="Arial" w:cs="Arial"/>
          <w:lang w:val="en-GB" w:bidi="ar-SA"/>
        </w:rPr>
        <w:t>.</w:t>
      </w:r>
    </w:p>
    <w:p w14:paraId="65B0CF73" w14:textId="77777777" w:rsidR="00BF5C2D" w:rsidRPr="005779E1" w:rsidRDefault="00BF5C2D" w:rsidP="00A5539C">
      <w:pPr>
        <w:spacing w:line="360" w:lineRule="auto"/>
        <w:ind w:firstLine="720"/>
        <w:rPr>
          <w:rFonts w:ascii="Arial" w:hAnsi="Arial" w:cs="Arial"/>
          <w:lang w:bidi="ar-SA"/>
        </w:rPr>
      </w:pPr>
    </w:p>
    <w:p w14:paraId="5F7ACF76" w14:textId="3CB14A9B" w:rsidR="008968C8" w:rsidRPr="005779E1" w:rsidRDefault="008968C8" w:rsidP="007372D8">
      <w:pPr>
        <w:pStyle w:val="Heading3"/>
        <w:numPr>
          <w:ilvl w:val="2"/>
          <w:numId w:val="8"/>
        </w:numPr>
        <w:rPr>
          <w:sz w:val="24"/>
          <w:szCs w:val="24"/>
        </w:rPr>
      </w:pPr>
      <w:bookmarkStart w:id="38" w:name="_Toc126875926"/>
      <w:r w:rsidRPr="005779E1">
        <w:rPr>
          <w:sz w:val="24"/>
          <w:szCs w:val="24"/>
        </w:rPr>
        <w:t>ROS</w:t>
      </w:r>
      <w:r w:rsidR="006F79F9" w:rsidRPr="005779E1">
        <w:rPr>
          <w:sz w:val="24"/>
          <w:szCs w:val="24"/>
        </w:rPr>
        <w:t xml:space="preserve"> </w:t>
      </w:r>
      <w:r w:rsidR="005F7ED0" w:rsidRPr="005779E1">
        <w:rPr>
          <w:sz w:val="24"/>
          <w:szCs w:val="24"/>
        </w:rPr>
        <w:t>generation and regulation</w:t>
      </w:r>
      <w:bookmarkEnd w:id="38"/>
      <w:r w:rsidRPr="005779E1">
        <w:rPr>
          <w:sz w:val="24"/>
          <w:szCs w:val="24"/>
        </w:rPr>
        <w:t xml:space="preserve"> </w:t>
      </w:r>
    </w:p>
    <w:p w14:paraId="70089E6C" w14:textId="77777777" w:rsidR="00A5539C" w:rsidRPr="005779E1" w:rsidRDefault="00A5539C" w:rsidP="00477081">
      <w:pPr>
        <w:spacing w:line="360" w:lineRule="auto"/>
        <w:rPr>
          <w:rFonts w:ascii="Arial" w:hAnsi="Arial" w:cs="Arial"/>
          <w:color w:val="000000" w:themeColor="text1"/>
          <w:lang w:val="en-GB"/>
        </w:rPr>
      </w:pPr>
    </w:p>
    <w:p w14:paraId="6F53A40B" w14:textId="18E2CC39" w:rsidR="00861C47" w:rsidRPr="005779E1" w:rsidRDefault="00AC2F6B" w:rsidP="00460291">
      <w:pPr>
        <w:spacing w:line="360" w:lineRule="auto"/>
        <w:ind w:firstLine="720"/>
        <w:jc w:val="both"/>
        <w:rPr>
          <w:color w:val="FF0000"/>
        </w:rPr>
      </w:pPr>
      <w:r>
        <w:rPr>
          <w:rFonts w:ascii="Arial" w:hAnsi="Arial" w:cs="Arial"/>
          <w:color w:val="000000" w:themeColor="text1"/>
          <w:lang w:val="en-GB"/>
        </w:rPr>
        <w:t>The production of ROS is influenced by both endogenous and exogenous factors.</w:t>
      </w:r>
      <w:r>
        <w:rPr>
          <w:color w:val="000000" w:themeColor="text1"/>
          <w:lang w:val="en-GB"/>
        </w:rPr>
        <w:t xml:space="preserve"> </w:t>
      </w:r>
      <w:r>
        <w:rPr>
          <w:rFonts w:ascii="Arial" w:hAnsi="Arial" w:cs="Arial"/>
          <w:color w:val="000000" w:themeColor="text1"/>
          <w:lang w:val="en-GB"/>
        </w:rPr>
        <w:t xml:space="preserve">Endogenous sources of ROS are produced mainly in the mitochondrial electron transport chain and by several enzymes, including </w:t>
      </w:r>
      <w:r>
        <w:rPr>
          <w:rFonts w:ascii="Arial" w:hAnsi="Arial" w:cs="Arial"/>
          <w:lang w:val="en-GB"/>
        </w:rPr>
        <w:t>NADPH oxidases (NOXs)</w:t>
      </w:r>
      <w:r>
        <w:rPr>
          <w:rFonts w:ascii="Arial" w:hAnsi="Arial" w:cs="Arial"/>
          <w:color w:val="000000" w:themeColor="text1"/>
          <w:lang w:val="en-GB"/>
        </w:rPr>
        <w:t xml:space="preserve">, uncoupled </w:t>
      </w:r>
      <w:proofErr w:type="spellStart"/>
      <w:r>
        <w:rPr>
          <w:rFonts w:ascii="Arial" w:hAnsi="Arial" w:cs="Arial"/>
          <w:color w:val="000000" w:themeColor="text1"/>
          <w:lang w:val="en-GB"/>
        </w:rPr>
        <w:t>eNOS</w:t>
      </w:r>
      <w:proofErr w:type="spellEnd"/>
      <w:r>
        <w:rPr>
          <w:rFonts w:ascii="Arial" w:hAnsi="Arial" w:cs="Arial"/>
          <w:color w:val="000000" w:themeColor="text1"/>
          <w:lang w:val="en-GB"/>
        </w:rPr>
        <w:t>, flavoprotein oxidases, xanthine oxidase (XO), myeloperoxidase (MPO), cytochrome P450 oxidase, microsomal cyclooxygenase (COX), lipoxygenase, and catalysed metal reactions.</w:t>
      </w:r>
      <w:r>
        <w:rPr>
          <w:rFonts w:ascii="Arial" w:hAnsi="Arial" w:cs="Arial"/>
          <w:lang w:val="en-GB"/>
        </w:rPr>
        <w:t xml:space="preserve"> Exogenous sources of </w:t>
      </w:r>
      <w:r>
        <w:rPr>
          <w:rFonts w:ascii="Arial" w:hAnsi="Arial" w:cs="Arial"/>
          <w:color w:val="000000" w:themeColor="text1"/>
          <w:lang w:val="en-GB"/>
        </w:rPr>
        <w:t>ROS include various sources, such as chemicals, drugs, pollutants, nutrient overdose, mutagens, xenobiotics, and ionising radiation</w:t>
      </w:r>
      <w:r w:rsidR="008D4472" w:rsidRPr="005779E1">
        <w:rPr>
          <w:rFonts w:ascii="Arial" w:hAnsi="Arial" w:cs="Arial"/>
          <w:color w:val="000000" w:themeColor="text1"/>
        </w:rPr>
        <w:t xml:space="preserve"> </w:t>
      </w:r>
      <w:r w:rsidR="00DF5AA2" w:rsidRPr="005779E1">
        <w:rPr>
          <w:rFonts w:ascii="Arial" w:hAnsi="Arial" w:cs="Arial"/>
          <w:color w:val="000000" w:themeColor="text1"/>
        </w:rPr>
        <w:fldChar w:fldCharType="begin"/>
      </w:r>
      <w:r w:rsidR="00FC30D4">
        <w:rPr>
          <w:rFonts w:ascii="Arial" w:hAnsi="Arial" w:cs="Arial"/>
          <w:color w:val="000000" w:themeColor="text1"/>
        </w:rPr>
        <w:instrText xml:space="preserve"> ADDIN EN.CITE &lt;EndNote&gt;&lt;Cite&gt;&lt;Author&gt;Phaniendra&lt;/Author&gt;&lt;Year&gt;2015&lt;/Year&gt;&lt;RecNum&gt;189&lt;/RecNum&gt;&lt;DisplayText&gt;(92)&lt;/DisplayText&gt;&lt;record&gt;&lt;rec-number&gt;189&lt;/rec-number&gt;&lt;foreign-keys&gt;&lt;key app="EN" db-id="25terf20kxt2dheszwaxvvaz2z2e0fdava2w" timestamp="1627228438"&gt;189&lt;/key&gt;&lt;/foreign-keys&gt;&lt;ref-type name="Journal Article"&gt;17&lt;/ref-type&gt;&lt;contributors&gt;&lt;authors&gt;&lt;author&gt;Phaniendra, A.&lt;/author&gt;&lt;author&gt;Jestadi, D. B.&lt;/author&gt;&lt;author&gt;Periyasamy, L.&lt;/author&gt;&lt;/authors&gt;&lt;/contributors&gt;&lt;auth-address&gt;Department of Biochemistry and Molecular Biology, Pondicherry University, Pondicherry, 605 014 India.&lt;/auth-address&gt;&lt;titles&gt;&lt;title&gt;Free radicals: properties, sources, targets, and their implication in various diseases&lt;/title&gt;&lt;secondary-title&gt;Indian J Clin Biochem&lt;/secondary-title&gt;&lt;/titles&gt;&lt;periodical&gt;&lt;full-title&gt;Indian J Clin Biochem&lt;/full-title&gt;&lt;/periodical&gt;&lt;pages&gt;11-26&lt;/pages&gt;&lt;volume&gt;30&lt;/volume&gt;&lt;number&gt;1&lt;/number&gt;&lt;edition&gt;2015/02/04&lt;/edition&gt;&lt;keywords&gt;&lt;keyword&gt;Free radicals&lt;/keyword&gt;&lt;keyword&gt;Oxidative stress&lt;/keyword&gt;&lt;keyword&gt;Reactive nitrogen species (RNS)&lt;/keyword&gt;&lt;keyword&gt;Reactive oxygen species (ROS)&lt;/keyword&gt;&lt;/keywords&gt;&lt;dates&gt;&lt;year&gt;2015&lt;/year&gt;&lt;pub-dates&gt;&lt;date&gt;Jan&lt;/date&gt;&lt;/pub-dates&gt;&lt;/dates&gt;&lt;isbn&gt;0970-1915 (Print)&amp;#xD;0970-1915 (Linking)&lt;/isbn&gt;&lt;accession-num&gt;25646037&lt;/accession-num&gt;&lt;urls&gt;&lt;related-urls&gt;&lt;url&gt;https://www.ncbi.nlm.nih.gov/pubmed/25646037&lt;/url&gt;&lt;/related-urls&gt;&lt;/urls&gt;&lt;custom2&gt;PMC4310837&lt;/custom2&gt;&lt;electronic-resource-num&gt;10.1007/s12291-014-0446-0&lt;/electronic-resource-num&gt;&lt;/record&gt;&lt;/Cite&gt;&lt;/EndNote&gt;</w:instrText>
      </w:r>
      <w:r w:rsidR="00DF5AA2" w:rsidRPr="005779E1">
        <w:rPr>
          <w:rFonts w:ascii="Arial" w:hAnsi="Arial" w:cs="Arial"/>
          <w:color w:val="000000" w:themeColor="text1"/>
        </w:rPr>
        <w:fldChar w:fldCharType="separate"/>
      </w:r>
      <w:r w:rsidR="00FC30D4">
        <w:rPr>
          <w:rFonts w:ascii="Arial" w:hAnsi="Arial" w:cs="Arial"/>
          <w:noProof/>
          <w:color w:val="000000" w:themeColor="text1"/>
        </w:rPr>
        <w:t>(92)</w:t>
      </w:r>
      <w:r w:rsidR="00DF5AA2" w:rsidRPr="005779E1">
        <w:rPr>
          <w:rFonts w:ascii="Arial" w:hAnsi="Arial" w:cs="Arial"/>
          <w:color w:val="000000" w:themeColor="text1"/>
        </w:rPr>
        <w:fldChar w:fldCharType="end"/>
      </w:r>
      <w:r w:rsidR="00861C47" w:rsidRPr="005779E1">
        <w:rPr>
          <w:rFonts w:ascii="Arial" w:hAnsi="Arial" w:cs="Arial"/>
          <w:color w:val="000000" w:themeColor="text1"/>
        </w:rPr>
        <w:t>.</w:t>
      </w:r>
    </w:p>
    <w:p w14:paraId="1C7D99BC" w14:textId="77777777" w:rsidR="00861C47" w:rsidRPr="005779E1" w:rsidRDefault="00861C47" w:rsidP="00460291">
      <w:pPr>
        <w:spacing w:line="360" w:lineRule="auto"/>
        <w:jc w:val="both"/>
        <w:rPr>
          <w:color w:val="FF0000"/>
        </w:rPr>
      </w:pPr>
    </w:p>
    <w:p w14:paraId="511A7E56" w14:textId="32E88685" w:rsidR="00D07BEA" w:rsidRPr="005779E1" w:rsidRDefault="00AC2F6B" w:rsidP="00460291">
      <w:pPr>
        <w:spacing w:line="360" w:lineRule="auto"/>
        <w:ind w:firstLine="720"/>
        <w:jc w:val="both"/>
        <w:rPr>
          <w:rFonts w:ascii="Arial" w:hAnsi="Arial" w:cs="Arial"/>
          <w:lang w:val="en-GB"/>
        </w:rPr>
      </w:pPr>
      <w:r>
        <w:rPr>
          <w:rFonts w:ascii="Arial" w:hAnsi="Arial" w:cs="Arial"/>
          <w:lang w:val="en-GB"/>
        </w:rPr>
        <w:t>Under physiological condition</w:t>
      </w:r>
      <w:r>
        <w:rPr>
          <w:rFonts w:ascii="Arial" w:hAnsi="Arial" w:cs="Browallia New"/>
          <w:lang w:val="en-GB"/>
        </w:rPr>
        <w:t>s</w:t>
      </w:r>
      <w:r>
        <w:rPr>
          <w:rFonts w:ascii="Arial" w:hAnsi="Arial" w:cs="Arial"/>
          <w:lang w:val="en-GB"/>
        </w:rPr>
        <w:t xml:space="preserve">, </w:t>
      </w:r>
      <w:r w:rsidR="00901200">
        <w:rPr>
          <w:rFonts w:ascii="Arial" w:hAnsi="Arial" w:cs="Arial"/>
          <w:lang w:val="en-GB"/>
        </w:rPr>
        <w:t>low levels</w:t>
      </w:r>
      <w:r>
        <w:rPr>
          <w:rFonts w:ascii="Arial" w:hAnsi="Arial" w:cs="Arial"/>
          <w:lang w:val="en-GB"/>
        </w:rPr>
        <w:t xml:space="preserve"> of ROS are involved in signalling termed ‘oxidative eustress’, which initiate</w:t>
      </w:r>
      <w:r w:rsidR="00901200">
        <w:rPr>
          <w:rFonts w:ascii="Arial" w:hAnsi="Arial" w:cs="Arial"/>
          <w:lang w:val="en-GB"/>
        </w:rPr>
        <w:t>s</w:t>
      </w:r>
      <w:r>
        <w:rPr>
          <w:rFonts w:ascii="Arial" w:hAnsi="Arial" w:cs="Arial"/>
          <w:lang w:val="en-GB"/>
        </w:rPr>
        <w:t xml:space="preserve"> a protective response in the form of cellular defence mechanisms, cell proliferation, differentiation, migration, and angiogenesis. However, excessive ROS production, termed ‘oxidative stress’, can result in inflammation, fibrogenesis, tumour growth, metastasis, growth arrest, and cell</w:t>
      </w:r>
      <w:r>
        <w:rPr>
          <w:rFonts w:ascii="Arial" w:hAnsi="Arial" w:cstheme="minorBidi"/>
          <w:cs/>
          <w:lang w:val="en-GB"/>
        </w:rPr>
        <w:t xml:space="preserve"> </w:t>
      </w:r>
      <w:r>
        <w:rPr>
          <w:rFonts w:ascii="Arial" w:hAnsi="Arial" w:cstheme="minorBidi"/>
          <w:lang w:val="en-GB"/>
        </w:rPr>
        <w:t>damage</w:t>
      </w:r>
      <w:r w:rsidR="00407B43" w:rsidRPr="005779E1">
        <w:rPr>
          <w:rFonts w:ascii="Arial" w:hAnsi="Arial" w:cs="Arial"/>
          <w:lang w:val="en-GB"/>
        </w:rPr>
        <w:t xml:space="preserve"> </w:t>
      </w:r>
      <w:r w:rsidR="00205F5F" w:rsidRPr="005779E1">
        <w:rPr>
          <w:rFonts w:ascii="Arial" w:hAnsi="Arial" w:cs="Arial"/>
          <w:lang w:val="en-GB"/>
        </w:rPr>
        <w:fldChar w:fldCharType="begin"/>
      </w:r>
      <w:r w:rsidR="00FC30D4">
        <w:rPr>
          <w:rFonts w:ascii="Arial" w:hAnsi="Arial" w:cs="Arial"/>
          <w:lang w:val="en-GB"/>
        </w:rPr>
        <w:instrText xml:space="preserve"> ADDIN EN.CITE &lt;EndNote&gt;&lt;Cite&gt;&lt;Author&gt;Sies&lt;/Author&gt;&lt;Year&gt;2020&lt;/Year&gt;&lt;RecNum&gt;20&lt;/RecNum&gt;&lt;DisplayText&gt;(93)&lt;/DisplayText&gt;&lt;record&gt;&lt;rec-number&gt;20&lt;/rec-number&gt;&lt;foreign-keys&gt;&lt;key app="EN" db-id="25terf20kxt2dheszwaxvvaz2z2e0fdava2w" timestamp="1612837332"&gt;20&lt;/key&gt;&lt;/foreign-keys&gt;&lt;ref-type name="Journal Article"&gt;17&lt;/ref-type&gt;&lt;contributors&gt;&lt;authors&gt;&lt;author&gt;Sies, H.&lt;/author&gt;&lt;author&gt;Jones, D. P.&lt;/author&gt;&lt;/authors&gt;&lt;/contributors&gt;&lt;auth-address&gt;Institute for Biochemistry and Molecular Biology I, Heinrich Heine University Dusseldorf, Dusseldorf, Germany. sies@hhu.de.&amp;#xD;Leibniz Research Institute for Environmental Medicine, Heinrich Heine University Dusseldorf, Dusseldorf, Germany. sies@hhu.de.&amp;#xD;Department of Medicine, Emory University, Atlanta, GA, USA. dpjones@emory.edu.&lt;/auth-address&gt;&lt;titles&gt;&lt;title&gt;Reactive oxygen species (ROS) as pleiotropic physiological signalling agents&lt;/title&gt;&lt;secondary-title&gt;Nat Rev Mol Cell Biol&lt;/secondary-title&gt;&lt;/titles&gt;&lt;periodical&gt;&lt;full-title&gt;Nat Rev Mol Cell Biol&lt;/full-title&gt;&lt;/periodical&gt;&lt;pages&gt;363-383&lt;/pages&gt;&lt;volume&gt;21&lt;/volume&gt;&lt;number&gt;7&lt;/number&gt;&lt;edition&gt;2020/04/02&lt;/edition&gt;&lt;keywords&gt;&lt;keyword&gt;*Aging&lt;/keyword&gt;&lt;keyword&gt;Animals&lt;/keyword&gt;&lt;keyword&gt;Antioxidants/*metabolism&lt;/keyword&gt;&lt;keyword&gt;Humans&lt;/keyword&gt;&lt;keyword&gt;Neoplasms/*physiopathology&lt;/keyword&gt;&lt;keyword&gt;Oxidation-Reduction&lt;/keyword&gt;&lt;keyword&gt;*Oxidative Stress&lt;/keyword&gt;&lt;keyword&gt;Protein Processing, Post-Translational&lt;/keyword&gt;&lt;keyword&gt;Reactive Oxygen Species/*metabolism&lt;/keyword&gt;&lt;keyword&gt;Signal Transduction&lt;/keyword&gt;&lt;/keywords&gt;&lt;dates&gt;&lt;year&gt;2020&lt;/year&gt;&lt;pub-dates&gt;&lt;date&gt;Jul&lt;/date&gt;&lt;/pub-dates&gt;&lt;/dates&gt;&lt;isbn&gt;1471-0080 (Electronic)&amp;#xD;1471-0072 (Linking)&lt;/isbn&gt;&lt;accession-num&gt;32231263&lt;/accession-num&gt;&lt;urls&gt;&lt;related-urls&gt;&lt;url&gt;https://www.ncbi.nlm.nih.gov/pubmed/32231263&lt;/url&gt;&lt;/related-urls&gt;&lt;/urls&gt;&lt;electronic-resource-num&gt;10.1038/s41580-020-0230-3&lt;/electronic-resource-num&gt;&lt;/record&gt;&lt;/Cite&gt;&lt;/EndNote&gt;</w:instrText>
      </w:r>
      <w:r w:rsidR="00205F5F" w:rsidRPr="005779E1">
        <w:rPr>
          <w:rFonts w:ascii="Arial" w:hAnsi="Arial" w:cs="Arial"/>
          <w:lang w:val="en-GB"/>
        </w:rPr>
        <w:fldChar w:fldCharType="separate"/>
      </w:r>
      <w:r w:rsidR="00FC30D4">
        <w:rPr>
          <w:rFonts w:ascii="Arial" w:hAnsi="Arial" w:cs="Arial"/>
          <w:noProof/>
          <w:lang w:val="en-GB"/>
        </w:rPr>
        <w:t>(93)</w:t>
      </w:r>
      <w:r w:rsidR="00205F5F" w:rsidRPr="005779E1">
        <w:rPr>
          <w:rFonts w:ascii="Arial" w:hAnsi="Arial" w:cs="Arial"/>
          <w:lang w:val="en-GB"/>
        </w:rPr>
        <w:fldChar w:fldCharType="end"/>
      </w:r>
      <w:r w:rsidR="00CD4FF3" w:rsidRPr="005779E1">
        <w:rPr>
          <w:rFonts w:ascii="Arial" w:hAnsi="Arial" w:cs="Arial"/>
          <w:lang w:val="en-GB"/>
        </w:rPr>
        <w:t xml:space="preserve">. </w:t>
      </w:r>
      <w:r>
        <w:rPr>
          <w:rFonts w:ascii="Arial" w:hAnsi="Arial" w:cs="Arial"/>
          <w:lang w:val="en-GB"/>
        </w:rPr>
        <w:t xml:space="preserve">Balancing homeostasis between these processes </w:t>
      </w:r>
      <w:r>
        <w:rPr>
          <w:rFonts w:ascii="Arial" w:hAnsi="Arial" w:cs="Browallia New"/>
          <w:lang w:val="en-GB"/>
        </w:rPr>
        <w:t>through</w:t>
      </w:r>
      <w:r>
        <w:rPr>
          <w:rFonts w:ascii="Arial" w:hAnsi="Arial" w:cs="Arial"/>
          <w:lang w:val="en-GB"/>
        </w:rPr>
        <w:t xml:space="preserve"> the breakdown of ROS is critical for normal cell function. While superoxide anion is </w:t>
      </w:r>
      <w:proofErr w:type="spellStart"/>
      <w:r>
        <w:rPr>
          <w:rFonts w:ascii="Arial" w:hAnsi="Arial" w:cs="Arial"/>
          <w:lang w:val="en-GB"/>
        </w:rPr>
        <w:t>dismuted</w:t>
      </w:r>
      <w:proofErr w:type="spellEnd"/>
      <w:r>
        <w:rPr>
          <w:rFonts w:ascii="Arial" w:hAnsi="Arial" w:cs="Arial"/>
          <w:lang w:val="en-GB"/>
        </w:rPr>
        <w:t xml:space="preserve"> into hydrogen peroxide and oxygen by superoxide dismutase (SOD), hydrogen peroxide is broken down into water and oxygen by catalase, glutathione peroxidase, and peroxiredoxins</w:t>
      </w:r>
      <w:r w:rsidR="00843B30" w:rsidRPr="005779E1">
        <w:rPr>
          <w:rFonts w:ascii="Arial" w:hAnsi="Arial" w:cs="Arial"/>
          <w:lang w:val="en-GB"/>
        </w:rPr>
        <w:t xml:space="preserve"> </w:t>
      </w:r>
      <w:r w:rsidR="00F55F85" w:rsidRPr="005779E1">
        <w:rPr>
          <w:rFonts w:ascii="Arial" w:hAnsi="Arial" w:cs="Arial"/>
          <w:lang w:val="en-GB"/>
        </w:rPr>
        <w:fldChar w:fldCharType="begin"/>
      </w:r>
      <w:r w:rsidR="00FC30D4">
        <w:rPr>
          <w:rFonts w:ascii="Arial" w:hAnsi="Arial" w:cs="Arial"/>
          <w:lang w:val="en-GB"/>
        </w:rPr>
        <w:instrText xml:space="preserve"> ADDIN EN.CITE &lt;EndNote&gt;&lt;Cite&gt;&lt;Author&gt;Dubois-Deruy&lt;/Author&gt;&lt;Year&gt;2020&lt;/Year&gt;&lt;RecNum&gt;21&lt;/RecNum&gt;&lt;DisplayText&gt;(94)&lt;/DisplayText&gt;&lt;record&gt;&lt;rec-number&gt;21&lt;/rec-number&gt;&lt;foreign-keys&gt;&lt;key app="EN" db-id="25terf20kxt2dheszwaxvvaz2z2e0fdava2w" timestamp="1612848265"&gt;21&lt;/key&gt;&lt;/foreign-keys&gt;&lt;ref-type name="Journal Article"&gt;17&lt;/ref-type&gt;&lt;contributors&gt;&lt;authors&gt;&lt;author&gt;Dubois-Deruy, E.&lt;/author&gt;&lt;author&gt;Peugnet, V.&lt;/author&gt;&lt;author&gt;Turkieh, A.&lt;/author&gt;&lt;author&gt;Pinet, F.&lt;/author&gt;&lt;/authors&gt;&lt;/contributors&gt;&lt;auth-address&gt;Inserm U1167, Institut Pasteur de Lille, Universite de Lille, 59000 Lille, France.&lt;/auth-address&gt;&lt;titles&gt;&lt;title&gt;Oxidative Stress in Cardiovascular Diseases&lt;/title&gt;&lt;secondary-title&gt;Antioxidants (Basel)&lt;/secondary-title&gt;&lt;/titles&gt;&lt;periodical&gt;&lt;full-title&gt;Antioxidants (Basel)&lt;/full-title&gt;&lt;/periodical&gt;&lt;volume&gt;9&lt;/volume&gt;&lt;number&gt;9&lt;/number&gt;&lt;edition&gt;2020/09/18&lt;/edition&gt;&lt;keywords&gt;&lt;keyword&gt;antioxidant&lt;/keyword&gt;&lt;keyword&gt;cardiovascular diseases&lt;/keyword&gt;&lt;keyword&gt;kinase&lt;/keyword&gt;&lt;keyword&gt;mitochondria&lt;/keyword&gt;&lt;keyword&gt;oxidative stress&lt;/keyword&gt;&lt;keyword&gt;reactive oxygen species&lt;/keyword&gt;&lt;/keywords&gt;&lt;dates&gt;&lt;year&gt;2020&lt;/year&gt;&lt;pub-dates&gt;&lt;date&gt;Sep 14&lt;/date&gt;&lt;/pub-dates&gt;&lt;/dates&gt;&lt;isbn&gt;2076-3921 (Print)&amp;#xD;2076-3921 (Linking)&lt;/isbn&gt;&lt;accession-num&gt;32937950&lt;/accession-num&gt;&lt;urls&gt;&lt;related-urls&gt;&lt;url&gt;https://www.ncbi.nlm.nih.gov/pubmed/32937950&lt;/url&gt;&lt;/related-urls&gt;&lt;/urls&gt;&lt;custom2&gt;PMC7554855&lt;/custom2&gt;&lt;electronic-resource-num&gt;10.3390/antiox9090864&lt;/electronic-resource-num&gt;&lt;/record&gt;&lt;/Cite&gt;&lt;/EndNote&gt;</w:instrText>
      </w:r>
      <w:r w:rsidR="00F55F85" w:rsidRPr="005779E1">
        <w:rPr>
          <w:rFonts w:ascii="Arial" w:hAnsi="Arial" w:cs="Arial"/>
          <w:lang w:val="en-GB"/>
        </w:rPr>
        <w:fldChar w:fldCharType="separate"/>
      </w:r>
      <w:r w:rsidR="00FC30D4">
        <w:rPr>
          <w:rFonts w:ascii="Arial" w:hAnsi="Arial" w:cs="Arial"/>
          <w:noProof/>
          <w:lang w:val="en-GB"/>
        </w:rPr>
        <w:t>(94)</w:t>
      </w:r>
      <w:r w:rsidR="00F55F85" w:rsidRPr="005779E1">
        <w:rPr>
          <w:rFonts w:ascii="Arial" w:hAnsi="Arial" w:cs="Arial"/>
          <w:lang w:val="en-GB"/>
        </w:rPr>
        <w:fldChar w:fldCharType="end"/>
      </w:r>
      <w:r w:rsidR="00346B11" w:rsidRPr="005779E1">
        <w:rPr>
          <w:rFonts w:ascii="Arial" w:hAnsi="Arial" w:cs="Arial"/>
          <w:lang w:val="en-GB"/>
        </w:rPr>
        <w:t>.</w:t>
      </w:r>
      <w:r w:rsidR="00361B36" w:rsidRPr="005779E1">
        <w:rPr>
          <w:rFonts w:ascii="Arial" w:hAnsi="Arial" w:cs="Arial"/>
          <w:lang w:val="en-GB"/>
        </w:rPr>
        <w:t xml:space="preserve"> </w:t>
      </w:r>
      <w:r>
        <w:rPr>
          <w:rFonts w:ascii="Arial" w:hAnsi="Arial" w:cs="Arial"/>
          <w:lang w:val="en-GB"/>
        </w:rPr>
        <w:t>Within the ROS group, superoxide anion is the primary cause of oxidative stress in diabetes and HF, and it is primarily produced by NOXs.</w:t>
      </w:r>
    </w:p>
    <w:p w14:paraId="5FA22F06" w14:textId="08206B02" w:rsidR="00B27086" w:rsidRDefault="00B27086" w:rsidP="00460291">
      <w:pPr>
        <w:spacing w:line="360" w:lineRule="auto"/>
        <w:jc w:val="both"/>
        <w:rPr>
          <w:rFonts w:ascii="Arial" w:hAnsi="Arial" w:cstheme="minorBidi"/>
          <w:lang w:val="en-GB"/>
        </w:rPr>
      </w:pPr>
    </w:p>
    <w:p w14:paraId="5EB5D576" w14:textId="00CAF061" w:rsidR="00996DD0" w:rsidRDefault="00996DD0" w:rsidP="00477081">
      <w:pPr>
        <w:spacing w:line="360" w:lineRule="auto"/>
        <w:rPr>
          <w:rFonts w:ascii="Arial" w:hAnsi="Arial" w:cstheme="minorBidi"/>
          <w:lang w:val="en-GB"/>
        </w:rPr>
      </w:pPr>
    </w:p>
    <w:p w14:paraId="04746AEB" w14:textId="1DEB67F0" w:rsidR="00996DD0" w:rsidRDefault="00996DD0" w:rsidP="00477081">
      <w:pPr>
        <w:spacing w:line="360" w:lineRule="auto"/>
        <w:rPr>
          <w:rFonts w:ascii="Arial" w:hAnsi="Arial" w:cstheme="minorBidi"/>
          <w:lang w:val="en-GB"/>
        </w:rPr>
      </w:pPr>
    </w:p>
    <w:p w14:paraId="6AFF216D" w14:textId="58B23820" w:rsidR="004810B9" w:rsidRDefault="004810B9" w:rsidP="00477081">
      <w:pPr>
        <w:spacing w:line="360" w:lineRule="auto"/>
        <w:rPr>
          <w:rFonts w:ascii="Arial" w:hAnsi="Arial" w:cstheme="minorBidi"/>
          <w:lang w:val="en-GB"/>
        </w:rPr>
      </w:pPr>
    </w:p>
    <w:p w14:paraId="48200242" w14:textId="77777777" w:rsidR="004810B9" w:rsidRPr="005779E1" w:rsidRDefault="004810B9" w:rsidP="00477081">
      <w:pPr>
        <w:spacing w:line="360" w:lineRule="auto"/>
        <w:rPr>
          <w:rFonts w:ascii="Arial" w:hAnsi="Arial" w:cstheme="minorBidi"/>
          <w:cs/>
          <w:lang w:val="en-GB"/>
        </w:rPr>
      </w:pPr>
    </w:p>
    <w:p w14:paraId="0575D975" w14:textId="1A2A2D4D" w:rsidR="008968C8" w:rsidRPr="005779E1" w:rsidRDefault="008968C8" w:rsidP="007372D8">
      <w:pPr>
        <w:pStyle w:val="Heading3"/>
        <w:numPr>
          <w:ilvl w:val="2"/>
          <w:numId w:val="8"/>
        </w:numPr>
        <w:rPr>
          <w:sz w:val="24"/>
          <w:szCs w:val="24"/>
        </w:rPr>
      </w:pPr>
      <w:bookmarkStart w:id="39" w:name="_Toc126875927"/>
      <w:r w:rsidRPr="005779E1">
        <w:rPr>
          <w:sz w:val="24"/>
          <w:szCs w:val="24"/>
        </w:rPr>
        <w:lastRenderedPageBreak/>
        <w:t>NADPH oxidases</w:t>
      </w:r>
      <w:bookmarkEnd w:id="39"/>
    </w:p>
    <w:p w14:paraId="68F2437E" w14:textId="77777777" w:rsidR="00A5539C" w:rsidRPr="005779E1" w:rsidRDefault="00A5539C" w:rsidP="006402F5">
      <w:pPr>
        <w:spacing w:line="360" w:lineRule="auto"/>
        <w:rPr>
          <w:rFonts w:ascii="Arial" w:hAnsi="Arial" w:cs="Arial"/>
        </w:rPr>
      </w:pPr>
    </w:p>
    <w:p w14:paraId="122EF159" w14:textId="139F685B" w:rsidR="006402F5" w:rsidRPr="005779E1" w:rsidRDefault="00D12C01" w:rsidP="00460291">
      <w:pPr>
        <w:spacing w:line="360" w:lineRule="auto"/>
        <w:ind w:firstLine="720"/>
        <w:jc w:val="both"/>
        <w:rPr>
          <w:rFonts w:ascii="Arial" w:hAnsi="Arial" w:cs="Arial"/>
          <w:color w:val="000000" w:themeColor="text1"/>
        </w:rPr>
      </w:pPr>
      <w:bookmarkStart w:id="40" w:name="_Hlk78196556"/>
      <w:r>
        <w:rPr>
          <w:rFonts w:ascii="Arial" w:hAnsi="Arial" w:cs="Arial"/>
          <w:lang w:val="en-GB"/>
        </w:rPr>
        <w:t>NOXs</w:t>
      </w:r>
      <w:bookmarkEnd w:id="40"/>
      <w:r>
        <w:rPr>
          <w:rFonts w:ascii="Arial" w:hAnsi="Arial" w:cs="Arial"/>
          <w:lang w:val="en-GB"/>
        </w:rPr>
        <w:t xml:space="preserve"> are membrane-bound enzyme complexes that produce ROS in phagocytic cells, skeletal muscle cells, and endothelial cells. </w:t>
      </w:r>
      <w:r>
        <w:rPr>
          <w:rFonts w:ascii="Arial" w:hAnsi="Arial" w:cs="Arial"/>
          <w:color w:val="000000" w:themeColor="text1"/>
          <w:lang w:val="en-GB"/>
        </w:rPr>
        <w:t>All NOXs transfer electrons from NADPH to molecular oxygen, resulting in the formation of superoxide anions and other downstream ROS with NADP</w:t>
      </w:r>
      <w:r>
        <w:rPr>
          <w:rFonts w:ascii="Arial" w:hAnsi="Arial" w:cs="Arial"/>
          <w:color w:val="000000" w:themeColor="text1"/>
          <w:vertAlign w:val="superscript"/>
          <w:lang w:val="en-GB"/>
        </w:rPr>
        <w:t>+</w:t>
      </w:r>
      <w:r>
        <w:rPr>
          <w:rFonts w:ascii="Arial" w:hAnsi="Arial" w:cs="Arial"/>
          <w:color w:val="000000" w:themeColor="text1"/>
          <w:lang w:val="en-GB"/>
        </w:rPr>
        <w:t xml:space="preserve"> as a by-product. </w:t>
      </w:r>
      <w:r>
        <w:rPr>
          <w:rFonts w:ascii="Arial" w:hAnsi="Arial" w:cs="Arial"/>
          <w:lang w:val="en-GB"/>
        </w:rPr>
        <w:t xml:space="preserve">In humans, the </w:t>
      </w:r>
      <w:bookmarkStart w:id="41" w:name="_Hlk79607992"/>
      <w:r>
        <w:rPr>
          <w:rFonts w:ascii="Arial" w:hAnsi="Arial" w:cs="Arial"/>
          <w:lang w:val="en-GB"/>
        </w:rPr>
        <w:t xml:space="preserve">NOX family consists of seven isoforms distinguished by their catalytic core component, including five NOX homologues (NOX1–5) and two dual oxidases (DUOX1/2), each of which vary in their tissue distribution </w:t>
      </w:r>
      <w:bookmarkEnd w:id="41"/>
      <w:r>
        <w:rPr>
          <w:rFonts w:ascii="Arial" w:hAnsi="Arial" w:cs="Arial"/>
          <w:lang w:val="en-GB"/>
        </w:rPr>
        <w:t>(Figure 8)</w:t>
      </w:r>
      <w:r w:rsidR="00B574BB" w:rsidRPr="005779E1">
        <w:rPr>
          <w:rFonts w:ascii="Arial" w:hAnsi="Arial" w:cs="Arial"/>
        </w:rPr>
        <w:t xml:space="preserve"> </w:t>
      </w:r>
      <w:r w:rsidR="00C17448" w:rsidRPr="005779E1">
        <w:rPr>
          <w:rFonts w:ascii="Arial" w:hAnsi="Arial" w:cs="Arial"/>
        </w:rPr>
        <w:fldChar w:fldCharType="begin"/>
      </w:r>
      <w:r w:rsidR="00FC30D4">
        <w:rPr>
          <w:rFonts w:ascii="Arial" w:hAnsi="Arial" w:cs="Arial"/>
        </w:rPr>
        <w:instrText xml:space="preserve"> ADDIN EN.CITE &lt;EndNote&gt;&lt;Cite&gt;&lt;Author&gt;Vermot&lt;/Author&gt;&lt;Year&gt;2021&lt;/Year&gt;&lt;RecNum&gt;178&lt;/RecNum&gt;&lt;DisplayText&gt;(95)&lt;/DisplayText&gt;&lt;record&gt;&lt;rec-number&gt;178&lt;/rec-number&gt;&lt;foreign-keys&gt;&lt;key app="EN" db-id="25terf20kxt2dheszwaxvvaz2z2e0fdava2w" timestamp="1625819221"&gt;178&lt;/key&gt;&lt;/foreign-keys&gt;&lt;ref-type name="Journal Article"&gt;17&lt;/ref-type&gt;&lt;contributors&gt;&lt;authors&gt;&lt;author&gt;Vermot, A.&lt;/author&gt;&lt;author&gt;Petit-Hartlein, I.&lt;/author&gt;&lt;author&gt;Smith, S. M. E.&lt;/author&gt;&lt;author&gt;Fieschi, F.&lt;/author&gt;&lt;/authors&gt;&lt;/contributors&gt;&lt;auth-address&gt;Univ. Grenoble Alpes, CNRS, CEA, Institut de Biologie Structurale, 38000 Grenoble, France.&amp;#xD;Department of Molecular and Cellular Biology, Kennesaw State University, Kennesaw, GA 30144, USA.&lt;/auth-address&gt;&lt;titles&gt;&lt;title&gt;NADPH Oxidases (NOX): An Overview from Discovery, Molecular Mechanisms to Physiology and Pathology&lt;/title&gt;&lt;secondary-title&gt;Antioxidants (Basel)&lt;/secondary-title&gt;&lt;/titles&gt;&lt;periodical&gt;&lt;full-title&gt;Antioxidants (Basel)&lt;/full-title&gt;&lt;/periodical&gt;&lt;volume&gt;10&lt;/volume&gt;&lt;number&gt;6&lt;/number&gt;&lt;edition&gt;2021/07/03&lt;/edition&gt;&lt;keywords&gt;&lt;keyword&gt;electron transfer&lt;/keyword&gt;&lt;keyword&gt;membrane protein&lt;/keyword&gt;&lt;keyword&gt;modular proteins&lt;/keyword&gt;&lt;keyword&gt;oxidative stress&lt;/keyword&gt;&lt;keyword&gt;reactive oxygen species&lt;/keyword&gt;&lt;keyword&gt;signaling molecule&lt;/keyword&gt;&lt;/keywords&gt;&lt;dates&gt;&lt;year&gt;2021&lt;/year&gt;&lt;pub-dates&gt;&lt;date&gt;Jun 1&lt;/date&gt;&lt;/pub-dates&gt;&lt;/dates&gt;&lt;isbn&gt;2076-3921 (Print)&amp;#xD;2076-3921 (Linking)&lt;/isbn&gt;&lt;accession-num&gt;34205998&lt;/accession-num&gt;&lt;urls&gt;&lt;related-urls&gt;&lt;url&gt;https://www.ncbi.nlm.nih.gov/pubmed/34205998&lt;/url&gt;&lt;/related-urls&gt;&lt;/urls&gt;&lt;custom2&gt;PMC8228183&lt;/custom2&gt;&lt;electronic-resource-num&gt;10.3390/antiox10060890&lt;/electronic-resource-num&gt;&lt;/record&gt;&lt;/Cite&gt;&lt;/EndNote&gt;</w:instrText>
      </w:r>
      <w:r w:rsidR="00C17448" w:rsidRPr="005779E1">
        <w:rPr>
          <w:rFonts w:ascii="Arial" w:hAnsi="Arial" w:cs="Arial"/>
        </w:rPr>
        <w:fldChar w:fldCharType="separate"/>
      </w:r>
      <w:r w:rsidR="00FC30D4">
        <w:rPr>
          <w:rFonts w:ascii="Arial" w:hAnsi="Arial" w:cs="Arial"/>
          <w:noProof/>
        </w:rPr>
        <w:t>(95)</w:t>
      </w:r>
      <w:r w:rsidR="00C17448" w:rsidRPr="005779E1">
        <w:rPr>
          <w:rFonts w:ascii="Arial" w:hAnsi="Arial" w:cs="Arial"/>
        </w:rPr>
        <w:fldChar w:fldCharType="end"/>
      </w:r>
      <w:r w:rsidR="00232C81" w:rsidRPr="005779E1">
        <w:rPr>
          <w:rFonts w:ascii="Arial" w:hAnsi="Arial" w:cs="Arial"/>
        </w:rPr>
        <w:t>.</w:t>
      </w:r>
      <w:r w:rsidR="00046A92" w:rsidRPr="005779E1">
        <w:rPr>
          <w:rFonts w:ascii="Arial" w:hAnsi="Arial" w:cs="Arial"/>
        </w:rPr>
        <w:t xml:space="preserve"> </w:t>
      </w:r>
      <w:r>
        <w:rPr>
          <w:rFonts w:ascii="Arial" w:hAnsi="Arial" w:cs="Arial"/>
          <w:lang w:val="en-GB"/>
        </w:rPr>
        <w:t>The predominant NOX isoforms present in endothelial cells are NOX1, 2, 4, and 5</w:t>
      </w:r>
      <w:r w:rsidR="00DF4742" w:rsidRPr="005779E1">
        <w:rPr>
          <w:rFonts w:ascii="Arial" w:hAnsi="Arial" w:cs="Arial"/>
        </w:rPr>
        <w:t xml:space="preserve"> </w:t>
      </w:r>
      <w:r w:rsidR="000A4815" w:rsidRPr="005779E1">
        <w:rPr>
          <w:rFonts w:ascii="Arial" w:hAnsi="Arial" w:cs="Arial"/>
        </w:rPr>
        <w:fldChar w:fldCharType="begin"/>
      </w:r>
      <w:r w:rsidR="00FC30D4">
        <w:rPr>
          <w:rFonts w:ascii="Arial" w:hAnsi="Arial" w:cs="Arial"/>
        </w:rPr>
        <w:instrText xml:space="preserve"> ADDIN EN.CITE &lt;EndNote&gt;&lt;Cite&gt;&lt;Author&gt;Bedard&lt;/Author&gt;&lt;Year&gt;2007&lt;/Year&gt;&lt;RecNum&gt;23&lt;/RecNum&gt;&lt;DisplayText&gt;(96)&lt;/DisplayText&gt;&lt;record&gt;&lt;rec-number&gt;23&lt;/rec-number&gt;&lt;foreign-keys&gt;&lt;key app="EN" db-id="25terf20kxt2dheszwaxvvaz2z2e0fdava2w" timestamp="1612861225"&gt;23&lt;/key&gt;&lt;/foreign-keys&gt;&lt;ref-type name="Journal Article"&gt;17&lt;/ref-type&gt;&lt;contributors&gt;&lt;authors&gt;&lt;author&gt;Bedard, K.&lt;/author&gt;&lt;author&gt;Krause, K. H.&lt;/author&gt;&lt;/authors&gt;&lt;/contributors&gt;&lt;auth-address&gt;Biology of Ageing Laboratories, University of Geneva, Geneva, Switzerland.&lt;/auth-address&gt;&lt;titles&gt;&lt;title&gt;The NOX family of ROS-generating NADPH oxidases: physiology and pathophysiology&lt;/title&gt;&lt;secondary-title&gt;Physiol Rev&lt;/secondary-title&gt;&lt;/titles&gt;&lt;periodical&gt;&lt;full-title&gt;Physiol Rev&lt;/full-title&gt;&lt;/periodical&gt;&lt;pages&gt;245-313&lt;/pages&gt;&lt;volume&gt;87&lt;/volume&gt;&lt;number&gt;1&lt;/number&gt;&lt;edition&gt;2007/01/24&lt;/edition&gt;&lt;keywords&gt;&lt;keyword&gt;Animals&lt;/keyword&gt;&lt;keyword&gt;Humans&lt;/keyword&gt;&lt;keyword&gt;NADPH Oxidases/*physiology&lt;/keyword&gt;&lt;keyword&gt;*Reactive Oxygen Species&lt;/keyword&gt;&lt;/keywords&gt;&lt;dates&gt;&lt;year&gt;2007&lt;/year&gt;&lt;pub-dates&gt;&lt;date&gt;Jan&lt;/date&gt;&lt;/pub-dates&gt;&lt;/dates&gt;&lt;isbn&gt;0031-9333 (Print)&amp;#xD;0031-9333 (Linking)&lt;/isbn&gt;&lt;accession-num&gt;17237347&lt;/accession-num&gt;&lt;urls&gt;&lt;related-urls&gt;&lt;url&gt;https://www.ncbi.nlm.nih.gov/pubmed/17237347&lt;/url&gt;&lt;/related-urls&gt;&lt;/urls&gt;&lt;electronic-resource-num&gt;10.1152/physrev.00044.2005&lt;/electronic-resource-num&gt;&lt;/record&gt;&lt;/Cite&gt;&lt;/EndNote&gt;</w:instrText>
      </w:r>
      <w:r w:rsidR="000A4815" w:rsidRPr="005779E1">
        <w:rPr>
          <w:rFonts w:ascii="Arial" w:hAnsi="Arial" w:cs="Arial"/>
        </w:rPr>
        <w:fldChar w:fldCharType="separate"/>
      </w:r>
      <w:r w:rsidR="00FC30D4">
        <w:rPr>
          <w:rFonts w:ascii="Arial" w:hAnsi="Arial" w:cs="Arial"/>
          <w:noProof/>
        </w:rPr>
        <w:t>(96)</w:t>
      </w:r>
      <w:r w:rsidR="000A4815" w:rsidRPr="005779E1">
        <w:rPr>
          <w:rFonts w:ascii="Arial" w:hAnsi="Arial" w:cs="Arial"/>
        </w:rPr>
        <w:fldChar w:fldCharType="end"/>
      </w:r>
      <w:r w:rsidR="00970646" w:rsidRPr="005779E1">
        <w:rPr>
          <w:rFonts w:ascii="Arial" w:hAnsi="Arial" w:cs="Arial"/>
        </w:rPr>
        <w:t>.</w:t>
      </w:r>
      <w:r w:rsidR="005467AD" w:rsidRPr="005779E1">
        <w:rPr>
          <w:rFonts w:ascii="Arial" w:hAnsi="Arial" w:cs="Arial"/>
        </w:rPr>
        <w:t xml:space="preserve"> </w:t>
      </w:r>
      <w:r>
        <w:rPr>
          <w:rFonts w:ascii="Arial" w:hAnsi="Arial" w:cs="Arial"/>
          <w:lang w:val="en-GB"/>
        </w:rPr>
        <w:t xml:space="preserve">NOX1, 2, 3, and 5 produce mainly superoxide anion and are associated with endothelial dysfunction, whereas NOX4 produces mainly hydrogen peroxide and is associated with protective effects on the vessel wall; </w:t>
      </w:r>
      <w:r>
        <w:rPr>
          <w:rFonts w:ascii="Arial" w:hAnsi="Arial" w:cs="Arial"/>
          <w:color w:val="000000" w:themeColor="text1"/>
          <w:lang w:val="en-GB"/>
        </w:rPr>
        <w:t>DUOX1 and DUOX2 produce both superoxide anion and hydrogen peroxide</w:t>
      </w:r>
      <w:r w:rsidR="00471973" w:rsidRPr="005779E1">
        <w:rPr>
          <w:rFonts w:ascii="Arial" w:hAnsi="Arial" w:cs="Arial"/>
        </w:rPr>
        <w:t xml:space="preserve"> </w:t>
      </w:r>
      <w:r w:rsidR="002D27B2" w:rsidRPr="005779E1">
        <w:rPr>
          <w:rFonts w:ascii="Arial" w:hAnsi="Arial" w:cs="Arial"/>
        </w:rPr>
        <w:fldChar w:fldCharType="begin">
          <w:fldData xml:space="preserve">PEVuZE5vdGU+PENpdGU+PEF1dGhvcj5EcnVtbW9uZDwvQXV0aG9yPjxZZWFyPjIwMTQ8L1llYXI+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</w:fldData>
        </w:fldChar>
      </w:r>
      <w:r w:rsidR="00FC30D4">
        <w:rPr>
          <w:rFonts w:ascii="Arial" w:hAnsi="Arial" w:cs="Arial"/>
        </w:rPr>
        <w:instrText xml:space="preserve"> ADDIN EN.CITE </w:instrText>
      </w:r>
      <w:r w:rsidR="00FC30D4">
        <w:rPr>
          <w:rFonts w:ascii="Arial" w:hAnsi="Arial" w:cs="Arial"/>
        </w:rPr>
        <w:fldChar w:fldCharType="begin">
          <w:fldData xml:space="preserve">PEVuZE5vdGU+PENpdGU+PEF1dGhvcj5EcnVtbW9uZDwvQXV0aG9yPjxZZWFyPjIwMTQ8L1llYXI+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</w:fldData>
        </w:fldChar>
      </w:r>
      <w:r w:rsidR="00FC30D4">
        <w:rPr>
          <w:rFonts w:ascii="Arial" w:hAnsi="Arial" w:cs="Arial"/>
        </w:rPr>
        <w:instrText xml:space="preserve"> ADDIN EN.CITE.DATA </w:instrText>
      </w:r>
      <w:r w:rsidR="00FC30D4">
        <w:rPr>
          <w:rFonts w:ascii="Arial" w:hAnsi="Arial" w:cs="Arial"/>
        </w:rPr>
      </w:r>
      <w:r w:rsidR="00FC30D4">
        <w:rPr>
          <w:rFonts w:ascii="Arial" w:hAnsi="Arial" w:cs="Arial"/>
        </w:rPr>
        <w:fldChar w:fldCharType="end"/>
      </w:r>
      <w:r w:rsidR="002D27B2" w:rsidRPr="005779E1">
        <w:rPr>
          <w:rFonts w:ascii="Arial" w:hAnsi="Arial" w:cs="Arial"/>
        </w:rPr>
      </w:r>
      <w:r w:rsidR="002D27B2" w:rsidRPr="005779E1">
        <w:rPr>
          <w:rFonts w:ascii="Arial" w:hAnsi="Arial" w:cs="Arial"/>
        </w:rPr>
        <w:fldChar w:fldCharType="separate"/>
      </w:r>
      <w:r w:rsidR="00FC30D4">
        <w:rPr>
          <w:rFonts w:ascii="Arial" w:hAnsi="Arial" w:cs="Arial"/>
          <w:noProof/>
        </w:rPr>
        <w:t>(97)</w:t>
      </w:r>
      <w:r w:rsidR="002D27B2" w:rsidRPr="005779E1">
        <w:rPr>
          <w:rFonts w:ascii="Arial" w:hAnsi="Arial" w:cs="Arial"/>
        </w:rPr>
        <w:fldChar w:fldCharType="end"/>
      </w:r>
      <w:r w:rsidR="00D268D3" w:rsidRPr="005779E1">
        <w:rPr>
          <w:rFonts w:ascii="Arial" w:hAnsi="Arial" w:cs="Arial"/>
        </w:rPr>
        <w:t>.</w:t>
      </w:r>
      <w:r w:rsidR="00801B0E" w:rsidRPr="005779E1">
        <w:rPr>
          <w:rFonts w:ascii="Arial" w:hAnsi="Arial" w:cs="Arial"/>
        </w:rPr>
        <w:t xml:space="preserve"> </w:t>
      </w:r>
      <w:r w:rsidR="006845C6">
        <w:rPr>
          <w:rFonts w:ascii="Arial" w:hAnsi="Arial" w:cs="Arial"/>
          <w:lang w:val="en-GB"/>
        </w:rPr>
        <w:t>Each NOX isoform contains two membrane-bound subunits, including one catalytic subunit and one p22</w:t>
      </w:r>
      <w:r w:rsidR="006845C6">
        <w:rPr>
          <w:rFonts w:ascii="Arial" w:hAnsi="Arial" w:cs="Arial"/>
          <w:i/>
          <w:iCs/>
          <w:vertAlign w:val="superscript"/>
          <w:lang w:val="en-GB"/>
        </w:rPr>
        <w:t>phox</w:t>
      </w:r>
      <w:r w:rsidR="006845C6">
        <w:rPr>
          <w:rFonts w:ascii="Arial" w:hAnsi="Arial" w:cs="Arial"/>
          <w:lang w:val="en-GB"/>
        </w:rPr>
        <w:t xml:space="preserve"> subunit (for stability and activation), and various cytosolic subunits; NOX5 contains only one catalytic subunit</w:t>
      </w:r>
      <w:r w:rsidR="006662B8" w:rsidRPr="005779E1">
        <w:rPr>
          <w:rFonts w:ascii="Arial" w:hAnsi="Arial" w:cs="Arial"/>
        </w:rPr>
        <w:t xml:space="preserve"> </w:t>
      </w:r>
      <w:r w:rsidR="00DA1323" w:rsidRPr="005779E1">
        <w:rPr>
          <w:rFonts w:ascii="Arial" w:hAnsi="Arial" w:cs="Arial"/>
        </w:rPr>
        <w:fldChar w:fldCharType="begin"/>
      </w:r>
      <w:r w:rsidR="00FC30D4">
        <w:rPr>
          <w:rFonts w:ascii="Arial" w:hAnsi="Arial" w:cs="Arial"/>
        </w:rPr>
        <w:instrText xml:space="preserve"> ADDIN EN.CITE &lt;EndNote&gt;&lt;Cite&gt;&lt;Author&gt;Brandes&lt;/Author&gt;&lt;Year&gt;2014&lt;/Year&gt;&lt;RecNum&gt;48&lt;/RecNum&gt;&lt;DisplayText&gt;(98)&lt;/DisplayText&gt;&lt;record&gt;&lt;rec-number&gt;48&lt;/rec-number&gt;&lt;foreign-keys&gt;&lt;key app="EN" db-id="25terf20kxt2dheszwaxvvaz2z2e0fdava2w" timestamp="1613626626"&gt;48&lt;/key&gt;&lt;/foreign-keys&gt;&lt;ref-type name="Journal Article"&gt;17&lt;/ref-type&gt;&lt;contributors&gt;&lt;authors&gt;&lt;author&gt;Brandes, R. P.&lt;/author&gt;&lt;author&gt;Weissmann, N.&lt;/author&gt;&lt;author&gt;Schroder, K.&lt;/author&gt;&lt;/authors&gt;&lt;/contributors&gt;&lt;auth-address&gt;Institut fur Kardiovaskulare Physiologie, Goethe-Universitat Frankfurt, Frankfurt, Germany. Electronic address: r.brandes@em.uni-frankfurt.de.&amp;#xD;ECCPS, Justus-Liebig-Universitat, Member of the DZL, Giessen, Germany.&amp;#xD;Institut fur Kardiovaskulare Physiologie, Goethe-Universitat Frankfurt, Frankfurt, Germany.&lt;/auth-address&gt;&lt;titles&gt;&lt;title&gt;Nox family NADPH oxidases: Molecular mechanisms of activation&lt;/title&gt;&lt;secondary-title&gt;Free Radic Biol Med&lt;/secondary-title&gt;&lt;/titles&gt;&lt;periodical&gt;&lt;full-title&gt;Free Radic Biol Med&lt;/full-title&gt;&lt;/periodical&gt;&lt;pages&gt;208-26&lt;/pages&gt;&lt;volume&gt;76&lt;/volume&gt;&lt;edition&gt;2014/08/27&lt;/edition&gt;&lt;keywords&gt;&lt;keyword&gt;Animals&lt;/keyword&gt;&lt;keyword&gt;Cardiovascular Diseases/*enzymology/pathology&lt;/keyword&gt;&lt;keyword&gt;Humans&lt;/keyword&gt;&lt;keyword&gt;Inflammation/*enzymology/pathology&lt;/keyword&gt;&lt;keyword&gt;NADPH Oxidases/*metabolism&lt;/keyword&gt;&lt;keyword&gt;Reactive Oxygen Species/*metabolism&lt;/keyword&gt;&lt;keyword&gt;Activity control&lt;/keyword&gt;&lt;keyword&gt;NADPH oxidase&lt;/keyword&gt;&lt;keyword&gt;Nox&lt;/keyword&gt;&lt;keyword&gt;Oxygen-derived free radicals&lt;/keyword&gt;&lt;keyword&gt;Phosphorylation&lt;/keyword&gt;&lt;keyword&gt;p22phox&lt;/keyword&gt;&lt;/keywords&gt;&lt;dates&gt;&lt;year&gt;2014&lt;/year&gt;&lt;pub-dates&gt;&lt;date&gt;Nov&lt;/date&gt;&lt;/pub-dates&gt;&lt;/dates&gt;&lt;isbn&gt;1873-4596 (Electronic)&amp;#xD;0891-5849 (Linking)&lt;/isbn&gt;&lt;accession-num&gt;25157786&lt;/accession-num&gt;&lt;urls&gt;&lt;related-urls&gt;&lt;url&gt;https://www.ncbi.nlm.nih.gov/pubmed/25157786&lt;/url&gt;&lt;/related-urls&gt;&lt;/urls&gt;&lt;electronic-resource-num&gt;10.1016/j.freeradbiomed.2014.07.046&lt;/electronic-resource-num&gt;&lt;/record&gt;&lt;/Cite&gt;&lt;/EndNote&gt;</w:instrText>
      </w:r>
      <w:r w:rsidR="00DA1323" w:rsidRPr="005779E1">
        <w:rPr>
          <w:rFonts w:ascii="Arial" w:hAnsi="Arial" w:cs="Arial"/>
        </w:rPr>
        <w:fldChar w:fldCharType="separate"/>
      </w:r>
      <w:r w:rsidR="00FC30D4">
        <w:rPr>
          <w:rFonts w:ascii="Arial" w:hAnsi="Arial" w:cs="Arial"/>
          <w:noProof/>
        </w:rPr>
        <w:t>(98)</w:t>
      </w:r>
      <w:r w:rsidR="00DA1323" w:rsidRPr="005779E1">
        <w:rPr>
          <w:rFonts w:ascii="Arial" w:hAnsi="Arial" w:cs="Arial"/>
        </w:rPr>
        <w:fldChar w:fldCharType="end"/>
      </w:r>
      <w:r w:rsidR="006845C6">
        <w:rPr>
          <w:rFonts w:ascii="Arial" w:hAnsi="Arial" w:cs="Browallia New"/>
          <w:szCs w:val="30"/>
          <w:lang w:val="en-GB"/>
        </w:rPr>
        <w:t>,</w:t>
      </w:r>
      <w:r w:rsidR="008B3AF8" w:rsidRPr="005779E1">
        <w:rPr>
          <w:rFonts w:ascii="Arial" w:hAnsi="Arial" w:cs="Arial"/>
        </w:rPr>
        <w:t xml:space="preserve"> </w:t>
      </w:r>
      <w:r w:rsidR="006845C6">
        <w:rPr>
          <w:rFonts w:ascii="Arial" w:hAnsi="Arial" w:cs="Arial"/>
          <w:lang w:val="en-GB"/>
        </w:rPr>
        <w:t>and NOX4 requires only the p22</w:t>
      </w:r>
      <w:r w:rsidR="006845C6">
        <w:rPr>
          <w:rFonts w:ascii="Arial" w:hAnsi="Arial" w:cs="Arial"/>
          <w:i/>
          <w:iCs/>
          <w:vertAlign w:val="superscript"/>
          <w:lang w:val="en-GB"/>
        </w:rPr>
        <w:t>phox</w:t>
      </w:r>
      <w:r w:rsidR="006845C6">
        <w:rPr>
          <w:rFonts w:ascii="Arial" w:hAnsi="Arial" w:cs="Arial"/>
          <w:lang w:val="en-GB"/>
        </w:rPr>
        <w:t xml:space="preserve"> subunit, without a cytosolic subunit</w:t>
      </w:r>
      <w:r w:rsidR="00D577E4" w:rsidRPr="005779E1">
        <w:rPr>
          <w:rFonts w:ascii="Arial" w:hAnsi="Arial" w:cs="Arial"/>
        </w:rPr>
        <w:t xml:space="preserve"> </w:t>
      </w:r>
      <w:r w:rsidR="00EF416B" w:rsidRPr="005779E1">
        <w:rPr>
          <w:rFonts w:ascii="Arial" w:hAnsi="Arial" w:cs="Arial"/>
        </w:rPr>
        <w:fldChar w:fldCharType="begin">
          <w:fldData xml:space="preserve">PEVuZE5vdGU+PENpdGU+PEF1dGhvcj5TY2hyb2RlcjwvQXV0aG9yPjxZZWFyPjIwMTI8L1llYXI+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</w:fldData>
        </w:fldChar>
      </w:r>
      <w:r w:rsidR="00FC30D4">
        <w:rPr>
          <w:rFonts w:ascii="Arial" w:hAnsi="Arial" w:cs="Arial"/>
        </w:rPr>
        <w:instrText xml:space="preserve"> ADDIN EN.CITE </w:instrText>
      </w:r>
      <w:r w:rsidR="00FC30D4">
        <w:rPr>
          <w:rFonts w:ascii="Arial" w:hAnsi="Arial" w:cs="Arial"/>
        </w:rPr>
        <w:fldChar w:fldCharType="begin">
          <w:fldData xml:space="preserve">PEVuZE5vdGU+PENpdGU+PEF1dGhvcj5TY2hyb2RlcjwvQXV0aG9yPjxZZWFyPjIwMTI8L1llYXI+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</w:fldData>
        </w:fldChar>
      </w:r>
      <w:r w:rsidR="00FC30D4">
        <w:rPr>
          <w:rFonts w:ascii="Arial" w:hAnsi="Arial" w:cs="Arial"/>
        </w:rPr>
        <w:instrText xml:space="preserve"> ADDIN EN.CITE.DATA </w:instrText>
      </w:r>
      <w:r w:rsidR="00FC30D4">
        <w:rPr>
          <w:rFonts w:ascii="Arial" w:hAnsi="Arial" w:cs="Arial"/>
        </w:rPr>
      </w:r>
      <w:r w:rsidR="00FC30D4">
        <w:rPr>
          <w:rFonts w:ascii="Arial" w:hAnsi="Arial" w:cs="Arial"/>
        </w:rPr>
        <w:fldChar w:fldCharType="end"/>
      </w:r>
      <w:r w:rsidR="00EF416B" w:rsidRPr="005779E1">
        <w:rPr>
          <w:rFonts w:ascii="Arial" w:hAnsi="Arial" w:cs="Arial"/>
        </w:rPr>
      </w:r>
      <w:r w:rsidR="00EF416B" w:rsidRPr="005779E1">
        <w:rPr>
          <w:rFonts w:ascii="Arial" w:hAnsi="Arial" w:cs="Arial"/>
        </w:rPr>
        <w:fldChar w:fldCharType="separate"/>
      </w:r>
      <w:r w:rsidR="00FC30D4">
        <w:rPr>
          <w:rFonts w:ascii="Arial" w:hAnsi="Arial" w:cs="Arial"/>
          <w:noProof/>
        </w:rPr>
        <w:t>(99)</w:t>
      </w:r>
      <w:r w:rsidR="00EF416B" w:rsidRPr="005779E1">
        <w:rPr>
          <w:rFonts w:ascii="Arial" w:hAnsi="Arial" w:cs="Arial"/>
        </w:rPr>
        <w:fldChar w:fldCharType="end"/>
      </w:r>
      <w:r w:rsidR="002F3227" w:rsidRPr="005779E1">
        <w:rPr>
          <w:rFonts w:ascii="Arial" w:hAnsi="Arial" w:cs="Arial"/>
        </w:rPr>
        <w:t>.</w:t>
      </w:r>
      <w:r w:rsidR="003E4EC5" w:rsidRPr="005779E1">
        <w:rPr>
          <w:rFonts w:ascii="Arial" w:hAnsi="Arial" w:cs="Arial"/>
        </w:rPr>
        <w:t xml:space="preserve"> </w:t>
      </w:r>
      <w:r w:rsidR="006845C6">
        <w:rPr>
          <w:rFonts w:ascii="Arial" w:hAnsi="Arial" w:cs="Arial"/>
          <w:color w:val="000000" w:themeColor="text1"/>
          <w:lang w:val="en-GB"/>
        </w:rPr>
        <w:t>NOX2 and NOX4 promote the proliferation of endothelial cells, whereas NOX1 promotes mitogenesis and proliferation in smooth muscle cells.</w:t>
      </w:r>
      <w:r w:rsidR="006845C6">
        <w:rPr>
          <w:rFonts w:ascii="Arial" w:hAnsi="Arial" w:cs="Arial"/>
          <w:color w:val="FF0000"/>
          <w:lang w:val="en-GB"/>
        </w:rPr>
        <w:t xml:space="preserve"> </w:t>
      </w:r>
      <w:r w:rsidR="006845C6">
        <w:rPr>
          <w:rFonts w:ascii="Arial" w:hAnsi="Arial" w:cs="Arial"/>
          <w:color w:val="000000" w:themeColor="text1"/>
          <w:lang w:val="en-GB"/>
        </w:rPr>
        <w:t>Furthermore, NOXs regulate vascular contractility and are involved in the pathogenesis of vascular dysfunction and disease.</w:t>
      </w:r>
    </w:p>
    <w:p w14:paraId="35790C70" w14:textId="7FDF0411" w:rsidR="00A51006" w:rsidRPr="005779E1" w:rsidRDefault="00A51006" w:rsidP="00460291">
      <w:pPr>
        <w:spacing w:line="360" w:lineRule="auto"/>
        <w:jc w:val="both"/>
        <w:rPr>
          <w:rFonts w:ascii="Arial" w:hAnsi="Arial" w:cs="Arial"/>
          <w:color w:val="FF0000"/>
        </w:rPr>
      </w:pPr>
    </w:p>
    <w:p w14:paraId="29AC0925" w14:textId="6059787F" w:rsidR="00A51006" w:rsidRPr="005779E1" w:rsidRDefault="00F0384C" w:rsidP="00460291">
      <w:pPr>
        <w:spacing w:line="360" w:lineRule="auto"/>
        <w:ind w:firstLine="720"/>
        <w:jc w:val="both"/>
        <w:rPr>
          <w:rFonts w:ascii="Arial" w:hAnsi="Arial" w:cs="Arial"/>
          <w:color w:val="000000" w:themeColor="text1"/>
        </w:rPr>
      </w:pPr>
      <w:r>
        <w:rPr>
          <w:rFonts w:ascii="Arial" w:hAnsi="Arial" w:cs="Arial"/>
          <w:color w:val="000000" w:themeColor="text1"/>
          <w:lang w:val="en-GB"/>
        </w:rPr>
        <w:t>Despite their similar structure and enzymatic functions, the NOX family of enzymes have distinct activation mechanisms. NOX1 activity requires the presence of p22</w:t>
      </w:r>
      <w:r>
        <w:rPr>
          <w:rFonts w:ascii="Arial" w:hAnsi="Arial" w:cs="Arial"/>
          <w:i/>
          <w:iCs/>
          <w:color w:val="000000" w:themeColor="text1"/>
          <w:vertAlign w:val="superscript"/>
          <w:lang w:val="en-GB"/>
        </w:rPr>
        <w:t>phox</w:t>
      </w:r>
      <w:r>
        <w:rPr>
          <w:rFonts w:ascii="Arial" w:hAnsi="Arial" w:cs="Arial"/>
          <w:color w:val="000000" w:themeColor="text1"/>
          <w:lang w:val="en-GB"/>
        </w:rPr>
        <w:t xml:space="preserve">, NOXO1, NOXA1, and the small GTPase </w:t>
      </w:r>
      <w:proofErr w:type="spellStart"/>
      <w:r>
        <w:rPr>
          <w:rFonts w:ascii="Arial" w:hAnsi="Arial" w:cs="Arial"/>
          <w:color w:val="000000" w:themeColor="text1"/>
          <w:lang w:val="en-GB"/>
        </w:rPr>
        <w:t>Rac</w:t>
      </w:r>
      <w:proofErr w:type="spellEnd"/>
      <w:r>
        <w:rPr>
          <w:rFonts w:ascii="Arial" w:hAnsi="Arial" w:cs="Arial"/>
          <w:color w:val="000000" w:themeColor="text1"/>
          <w:lang w:val="en-GB"/>
        </w:rPr>
        <w:t>. NOX2 activity requires the presence of p22</w:t>
      </w:r>
      <w:r>
        <w:rPr>
          <w:rFonts w:ascii="Arial" w:hAnsi="Arial" w:cs="Arial"/>
          <w:i/>
          <w:iCs/>
          <w:color w:val="000000" w:themeColor="text1"/>
          <w:vertAlign w:val="superscript"/>
          <w:lang w:val="en-GB"/>
        </w:rPr>
        <w:t>phox</w:t>
      </w:r>
      <w:r>
        <w:rPr>
          <w:rFonts w:ascii="Arial" w:hAnsi="Arial" w:cs="Arial"/>
          <w:color w:val="000000" w:themeColor="text1"/>
          <w:lang w:val="en-GB"/>
        </w:rPr>
        <w:t>, p47</w:t>
      </w:r>
      <w:r>
        <w:rPr>
          <w:rFonts w:ascii="Arial" w:hAnsi="Arial" w:cs="Arial"/>
          <w:i/>
          <w:iCs/>
          <w:color w:val="000000" w:themeColor="text1"/>
          <w:vertAlign w:val="superscript"/>
          <w:lang w:val="en-GB"/>
        </w:rPr>
        <w:t>phox</w:t>
      </w:r>
      <w:r>
        <w:rPr>
          <w:rFonts w:ascii="Arial" w:hAnsi="Arial" w:cs="Arial"/>
          <w:color w:val="000000" w:themeColor="text1"/>
          <w:lang w:val="en-GB"/>
        </w:rPr>
        <w:t>, p67</w:t>
      </w:r>
      <w:r>
        <w:rPr>
          <w:rFonts w:ascii="Arial" w:hAnsi="Arial" w:cs="Arial"/>
          <w:i/>
          <w:iCs/>
          <w:color w:val="000000" w:themeColor="text1"/>
          <w:vertAlign w:val="superscript"/>
          <w:lang w:val="en-GB"/>
        </w:rPr>
        <w:t>phox</w:t>
      </w:r>
      <w:r>
        <w:rPr>
          <w:rFonts w:ascii="Arial" w:hAnsi="Arial" w:cs="Arial"/>
          <w:color w:val="000000" w:themeColor="text1"/>
          <w:lang w:val="en-GB"/>
        </w:rPr>
        <w:t xml:space="preserve">, and </w:t>
      </w:r>
      <w:proofErr w:type="spellStart"/>
      <w:r>
        <w:rPr>
          <w:rFonts w:ascii="Arial" w:hAnsi="Arial" w:cs="Arial"/>
          <w:color w:val="000000" w:themeColor="text1"/>
          <w:lang w:val="en-GB"/>
        </w:rPr>
        <w:t>Rac</w:t>
      </w:r>
      <w:proofErr w:type="spellEnd"/>
      <w:r>
        <w:rPr>
          <w:rFonts w:ascii="Arial" w:hAnsi="Arial" w:cs="Arial"/>
          <w:color w:val="000000" w:themeColor="text1"/>
          <w:lang w:val="en-GB"/>
        </w:rPr>
        <w:t>. NOX3 requires p22</w:t>
      </w:r>
      <w:r>
        <w:rPr>
          <w:rFonts w:ascii="Arial" w:hAnsi="Arial" w:cs="Arial"/>
          <w:i/>
          <w:iCs/>
          <w:color w:val="000000" w:themeColor="text1"/>
          <w:vertAlign w:val="superscript"/>
          <w:lang w:val="en-GB"/>
        </w:rPr>
        <w:t>phox</w:t>
      </w:r>
      <w:r>
        <w:rPr>
          <w:rFonts w:ascii="Arial" w:hAnsi="Arial" w:cs="Arial"/>
          <w:color w:val="000000" w:themeColor="text1"/>
          <w:lang w:val="en-GB"/>
        </w:rPr>
        <w:t xml:space="preserve"> and NOXO1, and may also require NOXA1, depending on the species; </w:t>
      </w:r>
      <w:proofErr w:type="spellStart"/>
      <w:r>
        <w:rPr>
          <w:rFonts w:ascii="Arial" w:hAnsi="Arial" w:cs="Arial"/>
          <w:color w:val="000000" w:themeColor="text1"/>
          <w:lang w:val="en-GB"/>
        </w:rPr>
        <w:t>Rac</w:t>
      </w:r>
      <w:proofErr w:type="spellEnd"/>
      <w:r>
        <w:rPr>
          <w:rFonts w:ascii="Arial" w:hAnsi="Arial" w:cs="Arial"/>
          <w:color w:val="000000" w:themeColor="text1"/>
          <w:lang w:val="en-GB"/>
        </w:rPr>
        <w:t xml:space="preserve"> can participate but its necessity for activity is not clearly established. NOX4 requires p22</w:t>
      </w:r>
      <w:r>
        <w:rPr>
          <w:rFonts w:ascii="Arial" w:hAnsi="Arial" w:cs="Arial"/>
          <w:i/>
          <w:iCs/>
          <w:color w:val="000000" w:themeColor="text1"/>
          <w:vertAlign w:val="superscript"/>
          <w:lang w:val="en-GB"/>
        </w:rPr>
        <w:t>phox</w:t>
      </w:r>
      <w:r>
        <w:rPr>
          <w:rFonts w:ascii="Arial" w:hAnsi="Arial" w:cs="Arial"/>
          <w:color w:val="000000" w:themeColor="text1"/>
          <w:lang w:val="en-GB"/>
        </w:rPr>
        <w:t xml:space="preserve"> in vivo and is constitutively active. NOX5, DUOX1, and DUOX2 are activated by Ca</w:t>
      </w:r>
      <w:r>
        <w:rPr>
          <w:rFonts w:ascii="Arial" w:hAnsi="Arial" w:cs="Arial"/>
          <w:color w:val="000000" w:themeColor="text1"/>
          <w:vertAlign w:val="superscript"/>
          <w:lang w:val="en-GB"/>
        </w:rPr>
        <w:t>2+</w:t>
      </w:r>
      <w:r>
        <w:rPr>
          <w:rFonts w:ascii="Arial" w:hAnsi="Arial" w:cs="Arial"/>
          <w:color w:val="000000" w:themeColor="text1"/>
          <w:lang w:val="en-GB"/>
        </w:rPr>
        <w:t xml:space="preserve"> ions, and  DUOX1 and DUOX2 require association with the maturation factors DUOXA1/DUOXA2 for activation</w:t>
      </w:r>
      <w:r w:rsidR="008C0319" w:rsidRPr="005779E1">
        <w:rPr>
          <w:rFonts w:ascii="Arial" w:hAnsi="Arial" w:cs="Arial"/>
          <w:color w:val="000000" w:themeColor="text1"/>
        </w:rPr>
        <w:t xml:space="preserve"> </w:t>
      </w:r>
      <w:r w:rsidR="00495130" w:rsidRPr="005779E1">
        <w:rPr>
          <w:rFonts w:ascii="Arial" w:hAnsi="Arial" w:cs="Arial"/>
          <w:color w:val="000000" w:themeColor="text1"/>
        </w:rPr>
        <w:fldChar w:fldCharType="begin"/>
      </w:r>
      <w:r w:rsidR="00FC30D4">
        <w:rPr>
          <w:rFonts w:ascii="Arial" w:hAnsi="Arial" w:cs="Arial"/>
          <w:color w:val="000000" w:themeColor="text1"/>
        </w:rPr>
        <w:instrText xml:space="preserve"> ADDIN EN.CITE &lt;EndNote&gt;&lt;Cite&gt;&lt;Author&gt;Bedard&lt;/Author&gt;&lt;Year&gt;2007&lt;/Year&gt;&lt;RecNum&gt;177&lt;/RecNum&gt;&lt;DisplayText&gt;(96)&lt;/DisplayText&gt;&lt;record&gt;&lt;rec-number&gt;177&lt;/rec-number&gt;&lt;foreign-keys&gt;&lt;key app="EN" db-id="25terf20kxt2dheszwaxvvaz2z2e0fdava2w" timestamp="1625794595"&gt;177&lt;/key&gt;&lt;/foreign-keys&gt;&lt;ref-type name="Journal Article"&gt;17&lt;/ref-type&gt;&lt;contributors&gt;&lt;authors&gt;&lt;author&gt;Bedard, K.&lt;/author&gt;&lt;author&gt;Krause, K. H.&lt;/author&gt;&lt;/authors&gt;&lt;/contributors&gt;&lt;auth-address&gt;Biology of Ageing Laboratories, University of Geneva, Geneva, Switzerland.&lt;/auth-address&gt;&lt;titles&gt;&lt;title&gt;The NOX family of ROS-generating NADPH oxidases: physiology and pathophysiology&lt;/title&gt;&lt;secondary-title&gt;Physiol Rev&lt;/secondary-title&gt;&lt;/titles&gt;&lt;periodical&gt;&lt;full-title&gt;Physiol Rev&lt;/full-title&gt;&lt;/periodical&gt;&lt;pages&gt;245-313&lt;/pages&gt;&lt;volume&gt;87&lt;/volume&gt;&lt;number&gt;1&lt;/number&gt;&lt;edition&gt;2007/01/24&lt;/edition&gt;&lt;keywords&gt;&lt;keyword&gt;Animals&lt;/keyword&gt;&lt;keyword&gt;Humans&lt;/keyword&gt;&lt;keyword&gt;NADPH Oxidases/*physiology&lt;/keyword&gt;&lt;keyword&gt;*Reactive Oxygen Species&lt;/keyword&gt;&lt;/keywords&gt;&lt;dates&gt;&lt;year&gt;2007&lt;/year&gt;&lt;pub-dates&gt;&lt;date&gt;Jan&lt;/date&gt;&lt;/pub-dates&gt;&lt;/dates&gt;&lt;isbn&gt;0031-9333 (Print)&amp;#xD;0031-9333 (Linking)&lt;/isbn&gt;&lt;accession-num&gt;17237347&lt;/accession-num&gt;&lt;urls&gt;&lt;related-urls&gt;&lt;url&gt;https://www.ncbi.nlm.nih.gov/pubmed/17237347&lt;/url&gt;&lt;/related-urls&gt;&lt;/urls&gt;&lt;electronic-resource-num&gt;10.1152/physrev.00044.2005&lt;/electronic-resource-num&gt;&lt;/record&gt;&lt;/Cite&gt;&lt;/EndNote&gt;</w:instrText>
      </w:r>
      <w:r w:rsidR="00495130" w:rsidRPr="005779E1">
        <w:rPr>
          <w:rFonts w:ascii="Arial" w:hAnsi="Arial" w:cs="Arial"/>
          <w:color w:val="000000" w:themeColor="text1"/>
        </w:rPr>
        <w:fldChar w:fldCharType="separate"/>
      </w:r>
      <w:r w:rsidR="00FC30D4">
        <w:rPr>
          <w:rFonts w:ascii="Arial" w:hAnsi="Arial" w:cs="Arial"/>
          <w:noProof/>
          <w:color w:val="000000" w:themeColor="text1"/>
        </w:rPr>
        <w:t>(96)</w:t>
      </w:r>
      <w:r w:rsidR="00495130" w:rsidRPr="005779E1">
        <w:rPr>
          <w:rFonts w:ascii="Arial" w:hAnsi="Arial" w:cs="Arial"/>
          <w:color w:val="000000" w:themeColor="text1"/>
        </w:rPr>
        <w:fldChar w:fldCharType="end"/>
      </w:r>
      <w:r w:rsidR="00495130" w:rsidRPr="005779E1">
        <w:rPr>
          <w:rFonts w:ascii="Arial" w:hAnsi="Arial" w:cs="Arial"/>
          <w:color w:val="000000" w:themeColor="text1"/>
        </w:rPr>
        <w:t>.</w:t>
      </w:r>
    </w:p>
    <w:p w14:paraId="672B843F" w14:textId="462B120F" w:rsidR="00DB383D" w:rsidRPr="005779E1" w:rsidRDefault="00DB383D" w:rsidP="006402F5">
      <w:pPr>
        <w:spacing w:line="360" w:lineRule="auto"/>
        <w:rPr>
          <w:rFonts w:ascii="Arial" w:hAnsi="Arial" w:cs="Arial"/>
          <w:color w:val="FF0000"/>
        </w:rPr>
      </w:pPr>
    </w:p>
    <w:p w14:paraId="76BF0093" w14:textId="1886092E" w:rsidR="00265F7B" w:rsidRPr="005779E1" w:rsidRDefault="00265F7B" w:rsidP="006402F5">
      <w:pPr>
        <w:spacing w:line="360" w:lineRule="auto"/>
        <w:rPr>
          <w:rFonts w:ascii="Arial" w:hAnsi="Arial" w:cs="Arial"/>
          <w:color w:val="FF0000"/>
        </w:rPr>
      </w:pPr>
    </w:p>
    <w:p w14:paraId="38D40098" w14:textId="6F166040" w:rsidR="000F5373" w:rsidRDefault="00D14172" w:rsidP="006402F5">
      <w:pPr>
        <w:spacing w:line="360" w:lineRule="auto"/>
        <w:rPr>
          <w:rFonts w:ascii="Arial" w:hAnsi="Arial" w:cs="Arial"/>
          <w:sz w:val="22"/>
          <w:szCs w:val="22"/>
        </w:rPr>
      </w:pPr>
      <w:r>
        <w:rPr>
          <w:rFonts w:ascii="Arial" w:hAnsi="Arial" w:cs="Arial"/>
          <w:noProof/>
          <w:sz w:val="22"/>
          <w:szCs w:val="22"/>
        </w:rPr>
        <w:lastRenderedPageBreak/>
        <w:drawing>
          <wp:inline distT="0" distB="0" distL="0" distR="0" wp14:anchorId="453F46CC" wp14:editId="1C301F6E">
            <wp:extent cx="5730519" cy="3200400"/>
            <wp:effectExtent l="0" t="0" r="381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757812" cy="3215643"/>
                    </a:xfrm>
                    <a:prstGeom prst="rect">
                      <a:avLst/>
                    </a:prstGeom>
                    <a:noFill/>
                  </pic:spPr>
                </pic:pic>
              </a:graphicData>
            </a:graphic>
          </wp:inline>
        </w:drawing>
      </w:r>
    </w:p>
    <w:p w14:paraId="44C1C364" w14:textId="68202620" w:rsidR="00D14172" w:rsidRDefault="00131506" w:rsidP="004502BC">
      <w:pPr>
        <w:pStyle w:val="TOC3"/>
      </w:pPr>
      <w:bookmarkStart w:id="42" w:name="_Toc127310869"/>
      <w:r w:rsidRPr="00433DCE">
        <w:t xml:space="preserve">Figure </w:t>
      </w:r>
      <w:fldSimple w:instr=" SEQ Figure \* ARABIC ">
        <w:r w:rsidR="000246AC">
          <w:rPr>
            <w:noProof/>
          </w:rPr>
          <w:t>8</w:t>
        </w:r>
      </w:fldSimple>
      <w:r w:rsidR="00433DCE" w:rsidRPr="00433DCE">
        <w:t>:</w:t>
      </w:r>
      <w:r w:rsidR="003260C0" w:rsidRPr="00433DCE">
        <w:t xml:space="preserve"> </w:t>
      </w:r>
      <w:r w:rsidR="009B1AE0">
        <w:rPr>
          <w:lang w:val="en-GB"/>
        </w:rPr>
        <w:t>The NOX family includes seven isoforms that are distinguished by their catalytic core component, including five NOX homologues (NOX1–5) and two dual oxidases (DUOX1–2), all of which have different tissue distributions</w:t>
      </w:r>
      <w:r w:rsidR="00D471BB">
        <w:t xml:space="preserve"> </w:t>
      </w:r>
      <w:r w:rsidR="00D471BB">
        <w:fldChar w:fldCharType="begin"/>
      </w:r>
      <w:r w:rsidR="00FC30D4">
        <w:instrText xml:space="preserve"> ADDIN EN.CITE &lt;EndNote&gt;&lt;Cite&gt;&lt;Author&gt;Vermot&lt;/Author&gt;&lt;Year&gt;2021&lt;/Year&gt;&lt;RecNum&gt;178&lt;/RecNum&gt;&lt;DisplayText&gt;(95)&lt;/DisplayText&gt;&lt;record&gt;&lt;rec-number&gt;178&lt;/rec-number&gt;&lt;foreign-keys&gt;&lt;key app="EN" db-id="25terf20kxt2dheszwaxvvaz2z2e0fdava2w" timestamp="1625819221"&gt;178&lt;/key&gt;&lt;/foreign-keys&gt;&lt;ref-type name="Journal Article"&gt;17&lt;/ref-type&gt;&lt;contributors&gt;&lt;authors&gt;&lt;author&gt;Vermot, A.&lt;/author&gt;&lt;author&gt;Petit-Hartlein, I.&lt;/author&gt;&lt;author&gt;Smith, S. M. E.&lt;/author&gt;&lt;author&gt;Fieschi, F.&lt;/author&gt;&lt;/authors&gt;&lt;/contributors&gt;&lt;auth-address&gt;Univ. Grenoble Alpes, CNRS, CEA, Institut de Biologie Structurale, 38000 Grenoble, France.&amp;#xD;Department of Molecular and Cellular Biology, Kennesaw State University, Kennesaw, GA 30144, USA.&lt;/auth-address&gt;&lt;titles&gt;&lt;title&gt;NADPH Oxidases (NOX): An Overview from Discovery, Molecular Mechanisms to Physiology and Pathology&lt;/title&gt;&lt;secondary-title&gt;Antioxidants (Basel)&lt;/secondary-title&gt;&lt;/titles&gt;&lt;periodical&gt;&lt;full-title&gt;Antioxidants (Basel)&lt;/full-title&gt;&lt;/periodical&gt;&lt;volume&gt;10&lt;/volume&gt;&lt;number&gt;6&lt;/number&gt;&lt;edition&gt;2021/07/03&lt;/edition&gt;&lt;keywords&gt;&lt;keyword&gt;electron transfer&lt;/keyword&gt;&lt;keyword&gt;membrane protein&lt;/keyword&gt;&lt;keyword&gt;modular proteins&lt;/keyword&gt;&lt;keyword&gt;oxidative stress&lt;/keyword&gt;&lt;keyword&gt;reactive oxygen species&lt;/keyword&gt;&lt;keyword&gt;signaling molecule&lt;/keyword&gt;&lt;/keywords&gt;&lt;dates&gt;&lt;year&gt;2021&lt;/year&gt;&lt;pub-dates&gt;&lt;date&gt;Jun 1&lt;/date&gt;&lt;/pub-dates&gt;&lt;/dates&gt;&lt;isbn&gt;2076-3921 (Print)&amp;#xD;2076-3921 (Linking)&lt;/isbn&gt;&lt;accession-num&gt;34205998&lt;/accession-num&gt;&lt;urls&gt;&lt;related-urls&gt;&lt;url&gt;https://www.ncbi.nlm.nih.gov/pubmed/34205998&lt;/url&gt;&lt;/related-urls&gt;&lt;/urls&gt;&lt;custom2&gt;PMC8228183&lt;/custom2&gt;&lt;electronic-resource-num&gt;10.3390/antiox10060890&lt;/electronic-resource-num&gt;&lt;/record&gt;&lt;/Cite&gt;&lt;/EndNote&gt;</w:instrText>
      </w:r>
      <w:r w:rsidR="00D471BB">
        <w:fldChar w:fldCharType="separate"/>
      </w:r>
      <w:r w:rsidR="00FC30D4">
        <w:rPr>
          <w:noProof/>
        </w:rPr>
        <w:t>(95)</w:t>
      </w:r>
      <w:r w:rsidR="00D471BB">
        <w:fldChar w:fldCharType="end"/>
      </w:r>
      <w:r w:rsidR="000F4594">
        <w:t>.</w:t>
      </w:r>
      <w:bookmarkEnd w:id="42"/>
      <w:r w:rsidR="00125C34">
        <w:t xml:space="preserve"> </w:t>
      </w:r>
    </w:p>
    <w:p w14:paraId="7D0A4D40" w14:textId="0F4282F8" w:rsidR="00740C7E" w:rsidRDefault="00740C7E" w:rsidP="00740C7E"/>
    <w:p w14:paraId="05A71B2C" w14:textId="77777777" w:rsidR="00740C7E" w:rsidRPr="00740C7E" w:rsidRDefault="00740C7E" w:rsidP="00740C7E"/>
    <w:p w14:paraId="497B1585" w14:textId="29706675" w:rsidR="00ED7C99" w:rsidRPr="00C66E52" w:rsidRDefault="00ED7C99" w:rsidP="007372D8">
      <w:pPr>
        <w:pStyle w:val="Heading4"/>
        <w:numPr>
          <w:ilvl w:val="3"/>
          <w:numId w:val="8"/>
        </w:numPr>
        <w:rPr>
          <w:sz w:val="24"/>
          <w:szCs w:val="24"/>
        </w:rPr>
      </w:pPr>
      <w:r w:rsidRPr="00C66E52">
        <w:rPr>
          <w:sz w:val="24"/>
          <w:szCs w:val="24"/>
        </w:rPr>
        <w:t>NOX1</w:t>
      </w:r>
    </w:p>
    <w:p w14:paraId="7696B87A" w14:textId="77777777" w:rsidR="000D7B31" w:rsidRPr="00C66E52" w:rsidRDefault="000D7B31" w:rsidP="00460291">
      <w:pPr>
        <w:spacing w:line="360" w:lineRule="auto"/>
        <w:jc w:val="both"/>
        <w:rPr>
          <w:rFonts w:ascii="Arial" w:hAnsi="Arial" w:cs="Arial"/>
        </w:rPr>
      </w:pPr>
    </w:p>
    <w:p w14:paraId="76A4FDB1" w14:textId="1701382D" w:rsidR="00ED7C99" w:rsidRPr="00C66E52" w:rsidRDefault="009B1AE0" w:rsidP="00460291">
      <w:pPr>
        <w:spacing w:line="360" w:lineRule="auto"/>
        <w:ind w:firstLine="720"/>
        <w:jc w:val="both"/>
        <w:rPr>
          <w:rFonts w:ascii="Arial" w:hAnsi="Arial" w:cs="Arial"/>
        </w:rPr>
      </w:pPr>
      <w:r>
        <w:rPr>
          <w:rFonts w:ascii="Arial" w:hAnsi="Arial" w:cs="Arial"/>
          <w:lang w:val="en-GB"/>
        </w:rPr>
        <w:t>NOX1, the first NOX2 homologue, plays a role in host defence, cell growth (proliferation and mitogenesis), and malignant transformation. NOX1 is expressed at high levels in colon epithelial cells</w:t>
      </w:r>
      <w:r w:rsidR="00CB07E0" w:rsidRPr="00C66E52">
        <w:rPr>
          <w:rFonts w:ascii="Arial" w:hAnsi="Arial" w:cs="Arial"/>
        </w:rPr>
        <w:t xml:space="preserve"> </w:t>
      </w:r>
      <w:r w:rsidR="00CB07E0" w:rsidRPr="00C66E52">
        <w:rPr>
          <w:rFonts w:ascii="Arial" w:hAnsi="Arial" w:cs="Arial"/>
        </w:rPr>
        <w:fldChar w:fldCharType="begin">
          <w:fldData xml:space="preserve">PEVuZE5vdGU+PENpdGU+PEF1dGhvcj5TemFudG88L0F1dGhvcj48WWVhcj4yMDA1PC9ZZWFyPjxS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</w:fldData>
        </w:fldChar>
      </w:r>
      <w:r w:rsidR="00FC30D4">
        <w:rPr>
          <w:rFonts w:ascii="Arial" w:hAnsi="Arial" w:cs="Arial"/>
        </w:rPr>
        <w:instrText xml:space="preserve"> ADDIN EN.CITE </w:instrText>
      </w:r>
      <w:r w:rsidR="00FC30D4">
        <w:rPr>
          <w:rFonts w:ascii="Arial" w:hAnsi="Arial" w:cs="Arial"/>
        </w:rPr>
        <w:fldChar w:fldCharType="begin">
          <w:fldData xml:space="preserve">PEVuZE5vdGU+PENpdGU+PEF1dGhvcj5TemFudG88L0F1dGhvcj48WWVhcj4yMDA1PC9ZZWFyPjxS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</w:fldData>
        </w:fldChar>
      </w:r>
      <w:r w:rsidR="00FC30D4">
        <w:rPr>
          <w:rFonts w:ascii="Arial" w:hAnsi="Arial" w:cs="Arial"/>
        </w:rPr>
        <w:instrText xml:space="preserve"> ADDIN EN.CITE.DATA </w:instrText>
      </w:r>
      <w:r w:rsidR="00FC30D4">
        <w:rPr>
          <w:rFonts w:ascii="Arial" w:hAnsi="Arial" w:cs="Arial"/>
        </w:rPr>
      </w:r>
      <w:r w:rsidR="00FC30D4">
        <w:rPr>
          <w:rFonts w:ascii="Arial" w:hAnsi="Arial" w:cs="Arial"/>
        </w:rPr>
        <w:fldChar w:fldCharType="end"/>
      </w:r>
      <w:r w:rsidR="00CB07E0" w:rsidRPr="00C66E52">
        <w:rPr>
          <w:rFonts w:ascii="Arial" w:hAnsi="Arial" w:cs="Arial"/>
        </w:rPr>
      </w:r>
      <w:r w:rsidR="00CB07E0" w:rsidRPr="00C66E52">
        <w:rPr>
          <w:rFonts w:ascii="Arial" w:hAnsi="Arial" w:cs="Arial"/>
        </w:rPr>
        <w:fldChar w:fldCharType="separate"/>
      </w:r>
      <w:r w:rsidR="00FC30D4">
        <w:rPr>
          <w:rFonts w:ascii="Arial" w:hAnsi="Arial" w:cs="Arial"/>
          <w:noProof/>
        </w:rPr>
        <w:t>(100)</w:t>
      </w:r>
      <w:r w:rsidR="00CB07E0" w:rsidRPr="00C66E52">
        <w:rPr>
          <w:rFonts w:ascii="Arial" w:hAnsi="Arial" w:cs="Arial"/>
        </w:rPr>
        <w:fldChar w:fldCharType="end"/>
      </w:r>
      <w:r w:rsidR="00837B6E" w:rsidRPr="00C66E52">
        <w:rPr>
          <w:rFonts w:ascii="Arial" w:hAnsi="Arial" w:cs="Arial"/>
        </w:rPr>
        <w:t>,</w:t>
      </w:r>
      <w:r w:rsidR="00CB07E0" w:rsidRPr="00C66E52">
        <w:rPr>
          <w:rFonts w:ascii="Arial" w:hAnsi="Arial" w:cs="Arial"/>
        </w:rPr>
        <w:t xml:space="preserve"> </w:t>
      </w:r>
      <w:r>
        <w:rPr>
          <w:rFonts w:ascii="Arial" w:hAnsi="Arial" w:cs="Arial"/>
          <w:lang w:val="en-GB"/>
        </w:rPr>
        <w:t>smooth muscle cells, and in endothelial cells. In a recent study, it was discovered that high levels of NOX1 were associated with human gastrointestinal malignancies</w:t>
      </w:r>
      <w:r w:rsidR="003B7C70" w:rsidRPr="00C66E52">
        <w:rPr>
          <w:rFonts w:ascii="Arial" w:hAnsi="Arial" w:cs="Arial"/>
        </w:rPr>
        <w:t xml:space="preserve"> </w:t>
      </w:r>
      <w:r w:rsidR="007C3804" w:rsidRPr="00C66E52">
        <w:rPr>
          <w:rFonts w:ascii="Arial" w:hAnsi="Arial" w:cs="Arial"/>
        </w:rPr>
        <w:fldChar w:fldCharType="begin">
          <w:fldData xml:space="preserve">PEVuZE5vdGU+PENpdGU+PEF1dGhvcj5MdTwvQXV0aG9yPjxZZWFyPjIwMjA8L1llYXI+PFJlY051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</w:fldData>
        </w:fldChar>
      </w:r>
      <w:r w:rsidR="00FC30D4">
        <w:rPr>
          <w:rFonts w:ascii="Arial" w:hAnsi="Arial" w:cs="Arial"/>
        </w:rPr>
        <w:instrText xml:space="preserve"> ADDIN EN.CITE </w:instrText>
      </w:r>
      <w:r w:rsidR="00FC30D4">
        <w:rPr>
          <w:rFonts w:ascii="Arial" w:hAnsi="Arial" w:cs="Arial"/>
        </w:rPr>
        <w:fldChar w:fldCharType="begin">
          <w:fldData xml:space="preserve">PEVuZE5vdGU+PENpdGU+PEF1dGhvcj5MdTwvQXV0aG9yPjxZZWFyPjIwMjA8L1llYXI+PFJlY051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</w:fldData>
        </w:fldChar>
      </w:r>
      <w:r w:rsidR="00FC30D4">
        <w:rPr>
          <w:rFonts w:ascii="Arial" w:hAnsi="Arial" w:cs="Arial"/>
        </w:rPr>
        <w:instrText xml:space="preserve"> ADDIN EN.CITE.DATA </w:instrText>
      </w:r>
      <w:r w:rsidR="00FC30D4">
        <w:rPr>
          <w:rFonts w:ascii="Arial" w:hAnsi="Arial" w:cs="Arial"/>
        </w:rPr>
      </w:r>
      <w:r w:rsidR="00FC30D4">
        <w:rPr>
          <w:rFonts w:ascii="Arial" w:hAnsi="Arial" w:cs="Arial"/>
        </w:rPr>
        <w:fldChar w:fldCharType="end"/>
      </w:r>
      <w:r w:rsidR="007C3804" w:rsidRPr="00C66E52">
        <w:rPr>
          <w:rFonts w:ascii="Arial" w:hAnsi="Arial" w:cs="Arial"/>
        </w:rPr>
      </w:r>
      <w:r w:rsidR="007C3804" w:rsidRPr="00C66E52">
        <w:rPr>
          <w:rFonts w:ascii="Arial" w:hAnsi="Arial" w:cs="Arial"/>
        </w:rPr>
        <w:fldChar w:fldCharType="separate"/>
      </w:r>
      <w:r w:rsidR="00FC30D4">
        <w:rPr>
          <w:rFonts w:ascii="Arial" w:hAnsi="Arial" w:cs="Arial"/>
          <w:noProof/>
        </w:rPr>
        <w:t>(101)</w:t>
      </w:r>
      <w:r w:rsidR="007C3804" w:rsidRPr="00C66E52">
        <w:rPr>
          <w:rFonts w:ascii="Arial" w:hAnsi="Arial" w:cs="Arial"/>
        </w:rPr>
        <w:fldChar w:fldCharType="end"/>
      </w:r>
      <w:r w:rsidR="006B52D9" w:rsidRPr="00C66E52">
        <w:rPr>
          <w:rFonts w:ascii="Arial" w:hAnsi="Arial" w:cs="Arial"/>
        </w:rPr>
        <w:t xml:space="preserve">. </w:t>
      </w:r>
      <w:r>
        <w:rPr>
          <w:rFonts w:ascii="Arial" w:hAnsi="Arial" w:cs="Arial"/>
          <w:color w:val="000000" w:themeColor="text1"/>
          <w:lang w:val="en-GB"/>
        </w:rPr>
        <w:t>Due to the fact that NOX1 is expressed in both endothelial cells and VSMCs, global NOX1 KO-mediated improvements in endothelium-dependent (acetylcholine-induced dilation) and smooth muscle-dependent (NO donor-induced dilation and myogenic tone) responses suggest that NOX1 is likely involved in metabolic vascular pathology in both cell types</w:t>
      </w:r>
      <w:r w:rsidR="001568F8" w:rsidRPr="00C66E52">
        <w:rPr>
          <w:rFonts w:ascii="Arial" w:hAnsi="Arial" w:cs="Arial"/>
          <w:color w:val="000000" w:themeColor="text1"/>
        </w:rPr>
        <w:t xml:space="preserve"> </w:t>
      </w:r>
      <w:r w:rsidR="00AA334B" w:rsidRPr="00C66E52">
        <w:rPr>
          <w:rFonts w:ascii="Arial" w:hAnsi="Arial" w:cs="Arial"/>
          <w:color w:val="000000" w:themeColor="text1"/>
        </w:rPr>
        <w:fldChar w:fldCharType="begin">
          <w:fldData xml:space="preserve">PEVuZE5vdGU+PENpdGU+PEF1dGhvcj5UaG9tcHNvbjwvQXV0aG9yPjxZZWFyPjIwMTc8L1llYXI+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</w:fldData>
        </w:fldChar>
      </w:r>
      <w:r w:rsidR="00FC30D4">
        <w:rPr>
          <w:rFonts w:ascii="Arial" w:hAnsi="Arial" w:cs="Arial"/>
          <w:color w:val="000000" w:themeColor="text1"/>
        </w:rPr>
        <w:instrText xml:space="preserve"> ADDIN EN.CITE </w:instrText>
      </w:r>
      <w:r w:rsidR="00FC30D4">
        <w:rPr>
          <w:rFonts w:ascii="Arial" w:hAnsi="Arial" w:cs="Arial"/>
          <w:color w:val="000000" w:themeColor="text1"/>
        </w:rPr>
        <w:fldChar w:fldCharType="begin">
          <w:fldData xml:space="preserve">PEVuZE5vdGU+PENpdGU+PEF1dGhvcj5UaG9tcHNvbjwvQXV0aG9yPjxZZWFyPjIwMTc8L1llYXI+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</w:fldData>
        </w:fldChar>
      </w:r>
      <w:r w:rsidR="00FC30D4">
        <w:rPr>
          <w:rFonts w:ascii="Arial" w:hAnsi="Arial" w:cs="Arial"/>
          <w:color w:val="000000" w:themeColor="text1"/>
        </w:rPr>
        <w:instrText xml:space="preserve"> ADDIN EN.CITE.DATA </w:instrText>
      </w:r>
      <w:r w:rsidR="00FC30D4">
        <w:rPr>
          <w:rFonts w:ascii="Arial" w:hAnsi="Arial" w:cs="Arial"/>
          <w:color w:val="000000" w:themeColor="text1"/>
        </w:rPr>
      </w:r>
      <w:r w:rsidR="00FC30D4">
        <w:rPr>
          <w:rFonts w:ascii="Arial" w:hAnsi="Arial" w:cs="Arial"/>
          <w:color w:val="000000" w:themeColor="text1"/>
        </w:rPr>
        <w:fldChar w:fldCharType="end"/>
      </w:r>
      <w:r w:rsidR="00AA334B" w:rsidRPr="00C66E52">
        <w:rPr>
          <w:rFonts w:ascii="Arial" w:hAnsi="Arial" w:cs="Arial"/>
          <w:color w:val="000000" w:themeColor="text1"/>
        </w:rPr>
      </w:r>
      <w:r w:rsidR="00AA334B" w:rsidRPr="00C66E52">
        <w:rPr>
          <w:rFonts w:ascii="Arial" w:hAnsi="Arial" w:cs="Arial"/>
          <w:color w:val="000000" w:themeColor="text1"/>
        </w:rPr>
        <w:fldChar w:fldCharType="separate"/>
      </w:r>
      <w:r w:rsidR="00FC30D4">
        <w:rPr>
          <w:rFonts w:ascii="Arial" w:hAnsi="Arial" w:cs="Arial"/>
          <w:noProof/>
          <w:color w:val="000000" w:themeColor="text1"/>
        </w:rPr>
        <w:t>(102)</w:t>
      </w:r>
      <w:r w:rsidR="00AA334B" w:rsidRPr="00C66E52">
        <w:rPr>
          <w:rFonts w:ascii="Arial" w:hAnsi="Arial" w:cs="Arial"/>
          <w:color w:val="000000" w:themeColor="text1"/>
        </w:rPr>
        <w:fldChar w:fldCharType="end"/>
      </w:r>
      <w:r w:rsidR="00915994" w:rsidRPr="00C66E52">
        <w:rPr>
          <w:rFonts w:ascii="Arial" w:hAnsi="Arial" w:cs="Arial"/>
          <w:color w:val="000000" w:themeColor="text1"/>
        </w:rPr>
        <w:t>.</w:t>
      </w:r>
      <w:r w:rsidR="00CB151B" w:rsidRPr="00C66E52">
        <w:rPr>
          <w:rFonts w:ascii="Arial" w:hAnsi="Arial" w:cs="Arial"/>
          <w:color w:val="000000" w:themeColor="text1"/>
        </w:rPr>
        <w:t xml:space="preserve"> </w:t>
      </w:r>
      <w:r w:rsidR="0019699F">
        <w:rPr>
          <w:rFonts w:ascii="Arial" w:hAnsi="Arial" w:cs="Arial"/>
          <w:lang w:val="en-GB"/>
        </w:rPr>
        <w:t>In the endothelium, NOX1 is expressed at low levels; its expression is increased in cardiovascular diseases, including hypertension, atherosclerosis, diabetes, and hypercholesterolaemia</w:t>
      </w:r>
      <w:r w:rsidR="00CC1242" w:rsidRPr="00C66E52">
        <w:rPr>
          <w:rFonts w:ascii="Arial" w:hAnsi="Arial" w:cs="Arial"/>
        </w:rPr>
        <w:t xml:space="preserve"> </w:t>
      </w:r>
      <w:r w:rsidR="00373840" w:rsidRPr="00C66E52">
        <w:rPr>
          <w:rFonts w:ascii="Arial" w:hAnsi="Arial" w:cs="Arial"/>
        </w:rPr>
        <w:fldChar w:fldCharType="begin"/>
      </w:r>
      <w:r w:rsidR="00FC30D4">
        <w:rPr>
          <w:rFonts w:ascii="Arial" w:hAnsi="Arial" w:cs="Arial"/>
        </w:rPr>
        <w:instrText xml:space="preserve"> ADDIN EN.CITE &lt;EndNote&gt;&lt;Cite&gt;&lt;Author&gt;Frey&lt;/Author&gt;&lt;Year&gt;2009&lt;/Year&gt;&lt;RecNum&gt;28&lt;/RecNum&gt;&lt;DisplayText&gt;(103)&lt;/DisplayText&gt;&lt;record&gt;&lt;rec-number&gt;28&lt;/rec-number&gt;&lt;foreign-keys&gt;&lt;key app="EN" db-id="25terf20kxt2dheszwaxvvaz2z2e0fdava2w" timestamp="1612963071"&gt;28&lt;/key&gt;&lt;/foreign-keys&gt;&lt;ref-type name="Journal Article"&gt;17&lt;/ref-type&gt;&lt;contributors&gt;&lt;authors&gt;&lt;author&gt;Frey, R. S.&lt;/author&gt;&lt;author&gt;Ushio-Fukai, M.&lt;/author&gt;&lt;author&gt;Malik, A. B.&lt;/author&gt;&lt;/authors&gt;&lt;/contributors&gt;&lt;auth-address&gt;Department of Pharmacology, Center for Lung and Vascular Biology, University of Illinois College of Medicine, Chicago, Illinois 60612, USA. RFrey@uic.edu&lt;/auth-address&gt;&lt;titles&gt;&lt;title&gt;NADPH oxidase-dependent signaling in endothelial cells: role in physiology and pathophysiology&lt;/title&gt;&lt;secondary-title&gt;Antioxid Redox Signal&lt;/secondary-title&gt;&lt;/titles&gt;&lt;periodical&gt;&lt;full-title&gt;Antioxid Redox Signal&lt;/full-title&gt;&lt;/periodical&gt;&lt;pages&gt;791-810&lt;/pages&gt;&lt;volume&gt;11&lt;/volume&gt;&lt;number&gt;4&lt;/number&gt;&lt;edition&gt;2008/09/12&lt;/edition&gt;&lt;keywords&gt;&lt;keyword&gt;Animals&lt;/keyword&gt;&lt;keyword&gt;Antioxidants/metabolism&lt;/keyword&gt;&lt;keyword&gt;Disease&lt;/keyword&gt;&lt;keyword&gt;Endothelium, Vascular/cytology/*metabolism&lt;/keyword&gt;&lt;keyword&gt;Enzyme Activation&lt;/keyword&gt;&lt;keyword&gt;Humans&lt;/keyword&gt;&lt;keyword&gt;NADPH Oxidases/*metabolism&lt;/keyword&gt;&lt;keyword&gt;Reactive Oxygen Species/metabolism&lt;/keyword&gt;&lt;keyword&gt;*Signal Transduction&lt;/keyword&gt;&lt;/keywords&gt;&lt;dates&gt;&lt;year&gt;2009&lt;/year&gt;&lt;pub-dates&gt;&lt;date&gt;Apr&lt;/date&gt;&lt;/pub-dates&gt;&lt;/dates&gt;&lt;isbn&gt;1557-7716 (Electronic)&amp;#xD;1523-0864 (Linking)&lt;/isbn&gt;&lt;accession-num&gt;18783313&lt;/accession-num&gt;&lt;urls&gt;&lt;related-urls&gt;&lt;url&gt;https://www.ncbi.nlm.nih.gov/pubmed/18783313&lt;/url&gt;&lt;/related-urls&gt;&lt;/urls&gt;&lt;custom2&gt;PMC2790033&lt;/custom2&gt;&lt;electronic-resource-num&gt;10.1089/ARS.2008.2220&lt;/electronic-resource-num&gt;&lt;/record&gt;&lt;/Cite&gt;&lt;/EndNote&gt;</w:instrText>
      </w:r>
      <w:r w:rsidR="00373840" w:rsidRPr="00C66E52">
        <w:rPr>
          <w:rFonts w:ascii="Arial" w:hAnsi="Arial" w:cs="Arial"/>
        </w:rPr>
        <w:fldChar w:fldCharType="separate"/>
      </w:r>
      <w:r w:rsidR="00FC30D4">
        <w:rPr>
          <w:rFonts w:ascii="Arial" w:hAnsi="Arial" w:cs="Arial"/>
          <w:noProof/>
        </w:rPr>
        <w:t>(103)</w:t>
      </w:r>
      <w:r w:rsidR="00373840" w:rsidRPr="00C66E52">
        <w:rPr>
          <w:rFonts w:ascii="Arial" w:hAnsi="Arial" w:cs="Arial"/>
        </w:rPr>
        <w:fldChar w:fldCharType="end"/>
      </w:r>
      <w:r w:rsidR="00CC1242" w:rsidRPr="00C66E52">
        <w:rPr>
          <w:rFonts w:ascii="Arial" w:hAnsi="Arial" w:cs="Arial"/>
        </w:rPr>
        <w:t xml:space="preserve">. </w:t>
      </w:r>
      <w:r w:rsidR="0019699F">
        <w:rPr>
          <w:rFonts w:ascii="Arial" w:hAnsi="Arial" w:cs="Arial"/>
          <w:lang w:val="en-GB"/>
        </w:rPr>
        <w:t xml:space="preserve">NOX1 also contributes to diabetes-associated endothelial dysfunction and is the predominant NOX isoform underlying </w:t>
      </w:r>
      <w:proofErr w:type="spellStart"/>
      <w:r w:rsidR="0019699F">
        <w:rPr>
          <w:rFonts w:ascii="Arial" w:hAnsi="Arial" w:cs="Arial"/>
          <w:lang w:val="en-GB"/>
        </w:rPr>
        <w:t>eNOS</w:t>
      </w:r>
      <w:proofErr w:type="spellEnd"/>
      <w:r w:rsidR="0019699F">
        <w:rPr>
          <w:rFonts w:ascii="Arial" w:hAnsi="Arial" w:cs="Arial"/>
          <w:lang w:val="en-GB"/>
        </w:rPr>
        <w:t xml:space="preserve"> uncoupling in diabetes</w:t>
      </w:r>
      <w:r w:rsidR="004F5BD6" w:rsidRPr="00C66E52">
        <w:rPr>
          <w:rFonts w:ascii="Arial" w:hAnsi="Arial" w:cs="Arial"/>
        </w:rPr>
        <w:t xml:space="preserve"> </w:t>
      </w:r>
      <w:r w:rsidR="009B3C5B" w:rsidRPr="00C66E52">
        <w:rPr>
          <w:rFonts w:ascii="Arial" w:hAnsi="Arial" w:cs="Arial"/>
        </w:rPr>
        <w:fldChar w:fldCharType="begin">
          <w:fldData xml:space="preserve">PEVuZE5vdGU+PENpdGU+PEF1dGhvcj5Zb3VuPC9BdXRob3I+PFllYXI+MjAxMjwvWWVhcj48UmVj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</w:fldData>
        </w:fldChar>
      </w:r>
      <w:r w:rsidR="00FC30D4">
        <w:rPr>
          <w:rFonts w:ascii="Arial" w:hAnsi="Arial" w:cs="Arial"/>
        </w:rPr>
        <w:instrText xml:space="preserve"> ADDIN EN.CITE </w:instrText>
      </w:r>
      <w:r w:rsidR="00FC30D4">
        <w:rPr>
          <w:rFonts w:ascii="Arial" w:hAnsi="Arial" w:cs="Arial"/>
        </w:rPr>
        <w:fldChar w:fldCharType="begin">
          <w:fldData xml:space="preserve">PEVuZE5vdGU+PENpdGU+PEF1dGhvcj5Zb3VuPC9BdXRob3I+PFllYXI+MjAxMjwvWWVhcj48UmVj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</w:fldData>
        </w:fldChar>
      </w:r>
      <w:r w:rsidR="00FC30D4">
        <w:rPr>
          <w:rFonts w:ascii="Arial" w:hAnsi="Arial" w:cs="Arial"/>
        </w:rPr>
        <w:instrText xml:space="preserve"> ADDIN EN.CITE.DATA </w:instrText>
      </w:r>
      <w:r w:rsidR="00FC30D4">
        <w:rPr>
          <w:rFonts w:ascii="Arial" w:hAnsi="Arial" w:cs="Arial"/>
        </w:rPr>
      </w:r>
      <w:r w:rsidR="00FC30D4">
        <w:rPr>
          <w:rFonts w:ascii="Arial" w:hAnsi="Arial" w:cs="Arial"/>
        </w:rPr>
        <w:fldChar w:fldCharType="end"/>
      </w:r>
      <w:r w:rsidR="009B3C5B" w:rsidRPr="00C66E52">
        <w:rPr>
          <w:rFonts w:ascii="Arial" w:hAnsi="Arial" w:cs="Arial"/>
        </w:rPr>
      </w:r>
      <w:r w:rsidR="009B3C5B" w:rsidRPr="00C66E52">
        <w:rPr>
          <w:rFonts w:ascii="Arial" w:hAnsi="Arial" w:cs="Arial"/>
        </w:rPr>
        <w:fldChar w:fldCharType="separate"/>
      </w:r>
      <w:r w:rsidR="00FC30D4">
        <w:rPr>
          <w:rFonts w:ascii="Arial" w:hAnsi="Arial" w:cs="Arial"/>
          <w:noProof/>
        </w:rPr>
        <w:t>(104)</w:t>
      </w:r>
      <w:r w:rsidR="009B3C5B" w:rsidRPr="00C66E52">
        <w:rPr>
          <w:rFonts w:ascii="Arial" w:hAnsi="Arial" w:cs="Arial"/>
        </w:rPr>
        <w:fldChar w:fldCharType="end"/>
      </w:r>
      <w:r w:rsidR="004F5BD6" w:rsidRPr="00C66E52">
        <w:rPr>
          <w:rFonts w:ascii="Arial" w:hAnsi="Arial" w:cs="Arial"/>
        </w:rPr>
        <w:t xml:space="preserve">. </w:t>
      </w:r>
    </w:p>
    <w:p w14:paraId="127261C9" w14:textId="42C8DC77" w:rsidR="00772527" w:rsidRDefault="00772527" w:rsidP="006402F5">
      <w:pPr>
        <w:spacing w:line="360" w:lineRule="auto"/>
        <w:rPr>
          <w:rFonts w:ascii="Arial" w:hAnsi="Arial" w:cs="Arial"/>
        </w:rPr>
      </w:pPr>
    </w:p>
    <w:p w14:paraId="2EBEA35A" w14:textId="77777777" w:rsidR="00996DD0" w:rsidRPr="00C66E52" w:rsidRDefault="00996DD0" w:rsidP="006402F5">
      <w:pPr>
        <w:spacing w:line="360" w:lineRule="auto"/>
        <w:rPr>
          <w:rFonts w:ascii="Arial" w:hAnsi="Arial" w:cs="Arial"/>
        </w:rPr>
      </w:pPr>
    </w:p>
    <w:p w14:paraId="334C9FE4" w14:textId="40D627DC" w:rsidR="00DC6521" w:rsidRPr="00C66E52" w:rsidRDefault="00DC6521" w:rsidP="007372D8">
      <w:pPr>
        <w:pStyle w:val="Heading4"/>
        <w:numPr>
          <w:ilvl w:val="3"/>
          <w:numId w:val="8"/>
        </w:numPr>
        <w:rPr>
          <w:sz w:val="24"/>
          <w:szCs w:val="24"/>
        </w:rPr>
      </w:pPr>
      <w:r w:rsidRPr="00C66E52">
        <w:rPr>
          <w:sz w:val="24"/>
          <w:szCs w:val="24"/>
        </w:rPr>
        <w:lastRenderedPageBreak/>
        <w:t>NOX2</w:t>
      </w:r>
    </w:p>
    <w:p w14:paraId="1C380249" w14:textId="77777777" w:rsidR="000D7B31" w:rsidRPr="00C66E52" w:rsidRDefault="000D7B31" w:rsidP="006402F5">
      <w:pPr>
        <w:spacing w:line="360" w:lineRule="auto"/>
        <w:rPr>
          <w:rFonts w:ascii="Arial" w:hAnsi="Arial" w:cs="Arial"/>
        </w:rPr>
      </w:pPr>
    </w:p>
    <w:p w14:paraId="4399FBD2" w14:textId="4F8AB82E" w:rsidR="000C0098" w:rsidRPr="00C66E52" w:rsidRDefault="0019699F" w:rsidP="00460291">
      <w:pPr>
        <w:spacing w:line="360" w:lineRule="auto"/>
        <w:ind w:firstLine="720"/>
        <w:jc w:val="both"/>
        <w:rPr>
          <w:rFonts w:ascii="Arial" w:hAnsi="Arial" w:cs="Arial"/>
        </w:rPr>
      </w:pPr>
      <w:bookmarkStart w:id="43" w:name="_Hlk74832682"/>
      <w:r>
        <w:rPr>
          <w:rFonts w:ascii="Arial" w:hAnsi="Arial" w:cs="Arial"/>
          <w:lang w:val="en-GB"/>
        </w:rPr>
        <w:t>NOX2, also known as gp91phox-containing NOX, is the prototype NOX and is typically highly expressed in phagocytic cells and found in all vascular wall cells, especially the endothelial cells of large arteries. The two major NOX isoforms expressed in cardiac cells are NOX2 and NOX4</w:t>
      </w:r>
      <w:r w:rsidR="00927949" w:rsidRPr="00C66E52">
        <w:rPr>
          <w:rFonts w:ascii="Arial" w:hAnsi="Arial" w:cs="Arial"/>
        </w:rPr>
        <w:t xml:space="preserve"> </w:t>
      </w:r>
      <w:r w:rsidR="00AD362D" w:rsidRPr="00C66E52">
        <w:rPr>
          <w:rFonts w:ascii="Arial" w:hAnsi="Arial" w:cs="Arial"/>
        </w:rPr>
        <w:fldChar w:fldCharType="begin">
          <w:fldData xml:space="preserve">PEVuZE5vdGU+PENpdGU+PEF1dGhvcj5aaGFuZzwvQXV0aG9yPjxZZWFyPjIwMjA8L1llYXI+PFJl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</w:fldData>
        </w:fldChar>
      </w:r>
      <w:r w:rsidR="00FC30D4">
        <w:rPr>
          <w:rFonts w:ascii="Arial" w:hAnsi="Arial" w:cs="Arial"/>
        </w:rPr>
        <w:instrText xml:space="preserve"> ADDIN EN.CITE </w:instrText>
      </w:r>
      <w:r w:rsidR="00FC30D4">
        <w:rPr>
          <w:rFonts w:ascii="Arial" w:hAnsi="Arial" w:cs="Arial"/>
        </w:rPr>
        <w:fldChar w:fldCharType="begin">
          <w:fldData xml:space="preserve">PEVuZE5vdGU+PENpdGU+PEF1dGhvcj5aaGFuZzwvQXV0aG9yPjxZZWFyPjIwMjA8L1llYXI+PFJl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</w:fldData>
        </w:fldChar>
      </w:r>
      <w:r w:rsidR="00FC30D4">
        <w:rPr>
          <w:rFonts w:ascii="Arial" w:hAnsi="Arial" w:cs="Arial"/>
        </w:rPr>
        <w:instrText xml:space="preserve"> ADDIN EN.CITE.DATA </w:instrText>
      </w:r>
      <w:r w:rsidR="00FC30D4">
        <w:rPr>
          <w:rFonts w:ascii="Arial" w:hAnsi="Arial" w:cs="Arial"/>
        </w:rPr>
      </w:r>
      <w:r w:rsidR="00FC30D4">
        <w:rPr>
          <w:rFonts w:ascii="Arial" w:hAnsi="Arial" w:cs="Arial"/>
        </w:rPr>
        <w:fldChar w:fldCharType="end"/>
      </w:r>
      <w:r w:rsidR="00AD362D" w:rsidRPr="00C66E52">
        <w:rPr>
          <w:rFonts w:ascii="Arial" w:hAnsi="Arial" w:cs="Arial"/>
        </w:rPr>
      </w:r>
      <w:r w:rsidR="00AD362D" w:rsidRPr="00C66E52">
        <w:rPr>
          <w:rFonts w:ascii="Arial" w:hAnsi="Arial" w:cs="Arial"/>
        </w:rPr>
        <w:fldChar w:fldCharType="separate"/>
      </w:r>
      <w:r w:rsidR="00FC30D4">
        <w:rPr>
          <w:rFonts w:ascii="Arial" w:hAnsi="Arial" w:cs="Arial"/>
          <w:noProof/>
        </w:rPr>
        <w:t>(105)</w:t>
      </w:r>
      <w:r w:rsidR="00AD362D" w:rsidRPr="00C66E52">
        <w:rPr>
          <w:rFonts w:ascii="Arial" w:hAnsi="Arial" w:cs="Arial"/>
        </w:rPr>
        <w:fldChar w:fldCharType="end"/>
      </w:r>
      <w:r w:rsidR="00927949" w:rsidRPr="00C66E52">
        <w:rPr>
          <w:rFonts w:ascii="Arial" w:hAnsi="Arial" w:cs="Arial"/>
        </w:rPr>
        <w:t xml:space="preserve">. </w:t>
      </w:r>
      <w:r>
        <w:rPr>
          <w:rFonts w:ascii="Arial" w:hAnsi="Arial" w:cs="Arial"/>
          <w:lang w:val="en-GB"/>
        </w:rPr>
        <w:t>NOX2 is highly expressed in myeloid leukaemia cells</w:t>
      </w:r>
      <w:r w:rsidR="00B55F17" w:rsidRPr="00C66E52">
        <w:rPr>
          <w:rFonts w:ascii="Arial" w:hAnsi="Arial" w:cs="Arial"/>
        </w:rPr>
        <w:t xml:space="preserve"> </w:t>
      </w:r>
      <w:r w:rsidR="00B55F17" w:rsidRPr="00C66E52">
        <w:rPr>
          <w:rFonts w:ascii="Arial" w:hAnsi="Arial" w:cs="Arial"/>
        </w:rPr>
        <w:fldChar w:fldCharType="begin">
          <w:fldData xml:space="preserve">PEVuZE5vdGU+PENpdGU+PEF1dGhvcj5BdXJlbGl1czwvQXV0aG9yPjxZZWFyPjIwMTI8L1llYXI+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</w:fldData>
        </w:fldChar>
      </w:r>
      <w:r w:rsidR="00FC30D4">
        <w:rPr>
          <w:rFonts w:ascii="Arial" w:hAnsi="Arial" w:cs="Arial"/>
        </w:rPr>
        <w:instrText xml:space="preserve"> ADDIN EN.CITE </w:instrText>
      </w:r>
      <w:r w:rsidR="00FC30D4">
        <w:rPr>
          <w:rFonts w:ascii="Arial" w:hAnsi="Arial" w:cs="Arial"/>
        </w:rPr>
        <w:fldChar w:fldCharType="begin">
          <w:fldData xml:space="preserve">PEVuZE5vdGU+PENpdGU+PEF1dGhvcj5BdXJlbGl1czwvQXV0aG9yPjxZZWFyPjIwMTI8L1llYXI+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</w:fldData>
        </w:fldChar>
      </w:r>
      <w:r w:rsidR="00FC30D4">
        <w:rPr>
          <w:rFonts w:ascii="Arial" w:hAnsi="Arial" w:cs="Arial"/>
        </w:rPr>
        <w:instrText xml:space="preserve"> ADDIN EN.CITE.DATA </w:instrText>
      </w:r>
      <w:r w:rsidR="00FC30D4">
        <w:rPr>
          <w:rFonts w:ascii="Arial" w:hAnsi="Arial" w:cs="Arial"/>
        </w:rPr>
      </w:r>
      <w:r w:rsidR="00FC30D4">
        <w:rPr>
          <w:rFonts w:ascii="Arial" w:hAnsi="Arial" w:cs="Arial"/>
        </w:rPr>
        <w:fldChar w:fldCharType="end"/>
      </w:r>
      <w:r w:rsidR="00B55F17" w:rsidRPr="00C66E52">
        <w:rPr>
          <w:rFonts w:ascii="Arial" w:hAnsi="Arial" w:cs="Arial"/>
        </w:rPr>
      </w:r>
      <w:r w:rsidR="00B55F17" w:rsidRPr="00C66E52">
        <w:rPr>
          <w:rFonts w:ascii="Arial" w:hAnsi="Arial" w:cs="Arial"/>
        </w:rPr>
        <w:fldChar w:fldCharType="separate"/>
      </w:r>
      <w:r w:rsidR="00FC30D4">
        <w:rPr>
          <w:rFonts w:ascii="Arial" w:hAnsi="Arial" w:cs="Arial"/>
          <w:noProof/>
        </w:rPr>
        <w:t>(106)</w:t>
      </w:r>
      <w:r w:rsidR="00B55F17" w:rsidRPr="00C66E52">
        <w:rPr>
          <w:rFonts w:ascii="Arial" w:hAnsi="Arial" w:cs="Arial"/>
        </w:rPr>
        <w:fldChar w:fldCharType="end"/>
      </w:r>
      <w:r w:rsidR="00B55F17" w:rsidRPr="00C66E52">
        <w:rPr>
          <w:rFonts w:ascii="Arial" w:hAnsi="Arial" w:cs="Arial"/>
        </w:rPr>
        <w:t>.</w:t>
      </w:r>
      <w:r w:rsidR="0037601B" w:rsidRPr="00C66E52">
        <w:rPr>
          <w:rFonts w:ascii="Arial" w:hAnsi="Arial" w:cs="Arial"/>
        </w:rPr>
        <w:t xml:space="preserve"> </w:t>
      </w:r>
      <w:r>
        <w:rPr>
          <w:rFonts w:ascii="Arial" w:hAnsi="Arial" w:cs="Arial"/>
          <w:lang w:val="en-GB"/>
        </w:rPr>
        <w:t>NOX2 is an important source of superoxide anion</w:t>
      </w:r>
      <w:r w:rsidR="005562B7" w:rsidRPr="00C66E52">
        <w:rPr>
          <w:rFonts w:ascii="Arial" w:hAnsi="Arial" w:cs="Arial"/>
        </w:rPr>
        <w:t xml:space="preserve"> </w:t>
      </w:r>
      <w:r w:rsidR="00036778" w:rsidRPr="00C66E52">
        <w:rPr>
          <w:rFonts w:ascii="Arial" w:hAnsi="Arial" w:cs="Arial"/>
        </w:rPr>
        <w:fldChar w:fldCharType="begin"/>
      </w:r>
      <w:r w:rsidR="00FC30D4">
        <w:rPr>
          <w:rFonts w:ascii="Arial" w:hAnsi="Arial" w:cs="Arial"/>
        </w:rPr>
        <w:instrText xml:space="preserve"> ADDIN EN.CITE &lt;EndNote&gt;&lt;Cite&gt;&lt;Author&gt;Csanyi&lt;/Author&gt;&lt;Year&gt;2009&lt;/Year&gt;&lt;RecNum&gt;27&lt;/RecNum&gt;&lt;DisplayText&gt;(107)&lt;/DisplayText&gt;&lt;record&gt;&lt;rec-number&gt;27&lt;/rec-number&gt;&lt;foreign-keys&gt;&lt;key app="EN" db-id="25terf20kxt2dheszwaxvvaz2z2e0fdava2w" timestamp="1612945712"&gt;27&lt;/key&gt;&lt;/foreign-keys&gt;&lt;ref-type name="Journal Article"&gt;17&lt;/ref-type&gt;&lt;contributors&gt;&lt;authors&gt;&lt;author&gt;Csanyi, G.&lt;/author&gt;&lt;author&gt;Taylor, W. R.&lt;/author&gt;&lt;author&gt;Pagano, P. J.&lt;/author&gt;&lt;/authors&gt;&lt;/contributors&gt;&lt;auth-address&gt;Department of Pharmacology &amp;amp; Chemical Biology and Vascular Medicine Institute, University of Pittsburgh, Pittsburgh, PA 15260, USA.&lt;/auth-address&gt;&lt;titles&gt;&lt;title&gt;NOX and inflammation in the vascular adventitia&lt;/title&gt;&lt;secondary-title&gt;Free Radic Biol Med&lt;/secondary-title&gt;&lt;/titles&gt;&lt;periodical&gt;&lt;full-title&gt;Free Radic Biol Med&lt;/full-title&gt;&lt;/periodical&gt;&lt;pages&gt;1254-66&lt;/pages&gt;&lt;volume&gt;47&lt;/volume&gt;&lt;number&gt;9&lt;/number&gt;&lt;edition&gt;2009/07/25&lt;/edition&gt;&lt;keywords&gt;&lt;keyword&gt;Animals&lt;/keyword&gt;&lt;keyword&gt;Blood Vessels/*enzymology/pathology&lt;/keyword&gt;&lt;keyword&gt;Connective Tissue/*enzymology/pathology&lt;/keyword&gt;&lt;keyword&gt;Humans&lt;/keyword&gt;&lt;keyword&gt;Inflammation/*enzymology&lt;/keyword&gt;&lt;keyword&gt;NADPH Oxidases/*metabolism&lt;/keyword&gt;&lt;/keywords&gt;&lt;dates&gt;&lt;year&gt;2009&lt;/year&gt;&lt;pub-dates&gt;&lt;date&gt;Nov 1&lt;/date&gt;&lt;/pub-dates&gt;&lt;/dates&gt;&lt;isbn&gt;1873-4596 (Electronic)&amp;#xD;0891-5849 (Linking)&lt;/isbn&gt;&lt;accession-num&gt;19628034&lt;/accession-num&gt;&lt;urls&gt;&lt;related-urls&gt;&lt;url&gt;https://www.ncbi.nlm.nih.gov/pubmed/19628034&lt;/url&gt;&lt;/related-urls&gt;&lt;/urls&gt;&lt;custom2&gt;PMC3061339&lt;/custom2&gt;&lt;electronic-resource-num&gt;10.1016/j.freeradbiomed.2009.07.022&lt;/electronic-resource-num&gt;&lt;/record&gt;&lt;/Cite&gt;&lt;/EndNote&gt;</w:instrText>
      </w:r>
      <w:r w:rsidR="00036778" w:rsidRPr="00C66E52">
        <w:rPr>
          <w:rFonts w:ascii="Arial" w:hAnsi="Arial" w:cs="Arial"/>
        </w:rPr>
        <w:fldChar w:fldCharType="separate"/>
      </w:r>
      <w:r w:rsidR="00FC30D4">
        <w:rPr>
          <w:rFonts w:ascii="Arial" w:hAnsi="Arial" w:cs="Arial"/>
          <w:noProof/>
        </w:rPr>
        <w:t>(107)</w:t>
      </w:r>
      <w:r w:rsidR="00036778" w:rsidRPr="00C66E52">
        <w:rPr>
          <w:rFonts w:ascii="Arial" w:hAnsi="Arial" w:cs="Arial"/>
        </w:rPr>
        <w:fldChar w:fldCharType="end"/>
      </w:r>
      <w:r w:rsidR="0037601B" w:rsidRPr="00C66E52">
        <w:rPr>
          <w:rFonts w:ascii="Arial" w:hAnsi="Arial" w:cs="Arial"/>
        </w:rPr>
        <w:t xml:space="preserve">, </w:t>
      </w:r>
      <w:r w:rsidR="00AE38D4">
        <w:rPr>
          <w:rFonts w:ascii="Arial" w:hAnsi="Arial" w:cs="Arial"/>
          <w:lang w:val="en-GB"/>
        </w:rPr>
        <w:t>and also plays a role in endothelial dysfunction. Sukumar and colleagues generated transgenic mice with endothelial-specific insulin resistance and demonstrated that deletion of NOX2 decreased superoxide generation and improved endothelial cell function</w:t>
      </w:r>
      <w:r w:rsidR="002C459C" w:rsidRPr="00C66E52">
        <w:rPr>
          <w:rFonts w:ascii="Arial" w:hAnsi="Arial" w:cs="Arial"/>
        </w:rPr>
        <w:t xml:space="preserve"> </w:t>
      </w:r>
      <w:r w:rsidR="005F3F3E" w:rsidRPr="00C66E52">
        <w:rPr>
          <w:rFonts w:ascii="Arial" w:hAnsi="Arial" w:cs="Arial"/>
        </w:rPr>
        <w:fldChar w:fldCharType="begin">
          <w:fldData xml:space="preserve">PEVuZE5vdGU+PENpdGU+PEF1dGhvcj5TdWt1bWFyPC9BdXRob3I+PFllYXI+MjAxMzwvWWVhcj48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</w:fldData>
        </w:fldChar>
      </w:r>
      <w:r w:rsidR="00FC30D4">
        <w:rPr>
          <w:rFonts w:ascii="Arial" w:hAnsi="Arial" w:cs="Arial"/>
        </w:rPr>
        <w:instrText xml:space="preserve"> ADDIN EN.CITE </w:instrText>
      </w:r>
      <w:r w:rsidR="00FC30D4">
        <w:rPr>
          <w:rFonts w:ascii="Arial" w:hAnsi="Arial" w:cs="Arial"/>
        </w:rPr>
        <w:fldChar w:fldCharType="begin">
          <w:fldData xml:space="preserve">PEVuZE5vdGU+PENpdGU+PEF1dGhvcj5TdWt1bWFyPC9BdXRob3I+PFllYXI+MjAxMzwvWWVhcj48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</w:fldData>
        </w:fldChar>
      </w:r>
      <w:r w:rsidR="00FC30D4">
        <w:rPr>
          <w:rFonts w:ascii="Arial" w:hAnsi="Arial" w:cs="Arial"/>
        </w:rPr>
        <w:instrText xml:space="preserve"> ADDIN EN.CITE.DATA </w:instrText>
      </w:r>
      <w:r w:rsidR="00FC30D4">
        <w:rPr>
          <w:rFonts w:ascii="Arial" w:hAnsi="Arial" w:cs="Arial"/>
        </w:rPr>
      </w:r>
      <w:r w:rsidR="00FC30D4">
        <w:rPr>
          <w:rFonts w:ascii="Arial" w:hAnsi="Arial" w:cs="Arial"/>
        </w:rPr>
        <w:fldChar w:fldCharType="end"/>
      </w:r>
      <w:r w:rsidR="005F3F3E" w:rsidRPr="00C66E52">
        <w:rPr>
          <w:rFonts w:ascii="Arial" w:hAnsi="Arial" w:cs="Arial"/>
        </w:rPr>
      </w:r>
      <w:r w:rsidR="005F3F3E" w:rsidRPr="00C66E52">
        <w:rPr>
          <w:rFonts w:ascii="Arial" w:hAnsi="Arial" w:cs="Arial"/>
        </w:rPr>
        <w:fldChar w:fldCharType="separate"/>
      </w:r>
      <w:r w:rsidR="00FC30D4">
        <w:rPr>
          <w:rFonts w:ascii="Arial" w:hAnsi="Arial" w:cs="Arial"/>
          <w:noProof/>
        </w:rPr>
        <w:t>(108)</w:t>
      </w:r>
      <w:r w:rsidR="005F3F3E" w:rsidRPr="00C66E52">
        <w:rPr>
          <w:rFonts w:ascii="Arial" w:hAnsi="Arial" w:cs="Arial"/>
        </w:rPr>
        <w:fldChar w:fldCharType="end"/>
      </w:r>
      <w:r w:rsidR="00AB2148" w:rsidRPr="00C66E52">
        <w:rPr>
          <w:rFonts w:ascii="Arial" w:hAnsi="Arial" w:cs="Arial"/>
        </w:rPr>
        <w:t>.</w:t>
      </w:r>
      <w:r w:rsidR="00792BFC" w:rsidRPr="00C66E52">
        <w:rPr>
          <w:rFonts w:ascii="Arial" w:hAnsi="Arial" w:cs="Arial"/>
        </w:rPr>
        <w:t xml:space="preserve"> </w:t>
      </w:r>
    </w:p>
    <w:p w14:paraId="0F8D2A9B" w14:textId="77777777" w:rsidR="00230A62" w:rsidRPr="00C66E52" w:rsidRDefault="00230A62" w:rsidP="00460291">
      <w:pPr>
        <w:spacing w:line="360" w:lineRule="auto"/>
        <w:jc w:val="both"/>
        <w:rPr>
          <w:rFonts w:ascii="Arial" w:hAnsi="Arial" w:cs="Arial"/>
        </w:rPr>
      </w:pPr>
    </w:p>
    <w:p w14:paraId="72C3FBA2" w14:textId="337E39DA" w:rsidR="00DC6521" w:rsidRPr="00C66E52" w:rsidRDefault="00905919" w:rsidP="00460291">
      <w:pPr>
        <w:spacing w:line="360" w:lineRule="auto"/>
        <w:ind w:firstLine="720"/>
        <w:jc w:val="both"/>
        <w:rPr>
          <w:rFonts w:ascii="Arial" w:hAnsi="Arial" w:cs="Arial"/>
        </w:rPr>
      </w:pPr>
      <w:r>
        <w:rPr>
          <w:rFonts w:ascii="Arial" w:hAnsi="Arial" w:cs="Arial"/>
          <w:lang w:val="en-GB"/>
        </w:rPr>
        <w:t>NOX2 activation in the endothelium can be mediated by a variety of metabolic factors, including glucose, palmitate, and oxidised low-density lipoprotein (LDL)</w:t>
      </w:r>
      <w:r w:rsidR="007E0D8C" w:rsidRPr="00C66E52">
        <w:rPr>
          <w:rFonts w:ascii="Arial" w:hAnsi="Arial" w:cs="Arial"/>
        </w:rPr>
        <w:t xml:space="preserve"> </w:t>
      </w:r>
      <w:r w:rsidR="00202B66" w:rsidRPr="00C66E52">
        <w:rPr>
          <w:rFonts w:ascii="Arial" w:hAnsi="Arial" w:cs="Arial"/>
        </w:rPr>
        <w:fldChar w:fldCharType="begin">
          <w:fldData xml:space="preserve">PEVuZE5vdGU+PENpdGU+PEF1dGhvcj5WYWxlbnRlPC9BdXRob3I+PFllYXI+MjAxNDwvWWVhcj48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</w:fldData>
        </w:fldChar>
      </w:r>
      <w:r w:rsidR="00FC30D4">
        <w:rPr>
          <w:rFonts w:ascii="Arial" w:hAnsi="Arial" w:cs="Arial"/>
        </w:rPr>
        <w:instrText xml:space="preserve"> ADDIN EN.CITE </w:instrText>
      </w:r>
      <w:r w:rsidR="00FC30D4">
        <w:rPr>
          <w:rFonts w:ascii="Arial" w:hAnsi="Arial" w:cs="Arial"/>
        </w:rPr>
        <w:fldChar w:fldCharType="begin">
          <w:fldData xml:space="preserve">PEVuZE5vdGU+PENpdGU+PEF1dGhvcj5WYWxlbnRlPC9BdXRob3I+PFllYXI+MjAxNDwvWWVhcj48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</w:fldData>
        </w:fldChar>
      </w:r>
      <w:r w:rsidR="00FC30D4">
        <w:rPr>
          <w:rFonts w:ascii="Arial" w:hAnsi="Arial" w:cs="Arial"/>
        </w:rPr>
        <w:instrText xml:space="preserve"> ADDIN EN.CITE.DATA </w:instrText>
      </w:r>
      <w:r w:rsidR="00FC30D4">
        <w:rPr>
          <w:rFonts w:ascii="Arial" w:hAnsi="Arial" w:cs="Arial"/>
        </w:rPr>
      </w:r>
      <w:r w:rsidR="00FC30D4">
        <w:rPr>
          <w:rFonts w:ascii="Arial" w:hAnsi="Arial" w:cs="Arial"/>
        </w:rPr>
        <w:fldChar w:fldCharType="end"/>
      </w:r>
      <w:r w:rsidR="00202B66" w:rsidRPr="00C66E52">
        <w:rPr>
          <w:rFonts w:ascii="Arial" w:hAnsi="Arial" w:cs="Arial"/>
        </w:rPr>
      </w:r>
      <w:r w:rsidR="00202B66" w:rsidRPr="00C66E52">
        <w:rPr>
          <w:rFonts w:ascii="Arial" w:hAnsi="Arial" w:cs="Arial"/>
        </w:rPr>
        <w:fldChar w:fldCharType="separate"/>
      </w:r>
      <w:r w:rsidR="00FC30D4">
        <w:rPr>
          <w:rFonts w:ascii="Arial" w:hAnsi="Arial" w:cs="Arial"/>
          <w:noProof/>
        </w:rPr>
        <w:t>(109)</w:t>
      </w:r>
      <w:r w:rsidR="00202B66" w:rsidRPr="00C66E52">
        <w:rPr>
          <w:rFonts w:ascii="Arial" w:hAnsi="Arial" w:cs="Arial"/>
        </w:rPr>
        <w:fldChar w:fldCharType="end"/>
      </w:r>
      <w:r w:rsidR="00D01CAD" w:rsidRPr="00C66E52">
        <w:rPr>
          <w:rFonts w:ascii="Arial" w:hAnsi="Arial" w:cs="Arial"/>
        </w:rPr>
        <w:t xml:space="preserve">. </w:t>
      </w:r>
      <w:r>
        <w:rPr>
          <w:rFonts w:ascii="Arial" w:hAnsi="Arial" w:cs="Arial"/>
          <w:lang w:val="en-GB"/>
        </w:rPr>
        <w:t xml:space="preserve">Furthermore, </w:t>
      </w:r>
      <w:proofErr w:type="spellStart"/>
      <w:r>
        <w:rPr>
          <w:rFonts w:ascii="Arial" w:hAnsi="Arial" w:cs="Arial"/>
          <w:lang w:val="en-GB"/>
        </w:rPr>
        <w:t>hyperinsulinaemia</w:t>
      </w:r>
      <w:proofErr w:type="spellEnd"/>
      <w:r>
        <w:rPr>
          <w:rFonts w:ascii="Arial" w:hAnsi="Arial" w:cs="Arial"/>
          <w:lang w:val="en-GB"/>
        </w:rPr>
        <w:t xml:space="preserve"> can lead to NOX2-mediated superoxide production in microvascular endothelial cells, resulting in a decrease in NO and an increase in </w:t>
      </w:r>
      <w:proofErr w:type="spellStart"/>
      <w:r>
        <w:rPr>
          <w:rFonts w:ascii="Arial" w:hAnsi="Arial" w:cs="Arial"/>
          <w:lang w:val="en-GB"/>
        </w:rPr>
        <w:t>peroxynitrite</w:t>
      </w:r>
      <w:proofErr w:type="spellEnd"/>
      <w:r>
        <w:rPr>
          <w:rFonts w:ascii="Arial" w:hAnsi="Arial" w:cs="Arial"/>
          <w:lang w:val="en-GB"/>
        </w:rPr>
        <w:t xml:space="preserve"> formation</w:t>
      </w:r>
      <w:r w:rsidR="00EE0A93" w:rsidRPr="00C66E52">
        <w:rPr>
          <w:rFonts w:ascii="Arial" w:hAnsi="Arial" w:cs="Arial"/>
        </w:rPr>
        <w:t xml:space="preserve"> </w:t>
      </w:r>
      <w:r w:rsidR="0003482D" w:rsidRPr="00C66E52">
        <w:rPr>
          <w:rFonts w:ascii="Arial" w:hAnsi="Arial" w:cs="Arial"/>
        </w:rPr>
        <w:fldChar w:fldCharType="begin">
          <w:fldData xml:space="preserve">PEVuZE5vdGU+PENpdGU+PEF1dGhvcj5NYWhtb3VkPC9BdXRob3I+PFllYXI+MjAxNzwvWWVhcj48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</w:fldData>
        </w:fldChar>
      </w:r>
      <w:r w:rsidR="00FC30D4">
        <w:rPr>
          <w:rFonts w:ascii="Arial" w:hAnsi="Arial" w:cs="Arial"/>
        </w:rPr>
        <w:instrText xml:space="preserve"> ADDIN EN.CITE </w:instrText>
      </w:r>
      <w:r w:rsidR="00FC30D4">
        <w:rPr>
          <w:rFonts w:ascii="Arial" w:hAnsi="Arial" w:cs="Arial"/>
        </w:rPr>
        <w:fldChar w:fldCharType="begin">
          <w:fldData xml:space="preserve">PEVuZE5vdGU+PENpdGU+PEF1dGhvcj5NYWhtb3VkPC9BdXRob3I+PFllYXI+MjAxNzwvWWVhcj48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</w:fldData>
        </w:fldChar>
      </w:r>
      <w:r w:rsidR="00FC30D4">
        <w:rPr>
          <w:rFonts w:ascii="Arial" w:hAnsi="Arial" w:cs="Arial"/>
        </w:rPr>
        <w:instrText xml:space="preserve"> ADDIN EN.CITE.DATA </w:instrText>
      </w:r>
      <w:r w:rsidR="00FC30D4">
        <w:rPr>
          <w:rFonts w:ascii="Arial" w:hAnsi="Arial" w:cs="Arial"/>
        </w:rPr>
      </w:r>
      <w:r w:rsidR="00FC30D4">
        <w:rPr>
          <w:rFonts w:ascii="Arial" w:hAnsi="Arial" w:cs="Arial"/>
        </w:rPr>
        <w:fldChar w:fldCharType="end"/>
      </w:r>
      <w:r w:rsidR="0003482D" w:rsidRPr="00C66E52">
        <w:rPr>
          <w:rFonts w:ascii="Arial" w:hAnsi="Arial" w:cs="Arial"/>
        </w:rPr>
      </w:r>
      <w:r w:rsidR="0003482D" w:rsidRPr="00C66E52">
        <w:rPr>
          <w:rFonts w:ascii="Arial" w:hAnsi="Arial" w:cs="Arial"/>
        </w:rPr>
        <w:fldChar w:fldCharType="separate"/>
      </w:r>
      <w:r w:rsidR="00FC30D4">
        <w:rPr>
          <w:rFonts w:ascii="Arial" w:hAnsi="Arial" w:cs="Arial"/>
          <w:noProof/>
        </w:rPr>
        <w:t>(110)</w:t>
      </w:r>
      <w:r w:rsidR="0003482D" w:rsidRPr="00C66E52">
        <w:rPr>
          <w:rFonts w:ascii="Arial" w:hAnsi="Arial" w:cs="Arial"/>
        </w:rPr>
        <w:fldChar w:fldCharType="end"/>
      </w:r>
      <w:r w:rsidR="00174471" w:rsidRPr="00C66E52">
        <w:rPr>
          <w:rFonts w:ascii="Arial" w:hAnsi="Arial" w:cs="Arial"/>
        </w:rPr>
        <w:t>.</w:t>
      </w:r>
      <w:r w:rsidR="00B31BC4" w:rsidRPr="00C66E52">
        <w:rPr>
          <w:rFonts w:ascii="Arial" w:hAnsi="Arial" w:cs="Arial"/>
        </w:rPr>
        <w:t xml:space="preserve"> </w:t>
      </w:r>
      <w:r w:rsidR="000C6F71">
        <w:rPr>
          <w:rFonts w:ascii="Arial" w:hAnsi="Arial" w:cs="Arial"/>
          <w:color w:val="000000"/>
          <w:shd w:val="clear" w:color="auto" w:fill="FFFFFF"/>
          <w:lang w:val="en-GB"/>
        </w:rPr>
        <w:t xml:space="preserve">Evidence suggests that NOX2-mediated endothelial dysfunction is mediated in part by activation of ERK1/2. ERK1/2 signalling also downregulates IR and </w:t>
      </w:r>
      <w:proofErr w:type="spellStart"/>
      <w:r w:rsidR="000C6F71">
        <w:rPr>
          <w:rFonts w:ascii="Arial" w:hAnsi="Arial" w:cs="Arial"/>
          <w:color w:val="000000"/>
          <w:shd w:val="clear" w:color="auto" w:fill="FFFFFF"/>
          <w:lang w:val="en-GB"/>
        </w:rPr>
        <w:t>eNOS</w:t>
      </w:r>
      <w:proofErr w:type="spellEnd"/>
      <w:r w:rsidR="000C6F71">
        <w:rPr>
          <w:rFonts w:ascii="Arial" w:hAnsi="Arial" w:cs="Arial"/>
          <w:color w:val="000000"/>
          <w:shd w:val="clear" w:color="auto" w:fill="FFFFFF"/>
          <w:lang w:val="en-GB"/>
        </w:rPr>
        <w:t xml:space="preserve"> signalling. </w:t>
      </w:r>
      <w:r w:rsidR="000C6F71">
        <w:rPr>
          <w:rFonts w:ascii="Arial" w:hAnsi="Arial" w:cs="Arial"/>
          <w:lang w:val="en-GB"/>
        </w:rPr>
        <w:t>In middle-aged mice, it was demonstrated that NOX2-knockout prevented high-fat diet-induced ROS production and ERK1/2 activation, and reduced weight gain and improved insulin sensitivity and endothelial function</w:t>
      </w:r>
      <w:r w:rsidR="00CA5B18" w:rsidRPr="00C66E52">
        <w:rPr>
          <w:rFonts w:ascii="Arial" w:hAnsi="Arial" w:cs="Arial"/>
        </w:rPr>
        <w:t xml:space="preserve"> </w:t>
      </w:r>
      <w:r w:rsidR="0005348D" w:rsidRPr="00C66E52">
        <w:rPr>
          <w:rFonts w:ascii="Arial" w:hAnsi="Arial" w:cs="Arial"/>
        </w:rPr>
        <w:fldChar w:fldCharType="begin">
          <w:fldData xml:space="preserve">PEVuZE5vdGU+PENpdGU+PEF1dGhvcj5EdTwvQXV0aG9yPjxZZWFyPjIwMTM8L1llYXI+PFJlY051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</w:fldData>
        </w:fldChar>
      </w:r>
      <w:r w:rsidR="00FC30D4">
        <w:rPr>
          <w:rFonts w:ascii="Arial" w:hAnsi="Arial" w:cs="Arial"/>
        </w:rPr>
        <w:instrText xml:space="preserve"> ADDIN EN.CITE </w:instrText>
      </w:r>
      <w:r w:rsidR="00FC30D4">
        <w:rPr>
          <w:rFonts w:ascii="Arial" w:hAnsi="Arial" w:cs="Arial"/>
        </w:rPr>
        <w:fldChar w:fldCharType="begin">
          <w:fldData xml:space="preserve">PEVuZE5vdGU+PENpdGU+PEF1dGhvcj5EdTwvQXV0aG9yPjxZZWFyPjIwMTM8L1llYXI+PFJlY051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</w:fldData>
        </w:fldChar>
      </w:r>
      <w:r w:rsidR="00FC30D4">
        <w:rPr>
          <w:rFonts w:ascii="Arial" w:hAnsi="Arial" w:cs="Arial"/>
        </w:rPr>
        <w:instrText xml:space="preserve"> ADDIN EN.CITE.DATA </w:instrText>
      </w:r>
      <w:r w:rsidR="00FC30D4">
        <w:rPr>
          <w:rFonts w:ascii="Arial" w:hAnsi="Arial" w:cs="Arial"/>
        </w:rPr>
      </w:r>
      <w:r w:rsidR="00FC30D4">
        <w:rPr>
          <w:rFonts w:ascii="Arial" w:hAnsi="Arial" w:cs="Arial"/>
        </w:rPr>
        <w:fldChar w:fldCharType="end"/>
      </w:r>
      <w:r w:rsidR="0005348D" w:rsidRPr="00C66E52">
        <w:rPr>
          <w:rFonts w:ascii="Arial" w:hAnsi="Arial" w:cs="Arial"/>
        </w:rPr>
      </w:r>
      <w:r w:rsidR="0005348D" w:rsidRPr="00C66E52">
        <w:rPr>
          <w:rFonts w:ascii="Arial" w:hAnsi="Arial" w:cs="Arial"/>
        </w:rPr>
        <w:fldChar w:fldCharType="separate"/>
      </w:r>
      <w:r w:rsidR="00FC30D4">
        <w:rPr>
          <w:rFonts w:ascii="Arial" w:hAnsi="Arial" w:cs="Arial"/>
          <w:noProof/>
        </w:rPr>
        <w:t>(111)</w:t>
      </w:r>
      <w:r w:rsidR="0005348D" w:rsidRPr="00C66E52">
        <w:rPr>
          <w:rFonts w:ascii="Arial" w:hAnsi="Arial" w:cs="Arial"/>
        </w:rPr>
        <w:fldChar w:fldCharType="end"/>
      </w:r>
      <w:r w:rsidR="003E38BA" w:rsidRPr="00C66E52">
        <w:rPr>
          <w:rFonts w:ascii="Arial" w:hAnsi="Arial" w:cs="Arial"/>
        </w:rPr>
        <w:t xml:space="preserve">. </w:t>
      </w:r>
      <w:r w:rsidR="000C6F71">
        <w:rPr>
          <w:rFonts w:ascii="Arial" w:hAnsi="Arial" w:cs="Arial"/>
          <w:color w:val="000000"/>
          <w:shd w:val="clear" w:color="auto" w:fill="FFFFFF"/>
          <w:lang w:val="en-GB"/>
        </w:rPr>
        <w:t>In clinical studies,</w:t>
      </w:r>
      <w:r w:rsidR="000C6F71">
        <w:rPr>
          <w:rFonts w:ascii="Arial" w:hAnsi="Arial" w:cs="Arial"/>
          <w:color w:val="FF0000"/>
          <w:shd w:val="clear" w:color="auto" w:fill="FFFFFF"/>
          <w:lang w:val="en-GB"/>
        </w:rPr>
        <w:t xml:space="preserve"> </w:t>
      </w:r>
      <w:r w:rsidR="000C6F71">
        <w:rPr>
          <w:rFonts w:ascii="Arial" w:hAnsi="Arial" w:cs="Arial"/>
          <w:color w:val="000000"/>
          <w:shd w:val="clear" w:color="auto" w:fill="FFFFFF"/>
          <w:lang w:val="en-GB"/>
        </w:rPr>
        <w:t>obese patients (irrespective of gender) were shown to have increased expression of endothelial p47</w:t>
      </w:r>
      <w:r w:rsidR="000C6F71">
        <w:rPr>
          <w:rFonts w:ascii="Arial" w:hAnsi="Arial" w:cs="Arial"/>
          <w:color w:val="000000"/>
          <w:shd w:val="clear" w:color="auto" w:fill="FFFFFF"/>
          <w:vertAlign w:val="superscript"/>
          <w:lang w:val="en-GB"/>
        </w:rPr>
        <w:t>phox</w:t>
      </w:r>
      <w:r w:rsidR="000C6F71">
        <w:rPr>
          <w:rFonts w:ascii="Arial" w:hAnsi="Arial" w:cs="Arial"/>
          <w:color w:val="000000"/>
          <w:shd w:val="clear" w:color="auto" w:fill="FFFFFF"/>
          <w:lang w:val="en-GB"/>
        </w:rPr>
        <w:t xml:space="preserve"> (required for canonical NOX2 activation), implying that NOX2 contributes to increased vascular superoxide production and oxidative stress in these patients. </w:t>
      </w:r>
      <w:r w:rsidR="000C6F71">
        <w:rPr>
          <w:rFonts w:ascii="Arial" w:hAnsi="Arial" w:cs="Arial"/>
          <w:lang w:val="en-GB"/>
        </w:rPr>
        <w:t>Furthermore,</w:t>
      </w:r>
      <w:r w:rsidR="000C6F71">
        <w:rPr>
          <w:rFonts w:ascii="Arial" w:hAnsi="Arial" w:cs="Arial"/>
          <w:color w:val="000000"/>
          <w:shd w:val="clear" w:color="auto" w:fill="FFFFFF"/>
          <w:lang w:val="en-GB"/>
        </w:rPr>
        <w:t xml:space="preserve"> e</w:t>
      </w:r>
      <w:r w:rsidR="000C6F71">
        <w:rPr>
          <w:rFonts w:ascii="Arial" w:hAnsi="Arial" w:cs="Arial"/>
          <w:lang w:val="en-GB"/>
        </w:rPr>
        <w:t>ndothelial NOX2 has been shown to induce cardiac fibrosis and diastolic dysfunction</w:t>
      </w:r>
      <w:r w:rsidR="00D11423" w:rsidRPr="00C66E52">
        <w:rPr>
          <w:rFonts w:ascii="Arial" w:hAnsi="Arial" w:cs="Arial"/>
        </w:rPr>
        <w:t xml:space="preserve"> </w:t>
      </w:r>
      <w:r w:rsidR="00C24E27" w:rsidRPr="00C66E52">
        <w:rPr>
          <w:rFonts w:ascii="Arial" w:hAnsi="Arial" w:cs="Arial"/>
        </w:rPr>
        <w:fldChar w:fldCharType="begin">
          <w:fldData xml:space="preserve">PEVuZE5vdGU+PENpdGU+PEF1dGhvcj5NdXJkb2NoPC9BdXRob3I+PFllYXI+MjAxNDwvWWVhcj48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</w:fldData>
        </w:fldChar>
      </w:r>
      <w:r w:rsidR="00FC30D4">
        <w:rPr>
          <w:rFonts w:ascii="Arial" w:hAnsi="Arial" w:cs="Arial"/>
        </w:rPr>
        <w:instrText xml:space="preserve"> ADDIN EN.CITE </w:instrText>
      </w:r>
      <w:r w:rsidR="00FC30D4">
        <w:rPr>
          <w:rFonts w:ascii="Arial" w:hAnsi="Arial" w:cs="Arial"/>
        </w:rPr>
        <w:fldChar w:fldCharType="begin">
          <w:fldData xml:space="preserve">PEVuZE5vdGU+PENpdGU+PEF1dGhvcj5NdXJkb2NoPC9BdXRob3I+PFllYXI+MjAxNDwvWWVhcj48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</w:fldData>
        </w:fldChar>
      </w:r>
      <w:r w:rsidR="00FC30D4">
        <w:rPr>
          <w:rFonts w:ascii="Arial" w:hAnsi="Arial" w:cs="Arial"/>
        </w:rPr>
        <w:instrText xml:space="preserve"> ADDIN EN.CITE.DATA </w:instrText>
      </w:r>
      <w:r w:rsidR="00FC30D4">
        <w:rPr>
          <w:rFonts w:ascii="Arial" w:hAnsi="Arial" w:cs="Arial"/>
        </w:rPr>
      </w:r>
      <w:r w:rsidR="00FC30D4">
        <w:rPr>
          <w:rFonts w:ascii="Arial" w:hAnsi="Arial" w:cs="Arial"/>
        </w:rPr>
        <w:fldChar w:fldCharType="end"/>
      </w:r>
      <w:r w:rsidR="00C24E27" w:rsidRPr="00C66E52">
        <w:rPr>
          <w:rFonts w:ascii="Arial" w:hAnsi="Arial" w:cs="Arial"/>
        </w:rPr>
      </w:r>
      <w:r w:rsidR="00C24E27" w:rsidRPr="00C66E52">
        <w:rPr>
          <w:rFonts w:ascii="Arial" w:hAnsi="Arial" w:cs="Arial"/>
        </w:rPr>
        <w:fldChar w:fldCharType="separate"/>
      </w:r>
      <w:r w:rsidR="00FC30D4">
        <w:rPr>
          <w:rFonts w:ascii="Arial" w:hAnsi="Arial" w:cs="Arial"/>
          <w:noProof/>
        </w:rPr>
        <w:t>(112)</w:t>
      </w:r>
      <w:r w:rsidR="00C24E27" w:rsidRPr="00C66E52">
        <w:rPr>
          <w:rFonts w:ascii="Arial" w:hAnsi="Arial" w:cs="Arial"/>
        </w:rPr>
        <w:fldChar w:fldCharType="end"/>
      </w:r>
      <w:r w:rsidR="008B3DC7" w:rsidRPr="00C66E52">
        <w:rPr>
          <w:rFonts w:ascii="Arial" w:hAnsi="Arial" w:cs="Arial"/>
        </w:rPr>
        <w:t>,</w:t>
      </w:r>
      <w:r w:rsidR="005C0A80" w:rsidRPr="00C66E52">
        <w:rPr>
          <w:rFonts w:ascii="Arial" w:hAnsi="Arial" w:cs="Arial"/>
        </w:rPr>
        <w:t xml:space="preserve"> </w:t>
      </w:r>
      <w:r w:rsidR="000C6F71">
        <w:rPr>
          <w:rFonts w:ascii="Arial" w:hAnsi="Arial" w:cs="Arial"/>
          <w:lang w:val="en-GB"/>
        </w:rPr>
        <w:t>and the NOX2-selective inhibitor NOX2ds-tat effectively reduced oxidative stress and vascular dysfunction caused by insulin resistance</w:t>
      </w:r>
      <w:r w:rsidR="009C4875" w:rsidRPr="00C66E52">
        <w:rPr>
          <w:rFonts w:ascii="Arial" w:hAnsi="Arial" w:cs="Arial"/>
        </w:rPr>
        <w:t xml:space="preserve"> </w:t>
      </w:r>
      <w:r w:rsidR="003C6B5B" w:rsidRPr="00C66E52">
        <w:rPr>
          <w:rFonts w:ascii="Arial" w:hAnsi="Arial" w:cs="Arial"/>
        </w:rPr>
        <w:fldChar w:fldCharType="begin">
          <w:fldData xml:space="preserve">PEVuZE5vdGU+PENpdGU+PEF1dGhvcj5TdWt1bWFyPC9BdXRob3I+PFllYXI+MjAxMzwvWWVhcj48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</w:fldData>
        </w:fldChar>
      </w:r>
      <w:r w:rsidR="00FC30D4">
        <w:rPr>
          <w:rFonts w:ascii="Arial" w:hAnsi="Arial" w:cs="Arial"/>
        </w:rPr>
        <w:instrText xml:space="preserve"> ADDIN EN.CITE </w:instrText>
      </w:r>
      <w:r w:rsidR="00FC30D4">
        <w:rPr>
          <w:rFonts w:ascii="Arial" w:hAnsi="Arial" w:cs="Arial"/>
        </w:rPr>
        <w:fldChar w:fldCharType="begin">
          <w:fldData xml:space="preserve">PEVuZE5vdGU+PENpdGU+PEF1dGhvcj5TdWt1bWFyPC9BdXRob3I+PFllYXI+MjAxMzwvWWVhcj48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</w:fldData>
        </w:fldChar>
      </w:r>
      <w:r w:rsidR="00FC30D4">
        <w:rPr>
          <w:rFonts w:ascii="Arial" w:hAnsi="Arial" w:cs="Arial"/>
        </w:rPr>
        <w:instrText xml:space="preserve"> ADDIN EN.CITE.DATA </w:instrText>
      </w:r>
      <w:r w:rsidR="00FC30D4">
        <w:rPr>
          <w:rFonts w:ascii="Arial" w:hAnsi="Arial" w:cs="Arial"/>
        </w:rPr>
      </w:r>
      <w:r w:rsidR="00FC30D4">
        <w:rPr>
          <w:rFonts w:ascii="Arial" w:hAnsi="Arial" w:cs="Arial"/>
        </w:rPr>
        <w:fldChar w:fldCharType="end"/>
      </w:r>
      <w:r w:rsidR="003C6B5B" w:rsidRPr="00C66E52">
        <w:rPr>
          <w:rFonts w:ascii="Arial" w:hAnsi="Arial" w:cs="Arial"/>
        </w:rPr>
      </w:r>
      <w:r w:rsidR="003C6B5B" w:rsidRPr="00C66E52">
        <w:rPr>
          <w:rFonts w:ascii="Arial" w:hAnsi="Arial" w:cs="Arial"/>
        </w:rPr>
        <w:fldChar w:fldCharType="separate"/>
      </w:r>
      <w:r w:rsidR="00FC30D4">
        <w:rPr>
          <w:rFonts w:ascii="Arial" w:hAnsi="Arial" w:cs="Arial"/>
          <w:noProof/>
        </w:rPr>
        <w:t>(108)</w:t>
      </w:r>
      <w:r w:rsidR="003C6B5B" w:rsidRPr="00C66E52">
        <w:rPr>
          <w:rFonts w:ascii="Arial" w:hAnsi="Arial" w:cs="Arial"/>
        </w:rPr>
        <w:fldChar w:fldCharType="end"/>
      </w:r>
      <w:r w:rsidR="00FF52D4" w:rsidRPr="00C66E52">
        <w:rPr>
          <w:rFonts w:ascii="Arial" w:hAnsi="Arial" w:cs="Arial"/>
        </w:rPr>
        <w:t>.</w:t>
      </w:r>
    </w:p>
    <w:p w14:paraId="29DA3B2B" w14:textId="032C1C8D" w:rsidR="00206B00" w:rsidRPr="00C66E52" w:rsidRDefault="00206B00" w:rsidP="005F525E">
      <w:pPr>
        <w:spacing w:line="360" w:lineRule="auto"/>
        <w:rPr>
          <w:rFonts w:ascii="Arial" w:hAnsi="Arial" w:cs="Arial"/>
          <w:cs/>
        </w:rPr>
      </w:pPr>
    </w:p>
    <w:p w14:paraId="43AFCC8A" w14:textId="3C5F40FF" w:rsidR="007B5931" w:rsidRPr="00C66E52" w:rsidRDefault="007B5931" w:rsidP="007372D8">
      <w:pPr>
        <w:pStyle w:val="Heading4"/>
        <w:numPr>
          <w:ilvl w:val="3"/>
          <w:numId w:val="8"/>
        </w:numPr>
        <w:rPr>
          <w:sz w:val="24"/>
          <w:szCs w:val="24"/>
        </w:rPr>
      </w:pPr>
      <w:r w:rsidRPr="00C66E52">
        <w:rPr>
          <w:sz w:val="24"/>
          <w:szCs w:val="24"/>
        </w:rPr>
        <w:t>NOX4</w:t>
      </w:r>
    </w:p>
    <w:p w14:paraId="48BF1D6C" w14:textId="77777777" w:rsidR="000D7B31" w:rsidRPr="00C66E52" w:rsidRDefault="000D7B31" w:rsidP="006402F5">
      <w:pPr>
        <w:spacing w:line="360" w:lineRule="auto"/>
        <w:rPr>
          <w:rFonts w:ascii="Arial" w:hAnsi="Arial" w:cs="Arial"/>
        </w:rPr>
      </w:pPr>
    </w:p>
    <w:p w14:paraId="2D4D490F" w14:textId="6CB37C1C" w:rsidR="007B5931" w:rsidRPr="00C66E52" w:rsidRDefault="00EF2296" w:rsidP="00460291">
      <w:pPr>
        <w:spacing w:line="360" w:lineRule="auto"/>
        <w:ind w:firstLine="720"/>
        <w:jc w:val="both"/>
        <w:rPr>
          <w:rFonts w:ascii="Arial" w:hAnsi="Arial" w:cs="Arial"/>
        </w:rPr>
      </w:pPr>
      <w:r>
        <w:rPr>
          <w:rFonts w:ascii="Arial" w:hAnsi="Arial" w:cs="Arial"/>
          <w:lang w:val="en-GB"/>
        </w:rPr>
        <w:t>NOX4 is highly expressed in the kidney (distal and proximal tubules) and blood vessels. It is overexpressed in various types of cancer, such as breast cancer and prostate cancer</w:t>
      </w:r>
      <w:r w:rsidR="00A665DA" w:rsidRPr="00C66E52">
        <w:rPr>
          <w:rFonts w:ascii="Arial" w:hAnsi="Arial" w:cs="Arial"/>
        </w:rPr>
        <w:t xml:space="preserve"> </w:t>
      </w:r>
      <w:r w:rsidR="00A665DA" w:rsidRPr="00C66E52">
        <w:rPr>
          <w:rFonts w:ascii="Arial" w:hAnsi="Arial" w:cs="Arial"/>
        </w:rPr>
        <w:fldChar w:fldCharType="begin"/>
      </w:r>
      <w:r w:rsidR="00FC30D4">
        <w:rPr>
          <w:rFonts w:ascii="Arial" w:hAnsi="Arial" w:cs="Arial"/>
        </w:rPr>
        <w:instrText xml:space="preserve"> ADDIN EN.CITE &lt;EndNote&gt;&lt;Cite&gt;&lt;Author&gt;Zhang&lt;/Author&gt;&lt;Year&gt;2013&lt;/Year&gt;&lt;RecNum&gt;34&lt;/RecNum&gt;&lt;DisplayText&gt;(113)&lt;/DisplayText&gt;&lt;record&gt;&lt;rec-number&gt;34&lt;/rec-number&gt;&lt;foreign-keys&gt;&lt;key app="EN" db-id="25terf20kxt2dheszwaxvvaz2z2e0fdava2w" timestamp="1613125226"&gt;34&lt;/key&gt;&lt;/foreign-keys&gt;&lt;ref-type name="Journal Article"&gt;17&lt;/ref-type&gt;&lt;contributors&gt;&lt;authors&gt;&lt;author&gt;Zhang, B.&lt;/author&gt;&lt;author&gt;Liu, Z.&lt;/author&gt;&lt;author&gt;Hu, X.&lt;/author&gt;&lt;/authors&gt;&lt;/contributors&gt;&lt;auth-address&gt;Cancer Institute a Key Laboratory for Cancer Prevention &amp;amp; Intervention, National Ministry of Education, China.&lt;/auth-address&gt;&lt;titles&gt;&lt;title&gt;Inhibiting cancer metastasis via targeting NAPDH oxidase 4&lt;/title&gt;&lt;secondary-title&gt;Biochem Pharmacol&lt;/secondary-title&gt;&lt;/titles&gt;&lt;periodical&gt;&lt;full-title&gt;Biochem Pharmacol&lt;/full-title&gt;&lt;/periodical&gt;&lt;pages&gt;253-66&lt;/pages&gt;&lt;volume&gt;86&lt;/volume&gt;&lt;number&gt;2&lt;/number&gt;&lt;edition&gt;2013/05/22&lt;/edition&gt;&lt;keywords&gt;&lt;keyword&gt;Animals&lt;/keyword&gt;&lt;keyword&gt;Blotting, Western&lt;/keyword&gt;&lt;keyword&gt;Cell Line, Tumor&lt;/keyword&gt;&lt;keyword&gt;Cyclooctanes/pharmacology&lt;/keyword&gt;&lt;keyword&gt;Female&lt;/keyword&gt;&lt;keyword&gt;Humans&lt;/keyword&gt;&lt;keyword&gt;Lignans/pharmacology&lt;/keyword&gt;&lt;keyword&gt;Mice&lt;/keyword&gt;&lt;keyword&gt;Mice, Inbred BALB C&lt;/keyword&gt;&lt;keyword&gt;Microscopy, Confocal&lt;/keyword&gt;&lt;keyword&gt;NADPH Oxidase 4&lt;/keyword&gt;&lt;keyword&gt;NADPH Oxidases/*antagonists &amp;amp; inhibitors/metabolism&lt;/keyword&gt;&lt;keyword&gt;*Neoplasm Metastasis&lt;/keyword&gt;&lt;keyword&gt;Polycyclic Compounds/pharmacology&lt;/keyword&gt;&lt;keyword&gt;Reactive Oxygen Species/metabolism&lt;/keyword&gt;&lt;keyword&gt;Signal Transduction&lt;/keyword&gt;&lt;keyword&gt;Transforming Growth Factor beta/metabolism/physiology&lt;/keyword&gt;&lt;/keywords&gt;&lt;dates&gt;&lt;year&gt;2013&lt;/year&gt;&lt;pub-dates&gt;&lt;date&gt;Jul 15&lt;/date&gt;&lt;/pub-dates&gt;&lt;/dates&gt;&lt;isbn&gt;1873-2968 (Electronic)&amp;#xD;0006-2952 (Linking)&lt;/isbn&gt;&lt;accession-num&gt;23688500&lt;/accession-num&gt;&lt;urls&gt;&lt;related-urls&gt;&lt;url&gt;https://www.ncbi.nlm.nih.gov/pubmed/23688500&lt;/url&gt;&lt;/related-urls&gt;&lt;/urls&gt;&lt;electronic-resource-num&gt;10.1016/j.bcp.2013.05.011&lt;/electronic-resource-num&gt;&lt;/record&gt;&lt;/Cite&gt;&lt;/EndNote&gt;</w:instrText>
      </w:r>
      <w:r w:rsidR="00A665DA" w:rsidRPr="00C66E52">
        <w:rPr>
          <w:rFonts w:ascii="Arial" w:hAnsi="Arial" w:cs="Arial"/>
        </w:rPr>
        <w:fldChar w:fldCharType="separate"/>
      </w:r>
      <w:r w:rsidR="00FC30D4">
        <w:rPr>
          <w:rFonts w:ascii="Arial" w:hAnsi="Arial" w:cs="Arial"/>
          <w:noProof/>
        </w:rPr>
        <w:t>(113)</w:t>
      </w:r>
      <w:r w:rsidR="00A665DA" w:rsidRPr="00C66E52">
        <w:rPr>
          <w:rFonts w:ascii="Arial" w:hAnsi="Arial" w:cs="Arial"/>
        </w:rPr>
        <w:fldChar w:fldCharType="end"/>
      </w:r>
      <w:r w:rsidR="00A665DA" w:rsidRPr="00C66E52">
        <w:rPr>
          <w:rFonts w:ascii="Arial" w:hAnsi="Arial" w:cs="Arial"/>
        </w:rPr>
        <w:t xml:space="preserve">. </w:t>
      </w:r>
      <w:r>
        <w:rPr>
          <w:rFonts w:ascii="Arial" w:hAnsi="Arial" w:cs="Arial"/>
          <w:lang w:val="en-GB"/>
        </w:rPr>
        <w:t xml:space="preserve">In contrast to NOX1, 2, and 5, NOX4 is the isoform with the </w:t>
      </w:r>
      <w:r>
        <w:rPr>
          <w:rFonts w:ascii="Arial" w:hAnsi="Arial" w:cs="Arial"/>
          <w:lang w:val="en-GB"/>
        </w:rPr>
        <w:lastRenderedPageBreak/>
        <w:t>highest expression in HUVECs, with 100-fold higher levels than NOX2</w:t>
      </w:r>
      <w:r w:rsidR="00571760" w:rsidRPr="00C66E52">
        <w:rPr>
          <w:rFonts w:ascii="Arial" w:hAnsi="Arial" w:cs="Arial"/>
        </w:rPr>
        <w:t xml:space="preserve"> </w:t>
      </w:r>
      <w:r w:rsidR="00D15F69" w:rsidRPr="00C66E52">
        <w:rPr>
          <w:rFonts w:ascii="Arial" w:hAnsi="Arial" w:cs="Arial"/>
        </w:rPr>
        <w:fldChar w:fldCharType="begin">
          <w:fldData xml:space="preserve">PEVuZE5vdGU+PENpdGU+PEF1dGhvcj5BZ288L0F1dGhvcj48WWVhcj4yMDA0PC9ZZWFyPjxSZWNO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</w:fldData>
        </w:fldChar>
      </w:r>
      <w:r w:rsidR="00FC30D4">
        <w:rPr>
          <w:rFonts w:ascii="Arial" w:hAnsi="Arial" w:cs="Arial"/>
        </w:rPr>
        <w:instrText xml:space="preserve"> ADDIN EN.CITE </w:instrText>
      </w:r>
      <w:r w:rsidR="00FC30D4">
        <w:rPr>
          <w:rFonts w:ascii="Arial" w:hAnsi="Arial" w:cs="Arial"/>
        </w:rPr>
        <w:fldChar w:fldCharType="begin">
          <w:fldData xml:space="preserve">PEVuZE5vdGU+PENpdGU+PEF1dGhvcj5BZ288L0F1dGhvcj48WWVhcj4yMDA0PC9ZZWFyPjxSZWNO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</w:fldData>
        </w:fldChar>
      </w:r>
      <w:r w:rsidR="00FC30D4">
        <w:rPr>
          <w:rFonts w:ascii="Arial" w:hAnsi="Arial" w:cs="Arial"/>
        </w:rPr>
        <w:instrText xml:space="preserve"> ADDIN EN.CITE.DATA </w:instrText>
      </w:r>
      <w:r w:rsidR="00FC30D4">
        <w:rPr>
          <w:rFonts w:ascii="Arial" w:hAnsi="Arial" w:cs="Arial"/>
        </w:rPr>
      </w:r>
      <w:r w:rsidR="00FC30D4">
        <w:rPr>
          <w:rFonts w:ascii="Arial" w:hAnsi="Arial" w:cs="Arial"/>
        </w:rPr>
        <w:fldChar w:fldCharType="end"/>
      </w:r>
      <w:r w:rsidR="00D15F69" w:rsidRPr="00C66E52">
        <w:rPr>
          <w:rFonts w:ascii="Arial" w:hAnsi="Arial" w:cs="Arial"/>
        </w:rPr>
      </w:r>
      <w:r w:rsidR="00D15F69" w:rsidRPr="00C66E52">
        <w:rPr>
          <w:rFonts w:ascii="Arial" w:hAnsi="Arial" w:cs="Arial"/>
        </w:rPr>
        <w:fldChar w:fldCharType="separate"/>
      </w:r>
      <w:r w:rsidR="00FC30D4">
        <w:rPr>
          <w:rFonts w:ascii="Arial" w:hAnsi="Arial" w:cs="Arial"/>
          <w:noProof/>
        </w:rPr>
        <w:t>(114, 115)</w:t>
      </w:r>
      <w:r w:rsidR="00D15F69" w:rsidRPr="00C66E52">
        <w:rPr>
          <w:rFonts w:ascii="Arial" w:hAnsi="Arial" w:cs="Arial"/>
        </w:rPr>
        <w:fldChar w:fldCharType="end"/>
      </w:r>
      <w:r w:rsidR="009C5F19" w:rsidRPr="00C66E52">
        <w:rPr>
          <w:rFonts w:ascii="Arial" w:hAnsi="Arial" w:cs="Arial"/>
        </w:rPr>
        <w:t xml:space="preserve"> </w:t>
      </w:r>
      <w:r>
        <w:rPr>
          <w:rFonts w:ascii="Arial" w:hAnsi="Arial" w:cs="Arial"/>
          <w:lang w:val="en-GB"/>
        </w:rPr>
        <w:t>and is the only isoform with mitochondrial localisation</w:t>
      </w:r>
      <w:r w:rsidR="00393047" w:rsidRPr="00C66E52">
        <w:rPr>
          <w:rFonts w:ascii="Arial" w:hAnsi="Arial" w:cs="Arial"/>
        </w:rPr>
        <w:t xml:space="preserve"> </w:t>
      </w:r>
      <w:r w:rsidR="00AF5A5E" w:rsidRPr="00C66E52">
        <w:rPr>
          <w:rFonts w:ascii="Arial" w:hAnsi="Arial" w:cs="Arial"/>
        </w:rPr>
        <w:fldChar w:fldCharType="begin">
          <w:fldData xml:space="preserve">PEVuZE5vdGU+PENpdGU+PEF1dGhvcj5CbG9jazwvQXV0aG9yPjxZZWFyPjIwMDk8L1llYXI+PFJl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=
</w:fldData>
        </w:fldChar>
      </w:r>
      <w:r w:rsidR="00FC30D4">
        <w:rPr>
          <w:rFonts w:ascii="Arial" w:hAnsi="Arial" w:cs="Arial"/>
        </w:rPr>
        <w:instrText xml:space="preserve"> ADDIN EN.CITE </w:instrText>
      </w:r>
      <w:r w:rsidR="00FC30D4">
        <w:rPr>
          <w:rFonts w:ascii="Arial" w:hAnsi="Arial" w:cs="Arial"/>
        </w:rPr>
        <w:fldChar w:fldCharType="begin">
          <w:fldData xml:space="preserve">PEVuZE5vdGU+PENpdGU+PEF1dGhvcj5CbG9jazwvQXV0aG9yPjxZZWFyPjIwMDk8L1llYXI+PFJl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=
</w:fldData>
        </w:fldChar>
      </w:r>
      <w:r w:rsidR="00FC30D4">
        <w:rPr>
          <w:rFonts w:ascii="Arial" w:hAnsi="Arial" w:cs="Arial"/>
        </w:rPr>
        <w:instrText xml:space="preserve"> ADDIN EN.CITE.DATA </w:instrText>
      </w:r>
      <w:r w:rsidR="00FC30D4">
        <w:rPr>
          <w:rFonts w:ascii="Arial" w:hAnsi="Arial" w:cs="Arial"/>
        </w:rPr>
      </w:r>
      <w:r w:rsidR="00FC30D4">
        <w:rPr>
          <w:rFonts w:ascii="Arial" w:hAnsi="Arial" w:cs="Arial"/>
        </w:rPr>
        <w:fldChar w:fldCharType="end"/>
      </w:r>
      <w:r w:rsidR="00AF5A5E" w:rsidRPr="00C66E52">
        <w:rPr>
          <w:rFonts w:ascii="Arial" w:hAnsi="Arial" w:cs="Arial"/>
        </w:rPr>
      </w:r>
      <w:r w:rsidR="00AF5A5E" w:rsidRPr="00C66E52">
        <w:rPr>
          <w:rFonts w:ascii="Arial" w:hAnsi="Arial" w:cs="Arial"/>
        </w:rPr>
        <w:fldChar w:fldCharType="separate"/>
      </w:r>
      <w:r w:rsidR="00FC30D4">
        <w:rPr>
          <w:rFonts w:ascii="Arial" w:hAnsi="Arial" w:cs="Arial"/>
          <w:noProof/>
        </w:rPr>
        <w:t>(116)</w:t>
      </w:r>
      <w:r w:rsidR="00AF5A5E" w:rsidRPr="00C66E52">
        <w:rPr>
          <w:rFonts w:ascii="Arial" w:hAnsi="Arial" w:cs="Arial"/>
        </w:rPr>
        <w:fldChar w:fldCharType="end"/>
      </w:r>
      <w:r w:rsidR="001D09E2" w:rsidRPr="00C66E52">
        <w:rPr>
          <w:rFonts w:ascii="Arial" w:hAnsi="Arial" w:cs="Arial"/>
        </w:rPr>
        <w:t xml:space="preserve">. </w:t>
      </w:r>
      <w:r w:rsidR="005C1A45">
        <w:rPr>
          <w:rFonts w:ascii="Arial" w:hAnsi="Arial" w:cs="Arial"/>
          <w:lang w:val="en-GB"/>
        </w:rPr>
        <w:t>Ninety per cent of NOX4 is involved in the production of hydrogen peroxide, which is thought to be an endothelium-derived relaxing factor, and ten per cent produces superoxide anion</w:t>
      </w:r>
      <w:r w:rsidR="00AE4AE4" w:rsidRPr="00C66E52">
        <w:rPr>
          <w:rFonts w:ascii="Arial" w:hAnsi="Arial" w:cs="Arial"/>
        </w:rPr>
        <w:t xml:space="preserve"> </w:t>
      </w:r>
      <w:r w:rsidR="00EF2F58" w:rsidRPr="00C66E52">
        <w:rPr>
          <w:rFonts w:ascii="Arial" w:hAnsi="Arial" w:cs="Arial"/>
        </w:rPr>
        <w:fldChar w:fldCharType="begin"/>
      </w:r>
      <w:r w:rsidR="00FC30D4">
        <w:rPr>
          <w:rFonts w:ascii="Arial" w:hAnsi="Arial" w:cs="Arial"/>
        </w:rPr>
        <w:instrText xml:space="preserve"> ADDIN EN.CITE &lt;EndNote&gt;&lt;Cite&gt;&lt;Author&gt;Nisimoto&lt;/Author&gt;&lt;Year&gt;2014&lt;/Year&gt;&lt;RecNum&gt;41&lt;/RecNum&gt;&lt;DisplayText&gt;(117)&lt;/DisplayText&gt;&lt;record&gt;&lt;rec-number&gt;41&lt;/rec-number&gt;&lt;foreign-keys&gt;&lt;key app="EN" db-id="25terf20kxt2dheszwaxvvaz2z2e0fdava2w" timestamp="1613395596"&gt;41&lt;/key&gt;&lt;/foreign-keys&gt;&lt;ref-type name="Journal Article"&gt;17&lt;/ref-type&gt;&lt;contributors&gt;&lt;authors&gt;&lt;author&gt;Nisimoto, Y.&lt;/author&gt;&lt;author&gt;Diebold, B. A.&lt;/author&gt;&lt;author&gt;Cosentino-Gomes, D.&lt;/author&gt;&lt;author&gt;Lambeth, J. D.&lt;/author&gt;&lt;/authors&gt;&lt;/contributors&gt;&lt;auth-address&gt;Department of Pathology and Laboratory Medicine, Emory University Medical School , 148 Whitehead Building, 615 Michael Street, Atlanta, Georgia 30322, United States.&lt;/auth-address&gt;&lt;titles&gt;&lt;title&gt;Nox4: a hydrogen peroxide-generating oxygen sensor&lt;/title&gt;&lt;secondary-title&gt;Biochemistry&lt;/secondary-title&gt;&lt;/titles&gt;&lt;periodical&gt;&lt;full-title&gt;Biochemistry&lt;/full-title&gt;&lt;/periodical&gt;&lt;pages&gt;5111-20&lt;/pages&gt;&lt;volume&gt;53&lt;/volume&gt;&lt;number&gt;31&lt;/number&gt;&lt;edition&gt;2014/07/26&lt;/edition&gt;&lt;keywords&gt;&lt;keyword&gt;HEK293 Cells&lt;/keyword&gt;&lt;keyword&gt;Heme/chemistry&lt;/keyword&gt;&lt;keyword&gt;Humans&lt;/keyword&gt;&lt;keyword&gt;Hydrogen Peroxide/*metabolism&lt;/keyword&gt;&lt;keyword&gt;Kinetics&lt;/keyword&gt;&lt;keyword&gt;Membrane Glycoproteins/metabolism&lt;/keyword&gt;&lt;keyword&gt;NADPH Oxidase 2&lt;/keyword&gt;&lt;keyword&gt;NADPH Oxidase 4&lt;/keyword&gt;&lt;keyword&gt;NADPH Oxidases/*chemistry/genetics/*metabolism&lt;/keyword&gt;&lt;keyword&gt;Neutrophils/enzymology&lt;/keyword&gt;&lt;keyword&gt;Oxygen/*metabolism&lt;/keyword&gt;&lt;keyword&gt;Recombinant Proteins/chemistry/genetics/metabolism&lt;/keyword&gt;&lt;keyword&gt;Superoxides/metabolism&lt;/keyword&gt;&lt;/keywords&gt;&lt;dates&gt;&lt;year&gt;2014&lt;/year&gt;&lt;pub-dates&gt;&lt;date&gt;Aug 12&lt;/date&gt;&lt;/pub-dates&gt;&lt;/dates&gt;&lt;isbn&gt;1520-4995 (Electronic)&amp;#xD;0006-2960 (Linking)&lt;/isbn&gt;&lt;accession-num&gt;25062272&lt;/accession-num&gt;&lt;urls&gt;&lt;related-urls&gt;&lt;url&gt;https://www.ncbi.nlm.nih.gov/pubmed/25062272&lt;/url&gt;&lt;/related-urls&gt;&lt;/urls&gt;&lt;custom2&gt;PMC4131900&lt;/custom2&gt;&lt;electronic-resource-num&gt;10.1021/bi500331y&lt;/electronic-resource-num&gt;&lt;/record&gt;&lt;/Cite&gt;&lt;/EndNote&gt;</w:instrText>
      </w:r>
      <w:r w:rsidR="00EF2F58" w:rsidRPr="00C66E52">
        <w:rPr>
          <w:rFonts w:ascii="Arial" w:hAnsi="Arial" w:cs="Arial"/>
        </w:rPr>
        <w:fldChar w:fldCharType="separate"/>
      </w:r>
      <w:r w:rsidR="00FC30D4">
        <w:rPr>
          <w:rFonts w:ascii="Arial" w:hAnsi="Arial" w:cs="Arial"/>
          <w:noProof/>
        </w:rPr>
        <w:t>(117)</w:t>
      </w:r>
      <w:r w:rsidR="00EF2F58" w:rsidRPr="00C66E52">
        <w:rPr>
          <w:rFonts w:ascii="Arial" w:hAnsi="Arial" w:cs="Arial"/>
        </w:rPr>
        <w:fldChar w:fldCharType="end"/>
      </w:r>
      <w:r w:rsidR="00FA2567" w:rsidRPr="00C66E52">
        <w:rPr>
          <w:rFonts w:ascii="Arial" w:hAnsi="Arial" w:cs="Arial"/>
        </w:rPr>
        <w:t xml:space="preserve">. </w:t>
      </w:r>
      <w:r w:rsidR="005C1A45">
        <w:rPr>
          <w:rFonts w:ascii="Arial" w:hAnsi="Arial" w:cs="Arial"/>
          <w:lang w:val="en-GB"/>
        </w:rPr>
        <w:t>This NOX4 activity is generally considered protective of vascular function and promotes endothelial angiogenic responses</w:t>
      </w:r>
      <w:r w:rsidR="009C6540" w:rsidRPr="00C66E52">
        <w:rPr>
          <w:rFonts w:ascii="Arial" w:hAnsi="Arial" w:cs="Arial"/>
        </w:rPr>
        <w:t xml:space="preserve"> </w:t>
      </w:r>
      <w:r w:rsidR="004E4810" w:rsidRPr="00C66E52">
        <w:rPr>
          <w:rFonts w:ascii="Arial" w:hAnsi="Arial" w:cs="Arial"/>
        </w:rPr>
        <w:fldChar w:fldCharType="begin">
          <w:fldData xml:space="preserve">PEVuZE5vdGU+PENpdGU+PEF1dGhvcj5EYXRsYTwvQXV0aG9yPjxZZWFyPjIwMDc8L1llYXI+PFJl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==
</w:fldData>
        </w:fldChar>
      </w:r>
      <w:r w:rsidR="00FC30D4">
        <w:rPr>
          <w:rFonts w:ascii="Arial" w:hAnsi="Arial" w:cs="Arial"/>
        </w:rPr>
        <w:instrText xml:space="preserve"> ADDIN EN.CITE </w:instrText>
      </w:r>
      <w:r w:rsidR="00FC30D4">
        <w:rPr>
          <w:rFonts w:ascii="Arial" w:hAnsi="Arial" w:cs="Arial"/>
        </w:rPr>
        <w:fldChar w:fldCharType="begin">
          <w:fldData xml:space="preserve">PEVuZE5vdGU+PENpdGU+PEF1dGhvcj5EYXRsYTwvQXV0aG9yPjxZZWFyPjIwMDc8L1llYXI+PFJl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==
</w:fldData>
        </w:fldChar>
      </w:r>
      <w:r w:rsidR="00FC30D4">
        <w:rPr>
          <w:rFonts w:ascii="Arial" w:hAnsi="Arial" w:cs="Arial"/>
        </w:rPr>
        <w:instrText xml:space="preserve"> ADDIN EN.CITE.DATA </w:instrText>
      </w:r>
      <w:r w:rsidR="00FC30D4">
        <w:rPr>
          <w:rFonts w:ascii="Arial" w:hAnsi="Arial" w:cs="Arial"/>
        </w:rPr>
      </w:r>
      <w:r w:rsidR="00FC30D4">
        <w:rPr>
          <w:rFonts w:ascii="Arial" w:hAnsi="Arial" w:cs="Arial"/>
        </w:rPr>
        <w:fldChar w:fldCharType="end"/>
      </w:r>
      <w:r w:rsidR="004E4810" w:rsidRPr="00C66E52">
        <w:rPr>
          <w:rFonts w:ascii="Arial" w:hAnsi="Arial" w:cs="Arial"/>
        </w:rPr>
      </w:r>
      <w:r w:rsidR="004E4810" w:rsidRPr="00C66E52">
        <w:rPr>
          <w:rFonts w:ascii="Arial" w:hAnsi="Arial" w:cs="Arial"/>
        </w:rPr>
        <w:fldChar w:fldCharType="separate"/>
      </w:r>
      <w:r w:rsidR="00FC30D4">
        <w:rPr>
          <w:rFonts w:ascii="Arial" w:hAnsi="Arial" w:cs="Arial"/>
          <w:noProof/>
        </w:rPr>
        <w:t>(99, 118)</w:t>
      </w:r>
      <w:r w:rsidR="004E4810" w:rsidRPr="00C66E52">
        <w:rPr>
          <w:rFonts w:ascii="Arial" w:hAnsi="Arial" w:cs="Arial"/>
        </w:rPr>
        <w:fldChar w:fldCharType="end"/>
      </w:r>
      <w:r w:rsidR="005C1A45">
        <w:rPr>
          <w:rFonts w:ascii="Arial" w:hAnsi="Arial" w:cs="Arial"/>
        </w:rPr>
        <w:t>.</w:t>
      </w:r>
      <w:r w:rsidR="00331C05" w:rsidRPr="00C66E52">
        <w:rPr>
          <w:rFonts w:ascii="Arial" w:hAnsi="Arial" w:cs="Arial"/>
        </w:rPr>
        <w:t xml:space="preserve"> </w:t>
      </w:r>
      <w:r w:rsidR="005C1A45">
        <w:rPr>
          <w:rFonts w:ascii="Arial" w:hAnsi="Arial" w:cs="Arial"/>
          <w:lang w:val="en-GB"/>
        </w:rPr>
        <w:t>It is also involved in the physiological functions of cell survival, apoptosis, senescence, insulin signalling, differentiation, and migration</w:t>
      </w:r>
      <w:r w:rsidR="00E96736" w:rsidRPr="00C66E52">
        <w:rPr>
          <w:rFonts w:ascii="Arial" w:hAnsi="Arial" w:cs="Arial"/>
        </w:rPr>
        <w:t xml:space="preserve"> </w:t>
      </w:r>
      <w:r w:rsidR="005A5D79" w:rsidRPr="00C66E52">
        <w:rPr>
          <w:rFonts w:ascii="Arial" w:hAnsi="Arial" w:cs="Arial"/>
        </w:rPr>
        <w:fldChar w:fldCharType="begin"/>
      </w:r>
      <w:r w:rsidR="00FC30D4">
        <w:rPr>
          <w:rFonts w:ascii="Arial" w:hAnsi="Arial" w:cs="Arial"/>
        </w:rPr>
        <w:instrText xml:space="preserve"> ADDIN EN.CITE &lt;EndNote&gt;&lt;Cite&gt;&lt;Author&gt;Bedard&lt;/Author&gt;&lt;Year&gt;2007&lt;/Year&gt;&lt;RecNum&gt;56&lt;/RecNum&gt;&lt;DisplayText&gt;(96)&lt;/DisplayText&gt;&lt;record&gt;&lt;rec-number&gt;56&lt;/rec-number&gt;&lt;foreign-keys&gt;&lt;key app="EN" db-id="25terf20kxt2dheszwaxvvaz2z2e0fdava2w" timestamp="1613656297"&gt;56&lt;/key&gt;&lt;/foreign-keys&gt;&lt;ref-type name="Journal Article"&gt;17&lt;/ref-type&gt;&lt;contributors&gt;&lt;authors&gt;&lt;author&gt;Bedard, K.&lt;/author&gt;&lt;author&gt;Krause, K. H.&lt;/author&gt;&lt;/authors&gt;&lt;/contributors&gt;&lt;auth-address&gt;Biology of Ageing Laboratories, University of Geneva, Geneva, Switzerland.&lt;/auth-address&gt;&lt;titles&gt;&lt;title&gt;The NOX family of ROS-generating NADPH oxidases: physiology and pathophysiology&lt;/title&gt;&lt;secondary-title&gt;Physiol Rev&lt;/secondary-title&gt;&lt;/titles&gt;&lt;periodical&gt;&lt;full-title&gt;Physiol Rev&lt;/full-title&gt;&lt;/periodical&gt;&lt;pages&gt;245-313&lt;/pages&gt;&lt;volume&gt;87&lt;/volume&gt;&lt;number&gt;1&lt;/number&gt;&lt;edition&gt;2007/01/24&lt;/edition&gt;&lt;keywords&gt;&lt;keyword&gt;Animals&lt;/keyword&gt;&lt;keyword&gt;Humans&lt;/keyword&gt;&lt;keyword&gt;NADPH Oxidases/*physiology&lt;/keyword&gt;&lt;keyword&gt;*Reactive Oxygen Species&lt;/keyword&gt;&lt;/keywords&gt;&lt;dates&gt;&lt;year&gt;2007&lt;/year&gt;&lt;pub-dates&gt;&lt;date&gt;Jan&lt;/date&gt;&lt;/pub-dates&gt;&lt;/dates&gt;&lt;isbn&gt;0031-9333 (Print)&amp;#xD;0031-9333 (Linking)&lt;/isbn&gt;&lt;accession-num&gt;17237347&lt;/accession-num&gt;&lt;urls&gt;&lt;related-urls&gt;&lt;url&gt;https://www.ncbi.nlm.nih.gov/pubmed/17237347&lt;/url&gt;&lt;/related-urls&gt;&lt;/urls&gt;&lt;electronic-resource-num&gt;10.1152/physrev.00044.2005&lt;/electronic-resource-num&gt;&lt;/record&gt;&lt;/Cite&gt;&lt;/EndNote&gt;</w:instrText>
      </w:r>
      <w:r w:rsidR="005A5D79" w:rsidRPr="00C66E52">
        <w:rPr>
          <w:rFonts w:ascii="Arial" w:hAnsi="Arial" w:cs="Arial"/>
        </w:rPr>
        <w:fldChar w:fldCharType="separate"/>
      </w:r>
      <w:r w:rsidR="00FC30D4">
        <w:rPr>
          <w:rFonts w:ascii="Arial" w:hAnsi="Arial" w:cs="Arial"/>
          <w:noProof/>
        </w:rPr>
        <w:t>(96)</w:t>
      </w:r>
      <w:r w:rsidR="005A5D79" w:rsidRPr="00C66E52">
        <w:rPr>
          <w:rFonts w:ascii="Arial" w:hAnsi="Arial" w:cs="Arial"/>
        </w:rPr>
        <w:fldChar w:fldCharType="end"/>
      </w:r>
      <w:r w:rsidR="00CF40BF" w:rsidRPr="00C66E52">
        <w:rPr>
          <w:rFonts w:ascii="Arial" w:hAnsi="Arial" w:cs="Arial"/>
        </w:rPr>
        <w:t>.</w:t>
      </w:r>
      <w:r w:rsidR="00A7044F" w:rsidRPr="00C66E52">
        <w:rPr>
          <w:rFonts w:ascii="Arial" w:hAnsi="Arial" w:cs="Arial"/>
        </w:rPr>
        <w:t xml:space="preserve"> </w:t>
      </w:r>
      <w:r w:rsidR="005C1A45">
        <w:rPr>
          <w:rFonts w:ascii="Arial" w:hAnsi="Arial" w:cs="Arial"/>
          <w:color w:val="000000" w:themeColor="text1"/>
          <w:lang w:val="en-GB"/>
        </w:rPr>
        <w:t>Importantly, NOX4-derived H</w:t>
      </w:r>
      <w:r w:rsidR="005C1A45">
        <w:rPr>
          <w:rFonts w:ascii="Arial" w:hAnsi="Arial" w:cs="Arial"/>
          <w:color w:val="000000" w:themeColor="text1"/>
          <w:vertAlign w:val="subscript"/>
          <w:lang w:val="en-GB"/>
        </w:rPr>
        <w:t>2</w:t>
      </w:r>
      <w:r w:rsidR="005C1A45">
        <w:rPr>
          <w:rFonts w:ascii="Arial" w:hAnsi="Arial" w:cs="Arial"/>
          <w:color w:val="000000" w:themeColor="text1"/>
          <w:lang w:val="en-GB"/>
        </w:rPr>
        <w:t>O</w:t>
      </w:r>
      <w:r w:rsidR="005C1A45">
        <w:rPr>
          <w:rFonts w:ascii="Arial" w:hAnsi="Arial" w:cs="Arial"/>
          <w:color w:val="000000" w:themeColor="text1"/>
          <w:vertAlign w:val="subscript"/>
          <w:lang w:val="en-GB"/>
        </w:rPr>
        <w:t>2</w:t>
      </w:r>
      <w:r w:rsidR="005C1A45">
        <w:rPr>
          <w:rFonts w:ascii="Arial" w:hAnsi="Arial" w:cs="Arial"/>
          <w:color w:val="000000" w:themeColor="text1"/>
          <w:lang w:val="en-GB"/>
        </w:rPr>
        <w:t xml:space="preserve"> does not react with NO.</w:t>
      </w:r>
      <w:r w:rsidR="005C1A45">
        <w:rPr>
          <w:rFonts w:ascii="Arial" w:hAnsi="Arial" w:cs="Arial"/>
          <w:color w:val="000000" w:themeColor="text1"/>
          <w:shd w:val="clear" w:color="auto" w:fill="FFFFFF"/>
          <w:lang w:val="en-GB"/>
        </w:rPr>
        <w:t xml:space="preserve"> Another study demonstrated that laminar shear stress may facilitate </w:t>
      </w:r>
      <w:proofErr w:type="spellStart"/>
      <w:r w:rsidR="005C1A45">
        <w:rPr>
          <w:rFonts w:ascii="Arial" w:hAnsi="Arial" w:cs="Arial"/>
          <w:color w:val="000000" w:themeColor="text1"/>
          <w:shd w:val="clear" w:color="auto" w:fill="FFFFFF"/>
          <w:lang w:val="en-GB"/>
        </w:rPr>
        <w:t>eNOS</w:t>
      </w:r>
      <w:proofErr w:type="spellEnd"/>
      <w:r w:rsidR="005C1A45">
        <w:rPr>
          <w:rFonts w:ascii="Arial" w:hAnsi="Arial" w:cs="Arial"/>
          <w:color w:val="000000" w:themeColor="text1"/>
          <w:shd w:val="clear" w:color="auto" w:fill="FFFFFF"/>
          <w:lang w:val="en-GB"/>
        </w:rPr>
        <w:t xml:space="preserve"> activation in the endothelium via NOX4-induced </w:t>
      </w:r>
      <w:proofErr w:type="spellStart"/>
      <w:r w:rsidR="005C1A45">
        <w:rPr>
          <w:rFonts w:ascii="Arial" w:hAnsi="Arial" w:cs="Arial"/>
          <w:color w:val="000000" w:themeColor="text1"/>
          <w:shd w:val="clear" w:color="auto" w:fill="FFFFFF"/>
          <w:lang w:val="en-GB"/>
        </w:rPr>
        <w:t>sulphenylation</w:t>
      </w:r>
      <w:proofErr w:type="spellEnd"/>
      <w:r w:rsidR="005C1A45">
        <w:rPr>
          <w:rFonts w:ascii="Arial" w:hAnsi="Arial" w:cs="Arial"/>
          <w:color w:val="000000" w:themeColor="text1"/>
          <w:shd w:val="clear" w:color="auto" w:fill="FFFFFF"/>
          <w:lang w:val="en-GB"/>
        </w:rPr>
        <w:t xml:space="preserve"> of SHP2 (tyrosine-protein phosphatase non-receptor type 11)</w:t>
      </w:r>
      <w:r w:rsidR="004040CE" w:rsidRPr="00C66E52">
        <w:rPr>
          <w:rFonts w:ascii="Arial" w:hAnsi="Arial" w:cs="Arial"/>
          <w:color w:val="000000" w:themeColor="text1"/>
          <w:shd w:val="clear" w:color="auto" w:fill="FFFFFF"/>
        </w:rPr>
        <w:t xml:space="preserve"> </w:t>
      </w:r>
      <w:r w:rsidR="00F1670D" w:rsidRPr="00C66E52">
        <w:rPr>
          <w:rFonts w:ascii="Arial" w:hAnsi="Arial" w:cs="Arial"/>
          <w:color w:val="000000" w:themeColor="text1"/>
        </w:rPr>
        <w:fldChar w:fldCharType="begin">
          <w:fldData xml:space="preserve">PEVuZE5vdGU+PENpdGU+PEF1dGhvcj5TYW5jaGV6LUdvbWV6PC9BdXRob3I+PFllYXI+MjAxNTwv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=
</w:fldData>
        </w:fldChar>
      </w:r>
      <w:r w:rsidR="00FC30D4">
        <w:rPr>
          <w:rFonts w:ascii="Arial" w:hAnsi="Arial" w:cs="Arial"/>
          <w:color w:val="000000" w:themeColor="text1"/>
        </w:rPr>
        <w:instrText xml:space="preserve"> ADDIN EN.CITE </w:instrText>
      </w:r>
      <w:r w:rsidR="00FC30D4">
        <w:rPr>
          <w:rFonts w:ascii="Arial" w:hAnsi="Arial" w:cs="Arial"/>
          <w:color w:val="000000" w:themeColor="text1"/>
        </w:rPr>
        <w:fldChar w:fldCharType="begin">
          <w:fldData xml:space="preserve">PEVuZE5vdGU+PENpdGU+PEF1dGhvcj5TYW5jaGV6LUdvbWV6PC9BdXRob3I+PFllYXI+MjAxNTwv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=
</w:fldData>
        </w:fldChar>
      </w:r>
      <w:r w:rsidR="00FC30D4">
        <w:rPr>
          <w:rFonts w:ascii="Arial" w:hAnsi="Arial" w:cs="Arial"/>
          <w:color w:val="000000" w:themeColor="text1"/>
        </w:rPr>
        <w:instrText xml:space="preserve"> ADDIN EN.CITE.DATA </w:instrText>
      </w:r>
      <w:r w:rsidR="00FC30D4">
        <w:rPr>
          <w:rFonts w:ascii="Arial" w:hAnsi="Arial" w:cs="Arial"/>
          <w:color w:val="000000" w:themeColor="text1"/>
        </w:rPr>
      </w:r>
      <w:r w:rsidR="00FC30D4">
        <w:rPr>
          <w:rFonts w:ascii="Arial" w:hAnsi="Arial" w:cs="Arial"/>
          <w:color w:val="000000" w:themeColor="text1"/>
        </w:rPr>
        <w:fldChar w:fldCharType="end"/>
      </w:r>
      <w:r w:rsidR="00F1670D" w:rsidRPr="00C66E52">
        <w:rPr>
          <w:rFonts w:ascii="Arial" w:hAnsi="Arial" w:cs="Arial"/>
          <w:color w:val="000000" w:themeColor="text1"/>
        </w:rPr>
      </w:r>
      <w:r w:rsidR="00F1670D" w:rsidRPr="00C66E52">
        <w:rPr>
          <w:rFonts w:ascii="Arial" w:hAnsi="Arial" w:cs="Arial"/>
          <w:color w:val="000000" w:themeColor="text1"/>
        </w:rPr>
        <w:fldChar w:fldCharType="separate"/>
      </w:r>
      <w:r w:rsidR="00FC30D4">
        <w:rPr>
          <w:rFonts w:ascii="Arial" w:hAnsi="Arial" w:cs="Arial"/>
          <w:noProof/>
          <w:color w:val="000000" w:themeColor="text1"/>
        </w:rPr>
        <w:t>(119)</w:t>
      </w:r>
      <w:r w:rsidR="00F1670D" w:rsidRPr="00C66E52">
        <w:rPr>
          <w:rFonts w:ascii="Arial" w:hAnsi="Arial" w:cs="Arial"/>
          <w:color w:val="000000" w:themeColor="text1"/>
        </w:rPr>
        <w:fldChar w:fldCharType="end"/>
      </w:r>
      <w:r w:rsidR="007A1050" w:rsidRPr="00C66E52">
        <w:rPr>
          <w:rFonts w:ascii="Arial" w:hAnsi="Arial" w:cs="Arial"/>
          <w:color w:val="000000" w:themeColor="text1"/>
        </w:rPr>
        <w:t>.</w:t>
      </w:r>
      <w:r w:rsidR="000F76CE" w:rsidRPr="00C66E52">
        <w:rPr>
          <w:rFonts w:ascii="Arial" w:hAnsi="Arial" w:cs="Arial"/>
          <w:color w:val="000000" w:themeColor="text1"/>
        </w:rPr>
        <w:t xml:space="preserve"> </w:t>
      </w:r>
      <w:r w:rsidR="008F52B4">
        <w:rPr>
          <w:rFonts w:ascii="Arial" w:hAnsi="Arial" w:cs="Arial"/>
          <w:color w:val="000000" w:themeColor="text1"/>
          <w:lang w:val="en-GB"/>
        </w:rPr>
        <w:t>Moreover, endothelial NOX4 contributes significantly to the prevention of arterial stiffness and progression of atherosclerosis</w:t>
      </w:r>
      <w:r w:rsidR="00F012D1" w:rsidRPr="00C66E52">
        <w:rPr>
          <w:rFonts w:ascii="Arial" w:hAnsi="Arial" w:cs="Arial"/>
          <w:color w:val="000000" w:themeColor="text1"/>
        </w:rPr>
        <w:t xml:space="preserve"> </w:t>
      </w:r>
      <w:r w:rsidR="00C42246" w:rsidRPr="00C66E52">
        <w:rPr>
          <w:rFonts w:ascii="Arial" w:hAnsi="Arial" w:cs="Arial"/>
          <w:color w:val="000000" w:themeColor="text1"/>
        </w:rPr>
        <w:fldChar w:fldCharType="begin">
          <w:fldData xml:space="preserve">PEVuZE5vdGU+PENpdGU+PEF1dGhvcj5IdTwvQXV0aG9yPjxZZWFyPjIwMTc8L1llYXI+PFJlY051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</w:fldData>
        </w:fldChar>
      </w:r>
      <w:r w:rsidR="00FC30D4">
        <w:rPr>
          <w:rFonts w:ascii="Arial" w:hAnsi="Arial" w:cs="Arial"/>
          <w:color w:val="000000" w:themeColor="text1"/>
        </w:rPr>
        <w:instrText xml:space="preserve"> ADDIN EN.CITE </w:instrText>
      </w:r>
      <w:r w:rsidR="00FC30D4">
        <w:rPr>
          <w:rFonts w:ascii="Arial" w:hAnsi="Arial" w:cs="Arial"/>
          <w:color w:val="000000" w:themeColor="text1"/>
        </w:rPr>
        <w:fldChar w:fldCharType="begin">
          <w:fldData xml:space="preserve">PEVuZE5vdGU+PENpdGU+PEF1dGhvcj5IdTwvQXV0aG9yPjxZZWFyPjIwMTc8L1llYXI+PFJlY051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</w:fldData>
        </w:fldChar>
      </w:r>
      <w:r w:rsidR="00FC30D4">
        <w:rPr>
          <w:rFonts w:ascii="Arial" w:hAnsi="Arial" w:cs="Arial"/>
          <w:color w:val="000000" w:themeColor="text1"/>
        </w:rPr>
        <w:instrText xml:space="preserve"> ADDIN EN.CITE.DATA </w:instrText>
      </w:r>
      <w:r w:rsidR="00FC30D4">
        <w:rPr>
          <w:rFonts w:ascii="Arial" w:hAnsi="Arial" w:cs="Arial"/>
          <w:color w:val="000000" w:themeColor="text1"/>
        </w:rPr>
      </w:r>
      <w:r w:rsidR="00FC30D4">
        <w:rPr>
          <w:rFonts w:ascii="Arial" w:hAnsi="Arial" w:cs="Arial"/>
          <w:color w:val="000000" w:themeColor="text1"/>
        </w:rPr>
        <w:fldChar w:fldCharType="end"/>
      </w:r>
      <w:r w:rsidR="00C42246" w:rsidRPr="00C66E52">
        <w:rPr>
          <w:rFonts w:ascii="Arial" w:hAnsi="Arial" w:cs="Arial"/>
          <w:color w:val="000000" w:themeColor="text1"/>
        </w:rPr>
      </w:r>
      <w:r w:rsidR="00C42246" w:rsidRPr="00C66E52">
        <w:rPr>
          <w:rFonts w:ascii="Arial" w:hAnsi="Arial" w:cs="Arial"/>
          <w:color w:val="000000" w:themeColor="text1"/>
        </w:rPr>
        <w:fldChar w:fldCharType="separate"/>
      </w:r>
      <w:r w:rsidR="00FC30D4">
        <w:rPr>
          <w:rFonts w:ascii="Arial" w:hAnsi="Arial" w:cs="Arial"/>
          <w:noProof/>
          <w:color w:val="000000" w:themeColor="text1"/>
        </w:rPr>
        <w:t>(120)</w:t>
      </w:r>
      <w:r w:rsidR="00C42246" w:rsidRPr="00C66E52">
        <w:rPr>
          <w:rFonts w:ascii="Arial" w:hAnsi="Arial" w:cs="Arial"/>
          <w:color w:val="000000" w:themeColor="text1"/>
        </w:rPr>
        <w:fldChar w:fldCharType="end"/>
      </w:r>
      <w:r w:rsidR="00F012D1" w:rsidRPr="00C66E52">
        <w:rPr>
          <w:rFonts w:ascii="Arial" w:hAnsi="Arial" w:cs="Arial"/>
          <w:color w:val="000000" w:themeColor="text1"/>
        </w:rPr>
        <w:t>.</w:t>
      </w:r>
      <w:r w:rsidR="00826631" w:rsidRPr="00C66E52">
        <w:rPr>
          <w:rFonts w:ascii="Arial" w:hAnsi="Arial" w:cs="Arial"/>
          <w:color w:val="000000" w:themeColor="text1"/>
        </w:rPr>
        <w:t xml:space="preserve"> </w:t>
      </w:r>
      <w:r w:rsidR="008F52B4">
        <w:rPr>
          <w:rFonts w:ascii="Arial" w:hAnsi="Arial" w:cs="Arial"/>
          <w:color w:val="000000" w:themeColor="text1"/>
          <w:lang w:val="en-GB"/>
        </w:rPr>
        <w:t xml:space="preserve">Previous research established that NOX4-mediated downregulation of NOX2 is a critical aspect of the </w:t>
      </w:r>
      <w:proofErr w:type="spellStart"/>
      <w:r w:rsidR="008F52B4">
        <w:rPr>
          <w:rFonts w:ascii="Arial" w:hAnsi="Arial" w:cs="Arial"/>
          <w:color w:val="000000" w:themeColor="text1"/>
          <w:lang w:val="en-GB"/>
        </w:rPr>
        <w:t>vasoprotective</w:t>
      </w:r>
      <w:proofErr w:type="spellEnd"/>
      <w:r w:rsidR="008F52B4">
        <w:rPr>
          <w:rFonts w:ascii="Arial" w:hAnsi="Arial" w:cs="Arial"/>
          <w:color w:val="000000" w:themeColor="text1"/>
          <w:lang w:val="en-GB"/>
        </w:rPr>
        <w:t xml:space="preserve"> effects of NOX4</w:t>
      </w:r>
      <w:r w:rsidR="00184DF5" w:rsidRPr="00C66E52">
        <w:rPr>
          <w:rFonts w:ascii="Arial" w:hAnsi="Arial" w:cs="Arial"/>
          <w:color w:val="000000" w:themeColor="text1"/>
        </w:rPr>
        <w:t xml:space="preserve"> </w:t>
      </w:r>
      <w:r w:rsidR="009975B0" w:rsidRPr="00C66E52">
        <w:rPr>
          <w:rFonts w:ascii="Arial" w:hAnsi="Arial" w:cs="Arial"/>
          <w:color w:val="000000" w:themeColor="text1"/>
        </w:rPr>
        <w:fldChar w:fldCharType="begin">
          <w:fldData xml:space="preserve">PEVuZE5vdGU+PENpdGU+PEF1dGhvcj5HcmF5PC9BdXRob3I+PFllYXI+MjAxNjwvWWVhcj48UmVj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=
</w:fldData>
        </w:fldChar>
      </w:r>
      <w:r w:rsidR="00FC30D4">
        <w:rPr>
          <w:rFonts w:ascii="Arial" w:hAnsi="Arial" w:cs="Arial"/>
          <w:color w:val="000000" w:themeColor="text1"/>
        </w:rPr>
        <w:instrText xml:space="preserve"> ADDIN EN.CITE </w:instrText>
      </w:r>
      <w:r w:rsidR="00FC30D4">
        <w:rPr>
          <w:rFonts w:ascii="Arial" w:hAnsi="Arial" w:cs="Arial"/>
          <w:color w:val="000000" w:themeColor="text1"/>
        </w:rPr>
        <w:fldChar w:fldCharType="begin">
          <w:fldData xml:space="preserve">PEVuZE5vdGU+PENpdGU+PEF1dGhvcj5HcmF5PC9BdXRob3I+PFllYXI+MjAxNjwvWWVhcj48UmVj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=
</w:fldData>
        </w:fldChar>
      </w:r>
      <w:r w:rsidR="00FC30D4">
        <w:rPr>
          <w:rFonts w:ascii="Arial" w:hAnsi="Arial" w:cs="Arial"/>
          <w:color w:val="000000" w:themeColor="text1"/>
        </w:rPr>
        <w:instrText xml:space="preserve"> ADDIN EN.CITE.DATA </w:instrText>
      </w:r>
      <w:r w:rsidR="00FC30D4">
        <w:rPr>
          <w:rFonts w:ascii="Arial" w:hAnsi="Arial" w:cs="Arial"/>
          <w:color w:val="000000" w:themeColor="text1"/>
        </w:rPr>
      </w:r>
      <w:r w:rsidR="00FC30D4">
        <w:rPr>
          <w:rFonts w:ascii="Arial" w:hAnsi="Arial" w:cs="Arial"/>
          <w:color w:val="000000" w:themeColor="text1"/>
        </w:rPr>
        <w:fldChar w:fldCharType="end"/>
      </w:r>
      <w:r w:rsidR="009975B0" w:rsidRPr="00C66E52">
        <w:rPr>
          <w:rFonts w:ascii="Arial" w:hAnsi="Arial" w:cs="Arial"/>
          <w:color w:val="000000" w:themeColor="text1"/>
        </w:rPr>
      </w:r>
      <w:r w:rsidR="009975B0" w:rsidRPr="00C66E52">
        <w:rPr>
          <w:rFonts w:ascii="Arial" w:hAnsi="Arial" w:cs="Arial"/>
          <w:color w:val="000000" w:themeColor="text1"/>
        </w:rPr>
        <w:fldChar w:fldCharType="separate"/>
      </w:r>
      <w:r w:rsidR="00FC30D4">
        <w:rPr>
          <w:rFonts w:ascii="Arial" w:hAnsi="Arial" w:cs="Arial"/>
          <w:noProof/>
          <w:color w:val="000000" w:themeColor="text1"/>
        </w:rPr>
        <w:t>(121)</w:t>
      </w:r>
      <w:r w:rsidR="009975B0" w:rsidRPr="00C66E52">
        <w:rPr>
          <w:rFonts w:ascii="Arial" w:hAnsi="Arial" w:cs="Arial"/>
          <w:color w:val="000000" w:themeColor="text1"/>
        </w:rPr>
        <w:fldChar w:fldCharType="end"/>
      </w:r>
      <w:r w:rsidR="00184DF5" w:rsidRPr="00C66E52">
        <w:rPr>
          <w:rFonts w:ascii="Arial" w:hAnsi="Arial" w:cs="Arial"/>
          <w:color w:val="000000" w:themeColor="text1"/>
        </w:rPr>
        <w:t>.</w:t>
      </w:r>
      <w:r w:rsidR="00F012D1" w:rsidRPr="00C66E52">
        <w:rPr>
          <w:rFonts w:ascii="Arial" w:hAnsi="Arial" w:cs="Arial"/>
          <w:color w:val="000000" w:themeColor="text1"/>
        </w:rPr>
        <w:t xml:space="preserve"> </w:t>
      </w:r>
      <w:r w:rsidR="002507B2">
        <w:rPr>
          <w:rFonts w:ascii="Arial" w:hAnsi="Arial" w:cs="Arial"/>
          <w:color w:val="000000" w:themeColor="text1"/>
          <w:lang w:val="en-GB"/>
        </w:rPr>
        <w:t>Therefore,</w:t>
      </w:r>
      <w:r w:rsidR="002507B2">
        <w:rPr>
          <w:rFonts w:ascii="Arial" w:hAnsi="Arial" w:cs="Arial"/>
          <w:color w:val="000000" w:themeColor="text1"/>
          <w:shd w:val="clear" w:color="auto" w:fill="FFFFFF"/>
          <w:lang w:val="en-GB"/>
        </w:rPr>
        <w:t xml:space="preserve"> altered or decreased NOX4 expression in obesity may be an early event triggering endothelial dysfunction and vascular stiffness.</w:t>
      </w:r>
      <w:r w:rsidR="002507B2">
        <w:rPr>
          <w:rFonts w:ascii="Arial" w:hAnsi="Arial" w:cs="Arial"/>
          <w:lang w:val="en-GB"/>
        </w:rPr>
        <w:t xml:space="preserve"> Furthermore, excessive production of mitochondrial ROS plays an important role in the development of diabetes and diabetic complications</w:t>
      </w:r>
      <w:r w:rsidR="00D7402E" w:rsidRPr="00C66E52">
        <w:rPr>
          <w:rFonts w:ascii="Arial" w:hAnsi="Arial" w:cs="Arial"/>
        </w:rPr>
        <w:t xml:space="preserve"> </w:t>
      </w:r>
      <w:r w:rsidR="00134E6C" w:rsidRPr="00C66E52">
        <w:rPr>
          <w:rFonts w:ascii="Arial" w:hAnsi="Arial" w:cs="Arial"/>
        </w:rPr>
        <w:fldChar w:fldCharType="begin">
          <w:fldData xml:space="preserve">PEVuZE5vdGU+PENpdGU+PEF1dGhvcj5QYXR0aTwvQXV0aG9yPjxZZWFyPjIwMTA8L1llYXI+PFJl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</w:fldData>
        </w:fldChar>
      </w:r>
      <w:r w:rsidR="00FC30D4">
        <w:rPr>
          <w:rFonts w:ascii="Arial" w:hAnsi="Arial" w:cs="Arial"/>
        </w:rPr>
        <w:instrText xml:space="preserve"> ADDIN EN.CITE </w:instrText>
      </w:r>
      <w:r w:rsidR="00FC30D4">
        <w:rPr>
          <w:rFonts w:ascii="Arial" w:hAnsi="Arial" w:cs="Arial"/>
        </w:rPr>
        <w:fldChar w:fldCharType="begin">
          <w:fldData xml:space="preserve">PEVuZE5vdGU+PENpdGU+PEF1dGhvcj5QYXR0aTwvQXV0aG9yPjxZZWFyPjIwMTA8L1llYXI+PFJl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</w:fldData>
        </w:fldChar>
      </w:r>
      <w:r w:rsidR="00FC30D4">
        <w:rPr>
          <w:rFonts w:ascii="Arial" w:hAnsi="Arial" w:cs="Arial"/>
        </w:rPr>
        <w:instrText xml:space="preserve"> ADDIN EN.CITE.DATA </w:instrText>
      </w:r>
      <w:r w:rsidR="00FC30D4">
        <w:rPr>
          <w:rFonts w:ascii="Arial" w:hAnsi="Arial" w:cs="Arial"/>
        </w:rPr>
      </w:r>
      <w:r w:rsidR="00FC30D4">
        <w:rPr>
          <w:rFonts w:ascii="Arial" w:hAnsi="Arial" w:cs="Arial"/>
        </w:rPr>
        <w:fldChar w:fldCharType="end"/>
      </w:r>
      <w:r w:rsidR="00134E6C" w:rsidRPr="00C66E52">
        <w:rPr>
          <w:rFonts w:ascii="Arial" w:hAnsi="Arial" w:cs="Arial"/>
        </w:rPr>
      </w:r>
      <w:r w:rsidR="00134E6C" w:rsidRPr="00C66E52">
        <w:rPr>
          <w:rFonts w:ascii="Arial" w:hAnsi="Arial" w:cs="Arial"/>
        </w:rPr>
        <w:fldChar w:fldCharType="separate"/>
      </w:r>
      <w:r w:rsidR="00FC30D4">
        <w:rPr>
          <w:rFonts w:ascii="Arial" w:hAnsi="Arial" w:cs="Arial"/>
          <w:noProof/>
        </w:rPr>
        <w:t>(122, 123)</w:t>
      </w:r>
      <w:r w:rsidR="00134E6C" w:rsidRPr="00C66E52">
        <w:rPr>
          <w:rFonts w:ascii="Arial" w:hAnsi="Arial" w:cs="Arial"/>
        </w:rPr>
        <w:fldChar w:fldCharType="end"/>
      </w:r>
      <w:r w:rsidR="0081058D" w:rsidRPr="00C66E52">
        <w:rPr>
          <w:rFonts w:ascii="Arial" w:hAnsi="Arial" w:cs="Arial"/>
        </w:rPr>
        <w:t xml:space="preserve"> </w:t>
      </w:r>
      <w:r w:rsidR="002507B2">
        <w:rPr>
          <w:rFonts w:ascii="Arial" w:hAnsi="Arial" w:cs="Arial"/>
          <w:lang w:val="en-GB"/>
        </w:rPr>
        <w:t>and in the development of cardiac fibrosis and remodelling via the NOX4 signalling pathway</w:t>
      </w:r>
      <w:r w:rsidR="00C66E5B" w:rsidRPr="00C66E52">
        <w:rPr>
          <w:rFonts w:ascii="Arial" w:hAnsi="Arial" w:cs="Arial"/>
        </w:rPr>
        <w:t xml:space="preserve"> </w:t>
      </w:r>
      <w:r w:rsidR="00802F8E" w:rsidRPr="00C66E52">
        <w:rPr>
          <w:rFonts w:ascii="Arial" w:hAnsi="Arial" w:cs="Arial"/>
        </w:rPr>
        <w:fldChar w:fldCharType="begin">
          <w:fldData xml:space="preserve">PEVuZE5vdGU+PENpdGU+PEF1dGhvcj5aaGFvPC9BdXRob3I+PFllYXI+MjAxNTwvWWVhcj48UmVj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</w:fldData>
        </w:fldChar>
      </w:r>
      <w:r w:rsidR="00FC30D4">
        <w:rPr>
          <w:rFonts w:ascii="Arial" w:hAnsi="Arial" w:cs="Arial"/>
        </w:rPr>
        <w:instrText xml:space="preserve"> ADDIN EN.CITE </w:instrText>
      </w:r>
      <w:r w:rsidR="00FC30D4">
        <w:rPr>
          <w:rFonts w:ascii="Arial" w:hAnsi="Arial" w:cs="Arial"/>
        </w:rPr>
        <w:fldChar w:fldCharType="begin">
          <w:fldData xml:space="preserve">PEVuZE5vdGU+PENpdGU+PEF1dGhvcj5aaGFvPC9BdXRob3I+PFllYXI+MjAxNTwvWWVhcj48UmVj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</w:fldData>
        </w:fldChar>
      </w:r>
      <w:r w:rsidR="00FC30D4">
        <w:rPr>
          <w:rFonts w:ascii="Arial" w:hAnsi="Arial" w:cs="Arial"/>
        </w:rPr>
        <w:instrText xml:space="preserve"> ADDIN EN.CITE.DATA </w:instrText>
      </w:r>
      <w:r w:rsidR="00FC30D4">
        <w:rPr>
          <w:rFonts w:ascii="Arial" w:hAnsi="Arial" w:cs="Arial"/>
        </w:rPr>
      </w:r>
      <w:r w:rsidR="00FC30D4">
        <w:rPr>
          <w:rFonts w:ascii="Arial" w:hAnsi="Arial" w:cs="Arial"/>
        </w:rPr>
        <w:fldChar w:fldCharType="end"/>
      </w:r>
      <w:r w:rsidR="00802F8E" w:rsidRPr="00C66E52">
        <w:rPr>
          <w:rFonts w:ascii="Arial" w:hAnsi="Arial" w:cs="Arial"/>
        </w:rPr>
      </w:r>
      <w:r w:rsidR="00802F8E" w:rsidRPr="00C66E52">
        <w:rPr>
          <w:rFonts w:ascii="Arial" w:hAnsi="Arial" w:cs="Arial"/>
        </w:rPr>
        <w:fldChar w:fldCharType="separate"/>
      </w:r>
      <w:r w:rsidR="00FC30D4">
        <w:rPr>
          <w:rFonts w:ascii="Arial" w:hAnsi="Arial" w:cs="Arial"/>
          <w:noProof/>
        </w:rPr>
        <w:t>(124)</w:t>
      </w:r>
      <w:r w:rsidR="00802F8E" w:rsidRPr="00C66E52">
        <w:rPr>
          <w:rFonts w:ascii="Arial" w:hAnsi="Arial" w:cs="Arial"/>
        </w:rPr>
        <w:fldChar w:fldCharType="end"/>
      </w:r>
      <w:r w:rsidR="00C66E5B" w:rsidRPr="00C66E52">
        <w:rPr>
          <w:rFonts w:ascii="Arial" w:hAnsi="Arial" w:cs="Arial"/>
        </w:rPr>
        <w:t xml:space="preserve">. </w:t>
      </w:r>
    </w:p>
    <w:bookmarkEnd w:id="43"/>
    <w:p w14:paraId="581EB4DE" w14:textId="2D0D8E07" w:rsidR="007B5931" w:rsidRPr="00C66E52" w:rsidRDefault="007B5931" w:rsidP="006402F5">
      <w:pPr>
        <w:spacing w:line="360" w:lineRule="auto"/>
        <w:rPr>
          <w:rFonts w:ascii="Arial" w:hAnsi="Arial" w:cs="Arial"/>
        </w:rPr>
      </w:pPr>
    </w:p>
    <w:p w14:paraId="7C0E732A" w14:textId="1A60CCD0" w:rsidR="007B5931" w:rsidRPr="00C66E52" w:rsidRDefault="007B5931" w:rsidP="007372D8">
      <w:pPr>
        <w:pStyle w:val="Heading4"/>
        <w:numPr>
          <w:ilvl w:val="3"/>
          <w:numId w:val="8"/>
        </w:numPr>
        <w:rPr>
          <w:sz w:val="24"/>
          <w:szCs w:val="24"/>
        </w:rPr>
      </w:pPr>
      <w:r w:rsidRPr="00C66E52">
        <w:rPr>
          <w:sz w:val="24"/>
          <w:szCs w:val="24"/>
        </w:rPr>
        <w:t>NOX5</w:t>
      </w:r>
    </w:p>
    <w:p w14:paraId="3B6575CE" w14:textId="77777777" w:rsidR="000D7B31" w:rsidRPr="00C66E52" w:rsidRDefault="000D7B31" w:rsidP="006402F5">
      <w:pPr>
        <w:spacing w:line="360" w:lineRule="auto"/>
        <w:rPr>
          <w:rFonts w:ascii="Arial" w:hAnsi="Arial" w:cs="Arial"/>
        </w:rPr>
      </w:pPr>
    </w:p>
    <w:p w14:paraId="0E9E1095" w14:textId="57E3CE58" w:rsidR="007B5931" w:rsidRPr="00C66E52" w:rsidRDefault="00255B36" w:rsidP="00460291">
      <w:pPr>
        <w:spacing w:line="360" w:lineRule="auto"/>
        <w:ind w:firstLine="720"/>
        <w:jc w:val="both"/>
        <w:rPr>
          <w:rFonts w:ascii="Arial" w:hAnsi="Arial" w:cs="Arial"/>
          <w:lang w:val="en-GB"/>
        </w:rPr>
      </w:pPr>
      <w:r>
        <w:rPr>
          <w:rFonts w:ascii="Arial" w:hAnsi="Arial" w:cs="Arial"/>
          <w:lang w:val="en-GB"/>
        </w:rPr>
        <w:t>NOX5 is highly expressed in the testes and lymph nodes and is involved in the motility and viability of sperm</w:t>
      </w:r>
      <w:r w:rsidR="0051056F" w:rsidRPr="00C66E52">
        <w:rPr>
          <w:rFonts w:ascii="Arial" w:hAnsi="Arial" w:cs="Arial"/>
        </w:rPr>
        <w:t xml:space="preserve"> </w:t>
      </w:r>
      <w:r w:rsidR="006A07C9" w:rsidRPr="00C66E52">
        <w:rPr>
          <w:rFonts w:ascii="Arial" w:hAnsi="Arial" w:cs="Arial"/>
        </w:rPr>
        <w:fldChar w:fldCharType="begin"/>
      </w:r>
      <w:r w:rsidR="00FC30D4">
        <w:rPr>
          <w:rFonts w:ascii="Arial" w:hAnsi="Arial" w:cs="Arial"/>
        </w:rPr>
        <w:instrText xml:space="preserve"> ADDIN EN.CITE &lt;EndNote&gt;&lt;Cite&gt;&lt;Author&gt;Ghanbari&lt;/Author&gt;&lt;Year&gt;2018&lt;/Year&gt;&lt;RecNum&gt;38&lt;/RecNum&gt;&lt;DisplayText&gt;(125)&lt;/DisplayText&gt;&lt;record&gt;&lt;rec-number&gt;38&lt;/rec-number&gt;&lt;foreign-keys&gt;&lt;key app="EN" db-id="25terf20kxt2dheszwaxvvaz2z2e0fdava2w" timestamp="1613278347"&gt;38&lt;/key&gt;&lt;/foreign-keys&gt;&lt;ref-type name="Journal Article"&gt;17&lt;/ref-type&gt;&lt;contributors&gt;&lt;authors&gt;&lt;author&gt;Ghanbari, H.&lt;/author&gt;&lt;author&gt;Keshtgar, S.&lt;/author&gt;&lt;author&gt;Kazeroni, M.&lt;/author&gt;&lt;/authors&gt;&lt;/contributors&gt;&lt;auth-address&gt;Department of Physiology, School of Medicine, Shiraz University of Medical Sciences, Shiraz, Iran.&amp;#xD;Shiraz Infertility Center, Shiraz, Iran.&lt;/auth-address&gt;&lt;titles&gt;&lt;title&gt;Inhibition of the CatSper Channel and NOX5 Enzyme Activity Affects the Functions of the Progesterone-Stimulated Human Sperm&lt;/title&gt;&lt;secondary-title&gt;Iran J Med Sci&lt;/secondary-title&gt;&lt;/titles&gt;&lt;periodical&gt;&lt;full-title&gt;Iran J Med Sci&lt;/full-title&gt;&lt;/periodical&gt;&lt;pages&gt;18-25&lt;/pages&gt;&lt;volume&gt;43&lt;/volume&gt;&lt;number&gt;1&lt;/number&gt;&lt;edition&gt;2018/02/06&lt;/edition&gt;&lt;keywords&gt;&lt;keyword&gt;Acrosome reaction&lt;/keyword&gt;&lt;keyword&gt;CatSper&lt;/keyword&gt;&lt;keyword&gt;Human&lt;/keyword&gt;&lt;keyword&gt;NOX5 protein&lt;/keyword&gt;&lt;keyword&gt;Progesterone&lt;/keyword&gt;&lt;keyword&gt;Sperm&lt;/keyword&gt;&lt;/keywords&gt;&lt;dates&gt;&lt;year&gt;2018&lt;/year&gt;&lt;pub-dates&gt;&lt;date&gt;Jan&lt;/date&gt;&lt;/pub-dates&gt;&lt;/dates&gt;&lt;isbn&gt;0253-0716 (Print)&amp;#xD;0253-0716 (Linking)&lt;/isbn&gt;&lt;accession-num&gt;29398748&lt;/accession-num&gt;&lt;urls&gt;&lt;related-urls&gt;&lt;url&gt;https://www.ncbi.nlm.nih.gov/pubmed/29398748&lt;/url&gt;&lt;/related-urls&gt;&lt;/urls&gt;&lt;custom2&gt;PMC5775990&lt;/custom2&gt;&lt;/record&gt;&lt;/Cite&gt;&lt;/EndNote&gt;</w:instrText>
      </w:r>
      <w:r w:rsidR="006A07C9" w:rsidRPr="00C66E52">
        <w:rPr>
          <w:rFonts w:ascii="Arial" w:hAnsi="Arial" w:cs="Arial"/>
        </w:rPr>
        <w:fldChar w:fldCharType="separate"/>
      </w:r>
      <w:r w:rsidR="00FC30D4">
        <w:rPr>
          <w:rFonts w:ascii="Arial" w:hAnsi="Arial" w:cs="Arial"/>
          <w:noProof/>
        </w:rPr>
        <w:t>(125)</w:t>
      </w:r>
      <w:r w:rsidR="006A07C9" w:rsidRPr="00C66E52">
        <w:rPr>
          <w:rFonts w:ascii="Arial" w:hAnsi="Arial" w:cs="Arial"/>
        </w:rPr>
        <w:fldChar w:fldCharType="end"/>
      </w:r>
      <w:r w:rsidR="00F54760" w:rsidRPr="00C66E52">
        <w:rPr>
          <w:rFonts w:ascii="Arial" w:hAnsi="Arial" w:cs="Arial"/>
        </w:rPr>
        <w:t xml:space="preserve">. </w:t>
      </w:r>
      <w:r>
        <w:rPr>
          <w:rFonts w:ascii="Arial" w:hAnsi="Arial" w:cs="Arial"/>
          <w:lang w:val="en-GB"/>
        </w:rPr>
        <w:t>It is overexpressed in a number of cancers, including prostate cancer</w:t>
      </w:r>
      <w:r w:rsidR="007253F8" w:rsidRPr="00C66E52">
        <w:rPr>
          <w:rFonts w:ascii="Arial" w:hAnsi="Arial" w:cs="Arial"/>
        </w:rPr>
        <w:t xml:space="preserve"> </w:t>
      </w:r>
      <w:r w:rsidR="00DC3B86" w:rsidRPr="00C66E52">
        <w:rPr>
          <w:rFonts w:ascii="Arial" w:hAnsi="Arial" w:cs="Arial"/>
        </w:rPr>
        <w:fldChar w:fldCharType="begin">
          <w:fldData xml:space="preserve">PEVuZE5vdGU+PENpdGU+PEF1dGhvcj5CcmFyPC9BdXRob3I+PFllYXI+MjAwMzwvWWVhcj48UmVj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</w:fldData>
        </w:fldChar>
      </w:r>
      <w:r w:rsidR="00FC30D4">
        <w:rPr>
          <w:rFonts w:ascii="Arial" w:hAnsi="Arial" w:cs="Arial"/>
        </w:rPr>
        <w:instrText xml:space="preserve"> ADDIN EN.CITE </w:instrText>
      </w:r>
      <w:r w:rsidR="00FC30D4">
        <w:rPr>
          <w:rFonts w:ascii="Arial" w:hAnsi="Arial" w:cs="Arial"/>
        </w:rPr>
        <w:fldChar w:fldCharType="begin">
          <w:fldData xml:space="preserve">PEVuZE5vdGU+PENpdGU+PEF1dGhvcj5CcmFyPC9BdXRob3I+PFllYXI+MjAwMzwvWWVhcj48UmVj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</w:fldData>
        </w:fldChar>
      </w:r>
      <w:r w:rsidR="00FC30D4">
        <w:rPr>
          <w:rFonts w:ascii="Arial" w:hAnsi="Arial" w:cs="Arial"/>
        </w:rPr>
        <w:instrText xml:space="preserve"> ADDIN EN.CITE.DATA </w:instrText>
      </w:r>
      <w:r w:rsidR="00FC30D4">
        <w:rPr>
          <w:rFonts w:ascii="Arial" w:hAnsi="Arial" w:cs="Arial"/>
        </w:rPr>
      </w:r>
      <w:r w:rsidR="00FC30D4">
        <w:rPr>
          <w:rFonts w:ascii="Arial" w:hAnsi="Arial" w:cs="Arial"/>
        </w:rPr>
        <w:fldChar w:fldCharType="end"/>
      </w:r>
      <w:r w:rsidR="00DC3B86" w:rsidRPr="00C66E52">
        <w:rPr>
          <w:rFonts w:ascii="Arial" w:hAnsi="Arial" w:cs="Arial"/>
        </w:rPr>
      </w:r>
      <w:r w:rsidR="00DC3B86" w:rsidRPr="00C66E52">
        <w:rPr>
          <w:rFonts w:ascii="Arial" w:hAnsi="Arial" w:cs="Arial"/>
        </w:rPr>
        <w:fldChar w:fldCharType="separate"/>
      </w:r>
      <w:r w:rsidR="00FC30D4">
        <w:rPr>
          <w:rFonts w:ascii="Arial" w:hAnsi="Arial" w:cs="Arial"/>
          <w:noProof/>
        </w:rPr>
        <w:t>(126)</w:t>
      </w:r>
      <w:r w:rsidR="00DC3B86" w:rsidRPr="00C66E52">
        <w:rPr>
          <w:rFonts w:ascii="Arial" w:hAnsi="Arial" w:cs="Arial"/>
        </w:rPr>
        <w:fldChar w:fldCharType="end"/>
      </w:r>
      <w:r w:rsidR="00C72C2F" w:rsidRPr="00C66E52">
        <w:rPr>
          <w:rFonts w:ascii="Arial" w:hAnsi="Arial" w:cs="Arial"/>
        </w:rPr>
        <w:t xml:space="preserve">, </w:t>
      </w:r>
      <w:r w:rsidR="00470481" w:rsidRPr="00C66E52">
        <w:rPr>
          <w:rFonts w:ascii="Arial" w:hAnsi="Arial" w:cs="Arial"/>
        </w:rPr>
        <w:t>malignant melanomas,</w:t>
      </w:r>
      <w:r w:rsidR="005D4732" w:rsidRPr="00C66E52">
        <w:rPr>
          <w:rFonts w:ascii="Arial" w:hAnsi="Arial" w:cs="Arial"/>
        </w:rPr>
        <w:t xml:space="preserve"> </w:t>
      </w:r>
      <w:r w:rsidR="000D23E6" w:rsidRPr="00C66E52">
        <w:rPr>
          <w:rFonts w:ascii="Arial" w:hAnsi="Arial" w:cs="Arial"/>
        </w:rPr>
        <w:t>breast cancer</w:t>
      </w:r>
      <w:r w:rsidR="00047D42" w:rsidRPr="00C66E52">
        <w:rPr>
          <w:rFonts w:ascii="Arial" w:hAnsi="Arial" w:cs="Arial"/>
        </w:rPr>
        <w:t xml:space="preserve"> </w:t>
      </w:r>
      <w:r w:rsidR="007A33ED" w:rsidRPr="00C66E52">
        <w:rPr>
          <w:rFonts w:ascii="Arial" w:hAnsi="Arial" w:cs="Arial"/>
        </w:rPr>
        <w:fldChar w:fldCharType="begin">
          <w:fldData xml:space="preserve">PEVuZE5vdGU+PENpdGU+PEF1dGhvcj5EaG88L0F1dGhvcj48WWVhcj4yMDE3PC9ZZWFyPjxSZWNO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</w:fldData>
        </w:fldChar>
      </w:r>
      <w:r w:rsidR="00FC30D4">
        <w:rPr>
          <w:rFonts w:ascii="Arial" w:hAnsi="Arial" w:cs="Arial"/>
        </w:rPr>
        <w:instrText xml:space="preserve"> ADDIN EN.CITE </w:instrText>
      </w:r>
      <w:r w:rsidR="00FC30D4">
        <w:rPr>
          <w:rFonts w:ascii="Arial" w:hAnsi="Arial" w:cs="Arial"/>
        </w:rPr>
        <w:fldChar w:fldCharType="begin">
          <w:fldData xml:space="preserve">PEVuZE5vdGU+PENpdGU+PEF1dGhvcj5EaG88L0F1dGhvcj48WWVhcj4yMDE3PC9ZZWFyPjxSZWNO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</w:fldData>
        </w:fldChar>
      </w:r>
      <w:r w:rsidR="00FC30D4">
        <w:rPr>
          <w:rFonts w:ascii="Arial" w:hAnsi="Arial" w:cs="Arial"/>
        </w:rPr>
        <w:instrText xml:space="preserve"> ADDIN EN.CITE.DATA </w:instrText>
      </w:r>
      <w:r w:rsidR="00FC30D4">
        <w:rPr>
          <w:rFonts w:ascii="Arial" w:hAnsi="Arial" w:cs="Arial"/>
        </w:rPr>
      </w:r>
      <w:r w:rsidR="00FC30D4">
        <w:rPr>
          <w:rFonts w:ascii="Arial" w:hAnsi="Arial" w:cs="Arial"/>
        </w:rPr>
        <w:fldChar w:fldCharType="end"/>
      </w:r>
      <w:r w:rsidR="007A33ED" w:rsidRPr="00C66E52">
        <w:rPr>
          <w:rFonts w:ascii="Arial" w:hAnsi="Arial" w:cs="Arial"/>
        </w:rPr>
      </w:r>
      <w:r w:rsidR="007A33ED" w:rsidRPr="00C66E52">
        <w:rPr>
          <w:rFonts w:ascii="Arial" w:hAnsi="Arial" w:cs="Arial"/>
        </w:rPr>
        <w:fldChar w:fldCharType="separate"/>
      </w:r>
      <w:r w:rsidR="00FC30D4">
        <w:rPr>
          <w:rFonts w:ascii="Arial" w:hAnsi="Arial" w:cs="Arial"/>
          <w:noProof/>
        </w:rPr>
        <w:t>(127)</w:t>
      </w:r>
      <w:r w:rsidR="007A33ED" w:rsidRPr="00C66E52">
        <w:rPr>
          <w:rFonts w:ascii="Arial" w:hAnsi="Arial" w:cs="Arial"/>
        </w:rPr>
        <w:fldChar w:fldCharType="end"/>
      </w:r>
      <w:r w:rsidR="000D23E6" w:rsidRPr="00C66E52">
        <w:rPr>
          <w:rFonts w:ascii="Arial" w:hAnsi="Arial" w:cs="Arial"/>
        </w:rPr>
        <w:t xml:space="preserve">, and </w:t>
      </w:r>
      <w:proofErr w:type="spellStart"/>
      <w:r w:rsidR="00F91D18">
        <w:rPr>
          <w:rFonts w:ascii="Arial" w:hAnsi="Arial" w:cs="Arial"/>
        </w:rPr>
        <w:t>o</w:t>
      </w:r>
      <w:r w:rsidR="002360E1" w:rsidRPr="00C66E52">
        <w:rPr>
          <w:rFonts w:ascii="Arial" w:hAnsi="Arial" w:cs="Arial"/>
        </w:rPr>
        <w:t>esophageal</w:t>
      </w:r>
      <w:proofErr w:type="spellEnd"/>
      <w:r w:rsidR="00535BC6" w:rsidRPr="00C66E52">
        <w:rPr>
          <w:rFonts w:ascii="Arial" w:hAnsi="Arial" w:cs="Arial"/>
        </w:rPr>
        <w:t xml:space="preserve"> cancer</w:t>
      </w:r>
      <w:r w:rsidR="00D0556A" w:rsidRPr="00C66E52">
        <w:rPr>
          <w:rFonts w:ascii="Arial" w:hAnsi="Arial" w:cs="Arial"/>
        </w:rPr>
        <w:t xml:space="preserve"> </w:t>
      </w:r>
      <w:r w:rsidR="00D0556A" w:rsidRPr="00C66E52">
        <w:rPr>
          <w:rFonts w:ascii="Arial" w:hAnsi="Arial" w:cs="Arial"/>
        </w:rPr>
        <w:fldChar w:fldCharType="begin">
          <w:fldData xml:space="preserve">PEVuZE5vdGU+PENpdGU+PEF1dGhvcj5Ib25nPC9BdXRob3I+PFllYXI+MjAxMDwvWWVhcj48UmVj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</w:fldData>
        </w:fldChar>
      </w:r>
      <w:r w:rsidR="00FC30D4">
        <w:rPr>
          <w:rFonts w:ascii="Arial" w:hAnsi="Arial" w:cs="Arial"/>
        </w:rPr>
        <w:instrText xml:space="preserve"> ADDIN EN.CITE </w:instrText>
      </w:r>
      <w:r w:rsidR="00FC30D4">
        <w:rPr>
          <w:rFonts w:ascii="Arial" w:hAnsi="Arial" w:cs="Arial"/>
        </w:rPr>
        <w:fldChar w:fldCharType="begin">
          <w:fldData xml:space="preserve">PEVuZE5vdGU+PENpdGU+PEF1dGhvcj5Ib25nPC9BdXRob3I+PFllYXI+MjAxMDwvWWVhcj48UmVj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</w:fldData>
        </w:fldChar>
      </w:r>
      <w:r w:rsidR="00FC30D4">
        <w:rPr>
          <w:rFonts w:ascii="Arial" w:hAnsi="Arial" w:cs="Arial"/>
        </w:rPr>
        <w:instrText xml:space="preserve"> ADDIN EN.CITE.DATA </w:instrText>
      </w:r>
      <w:r w:rsidR="00FC30D4">
        <w:rPr>
          <w:rFonts w:ascii="Arial" w:hAnsi="Arial" w:cs="Arial"/>
        </w:rPr>
      </w:r>
      <w:r w:rsidR="00FC30D4">
        <w:rPr>
          <w:rFonts w:ascii="Arial" w:hAnsi="Arial" w:cs="Arial"/>
        </w:rPr>
        <w:fldChar w:fldCharType="end"/>
      </w:r>
      <w:r w:rsidR="00D0556A" w:rsidRPr="00C66E52">
        <w:rPr>
          <w:rFonts w:ascii="Arial" w:hAnsi="Arial" w:cs="Arial"/>
        </w:rPr>
      </w:r>
      <w:r w:rsidR="00D0556A" w:rsidRPr="00C66E52">
        <w:rPr>
          <w:rFonts w:ascii="Arial" w:hAnsi="Arial" w:cs="Arial"/>
        </w:rPr>
        <w:fldChar w:fldCharType="separate"/>
      </w:r>
      <w:r w:rsidR="00FC30D4">
        <w:rPr>
          <w:rFonts w:ascii="Arial" w:hAnsi="Arial" w:cs="Arial"/>
          <w:noProof/>
        </w:rPr>
        <w:t>(128)</w:t>
      </w:r>
      <w:r w:rsidR="00D0556A" w:rsidRPr="00C66E52">
        <w:rPr>
          <w:rFonts w:ascii="Arial" w:hAnsi="Arial" w:cs="Arial"/>
        </w:rPr>
        <w:fldChar w:fldCharType="end"/>
      </w:r>
      <w:r w:rsidR="00535BC6" w:rsidRPr="00C66E52">
        <w:rPr>
          <w:rFonts w:ascii="Arial" w:hAnsi="Arial" w:cs="Arial"/>
        </w:rPr>
        <w:t xml:space="preserve">. </w:t>
      </w:r>
      <w:r w:rsidR="00470481" w:rsidRPr="00C66E52">
        <w:rPr>
          <w:rFonts w:ascii="Arial" w:hAnsi="Arial" w:cs="Arial"/>
        </w:rPr>
        <w:t xml:space="preserve"> </w:t>
      </w:r>
      <w:r w:rsidR="00F91D18">
        <w:rPr>
          <w:rFonts w:ascii="Arial" w:hAnsi="Arial" w:cs="Arial"/>
          <w:lang w:val="en-GB"/>
        </w:rPr>
        <w:t>NOX5 is an isoform that is expressed at the plasma membrane and is responsible for the production of superoxide anion</w:t>
      </w:r>
      <w:r w:rsidR="00C416A5" w:rsidRPr="00C66E52">
        <w:rPr>
          <w:rFonts w:ascii="Arial" w:hAnsi="Arial" w:cs="Arial"/>
        </w:rPr>
        <w:t xml:space="preserve"> </w:t>
      </w:r>
      <w:r w:rsidR="00304F9F" w:rsidRPr="00C66E52">
        <w:rPr>
          <w:rFonts w:ascii="Arial" w:hAnsi="Arial" w:cs="Arial"/>
        </w:rPr>
        <w:fldChar w:fldCharType="begin">
          <w:fldData xml:space="preserve">PEVuZE5vdGU+PENpdGU+PEF1dGhvcj5TZXJyYW5kZXI8L0F1dGhvcj48WWVhcj4yMDA3PC9ZZWFy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</w:fldData>
        </w:fldChar>
      </w:r>
      <w:r w:rsidR="00FC30D4">
        <w:rPr>
          <w:rFonts w:ascii="Arial" w:hAnsi="Arial" w:cs="Arial"/>
        </w:rPr>
        <w:instrText xml:space="preserve"> ADDIN EN.CITE </w:instrText>
      </w:r>
      <w:r w:rsidR="00FC30D4">
        <w:rPr>
          <w:rFonts w:ascii="Arial" w:hAnsi="Arial" w:cs="Arial"/>
        </w:rPr>
        <w:fldChar w:fldCharType="begin">
          <w:fldData xml:space="preserve">PEVuZE5vdGU+PENpdGU+PEF1dGhvcj5TZXJyYW5kZXI8L0F1dGhvcj48WWVhcj4yMDA3PC9ZZWFy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</w:fldData>
        </w:fldChar>
      </w:r>
      <w:r w:rsidR="00FC30D4">
        <w:rPr>
          <w:rFonts w:ascii="Arial" w:hAnsi="Arial" w:cs="Arial"/>
        </w:rPr>
        <w:instrText xml:space="preserve"> ADDIN EN.CITE.DATA </w:instrText>
      </w:r>
      <w:r w:rsidR="00FC30D4">
        <w:rPr>
          <w:rFonts w:ascii="Arial" w:hAnsi="Arial" w:cs="Arial"/>
        </w:rPr>
      </w:r>
      <w:r w:rsidR="00FC30D4">
        <w:rPr>
          <w:rFonts w:ascii="Arial" w:hAnsi="Arial" w:cs="Arial"/>
        </w:rPr>
        <w:fldChar w:fldCharType="end"/>
      </w:r>
      <w:r w:rsidR="00304F9F" w:rsidRPr="00C66E52">
        <w:rPr>
          <w:rFonts w:ascii="Arial" w:hAnsi="Arial" w:cs="Arial"/>
        </w:rPr>
      </w:r>
      <w:r w:rsidR="00304F9F" w:rsidRPr="00C66E52">
        <w:rPr>
          <w:rFonts w:ascii="Arial" w:hAnsi="Arial" w:cs="Arial"/>
        </w:rPr>
        <w:fldChar w:fldCharType="separate"/>
      </w:r>
      <w:r w:rsidR="00FC30D4">
        <w:rPr>
          <w:rFonts w:ascii="Arial" w:hAnsi="Arial" w:cs="Arial"/>
          <w:noProof/>
        </w:rPr>
        <w:t>(129)</w:t>
      </w:r>
      <w:r w:rsidR="00304F9F" w:rsidRPr="00C66E52">
        <w:rPr>
          <w:rFonts w:ascii="Arial" w:hAnsi="Arial" w:cs="Arial"/>
        </w:rPr>
        <w:fldChar w:fldCharType="end"/>
      </w:r>
      <w:r w:rsidR="00C416A5" w:rsidRPr="00C66E52">
        <w:rPr>
          <w:rFonts w:ascii="Arial" w:hAnsi="Arial" w:cs="Arial"/>
        </w:rPr>
        <w:t>.</w:t>
      </w:r>
      <w:r w:rsidR="00E91CB7" w:rsidRPr="00C66E52">
        <w:rPr>
          <w:rFonts w:ascii="Arial" w:hAnsi="Arial" w:cs="Arial"/>
        </w:rPr>
        <w:t xml:space="preserve"> </w:t>
      </w:r>
      <w:r w:rsidR="00F91D18">
        <w:rPr>
          <w:rFonts w:ascii="Arial" w:hAnsi="Arial" w:cs="Arial"/>
          <w:lang w:val="en-GB"/>
        </w:rPr>
        <w:t xml:space="preserve">A recent study established that NOX5 can induce </w:t>
      </w:r>
      <w:proofErr w:type="spellStart"/>
      <w:r w:rsidR="00F91D18">
        <w:rPr>
          <w:rFonts w:ascii="Arial" w:hAnsi="Arial" w:cs="Arial"/>
          <w:lang w:val="en-GB"/>
        </w:rPr>
        <w:t>eNOS</w:t>
      </w:r>
      <w:proofErr w:type="spellEnd"/>
      <w:r w:rsidR="00F91D18">
        <w:rPr>
          <w:rFonts w:ascii="Arial" w:hAnsi="Arial" w:cs="Arial"/>
          <w:lang w:val="en-GB"/>
        </w:rPr>
        <w:t xml:space="preserve"> uncoupling and can cause age-related hypertension</w:t>
      </w:r>
      <w:r w:rsidR="00743045" w:rsidRPr="00C66E52">
        <w:rPr>
          <w:rFonts w:ascii="Arial" w:hAnsi="Arial" w:cs="Arial"/>
          <w:lang w:val="en-GB"/>
        </w:rPr>
        <w:t xml:space="preserve"> </w:t>
      </w:r>
      <w:r w:rsidR="00A739D8" w:rsidRPr="00C66E52">
        <w:rPr>
          <w:rFonts w:ascii="Arial" w:hAnsi="Arial" w:cs="Arial"/>
          <w:lang w:val="en-GB"/>
        </w:rPr>
        <w:fldChar w:fldCharType="begin">
          <w:fldData xml:space="preserve">PEVuZE5vdGU+PENpdGU+PEF1dGhvcj5FbGJhdHJlZWs8L0F1dGhvcj48WWVhcj4yMDIwPC9ZZWFy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</w:fldData>
        </w:fldChar>
      </w:r>
      <w:r w:rsidR="00FC30D4">
        <w:rPr>
          <w:rFonts w:ascii="Arial" w:hAnsi="Arial" w:cs="Arial"/>
          <w:lang w:val="en-GB"/>
        </w:rPr>
        <w:instrText xml:space="preserve"> ADDIN EN.CITE </w:instrText>
      </w:r>
      <w:r w:rsidR="00FC30D4">
        <w:rPr>
          <w:rFonts w:ascii="Arial" w:hAnsi="Arial" w:cs="Arial"/>
          <w:lang w:val="en-GB"/>
        </w:rPr>
        <w:fldChar w:fldCharType="begin">
          <w:fldData xml:space="preserve">PEVuZE5vdGU+PENpdGU+PEF1dGhvcj5FbGJhdHJlZWs8L0F1dGhvcj48WWVhcj4yMDIwPC9ZZWFy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</w:fldData>
        </w:fldChar>
      </w:r>
      <w:r w:rsidR="00FC30D4">
        <w:rPr>
          <w:rFonts w:ascii="Arial" w:hAnsi="Arial" w:cs="Arial"/>
          <w:lang w:val="en-GB"/>
        </w:rPr>
        <w:instrText xml:space="preserve"> ADDIN EN.CITE.DATA </w:instrText>
      </w:r>
      <w:r w:rsidR="00FC30D4">
        <w:rPr>
          <w:rFonts w:ascii="Arial" w:hAnsi="Arial" w:cs="Arial"/>
          <w:lang w:val="en-GB"/>
        </w:rPr>
      </w:r>
      <w:r w:rsidR="00FC30D4">
        <w:rPr>
          <w:rFonts w:ascii="Arial" w:hAnsi="Arial" w:cs="Arial"/>
          <w:lang w:val="en-GB"/>
        </w:rPr>
        <w:fldChar w:fldCharType="end"/>
      </w:r>
      <w:r w:rsidR="00A739D8" w:rsidRPr="00C66E52">
        <w:rPr>
          <w:rFonts w:ascii="Arial" w:hAnsi="Arial" w:cs="Arial"/>
          <w:lang w:val="en-GB"/>
        </w:rPr>
      </w:r>
      <w:r w:rsidR="00A739D8" w:rsidRPr="00C66E52">
        <w:rPr>
          <w:rFonts w:ascii="Arial" w:hAnsi="Arial" w:cs="Arial"/>
          <w:lang w:val="en-GB"/>
        </w:rPr>
        <w:fldChar w:fldCharType="separate"/>
      </w:r>
      <w:r w:rsidR="00FC30D4">
        <w:rPr>
          <w:rFonts w:ascii="Arial" w:hAnsi="Arial" w:cs="Arial"/>
          <w:noProof/>
          <w:lang w:val="en-GB"/>
        </w:rPr>
        <w:t>(130)</w:t>
      </w:r>
      <w:r w:rsidR="00A739D8" w:rsidRPr="00C66E52">
        <w:rPr>
          <w:rFonts w:ascii="Arial" w:hAnsi="Arial" w:cs="Arial"/>
          <w:lang w:val="en-GB"/>
        </w:rPr>
        <w:fldChar w:fldCharType="end"/>
      </w:r>
      <w:r w:rsidR="00743045" w:rsidRPr="00C66E52">
        <w:rPr>
          <w:rFonts w:ascii="Arial" w:hAnsi="Arial" w:cs="Arial"/>
          <w:lang w:val="en-GB"/>
        </w:rPr>
        <w:t xml:space="preserve">. </w:t>
      </w:r>
      <w:r w:rsidR="00F91D18">
        <w:rPr>
          <w:rFonts w:ascii="Arial" w:hAnsi="Arial" w:cs="Arial"/>
          <w:lang w:val="en-GB"/>
        </w:rPr>
        <w:t>Furthermore, elevated expression of NOX5 in the kidneys of diabetic patients has been linked to diabetic nephropathy</w:t>
      </w:r>
      <w:r w:rsidR="00AA4B5C" w:rsidRPr="00C66E52">
        <w:rPr>
          <w:rFonts w:ascii="Arial" w:hAnsi="Arial" w:cs="Arial"/>
          <w:lang w:val="en-GB"/>
        </w:rPr>
        <w:t xml:space="preserve"> </w:t>
      </w:r>
      <w:r w:rsidR="00C47E6C" w:rsidRPr="00C66E52">
        <w:rPr>
          <w:rFonts w:ascii="Arial" w:hAnsi="Arial" w:cs="Arial"/>
          <w:lang w:val="en-GB"/>
        </w:rPr>
        <w:fldChar w:fldCharType="begin">
          <w:fldData xml:space="preserve">PEVuZE5vdGU+PENpdGU+PEF1dGhvcj5KaGE8L0F1dGhvcj48WWVhcj4yMDE5PC9ZZWFyPjxSZWNO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</w:fldData>
        </w:fldChar>
      </w:r>
      <w:r w:rsidR="00FC30D4">
        <w:rPr>
          <w:rFonts w:ascii="Arial" w:hAnsi="Arial" w:cs="Arial"/>
          <w:lang w:val="en-GB"/>
        </w:rPr>
        <w:instrText xml:space="preserve"> ADDIN EN.CITE </w:instrText>
      </w:r>
      <w:r w:rsidR="00FC30D4">
        <w:rPr>
          <w:rFonts w:ascii="Arial" w:hAnsi="Arial" w:cs="Arial"/>
          <w:lang w:val="en-GB"/>
        </w:rPr>
        <w:fldChar w:fldCharType="begin">
          <w:fldData xml:space="preserve">PEVuZE5vdGU+PENpdGU+PEF1dGhvcj5KaGE8L0F1dGhvcj48WWVhcj4yMDE5PC9ZZWFyPjxSZWNO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</w:fldData>
        </w:fldChar>
      </w:r>
      <w:r w:rsidR="00FC30D4">
        <w:rPr>
          <w:rFonts w:ascii="Arial" w:hAnsi="Arial" w:cs="Arial"/>
          <w:lang w:val="en-GB"/>
        </w:rPr>
        <w:instrText xml:space="preserve"> ADDIN EN.CITE.DATA </w:instrText>
      </w:r>
      <w:r w:rsidR="00FC30D4">
        <w:rPr>
          <w:rFonts w:ascii="Arial" w:hAnsi="Arial" w:cs="Arial"/>
          <w:lang w:val="en-GB"/>
        </w:rPr>
      </w:r>
      <w:r w:rsidR="00FC30D4">
        <w:rPr>
          <w:rFonts w:ascii="Arial" w:hAnsi="Arial" w:cs="Arial"/>
          <w:lang w:val="en-GB"/>
        </w:rPr>
        <w:fldChar w:fldCharType="end"/>
      </w:r>
      <w:r w:rsidR="00C47E6C" w:rsidRPr="00C66E52">
        <w:rPr>
          <w:rFonts w:ascii="Arial" w:hAnsi="Arial" w:cs="Arial"/>
          <w:lang w:val="en-GB"/>
        </w:rPr>
      </w:r>
      <w:r w:rsidR="00C47E6C" w:rsidRPr="00C66E52">
        <w:rPr>
          <w:rFonts w:ascii="Arial" w:hAnsi="Arial" w:cs="Arial"/>
          <w:lang w:val="en-GB"/>
        </w:rPr>
        <w:fldChar w:fldCharType="separate"/>
      </w:r>
      <w:r w:rsidR="00FC30D4">
        <w:rPr>
          <w:rFonts w:ascii="Arial" w:hAnsi="Arial" w:cs="Arial"/>
          <w:noProof/>
          <w:lang w:val="en-GB"/>
        </w:rPr>
        <w:t>(131)</w:t>
      </w:r>
      <w:r w:rsidR="00C47E6C" w:rsidRPr="00C66E52">
        <w:rPr>
          <w:rFonts w:ascii="Arial" w:hAnsi="Arial" w:cs="Arial"/>
          <w:lang w:val="en-GB"/>
        </w:rPr>
        <w:fldChar w:fldCharType="end"/>
      </w:r>
      <w:r w:rsidR="00E66F80" w:rsidRPr="00C66E52">
        <w:rPr>
          <w:rFonts w:ascii="Arial" w:hAnsi="Arial" w:cs="Arial"/>
          <w:lang w:val="en-GB"/>
        </w:rPr>
        <w:t>,</w:t>
      </w:r>
      <w:r w:rsidR="008154B1" w:rsidRPr="00C66E52">
        <w:rPr>
          <w:rFonts w:ascii="Arial" w:hAnsi="Arial" w:cs="Arial"/>
          <w:lang w:val="en-GB"/>
        </w:rPr>
        <w:t xml:space="preserve"> </w:t>
      </w:r>
      <w:r w:rsidR="00F23CB8" w:rsidRPr="00C66E52">
        <w:rPr>
          <w:rFonts w:ascii="Arial" w:hAnsi="Arial" w:cs="Arial"/>
          <w:lang w:val="en-GB"/>
        </w:rPr>
        <w:t>ather</w:t>
      </w:r>
      <w:r w:rsidR="009937AB" w:rsidRPr="00C66E52">
        <w:rPr>
          <w:rFonts w:ascii="Arial" w:hAnsi="Arial" w:cs="Arial"/>
          <w:lang w:val="en-GB"/>
        </w:rPr>
        <w:t>osclerosis</w:t>
      </w:r>
      <w:r w:rsidR="00C93EB4" w:rsidRPr="00C66E52">
        <w:rPr>
          <w:rFonts w:ascii="Arial" w:hAnsi="Arial" w:cs="Arial"/>
          <w:lang w:val="en-GB"/>
        </w:rPr>
        <w:t xml:space="preserve"> </w:t>
      </w:r>
      <w:r w:rsidR="00D0470D" w:rsidRPr="00C66E52">
        <w:rPr>
          <w:rFonts w:ascii="Arial" w:hAnsi="Arial" w:cs="Arial"/>
          <w:lang w:val="en-GB"/>
        </w:rPr>
        <w:fldChar w:fldCharType="begin">
          <w:fldData xml:space="preserve">PEVuZE5vdGU+PENpdGU+PEF1dGhvcj5KYXk8L0F1dGhvcj48WWVhcj4yMDA4PC9ZZWFyPjxSZWNO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</w:fldData>
        </w:fldChar>
      </w:r>
      <w:r w:rsidR="00FC30D4">
        <w:rPr>
          <w:rFonts w:ascii="Arial" w:hAnsi="Arial" w:cs="Arial"/>
          <w:lang w:val="en-GB"/>
        </w:rPr>
        <w:instrText xml:space="preserve"> ADDIN EN.CITE </w:instrText>
      </w:r>
      <w:r w:rsidR="00FC30D4">
        <w:rPr>
          <w:rFonts w:ascii="Arial" w:hAnsi="Arial" w:cs="Arial"/>
          <w:lang w:val="en-GB"/>
        </w:rPr>
        <w:fldChar w:fldCharType="begin">
          <w:fldData xml:space="preserve">PEVuZE5vdGU+PENpdGU+PEF1dGhvcj5KYXk8L0F1dGhvcj48WWVhcj4yMDA4PC9ZZWFyPjxSZWNO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</w:fldData>
        </w:fldChar>
      </w:r>
      <w:r w:rsidR="00FC30D4">
        <w:rPr>
          <w:rFonts w:ascii="Arial" w:hAnsi="Arial" w:cs="Arial"/>
          <w:lang w:val="en-GB"/>
        </w:rPr>
        <w:instrText xml:space="preserve"> ADDIN EN.CITE.DATA </w:instrText>
      </w:r>
      <w:r w:rsidR="00FC30D4">
        <w:rPr>
          <w:rFonts w:ascii="Arial" w:hAnsi="Arial" w:cs="Arial"/>
          <w:lang w:val="en-GB"/>
        </w:rPr>
      </w:r>
      <w:r w:rsidR="00FC30D4">
        <w:rPr>
          <w:rFonts w:ascii="Arial" w:hAnsi="Arial" w:cs="Arial"/>
          <w:lang w:val="en-GB"/>
        </w:rPr>
        <w:fldChar w:fldCharType="end"/>
      </w:r>
      <w:r w:rsidR="00D0470D" w:rsidRPr="00C66E52">
        <w:rPr>
          <w:rFonts w:ascii="Arial" w:hAnsi="Arial" w:cs="Arial"/>
          <w:lang w:val="en-GB"/>
        </w:rPr>
      </w:r>
      <w:r w:rsidR="00D0470D" w:rsidRPr="00C66E52">
        <w:rPr>
          <w:rFonts w:ascii="Arial" w:hAnsi="Arial" w:cs="Arial"/>
          <w:lang w:val="en-GB"/>
        </w:rPr>
        <w:fldChar w:fldCharType="separate"/>
      </w:r>
      <w:r w:rsidR="00FC30D4">
        <w:rPr>
          <w:rFonts w:ascii="Arial" w:hAnsi="Arial" w:cs="Arial"/>
          <w:noProof/>
          <w:lang w:val="en-GB"/>
        </w:rPr>
        <w:t>(132)</w:t>
      </w:r>
      <w:r w:rsidR="00D0470D" w:rsidRPr="00C66E52">
        <w:rPr>
          <w:rFonts w:ascii="Arial" w:hAnsi="Arial" w:cs="Arial"/>
          <w:lang w:val="en-GB"/>
        </w:rPr>
        <w:fldChar w:fldCharType="end"/>
      </w:r>
      <w:r w:rsidR="009937AB" w:rsidRPr="00C66E52">
        <w:rPr>
          <w:rFonts w:ascii="Arial" w:hAnsi="Arial" w:cs="Arial"/>
          <w:lang w:val="en-GB"/>
        </w:rPr>
        <w:t xml:space="preserve">, </w:t>
      </w:r>
      <w:r w:rsidR="00F91D18">
        <w:rPr>
          <w:rFonts w:ascii="Arial" w:hAnsi="Arial" w:cs="Arial"/>
          <w:lang w:val="en-GB"/>
        </w:rPr>
        <w:t>pulmonary hypertension, and diabetes-related cardiovascular complications.</w:t>
      </w:r>
      <w:r w:rsidR="00DA27AB" w:rsidRPr="00C66E52">
        <w:rPr>
          <w:rFonts w:ascii="Arial" w:hAnsi="Arial" w:cs="Arial"/>
          <w:lang w:val="en-GB"/>
        </w:rPr>
        <w:t xml:space="preserve"> </w:t>
      </w:r>
    </w:p>
    <w:p w14:paraId="2E6E87C0" w14:textId="0CFB33E8" w:rsidR="00FA71A2" w:rsidRDefault="00FA71A2" w:rsidP="006402F5">
      <w:pPr>
        <w:spacing w:line="360" w:lineRule="auto"/>
        <w:rPr>
          <w:rFonts w:ascii="Arial" w:hAnsi="Arial" w:cs="Arial"/>
          <w:lang w:val="en-GB"/>
        </w:rPr>
      </w:pPr>
    </w:p>
    <w:p w14:paraId="1C02F578" w14:textId="77777777" w:rsidR="004810B9" w:rsidRDefault="004810B9" w:rsidP="006402F5">
      <w:pPr>
        <w:spacing w:line="360" w:lineRule="auto"/>
        <w:rPr>
          <w:rFonts w:ascii="Arial" w:hAnsi="Arial" w:cs="Arial"/>
          <w:lang w:val="en-GB"/>
        </w:rPr>
      </w:pPr>
    </w:p>
    <w:p w14:paraId="305BF491" w14:textId="77777777" w:rsidR="00996DD0" w:rsidRPr="00C66E52" w:rsidRDefault="00996DD0" w:rsidP="006402F5">
      <w:pPr>
        <w:spacing w:line="360" w:lineRule="auto"/>
        <w:rPr>
          <w:rFonts w:ascii="Arial" w:hAnsi="Arial" w:cs="Arial"/>
          <w:lang w:val="en-GB"/>
        </w:rPr>
      </w:pPr>
    </w:p>
    <w:p w14:paraId="15240D16" w14:textId="31B1FBD7" w:rsidR="008968C8" w:rsidRPr="00C66E52" w:rsidRDefault="008968C8" w:rsidP="007372D8">
      <w:pPr>
        <w:pStyle w:val="Heading3"/>
        <w:numPr>
          <w:ilvl w:val="2"/>
          <w:numId w:val="8"/>
        </w:numPr>
        <w:rPr>
          <w:sz w:val="24"/>
          <w:szCs w:val="24"/>
        </w:rPr>
      </w:pPr>
      <w:bookmarkStart w:id="44" w:name="_Toc126875928"/>
      <w:r w:rsidRPr="00C66E52">
        <w:rPr>
          <w:sz w:val="24"/>
          <w:szCs w:val="24"/>
        </w:rPr>
        <w:lastRenderedPageBreak/>
        <w:t xml:space="preserve">ROS and </w:t>
      </w:r>
      <w:r w:rsidR="00CD0C88" w:rsidRPr="00C66E52">
        <w:rPr>
          <w:sz w:val="24"/>
          <w:szCs w:val="24"/>
        </w:rPr>
        <w:t>antioxidant</w:t>
      </w:r>
      <w:r w:rsidR="00F91D18">
        <w:rPr>
          <w:sz w:val="24"/>
          <w:szCs w:val="24"/>
        </w:rPr>
        <w:t>s</w:t>
      </w:r>
      <w:r w:rsidR="00D7461F" w:rsidRPr="00C66E52">
        <w:rPr>
          <w:sz w:val="24"/>
          <w:szCs w:val="24"/>
        </w:rPr>
        <w:t xml:space="preserve"> in endothelial cells</w:t>
      </w:r>
      <w:bookmarkEnd w:id="44"/>
    </w:p>
    <w:p w14:paraId="6D1F9F0A" w14:textId="77777777" w:rsidR="000D7B31" w:rsidRPr="00C66E52" w:rsidRDefault="000D7B31" w:rsidP="000D7B31">
      <w:pPr>
        <w:rPr>
          <w:rFonts w:ascii="Arial" w:hAnsi="Arial" w:cs="Arial"/>
          <w:lang w:bidi="ar-SA"/>
        </w:rPr>
      </w:pPr>
    </w:p>
    <w:p w14:paraId="513BB246" w14:textId="7437A4B3" w:rsidR="00652E23" w:rsidRPr="00C66E52" w:rsidRDefault="00991D34" w:rsidP="00460291">
      <w:pPr>
        <w:spacing w:line="360" w:lineRule="auto"/>
        <w:ind w:firstLine="720"/>
        <w:jc w:val="both"/>
        <w:rPr>
          <w:rFonts w:ascii="Arial" w:hAnsi="Arial" w:cs="Arial"/>
          <w:color w:val="000000" w:themeColor="text1"/>
        </w:rPr>
      </w:pPr>
      <w:r>
        <w:rPr>
          <w:rFonts w:ascii="Arial" w:hAnsi="Arial" w:cs="Arial"/>
          <w:color w:val="000000" w:themeColor="text1"/>
          <w:lang w:val="en-GB"/>
        </w:rPr>
        <w:t>As previously stated, oxidative stress is defined as an imbalance between ROS production and antioxidant defence that results in a change in the cellular redox status</w:t>
      </w:r>
      <w:r w:rsidR="00E97FE2" w:rsidRPr="00C66E52">
        <w:rPr>
          <w:rFonts w:ascii="Arial" w:hAnsi="Arial" w:cs="Arial"/>
          <w:color w:val="000000" w:themeColor="text1"/>
        </w:rPr>
        <w:t>.</w:t>
      </w:r>
    </w:p>
    <w:p w14:paraId="6EA256B9" w14:textId="77777777" w:rsidR="00310D7A" w:rsidRPr="00C66E52" w:rsidRDefault="00310D7A" w:rsidP="00CA1D84">
      <w:pPr>
        <w:spacing w:line="360" w:lineRule="auto"/>
        <w:rPr>
          <w:rFonts w:ascii="Arial" w:hAnsi="Arial" w:cs="Arial"/>
          <w:color w:val="FF0000"/>
        </w:rPr>
      </w:pPr>
    </w:p>
    <w:p w14:paraId="2EB02D48" w14:textId="0E68C84B" w:rsidR="003A4B85" w:rsidRPr="00C66E52" w:rsidRDefault="003A4B85" w:rsidP="007372D8">
      <w:pPr>
        <w:pStyle w:val="Heading4"/>
        <w:numPr>
          <w:ilvl w:val="3"/>
          <w:numId w:val="8"/>
        </w:numPr>
        <w:rPr>
          <w:sz w:val="24"/>
          <w:szCs w:val="24"/>
        </w:rPr>
      </w:pPr>
      <w:r w:rsidRPr="00C66E52">
        <w:rPr>
          <w:sz w:val="24"/>
          <w:szCs w:val="24"/>
        </w:rPr>
        <w:t>Superoxide anion</w:t>
      </w:r>
    </w:p>
    <w:p w14:paraId="3F60709F" w14:textId="77777777" w:rsidR="000D7B31" w:rsidRPr="00C66E52" w:rsidRDefault="000D7B31" w:rsidP="00CA1D84">
      <w:pPr>
        <w:spacing w:line="360" w:lineRule="auto"/>
        <w:rPr>
          <w:rFonts w:ascii="Arial" w:hAnsi="Arial" w:cs="Arial"/>
          <w:lang w:val="en-GB"/>
        </w:rPr>
      </w:pPr>
    </w:p>
    <w:p w14:paraId="1F68541C" w14:textId="09325624" w:rsidR="009656E1" w:rsidRPr="00C66E52" w:rsidRDefault="0055697F" w:rsidP="00460291">
      <w:pPr>
        <w:spacing w:line="360" w:lineRule="auto"/>
        <w:ind w:firstLine="720"/>
        <w:jc w:val="both"/>
        <w:rPr>
          <w:rFonts w:ascii="Arial" w:hAnsi="Arial" w:cs="Arial"/>
          <w:cs/>
          <w:lang w:val="en-GB"/>
        </w:rPr>
      </w:pPr>
      <w:r>
        <w:rPr>
          <w:rFonts w:ascii="Arial" w:hAnsi="Arial" w:cs="Arial"/>
          <w:lang w:val="en-GB"/>
        </w:rPr>
        <w:t>Superoxide anion (O</w:t>
      </w:r>
      <w:r>
        <w:rPr>
          <w:rFonts w:ascii="Arial" w:hAnsi="Arial" w:cs="Arial"/>
          <w:vertAlign w:val="subscript"/>
          <w:lang w:val="en-GB"/>
        </w:rPr>
        <w:t>2</w:t>
      </w:r>
      <w:r>
        <w:rPr>
          <w:rFonts w:ascii="Arial" w:hAnsi="Arial" w:cs="Arial"/>
          <w:vertAlign w:val="superscript"/>
          <w:lang w:val="en-GB"/>
        </w:rPr>
        <w:t>-</w:t>
      </w:r>
      <w:r>
        <w:rPr>
          <w:rFonts w:ascii="Arial" w:hAnsi="Arial" w:cs="Arial"/>
          <w:lang w:val="en-GB"/>
        </w:rPr>
        <w:t xml:space="preserve">) is a compound formed by one-electron reduction of dioxygen. Superoxide anion is a highly reactive </w:t>
      </w:r>
      <w:r>
        <w:rPr>
          <w:rFonts w:ascii="Arial" w:hAnsi="Arial" w:cs="Arial"/>
          <w:lang w:val="en-GB" w:bidi="ar-SA"/>
        </w:rPr>
        <w:t>molecule</w:t>
      </w:r>
      <w:r>
        <w:rPr>
          <w:rFonts w:ascii="Arial" w:hAnsi="Arial" w:cs="Angsana New"/>
          <w:cs/>
          <w:lang w:val="en-GB"/>
        </w:rPr>
        <w:t xml:space="preserve"> </w:t>
      </w:r>
      <w:r>
        <w:rPr>
          <w:rFonts w:ascii="Arial" w:hAnsi="Arial" w:cs="Arial"/>
          <w:lang w:val="en-GB"/>
        </w:rPr>
        <w:t>with a charge that prevents it from readily crossing membranes; it is short-lived, and its effect is mostly local. In the vasculature, superoxide anion promotes contraction and hypertrophy of VSMCs through Ca</w:t>
      </w:r>
      <w:r>
        <w:rPr>
          <w:rFonts w:ascii="Arial" w:hAnsi="Arial" w:cs="Arial"/>
          <w:vertAlign w:val="superscript"/>
          <w:lang w:val="en-GB"/>
        </w:rPr>
        <w:t>2+</w:t>
      </w:r>
      <w:r>
        <w:rPr>
          <w:rFonts w:ascii="Arial" w:hAnsi="Arial" w:cs="Arial"/>
          <w:lang w:val="en-GB"/>
        </w:rPr>
        <w:t xml:space="preserve"> signalling and activation of a variety of kinases, including </w:t>
      </w:r>
      <w:proofErr w:type="spellStart"/>
      <w:r>
        <w:rPr>
          <w:rFonts w:ascii="Arial" w:hAnsi="Arial" w:cs="Arial"/>
          <w:lang w:val="en-GB"/>
        </w:rPr>
        <w:t>Src</w:t>
      </w:r>
      <w:proofErr w:type="spellEnd"/>
      <w:r>
        <w:rPr>
          <w:rFonts w:ascii="Arial" w:hAnsi="Arial" w:cs="Arial"/>
          <w:lang w:val="en-GB"/>
        </w:rPr>
        <w:t>, Rho, and ERKs</w:t>
      </w:r>
      <w:r w:rsidR="00DB1540" w:rsidRPr="00C66E52">
        <w:rPr>
          <w:rFonts w:ascii="Arial" w:hAnsi="Arial" w:cs="Arial"/>
        </w:rPr>
        <w:t xml:space="preserve"> </w:t>
      </w:r>
      <w:r w:rsidR="007E1BF6" w:rsidRPr="00C66E52">
        <w:rPr>
          <w:rFonts w:ascii="Arial" w:hAnsi="Arial" w:cs="Arial"/>
        </w:rPr>
        <w:fldChar w:fldCharType="begin"/>
      </w:r>
      <w:r w:rsidR="00FC30D4">
        <w:rPr>
          <w:rFonts w:ascii="Arial" w:hAnsi="Arial" w:cs="Arial"/>
        </w:rPr>
        <w:instrText xml:space="preserve"> ADDIN EN.CITE &lt;EndNote&gt;&lt;Cite&gt;&lt;Author&gt;Touyz&lt;/Author&gt;&lt;Year&gt;2005&lt;/Year&gt;&lt;RecNum&gt;60&lt;/RecNum&gt;&lt;DisplayText&gt;(133)&lt;/DisplayText&gt;&lt;record&gt;&lt;rec-number&gt;60&lt;/rec-number&gt;&lt;foreign-keys&gt;&lt;key app="EN" db-id="25terf20kxt2dheszwaxvvaz2z2e0fdava2w" timestamp="1613805119"&gt;60&lt;/key&gt;&lt;/foreign-keys&gt;&lt;ref-type name="Journal Article"&gt;17&lt;/ref-type&gt;&lt;contributors&gt;&lt;authors&gt;&lt;author&gt;Touyz, R. M.&lt;/author&gt;&lt;/authors&gt;&lt;/contributors&gt;&lt;auth-address&gt;Kidney Research Centre, University of Ottawa, Ottawa Health Research Institute, Ontario, Canada. rtouyz@uottawa.ca&lt;/auth-address&gt;&lt;titles&gt;&lt;title&gt;Reactive oxygen species as mediators of calcium signaling by angiotensin II: implications in vascular physiology and pathophysiology&lt;/title&gt;&lt;secondary-title&gt;Antioxid Redox Signal&lt;/secondary-title&gt;&lt;/titles&gt;&lt;periodical&gt;&lt;full-title&gt;Antioxid Redox Signal&lt;/full-title&gt;&lt;/periodical&gt;&lt;pages&gt;1302-14&lt;/pages&gt;&lt;volume&gt;7&lt;/volume&gt;&lt;number&gt;9-10&lt;/number&gt;&lt;edition&gt;2005/08/24&lt;/edition&gt;&lt;keywords&gt;&lt;keyword&gt;Angiotensin II/*metabolism&lt;/keyword&gt;&lt;keyword&gt;Animals&lt;/keyword&gt;&lt;keyword&gt;Calcium/metabolism&lt;/keyword&gt;&lt;keyword&gt;Endothelium, Vascular/metabolism/*pathology&lt;/keyword&gt;&lt;keyword&gt;Gene Expression Regulation&lt;/keyword&gt;&lt;keyword&gt;Humans&lt;/keyword&gt;&lt;keyword&gt;Inflammation&lt;/keyword&gt;&lt;keyword&gt;MAP Kinase Signaling System&lt;/keyword&gt;&lt;keyword&gt;Models, Biological&lt;/keyword&gt;&lt;keyword&gt;Oxidative Stress&lt;/keyword&gt;&lt;keyword&gt;Protein Tyrosine Phosphatases/metabolism&lt;/keyword&gt;&lt;keyword&gt;*Reactive Oxygen Species&lt;/keyword&gt;&lt;keyword&gt;Signal Transduction&lt;/keyword&gt;&lt;keyword&gt;Transcription Factors&lt;/keyword&gt;&lt;keyword&gt;Up-Regulation&lt;/keyword&gt;&lt;/keywords&gt;&lt;dates&gt;&lt;year&gt;2005&lt;/year&gt;&lt;pub-dates&gt;&lt;date&gt;Sep-Oct&lt;/date&gt;&lt;/pub-dates&gt;&lt;/dates&gt;&lt;isbn&gt;1523-0864 (Print)&amp;#xD;1523-0864 (Linking)&lt;/isbn&gt;&lt;accession-num&gt;16115036&lt;/accession-num&gt;&lt;urls&gt;&lt;related-urls&gt;&lt;url&gt;https://www.ncbi.nlm.nih.gov/pubmed/16115036&lt;/url&gt;&lt;/related-urls&gt;&lt;/urls&gt;&lt;electronic-resource-num&gt;10.1089/ars.2005.7.1302&lt;/electronic-resource-num&gt;&lt;/record&gt;&lt;/Cite&gt;&lt;/EndNote&gt;</w:instrText>
      </w:r>
      <w:r w:rsidR="007E1BF6" w:rsidRPr="00C66E52">
        <w:rPr>
          <w:rFonts w:ascii="Arial" w:hAnsi="Arial" w:cs="Arial"/>
        </w:rPr>
        <w:fldChar w:fldCharType="separate"/>
      </w:r>
      <w:r w:rsidR="00FC30D4">
        <w:rPr>
          <w:rFonts w:ascii="Arial" w:hAnsi="Arial" w:cs="Arial"/>
          <w:noProof/>
        </w:rPr>
        <w:t>(133)</w:t>
      </w:r>
      <w:r w:rsidR="007E1BF6" w:rsidRPr="00C66E52">
        <w:rPr>
          <w:rFonts w:ascii="Arial" w:hAnsi="Arial" w:cs="Arial"/>
        </w:rPr>
        <w:fldChar w:fldCharType="end"/>
      </w:r>
      <w:r w:rsidR="00DB1540" w:rsidRPr="00C66E52">
        <w:rPr>
          <w:rFonts w:ascii="Arial" w:hAnsi="Arial" w:cs="Arial"/>
        </w:rPr>
        <w:t xml:space="preserve">. </w:t>
      </w:r>
      <w:r>
        <w:rPr>
          <w:rFonts w:ascii="Arial" w:hAnsi="Arial" w:cs="Arial"/>
          <w:lang w:val="en-GB"/>
        </w:rPr>
        <w:t>Superoxide anion also promotes macromolecular extravasation and leucocyte adhesion at the vascular wall</w:t>
      </w:r>
      <w:r w:rsidR="002338D9" w:rsidRPr="00C66E52">
        <w:rPr>
          <w:rFonts w:ascii="Arial" w:hAnsi="Arial" w:cs="Arial"/>
        </w:rPr>
        <w:t xml:space="preserve"> </w:t>
      </w:r>
      <w:r w:rsidR="005E6955" w:rsidRPr="00C66E52">
        <w:rPr>
          <w:rFonts w:ascii="Arial" w:hAnsi="Arial" w:cs="Arial"/>
        </w:rPr>
        <w:fldChar w:fldCharType="begin"/>
      </w:r>
      <w:r w:rsidR="00FC30D4">
        <w:rPr>
          <w:rFonts w:ascii="Arial" w:hAnsi="Arial" w:cs="Arial"/>
        </w:rPr>
        <w:instrText xml:space="preserve"> ADDIN EN.CITE &lt;EndNote&gt;&lt;Cite&gt;&lt;Author&gt;Del Maestro&lt;/Author&gt;&lt;Year&gt;1982&lt;/Year&gt;&lt;RecNum&gt;62&lt;/RecNum&gt;&lt;DisplayText&gt;(134)&lt;/DisplayText&gt;&lt;record&gt;&lt;rec-number&gt;62&lt;/rec-number&gt;&lt;foreign-keys&gt;&lt;key app="EN" db-id="25terf20kxt2dheszwaxvvaz2z2e0fdava2w" timestamp="1613914140"&gt;62&lt;/key&gt;&lt;/foreign-keys&gt;&lt;ref-type name="Journal Article"&gt;17&lt;/ref-type&gt;&lt;contributors&gt;&lt;authors&gt;&lt;author&gt;Del Maestro, R. F.&lt;/author&gt;&lt;/authors&gt;&lt;/contributors&gt;&lt;titles&gt;&lt;title&gt;Role of superoxide anion radicals in microvascular permeability and leukocyte behaviour&lt;/title&gt;&lt;secondary-title&gt;Can J Physiol Pharmacol&lt;/secondary-title&gt;&lt;/titles&gt;&lt;periodical&gt;&lt;full-title&gt;Can J Physiol Pharmacol&lt;/full-title&gt;&lt;/periodical&gt;&lt;pages&gt;1406-14&lt;/pages&gt;&lt;volume&gt;60&lt;/volume&gt;&lt;number&gt;11&lt;/number&gt;&lt;edition&gt;1982/11/01&lt;/edition&gt;&lt;keywords&gt;&lt;keyword&gt;Animals&lt;/keyword&gt;&lt;keyword&gt;Capillaries/ultrastructure&lt;/keyword&gt;&lt;keyword&gt;*Capillary Permeability&lt;/keyword&gt;&lt;keyword&gt;Catalase/pharmacology&lt;/keyword&gt;&lt;keyword&gt;Cricetinae&lt;/keyword&gt;&lt;keyword&gt;Free Radicals&lt;/keyword&gt;&lt;keyword&gt;Leukocytes/*physiology&lt;/keyword&gt;&lt;keyword&gt;Methionine/pharmacology&lt;/keyword&gt;&lt;keyword&gt;Oxygen/*physiology&lt;/keyword&gt;&lt;keyword&gt;Superoxides/*physiology&lt;/keyword&gt;&lt;keyword&gt;Time Factors&lt;/keyword&gt;&lt;keyword&gt;Xanthine Oxidase/pharmacology&lt;/keyword&gt;&lt;/keywords&gt;&lt;dates&gt;&lt;year&gt;1982&lt;/year&gt;&lt;pub-dates&gt;&lt;date&gt;Nov&lt;/date&gt;&lt;/pub-dates&gt;&lt;/dates&gt;&lt;isbn&gt;0008-4212 (Print)&amp;#xD;0008-4212 (Linking)&lt;/isbn&gt;&lt;accession-num&gt;6295576&lt;/accession-num&gt;&lt;urls&gt;&lt;related-urls&gt;&lt;url&gt;https://www.ncbi.nlm.nih.gov/pubmed/6295576&lt;/url&gt;&lt;/related-urls&gt;&lt;/urls&gt;&lt;electronic-resource-num&gt;10.1139/y82-209&lt;/electronic-resource-num&gt;&lt;/record&gt;&lt;/Cite&gt;&lt;/EndNote&gt;</w:instrText>
      </w:r>
      <w:r w:rsidR="005E6955" w:rsidRPr="00C66E52">
        <w:rPr>
          <w:rFonts w:ascii="Arial" w:hAnsi="Arial" w:cs="Arial"/>
        </w:rPr>
        <w:fldChar w:fldCharType="separate"/>
      </w:r>
      <w:r w:rsidR="00FC30D4">
        <w:rPr>
          <w:rFonts w:ascii="Arial" w:hAnsi="Arial" w:cs="Arial"/>
          <w:noProof/>
        </w:rPr>
        <w:t>(134)</w:t>
      </w:r>
      <w:r w:rsidR="005E6955" w:rsidRPr="00C66E52">
        <w:rPr>
          <w:rFonts w:ascii="Arial" w:hAnsi="Arial" w:cs="Arial"/>
        </w:rPr>
        <w:fldChar w:fldCharType="end"/>
      </w:r>
      <w:r w:rsidR="001127C8" w:rsidRPr="00C66E52">
        <w:rPr>
          <w:rFonts w:ascii="Arial" w:hAnsi="Arial" w:cs="Arial"/>
        </w:rPr>
        <w:t>.</w:t>
      </w:r>
    </w:p>
    <w:p w14:paraId="40929674" w14:textId="52A2B34F" w:rsidR="00287358" w:rsidRPr="00C66E52" w:rsidRDefault="00287358" w:rsidP="00CA1D84">
      <w:pPr>
        <w:spacing w:line="360" w:lineRule="auto"/>
        <w:rPr>
          <w:rFonts w:ascii="Arial" w:hAnsi="Arial" w:cs="Arial"/>
        </w:rPr>
      </w:pPr>
    </w:p>
    <w:p w14:paraId="46C5CF5E" w14:textId="5DB2D912" w:rsidR="00287358" w:rsidRPr="00C66E52" w:rsidRDefault="00287358" w:rsidP="007372D8">
      <w:pPr>
        <w:pStyle w:val="Heading4"/>
        <w:numPr>
          <w:ilvl w:val="3"/>
          <w:numId w:val="8"/>
        </w:numPr>
        <w:rPr>
          <w:sz w:val="24"/>
          <w:szCs w:val="24"/>
        </w:rPr>
      </w:pPr>
      <w:r w:rsidRPr="00C66E52">
        <w:rPr>
          <w:sz w:val="24"/>
          <w:szCs w:val="24"/>
        </w:rPr>
        <w:t>Hydrogen peroxide</w:t>
      </w:r>
    </w:p>
    <w:p w14:paraId="41B2E929" w14:textId="77777777" w:rsidR="00D47364" w:rsidRPr="00C66E52" w:rsidRDefault="00D47364" w:rsidP="00CA1D84">
      <w:pPr>
        <w:spacing w:line="360" w:lineRule="auto"/>
        <w:rPr>
          <w:rFonts w:ascii="Arial" w:hAnsi="Arial" w:cs="Arial"/>
        </w:rPr>
      </w:pPr>
    </w:p>
    <w:p w14:paraId="313E6952" w14:textId="38454561" w:rsidR="00900F92" w:rsidRPr="00C66E52" w:rsidRDefault="0055697F" w:rsidP="00460291">
      <w:pPr>
        <w:spacing w:line="360" w:lineRule="auto"/>
        <w:ind w:firstLine="720"/>
        <w:jc w:val="both"/>
        <w:rPr>
          <w:rFonts w:ascii="Arial" w:hAnsi="Arial" w:cs="Arial"/>
          <w:cs/>
        </w:rPr>
      </w:pPr>
      <w:r>
        <w:rPr>
          <w:rFonts w:ascii="Arial" w:hAnsi="Arial" w:cs="Arial"/>
          <w:lang w:val="en-GB"/>
        </w:rPr>
        <w:t>Hydrogen peroxide (H</w:t>
      </w:r>
      <w:r>
        <w:rPr>
          <w:rFonts w:ascii="Arial" w:hAnsi="Arial" w:cs="Arial"/>
          <w:vertAlign w:val="subscript"/>
          <w:lang w:val="en-GB"/>
        </w:rPr>
        <w:t>2</w:t>
      </w:r>
      <w:r>
        <w:rPr>
          <w:rFonts w:ascii="Arial" w:hAnsi="Arial" w:cs="Arial"/>
          <w:lang w:val="en-GB"/>
        </w:rPr>
        <w:t>O</w:t>
      </w:r>
      <w:r>
        <w:rPr>
          <w:rFonts w:ascii="Arial" w:hAnsi="Arial" w:cs="Arial"/>
          <w:vertAlign w:val="subscript"/>
          <w:lang w:val="en-GB"/>
        </w:rPr>
        <w:t>2</w:t>
      </w:r>
      <w:r>
        <w:rPr>
          <w:rFonts w:ascii="Arial" w:hAnsi="Arial" w:cs="Arial"/>
          <w:lang w:val="en-GB"/>
        </w:rPr>
        <w:t>) is an important oxidising molecule that is produced by NOXs and the mitochondrial respiratory chain. Superoxide anion produced by the NOX family (except for NOX4, which mainly releases hydrogen peroxide) can be converted to hydrogen peroxide via SOD</w:t>
      </w:r>
      <w:r w:rsidR="00220E44" w:rsidRPr="00C66E52">
        <w:rPr>
          <w:rFonts w:ascii="Arial" w:hAnsi="Arial" w:cs="Arial"/>
        </w:rPr>
        <w:t xml:space="preserve"> </w:t>
      </w:r>
      <w:r w:rsidR="00FE67DF" w:rsidRPr="00C66E52">
        <w:rPr>
          <w:rFonts w:ascii="Arial" w:hAnsi="Arial" w:cs="Arial"/>
        </w:rPr>
        <w:fldChar w:fldCharType="begin">
          <w:fldData xml:space="preserve">PEVuZE5vdGU+PENpdGU+PEF1dGhvcj5TY2hyb2RlcjwvQXV0aG9yPjxZZWFyPjIwMTI8L1llYXI+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</w:fldData>
        </w:fldChar>
      </w:r>
      <w:r w:rsidR="00FC30D4">
        <w:rPr>
          <w:rFonts w:ascii="Arial" w:hAnsi="Arial" w:cs="Arial"/>
        </w:rPr>
        <w:instrText xml:space="preserve"> ADDIN EN.CITE </w:instrText>
      </w:r>
      <w:r w:rsidR="00FC30D4">
        <w:rPr>
          <w:rFonts w:ascii="Arial" w:hAnsi="Arial" w:cs="Arial"/>
        </w:rPr>
        <w:fldChar w:fldCharType="begin">
          <w:fldData xml:space="preserve">PEVuZE5vdGU+PENpdGU+PEF1dGhvcj5TY2hyb2RlcjwvQXV0aG9yPjxZZWFyPjIwMTI8L1llYXI+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</w:fldData>
        </w:fldChar>
      </w:r>
      <w:r w:rsidR="00FC30D4">
        <w:rPr>
          <w:rFonts w:ascii="Arial" w:hAnsi="Arial" w:cs="Arial"/>
        </w:rPr>
        <w:instrText xml:space="preserve"> ADDIN EN.CITE.DATA </w:instrText>
      </w:r>
      <w:r w:rsidR="00FC30D4">
        <w:rPr>
          <w:rFonts w:ascii="Arial" w:hAnsi="Arial" w:cs="Arial"/>
        </w:rPr>
      </w:r>
      <w:r w:rsidR="00FC30D4">
        <w:rPr>
          <w:rFonts w:ascii="Arial" w:hAnsi="Arial" w:cs="Arial"/>
        </w:rPr>
        <w:fldChar w:fldCharType="end"/>
      </w:r>
      <w:r w:rsidR="00FE67DF" w:rsidRPr="00C66E52">
        <w:rPr>
          <w:rFonts w:ascii="Arial" w:hAnsi="Arial" w:cs="Arial"/>
        </w:rPr>
      </w:r>
      <w:r w:rsidR="00FE67DF" w:rsidRPr="00C66E52">
        <w:rPr>
          <w:rFonts w:ascii="Arial" w:hAnsi="Arial" w:cs="Arial"/>
        </w:rPr>
        <w:fldChar w:fldCharType="separate"/>
      </w:r>
      <w:r w:rsidR="00FC30D4">
        <w:rPr>
          <w:rFonts w:ascii="Arial" w:hAnsi="Arial" w:cs="Arial"/>
          <w:noProof/>
        </w:rPr>
        <w:t>(99)</w:t>
      </w:r>
      <w:r w:rsidR="00FE67DF" w:rsidRPr="00C66E52">
        <w:rPr>
          <w:rFonts w:ascii="Arial" w:hAnsi="Arial" w:cs="Arial"/>
        </w:rPr>
        <w:fldChar w:fldCharType="end"/>
      </w:r>
      <w:r w:rsidR="00703AA9" w:rsidRPr="00C66E52">
        <w:rPr>
          <w:rFonts w:ascii="Arial" w:hAnsi="Arial" w:cs="Arial"/>
        </w:rPr>
        <w:t>.</w:t>
      </w:r>
      <w:r w:rsidR="000D3B77" w:rsidRPr="00C66E52">
        <w:rPr>
          <w:rFonts w:ascii="Arial" w:hAnsi="Arial" w:cs="Arial"/>
        </w:rPr>
        <w:t xml:space="preserve"> </w:t>
      </w:r>
      <w:r w:rsidR="00EB7CAA">
        <w:rPr>
          <w:rFonts w:ascii="Arial" w:hAnsi="Arial" w:cs="Arial"/>
          <w:lang w:val="en-GB"/>
        </w:rPr>
        <w:t>Hydrogen peroxide can react with transition metals like Fe</w:t>
      </w:r>
      <w:r w:rsidR="00EB7CAA">
        <w:rPr>
          <w:rFonts w:ascii="Arial" w:hAnsi="Arial" w:cs="Arial"/>
          <w:vertAlign w:val="superscript"/>
          <w:lang w:val="en-GB"/>
        </w:rPr>
        <w:t>2+</w:t>
      </w:r>
      <w:r w:rsidR="00EB7CAA">
        <w:rPr>
          <w:rFonts w:ascii="Arial" w:hAnsi="Arial" w:cs="Arial"/>
          <w:lang w:val="en-GB"/>
        </w:rPr>
        <w:t xml:space="preserve"> and Cu</w:t>
      </w:r>
      <w:r w:rsidR="00EB7CAA">
        <w:rPr>
          <w:rFonts w:ascii="Arial" w:hAnsi="Arial" w:cs="Arial"/>
          <w:vertAlign w:val="superscript"/>
          <w:lang w:val="en-GB"/>
        </w:rPr>
        <w:t>2+</w:t>
      </w:r>
      <w:r w:rsidR="00EB7CAA">
        <w:rPr>
          <w:rFonts w:ascii="Arial" w:hAnsi="Arial" w:cs="Arial"/>
          <w:lang w:val="en-GB"/>
        </w:rPr>
        <w:t xml:space="preserve"> in the extracellular environment, resulting in the formation of a highly reactive hydroxyl radical that cause damage to macromolecules. However, within cells and tissues, hydrogen peroxide acts as a signalling modulator and initiated cellular responses, such as proliferation, immune cell recruitment, and cell shape alterations. </w:t>
      </w:r>
      <w:r w:rsidR="00901200">
        <w:rPr>
          <w:rFonts w:ascii="Arial" w:hAnsi="Arial" w:cs="Arial"/>
          <w:lang w:val="en-GB"/>
        </w:rPr>
        <w:t>For example, in murine models, h</w:t>
      </w:r>
      <w:r w:rsidR="00EB7CAA">
        <w:rPr>
          <w:rFonts w:ascii="Arial" w:hAnsi="Arial" w:cs="Arial"/>
          <w:lang w:val="en-GB"/>
        </w:rPr>
        <w:t>ydrogen peroxide has been shown to aid in the prevention of atherosclerosis</w:t>
      </w:r>
      <w:r w:rsidR="00B13A0E" w:rsidRPr="00C66E52">
        <w:rPr>
          <w:rFonts w:ascii="Arial" w:hAnsi="Arial" w:cs="Arial"/>
        </w:rPr>
        <w:t xml:space="preserve"> </w:t>
      </w:r>
      <w:r w:rsidR="001D2311" w:rsidRPr="00C66E52">
        <w:rPr>
          <w:rFonts w:ascii="Arial" w:hAnsi="Arial" w:cs="Arial"/>
        </w:rPr>
        <w:fldChar w:fldCharType="begin">
          <w:fldData xml:space="preserve">PEVuZE5vdGU+PENpdGU+PEF1dGhvcj5HcmF5PC9BdXRob3I+PFllYXI+MjAxNjwvWWVhcj48UmVj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</w:fldData>
        </w:fldChar>
      </w:r>
      <w:r w:rsidR="00FC30D4">
        <w:rPr>
          <w:rFonts w:ascii="Arial" w:hAnsi="Arial" w:cs="Arial"/>
        </w:rPr>
        <w:instrText xml:space="preserve"> ADDIN EN.CITE </w:instrText>
      </w:r>
      <w:r w:rsidR="00FC30D4">
        <w:rPr>
          <w:rFonts w:ascii="Arial" w:hAnsi="Arial" w:cs="Arial"/>
        </w:rPr>
        <w:fldChar w:fldCharType="begin">
          <w:fldData xml:space="preserve">PEVuZE5vdGU+PENpdGU+PEF1dGhvcj5HcmF5PC9BdXRob3I+PFllYXI+MjAxNjwvWWVhcj48UmVj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</w:fldData>
        </w:fldChar>
      </w:r>
      <w:r w:rsidR="00FC30D4">
        <w:rPr>
          <w:rFonts w:ascii="Arial" w:hAnsi="Arial" w:cs="Arial"/>
        </w:rPr>
        <w:instrText xml:space="preserve"> ADDIN EN.CITE.DATA </w:instrText>
      </w:r>
      <w:r w:rsidR="00FC30D4">
        <w:rPr>
          <w:rFonts w:ascii="Arial" w:hAnsi="Arial" w:cs="Arial"/>
        </w:rPr>
      </w:r>
      <w:r w:rsidR="00FC30D4">
        <w:rPr>
          <w:rFonts w:ascii="Arial" w:hAnsi="Arial" w:cs="Arial"/>
        </w:rPr>
        <w:fldChar w:fldCharType="end"/>
      </w:r>
      <w:r w:rsidR="001D2311" w:rsidRPr="00C66E52">
        <w:rPr>
          <w:rFonts w:ascii="Arial" w:hAnsi="Arial" w:cs="Arial"/>
        </w:rPr>
      </w:r>
      <w:r w:rsidR="001D2311" w:rsidRPr="00C66E52">
        <w:rPr>
          <w:rFonts w:ascii="Arial" w:hAnsi="Arial" w:cs="Arial"/>
        </w:rPr>
        <w:fldChar w:fldCharType="separate"/>
      </w:r>
      <w:r w:rsidR="00FC30D4">
        <w:rPr>
          <w:rFonts w:ascii="Arial" w:hAnsi="Arial" w:cs="Arial"/>
          <w:noProof/>
        </w:rPr>
        <w:t>(121)</w:t>
      </w:r>
      <w:r w:rsidR="001D2311" w:rsidRPr="00C66E52">
        <w:rPr>
          <w:rFonts w:ascii="Arial" w:hAnsi="Arial" w:cs="Arial"/>
        </w:rPr>
        <w:fldChar w:fldCharType="end"/>
      </w:r>
      <w:r w:rsidR="00901200">
        <w:rPr>
          <w:rFonts w:ascii="Arial" w:hAnsi="Arial" w:cs="Arial"/>
        </w:rPr>
        <w:t xml:space="preserve"> by</w:t>
      </w:r>
      <w:r w:rsidR="00EB7CAA">
        <w:rPr>
          <w:rFonts w:ascii="Arial" w:hAnsi="Arial" w:cs="Arial"/>
          <w:lang w:val="en-GB"/>
        </w:rPr>
        <w:t xml:space="preserve"> maintain</w:t>
      </w:r>
      <w:r w:rsidR="00901200">
        <w:rPr>
          <w:rFonts w:ascii="Arial" w:hAnsi="Arial" w:cs="Arial"/>
          <w:lang w:val="en-GB"/>
        </w:rPr>
        <w:t>ing</w:t>
      </w:r>
      <w:r w:rsidR="00EB7CAA">
        <w:rPr>
          <w:rFonts w:ascii="Arial" w:hAnsi="Arial" w:cs="Arial"/>
          <w:lang w:val="en-GB"/>
        </w:rPr>
        <w:t xml:space="preserve"> </w:t>
      </w:r>
      <w:proofErr w:type="spellStart"/>
      <w:r w:rsidR="00EB7CAA">
        <w:rPr>
          <w:rFonts w:ascii="Arial" w:hAnsi="Arial" w:cs="Arial"/>
          <w:lang w:val="en-GB"/>
        </w:rPr>
        <w:t>eNOS</w:t>
      </w:r>
      <w:proofErr w:type="spellEnd"/>
      <w:r w:rsidR="00EB7CAA">
        <w:rPr>
          <w:rFonts w:ascii="Arial" w:hAnsi="Arial" w:cs="Arial"/>
          <w:lang w:val="en-GB"/>
        </w:rPr>
        <w:t xml:space="preserve"> and haem oxygenase 1 expression during vascular stress, inhibit</w:t>
      </w:r>
      <w:r w:rsidR="00901200">
        <w:rPr>
          <w:rFonts w:ascii="Arial" w:hAnsi="Arial" w:cs="Arial"/>
          <w:lang w:val="en-GB"/>
        </w:rPr>
        <w:t>ion of</w:t>
      </w:r>
      <w:r w:rsidR="00EB7CAA">
        <w:rPr>
          <w:rFonts w:ascii="Arial" w:hAnsi="Arial" w:cs="Arial"/>
          <w:lang w:val="en-GB"/>
        </w:rPr>
        <w:t xml:space="preserve"> vascular smooth muscle cell proliferation, and prevent</w:t>
      </w:r>
      <w:r w:rsidR="00901200">
        <w:rPr>
          <w:rFonts w:ascii="Arial" w:hAnsi="Arial" w:cs="Arial"/>
          <w:lang w:val="en-GB"/>
        </w:rPr>
        <w:t>ion of</w:t>
      </w:r>
      <w:r w:rsidR="00EB7CAA">
        <w:rPr>
          <w:rFonts w:ascii="Arial" w:hAnsi="Arial" w:cs="Arial"/>
          <w:lang w:val="en-GB"/>
        </w:rPr>
        <w:t xml:space="preserve"> vascular inflammation and remodelling</w:t>
      </w:r>
      <w:r w:rsidR="00996DEC" w:rsidRPr="00C66E52">
        <w:rPr>
          <w:rFonts w:ascii="Arial" w:hAnsi="Arial" w:cs="Arial"/>
        </w:rPr>
        <w:t xml:space="preserve"> </w:t>
      </w:r>
      <w:r w:rsidR="00DB6E77" w:rsidRPr="00C66E52">
        <w:rPr>
          <w:rFonts w:ascii="Arial" w:hAnsi="Arial" w:cs="Arial"/>
        </w:rPr>
        <w:fldChar w:fldCharType="begin">
          <w:fldData xml:space="preserve">PEVuZE5vdGU+PENpdGU+PEF1dGhvcj5TY2hyb2RlcjwvQXV0aG9yPjxZZWFyPjIwMTI8L1llYXI+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</w:fldData>
        </w:fldChar>
      </w:r>
      <w:r w:rsidR="00FC30D4">
        <w:rPr>
          <w:rFonts w:ascii="Arial" w:hAnsi="Arial" w:cs="Arial"/>
        </w:rPr>
        <w:instrText xml:space="preserve"> ADDIN EN.CITE </w:instrText>
      </w:r>
      <w:r w:rsidR="00FC30D4">
        <w:rPr>
          <w:rFonts w:ascii="Arial" w:hAnsi="Arial" w:cs="Arial"/>
        </w:rPr>
        <w:fldChar w:fldCharType="begin">
          <w:fldData xml:space="preserve">PEVuZE5vdGU+PENpdGU+PEF1dGhvcj5TY2hyb2RlcjwvQXV0aG9yPjxZZWFyPjIwMTI8L1llYXI+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</w:fldData>
        </w:fldChar>
      </w:r>
      <w:r w:rsidR="00FC30D4">
        <w:rPr>
          <w:rFonts w:ascii="Arial" w:hAnsi="Arial" w:cs="Arial"/>
        </w:rPr>
        <w:instrText xml:space="preserve"> ADDIN EN.CITE.DATA </w:instrText>
      </w:r>
      <w:r w:rsidR="00FC30D4">
        <w:rPr>
          <w:rFonts w:ascii="Arial" w:hAnsi="Arial" w:cs="Arial"/>
        </w:rPr>
      </w:r>
      <w:r w:rsidR="00FC30D4">
        <w:rPr>
          <w:rFonts w:ascii="Arial" w:hAnsi="Arial" w:cs="Arial"/>
        </w:rPr>
        <w:fldChar w:fldCharType="end"/>
      </w:r>
      <w:r w:rsidR="00DB6E77" w:rsidRPr="00C66E52">
        <w:rPr>
          <w:rFonts w:ascii="Arial" w:hAnsi="Arial" w:cs="Arial"/>
        </w:rPr>
      </w:r>
      <w:r w:rsidR="00DB6E77" w:rsidRPr="00C66E52">
        <w:rPr>
          <w:rFonts w:ascii="Arial" w:hAnsi="Arial" w:cs="Arial"/>
        </w:rPr>
        <w:fldChar w:fldCharType="separate"/>
      </w:r>
      <w:r w:rsidR="00FC30D4">
        <w:rPr>
          <w:rFonts w:ascii="Arial" w:hAnsi="Arial" w:cs="Arial"/>
          <w:noProof/>
        </w:rPr>
        <w:t>(99, 135)</w:t>
      </w:r>
      <w:r w:rsidR="00DB6E77" w:rsidRPr="00C66E52">
        <w:rPr>
          <w:rFonts w:ascii="Arial" w:hAnsi="Arial" w:cs="Arial"/>
        </w:rPr>
        <w:fldChar w:fldCharType="end"/>
      </w:r>
      <w:r w:rsidR="00996DEC" w:rsidRPr="00C66E52">
        <w:rPr>
          <w:rFonts w:ascii="Arial" w:hAnsi="Arial" w:cs="Arial"/>
        </w:rPr>
        <w:t>.</w:t>
      </w:r>
      <w:r w:rsidR="00C55C2B" w:rsidRPr="00C66E52">
        <w:rPr>
          <w:rFonts w:ascii="Arial" w:hAnsi="Arial" w:cs="Arial"/>
        </w:rPr>
        <w:t xml:space="preserve"> </w:t>
      </w:r>
      <w:r w:rsidR="00EB7CAA">
        <w:rPr>
          <w:rFonts w:ascii="Arial" w:hAnsi="Arial" w:cs="Arial"/>
          <w:lang w:val="en-GB"/>
        </w:rPr>
        <w:t xml:space="preserve">In addition, hydrogen peroxide produced by NOX4 promotes endothelial angiogenesis via </w:t>
      </w:r>
      <w:proofErr w:type="spellStart"/>
      <w:r w:rsidR="00EB7CAA">
        <w:rPr>
          <w:rFonts w:ascii="Arial" w:hAnsi="Arial" w:cs="Arial"/>
          <w:lang w:val="en-GB"/>
        </w:rPr>
        <w:t>eNOS</w:t>
      </w:r>
      <w:proofErr w:type="spellEnd"/>
      <w:r w:rsidR="00EB7CAA">
        <w:rPr>
          <w:rFonts w:ascii="Arial" w:hAnsi="Arial" w:cs="Arial"/>
          <w:lang w:val="en-GB"/>
        </w:rPr>
        <w:t xml:space="preserve"> activation</w:t>
      </w:r>
      <w:r w:rsidR="00425E85" w:rsidRPr="00C66E52">
        <w:rPr>
          <w:rFonts w:ascii="Arial" w:hAnsi="Arial" w:cs="Arial"/>
        </w:rPr>
        <w:t xml:space="preserve"> </w:t>
      </w:r>
      <w:r w:rsidR="00207CE8" w:rsidRPr="00C66E52">
        <w:rPr>
          <w:rFonts w:ascii="Arial" w:hAnsi="Arial" w:cs="Arial"/>
        </w:rPr>
        <w:fldChar w:fldCharType="begin">
          <w:fldData xml:space="preserve">PEVuZE5vdGU+PENpdGU+PEF1dGhvcj5DcmFpZ2U8L0F1dGhvcj48WWVhcj4yMDExPC9ZZWFyPjxS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</w:fldData>
        </w:fldChar>
      </w:r>
      <w:r w:rsidR="00FC30D4">
        <w:rPr>
          <w:rFonts w:ascii="Arial" w:hAnsi="Arial" w:cs="Arial"/>
        </w:rPr>
        <w:instrText xml:space="preserve"> ADDIN EN.CITE </w:instrText>
      </w:r>
      <w:r w:rsidR="00FC30D4">
        <w:rPr>
          <w:rFonts w:ascii="Arial" w:hAnsi="Arial" w:cs="Arial"/>
        </w:rPr>
        <w:fldChar w:fldCharType="begin">
          <w:fldData xml:space="preserve">PEVuZE5vdGU+PENpdGU+PEF1dGhvcj5DcmFpZ2U8L0F1dGhvcj48WWVhcj4yMDExPC9ZZWFyPjxS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</w:fldData>
        </w:fldChar>
      </w:r>
      <w:r w:rsidR="00FC30D4">
        <w:rPr>
          <w:rFonts w:ascii="Arial" w:hAnsi="Arial" w:cs="Arial"/>
        </w:rPr>
        <w:instrText xml:space="preserve"> ADDIN EN.CITE.DATA </w:instrText>
      </w:r>
      <w:r w:rsidR="00FC30D4">
        <w:rPr>
          <w:rFonts w:ascii="Arial" w:hAnsi="Arial" w:cs="Arial"/>
        </w:rPr>
      </w:r>
      <w:r w:rsidR="00FC30D4">
        <w:rPr>
          <w:rFonts w:ascii="Arial" w:hAnsi="Arial" w:cs="Arial"/>
        </w:rPr>
        <w:fldChar w:fldCharType="end"/>
      </w:r>
      <w:r w:rsidR="00207CE8" w:rsidRPr="00C66E52">
        <w:rPr>
          <w:rFonts w:ascii="Arial" w:hAnsi="Arial" w:cs="Arial"/>
        </w:rPr>
      </w:r>
      <w:r w:rsidR="00207CE8" w:rsidRPr="00C66E52">
        <w:rPr>
          <w:rFonts w:ascii="Arial" w:hAnsi="Arial" w:cs="Arial"/>
        </w:rPr>
        <w:fldChar w:fldCharType="separate"/>
      </w:r>
      <w:r w:rsidR="00FC30D4">
        <w:rPr>
          <w:rFonts w:ascii="Arial" w:hAnsi="Arial" w:cs="Arial"/>
          <w:noProof/>
        </w:rPr>
        <w:t>(136)</w:t>
      </w:r>
      <w:r w:rsidR="00207CE8" w:rsidRPr="00C66E52">
        <w:rPr>
          <w:rFonts w:ascii="Arial" w:hAnsi="Arial" w:cs="Arial"/>
        </w:rPr>
        <w:fldChar w:fldCharType="end"/>
      </w:r>
      <w:r w:rsidR="005E0AE2" w:rsidRPr="00C66E52">
        <w:rPr>
          <w:rFonts w:ascii="Arial" w:hAnsi="Arial" w:cs="Arial"/>
        </w:rPr>
        <w:t>.</w:t>
      </w:r>
    </w:p>
    <w:p w14:paraId="2B272B4D" w14:textId="3232EC3F" w:rsidR="004A3950" w:rsidRDefault="004A3950" w:rsidP="00CA1D84">
      <w:pPr>
        <w:spacing w:line="360" w:lineRule="auto"/>
        <w:rPr>
          <w:rFonts w:ascii="Arial" w:hAnsi="Arial" w:cs="Arial"/>
        </w:rPr>
      </w:pPr>
    </w:p>
    <w:p w14:paraId="669E0753" w14:textId="77777777" w:rsidR="004810B9" w:rsidRDefault="004810B9" w:rsidP="00CA1D84">
      <w:pPr>
        <w:spacing w:line="360" w:lineRule="auto"/>
        <w:rPr>
          <w:rFonts w:ascii="Arial" w:hAnsi="Arial" w:cs="Arial"/>
        </w:rPr>
      </w:pPr>
    </w:p>
    <w:p w14:paraId="7F0A9C9D" w14:textId="77777777" w:rsidR="00996DD0" w:rsidRPr="00C66E52" w:rsidRDefault="00996DD0" w:rsidP="00CA1D84">
      <w:pPr>
        <w:spacing w:line="360" w:lineRule="auto"/>
        <w:rPr>
          <w:rFonts w:ascii="Arial" w:hAnsi="Arial" w:cs="Arial"/>
        </w:rPr>
      </w:pPr>
    </w:p>
    <w:p w14:paraId="745C1037" w14:textId="30A8BF5D" w:rsidR="004A3950" w:rsidRPr="00C66E52" w:rsidRDefault="004A3950" w:rsidP="007372D8">
      <w:pPr>
        <w:pStyle w:val="Heading4"/>
        <w:numPr>
          <w:ilvl w:val="3"/>
          <w:numId w:val="8"/>
        </w:numPr>
        <w:rPr>
          <w:sz w:val="24"/>
          <w:szCs w:val="24"/>
        </w:rPr>
      </w:pPr>
      <w:r w:rsidRPr="00C66E52">
        <w:rPr>
          <w:sz w:val="24"/>
          <w:szCs w:val="24"/>
        </w:rPr>
        <w:lastRenderedPageBreak/>
        <w:t xml:space="preserve">Superoxide </w:t>
      </w:r>
      <w:r w:rsidR="0079418C" w:rsidRPr="00C66E52">
        <w:rPr>
          <w:sz w:val="24"/>
          <w:szCs w:val="24"/>
        </w:rPr>
        <w:t>dismutase</w:t>
      </w:r>
      <w:r w:rsidR="00036194" w:rsidRPr="00C66E52">
        <w:rPr>
          <w:sz w:val="24"/>
          <w:szCs w:val="24"/>
        </w:rPr>
        <w:t xml:space="preserve"> </w:t>
      </w:r>
    </w:p>
    <w:p w14:paraId="495DA59F" w14:textId="77777777" w:rsidR="00D47364" w:rsidRPr="00C66E52" w:rsidRDefault="00D47364" w:rsidP="00CA1D84">
      <w:pPr>
        <w:spacing w:line="360" w:lineRule="auto"/>
        <w:rPr>
          <w:rFonts w:ascii="Arial" w:hAnsi="Arial" w:cs="Arial"/>
          <w:lang w:val="en-GB"/>
        </w:rPr>
      </w:pPr>
    </w:p>
    <w:p w14:paraId="511B9D60" w14:textId="1E97886A" w:rsidR="00A65FAE" w:rsidRPr="00C66E52" w:rsidRDefault="00901200" w:rsidP="00460291">
      <w:pPr>
        <w:spacing w:line="360" w:lineRule="auto"/>
        <w:ind w:firstLine="720"/>
        <w:jc w:val="both"/>
        <w:rPr>
          <w:rFonts w:ascii="Arial" w:hAnsi="Arial" w:cs="Arial"/>
          <w:lang w:val="en-GB"/>
        </w:rPr>
      </w:pPr>
      <w:r>
        <w:rPr>
          <w:rFonts w:ascii="Arial" w:hAnsi="Arial" w:cs="Arial"/>
          <w:lang w:val="en-GB"/>
        </w:rPr>
        <w:t xml:space="preserve">This protein family of metalloprotein antioxidant enzymes can catalyse the dismutation of two superoxide radicals into hydrogen peroxide and oxygen (Figure 9). It is the most powerful antioxidant enzyme in humans to counteract superoxide anion </w:t>
      </w:r>
      <w:r w:rsidR="003667DC" w:rsidRPr="00C66E52">
        <w:rPr>
          <w:rFonts w:ascii="Arial" w:hAnsi="Arial" w:cs="Arial"/>
          <w:cs/>
          <w:lang w:val="en-GB"/>
        </w:rPr>
        <w:fldChar w:fldCharType="begin"/>
      </w:r>
      <w:r w:rsidR="00FC30D4">
        <w:rPr>
          <w:rFonts w:ascii="Arial" w:hAnsi="Arial" w:cs="Arial"/>
          <w:lang w:val="en-GB"/>
        </w:rPr>
        <w:instrText xml:space="preserve"> ADDIN EN.CITE &lt;EndNote&gt;&lt;Cite&gt;&lt;Author&gt;McCord&lt;/Author&gt;&lt;Year&gt;</w:instrText>
      </w:r>
      <w:r w:rsidR="00FC30D4">
        <w:rPr>
          <w:rFonts w:ascii="Arial" w:hAnsi="Arial" w:cs="Angsana New"/>
          <w:cs/>
          <w:lang w:val="en-GB"/>
        </w:rPr>
        <w:instrText>1969</w:instrText>
      </w:r>
      <w:r w:rsidR="00FC30D4">
        <w:rPr>
          <w:rFonts w:ascii="Arial" w:hAnsi="Arial" w:cs="Arial"/>
          <w:lang w:val="en-GB"/>
        </w:rPr>
        <w:instrText>&lt;/Year&gt;&lt;RecNum&gt;</w:instrText>
      </w:r>
      <w:r w:rsidR="00FC30D4">
        <w:rPr>
          <w:rFonts w:ascii="Arial" w:hAnsi="Arial" w:cs="Angsana New"/>
          <w:cs/>
          <w:lang w:val="en-GB"/>
        </w:rPr>
        <w:instrText>190</w:instrText>
      </w:r>
      <w:r w:rsidR="00FC30D4">
        <w:rPr>
          <w:rFonts w:ascii="Arial" w:hAnsi="Arial" w:cs="Arial"/>
          <w:lang w:val="en-GB"/>
        </w:rPr>
        <w:instrText>&lt;/RecNum&gt;&lt;DisplayText&gt;(</w:instrText>
      </w:r>
      <w:r w:rsidR="00FC30D4">
        <w:rPr>
          <w:rFonts w:ascii="Arial" w:hAnsi="Arial" w:cs="Angsana New"/>
          <w:cs/>
          <w:lang w:val="en-GB"/>
        </w:rPr>
        <w:instrText>137)</w:instrText>
      </w:r>
      <w:r w:rsidR="00FC30D4">
        <w:rPr>
          <w:rFonts w:ascii="Arial" w:hAnsi="Arial" w:cs="Arial"/>
          <w:lang w:val="en-GB"/>
        </w:rPr>
        <w:instrText>&lt;/DisplayText&gt;&lt;record&gt;&lt;rec-number&gt;</w:instrText>
      </w:r>
      <w:r w:rsidR="00FC30D4">
        <w:rPr>
          <w:rFonts w:ascii="Arial" w:hAnsi="Arial" w:cs="Angsana New"/>
          <w:cs/>
          <w:lang w:val="en-GB"/>
        </w:rPr>
        <w:instrText>190</w:instrText>
      </w:r>
      <w:r w:rsidR="00FC30D4">
        <w:rPr>
          <w:rFonts w:ascii="Arial" w:hAnsi="Arial" w:cs="Arial"/>
          <w:lang w:val="en-GB"/>
        </w:rPr>
        <w:instrText>&lt;/rec-number&gt;&lt;foreign-keys&gt;&lt;key app="EN" db-id="</w:instrText>
      </w:r>
      <w:r w:rsidR="00FC30D4">
        <w:rPr>
          <w:rFonts w:ascii="Arial" w:hAnsi="Arial" w:cs="Angsana New"/>
          <w:cs/>
          <w:lang w:val="en-GB"/>
        </w:rPr>
        <w:instrText>25</w:instrText>
      </w:r>
      <w:r w:rsidR="00FC30D4">
        <w:rPr>
          <w:rFonts w:ascii="Arial" w:hAnsi="Arial" w:cs="Arial"/>
          <w:lang w:val="en-GB"/>
        </w:rPr>
        <w:instrText>terf</w:instrText>
      </w:r>
      <w:r w:rsidR="00FC30D4">
        <w:rPr>
          <w:rFonts w:ascii="Arial" w:hAnsi="Arial" w:cs="Angsana New"/>
          <w:cs/>
          <w:lang w:val="en-GB"/>
        </w:rPr>
        <w:instrText>20</w:instrText>
      </w:r>
      <w:r w:rsidR="00FC30D4">
        <w:rPr>
          <w:rFonts w:ascii="Arial" w:hAnsi="Arial" w:cs="Arial"/>
          <w:lang w:val="en-GB"/>
        </w:rPr>
        <w:instrText>kxt</w:instrText>
      </w:r>
      <w:r w:rsidR="00FC30D4">
        <w:rPr>
          <w:rFonts w:ascii="Arial" w:hAnsi="Arial" w:cs="Angsana New"/>
          <w:cs/>
          <w:lang w:val="en-GB"/>
        </w:rPr>
        <w:instrText>2</w:instrText>
      </w:r>
      <w:r w:rsidR="00FC30D4">
        <w:rPr>
          <w:rFonts w:ascii="Arial" w:hAnsi="Arial" w:cs="Arial"/>
          <w:lang w:val="en-GB"/>
        </w:rPr>
        <w:instrText>dheszwaxvvaz</w:instrText>
      </w:r>
      <w:r w:rsidR="00FC30D4">
        <w:rPr>
          <w:rFonts w:ascii="Arial" w:hAnsi="Arial" w:cs="Angsana New"/>
          <w:cs/>
          <w:lang w:val="en-GB"/>
        </w:rPr>
        <w:instrText>2</w:instrText>
      </w:r>
      <w:r w:rsidR="00FC30D4">
        <w:rPr>
          <w:rFonts w:ascii="Arial" w:hAnsi="Arial" w:cs="Arial"/>
          <w:lang w:val="en-GB"/>
        </w:rPr>
        <w:instrText>z</w:instrText>
      </w:r>
      <w:r w:rsidR="00FC30D4">
        <w:rPr>
          <w:rFonts w:ascii="Arial" w:hAnsi="Arial" w:cs="Angsana New"/>
          <w:cs/>
          <w:lang w:val="en-GB"/>
        </w:rPr>
        <w:instrText>2</w:instrText>
      </w:r>
      <w:r w:rsidR="00FC30D4">
        <w:rPr>
          <w:rFonts w:ascii="Arial" w:hAnsi="Arial" w:cs="Arial"/>
          <w:lang w:val="en-GB"/>
        </w:rPr>
        <w:instrText>e</w:instrText>
      </w:r>
      <w:r w:rsidR="00FC30D4">
        <w:rPr>
          <w:rFonts w:ascii="Arial" w:hAnsi="Arial" w:cs="Angsana New"/>
          <w:cs/>
          <w:lang w:val="en-GB"/>
        </w:rPr>
        <w:instrText>0</w:instrText>
      </w:r>
      <w:r w:rsidR="00FC30D4">
        <w:rPr>
          <w:rFonts w:ascii="Arial" w:hAnsi="Arial" w:cs="Arial"/>
          <w:lang w:val="en-GB"/>
        </w:rPr>
        <w:instrText>fdava</w:instrText>
      </w:r>
      <w:r w:rsidR="00FC30D4">
        <w:rPr>
          <w:rFonts w:ascii="Arial" w:hAnsi="Arial" w:cs="Angsana New"/>
          <w:cs/>
          <w:lang w:val="en-GB"/>
        </w:rPr>
        <w:instrText>2</w:instrText>
      </w:r>
      <w:r w:rsidR="00FC30D4">
        <w:rPr>
          <w:rFonts w:ascii="Arial" w:hAnsi="Arial" w:cs="Arial"/>
          <w:lang w:val="en-GB"/>
        </w:rPr>
        <w:instrText>w" timestamp="</w:instrText>
      </w:r>
      <w:r w:rsidR="00FC30D4">
        <w:rPr>
          <w:rFonts w:ascii="Arial" w:hAnsi="Arial" w:cs="Angsana New"/>
          <w:cs/>
          <w:lang w:val="en-GB"/>
        </w:rPr>
        <w:instrText>1627533623"</w:instrText>
      </w:r>
      <w:r w:rsidR="00FC30D4">
        <w:rPr>
          <w:rFonts w:ascii="Arial" w:hAnsi="Arial" w:cs="Arial"/>
          <w:lang w:val="en-GB"/>
        </w:rPr>
        <w:instrText>&gt;</w:instrText>
      </w:r>
      <w:r w:rsidR="00FC30D4">
        <w:rPr>
          <w:rFonts w:ascii="Arial" w:hAnsi="Arial" w:cs="Angsana New"/>
          <w:cs/>
          <w:lang w:val="en-GB"/>
        </w:rPr>
        <w:instrText>190</w:instrText>
      </w:r>
      <w:r w:rsidR="00FC30D4">
        <w:rPr>
          <w:rFonts w:ascii="Arial" w:hAnsi="Arial" w:cs="Arial"/>
          <w:lang w:val="en-GB"/>
        </w:rPr>
        <w:instrText>&lt;/key&gt;&lt;/foreign-keys&gt;&lt;ref-type name="Journal Article"&gt;</w:instrText>
      </w:r>
      <w:r w:rsidR="00FC30D4">
        <w:rPr>
          <w:rFonts w:ascii="Arial" w:hAnsi="Arial" w:cs="Angsana New"/>
          <w:cs/>
          <w:lang w:val="en-GB"/>
        </w:rPr>
        <w:instrText>17</w:instrText>
      </w:r>
      <w:r w:rsidR="00FC30D4">
        <w:rPr>
          <w:rFonts w:ascii="Arial" w:hAnsi="Arial" w:cs="Arial"/>
          <w:lang w:val="en-GB"/>
        </w:rPr>
        <w:instrText>&lt;/ref-type&gt;&lt;contributors&gt;&lt;authors&gt;&lt;author&gt;McCord, J. M.&lt;/author&gt;&lt;author&gt;Fridovich, I.&lt;/author&gt;&lt;/authors&gt;&lt;/contributors&gt;&lt;titles&gt;&lt;title&gt;Superoxide dismutase. An enzymic function for erythrocuprein (hemocuprein)&lt;/title&gt;&lt;secondary-title&gt;J Biol Chem&lt;/secondary-title&gt;&lt;/titles&gt;&lt;periodical&gt;&lt;full-title&gt;J Biol Chem&lt;/full-title&gt;&lt;/periodical&gt;&lt;pages&gt;</w:instrText>
      </w:r>
      <w:r w:rsidR="00FC30D4">
        <w:rPr>
          <w:rFonts w:ascii="Arial" w:hAnsi="Arial" w:cs="Angsana New"/>
          <w:cs/>
          <w:lang w:val="en-GB"/>
        </w:rPr>
        <w:instrText>6049-55</w:instrText>
      </w:r>
      <w:r w:rsidR="00FC30D4">
        <w:rPr>
          <w:rFonts w:ascii="Arial" w:hAnsi="Arial" w:cs="Arial"/>
          <w:lang w:val="en-GB"/>
        </w:rPr>
        <w:instrText>&lt;/pages&gt;&lt;volume&gt;</w:instrText>
      </w:r>
      <w:r w:rsidR="00FC30D4">
        <w:rPr>
          <w:rFonts w:ascii="Arial" w:hAnsi="Arial" w:cs="Angsana New"/>
          <w:cs/>
          <w:lang w:val="en-GB"/>
        </w:rPr>
        <w:instrText>244</w:instrText>
      </w:r>
      <w:r w:rsidR="00FC30D4">
        <w:rPr>
          <w:rFonts w:ascii="Arial" w:hAnsi="Arial" w:cs="Arial"/>
          <w:lang w:val="en-GB"/>
        </w:rPr>
        <w:instrText>&lt;/volume&gt;&lt;number&gt;</w:instrText>
      </w:r>
      <w:r w:rsidR="00FC30D4">
        <w:rPr>
          <w:rFonts w:ascii="Arial" w:hAnsi="Arial" w:cs="Angsana New"/>
          <w:cs/>
          <w:lang w:val="en-GB"/>
        </w:rPr>
        <w:instrText>22</w:instrText>
      </w:r>
      <w:r w:rsidR="00FC30D4">
        <w:rPr>
          <w:rFonts w:ascii="Arial" w:hAnsi="Arial" w:cs="Arial"/>
          <w:lang w:val="en-GB"/>
        </w:rPr>
        <w:instrText>&lt;/number&gt;&lt;edition&gt;</w:instrText>
      </w:r>
      <w:r w:rsidR="00FC30D4">
        <w:rPr>
          <w:rFonts w:ascii="Arial" w:hAnsi="Arial" w:cs="Angsana New"/>
          <w:cs/>
          <w:lang w:val="en-GB"/>
        </w:rPr>
        <w:instrText>1969/11/25</w:instrText>
      </w:r>
      <w:r w:rsidR="00FC30D4">
        <w:rPr>
          <w:rFonts w:ascii="Arial" w:hAnsi="Arial" w:cs="Arial"/>
          <w:lang w:val="en-GB"/>
        </w:rPr>
        <w:instrText>&lt;/edition&gt;&lt;keywords&gt;&lt;keyword&gt;Adrenochrome&lt;/keyword&gt;&lt;keyword&gt;Alkanes&lt;/keyword&gt;&lt;keyword&gt;Animals&lt;/keyword&gt;&lt;keyword&gt;*Blood Proteins&lt;/keyword&gt;&lt;keyword&gt;Cattle&lt;/keyword&gt;&lt;keyword&gt;Centrifugation&lt;/keyword&gt;&lt;keyword&gt;Copper&lt;/keyword&gt;&lt;keyword&gt;Cytochromes&lt;/keyword&gt;&lt;keyword&gt;Epinephrine&lt;/keyword&gt;&lt;keyword&gt;Erythrocytes/enzymology&lt;/keyword&gt;&lt;keyword&gt;Free Radicals&lt;/keyword&gt;&lt;keyword&gt;Hydrogen Peroxide&lt;/keyword&gt;&lt;keyword&gt;*Oxidoreductases/blood/isolation &amp;amp; purification&lt;/keyword&gt;&lt;keyword&gt;*Oxygen&lt;/keyword&gt;&lt;keyword&gt;Radiochemistry&lt;/keyword&gt;&lt;keyword&gt;Spectrophotometry&lt;/keyword&gt;&lt;keyword&gt;Xanthine Oxidase&lt;/keyword&gt;&lt;/keywords&gt;&lt;dates&gt;&lt;year&gt;</w:instrText>
      </w:r>
      <w:r w:rsidR="00FC30D4">
        <w:rPr>
          <w:rFonts w:ascii="Arial" w:hAnsi="Arial" w:cs="Angsana New"/>
          <w:cs/>
          <w:lang w:val="en-GB"/>
        </w:rPr>
        <w:instrText>1969</w:instrText>
      </w:r>
      <w:r w:rsidR="00FC30D4">
        <w:rPr>
          <w:rFonts w:ascii="Arial" w:hAnsi="Arial" w:cs="Arial"/>
          <w:lang w:val="en-GB"/>
        </w:rPr>
        <w:instrText xml:space="preserve">&lt;/year&gt;&lt;pub-dates&gt;&lt;date&gt;Nov </w:instrText>
      </w:r>
      <w:r w:rsidR="00FC30D4">
        <w:rPr>
          <w:rFonts w:ascii="Arial" w:hAnsi="Arial" w:cs="Angsana New"/>
          <w:cs/>
          <w:lang w:val="en-GB"/>
        </w:rPr>
        <w:instrText>25</w:instrText>
      </w:r>
      <w:r w:rsidR="00FC30D4">
        <w:rPr>
          <w:rFonts w:ascii="Arial" w:hAnsi="Arial" w:cs="Arial"/>
          <w:lang w:val="en-GB"/>
        </w:rPr>
        <w:instrText>&lt;/date&gt;&lt;/pub-dates&gt;&lt;/dates&gt;&lt;isbn&gt;</w:instrText>
      </w:r>
      <w:r w:rsidR="00FC30D4">
        <w:rPr>
          <w:rFonts w:ascii="Arial" w:hAnsi="Arial" w:cs="Angsana New"/>
          <w:cs/>
          <w:lang w:val="en-GB"/>
        </w:rPr>
        <w:instrText>0021-9258 (</w:instrText>
      </w:r>
      <w:r w:rsidR="00FC30D4">
        <w:rPr>
          <w:rFonts w:ascii="Arial" w:hAnsi="Arial" w:cs="Arial"/>
          <w:lang w:val="en-GB"/>
        </w:rPr>
        <w:instrText>Print)&amp;#xD;</w:instrText>
      </w:r>
      <w:r w:rsidR="00FC30D4">
        <w:rPr>
          <w:rFonts w:ascii="Arial" w:hAnsi="Arial" w:cs="Angsana New"/>
          <w:cs/>
          <w:lang w:val="en-GB"/>
        </w:rPr>
        <w:instrText>0021-9258 (</w:instrText>
      </w:r>
      <w:r w:rsidR="00FC30D4">
        <w:rPr>
          <w:rFonts w:ascii="Arial" w:hAnsi="Arial" w:cs="Arial"/>
          <w:lang w:val="en-GB"/>
        </w:rPr>
        <w:instrText>Linking)&lt;/isbn&gt;&lt;accession-num&gt;</w:instrText>
      </w:r>
      <w:r w:rsidR="00FC30D4">
        <w:rPr>
          <w:rFonts w:ascii="Arial" w:hAnsi="Arial" w:cs="Angsana New"/>
          <w:cs/>
          <w:lang w:val="en-GB"/>
        </w:rPr>
        <w:instrText>5389100</w:instrText>
      </w:r>
      <w:r w:rsidR="00FC30D4">
        <w:rPr>
          <w:rFonts w:ascii="Arial" w:hAnsi="Arial" w:cs="Arial"/>
          <w:lang w:val="en-GB"/>
        </w:rPr>
        <w:instrText>&lt;/accession-num&gt;&lt;urls&gt;&lt;related-urls&gt;&lt;url&gt;https://www.ncbi.nlm.nih.gov/pubmed/</w:instrText>
      </w:r>
      <w:r w:rsidR="00FC30D4">
        <w:rPr>
          <w:rFonts w:ascii="Arial" w:hAnsi="Arial" w:cs="Angsana New"/>
          <w:cs/>
          <w:lang w:val="en-GB"/>
        </w:rPr>
        <w:instrText>5389100</w:instrText>
      </w:r>
      <w:r w:rsidR="00FC30D4">
        <w:rPr>
          <w:rFonts w:ascii="Arial" w:hAnsi="Arial" w:cs="Arial"/>
          <w:lang w:val="en-GB"/>
        </w:rPr>
        <w:instrText>&lt;/url&gt;&lt;/related-urls&gt;&lt;/urls&gt;&lt;/record&gt;&lt;/Cite&gt;&lt;/EndNote&gt;</w:instrText>
      </w:r>
      <w:r w:rsidR="003667DC" w:rsidRPr="00C66E52">
        <w:rPr>
          <w:rFonts w:ascii="Arial" w:hAnsi="Arial" w:cs="Arial"/>
          <w:cs/>
          <w:lang w:val="en-GB"/>
        </w:rPr>
        <w:fldChar w:fldCharType="separate"/>
      </w:r>
      <w:r w:rsidR="00FC30D4" w:rsidRPr="00FC30D4">
        <w:rPr>
          <w:rFonts w:ascii="Arial" w:hAnsi="Arial" w:cs="Arial"/>
          <w:noProof/>
          <w:cs/>
          <w:lang w:val="en-GB"/>
        </w:rPr>
        <w:t>(137)</w:t>
      </w:r>
      <w:r w:rsidR="003667DC" w:rsidRPr="00C66E52">
        <w:rPr>
          <w:rFonts w:ascii="Arial" w:hAnsi="Arial" w:cs="Arial"/>
          <w:cs/>
          <w:lang w:val="en-GB"/>
        </w:rPr>
        <w:fldChar w:fldCharType="end"/>
      </w:r>
      <w:r w:rsidR="00C059DD">
        <w:rPr>
          <w:rFonts w:ascii="Arial" w:hAnsi="Arial" w:cs="Arial"/>
          <w:lang w:val="en-GB"/>
        </w:rPr>
        <w:t>.</w:t>
      </w:r>
      <w:r w:rsidR="00B56CA8">
        <w:rPr>
          <w:rFonts w:ascii="Arial" w:hAnsi="Arial" w:cs="Arial"/>
          <w:lang w:val="en-GB"/>
        </w:rPr>
        <w:t xml:space="preserve"> SOD exists in three isoforms, SOD1–3, each with specific cofactors and subcellular localisation that places it close to the source of ROS production.</w:t>
      </w:r>
    </w:p>
    <w:p w14:paraId="32785B92" w14:textId="77777777" w:rsidR="00A65FAE" w:rsidRPr="00C66E52" w:rsidRDefault="00A65FAE" w:rsidP="00460291">
      <w:pPr>
        <w:spacing w:line="360" w:lineRule="auto"/>
        <w:jc w:val="both"/>
        <w:rPr>
          <w:rFonts w:ascii="Arial" w:hAnsi="Arial" w:cs="Arial"/>
          <w:lang w:val="en-GB"/>
        </w:rPr>
      </w:pPr>
    </w:p>
    <w:p w14:paraId="1A82597B" w14:textId="28C22CE9" w:rsidR="00036194" w:rsidRPr="00C66E52" w:rsidRDefault="00955525" w:rsidP="00460291">
      <w:pPr>
        <w:spacing w:line="360" w:lineRule="auto"/>
        <w:ind w:firstLine="720"/>
        <w:jc w:val="both"/>
        <w:rPr>
          <w:rFonts w:ascii="Arial" w:hAnsi="Arial" w:cs="Arial"/>
          <w:lang w:val="en-GB"/>
        </w:rPr>
      </w:pPr>
      <w:r>
        <w:rPr>
          <w:rFonts w:ascii="Arial" w:hAnsi="Arial" w:cs="Arial"/>
          <w:lang w:val="en-GB"/>
        </w:rPr>
        <w:t>SOD1 (Cu/</w:t>
      </w:r>
      <w:proofErr w:type="spellStart"/>
      <w:r>
        <w:rPr>
          <w:rFonts w:ascii="Arial" w:hAnsi="Arial" w:cs="Arial"/>
          <w:lang w:val="en-GB"/>
        </w:rPr>
        <w:t>ZnSOD</w:t>
      </w:r>
      <w:proofErr w:type="spellEnd"/>
      <w:r>
        <w:rPr>
          <w:rFonts w:ascii="Arial" w:hAnsi="Arial" w:cs="Arial"/>
          <w:lang w:val="en-GB"/>
        </w:rPr>
        <w:t xml:space="preserve"> or cytosolic SOD) is found in the cytoplasm and the mitochondrial intermembrane space. The highest SOD1 activity has been reported in the human liver. Excess hydrogen peroxide produced by overexpression of SOD1 results in the formation of proatherogenic molecules, such as hydroxyl radicals and metal-associated reactive species</w:t>
      </w:r>
      <w:r w:rsidR="003948E7" w:rsidRPr="00C66E52">
        <w:rPr>
          <w:rFonts w:ascii="Arial" w:hAnsi="Arial" w:cs="Arial"/>
          <w:lang w:val="en-GB"/>
        </w:rPr>
        <w:t xml:space="preserve"> </w:t>
      </w:r>
      <w:r w:rsidR="003948E7" w:rsidRPr="00C66E52">
        <w:rPr>
          <w:rFonts w:ascii="Arial" w:hAnsi="Arial" w:cs="Arial"/>
          <w:lang w:val="en-GB"/>
        </w:rPr>
        <w:fldChar w:fldCharType="begin">
          <w:fldData xml:space="preserve">PEVuZE5vdGU+PENpdGU+PEF1dGhvcj5GdWthaTwvQXV0aG9yPjxZZWFyPjIwMTE8L1llYXI+PFJl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</w:fldData>
        </w:fldChar>
      </w:r>
      <w:r w:rsidR="00FC30D4">
        <w:rPr>
          <w:rFonts w:ascii="Arial" w:hAnsi="Arial" w:cs="Arial"/>
          <w:lang w:val="en-GB"/>
        </w:rPr>
        <w:instrText xml:space="preserve"> ADDIN EN.CITE </w:instrText>
      </w:r>
      <w:r w:rsidR="00FC30D4">
        <w:rPr>
          <w:rFonts w:ascii="Arial" w:hAnsi="Arial" w:cs="Arial"/>
          <w:lang w:val="en-GB"/>
        </w:rPr>
        <w:fldChar w:fldCharType="begin">
          <w:fldData xml:space="preserve">PEVuZE5vdGU+PENpdGU+PEF1dGhvcj5GdWthaTwvQXV0aG9yPjxZZWFyPjIwMTE8L1llYXI+PFJl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</w:fldData>
        </w:fldChar>
      </w:r>
      <w:r w:rsidR="00FC30D4">
        <w:rPr>
          <w:rFonts w:ascii="Arial" w:hAnsi="Arial" w:cs="Arial"/>
          <w:lang w:val="en-GB"/>
        </w:rPr>
        <w:instrText xml:space="preserve"> ADDIN EN.CITE.DATA </w:instrText>
      </w:r>
      <w:r w:rsidR="00FC30D4">
        <w:rPr>
          <w:rFonts w:ascii="Arial" w:hAnsi="Arial" w:cs="Arial"/>
          <w:lang w:val="en-GB"/>
        </w:rPr>
      </w:r>
      <w:r w:rsidR="00FC30D4">
        <w:rPr>
          <w:rFonts w:ascii="Arial" w:hAnsi="Arial" w:cs="Arial"/>
          <w:lang w:val="en-GB"/>
        </w:rPr>
        <w:fldChar w:fldCharType="end"/>
      </w:r>
      <w:r w:rsidR="003948E7" w:rsidRPr="00C66E52">
        <w:rPr>
          <w:rFonts w:ascii="Arial" w:hAnsi="Arial" w:cs="Arial"/>
          <w:lang w:val="en-GB"/>
        </w:rPr>
      </w:r>
      <w:r w:rsidR="003948E7" w:rsidRPr="00C66E52">
        <w:rPr>
          <w:rFonts w:ascii="Arial" w:hAnsi="Arial" w:cs="Arial"/>
          <w:lang w:val="en-GB"/>
        </w:rPr>
        <w:fldChar w:fldCharType="separate"/>
      </w:r>
      <w:r w:rsidR="00FC30D4">
        <w:rPr>
          <w:rFonts w:ascii="Arial" w:hAnsi="Arial" w:cs="Arial"/>
          <w:noProof/>
          <w:lang w:val="en-GB"/>
        </w:rPr>
        <w:t>(138)</w:t>
      </w:r>
      <w:r w:rsidR="003948E7" w:rsidRPr="00C66E52">
        <w:rPr>
          <w:rFonts w:ascii="Arial" w:hAnsi="Arial" w:cs="Arial"/>
          <w:lang w:val="en-GB"/>
        </w:rPr>
        <w:fldChar w:fldCharType="end"/>
      </w:r>
      <w:r w:rsidR="003948E7" w:rsidRPr="00C66E52">
        <w:rPr>
          <w:rFonts w:ascii="Arial" w:hAnsi="Arial" w:cs="Arial"/>
          <w:lang w:val="en-GB"/>
        </w:rPr>
        <w:t>.</w:t>
      </w:r>
      <w:r w:rsidR="0065282A" w:rsidRPr="00C66E52">
        <w:rPr>
          <w:rFonts w:ascii="Arial" w:hAnsi="Arial" w:cs="Arial"/>
          <w:lang w:val="en-GB"/>
        </w:rPr>
        <w:t xml:space="preserve"> </w:t>
      </w:r>
      <w:r>
        <w:rPr>
          <w:rFonts w:ascii="Arial" w:hAnsi="Arial" w:cs="Arial"/>
          <w:lang w:val="en-GB"/>
        </w:rPr>
        <w:t>SOD2 (</w:t>
      </w:r>
      <w:proofErr w:type="spellStart"/>
      <w:r>
        <w:rPr>
          <w:rFonts w:ascii="Arial" w:hAnsi="Arial" w:cs="Arial"/>
          <w:lang w:val="en-GB"/>
        </w:rPr>
        <w:t>MnSOD</w:t>
      </w:r>
      <w:proofErr w:type="spellEnd"/>
      <w:r>
        <w:rPr>
          <w:rFonts w:ascii="Arial" w:hAnsi="Arial" w:cs="Arial"/>
          <w:lang w:val="en-GB"/>
        </w:rPr>
        <w:t xml:space="preserve"> or mitochondrial SOD) is expressed in the mitochondrial matrix and plays a role in the </w:t>
      </w:r>
      <w:r w:rsidR="00B17E96">
        <w:rPr>
          <w:rFonts w:ascii="Arial" w:hAnsi="Arial" w:cs="Arial"/>
          <w:lang w:val="en-GB"/>
        </w:rPr>
        <w:t>protection</w:t>
      </w:r>
      <w:r>
        <w:rPr>
          <w:rFonts w:ascii="Arial" w:hAnsi="Arial" w:cs="Arial"/>
          <w:lang w:val="en-GB"/>
        </w:rPr>
        <w:t xml:space="preserve"> of superoxide anion from the mitochondrial electron transport chain. SOD2 activity is </w:t>
      </w:r>
      <w:r w:rsidR="00901200">
        <w:rPr>
          <w:rFonts w:ascii="Arial" w:hAnsi="Arial" w:cs="Arial"/>
          <w:lang w:val="en-GB"/>
        </w:rPr>
        <w:t>found at high levels</w:t>
      </w:r>
      <w:r>
        <w:rPr>
          <w:rFonts w:ascii="Arial" w:hAnsi="Arial" w:cs="Arial"/>
          <w:lang w:val="en-GB"/>
        </w:rPr>
        <w:t xml:space="preserve"> in the renal cortex. Lack of SOD2 leads to mitochondrial dysfunction and an increased risk of developing atherosclerosis</w:t>
      </w:r>
      <w:r w:rsidR="00235C7B" w:rsidRPr="00C66E52">
        <w:rPr>
          <w:rFonts w:ascii="Arial" w:hAnsi="Arial" w:cs="Arial"/>
          <w:lang w:val="en-GB"/>
        </w:rPr>
        <w:t xml:space="preserve"> </w:t>
      </w:r>
      <w:bookmarkStart w:id="45" w:name="_Hlk68257866"/>
      <w:r w:rsidR="007E046B" w:rsidRPr="00C66E52">
        <w:rPr>
          <w:rFonts w:ascii="Arial" w:hAnsi="Arial" w:cs="Arial"/>
          <w:lang w:val="en-GB"/>
        </w:rPr>
        <w:fldChar w:fldCharType="begin">
          <w:fldData xml:space="preserve">PEVuZE5vdGU+PENpdGU+PEF1dGhvcj5CYWxsaW5nZXI8L0F1dGhvcj48WWVhcj4yMDAyPC9ZZWFy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</w:fldData>
        </w:fldChar>
      </w:r>
      <w:r w:rsidR="00FC30D4">
        <w:rPr>
          <w:rFonts w:ascii="Arial" w:hAnsi="Arial" w:cs="Arial"/>
          <w:lang w:val="en-GB"/>
        </w:rPr>
        <w:instrText xml:space="preserve"> ADDIN EN.CITE </w:instrText>
      </w:r>
      <w:r w:rsidR="00FC30D4">
        <w:rPr>
          <w:rFonts w:ascii="Arial" w:hAnsi="Arial" w:cs="Arial"/>
          <w:lang w:val="en-GB"/>
        </w:rPr>
        <w:fldChar w:fldCharType="begin">
          <w:fldData xml:space="preserve">PEVuZE5vdGU+PENpdGU+PEF1dGhvcj5CYWxsaW5nZXI8L0F1dGhvcj48WWVhcj4yMDAyPC9ZZWFy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</w:fldData>
        </w:fldChar>
      </w:r>
      <w:r w:rsidR="00FC30D4">
        <w:rPr>
          <w:rFonts w:ascii="Arial" w:hAnsi="Arial" w:cs="Arial"/>
          <w:lang w:val="en-GB"/>
        </w:rPr>
        <w:instrText xml:space="preserve"> ADDIN EN.CITE.DATA </w:instrText>
      </w:r>
      <w:r w:rsidR="00FC30D4">
        <w:rPr>
          <w:rFonts w:ascii="Arial" w:hAnsi="Arial" w:cs="Arial"/>
          <w:lang w:val="en-GB"/>
        </w:rPr>
      </w:r>
      <w:r w:rsidR="00FC30D4">
        <w:rPr>
          <w:rFonts w:ascii="Arial" w:hAnsi="Arial" w:cs="Arial"/>
          <w:lang w:val="en-GB"/>
        </w:rPr>
        <w:fldChar w:fldCharType="end"/>
      </w:r>
      <w:r w:rsidR="007E046B" w:rsidRPr="00C66E52">
        <w:rPr>
          <w:rFonts w:ascii="Arial" w:hAnsi="Arial" w:cs="Arial"/>
          <w:lang w:val="en-GB"/>
        </w:rPr>
      </w:r>
      <w:r w:rsidR="007E046B" w:rsidRPr="00C66E52">
        <w:rPr>
          <w:rFonts w:ascii="Arial" w:hAnsi="Arial" w:cs="Arial"/>
          <w:lang w:val="en-GB"/>
        </w:rPr>
        <w:fldChar w:fldCharType="separate"/>
      </w:r>
      <w:r w:rsidR="00FC30D4">
        <w:rPr>
          <w:rFonts w:ascii="Arial" w:hAnsi="Arial" w:cs="Arial"/>
          <w:noProof/>
          <w:lang w:val="en-GB"/>
        </w:rPr>
        <w:t>(139)</w:t>
      </w:r>
      <w:r w:rsidR="007E046B" w:rsidRPr="00C66E52">
        <w:rPr>
          <w:rFonts w:ascii="Arial" w:hAnsi="Arial" w:cs="Arial"/>
          <w:lang w:val="en-GB"/>
        </w:rPr>
        <w:fldChar w:fldCharType="end"/>
      </w:r>
      <w:bookmarkEnd w:id="45"/>
      <w:r w:rsidR="00514D4C" w:rsidRPr="00C66E52">
        <w:rPr>
          <w:rFonts w:ascii="Arial" w:hAnsi="Arial" w:cs="Arial"/>
          <w:lang w:val="en-GB"/>
        </w:rPr>
        <w:t>.</w:t>
      </w:r>
      <w:r w:rsidR="001841CD" w:rsidRPr="00C66E52">
        <w:rPr>
          <w:rFonts w:ascii="Arial" w:hAnsi="Arial" w:cs="Arial"/>
          <w:lang w:val="en-GB"/>
        </w:rPr>
        <w:t xml:space="preserve"> </w:t>
      </w:r>
      <w:r>
        <w:rPr>
          <w:rFonts w:ascii="Arial" w:hAnsi="Arial" w:cs="Arial"/>
          <w:lang w:val="en-GB"/>
        </w:rPr>
        <w:t>SOD3 (</w:t>
      </w:r>
      <w:proofErr w:type="spellStart"/>
      <w:r>
        <w:rPr>
          <w:rFonts w:ascii="Arial" w:hAnsi="Arial" w:cs="Arial"/>
          <w:lang w:val="en-GB"/>
        </w:rPr>
        <w:t>ecSOD</w:t>
      </w:r>
      <w:proofErr w:type="spellEnd"/>
      <w:r>
        <w:rPr>
          <w:rFonts w:ascii="Arial" w:hAnsi="Arial" w:cs="Arial"/>
          <w:lang w:val="en-GB"/>
        </w:rPr>
        <w:t xml:space="preserve"> or extracellular SOD) is found in the extracellular matrix, on the cell surface, and in the vascular wall</w:t>
      </w:r>
      <w:r w:rsidR="00950109" w:rsidRPr="00C66E52">
        <w:rPr>
          <w:rFonts w:ascii="Arial" w:hAnsi="Arial" w:cs="Arial"/>
          <w:lang w:val="en-GB"/>
        </w:rPr>
        <w:t xml:space="preserve"> </w:t>
      </w:r>
      <w:r w:rsidR="003B6A76" w:rsidRPr="00C66E52">
        <w:rPr>
          <w:rFonts w:ascii="Arial" w:hAnsi="Arial" w:cs="Arial"/>
          <w:lang w:val="en-GB"/>
        </w:rPr>
        <w:fldChar w:fldCharType="begin">
          <w:fldData xml:space="preserve">PEVuZE5vdGU+PENpdGU+PEF1dGhvcj5GYXJhY2k8L0F1dGhvcj48WWVhcj4yMDA0PC9ZZWFyPjxS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</w:fldData>
        </w:fldChar>
      </w:r>
      <w:r w:rsidR="00FC30D4">
        <w:rPr>
          <w:rFonts w:ascii="Arial" w:hAnsi="Arial" w:cs="Arial"/>
          <w:lang w:val="en-GB"/>
        </w:rPr>
        <w:instrText xml:space="preserve"> ADDIN EN.CITE </w:instrText>
      </w:r>
      <w:r w:rsidR="00FC30D4">
        <w:rPr>
          <w:rFonts w:ascii="Arial" w:hAnsi="Arial" w:cs="Arial"/>
          <w:lang w:val="en-GB"/>
        </w:rPr>
        <w:fldChar w:fldCharType="begin">
          <w:fldData xml:space="preserve">PEVuZE5vdGU+PENpdGU+PEF1dGhvcj5GYXJhY2k8L0F1dGhvcj48WWVhcj4yMDA0PC9ZZWFyPjxS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</w:fldData>
        </w:fldChar>
      </w:r>
      <w:r w:rsidR="00FC30D4">
        <w:rPr>
          <w:rFonts w:ascii="Arial" w:hAnsi="Arial" w:cs="Arial"/>
          <w:lang w:val="en-GB"/>
        </w:rPr>
        <w:instrText xml:space="preserve"> ADDIN EN.CITE.DATA </w:instrText>
      </w:r>
      <w:r w:rsidR="00FC30D4">
        <w:rPr>
          <w:rFonts w:ascii="Arial" w:hAnsi="Arial" w:cs="Arial"/>
          <w:lang w:val="en-GB"/>
        </w:rPr>
      </w:r>
      <w:r w:rsidR="00FC30D4">
        <w:rPr>
          <w:rFonts w:ascii="Arial" w:hAnsi="Arial" w:cs="Arial"/>
          <w:lang w:val="en-GB"/>
        </w:rPr>
        <w:fldChar w:fldCharType="end"/>
      </w:r>
      <w:r w:rsidR="003B6A76" w:rsidRPr="00C66E52">
        <w:rPr>
          <w:rFonts w:ascii="Arial" w:hAnsi="Arial" w:cs="Arial"/>
          <w:lang w:val="en-GB"/>
        </w:rPr>
      </w:r>
      <w:r w:rsidR="003B6A76" w:rsidRPr="00C66E52">
        <w:rPr>
          <w:rFonts w:ascii="Arial" w:hAnsi="Arial" w:cs="Arial"/>
          <w:lang w:val="en-GB"/>
        </w:rPr>
        <w:fldChar w:fldCharType="separate"/>
      </w:r>
      <w:r w:rsidR="00FC30D4">
        <w:rPr>
          <w:rFonts w:ascii="Arial" w:hAnsi="Arial" w:cs="Arial"/>
          <w:noProof/>
          <w:lang w:val="en-GB"/>
        </w:rPr>
        <w:t>(140, 141)</w:t>
      </w:r>
      <w:r w:rsidR="003B6A76" w:rsidRPr="00C66E52">
        <w:rPr>
          <w:rFonts w:ascii="Arial" w:hAnsi="Arial" w:cs="Arial"/>
          <w:lang w:val="en-GB"/>
        </w:rPr>
        <w:fldChar w:fldCharType="end"/>
      </w:r>
      <w:r w:rsidR="00950109" w:rsidRPr="00C66E52">
        <w:rPr>
          <w:rFonts w:ascii="Arial" w:hAnsi="Arial" w:cs="Arial"/>
          <w:lang w:val="en-GB"/>
        </w:rPr>
        <w:t>.</w:t>
      </w:r>
      <w:r w:rsidR="00E43EE3" w:rsidRPr="00C66E52">
        <w:rPr>
          <w:rFonts w:ascii="Arial" w:hAnsi="Arial" w:cs="Arial"/>
          <w:lang w:val="en-GB"/>
        </w:rPr>
        <w:t xml:space="preserve"> </w:t>
      </w:r>
      <w:r w:rsidR="00D51F68">
        <w:rPr>
          <w:rFonts w:ascii="Arial" w:hAnsi="Arial" w:cs="Arial"/>
          <w:lang w:val="en-GB"/>
        </w:rPr>
        <w:t>SOD3 is present in human lymphocytes and plasma, and its deficiency increases the risk of developing ischemic heart disease and HF</w:t>
      </w:r>
      <w:r w:rsidR="00AA2638" w:rsidRPr="00C66E52">
        <w:rPr>
          <w:rFonts w:ascii="Arial" w:hAnsi="Arial" w:cs="Arial"/>
          <w:lang w:val="en-GB"/>
        </w:rPr>
        <w:t xml:space="preserve"> </w:t>
      </w:r>
      <w:bookmarkStart w:id="46" w:name="_Hlk68257974"/>
      <w:r w:rsidR="00306F26" w:rsidRPr="00C66E52">
        <w:rPr>
          <w:rFonts w:ascii="Arial" w:hAnsi="Arial" w:cs="Arial"/>
          <w:lang w:val="en-GB"/>
        </w:rPr>
        <w:fldChar w:fldCharType="begin">
          <w:fldData xml:space="preserve">PEVuZE5vdGU+PENpdGU+PEF1dGhvcj5Lb2J5bGVja2k8L0F1dGhvcj48WWVhcj4yMDE1PC9ZZWFy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</w:fldData>
        </w:fldChar>
      </w:r>
      <w:r w:rsidR="00FC30D4">
        <w:rPr>
          <w:rFonts w:ascii="Arial" w:hAnsi="Arial" w:cs="Arial"/>
          <w:lang w:val="en-GB"/>
        </w:rPr>
        <w:instrText xml:space="preserve"> ADDIN EN.CITE </w:instrText>
      </w:r>
      <w:r w:rsidR="00FC30D4">
        <w:rPr>
          <w:rFonts w:ascii="Arial" w:hAnsi="Arial" w:cs="Arial"/>
          <w:lang w:val="en-GB"/>
        </w:rPr>
        <w:fldChar w:fldCharType="begin">
          <w:fldData xml:space="preserve">PEVuZE5vdGU+PENpdGU+PEF1dGhvcj5Lb2J5bGVja2k8L0F1dGhvcj48WWVhcj4yMDE1PC9ZZWFy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</w:fldData>
        </w:fldChar>
      </w:r>
      <w:r w:rsidR="00FC30D4">
        <w:rPr>
          <w:rFonts w:ascii="Arial" w:hAnsi="Arial" w:cs="Arial"/>
          <w:lang w:val="en-GB"/>
        </w:rPr>
        <w:instrText xml:space="preserve"> ADDIN EN.CITE.DATA </w:instrText>
      </w:r>
      <w:r w:rsidR="00FC30D4">
        <w:rPr>
          <w:rFonts w:ascii="Arial" w:hAnsi="Arial" w:cs="Arial"/>
          <w:lang w:val="en-GB"/>
        </w:rPr>
      </w:r>
      <w:r w:rsidR="00FC30D4">
        <w:rPr>
          <w:rFonts w:ascii="Arial" w:hAnsi="Arial" w:cs="Arial"/>
          <w:lang w:val="en-GB"/>
        </w:rPr>
        <w:fldChar w:fldCharType="end"/>
      </w:r>
      <w:r w:rsidR="00306F26" w:rsidRPr="00C66E52">
        <w:rPr>
          <w:rFonts w:ascii="Arial" w:hAnsi="Arial" w:cs="Arial"/>
          <w:lang w:val="en-GB"/>
        </w:rPr>
      </w:r>
      <w:r w:rsidR="00306F26" w:rsidRPr="00C66E52">
        <w:rPr>
          <w:rFonts w:ascii="Arial" w:hAnsi="Arial" w:cs="Arial"/>
          <w:lang w:val="en-GB"/>
        </w:rPr>
        <w:fldChar w:fldCharType="separate"/>
      </w:r>
      <w:r w:rsidR="00FC30D4">
        <w:rPr>
          <w:rFonts w:ascii="Arial" w:hAnsi="Arial" w:cs="Arial"/>
          <w:noProof/>
          <w:lang w:val="en-GB"/>
        </w:rPr>
        <w:t>(142)</w:t>
      </w:r>
      <w:r w:rsidR="00306F26" w:rsidRPr="00C66E52">
        <w:rPr>
          <w:rFonts w:ascii="Arial" w:hAnsi="Arial" w:cs="Arial"/>
          <w:lang w:val="en-GB"/>
        </w:rPr>
        <w:fldChar w:fldCharType="end"/>
      </w:r>
      <w:bookmarkEnd w:id="46"/>
      <w:r w:rsidR="00687F9D" w:rsidRPr="00C66E52">
        <w:rPr>
          <w:rFonts w:ascii="Arial" w:hAnsi="Arial" w:cs="Arial"/>
          <w:lang w:val="en-GB"/>
        </w:rPr>
        <w:t>.</w:t>
      </w:r>
    </w:p>
    <w:p w14:paraId="08BD2316" w14:textId="5AF7B4D1" w:rsidR="00036194" w:rsidRPr="00C66E52" w:rsidRDefault="00036194" w:rsidP="00CA1D84">
      <w:pPr>
        <w:spacing w:line="360" w:lineRule="auto"/>
        <w:rPr>
          <w:rFonts w:ascii="Arial" w:hAnsi="Arial" w:cs="Arial"/>
          <w:lang w:val="en-GB"/>
        </w:rPr>
      </w:pPr>
    </w:p>
    <w:p w14:paraId="6BE0AE1C" w14:textId="1F7D4764" w:rsidR="00036194" w:rsidRPr="00C66E52" w:rsidRDefault="00383D78" w:rsidP="007372D8">
      <w:pPr>
        <w:pStyle w:val="Heading4"/>
        <w:numPr>
          <w:ilvl w:val="3"/>
          <w:numId w:val="8"/>
        </w:numPr>
        <w:rPr>
          <w:sz w:val="24"/>
          <w:szCs w:val="24"/>
        </w:rPr>
      </w:pPr>
      <w:r w:rsidRPr="00C66E52">
        <w:rPr>
          <w:sz w:val="24"/>
          <w:szCs w:val="24"/>
        </w:rPr>
        <w:t>Catalase</w:t>
      </w:r>
    </w:p>
    <w:p w14:paraId="0EACECA5" w14:textId="77777777" w:rsidR="00D47364" w:rsidRPr="00C66E52" w:rsidRDefault="00D47364" w:rsidP="00CA1D84">
      <w:pPr>
        <w:spacing w:line="360" w:lineRule="auto"/>
        <w:rPr>
          <w:rFonts w:ascii="Arial" w:hAnsi="Arial" w:cs="Arial"/>
          <w:lang w:val="en-GB"/>
        </w:rPr>
      </w:pPr>
    </w:p>
    <w:p w14:paraId="24287E54" w14:textId="71D05AB8" w:rsidR="00383D78" w:rsidRPr="00C66E52" w:rsidRDefault="00B7324D" w:rsidP="00460291">
      <w:pPr>
        <w:spacing w:line="360" w:lineRule="auto"/>
        <w:ind w:firstLine="720"/>
        <w:jc w:val="both"/>
        <w:rPr>
          <w:rFonts w:ascii="Arial" w:hAnsi="Arial" w:cs="Arial"/>
          <w:lang w:val="en-GB"/>
        </w:rPr>
      </w:pPr>
      <w:r>
        <w:rPr>
          <w:rFonts w:ascii="Arial" w:hAnsi="Arial" w:cs="Arial"/>
          <w:lang w:val="en-GB"/>
        </w:rPr>
        <w:t xml:space="preserve">Catalase, a tetrameric haem protein, is a common and critical enzyme found exclusively in peroxisomes, where </w:t>
      </w:r>
      <w:r w:rsidR="00901200">
        <w:rPr>
          <w:rFonts w:ascii="Arial" w:hAnsi="Arial" w:cs="Arial"/>
          <w:lang w:val="en-GB"/>
        </w:rPr>
        <w:t>it</w:t>
      </w:r>
      <w:r>
        <w:rPr>
          <w:rFonts w:ascii="Arial" w:hAnsi="Arial" w:cs="Arial"/>
          <w:lang w:val="en-GB"/>
        </w:rPr>
        <w:t xml:space="preserve"> catalyses hydrogen peroxide to water and oxygen </w:t>
      </w:r>
      <w:bookmarkStart w:id="47" w:name="_Hlk112915258"/>
      <w:r>
        <w:rPr>
          <w:rFonts w:ascii="Arial" w:hAnsi="Arial" w:cs="Arial"/>
          <w:lang w:val="en-GB"/>
        </w:rPr>
        <w:t>(Figure 9)</w:t>
      </w:r>
      <w:bookmarkEnd w:id="47"/>
      <w:r w:rsidR="00C41E4F" w:rsidRPr="00C66E52">
        <w:rPr>
          <w:rFonts w:ascii="Arial" w:hAnsi="Arial" w:cs="Arial"/>
          <w:lang w:val="en-GB"/>
        </w:rPr>
        <w:t xml:space="preserve"> </w:t>
      </w:r>
      <w:r w:rsidR="00142B24" w:rsidRPr="00C66E52">
        <w:rPr>
          <w:rFonts w:ascii="Arial" w:hAnsi="Arial" w:cs="Arial"/>
          <w:lang w:val="en-GB"/>
        </w:rPr>
        <w:fldChar w:fldCharType="begin"/>
      </w:r>
      <w:r w:rsidR="00FC30D4">
        <w:rPr>
          <w:rFonts w:ascii="Arial" w:hAnsi="Arial" w:cs="Arial"/>
          <w:lang w:val="en-GB"/>
        </w:rPr>
        <w:instrText xml:space="preserve"> ADDIN EN.CITE &lt;EndNote&gt;&lt;Cite&gt;&lt;Author&gt;Goyal&lt;/Author&gt;&lt;Year&gt;2010&lt;/Year&gt;&lt;RecNum&gt;72&lt;/RecNum&gt;&lt;DisplayText&gt;(143)&lt;/DisplayText&gt;&lt;record&gt;&lt;rec-number&gt;72&lt;/rec-number&gt;&lt;foreign-keys&gt;&lt;key app="EN" db-id="25terf20kxt2dheszwaxvvaz2z2e0fdava2w" timestamp="1614164295"&gt;72&lt;/key&gt;&lt;/foreign-keys&gt;&lt;ref-type name="Journal Article"&gt;17&lt;/ref-type&gt;&lt;contributors&gt;&lt;authors&gt;&lt;author&gt;Goyal, M. M.&lt;/author&gt;&lt;author&gt;Basak, A.&lt;/author&gt;&lt;/authors&gt;&lt;/contributors&gt;&lt;auth-address&gt;Department of Biochemistry, J. N. Medical College, Datta Meghe Insatitute of Medical Sciences (Deemed University), Wardha 442004, India. monusvm@yahoo.com&lt;/auth-address&gt;&lt;titles&gt;&lt;title&gt;Human catalase: looking for complete identity&lt;/title&gt;&lt;secondary-title&gt;Protein Cell&lt;/secondary-title&gt;&lt;/titles&gt;&lt;periodical&gt;&lt;full-title&gt;Protein Cell&lt;/full-title&gt;&lt;/periodical&gt;&lt;pages&gt;888-97&lt;/pages&gt;&lt;volume&gt;1&lt;/volume&gt;&lt;number&gt;10&lt;/number&gt;&lt;edition&gt;2011/01/05&lt;/edition&gt;&lt;keywords&gt;&lt;keyword&gt;Catalase/*chemistry/metabolism/physiology&lt;/keyword&gt;&lt;keyword&gt;Heme/chemistry&lt;/keyword&gt;&lt;keyword&gt;Humans&lt;/keyword&gt;&lt;keyword&gt;Hydrogen Peroxide/*metabolism&lt;/keyword&gt;&lt;/keywords&gt;&lt;dates&gt;&lt;year&gt;2010&lt;/year&gt;&lt;pub-dates&gt;&lt;date&gt;Oct&lt;/date&gt;&lt;/pub-dates&gt;&lt;/dates&gt;&lt;isbn&gt;1674-8018 (Electronic)&amp;#xD;1674-800X (Linking)&lt;/isbn&gt;&lt;accession-num&gt;21204015&lt;/accession-num&gt;&lt;urls&gt;&lt;related-urls&gt;&lt;url&gt;https://www.ncbi.nlm.nih.gov/pubmed/21204015&lt;/url&gt;&lt;/related-urls&gt;&lt;/urls&gt;&lt;custom2&gt;PMC4875117&lt;/custom2&gt;&lt;electronic-resource-num&gt;10.1007/s13238-010-0113-z&lt;/electronic-resource-num&gt;&lt;/record&gt;&lt;/Cite&gt;&lt;/EndNote&gt;</w:instrText>
      </w:r>
      <w:r w:rsidR="00142B24" w:rsidRPr="00C66E52">
        <w:rPr>
          <w:rFonts w:ascii="Arial" w:hAnsi="Arial" w:cs="Arial"/>
          <w:lang w:val="en-GB"/>
        </w:rPr>
        <w:fldChar w:fldCharType="separate"/>
      </w:r>
      <w:r w:rsidR="00FC30D4">
        <w:rPr>
          <w:rFonts w:ascii="Arial" w:hAnsi="Arial" w:cs="Arial"/>
          <w:noProof/>
          <w:lang w:val="en-GB"/>
        </w:rPr>
        <w:t>(143)</w:t>
      </w:r>
      <w:r w:rsidR="00142B24" w:rsidRPr="00C66E52">
        <w:rPr>
          <w:rFonts w:ascii="Arial" w:hAnsi="Arial" w:cs="Arial"/>
          <w:lang w:val="en-GB"/>
        </w:rPr>
        <w:fldChar w:fldCharType="end"/>
      </w:r>
      <w:r w:rsidR="00485954" w:rsidRPr="00C66E52">
        <w:rPr>
          <w:rFonts w:ascii="Arial" w:hAnsi="Arial" w:cs="Arial"/>
          <w:lang w:val="en-GB"/>
        </w:rPr>
        <w:t xml:space="preserve">. </w:t>
      </w:r>
      <w:r w:rsidR="00B17E96">
        <w:rPr>
          <w:rFonts w:ascii="Arial" w:hAnsi="Arial" w:cs="Arial"/>
          <w:lang w:val="en-GB"/>
        </w:rPr>
        <w:t xml:space="preserve">Catalase plays a vital role in protecting cells from the toxic effects of hydrogen peroxide. It has also been associated with the pathophysiology of various diseases, as evidenced by the increased oxidative </w:t>
      </w:r>
      <w:proofErr w:type="gramStart"/>
      <w:r w:rsidR="00B17E96">
        <w:rPr>
          <w:rFonts w:ascii="Arial" w:hAnsi="Arial" w:cs="Arial"/>
          <w:lang w:val="en-GB"/>
        </w:rPr>
        <w:t>stress</w:t>
      </w:r>
      <w:proofErr w:type="gramEnd"/>
      <w:r w:rsidR="00B17E96">
        <w:rPr>
          <w:rFonts w:ascii="Arial" w:hAnsi="Arial" w:cs="Arial"/>
          <w:lang w:val="en-GB"/>
        </w:rPr>
        <w:t xml:space="preserve"> and decreased catalase activity observed in patients with type 1 and type 2 diabetes</w:t>
      </w:r>
      <w:r w:rsidR="00AB099B" w:rsidRPr="00C66E52">
        <w:rPr>
          <w:rFonts w:ascii="Arial" w:hAnsi="Arial" w:cs="Arial"/>
          <w:lang w:val="en-GB"/>
        </w:rPr>
        <w:t xml:space="preserve"> </w:t>
      </w:r>
      <w:r w:rsidR="00AB7280" w:rsidRPr="00C66E52">
        <w:rPr>
          <w:rFonts w:ascii="Arial" w:hAnsi="Arial" w:cs="Arial"/>
          <w:lang w:val="en-GB"/>
        </w:rPr>
        <w:fldChar w:fldCharType="begin">
          <w:fldData xml:space="preserve">PEVuZE5vdGU+PENpdGU+PEF1dGhvcj5BdGFsYXk8L0F1dGhvcj48WWVhcj4xOTk3PC9ZZWFyPjxS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</w:fldData>
        </w:fldChar>
      </w:r>
      <w:r w:rsidR="00FC30D4">
        <w:rPr>
          <w:rFonts w:ascii="Arial" w:hAnsi="Arial" w:cs="Arial"/>
          <w:lang w:val="en-GB"/>
        </w:rPr>
        <w:instrText xml:space="preserve"> ADDIN EN.CITE </w:instrText>
      </w:r>
      <w:r w:rsidR="00FC30D4">
        <w:rPr>
          <w:rFonts w:ascii="Arial" w:hAnsi="Arial" w:cs="Arial"/>
          <w:lang w:val="en-GB"/>
        </w:rPr>
        <w:fldChar w:fldCharType="begin">
          <w:fldData xml:space="preserve">PEVuZE5vdGU+PENpdGU+PEF1dGhvcj5BdGFsYXk8L0F1dGhvcj48WWVhcj4xOTk3PC9ZZWFyPjxS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</w:fldData>
        </w:fldChar>
      </w:r>
      <w:r w:rsidR="00FC30D4">
        <w:rPr>
          <w:rFonts w:ascii="Arial" w:hAnsi="Arial" w:cs="Arial"/>
          <w:lang w:val="en-GB"/>
        </w:rPr>
        <w:instrText xml:space="preserve"> ADDIN EN.CITE.DATA </w:instrText>
      </w:r>
      <w:r w:rsidR="00FC30D4">
        <w:rPr>
          <w:rFonts w:ascii="Arial" w:hAnsi="Arial" w:cs="Arial"/>
          <w:lang w:val="en-GB"/>
        </w:rPr>
      </w:r>
      <w:r w:rsidR="00FC30D4">
        <w:rPr>
          <w:rFonts w:ascii="Arial" w:hAnsi="Arial" w:cs="Arial"/>
          <w:lang w:val="en-GB"/>
        </w:rPr>
        <w:fldChar w:fldCharType="end"/>
      </w:r>
      <w:r w:rsidR="00AB7280" w:rsidRPr="00C66E52">
        <w:rPr>
          <w:rFonts w:ascii="Arial" w:hAnsi="Arial" w:cs="Arial"/>
          <w:lang w:val="en-GB"/>
        </w:rPr>
      </w:r>
      <w:r w:rsidR="00AB7280" w:rsidRPr="00C66E52">
        <w:rPr>
          <w:rFonts w:ascii="Arial" w:hAnsi="Arial" w:cs="Arial"/>
          <w:lang w:val="en-GB"/>
        </w:rPr>
        <w:fldChar w:fldCharType="separate"/>
      </w:r>
      <w:r w:rsidR="00FC30D4">
        <w:rPr>
          <w:rFonts w:ascii="Arial" w:hAnsi="Arial" w:cs="Arial"/>
          <w:noProof/>
          <w:lang w:val="en-GB"/>
        </w:rPr>
        <w:t>(144, 145)</w:t>
      </w:r>
      <w:r w:rsidR="00AB7280" w:rsidRPr="00C66E52">
        <w:rPr>
          <w:rFonts w:ascii="Arial" w:hAnsi="Arial" w:cs="Arial"/>
          <w:lang w:val="en-GB"/>
        </w:rPr>
        <w:fldChar w:fldCharType="end"/>
      </w:r>
      <w:r w:rsidR="00F1498F" w:rsidRPr="00C66E52">
        <w:rPr>
          <w:rFonts w:ascii="Arial" w:hAnsi="Arial" w:cs="Arial"/>
          <w:lang w:val="en-GB"/>
        </w:rPr>
        <w:t>.</w:t>
      </w:r>
      <w:r w:rsidR="00B6183B" w:rsidRPr="00C66E52">
        <w:rPr>
          <w:rFonts w:ascii="Arial" w:hAnsi="Arial" w:cs="Arial"/>
          <w:lang w:val="en-GB"/>
        </w:rPr>
        <w:t xml:space="preserve"> </w:t>
      </w:r>
      <w:r w:rsidR="00B17E96">
        <w:rPr>
          <w:rFonts w:ascii="Arial" w:hAnsi="Arial" w:cs="Arial"/>
          <w:lang w:val="en-GB"/>
        </w:rPr>
        <w:t>Catalase also prevents progressive remodelling of the myocardium, leading to HF</w:t>
      </w:r>
      <w:r w:rsidR="0047694A" w:rsidRPr="00C66E52">
        <w:rPr>
          <w:rFonts w:ascii="Arial" w:hAnsi="Arial" w:cs="Arial"/>
          <w:lang w:val="en-GB"/>
        </w:rPr>
        <w:t xml:space="preserve"> </w:t>
      </w:r>
      <w:r w:rsidR="0090392E" w:rsidRPr="00C66E52">
        <w:rPr>
          <w:rFonts w:ascii="Arial" w:hAnsi="Arial" w:cs="Arial"/>
          <w:lang w:val="en-GB"/>
        </w:rPr>
        <w:fldChar w:fldCharType="begin">
          <w:fldData xml:space="preserve">PEVuZE5vdGU+PENpdGU+PEF1dGhvcj5RaW48L0F1dGhvcj48WWVhcj4yMDEwPC9ZZWFyPjxSZWNO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</w:fldData>
        </w:fldChar>
      </w:r>
      <w:r w:rsidR="00FC30D4">
        <w:rPr>
          <w:rFonts w:ascii="Arial" w:hAnsi="Arial" w:cs="Arial"/>
          <w:lang w:val="en-GB"/>
        </w:rPr>
        <w:instrText xml:space="preserve"> ADDIN EN.CITE </w:instrText>
      </w:r>
      <w:r w:rsidR="00FC30D4">
        <w:rPr>
          <w:rFonts w:ascii="Arial" w:hAnsi="Arial" w:cs="Arial"/>
          <w:lang w:val="en-GB"/>
        </w:rPr>
        <w:fldChar w:fldCharType="begin">
          <w:fldData xml:space="preserve">PEVuZE5vdGU+PENpdGU+PEF1dGhvcj5RaW48L0F1dGhvcj48WWVhcj4yMDEwPC9ZZWFyPjxSZWNO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</w:fldData>
        </w:fldChar>
      </w:r>
      <w:r w:rsidR="00FC30D4">
        <w:rPr>
          <w:rFonts w:ascii="Arial" w:hAnsi="Arial" w:cs="Arial"/>
          <w:lang w:val="en-GB"/>
        </w:rPr>
        <w:instrText xml:space="preserve"> ADDIN EN.CITE.DATA </w:instrText>
      </w:r>
      <w:r w:rsidR="00FC30D4">
        <w:rPr>
          <w:rFonts w:ascii="Arial" w:hAnsi="Arial" w:cs="Arial"/>
          <w:lang w:val="en-GB"/>
        </w:rPr>
      </w:r>
      <w:r w:rsidR="00FC30D4">
        <w:rPr>
          <w:rFonts w:ascii="Arial" w:hAnsi="Arial" w:cs="Arial"/>
          <w:lang w:val="en-GB"/>
        </w:rPr>
        <w:fldChar w:fldCharType="end"/>
      </w:r>
      <w:r w:rsidR="0090392E" w:rsidRPr="00C66E52">
        <w:rPr>
          <w:rFonts w:ascii="Arial" w:hAnsi="Arial" w:cs="Arial"/>
          <w:lang w:val="en-GB"/>
        </w:rPr>
      </w:r>
      <w:r w:rsidR="0090392E" w:rsidRPr="00C66E52">
        <w:rPr>
          <w:rFonts w:ascii="Arial" w:hAnsi="Arial" w:cs="Arial"/>
          <w:lang w:val="en-GB"/>
        </w:rPr>
        <w:fldChar w:fldCharType="separate"/>
      </w:r>
      <w:r w:rsidR="00FC30D4">
        <w:rPr>
          <w:rFonts w:ascii="Arial" w:hAnsi="Arial" w:cs="Arial"/>
          <w:noProof/>
          <w:lang w:val="en-GB"/>
        </w:rPr>
        <w:t>(146)</w:t>
      </w:r>
      <w:r w:rsidR="0090392E" w:rsidRPr="00C66E52">
        <w:rPr>
          <w:rFonts w:ascii="Arial" w:hAnsi="Arial" w:cs="Arial"/>
          <w:lang w:val="en-GB"/>
        </w:rPr>
        <w:fldChar w:fldCharType="end"/>
      </w:r>
      <w:r w:rsidR="00DE531B" w:rsidRPr="00C66E52">
        <w:rPr>
          <w:rFonts w:ascii="Arial" w:hAnsi="Arial" w:cs="Arial"/>
          <w:lang w:val="en-GB"/>
        </w:rPr>
        <w:t xml:space="preserve">. </w:t>
      </w:r>
      <w:r w:rsidR="00B17E96">
        <w:rPr>
          <w:rFonts w:ascii="Arial" w:hAnsi="Arial" w:cs="Arial"/>
          <w:lang w:val="en-GB"/>
        </w:rPr>
        <w:t>Furthermore, decreased catalase activity has been observed in a variety of different cancers, including lymphoma, breast cancer, gynaecological cancer, urological cancer, head and neck cancer, prostate cancer, and pancreatic cancer</w:t>
      </w:r>
      <w:r w:rsidR="00A524BD" w:rsidRPr="00C66E52">
        <w:rPr>
          <w:rFonts w:ascii="Arial" w:hAnsi="Arial" w:cs="Arial"/>
          <w:lang w:val="en-GB"/>
        </w:rPr>
        <w:t xml:space="preserve"> </w:t>
      </w:r>
      <w:r w:rsidR="00A524BD" w:rsidRPr="00C66E52">
        <w:rPr>
          <w:rFonts w:ascii="Arial" w:hAnsi="Arial" w:cs="Arial"/>
          <w:lang w:val="en-GB"/>
        </w:rPr>
        <w:fldChar w:fldCharType="begin">
          <w:fldData xml:space="preserve">PEVuZE5vdGU+PENpdGU+PEF1dGhvcj5DYXNhZG88L0F1dGhvcj48WWVhcj4xOTk1PC9ZZWFyPjxS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</w:fldData>
        </w:fldChar>
      </w:r>
      <w:r w:rsidR="00FC30D4">
        <w:rPr>
          <w:rFonts w:ascii="Arial" w:hAnsi="Arial" w:cs="Arial"/>
          <w:lang w:val="en-GB"/>
        </w:rPr>
        <w:instrText xml:space="preserve"> ADDIN EN.CITE </w:instrText>
      </w:r>
      <w:r w:rsidR="00FC30D4">
        <w:rPr>
          <w:rFonts w:ascii="Arial" w:hAnsi="Arial" w:cs="Arial"/>
          <w:lang w:val="en-GB"/>
        </w:rPr>
        <w:fldChar w:fldCharType="begin">
          <w:fldData xml:space="preserve">PEVuZE5vdGU+PENpdGU+PEF1dGhvcj5DYXNhZG88L0F1dGhvcj48WWVhcj4xOTk1PC9ZZWFyPjxS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</w:fldData>
        </w:fldChar>
      </w:r>
      <w:r w:rsidR="00FC30D4">
        <w:rPr>
          <w:rFonts w:ascii="Arial" w:hAnsi="Arial" w:cs="Arial"/>
          <w:lang w:val="en-GB"/>
        </w:rPr>
        <w:instrText xml:space="preserve"> ADDIN EN.CITE.DATA </w:instrText>
      </w:r>
      <w:r w:rsidR="00FC30D4">
        <w:rPr>
          <w:rFonts w:ascii="Arial" w:hAnsi="Arial" w:cs="Arial"/>
          <w:lang w:val="en-GB"/>
        </w:rPr>
      </w:r>
      <w:r w:rsidR="00FC30D4">
        <w:rPr>
          <w:rFonts w:ascii="Arial" w:hAnsi="Arial" w:cs="Arial"/>
          <w:lang w:val="en-GB"/>
        </w:rPr>
        <w:fldChar w:fldCharType="end"/>
      </w:r>
      <w:r w:rsidR="00A524BD" w:rsidRPr="00C66E52">
        <w:rPr>
          <w:rFonts w:ascii="Arial" w:hAnsi="Arial" w:cs="Arial"/>
          <w:lang w:val="en-GB"/>
        </w:rPr>
      </w:r>
      <w:r w:rsidR="00A524BD" w:rsidRPr="00C66E52">
        <w:rPr>
          <w:rFonts w:ascii="Arial" w:hAnsi="Arial" w:cs="Arial"/>
          <w:lang w:val="en-GB"/>
        </w:rPr>
        <w:fldChar w:fldCharType="separate"/>
      </w:r>
      <w:r w:rsidR="00FC30D4">
        <w:rPr>
          <w:rFonts w:ascii="Arial" w:hAnsi="Arial" w:cs="Arial"/>
          <w:noProof/>
          <w:lang w:val="en-GB"/>
        </w:rPr>
        <w:t>(147-149)</w:t>
      </w:r>
      <w:r w:rsidR="00A524BD" w:rsidRPr="00C66E52">
        <w:rPr>
          <w:rFonts w:ascii="Arial" w:hAnsi="Arial" w:cs="Arial"/>
          <w:lang w:val="en-GB"/>
        </w:rPr>
        <w:fldChar w:fldCharType="end"/>
      </w:r>
      <w:r w:rsidR="008304AB" w:rsidRPr="00C66E52">
        <w:rPr>
          <w:rFonts w:ascii="Arial" w:hAnsi="Arial" w:cs="Arial"/>
          <w:lang w:val="en-GB"/>
        </w:rPr>
        <w:t>.</w:t>
      </w:r>
    </w:p>
    <w:p w14:paraId="7F106778" w14:textId="335E7363" w:rsidR="00CE5F4E" w:rsidRDefault="00CE5F4E" w:rsidP="00CA1D84">
      <w:pPr>
        <w:spacing w:line="360" w:lineRule="auto"/>
        <w:rPr>
          <w:rFonts w:ascii="Arial" w:hAnsi="Arial" w:cstheme="minorBidi"/>
          <w:sz w:val="22"/>
          <w:szCs w:val="22"/>
          <w:lang w:val="en-GB"/>
        </w:rPr>
      </w:pPr>
    </w:p>
    <w:p w14:paraId="497D5C21" w14:textId="5B04B90F" w:rsidR="00CE5F4E" w:rsidRDefault="001A0232" w:rsidP="00404493">
      <w:pPr>
        <w:spacing w:line="360" w:lineRule="auto"/>
        <w:jc w:val="center"/>
        <w:rPr>
          <w:rFonts w:ascii="Arial" w:hAnsi="Arial" w:cstheme="minorBidi"/>
          <w:sz w:val="22"/>
          <w:szCs w:val="22"/>
          <w:lang w:val="en-GB"/>
        </w:rPr>
      </w:pPr>
      <w:r>
        <w:rPr>
          <w:noProof/>
        </w:rPr>
        <w:lastRenderedPageBreak/>
        <w:drawing>
          <wp:inline distT="0" distB="0" distL="0" distR="0" wp14:anchorId="5F3C4D77" wp14:editId="32664D4B">
            <wp:extent cx="3386794" cy="1606662"/>
            <wp:effectExtent l="19050" t="19050" r="23495" b="12700"/>
            <wp:docPr id="38" name="Picture 1" descr="Graphical user interface, application&#10;&#10;Description automatically generated">
              <a:extLst xmlns:a="http://schemas.openxmlformats.org/drawingml/2006/main">
                <a:ext uri="{FF2B5EF4-FFF2-40B4-BE49-F238E27FC236}">
                  <a16:creationId xmlns:a16="http://schemas.microsoft.com/office/drawing/2014/main" id="{01788566-9A8A-4368-9C45-15DEE505C5A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1" descr="Graphical user interface, application&#10;&#10;Description automatically generated">
                      <a:extLst>
                        <a:ext uri="{FF2B5EF4-FFF2-40B4-BE49-F238E27FC236}">
                          <a16:creationId xmlns:a16="http://schemas.microsoft.com/office/drawing/2014/main" id="{01788566-9A8A-4368-9C45-15DEE505C5AE}"/>
                        </a:ext>
                      </a:extLst>
                    </pic:cNvPr>
                    <pic:cNvPicPr>
                      <a:picLocks noChangeAspect="1"/>
                    </pic:cNvPicPr>
                  </pic:nvPicPr>
                  <pic:blipFill>
                    <a:blip r:embed="rId23"/>
                    <a:stretch>
                      <a:fillRect/>
                    </a:stretch>
                  </pic:blipFill>
                  <pic:spPr>
                    <a:xfrm>
                      <a:off x="0" y="0"/>
                      <a:ext cx="3402299" cy="1614017"/>
                    </a:xfrm>
                    <a:prstGeom prst="rect">
                      <a:avLst/>
                    </a:prstGeom>
                    <a:ln w="12700">
                      <a:solidFill>
                        <a:schemeClr val="tx1"/>
                      </a:solidFill>
                    </a:ln>
                  </pic:spPr>
                </pic:pic>
              </a:graphicData>
            </a:graphic>
          </wp:inline>
        </w:drawing>
      </w:r>
    </w:p>
    <w:p w14:paraId="7818E71F" w14:textId="5154FD09" w:rsidR="00D63D73" w:rsidRPr="00AA34E7" w:rsidRDefault="00CF42DC" w:rsidP="004502BC">
      <w:pPr>
        <w:pStyle w:val="TOC3"/>
        <w:rPr>
          <w:rFonts w:cstheme="minorBidi"/>
          <w:sz w:val="22"/>
          <w:lang w:val="en-GB"/>
        </w:rPr>
      </w:pPr>
      <w:bookmarkStart w:id="48" w:name="_Toc127310870"/>
      <w:r w:rsidRPr="00AA34E7">
        <w:t xml:space="preserve">Figure </w:t>
      </w:r>
      <w:fldSimple w:instr=" SEQ Figure \* ARABIC ">
        <w:r w:rsidR="000246AC">
          <w:rPr>
            <w:noProof/>
          </w:rPr>
          <w:t>9</w:t>
        </w:r>
      </w:fldSimple>
      <w:r w:rsidR="000B3E70" w:rsidRPr="00AA34E7">
        <w:t xml:space="preserve">: </w:t>
      </w:r>
      <w:r w:rsidR="00B17E96">
        <w:rPr>
          <w:lang w:val="en-GB"/>
        </w:rPr>
        <w:t>Oxidative enzymes, reactive molecules, and their conversion to other species by antioxidative enzymes.</w:t>
      </w:r>
      <w:bookmarkEnd w:id="48"/>
    </w:p>
    <w:p w14:paraId="03CFA9BC" w14:textId="50AF3FFA" w:rsidR="00EB6023" w:rsidRDefault="00EB6023" w:rsidP="00CA1D84">
      <w:pPr>
        <w:spacing w:line="360" w:lineRule="auto"/>
        <w:rPr>
          <w:rFonts w:ascii="Arial" w:hAnsi="Arial" w:cstheme="minorBidi"/>
          <w:sz w:val="22"/>
          <w:szCs w:val="22"/>
          <w:lang w:val="en-GB"/>
        </w:rPr>
      </w:pPr>
    </w:p>
    <w:p w14:paraId="6E3639E0" w14:textId="27AAFBBA" w:rsidR="00EB6023" w:rsidRPr="00C66E52" w:rsidRDefault="00A72DC6" w:rsidP="007372D8">
      <w:pPr>
        <w:pStyle w:val="Heading4"/>
        <w:numPr>
          <w:ilvl w:val="3"/>
          <w:numId w:val="8"/>
        </w:numPr>
        <w:rPr>
          <w:sz w:val="24"/>
          <w:szCs w:val="24"/>
        </w:rPr>
      </w:pPr>
      <w:r w:rsidRPr="00C66E52">
        <w:rPr>
          <w:sz w:val="24"/>
          <w:szCs w:val="24"/>
        </w:rPr>
        <w:t>Peroxiredoxin</w:t>
      </w:r>
    </w:p>
    <w:p w14:paraId="3675A186" w14:textId="77777777" w:rsidR="00D47364" w:rsidRPr="00C66E52" w:rsidRDefault="00D47364" w:rsidP="00CA1D84">
      <w:pPr>
        <w:spacing w:line="360" w:lineRule="auto"/>
        <w:rPr>
          <w:rFonts w:ascii="Arial" w:hAnsi="Arial" w:cs="Arial"/>
          <w:lang w:val="en-GB"/>
        </w:rPr>
      </w:pPr>
    </w:p>
    <w:p w14:paraId="6587CEEF" w14:textId="052C773F" w:rsidR="00A72DC6" w:rsidRPr="00C66E52" w:rsidRDefault="00AE7B03" w:rsidP="00460291">
      <w:pPr>
        <w:spacing w:line="360" w:lineRule="auto"/>
        <w:ind w:firstLine="720"/>
        <w:jc w:val="both"/>
        <w:rPr>
          <w:rFonts w:ascii="Arial" w:hAnsi="Arial" w:cs="Arial"/>
          <w:lang w:val="en-GB"/>
        </w:rPr>
      </w:pPr>
      <w:r>
        <w:rPr>
          <w:rFonts w:ascii="Arial" w:hAnsi="Arial" w:cs="Arial"/>
          <w:lang w:val="en-GB"/>
        </w:rPr>
        <w:t>Peroxiredoxins (</w:t>
      </w:r>
      <w:proofErr w:type="spellStart"/>
      <w:r>
        <w:rPr>
          <w:rFonts w:ascii="Arial" w:hAnsi="Arial" w:cs="Arial"/>
          <w:lang w:val="en-GB"/>
        </w:rPr>
        <w:t>Prxs</w:t>
      </w:r>
      <w:proofErr w:type="spellEnd"/>
      <w:r>
        <w:rPr>
          <w:rFonts w:ascii="Arial" w:hAnsi="Arial" w:cs="Arial"/>
          <w:lang w:val="en-GB"/>
        </w:rPr>
        <w:t xml:space="preserve">) are enzymes that protect endothelial cells from peroxide damage caused by hydrogen peroxide and </w:t>
      </w:r>
      <w:proofErr w:type="spellStart"/>
      <w:r>
        <w:rPr>
          <w:rFonts w:ascii="Arial" w:hAnsi="Arial" w:cs="Arial"/>
          <w:lang w:val="en-GB"/>
        </w:rPr>
        <w:t>peroxynitrite</w:t>
      </w:r>
      <w:proofErr w:type="spellEnd"/>
      <w:r>
        <w:rPr>
          <w:rFonts w:ascii="Arial" w:hAnsi="Arial" w:cs="Arial"/>
          <w:lang w:val="en-GB"/>
        </w:rPr>
        <w:t>. Peroxiredoxin exists in six different isoforms, each with a different subcellular localisation. While Prx1 contributes to the reduction of pressure overload-induced cardiac hypertrophy and HF</w:t>
      </w:r>
      <w:r w:rsidR="00CA3A50" w:rsidRPr="00C66E52">
        <w:rPr>
          <w:rFonts w:ascii="Arial" w:hAnsi="Arial" w:cs="Arial"/>
          <w:lang w:val="en-GB"/>
        </w:rPr>
        <w:t xml:space="preserve"> </w:t>
      </w:r>
      <w:r w:rsidR="00684E05" w:rsidRPr="00C66E52">
        <w:rPr>
          <w:rFonts w:ascii="Arial" w:hAnsi="Arial" w:cs="Arial"/>
          <w:lang w:val="en-GB"/>
        </w:rPr>
        <w:fldChar w:fldCharType="begin">
          <w:fldData xml:space="preserve">PEVuZE5vdGU+PENpdGU+PEF1dGhvcj5UYW5nPC9BdXRob3I+PFllYXI+MjAyMDwvWWVhcj48UmVj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</w:fldData>
        </w:fldChar>
      </w:r>
      <w:r w:rsidR="00FC30D4">
        <w:rPr>
          <w:rFonts w:ascii="Arial" w:hAnsi="Arial" w:cs="Arial"/>
          <w:lang w:val="en-GB"/>
        </w:rPr>
        <w:instrText xml:space="preserve"> ADDIN EN.CITE </w:instrText>
      </w:r>
      <w:r w:rsidR="00FC30D4">
        <w:rPr>
          <w:rFonts w:ascii="Arial" w:hAnsi="Arial" w:cs="Arial"/>
          <w:lang w:val="en-GB"/>
        </w:rPr>
        <w:fldChar w:fldCharType="begin">
          <w:fldData xml:space="preserve">PEVuZE5vdGU+PENpdGU+PEF1dGhvcj5UYW5nPC9BdXRob3I+PFllYXI+MjAyMDwvWWVhcj48UmVj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</w:fldData>
        </w:fldChar>
      </w:r>
      <w:r w:rsidR="00FC30D4">
        <w:rPr>
          <w:rFonts w:ascii="Arial" w:hAnsi="Arial" w:cs="Arial"/>
          <w:lang w:val="en-GB"/>
        </w:rPr>
        <w:instrText xml:space="preserve"> ADDIN EN.CITE.DATA </w:instrText>
      </w:r>
      <w:r w:rsidR="00FC30D4">
        <w:rPr>
          <w:rFonts w:ascii="Arial" w:hAnsi="Arial" w:cs="Arial"/>
          <w:lang w:val="en-GB"/>
        </w:rPr>
      </w:r>
      <w:r w:rsidR="00FC30D4">
        <w:rPr>
          <w:rFonts w:ascii="Arial" w:hAnsi="Arial" w:cs="Arial"/>
          <w:lang w:val="en-GB"/>
        </w:rPr>
        <w:fldChar w:fldCharType="end"/>
      </w:r>
      <w:r w:rsidR="00684E05" w:rsidRPr="00C66E52">
        <w:rPr>
          <w:rFonts w:ascii="Arial" w:hAnsi="Arial" w:cs="Arial"/>
          <w:lang w:val="en-GB"/>
        </w:rPr>
      </w:r>
      <w:r w:rsidR="00684E05" w:rsidRPr="00C66E52">
        <w:rPr>
          <w:rFonts w:ascii="Arial" w:hAnsi="Arial" w:cs="Arial"/>
          <w:lang w:val="en-GB"/>
        </w:rPr>
        <w:fldChar w:fldCharType="separate"/>
      </w:r>
      <w:r w:rsidR="00FC30D4">
        <w:rPr>
          <w:rFonts w:ascii="Arial" w:hAnsi="Arial" w:cs="Arial"/>
          <w:noProof/>
          <w:lang w:val="en-GB"/>
        </w:rPr>
        <w:t>(150)</w:t>
      </w:r>
      <w:r w:rsidR="00684E05" w:rsidRPr="00C66E52">
        <w:rPr>
          <w:rFonts w:ascii="Arial" w:hAnsi="Arial" w:cs="Arial"/>
          <w:lang w:val="en-GB"/>
        </w:rPr>
        <w:fldChar w:fldCharType="end"/>
      </w:r>
      <w:r w:rsidR="000666E5" w:rsidRPr="00C66E52">
        <w:rPr>
          <w:rFonts w:ascii="Arial" w:hAnsi="Arial" w:cs="Arial"/>
          <w:lang w:val="en-GB"/>
        </w:rPr>
        <w:t>,</w:t>
      </w:r>
      <w:r w:rsidR="00CA3A50" w:rsidRPr="00C66E52">
        <w:rPr>
          <w:rFonts w:ascii="Arial" w:hAnsi="Arial" w:cs="Arial"/>
          <w:lang w:val="en-GB"/>
        </w:rPr>
        <w:t xml:space="preserve"> </w:t>
      </w:r>
      <w:r>
        <w:rPr>
          <w:rFonts w:ascii="Arial" w:hAnsi="Arial" w:cs="Arial"/>
          <w:lang w:val="en-GB"/>
        </w:rPr>
        <w:t>Prx2 and Prx4 are significantly upregulated and involved in cardiomyopathy and HF</w:t>
      </w:r>
      <w:r w:rsidR="00F80525" w:rsidRPr="00C66E52">
        <w:rPr>
          <w:rFonts w:ascii="Arial" w:hAnsi="Arial" w:cs="Arial"/>
          <w:lang w:val="en-GB"/>
        </w:rPr>
        <w:t xml:space="preserve"> </w:t>
      </w:r>
      <w:r w:rsidR="00501E42" w:rsidRPr="00C66E52">
        <w:rPr>
          <w:rFonts w:ascii="Arial" w:hAnsi="Arial" w:cs="Arial"/>
          <w:lang w:val="en-GB"/>
        </w:rPr>
        <w:fldChar w:fldCharType="begin">
          <w:fldData xml:space="preserve">PEVuZE5vdGU+PENpdGU+PEF1dGhvcj5JYmFycm9sYTwvQXV0aG9yPjxZZWFyPjIwMTg8L1llYXI+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</w:fldData>
        </w:fldChar>
      </w:r>
      <w:r w:rsidR="00FC30D4">
        <w:rPr>
          <w:rFonts w:ascii="Arial" w:hAnsi="Arial" w:cs="Arial"/>
          <w:lang w:val="en-GB"/>
        </w:rPr>
        <w:instrText xml:space="preserve"> ADDIN EN.CITE </w:instrText>
      </w:r>
      <w:r w:rsidR="00FC30D4">
        <w:rPr>
          <w:rFonts w:ascii="Arial" w:hAnsi="Arial" w:cs="Arial"/>
          <w:lang w:val="en-GB"/>
        </w:rPr>
        <w:fldChar w:fldCharType="begin">
          <w:fldData xml:space="preserve">PEVuZE5vdGU+PENpdGU+PEF1dGhvcj5JYmFycm9sYTwvQXV0aG9yPjxZZWFyPjIwMTg8L1llYXI+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</w:fldData>
        </w:fldChar>
      </w:r>
      <w:r w:rsidR="00FC30D4">
        <w:rPr>
          <w:rFonts w:ascii="Arial" w:hAnsi="Arial" w:cs="Arial"/>
          <w:lang w:val="en-GB"/>
        </w:rPr>
        <w:instrText xml:space="preserve"> ADDIN EN.CITE.DATA </w:instrText>
      </w:r>
      <w:r w:rsidR="00FC30D4">
        <w:rPr>
          <w:rFonts w:ascii="Arial" w:hAnsi="Arial" w:cs="Arial"/>
          <w:lang w:val="en-GB"/>
        </w:rPr>
      </w:r>
      <w:r w:rsidR="00FC30D4">
        <w:rPr>
          <w:rFonts w:ascii="Arial" w:hAnsi="Arial" w:cs="Arial"/>
          <w:lang w:val="en-GB"/>
        </w:rPr>
        <w:fldChar w:fldCharType="end"/>
      </w:r>
      <w:r w:rsidR="00501E42" w:rsidRPr="00C66E52">
        <w:rPr>
          <w:rFonts w:ascii="Arial" w:hAnsi="Arial" w:cs="Arial"/>
          <w:lang w:val="en-GB"/>
        </w:rPr>
      </w:r>
      <w:r w:rsidR="00501E42" w:rsidRPr="00C66E52">
        <w:rPr>
          <w:rFonts w:ascii="Arial" w:hAnsi="Arial" w:cs="Arial"/>
          <w:lang w:val="en-GB"/>
        </w:rPr>
        <w:fldChar w:fldCharType="separate"/>
      </w:r>
      <w:r w:rsidR="00FC30D4">
        <w:rPr>
          <w:rFonts w:ascii="Arial" w:hAnsi="Arial" w:cs="Arial"/>
          <w:noProof/>
          <w:lang w:val="en-GB"/>
        </w:rPr>
        <w:t>(151, 152)</w:t>
      </w:r>
      <w:r w:rsidR="00501E42" w:rsidRPr="00C66E52">
        <w:rPr>
          <w:rFonts w:ascii="Arial" w:hAnsi="Arial" w:cs="Arial"/>
          <w:lang w:val="en-GB"/>
        </w:rPr>
        <w:fldChar w:fldCharType="end"/>
      </w:r>
      <w:r w:rsidR="00F80525" w:rsidRPr="00C66E52">
        <w:rPr>
          <w:rFonts w:ascii="Arial" w:hAnsi="Arial" w:cs="Arial"/>
          <w:lang w:val="en-GB"/>
        </w:rPr>
        <w:t>.</w:t>
      </w:r>
    </w:p>
    <w:p w14:paraId="22EF483E" w14:textId="50B33DE7" w:rsidR="00806DF7" w:rsidRPr="00C66E52" w:rsidRDefault="00806DF7" w:rsidP="00CA1D84">
      <w:pPr>
        <w:spacing w:line="360" w:lineRule="auto"/>
        <w:rPr>
          <w:rFonts w:ascii="Arial" w:hAnsi="Arial" w:cs="Arial"/>
          <w:lang w:val="en-GB"/>
        </w:rPr>
      </w:pPr>
    </w:p>
    <w:p w14:paraId="075A966C" w14:textId="628A6D1E" w:rsidR="00806DF7" w:rsidRPr="00C66E52" w:rsidRDefault="00B74B3F" w:rsidP="007372D8">
      <w:pPr>
        <w:pStyle w:val="Heading4"/>
        <w:numPr>
          <w:ilvl w:val="3"/>
          <w:numId w:val="8"/>
        </w:numPr>
        <w:rPr>
          <w:sz w:val="24"/>
          <w:szCs w:val="24"/>
        </w:rPr>
      </w:pPr>
      <w:r w:rsidRPr="00C66E52">
        <w:rPr>
          <w:sz w:val="24"/>
          <w:szCs w:val="24"/>
        </w:rPr>
        <w:t xml:space="preserve">Glutathione </w:t>
      </w:r>
      <w:r w:rsidR="006B7CB0" w:rsidRPr="00C66E52">
        <w:rPr>
          <w:sz w:val="24"/>
          <w:szCs w:val="24"/>
        </w:rPr>
        <w:t>p</w:t>
      </w:r>
      <w:r w:rsidRPr="00C66E52">
        <w:rPr>
          <w:sz w:val="24"/>
          <w:szCs w:val="24"/>
        </w:rPr>
        <w:t>eroxidase</w:t>
      </w:r>
    </w:p>
    <w:p w14:paraId="71086102" w14:textId="77777777" w:rsidR="00D47364" w:rsidRPr="00C66E52" w:rsidRDefault="00D47364" w:rsidP="00CA1D84">
      <w:pPr>
        <w:spacing w:line="360" w:lineRule="auto"/>
        <w:rPr>
          <w:rFonts w:ascii="Arial" w:hAnsi="Arial" w:cs="Arial"/>
          <w:lang w:val="en-GB"/>
        </w:rPr>
      </w:pPr>
    </w:p>
    <w:p w14:paraId="21A4979B" w14:textId="1D260B5A" w:rsidR="00B74B3F" w:rsidRPr="00C66E52" w:rsidRDefault="0078684E" w:rsidP="00460291">
      <w:pPr>
        <w:spacing w:line="360" w:lineRule="auto"/>
        <w:ind w:firstLine="720"/>
        <w:jc w:val="both"/>
        <w:rPr>
          <w:rFonts w:ascii="Arial" w:hAnsi="Arial" w:cs="Arial"/>
          <w:lang w:val="en-GB"/>
        </w:rPr>
      </w:pPr>
      <w:r>
        <w:rPr>
          <w:rFonts w:ascii="Arial" w:hAnsi="Arial" w:cs="Arial"/>
          <w:lang w:val="en-GB"/>
        </w:rPr>
        <w:t>Glutathione peroxidase (</w:t>
      </w:r>
      <w:proofErr w:type="spellStart"/>
      <w:r>
        <w:rPr>
          <w:rFonts w:ascii="Arial" w:hAnsi="Arial" w:cs="Arial"/>
          <w:lang w:val="en-GB"/>
        </w:rPr>
        <w:t>Gpx</w:t>
      </w:r>
      <w:proofErr w:type="spellEnd"/>
      <w:r>
        <w:rPr>
          <w:rFonts w:ascii="Arial" w:hAnsi="Arial" w:cs="Arial"/>
          <w:lang w:val="en-GB"/>
        </w:rPr>
        <w:t xml:space="preserve">) is a tetrameric </w:t>
      </w:r>
      <w:proofErr w:type="spellStart"/>
      <w:r>
        <w:rPr>
          <w:rFonts w:ascii="Arial" w:hAnsi="Arial" w:cs="Arial"/>
          <w:lang w:val="en-GB"/>
        </w:rPr>
        <w:t>selenoprotein</w:t>
      </w:r>
      <w:proofErr w:type="spellEnd"/>
      <w:r>
        <w:rPr>
          <w:rFonts w:ascii="Arial" w:hAnsi="Arial" w:cs="Arial"/>
          <w:lang w:val="en-GB"/>
        </w:rPr>
        <w:t xml:space="preserve"> that is found in the cytoplasm, nucleus, and mitochondria. The main biological function of </w:t>
      </w:r>
      <w:proofErr w:type="spellStart"/>
      <w:r>
        <w:rPr>
          <w:rFonts w:ascii="Arial" w:hAnsi="Arial" w:cs="Arial"/>
          <w:lang w:val="en-GB"/>
        </w:rPr>
        <w:t>Gpx</w:t>
      </w:r>
      <w:proofErr w:type="spellEnd"/>
      <w:r>
        <w:rPr>
          <w:rFonts w:ascii="Arial" w:hAnsi="Arial" w:cs="Arial"/>
          <w:lang w:val="en-GB"/>
        </w:rPr>
        <w:t xml:space="preserve"> is to detoxify free hydrogen peroxide to water and to reduce lipid hydroperoxides by using the reducing capacity of coupled glutathione/glutathione disulphide (GSH/GSSG). Lipid hydroperoxides, such as cholesterol, free fatty acids, cholesterol esters, and phospholipids are neutralised by phospholipases, </w:t>
      </w:r>
      <w:proofErr w:type="spellStart"/>
      <w:r>
        <w:rPr>
          <w:rFonts w:ascii="Arial" w:hAnsi="Arial" w:cs="Arial"/>
          <w:lang w:val="en-GB"/>
        </w:rPr>
        <w:t>Prx</w:t>
      </w:r>
      <w:proofErr w:type="spellEnd"/>
      <w:r>
        <w:rPr>
          <w:rFonts w:ascii="Arial" w:hAnsi="Arial" w:cs="Arial"/>
          <w:lang w:val="en-GB"/>
        </w:rPr>
        <w:t xml:space="preserve">, and glutathione S-transferase (GST). There is a positive correlation between increased </w:t>
      </w:r>
      <w:proofErr w:type="spellStart"/>
      <w:r>
        <w:rPr>
          <w:rFonts w:ascii="Arial" w:hAnsi="Arial" w:cs="Arial"/>
          <w:lang w:val="en-GB"/>
        </w:rPr>
        <w:t>Gpx</w:t>
      </w:r>
      <w:proofErr w:type="spellEnd"/>
      <w:r>
        <w:rPr>
          <w:rFonts w:ascii="Arial" w:hAnsi="Arial" w:cs="Arial"/>
          <w:lang w:val="en-GB"/>
        </w:rPr>
        <w:t xml:space="preserve"> concentration and anti-inflammatory activity of the cardiovascular system. To date, eight different isoforms of </w:t>
      </w:r>
      <w:proofErr w:type="spellStart"/>
      <w:r>
        <w:rPr>
          <w:rFonts w:ascii="Arial" w:hAnsi="Arial" w:cs="Arial"/>
          <w:lang w:val="en-GB"/>
        </w:rPr>
        <w:t>Gpx</w:t>
      </w:r>
      <w:proofErr w:type="spellEnd"/>
      <w:r>
        <w:rPr>
          <w:rFonts w:ascii="Arial" w:hAnsi="Arial" w:cs="Arial"/>
          <w:lang w:val="en-GB"/>
        </w:rPr>
        <w:t xml:space="preserve"> have been identified in humans. Gpx1 (cytosolic or classical </w:t>
      </w:r>
      <w:proofErr w:type="spellStart"/>
      <w:r>
        <w:rPr>
          <w:rFonts w:ascii="Arial" w:hAnsi="Arial" w:cs="Arial"/>
          <w:lang w:val="en-GB"/>
        </w:rPr>
        <w:t>Gpx</w:t>
      </w:r>
      <w:proofErr w:type="spellEnd"/>
      <w:r>
        <w:rPr>
          <w:rFonts w:ascii="Arial" w:hAnsi="Arial" w:cs="Arial"/>
          <w:lang w:val="en-GB"/>
        </w:rPr>
        <w:t xml:space="preserve"> [</w:t>
      </w:r>
      <w:proofErr w:type="spellStart"/>
      <w:r>
        <w:rPr>
          <w:rFonts w:ascii="Arial" w:hAnsi="Arial" w:cs="Arial"/>
          <w:lang w:val="en-GB"/>
        </w:rPr>
        <w:t>cGpx</w:t>
      </w:r>
      <w:proofErr w:type="spellEnd"/>
      <w:r>
        <w:rPr>
          <w:rFonts w:ascii="Arial" w:hAnsi="Arial" w:cs="Arial"/>
          <w:lang w:val="en-GB"/>
        </w:rPr>
        <w:t>]) is localised in the cytoplasm and its preferred substrate is hydrogen peroxide</w:t>
      </w:r>
      <w:r w:rsidR="00F2422F" w:rsidRPr="00C66E52">
        <w:rPr>
          <w:rFonts w:ascii="Arial" w:hAnsi="Arial" w:cs="Arial"/>
          <w:lang w:val="en-GB"/>
        </w:rPr>
        <w:t xml:space="preserve"> </w:t>
      </w:r>
      <w:r w:rsidR="00084B0D" w:rsidRPr="00C66E52">
        <w:rPr>
          <w:rFonts w:ascii="Arial" w:hAnsi="Arial" w:cs="Arial"/>
          <w:lang w:val="en-GB"/>
        </w:rPr>
        <w:fldChar w:fldCharType="begin">
          <w:fldData xml:space="preserve">PEVuZE5vdGU+PENpdGU+PEF1dGhvcj5MdWJvczwvQXV0aG9yPjxZZWFyPjIwMTE8L1llYXI+PFJl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</w:fldData>
        </w:fldChar>
      </w:r>
      <w:r w:rsidR="00FC30D4">
        <w:rPr>
          <w:rFonts w:ascii="Arial" w:hAnsi="Arial" w:cs="Arial"/>
          <w:lang w:val="en-GB"/>
        </w:rPr>
        <w:instrText xml:space="preserve"> ADDIN EN.CITE </w:instrText>
      </w:r>
      <w:r w:rsidR="00FC30D4">
        <w:rPr>
          <w:rFonts w:ascii="Arial" w:hAnsi="Arial" w:cs="Arial"/>
          <w:lang w:val="en-GB"/>
        </w:rPr>
        <w:fldChar w:fldCharType="begin">
          <w:fldData xml:space="preserve">PEVuZE5vdGU+PENpdGU+PEF1dGhvcj5MdWJvczwvQXV0aG9yPjxZZWFyPjIwMTE8L1llYXI+PFJl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</w:fldData>
        </w:fldChar>
      </w:r>
      <w:r w:rsidR="00FC30D4">
        <w:rPr>
          <w:rFonts w:ascii="Arial" w:hAnsi="Arial" w:cs="Arial"/>
          <w:lang w:val="en-GB"/>
        </w:rPr>
        <w:instrText xml:space="preserve"> ADDIN EN.CITE.DATA </w:instrText>
      </w:r>
      <w:r w:rsidR="00FC30D4">
        <w:rPr>
          <w:rFonts w:ascii="Arial" w:hAnsi="Arial" w:cs="Arial"/>
          <w:lang w:val="en-GB"/>
        </w:rPr>
      </w:r>
      <w:r w:rsidR="00FC30D4">
        <w:rPr>
          <w:rFonts w:ascii="Arial" w:hAnsi="Arial" w:cs="Arial"/>
          <w:lang w:val="en-GB"/>
        </w:rPr>
        <w:fldChar w:fldCharType="end"/>
      </w:r>
      <w:r w:rsidR="00084B0D" w:rsidRPr="00C66E52">
        <w:rPr>
          <w:rFonts w:ascii="Arial" w:hAnsi="Arial" w:cs="Arial"/>
          <w:lang w:val="en-GB"/>
        </w:rPr>
      </w:r>
      <w:r w:rsidR="00084B0D" w:rsidRPr="00C66E52">
        <w:rPr>
          <w:rFonts w:ascii="Arial" w:hAnsi="Arial" w:cs="Arial"/>
          <w:lang w:val="en-GB"/>
        </w:rPr>
        <w:fldChar w:fldCharType="separate"/>
      </w:r>
      <w:r w:rsidR="00FC30D4">
        <w:rPr>
          <w:rFonts w:ascii="Arial" w:hAnsi="Arial" w:cs="Arial"/>
          <w:noProof/>
          <w:lang w:val="en-GB"/>
        </w:rPr>
        <w:t>(153)</w:t>
      </w:r>
      <w:r w:rsidR="00084B0D" w:rsidRPr="00C66E52">
        <w:rPr>
          <w:rFonts w:ascii="Arial" w:hAnsi="Arial" w:cs="Arial"/>
          <w:lang w:val="en-GB"/>
        </w:rPr>
        <w:fldChar w:fldCharType="end"/>
      </w:r>
      <w:r w:rsidR="00725DE7" w:rsidRPr="00C66E52">
        <w:rPr>
          <w:rFonts w:ascii="Arial" w:hAnsi="Arial" w:cs="Arial"/>
          <w:lang w:val="en-GB"/>
        </w:rPr>
        <w:t xml:space="preserve">. </w:t>
      </w:r>
      <w:r>
        <w:rPr>
          <w:rFonts w:ascii="Arial" w:hAnsi="Arial" w:cs="Arial"/>
          <w:lang w:val="en-GB"/>
        </w:rPr>
        <w:t xml:space="preserve">The preferred substrate of Gpx4 (phospholipid </w:t>
      </w:r>
      <w:proofErr w:type="spellStart"/>
      <w:r>
        <w:rPr>
          <w:rFonts w:ascii="Arial" w:hAnsi="Arial" w:cs="Arial"/>
          <w:lang w:val="en-GB"/>
        </w:rPr>
        <w:t>Gpx</w:t>
      </w:r>
      <w:proofErr w:type="spellEnd"/>
      <w:r>
        <w:rPr>
          <w:rFonts w:ascii="Arial" w:hAnsi="Arial" w:cs="Arial"/>
          <w:lang w:val="en-GB"/>
        </w:rPr>
        <w:t xml:space="preserve"> or </w:t>
      </w:r>
      <w:proofErr w:type="spellStart"/>
      <w:r>
        <w:rPr>
          <w:rFonts w:ascii="Arial" w:hAnsi="Arial" w:cs="Arial"/>
          <w:lang w:val="en-GB"/>
        </w:rPr>
        <w:t>PHGpx</w:t>
      </w:r>
      <w:proofErr w:type="spellEnd"/>
      <w:r>
        <w:rPr>
          <w:rFonts w:ascii="Arial" w:hAnsi="Arial" w:cs="Arial"/>
          <w:lang w:val="en-GB"/>
        </w:rPr>
        <w:t>) is lipid hydroperoxides and its expression is downregulated in the early and middle stages of myocardial infarction</w:t>
      </w:r>
      <w:r w:rsidR="00EB47FB" w:rsidRPr="00C66E52">
        <w:rPr>
          <w:rFonts w:ascii="Arial" w:hAnsi="Arial" w:cs="Arial"/>
          <w:lang w:val="en-GB"/>
        </w:rPr>
        <w:t xml:space="preserve"> </w:t>
      </w:r>
      <w:r w:rsidR="007C709A" w:rsidRPr="00C66E52">
        <w:rPr>
          <w:rFonts w:ascii="Arial" w:hAnsi="Arial" w:cs="Arial"/>
          <w:lang w:val="en-GB"/>
        </w:rPr>
        <w:fldChar w:fldCharType="begin">
          <w:fldData xml:space="preserve">PEVuZE5vdGU+PENpdGU+PEF1dGhvcj5QYXJrPC9BdXRob3I+PFllYXI+MjAxOTwvWWVhcj48UmVj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</w:fldData>
        </w:fldChar>
      </w:r>
      <w:r w:rsidR="00FC30D4">
        <w:rPr>
          <w:rFonts w:ascii="Arial" w:hAnsi="Arial" w:cs="Arial"/>
          <w:lang w:val="en-GB"/>
        </w:rPr>
        <w:instrText xml:space="preserve"> ADDIN EN.CITE </w:instrText>
      </w:r>
      <w:r w:rsidR="00FC30D4">
        <w:rPr>
          <w:rFonts w:ascii="Arial" w:hAnsi="Arial" w:cs="Arial"/>
          <w:lang w:val="en-GB"/>
        </w:rPr>
        <w:fldChar w:fldCharType="begin">
          <w:fldData xml:space="preserve">PEVuZE5vdGU+PENpdGU+PEF1dGhvcj5QYXJrPC9BdXRob3I+PFllYXI+MjAxOTwvWWVhcj48UmVj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</w:fldData>
        </w:fldChar>
      </w:r>
      <w:r w:rsidR="00FC30D4">
        <w:rPr>
          <w:rFonts w:ascii="Arial" w:hAnsi="Arial" w:cs="Arial"/>
          <w:lang w:val="en-GB"/>
        </w:rPr>
        <w:instrText xml:space="preserve"> ADDIN EN.CITE.DATA </w:instrText>
      </w:r>
      <w:r w:rsidR="00FC30D4">
        <w:rPr>
          <w:rFonts w:ascii="Arial" w:hAnsi="Arial" w:cs="Arial"/>
          <w:lang w:val="en-GB"/>
        </w:rPr>
      </w:r>
      <w:r w:rsidR="00FC30D4">
        <w:rPr>
          <w:rFonts w:ascii="Arial" w:hAnsi="Arial" w:cs="Arial"/>
          <w:lang w:val="en-GB"/>
        </w:rPr>
        <w:fldChar w:fldCharType="end"/>
      </w:r>
      <w:r w:rsidR="007C709A" w:rsidRPr="00C66E52">
        <w:rPr>
          <w:rFonts w:ascii="Arial" w:hAnsi="Arial" w:cs="Arial"/>
          <w:lang w:val="en-GB"/>
        </w:rPr>
      </w:r>
      <w:r w:rsidR="007C709A" w:rsidRPr="00C66E52">
        <w:rPr>
          <w:rFonts w:ascii="Arial" w:hAnsi="Arial" w:cs="Arial"/>
          <w:lang w:val="en-GB"/>
        </w:rPr>
        <w:fldChar w:fldCharType="separate"/>
      </w:r>
      <w:r w:rsidR="00FC30D4">
        <w:rPr>
          <w:rFonts w:ascii="Arial" w:hAnsi="Arial" w:cs="Arial"/>
          <w:noProof/>
          <w:lang w:val="en-GB"/>
        </w:rPr>
        <w:t>(154)</w:t>
      </w:r>
      <w:r w:rsidR="007C709A" w:rsidRPr="00C66E52">
        <w:rPr>
          <w:rFonts w:ascii="Arial" w:hAnsi="Arial" w:cs="Arial"/>
          <w:lang w:val="en-GB"/>
        </w:rPr>
        <w:fldChar w:fldCharType="end"/>
      </w:r>
      <w:r w:rsidR="006B7CB0" w:rsidRPr="00C66E52">
        <w:rPr>
          <w:rFonts w:ascii="Arial" w:hAnsi="Arial" w:cs="Arial"/>
          <w:lang w:val="en-GB"/>
        </w:rPr>
        <w:t>.</w:t>
      </w:r>
    </w:p>
    <w:p w14:paraId="7CADF96F" w14:textId="394714FB" w:rsidR="006B7CB0" w:rsidRPr="00C66E52" w:rsidRDefault="006B7CB0" w:rsidP="00CA1D84">
      <w:pPr>
        <w:spacing w:line="360" w:lineRule="auto"/>
        <w:rPr>
          <w:rFonts w:ascii="Arial" w:hAnsi="Arial" w:cs="Arial"/>
          <w:lang w:val="en-GB"/>
        </w:rPr>
      </w:pPr>
    </w:p>
    <w:p w14:paraId="76FCAC2F" w14:textId="08AA2E49" w:rsidR="006B7CB0" w:rsidRPr="00C66E52" w:rsidRDefault="006B7CB0" w:rsidP="007372D8">
      <w:pPr>
        <w:pStyle w:val="Heading4"/>
        <w:numPr>
          <w:ilvl w:val="3"/>
          <w:numId w:val="8"/>
        </w:numPr>
        <w:rPr>
          <w:sz w:val="24"/>
          <w:szCs w:val="24"/>
        </w:rPr>
      </w:pPr>
      <w:r w:rsidRPr="00C66E52">
        <w:rPr>
          <w:sz w:val="24"/>
          <w:szCs w:val="24"/>
        </w:rPr>
        <w:lastRenderedPageBreak/>
        <w:t>Non-</w:t>
      </w:r>
      <w:r w:rsidR="00CC3C45" w:rsidRPr="00C66E52">
        <w:rPr>
          <w:sz w:val="24"/>
          <w:szCs w:val="24"/>
        </w:rPr>
        <w:t>enzymatic antioxidant</w:t>
      </w:r>
      <w:r w:rsidR="008D5FB6">
        <w:rPr>
          <w:sz w:val="24"/>
          <w:szCs w:val="24"/>
        </w:rPr>
        <w:t>s</w:t>
      </w:r>
      <w:r w:rsidR="00CC3C45" w:rsidRPr="00C66E52">
        <w:rPr>
          <w:sz w:val="24"/>
          <w:szCs w:val="24"/>
        </w:rPr>
        <w:t xml:space="preserve"> </w:t>
      </w:r>
    </w:p>
    <w:p w14:paraId="5EB986BE" w14:textId="77777777" w:rsidR="00D47364" w:rsidRPr="00C66E52" w:rsidRDefault="00D47364" w:rsidP="00CA1D84">
      <w:pPr>
        <w:spacing w:line="360" w:lineRule="auto"/>
        <w:rPr>
          <w:rFonts w:ascii="Arial" w:hAnsi="Arial" w:cs="Arial"/>
          <w:lang w:val="en-GB"/>
        </w:rPr>
      </w:pPr>
    </w:p>
    <w:p w14:paraId="2C3E58C5" w14:textId="49F01C17" w:rsidR="00CC3C45" w:rsidRPr="00C66E52" w:rsidRDefault="008D5FB6" w:rsidP="00460291">
      <w:pPr>
        <w:spacing w:line="360" w:lineRule="auto"/>
        <w:ind w:firstLine="720"/>
        <w:jc w:val="both"/>
        <w:rPr>
          <w:rFonts w:ascii="Arial" w:hAnsi="Arial" w:cs="Arial"/>
          <w:lang w:val="en-GB"/>
        </w:rPr>
      </w:pPr>
      <w:r>
        <w:rPr>
          <w:rFonts w:ascii="Arial" w:hAnsi="Arial" w:cs="Arial"/>
          <w:lang w:val="en-GB"/>
        </w:rPr>
        <w:t>Non-enzymatic antioxidants are critical for human health because they protect cells from free radicals, which can be classified as either exogenous or endogenous</w:t>
      </w:r>
      <w:r w:rsidR="00104C8E" w:rsidRPr="00C66E52">
        <w:rPr>
          <w:rFonts w:ascii="Arial" w:hAnsi="Arial" w:cs="Arial"/>
          <w:cs/>
          <w:lang w:val="en-GB"/>
        </w:rPr>
        <w:t xml:space="preserve"> </w:t>
      </w:r>
      <w:r w:rsidR="00E83DFC" w:rsidRPr="00C66E52">
        <w:rPr>
          <w:rFonts w:ascii="Arial" w:hAnsi="Arial" w:cs="Arial"/>
          <w:lang w:val="en-GB"/>
        </w:rPr>
        <w:fldChar w:fldCharType="begin"/>
      </w:r>
      <w:r w:rsidR="00FC30D4">
        <w:rPr>
          <w:rFonts w:ascii="Arial" w:hAnsi="Arial" w:cs="Arial"/>
          <w:lang w:val="en-GB"/>
        </w:rPr>
        <w:instrText xml:space="preserve"> ADDIN EN.CITE &lt;EndNote&gt;&lt;Cite&gt;&lt;Author&gt;Mironczuk-Chodakowska&lt;/Author&gt;&lt;Year&gt;2018&lt;/Year&gt;&lt;RecNum&gt;131&lt;/RecNum&gt;&lt;DisplayText&gt;(155)&lt;/DisplayText&gt;&lt;record&gt;&lt;rec-number&gt;131&lt;/rec-number&gt;&lt;foreign-keys&gt;&lt;key app="EN" db-id="25terf20kxt2dheszwaxvvaz2z2e0fdava2w" timestamp="1617855681"&gt;131&lt;/key&gt;&lt;/foreign-keys&gt;&lt;ref-type name="Journal Article"&gt;17&lt;/ref-type&gt;&lt;contributors&gt;&lt;authors&gt;&lt;author&gt;Mironczuk-Chodakowska, I.&lt;/author&gt;&lt;author&gt;Witkowska, A. M.&lt;/author&gt;&lt;author&gt;Zujko, M. E.&lt;/author&gt;&lt;/authors&gt;&lt;/contributors&gt;&lt;auth-address&gt;Department of Food Biotechnology, Medical University of Bialystok, Szpitalna 37, 15-295 Bialystok, Poland.&amp;#xD;Department of Food Biotechnology, Medical University of Bialystok, Szpitalna 37, 15-295 Bialystok, Poland. Electronic address: malgorzata.zujko@umb.edu.pl.&lt;/auth-address&gt;&lt;titles&gt;&lt;title&gt;Endogenous non-enzymatic antioxidants in the human body&lt;/title&gt;&lt;secondary-title&gt;Adv Med Sci&lt;/secondary-title&gt;&lt;/titles&gt;&lt;periodical&gt;&lt;full-title&gt;Adv Med Sci&lt;/full-title&gt;&lt;/periodical&gt;&lt;pages&gt;68-78&lt;/pages&gt;&lt;volume&gt;63&lt;/volume&gt;&lt;number&gt;1&lt;/number&gt;&lt;edition&gt;2017/08/20&lt;/edition&gt;&lt;keywords&gt;&lt;keyword&gt;Antioxidants/*metabolism&lt;/keyword&gt;&lt;keyword&gt;*Human Body&lt;/keyword&gt;&lt;keyword&gt;Humans&lt;/keyword&gt;&lt;keyword&gt;Models, Biological&lt;/keyword&gt;&lt;keyword&gt;Proteins/metabolism&lt;/keyword&gt;&lt;keyword&gt;Antioxidants&lt;/keyword&gt;&lt;keyword&gt;Endogenous&lt;/keyword&gt;&lt;keyword&gt;Human&lt;/keyword&gt;&lt;keyword&gt;Non-enzymatic&lt;/keyword&gt;&lt;/keywords&gt;&lt;dates&gt;&lt;year&gt;2018&lt;/year&gt;&lt;pub-dates&gt;&lt;date&gt;Mar&lt;/date&gt;&lt;/pub-dates&gt;&lt;/dates&gt;&lt;isbn&gt;1898-4002 (Electronic)&amp;#xD;1896-1126 (Linking)&lt;/isbn&gt;&lt;accession-num&gt;28822266&lt;/accession-num&gt;&lt;urls&gt;&lt;related-urls&gt;&lt;url&gt;https://www.ncbi.nlm.nih.gov/pubmed/28822266&lt;/url&gt;&lt;/related-urls&gt;&lt;/urls&gt;&lt;electronic-resource-num&gt;10.1016/j.advms.2017.05.005&lt;/electronic-resource-num&gt;&lt;/record&gt;&lt;/Cite&gt;&lt;/EndNote&gt;</w:instrText>
      </w:r>
      <w:r w:rsidR="00E83DFC" w:rsidRPr="00C66E52">
        <w:rPr>
          <w:rFonts w:ascii="Arial" w:hAnsi="Arial" w:cs="Arial"/>
          <w:lang w:val="en-GB"/>
        </w:rPr>
        <w:fldChar w:fldCharType="separate"/>
      </w:r>
      <w:r w:rsidR="00FC30D4">
        <w:rPr>
          <w:rFonts w:ascii="Arial" w:hAnsi="Arial" w:cs="Arial"/>
          <w:noProof/>
          <w:lang w:val="en-GB"/>
        </w:rPr>
        <w:t>(155)</w:t>
      </w:r>
      <w:r w:rsidR="00E83DFC" w:rsidRPr="00C66E52">
        <w:rPr>
          <w:rFonts w:ascii="Arial" w:hAnsi="Arial" w:cs="Arial"/>
          <w:lang w:val="en-GB"/>
        </w:rPr>
        <w:fldChar w:fldCharType="end"/>
      </w:r>
      <w:r w:rsidR="00B03991" w:rsidRPr="00C66E52">
        <w:rPr>
          <w:rFonts w:ascii="Arial" w:hAnsi="Arial" w:cs="Arial"/>
          <w:lang w:val="en-GB"/>
        </w:rPr>
        <w:t xml:space="preserve">. </w:t>
      </w:r>
      <w:r w:rsidR="006954E3">
        <w:rPr>
          <w:rFonts w:ascii="Arial" w:hAnsi="Arial" w:cs="Arial"/>
          <w:lang w:val="en-GB"/>
        </w:rPr>
        <w:t>Examples of non-enzymatic antioxidants are vitamin C, E, A, flavonoids, carotenoids, glutathione, plant polyphenols, uric acid, theaflavin, allyl sulphides, curcumin, melatonin, bilirubin, and polyamines. Vitamin C (ascorbic acid) is the most potent water-soluble antioxidant found in human plasma, with evidence supporting its ability to improve vascular endothelial function</w:t>
      </w:r>
      <w:r w:rsidR="005133CA" w:rsidRPr="00C66E52">
        <w:rPr>
          <w:rFonts w:ascii="Arial" w:hAnsi="Arial" w:cs="Arial"/>
          <w:lang w:val="en-GB"/>
        </w:rPr>
        <w:t xml:space="preserve"> </w:t>
      </w:r>
      <w:r w:rsidR="00B65442" w:rsidRPr="00C66E52">
        <w:rPr>
          <w:rFonts w:ascii="Arial" w:hAnsi="Arial" w:cs="Arial"/>
          <w:lang w:val="en-GB"/>
        </w:rPr>
        <w:fldChar w:fldCharType="begin">
          <w:fldData xml:space="preserve">PEVuZE5vdGU+PENpdGU+PEF1dGhvcj5SZXprLUhhbm5hPC9BdXRob3I+PFllYXI+MjAyMTwvWWVh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</w:fldData>
        </w:fldChar>
      </w:r>
      <w:r w:rsidR="00FC30D4">
        <w:rPr>
          <w:rFonts w:ascii="Arial" w:hAnsi="Arial" w:cs="Arial"/>
          <w:lang w:val="en-GB"/>
        </w:rPr>
        <w:instrText xml:space="preserve"> ADDIN EN.CITE </w:instrText>
      </w:r>
      <w:r w:rsidR="00FC30D4">
        <w:rPr>
          <w:rFonts w:ascii="Arial" w:hAnsi="Arial" w:cs="Arial"/>
          <w:lang w:val="en-GB"/>
        </w:rPr>
        <w:fldChar w:fldCharType="begin">
          <w:fldData xml:space="preserve">PEVuZE5vdGU+PENpdGU+PEF1dGhvcj5SZXprLUhhbm5hPC9BdXRob3I+PFllYXI+MjAyMTwvWWVh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</w:fldData>
        </w:fldChar>
      </w:r>
      <w:r w:rsidR="00FC30D4">
        <w:rPr>
          <w:rFonts w:ascii="Arial" w:hAnsi="Arial" w:cs="Arial"/>
          <w:lang w:val="en-GB"/>
        </w:rPr>
        <w:instrText xml:space="preserve"> ADDIN EN.CITE.DATA </w:instrText>
      </w:r>
      <w:r w:rsidR="00FC30D4">
        <w:rPr>
          <w:rFonts w:ascii="Arial" w:hAnsi="Arial" w:cs="Arial"/>
          <w:lang w:val="en-GB"/>
        </w:rPr>
      </w:r>
      <w:r w:rsidR="00FC30D4">
        <w:rPr>
          <w:rFonts w:ascii="Arial" w:hAnsi="Arial" w:cs="Arial"/>
          <w:lang w:val="en-GB"/>
        </w:rPr>
        <w:fldChar w:fldCharType="end"/>
      </w:r>
      <w:r w:rsidR="00B65442" w:rsidRPr="00C66E52">
        <w:rPr>
          <w:rFonts w:ascii="Arial" w:hAnsi="Arial" w:cs="Arial"/>
          <w:lang w:val="en-GB"/>
        </w:rPr>
      </w:r>
      <w:r w:rsidR="00B65442" w:rsidRPr="00C66E52">
        <w:rPr>
          <w:rFonts w:ascii="Arial" w:hAnsi="Arial" w:cs="Arial"/>
          <w:lang w:val="en-GB"/>
        </w:rPr>
        <w:fldChar w:fldCharType="separate"/>
      </w:r>
      <w:r w:rsidR="00FC30D4">
        <w:rPr>
          <w:rFonts w:ascii="Arial" w:hAnsi="Arial" w:cs="Arial"/>
          <w:noProof/>
          <w:lang w:val="en-GB"/>
        </w:rPr>
        <w:t>(156)</w:t>
      </w:r>
      <w:r w:rsidR="00B65442" w:rsidRPr="00C66E52">
        <w:rPr>
          <w:rFonts w:ascii="Arial" w:hAnsi="Arial" w:cs="Arial"/>
          <w:lang w:val="en-GB"/>
        </w:rPr>
        <w:fldChar w:fldCharType="end"/>
      </w:r>
      <w:r w:rsidR="00033D23" w:rsidRPr="00C66E52">
        <w:rPr>
          <w:rFonts w:ascii="Arial" w:hAnsi="Arial" w:cs="Arial"/>
          <w:lang w:val="en-GB"/>
        </w:rPr>
        <w:t>.</w:t>
      </w:r>
      <w:r w:rsidR="00076734" w:rsidRPr="00C66E52">
        <w:rPr>
          <w:rFonts w:ascii="Arial" w:hAnsi="Arial" w:cs="Arial"/>
          <w:lang w:val="en-GB"/>
        </w:rPr>
        <w:t xml:space="preserve"> </w:t>
      </w:r>
      <w:r w:rsidR="006954E3">
        <w:rPr>
          <w:rFonts w:ascii="Arial" w:hAnsi="Arial" w:cs="Arial"/>
          <w:lang w:val="en-GB"/>
        </w:rPr>
        <w:t>Vitamin E, which is lipophilic and is found on the cell membrane, is a potent antioxidant that prevents lipid peroxidation. Vitamin E treatment neutralises circulating free radicals and enhances endothelium-dependent vasodilation</w:t>
      </w:r>
      <w:r w:rsidR="00BC5364" w:rsidRPr="00C66E52">
        <w:rPr>
          <w:rFonts w:ascii="Arial" w:hAnsi="Arial" w:cs="Arial"/>
          <w:cs/>
          <w:lang w:val="en-GB"/>
        </w:rPr>
        <w:t xml:space="preserve"> </w:t>
      </w:r>
      <w:r w:rsidR="007C7870" w:rsidRPr="00C66E52">
        <w:rPr>
          <w:rFonts w:ascii="Arial" w:hAnsi="Arial" w:cs="Arial"/>
          <w:lang w:val="en-GB"/>
        </w:rPr>
        <w:fldChar w:fldCharType="begin">
          <w:fldData xml:space="preserve">PEVuZE5vdGU+PENpdGU+PEF1dGhvcj5LZWFuZXk8L0F1dGhvcj48WWVhcj4xOTk2PC9ZZWFyPjxS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</w:fldData>
        </w:fldChar>
      </w:r>
      <w:r w:rsidR="00FC30D4">
        <w:rPr>
          <w:rFonts w:ascii="Arial" w:hAnsi="Arial" w:cs="Arial"/>
          <w:lang w:val="en-GB"/>
        </w:rPr>
        <w:instrText xml:space="preserve"> ADDIN EN.CITE </w:instrText>
      </w:r>
      <w:r w:rsidR="00FC30D4">
        <w:rPr>
          <w:rFonts w:ascii="Arial" w:hAnsi="Arial" w:cs="Arial"/>
          <w:lang w:val="en-GB"/>
        </w:rPr>
        <w:fldChar w:fldCharType="begin">
          <w:fldData xml:space="preserve">PEVuZE5vdGU+PENpdGU+PEF1dGhvcj5LZWFuZXk8L0F1dGhvcj48WWVhcj4xOTk2PC9ZZWFyPjxS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</w:fldData>
        </w:fldChar>
      </w:r>
      <w:r w:rsidR="00FC30D4">
        <w:rPr>
          <w:rFonts w:ascii="Arial" w:hAnsi="Arial" w:cs="Arial"/>
          <w:lang w:val="en-GB"/>
        </w:rPr>
        <w:instrText xml:space="preserve"> ADDIN EN.CITE.DATA </w:instrText>
      </w:r>
      <w:r w:rsidR="00FC30D4">
        <w:rPr>
          <w:rFonts w:ascii="Arial" w:hAnsi="Arial" w:cs="Arial"/>
          <w:lang w:val="en-GB"/>
        </w:rPr>
      </w:r>
      <w:r w:rsidR="00FC30D4">
        <w:rPr>
          <w:rFonts w:ascii="Arial" w:hAnsi="Arial" w:cs="Arial"/>
          <w:lang w:val="en-GB"/>
        </w:rPr>
        <w:fldChar w:fldCharType="end"/>
      </w:r>
      <w:r w:rsidR="007C7870" w:rsidRPr="00C66E52">
        <w:rPr>
          <w:rFonts w:ascii="Arial" w:hAnsi="Arial" w:cs="Arial"/>
          <w:lang w:val="en-GB"/>
        </w:rPr>
      </w:r>
      <w:r w:rsidR="007C7870" w:rsidRPr="00C66E52">
        <w:rPr>
          <w:rFonts w:ascii="Arial" w:hAnsi="Arial" w:cs="Arial"/>
          <w:lang w:val="en-GB"/>
        </w:rPr>
        <w:fldChar w:fldCharType="separate"/>
      </w:r>
      <w:r w:rsidR="00FC30D4">
        <w:rPr>
          <w:rFonts w:ascii="Arial" w:hAnsi="Arial" w:cs="Arial"/>
          <w:noProof/>
          <w:lang w:val="en-GB"/>
        </w:rPr>
        <w:t>(157)</w:t>
      </w:r>
      <w:r w:rsidR="007C7870" w:rsidRPr="00C66E52">
        <w:rPr>
          <w:rFonts w:ascii="Arial" w:hAnsi="Arial" w:cs="Arial"/>
          <w:lang w:val="en-GB"/>
        </w:rPr>
        <w:fldChar w:fldCharType="end"/>
      </w:r>
      <w:r w:rsidR="00B9387D" w:rsidRPr="00C66E52">
        <w:rPr>
          <w:rFonts w:ascii="Arial" w:hAnsi="Arial" w:cs="Arial"/>
          <w:lang w:val="en-GB"/>
        </w:rPr>
        <w:t>.</w:t>
      </w:r>
    </w:p>
    <w:p w14:paraId="247A5F69" w14:textId="77777777" w:rsidR="0020756E" w:rsidRPr="00C66E52" w:rsidRDefault="0020756E" w:rsidP="00CA1D84">
      <w:pPr>
        <w:spacing w:line="360" w:lineRule="auto"/>
        <w:rPr>
          <w:rFonts w:ascii="Arial" w:hAnsi="Arial" w:cs="Arial"/>
        </w:rPr>
      </w:pPr>
    </w:p>
    <w:p w14:paraId="2316C595" w14:textId="664F6FCC" w:rsidR="008968C8" w:rsidRPr="00C66E52" w:rsidRDefault="008968C8" w:rsidP="007372D8">
      <w:pPr>
        <w:pStyle w:val="Heading3"/>
        <w:numPr>
          <w:ilvl w:val="2"/>
          <w:numId w:val="8"/>
        </w:numPr>
        <w:rPr>
          <w:sz w:val="24"/>
          <w:szCs w:val="24"/>
        </w:rPr>
      </w:pPr>
      <w:bookmarkStart w:id="49" w:name="_Toc126875929"/>
      <w:r w:rsidRPr="00C66E52">
        <w:rPr>
          <w:sz w:val="24"/>
          <w:szCs w:val="24"/>
        </w:rPr>
        <w:t xml:space="preserve">Oxidative stress in endothelial dysfunction </w:t>
      </w:r>
      <w:r w:rsidR="006954E3">
        <w:rPr>
          <w:sz w:val="24"/>
          <w:szCs w:val="24"/>
        </w:rPr>
        <w:t>in</w:t>
      </w:r>
      <w:r w:rsidRPr="00C66E52">
        <w:rPr>
          <w:sz w:val="24"/>
          <w:szCs w:val="24"/>
        </w:rPr>
        <w:t xml:space="preserve"> heart failure and diabetes</w:t>
      </w:r>
      <w:bookmarkEnd w:id="49"/>
    </w:p>
    <w:p w14:paraId="5EC53B87" w14:textId="77777777" w:rsidR="005D5A83" w:rsidRPr="00C66E52" w:rsidRDefault="005D5A83" w:rsidP="003C0CFC">
      <w:pPr>
        <w:spacing w:line="360" w:lineRule="auto"/>
        <w:rPr>
          <w:rFonts w:ascii="Arial" w:hAnsi="Arial" w:cs="Arial"/>
          <w:lang w:val="en-GB"/>
        </w:rPr>
      </w:pPr>
    </w:p>
    <w:p w14:paraId="7E0920B3" w14:textId="479789E5" w:rsidR="00F70CEF" w:rsidRPr="00C66E52" w:rsidRDefault="00302651" w:rsidP="00460291">
      <w:pPr>
        <w:spacing w:line="360" w:lineRule="auto"/>
        <w:ind w:firstLine="720"/>
        <w:jc w:val="both"/>
        <w:rPr>
          <w:rFonts w:ascii="Arial" w:hAnsi="Arial" w:cs="Arial"/>
          <w:lang w:val="en-GB"/>
        </w:rPr>
      </w:pPr>
      <w:r>
        <w:rPr>
          <w:rFonts w:ascii="Arial" w:hAnsi="Arial" w:cs="Arial"/>
          <w:lang w:val="en-GB"/>
        </w:rPr>
        <w:t>Oxidative stress refers to an imbalance in the antioxidant response caused by an excess of ROS or oxidants, which results in endothelial cell damage. Superoxide anion, hydrogen peroxide, and NO are required under physiological conditions to maintain vascular function, structure, and angiogenesis</w:t>
      </w:r>
      <w:r w:rsidR="00F204F9" w:rsidRPr="00C66E52">
        <w:rPr>
          <w:rFonts w:ascii="Arial" w:hAnsi="Arial" w:cs="Arial"/>
          <w:lang w:val="en-GB"/>
        </w:rPr>
        <w:t xml:space="preserve"> </w:t>
      </w:r>
      <w:r w:rsidR="009E1D3D" w:rsidRPr="00C66E52">
        <w:rPr>
          <w:rFonts w:ascii="Arial" w:hAnsi="Arial" w:cs="Arial"/>
          <w:lang w:val="en-GB"/>
        </w:rPr>
        <w:fldChar w:fldCharType="begin">
          <w:fldData xml:space="preserve">PEVuZE5vdGU+PENpdGU+PEF1dGhvcj5Db3N0YTwvQXV0aG9yPjxZZWFyPjIwMjE8L1llYXI+PFJl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</w:fldData>
        </w:fldChar>
      </w:r>
      <w:r w:rsidR="00FC30D4">
        <w:rPr>
          <w:rFonts w:ascii="Arial" w:hAnsi="Arial" w:cs="Arial"/>
          <w:lang w:val="en-GB"/>
        </w:rPr>
        <w:instrText xml:space="preserve"> ADDIN EN.CITE </w:instrText>
      </w:r>
      <w:r w:rsidR="00FC30D4">
        <w:rPr>
          <w:rFonts w:ascii="Arial" w:hAnsi="Arial" w:cs="Arial"/>
          <w:lang w:val="en-GB"/>
        </w:rPr>
        <w:fldChar w:fldCharType="begin">
          <w:fldData xml:space="preserve">PEVuZE5vdGU+PENpdGU+PEF1dGhvcj5Db3N0YTwvQXV0aG9yPjxZZWFyPjIwMjE8L1llYXI+PFJl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</w:fldData>
        </w:fldChar>
      </w:r>
      <w:r w:rsidR="00FC30D4">
        <w:rPr>
          <w:rFonts w:ascii="Arial" w:hAnsi="Arial" w:cs="Arial"/>
          <w:lang w:val="en-GB"/>
        </w:rPr>
        <w:instrText xml:space="preserve"> ADDIN EN.CITE.DATA </w:instrText>
      </w:r>
      <w:r w:rsidR="00FC30D4">
        <w:rPr>
          <w:rFonts w:ascii="Arial" w:hAnsi="Arial" w:cs="Arial"/>
          <w:lang w:val="en-GB"/>
        </w:rPr>
      </w:r>
      <w:r w:rsidR="00FC30D4">
        <w:rPr>
          <w:rFonts w:ascii="Arial" w:hAnsi="Arial" w:cs="Arial"/>
          <w:lang w:val="en-GB"/>
        </w:rPr>
        <w:fldChar w:fldCharType="end"/>
      </w:r>
      <w:r w:rsidR="009E1D3D" w:rsidRPr="00C66E52">
        <w:rPr>
          <w:rFonts w:ascii="Arial" w:hAnsi="Arial" w:cs="Arial"/>
          <w:lang w:val="en-GB"/>
        </w:rPr>
      </w:r>
      <w:r w:rsidR="009E1D3D" w:rsidRPr="00C66E52">
        <w:rPr>
          <w:rFonts w:ascii="Arial" w:hAnsi="Arial" w:cs="Arial"/>
          <w:lang w:val="en-GB"/>
        </w:rPr>
        <w:fldChar w:fldCharType="separate"/>
      </w:r>
      <w:r w:rsidR="00FC30D4">
        <w:rPr>
          <w:rFonts w:ascii="Arial" w:hAnsi="Arial" w:cs="Arial"/>
          <w:noProof/>
          <w:lang w:val="en-GB"/>
        </w:rPr>
        <w:t>(158)</w:t>
      </w:r>
      <w:r w:rsidR="009E1D3D" w:rsidRPr="00C66E52">
        <w:rPr>
          <w:rFonts w:ascii="Arial" w:hAnsi="Arial" w:cs="Arial"/>
          <w:lang w:val="en-GB"/>
        </w:rPr>
        <w:fldChar w:fldCharType="end"/>
      </w:r>
      <w:r w:rsidR="00F204F9" w:rsidRPr="00C66E52">
        <w:rPr>
          <w:rFonts w:ascii="Arial" w:hAnsi="Arial" w:cs="Arial"/>
          <w:lang w:val="en-GB"/>
        </w:rPr>
        <w:t>.</w:t>
      </w:r>
      <w:r w:rsidR="007269CE" w:rsidRPr="00C66E52">
        <w:rPr>
          <w:rFonts w:ascii="Arial" w:hAnsi="Arial" w:cs="Arial"/>
          <w:lang w:val="en-GB"/>
        </w:rPr>
        <w:t xml:space="preserve"> </w:t>
      </w:r>
      <w:r>
        <w:rPr>
          <w:rFonts w:ascii="Arial" w:hAnsi="Arial" w:cs="Arial"/>
          <w:lang w:val="en-GB"/>
        </w:rPr>
        <w:t xml:space="preserve">ROS play a major role in cellular signalling and function; this process is referred to as redox signalling. Hydrogen peroxide encourages calcium-dependent </w:t>
      </w:r>
      <w:proofErr w:type="spellStart"/>
      <w:r>
        <w:rPr>
          <w:rFonts w:ascii="Arial" w:hAnsi="Arial" w:cs="Arial"/>
          <w:lang w:val="en-GB"/>
        </w:rPr>
        <w:t>eNOS</w:t>
      </w:r>
      <w:proofErr w:type="spellEnd"/>
      <w:r>
        <w:rPr>
          <w:rFonts w:ascii="Arial" w:hAnsi="Arial" w:cs="Arial"/>
          <w:lang w:val="en-GB"/>
        </w:rPr>
        <w:t xml:space="preserve"> activity, allowing for adequate production of NO</w:t>
      </w:r>
      <w:r w:rsidR="00872C88" w:rsidRPr="00C66E52">
        <w:rPr>
          <w:rFonts w:ascii="Arial" w:hAnsi="Arial" w:cs="Arial"/>
          <w:lang w:val="en-GB"/>
        </w:rPr>
        <w:t xml:space="preserve"> </w:t>
      </w:r>
      <w:r w:rsidR="009529DC" w:rsidRPr="00C66E52">
        <w:rPr>
          <w:rFonts w:ascii="Arial" w:hAnsi="Arial" w:cs="Arial"/>
          <w:lang w:val="en-GB"/>
        </w:rPr>
        <w:fldChar w:fldCharType="begin">
          <w:fldData xml:space="preserve">PEVuZE5vdGU+PENpdGU+PEF1dGhvcj5UaG9tYXM8L0F1dGhvcj48WWVhcj4yMDAyPC9ZZWFyPjxS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</w:fldData>
        </w:fldChar>
      </w:r>
      <w:r w:rsidR="00FC30D4">
        <w:rPr>
          <w:rFonts w:ascii="Arial" w:hAnsi="Arial" w:cs="Arial"/>
          <w:lang w:val="en-GB"/>
        </w:rPr>
        <w:instrText xml:space="preserve"> ADDIN EN.CITE </w:instrText>
      </w:r>
      <w:r w:rsidR="00FC30D4">
        <w:rPr>
          <w:rFonts w:ascii="Arial" w:hAnsi="Arial" w:cs="Arial"/>
          <w:lang w:val="en-GB"/>
        </w:rPr>
        <w:fldChar w:fldCharType="begin">
          <w:fldData xml:space="preserve">PEVuZE5vdGU+PENpdGU+PEF1dGhvcj5UaG9tYXM8L0F1dGhvcj48WWVhcj4yMDAyPC9ZZWFyPjxS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</w:fldData>
        </w:fldChar>
      </w:r>
      <w:r w:rsidR="00FC30D4">
        <w:rPr>
          <w:rFonts w:ascii="Arial" w:hAnsi="Arial" w:cs="Arial"/>
          <w:lang w:val="en-GB"/>
        </w:rPr>
        <w:instrText xml:space="preserve"> ADDIN EN.CITE.DATA </w:instrText>
      </w:r>
      <w:r w:rsidR="00FC30D4">
        <w:rPr>
          <w:rFonts w:ascii="Arial" w:hAnsi="Arial" w:cs="Arial"/>
          <w:lang w:val="en-GB"/>
        </w:rPr>
      </w:r>
      <w:r w:rsidR="00FC30D4">
        <w:rPr>
          <w:rFonts w:ascii="Arial" w:hAnsi="Arial" w:cs="Arial"/>
          <w:lang w:val="en-GB"/>
        </w:rPr>
        <w:fldChar w:fldCharType="end"/>
      </w:r>
      <w:r w:rsidR="009529DC" w:rsidRPr="00C66E52">
        <w:rPr>
          <w:rFonts w:ascii="Arial" w:hAnsi="Arial" w:cs="Arial"/>
          <w:lang w:val="en-GB"/>
        </w:rPr>
      </w:r>
      <w:r w:rsidR="009529DC" w:rsidRPr="00C66E52">
        <w:rPr>
          <w:rFonts w:ascii="Arial" w:hAnsi="Arial" w:cs="Arial"/>
          <w:lang w:val="en-GB"/>
        </w:rPr>
        <w:fldChar w:fldCharType="separate"/>
      </w:r>
      <w:r w:rsidR="00FC30D4">
        <w:rPr>
          <w:rFonts w:ascii="Arial" w:hAnsi="Arial" w:cs="Arial"/>
          <w:noProof/>
          <w:lang w:val="en-GB"/>
        </w:rPr>
        <w:t>(159)</w:t>
      </w:r>
      <w:r w:rsidR="009529DC" w:rsidRPr="00C66E52">
        <w:rPr>
          <w:rFonts w:ascii="Arial" w:hAnsi="Arial" w:cs="Arial"/>
          <w:lang w:val="en-GB"/>
        </w:rPr>
        <w:fldChar w:fldCharType="end"/>
      </w:r>
      <w:r w:rsidR="00872C88" w:rsidRPr="00C66E52">
        <w:rPr>
          <w:rFonts w:ascii="Arial" w:hAnsi="Arial" w:cs="Arial"/>
          <w:lang w:val="en-GB"/>
        </w:rPr>
        <w:t>.</w:t>
      </w:r>
      <w:r w:rsidR="00FA37B1" w:rsidRPr="00C66E52">
        <w:rPr>
          <w:rFonts w:ascii="Arial" w:hAnsi="Arial" w:cs="Arial"/>
          <w:lang w:val="en-GB"/>
        </w:rPr>
        <w:t xml:space="preserve"> </w:t>
      </w:r>
    </w:p>
    <w:p w14:paraId="73A9702D" w14:textId="77777777" w:rsidR="00F70CEF" w:rsidRPr="00C66E52" w:rsidRDefault="00F70CEF" w:rsidP="00460291">
      <w:pPr>
        <w:spacing w:line="360" w:lineRule="auto"/>
        <w:jc w:val="both"/>
        <w:rPr>
          <w:rFonts w:ascii="Arial" w:hAnsi="Arial" w:cs="Arial"/>
          <w:lang w:val="en-GB"/>
        </w:rPr>
      </w:pPr>
    </w:p>
    <w:p w14:paraId="34F8F26B" w14:textId="40CDD84A" w:rsidR="003C0CFC" w:rsidRPr="00C66E52" w:rsidRDefault="00A1267D" w:rsidP="00460291">
      <w:pPr>
        <w:spacing w:line="360" w:lineRule="auto"/>
        <w:ind w:firstLine="720"/>
        <w:jc w:val="both"/>
        <w:rPr>
          <w:rFonts w:ascii="Arial" w:hAnsi="Arial" w:cs="Arial"/>
          <w:lang w:val="en-GB"/>
        </w:rPr>
      </w:pPr>
      <w:r>
        <w:rPr>
          <w:rFonts w:ascii="Arial" w:hAnsi="Arial" w:cs="Arial"/>
          <w:lang w:val="en-GB"/>
        </w:rPr>
        <w:t>Several studies suggest that oxidative stress plays a role in the pathophysiology of a variety of diseases, including atherosclerosis, hypertension, diabetes, and HF, in which the levels of superoxide anion in the vascular wall is increased</w:t>
      </w:r>
      <w:r w:rsidR="00057A81" w:rsidRPr="00C66E52">
        <w:rPr>
          <w:rFonts w:ascii="Arial" w:hAnsi="Arial" w:cs="Arial"/>
          <w:lang w:val="en-GB"/>
        </w:rPr>
        <w:t xml:space="preserve"> </w:t>
      </w:r>
      <w:r w:rsidR="00AB59FE" w:rsidRPr="00C66E52">
        <w:rPr>
          <w:rFonts w:ascii="Arial" w:hAnsi="Arial" w:cs="Arial"/>
          <w:lang w:val="en-GB"/>
        </w:rPr>
        <w:fldChar w:fldCharType="begin"/>
      </w:r>
      <w:r w:rsidR="00FC30D4">
        <w:rPr>
          <w:rFonts w:ascii="Arial" w:hAnsi="Arial" w:cs="Arial"/>
          <w:lang w:val="en-GB"/>
        </w:rPr>
        <w:instrText xml:space="preserve"> ADDIN EN.CITE &lt;EndNote&gt;&lt;Cite&gt;&lt;Author&gt;Heistad&lt;/Author&gt;&lt;Year&gt;2006&lt;/Year&gt;&lt;RecNum&gt;80&lt;/RecNum&gt;&lt;DisplayText&gt;(160)&lt;/DisplayText&gt;&lt;record&gt;&lt;rec-number&gt;80&lt;/rec-number&gt;&lt;foreign-keys&gt;&lt;key app="EN" db-id="25terf20kxt2dheszwaxvvaz2z2e0fdava2w" timestamp="1614264870"&gt;80&lt;/key&gt;&lt;/foreign-keys&gt;&lt;ref-type name="Journal Article"&gt;17&lt;/ref-type&gt;&lt;contributors&gt;&lt;authors&gt;&lt;author&gt;Heistad, D. D.&lt;/author&gt;&lt;/authors&gt;&lt;/contributors&gt;&lt;auth-address&gt;University of Iowa College of Medicine, Iowa City, Iowa 52242-1081, USA.&lt;/auth-address&gt;&lt;titles&gt;&lt;title&gt;Oxidative stress and vascular disease: 2005 Duff lecture&lt;/title&gt;&lt;secondary-title&gt;Arterioscler Thromb Vasc Biol&lt;/secondary-title&gt;&lt;/titles&gt;&lt;periodical&gt;&lt;full-title&gt;Arterioscler Thromb Vasc Biol&lt;/full-title&gt;&lt;/periodical&gt;&lt;pages&gt;689-95&lt;/pages&gt;&lt;volume&gt;26&lt;/volume&gt;&lt;number&gt;4&lt;/number&gt;&lt;edition&gt;2006/01/18&lt;/edition&gt;&lt;keywords&gt;&lt;keyword&gt;Animals&lt;/keyword&gt;&lt;keyword&gt;Carrier Proteins/metabolism&lt;/keyword&gt;&lt;keyword&gt;Cholesterol Ester Transfer Proteins&lt;/keyword&gt;&lt;keyword&gt;Endothelium, Vascular/metabolism/physiopathology&lt;/keyword&gt;&lt;keyword&gt;Glycoproteins/metabolism&lt;/keyword&gt;&lt;keyword&gt;Humans&lt;/keyword&gt;&lt;keyword&gt;Nitric Oxide/metabolism&lt;/keyword&gt;&lt;keyword&gt;Nitric Oxide Synthase Type III/metabolism&lt;/keyword&gt;&lt;keyword&gt;*Oxidative Stress&lt;/keyword&gt;&lt;keyword&gt;Superoxide Dismutase/metabolism&lt;/keyword&gt;&lt;keyword&gt;*Vascular Diseases/etiology/metabolism/physiopathology&lt;/keyword&gt;&lt;/keywords&gt;&lt;dates&gt;&lt;year&gt;2006&lt;/year&gt;&lt;pub-dates&gt;&lt;date&gt;Apr&lt;/date&gt;&lt;/pub-dates&gt;&lt;/dates&gt;&lt;isbn&gt;1524-4636 (Electronic)&amp;#xD;1079-5642 (Linking)&lt;/isbn&gt;&lt;accession-num&gt;16410455&lt;/accession-num&gt;&lt;urls&gt;&lt;related-urls&gt;&lt;url&gt;https://www.ncbi.nlm.nih.gov/pubmed/16410455&lt;/url&gt;&lt;/related-urls&gt;&lt;/urls&gt;&lt;electronic-resource-num&gt;10.1161/01.ATV.0000203525.62147.28&lt;/electronic-resource-num&gt;&lt;/record&gt;&lt;/Cite&gt;&lt;/EndNote&gt;</w:instrText>
      </w:r>
      <w:r w:rsidR="00AB59FE" w:rsidRPr="00C66E52">
        <w:rPr>
          <w:rFonts w:ascii="Arial" w:hAnsi="Arial" w:cs="Arial"/>
          <w:lang w:val="en-GB"/>
        </w:rPr>
        <w:fldChar w:fldCharType="separate"/>
      </w:r>
      <w:r w:rsidR="00FC30D4">
        <w:rPr>
          <w:rFonts w:ascii="Arial" w:hAnsi="Arial" w:cs="Arial"/>
          <w:noProof/>
          <w:lang w:val="en-GB"/>
        </w:rPr>
        <w:t>(160)</w:t>
      </w:r>
      <w:r w:rsidR="00AB59FE" w:rsidRPr="00C66E52">
        <w:rPr>
          <w:rFonts w:ascii="Arial" w:hAnsi="Arial" w:cs="Arial"/>
          <w:lang w:val="en-GB"/>
        </w:rPr>
        <w:fldChar w:fldCharType="end"/>
      </w:r>
      <w:r w:rsidR="002042EF" w:rsidRPr="00C66E52">
        <w:rPr>
          <w:rFonts w:ascii="Arial" w:hAnsi="Arial" w:cs="Arial"/>
          <w:lang w:val="en-GB"/>
        </w:rPr>
        <w:t>.</w:t>
      </w:r>
      <w:r w:rsidR="00876290" w:rsidRPr="00C66E52">
        <w:rPr>
          <w:rFonts w:ascii="Arial" w:hAnsi="Arial" w:cs="Arial"/>
          <w:lang w:val="en-GB"/>
        </w:rPr>
        <w:t xml:space="preserve"> </w:t>
      </w:r>
      <w:bookmarkStart w:id="50" w:name="_Hlk65187897"/>
      <w:r w:rsidR="005F24C7">
        <w:rPr>
          <w:rFonts w:ascii="Arial" w:hAnsi="Arial" w:cs="Arial"/>
          <w:lang w:val="en-GB"/>
        </w:rPr>
        <w:t xml:space="preserve">Excess superoxide anion can inactivate NO, resulting in the rapid formation of </w:t>
      </w:r>
      <w:proofErr w:type="spellStart"/>
      <w:r w:rsidR="005F24C7">
        <w:rPr>
          <w:rFonts w:ascii="Arial" w:hAnsi="Arial" w:cs="Arial"/>
          <w:lang w:val="en-GB"/>
        </w:rPr>
        <w:t>peroxynitrite</w:t>
      </w:r>
      <w:proofErr w:type="spellEnd"/>
      <w:r w:rsidR="005F24C7">
        <w:rPr>
          <w:rFonts w:ascii="Arial" w:hAnsi="Arial" w:cs="Arial"/>
          <w:lang w:val="en-GB"/>
        </w:rPr>
        <w:t xml:space="preserve"> (ONOO</w:t>
      </w:r>
      <w:r w:rsidR="005F24C7">
        <w:rPr>
          <w:rFonts w:ascii="Arial" w:hAnsi="Arial" w:cs="Arial"/>
          <w:vertAlign w:val="superscript"/>
          <w:lang w:val="en-GB"/>
        </w:rPr>
        <w:t>-</w:t>
      </w:r>
      <w:r w:rsidR="005F24C7">
        <w:rPr>
          <w:rFonts w:ascii="Arial" w:hAnsi="Arial" w:cs="Arial"/>
          <w:lang w:val="en-GB"/>
        </w:rPr>
        <w:t xml:space="preserve">) in endothelial cells. </w:t>
      </w:r>
      <w:proofErr w:type="spellStart"/>
      <w:r w:rsidR="005F24C7">
        <w:rPr>
          <w:rFonts w:ascii="Arial" w:hAnsi="Arial" w:cs="Arial"/>
          <w:lang w:val="en-GB"/>
        </w:rPr>
        <w:t>Peroxynitrite</w:t>
      </w:r>
      <w:proofErr w:type="spellEnd"/>
      <w:r w:rsidR="005F24C7">
        <w:rPr>
          <w:rFonts w:ascii="Arial" w:hAnsi="Arial" w:cs="Arial"/>
          <w:lang w:val="en-GB"/>
        </w:rPr>
        <w:t xml:space="preserve"> then enhances the effect of </w:t>
      </w:r>
      <w:proofErr w:type="spellStart"/>
      <w:r w:rsidR="005F24C7">
        <w:rPr>
          <w:rFonts w:ascii="Arial" w:hAnsi="Arial" w:cs="Arial"/>
          <w:lang w:val="en-GB"/>
        </w:rPr>
        <w:t>eNOS</w:t>
      </w:r>
      <w:proofErr w:type="spellEnd"/>
      <w:r w:rsidR="005F24C7">
        <w:rPr>
          <w:rFonts w:ascii="Arial" w:hAnsi="Arial" w:cs="Arial"/>
          <w:lang w:val="en-GB"/>
        </w:rPr>
        <w:t xml:space="preserve"> uncoupling by oxidising the </w:t>
      </w:r>
      <w:proofErr w:type="spellStart"/>
      <w:r w:rsidR="005F24C7">
        <w:rPr>
          <w:rFonts w:ascii="Arial" w:hAnsi="Arial" w:cs="Arial"/>
          <w:lang w:val="en-GB"/>
        </w:rPr>
        <w:t>eNOS</w:t>
      </w:r>
      <w:proofErr w:type="spellEnd"/>
      <w:r w:rsidR="005F24C7">
        <w:rPr>
          <w:rFonts w:ascii="Arial" w:hAnsi="Arial" w:cs="Arial"/>
          <w:lang w:val="en-GB"/>
        </w:rPr>
        <w:t xml:space="preserve"> cofactor BH4 to inactive dihydrobiopterin (BH2). Uncoupling </w:t>
      </w:r>
      <w:proofErr w:type="spellStart"/>
      <w:r w:rsidR="005F24C7">
        <w:rPr>
          <w:rFonts w:ascii="Arial" w:hAnsi="Arial" w:cs="Arial"/>
          <w:lang w:val="en-GB"/>
        </w:rPr>
        <w:t>eNOS</w:t>
      </w:r>
      <w:proofErr w:type="spellEnd"/>
      <w:r w:rsidR="005F24C7">
        <w:rPr>
          <w:rFonts w:ascii="Arial" w:hAnsi="Arial" w:cs="Arial"/>
          <w:lang w:val="en-GB"/>
        </w:rPr>
        <w:t xml:space="preserve"> results in the formation of a toxic superoxide anion cycle, which decreases NO bioavailability and results in endothelial dysfunction</w:t>
      </w:r>
      <w:r w:rsidR="00972CB0" w:rsidRPr="00C66E52">
        <w:rPr>
          <w:rFonts w:ascii="Arial" w:hAnsi="Arial" w:cs="Arial"/>
          <w:lang w:val="en-GB"/>
        </w:rPr>
        <w:t xml:space="preserve"> </w:t>
      </w:r>
      <w:r w:rsidR="004C37C2" w:rsidRPr="00C66E52">
        <w:rPr>
          <w:rFonts w:ascii="Arial" w:hAnsi="Arial" w:cs="Arial"/>
        </w:rPr>
        <w:fldChar w:fldCharType="begin">
          <w:fldData xml:space="preserve">PEVuZE5vdGU+PENpdGU+PEF1dGhvcj5NZXphPC9BdXRob3I+PFllYXI+MjAxOTwvWWVhcj48UmVj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</w:fldData>
        </w:fldChar>
      </w:r>
      <w:r w:rsidR="00F62918">
        <w:rPr>
          <w:rFonts w:ascii="Arial" w:hAnsi="Arial" w:cs="Arial"/>
        </w:rPr>
        <w:instrText xml:space="preserve"> ADDIN EN.CITE </w:instrText>
      </w:r>
      <w:r w:rsidR="00F62918">
        <w:rPr>
          <w:rFonts w:ascii="Arial" w:hAnsi="Arial" w:cs="Arial"/>
        </w:rPr>
        <w:fldChar w:fldCharType="begin">
          <w:fldData xml:space="preserve">PEVuZE5vdGU+PENpdGU+PEF1dGhvcj5NZXphPC9BdXRob3I+PFllYXI+MjAxOTwvWWVhcj48UmVj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</w:fldData>
        </w:fldChar>
      </w:r>
      <w:r w:rsidR="00F62918">
        <w:rPr>
          <w:rFonts w:ascii="Arial" w:hAnsi="Arial" w:cs="Arial"/>
        </w:rPr>
        <w:instrText xml:space="preserve"> ADDIN EN.CITE.DATA </w:instrText>
      </w:r>
      <w:r w:rsidR="00F62918">
        <w:rPr>
          <w:rFonts w:ascii="Arial" w:hAnsi="Arial" w:cs="Arial"/>
        </w:rPr>
      </w:r>
      <w:r w:rsidR="00F62918">
        <w:rPr>
          <w:rFonts w:ascii="Arial" w:hAnsi="Arial" w:cs="Arial"/>
        </w:rPr>
        <w:fldChar w:fldCharType="end"/>
      </w:r>
      <w:r w:rsidR="004C37C2" w:rsidRPr="00C66E52">
        <w:rPr>
          <w:rFonts w:ascii="Arial" w:hAnsi="Arial" w:cs="Arial"/>
        </w:rPr>
      </w:r>
      <w:r w:rsidR="004C37C2" w:rsidRPr="00C66E52">
        <w:rPr>
          <w:rFonts w:ascii="Arial" w:hAnsi="Arial" w:cs="Arial"/>
        </w:rPr>
        <w:fldChar w:fldCharType="separate"/>
      </w:r>
      <w:r w:rsidR="00F62918">
        <w:rPr>
          <w:rFonts w:ascii="Arial" w:hAnsi="Arial" w:cs="Arial"/>
          <w:noProof/>
        </w:rPr>
        <w:t>(23)</w:t>
      </w:r>
      <w:r w:rsidR="004C37C2" w:rsidRPr="00C66E52">
        <w:rPr>
          <w:rFonts w:ascii="Arial" w:hAnsi="Arial" w:cs="Arial"/>
        </w:rPr>
        <w:fldChar w:fldCharType="end"/>
      </w:r>
      <w:r w:rsidR="004913F3" w:rsidRPr="00C66E52">
        <w:rPr>
          <w:rFonts w:ascii="Arial" w:hAnsi="Arial" w:cs="Arial"/>
          <w:lang w:val="en-GB"/>
        </w:rPr>
        <w:t>.</w:t>
      </w:r>
      <w:bookmarkEnd w:id="50"/>
      <w:r w:rsidR="00877C90" w:rsidRPr="00C66E52">
        <w:rPr>
          <w:rFonts w:ascii="Arial" w:hAnsi="Arial" w:cs="Arial"/>
          <w:lang w:val="en-GB"/>
        </w:rPr>
        <w:t xml:space="preserve"> </w:t>
      </w:r>
      <w:r w:rsidR="005F24C7">
        <w:rPr>
          <w:rFonts w:ascii="Arial" w:hAnsi="Arial" w:cs="Arial"/>
          <w:lang w:val="en-GB"/>
        </w:rPr>
        <w:t xml:space="preserve">Furthermore, oxidative stress can induce cellular transformation under pathological conditions, such as in HF and diabetes. This process can transform </w:t>
      </w:r>
      <w:r w:rsidR="005F24C7">
        <w:rPr>
          <w:rFonts w:ascii="Arial" w:hAnsi="Arial" w:cs="Arial"/>
          <w:lang w:val="en-GB"/>
        </w:rPr>
        <w:lastRenderedPageBreak/>
        <w:t>endothelial cells into myofibroblasts via TGF-β-induced endothelial-to-mesenchymal transition</w:t>
      </w:r>
      <w:r w:rsidR="00877C90" w:rsidRPr="00C66E52">
        <w:rPr>
          <w:rFonts w:ascii="Arial" w:hAnsi="Arial" w:cs="Arial"/>
          <w:lang w:val="en-GB"/>
        </w:rPr>
        <w:t xml:space="preserve"> </w:t>
      </w:r>
      <w:r w:rsidR="00877C90" w:rsidRPr="00C66E52">
        <w:rPr>
          <w:rFonts w:ascii="Arial" w:hAnsi="Arial" w:cs="Arial"/>
          <w:lang w:val="en-GB"/>
        </w:rPr>
        <w:fldChar w:fldCharType="begin">
          <w:fldData xml:space="preserve">PEVuZE5vdGU+PENpdGU+PEF1dGhvcj5Nb250b3JmYW5vPC9BdXRob3I+PFllYXI+MjAxNDwvWWVh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=
</w:fldData>
        </w:fldChar>
      </w:r>
      <w:r w:rsidR="00FC30D4">
        <w:rPr>
          <w:rFonts w:ascii="Arial" w:hAnsi="Arial" w:cs="Arial"/>
          <w:lang w:val="en-GB"/>
        </w:rPr>
        <w:instrText xml:space="preserve"> ADDIN EN.CITE </w:instrText>
      </w:r>
      <w:r w:rsidR="00FC30D4">
        <w:rPr>
          <w:rFonts w:ascii="Arial" w:hAnsi="Arial" w:cs="Arial"/>
          <w:lang w:val="en-GB"/>
        </w:rPr>
        <w:fldChar w:fldCharType="begin">
          <w:fldData xml:space="preserve">PEVuZE5vdGU+PENpdGU+PEF1dGhvcj5Nb250b3JmYW5vPC9BdXRob3I+PFllYXI+MjAxNDwvWWVh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=
</w:fldData>
        </w:fldChar>
      </w:r>
      <w:r w:rsidR="00FC30D4">
        <w:rPr>
          <w:rFonts w:ascii="Arial" w:hAnsi="Arial" w:cs="Arial"/>
          <w:lang w:val="en-GB"/>
        </w:rPr>
        <w:instrText xml:space="preserve"> ADDIN EN.CITE.DATA </w:instrText>
      </w:r>
      <w:r w:rsidR="00FC30D4">
        <w:rPr>
          <w:rFonts w:ascii="Arial" w:hAnsi="Arial" w:cs="Arial"/>
          <w:lang w:val="en-GB"/>
        </w:rPr>
      </w:r>
      <w:r w:rsidR="00FC30D4">
        <w:rPr>
          <w:rFonts w:ascii="Arial" w:hAnsi="Arial" w:cs="Arial"/>
          <w:lang w:val="en-GB"/>
        </w:rPr>
        <w:fldChar w:fldCharType="end"/>
      </w:r>
      <w:r w:rsidR="00877C90" w:rsidRPr="00C66E52">
        <w:rPr>
          <w:rFonts w:ascii="Arial" w:hAnsi="Arial" w:cs="Arial"/>
          <w:lang w:val="en-GB"/>
        </w:rPr>
      </w:r>
      <w:r w:rsidR="00877C90" w:rsidRPr="00C66E52">
        <w:rPr>
          <w:rFonts w:ascii="Arial" w:hAnsi="Arial" w:cs="Arial"/>
          <w:lang w:val="en-GB"/>
        </w:rPr>
        <w:fldChar w:fldCharType="separate"/>
      </w:r>
      <w:r w:rsidR="00FC30D4">
        <w:rPr>
          <w:rFonts w:ascii="Arial" w:hAnsi="Arial" w:cs="Arial"/>
          <w:noProof/>
          <w:lang w:val="en-GB"/>
        </w:rPr>
        <w:t>(161)</w:t>
      </w:r>
      <w:r w:rsidR="00877C90" w:rsidRPr="00C66E52">
        <w:rPr>
          <w:rFonts w:ascii="Arial" w:hAnsi="Arial" w:cs="Arial"/>
          <w:lang w:val="en-GB"/>
        </w:rPr>
        <w:fldChar w:fldCharType="end"/>
      </w:r>
      <w:r w:rsidR="00877C90" w:rsidRPr="00C66E52">
        <w:rPr>
          <w:rFonts w:ascii="Arial" w:hAnsi="Arial" w:cs="Arial"/>
          <w:lang w:val="en-GB"/>
        </w:rPr>
        <w:t>.</w:t>
      </w:r>
    </w:p>
    <w:p w14:paraId="65D54E54" w14:textId="77777777" w:rsidR="00FE17A3" w:rsidRPr="00C66E52" w:rsidRDefault="00FE17A3" w:rsidP="003C0CFC">
      <w:pPr>
        <w:spacing w:line="360" w:lineRule="auto"/>
        <w:rPr>
          <w:rFonts w:ascii="Arial" w:hAnsi="Arial" w:cs="Arial"/>
          <w:lang w:val="en-GB"/>
        </w:rPr>
      </w:pPr>
    </w:p>
    <w:p w14:paraId="3BA6AEA2" w14:textId="2E76779E" w:rsidR="008968C8" w:rsidRPr="00C66E52" w:rsidRDefault="008968C8" w:rsidP="007372D8">
      <w:pPr>
        <w:pStyle w:val="Heading3"/>
        <w:numPr>
          <w:ilvl w:val="2"/>
          <w:numId w:val="8"/>
        </w:numPr>
        <w:rPr>
          <w:sz w:val="24"/>
          <w:szCs w:val="24"/>
        </w:rPr>
      </w:pPr>
      <w:bookmarkStart w:id="51" w:name="_Toc126875930"/>
      <w:r w:rsidRPr="00C66E52">
        <w:rPr>
          <w:sz w:val="24"/>
          <w:szCs w:val="24"/>
        </w:rPr>
        <w:t xml:space="preserve">Antioxidative stress in endothelial dysfunction </w:t>
      </w:r>
      <w:r w:rsidR="008D6A95">
        <w:rPr>
          <w:sz w:val="24"/>
          <w:szCs w:val="24"/>
        </w:rPr>
        <w:t>in</w:t>
      </w:r>
      <w:r w:rsidRPr="00C66E52">
        <w:rPr>
          <w:sz w:val="24"/>
          <w:szCs w:val="24"/>
        </w:rPr>
        <w:t xml:space="preserve"> heart failure and diabetes</w:t>
      </w:r>
      <w:bookmarkEnd w:id="51"/>
    </w:p>
    <w:p w14:paraId="492B8B79" w14:textId="77777777" w:rsidR="005D5A83" w:rsidRPr="00C66E52" w:rsidRDefault="005D5A83" w:rsidP="00BF505E">
      <w:pPr>
        <w:spacing w:line="360" w:lineRule="auto"/>
        <w:rPr>
          <w:rFonts w:ascii="Arial" w:hAnsi="Arial" w:cs="Arial"/>
        </w:rPr>
      </w:pPr>
    </w:p>
    <w:p w14:paraId="1F1FB936" w14:textId="0DD6762B" w:rsidR="00B06331" w:rsidRPr="00C66E52" w:rsidRDefault="00077184" w:rsidP="00460291">
      <w:pPr>
        <w:spacing w:line="360" w:lineRule="auto"/>
        <w:ind w:firstLine="720"/>
        <w:jc w:val="both"/>
        <w:rPr>
          <w:rFonts w:ascii="Arial" w:hAnsi="Arial" w:cs="Arial"/>
        </w:rPr>
      </w:pPr>
      <w:r>
        <w:rPr>
          <w:rFonts w:ascii="Arial" w:hAnsi="Arial" w:cs="Arial"/>
          <w:lang w:val="en-GB"/>
        </w:rPr>
        <w:t>In patients with endothelial dysfunction, antioxidants can help prevent oxidative damage and restore endothelial function</w:t>
      </w:r>
      <w:r w:rsidR="008D6652" w:rsidRPr="00C66E52">
        <w:rPr>
          <w:rFonts w:ascii="Arial" w:hAnsi="Arial" w:cs="Arial"/>
        </w:rPr>
        <w:t xml:space="preserve"> </w:t>
      </w:r>
      <w:r w:rsidR="0042187B" w:rsidRPr="00C66E52">
        <w:rPr>
          <w:rFonts w:ascii="Arial" w:hAnsi="Arial" w:cs="Arial"/>
        </w:rPr>
        <w:fldChar w:fldCharType="begin">
          <w:fldData xml:space="preserve">PEVuZE5vdGU+PENpdGU+PEF1dGhvcj5TY2h1bHo8L0F1dGhvcj48WWVhcj4yMDA0PC9ZZWFyPjxS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</w:fldData>
        </w:fldChar>
      </w:r>
      <w:r w:rsidR="00FC30D4">
        <w:rPr>
          <w:rFonts w:ascii="Arial" w:hAnsi="Arial" w:cs="Arial"/>
        </w:rPr>
        <w:instrText xml:space="preserve"> ADDIN EN.CITE </w:instrText>
      </w:r>
      <w:r w:rsidR="00FC30D4">
        <w:rPr>
          <w:rFonts w:ascii="Arial" w:hAnsi="Arial" w:cs="Arial"/>
        </w:rPr>
        <w:fldChar w:fldCharType="begin">
          <w:fldData xml:space="preserve">PEVuZE5vdGU+PENpdGU+PEF1dGhvcj5TY2h1bHo8L0F1dGhvcj48WWVhcj4yMDA0PC9ZZWFyPjxS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</w:fldData>
        </w:fldChar>
      </w:r>
      <w:r w:rsidR="00FC30D4">
        <w:rPr>
          <w:rFonts w:ascii="Arial" w:hAnsi="Arial" w:cs="Arial"/>
        </w:rPr>
        <w:instrText xml:space="preserve"> ADDIN EN.CITE.DATA </w:instrText>
      </w:r>
      <w:r w:rsidR="00FC30D4">
        <w:rPr>
          <w:rFonts w:ascii="Arial" w:hAnsi="Arial" w:cs="Arial"/>
        </w:rPr>
      </w:r>
      <w:r w:rsidR="00FC30D4">
        <w:rPr>
          <w:rFonts w:ascii="Arial" w:hAnsi="Arial" w:cs="Arial"/>
        </w:rPr>
        <w:fldChar w:fldCharType="end"/>
      </w:r>
      <w:r w:rsidR="0042187B" w:rsidRPr="00C66E52">
        <w:rPr>
          <w:rFonts w:ascii="Arial" w:hAnsi="Arial" w:cs="Arial"/>
        </w:rPr>
      </w:r>
      <w:r w:rsidR="0042187B" w:rsidRPr="00C66E52">
        <w:rPr>
          <w:rFonts w:ascii="Arial" w:hAnsi="Arial" w:cs="Arial"/>
        </w:rPr>
        <w:fldChar w:fldCharType="separate"/>
      </w:r>
      <w:r w:rsidR="00FC30D4">
        <w:rPr>
          <w:rFonts w:ascii="Arial" w:hAnsi="Arial" w:cs="Arial"/>
          <w:noProof/>
        </w:rPr>
        <w:t>(162, 163)</w:t>
      </w:r>
      <w:r w:rsidR="0042187B" w:rsidRPr="00C66E52">
        <w:rPr>
          <w:rFonts w:ascii="Arial" w:hAnsi="Arial" w:cs="Arial"/>
        </w:rPr>
        <w:fldChar w:fldCharType="end"/>
      </w:r>
      <w:r w:rsidR="005B7A31" w:rsidRPr="00C66E52">
        <w:rPr>
          <w:rFonts w:ascii="Arial" w:hAnsi="Arial" w:cs="Arial"/>
        </w:rPr>
        <w:t>.</w:t>
      </w:r>
      <w:r w:rsidR="00A83A4B" w:rsidRPr="00C66E52">
        <w:rPr>
          <w:rFonts w:ascii="Arial" w:hAnsi="Arial" w:cs="Arial"/>
        </w:rPr>
        <w:t xml:space="preserve"> Several antioxidants</w:t>
      </w:r>
      <w:r>
        <w:rPr>
          <w:rFonts w:ascii="Arial" w:hAnsi="Arial" w:cs="Arial"/>
        </w:rPr>
        <w:t>,</w:t>
      </w:r>
      <w:r w:rsidR="00A83A4B" w:rsidRPr="00C66E52">
        <w:rPr>
          <w:rFonts w:ascii="Arial" w:hAnsi="Arial" w:cs="Arial"/>
        </w:rPr>
        <w:t xml:space="preserve"> </w:t>
      </w:r>
      <w:r w:rsidR="00EC371F" w:rsidRPr="00C66E52">
        <w:rPr>
          <w:rFonts w:ascii="Arial" w:hAnsi="Arial" w:cs="Arial"/>
        </w:rPr>
        <w:t xml:space="preserve">including </w:t>
      </w:r>
      <w:r w:rsidR="000C0323" w:rsidRPr="00C66E52">
        <w:rPr>
          <w:rFonts w:ascii="Arial" w:hAnsi="Arial" w:cs="Arial"/>
        </w:rPr>
        <w:t>SOD</w:t>
      </w:r>
      <w:r w:rsidR="00101F13" w:rsidRPr="00C66E52">
        <w:rPr>
          <w:rFonts w:ascii="Arial" w:hAnsi="Arial" w:cs="Arial"/>
        </w:rPr>
        <w:t xml:space="preserve"> </w:t>
      </w:r>
      <w:r w:rsidR="005F0348" w:rsidRPr="00C66E52">
        <w:rPr>
          <w:rFonts w:ascii="Arial" w:hAnsi="Arial" w:cs="Arial"/>
        </w:rPr>
        <w:fldChar w:fldCharType="begin">
          <w:fldData xml:space="preserve">PEVuZE5vdGU+PENpdGU+PEF1dGhvcj5MdW5kPC9BdXRob3I+PFllYXI+MjAwOTwvWWVhcj48UmVj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</w:fldData>
        </w:fldChar>
      </w:r>
      <w:r w:rsidR="00FC30D4">
        <w:rPr>
          <w:rFonts w:ascii="Arial" w:hAnsi="Arial" w:cs="Arial"/>
        </w:rPr>
        <w:instrText xml:space="preserve"> ADDIN EN.CITE </w:instrText>
      </w:r>
      <w:r w:rsidR="00FC30D4">
        <w:rPr>
          <w:rFonts w:ascii="Arial" w:hAnsi="Arial" w:cs="Arial"/>
        </w:rPr>
        <w:fldChar w:fldCharType="begin">
          <w:fldData xml:space="preserve">PEVuZE5vdGU+PENpdGU+PEF1dGhvcj5MdW5kPC9BdXRob3I+PFllYXI+MjAwOTwvWWVhcj48UmVj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</w:fldData>
        </w:fldChar>
      </w:r>
      <w:r w:rsidR="00FC30D4">
        <w:rPr>
          <w:rFonts w:ascii="Arial" w:hAnsi="Arial" w:cs="Arial"/>
        </w:rPr>
        <w:instrText xml:space="preserve"> ADDIN EN.CITE.DATA </w:instrText>
      </w:r>
      <w:r w:rsidR="00FC30D4">
        <w:rPr>
          <w:rFonts w:ascii="Arial" w:hAnsi="Arial" w:cs="Arial"/>
        </w:rPr>
      </w:r>
      <w:r w:rsidR="00FC30D4">
        <w:rPr>
          <w:rFonts w:ascii="Arial" w:hAnsi="Arial" w:cs="Arial"/>
        </w:rPr>
        <w:fldChar w:fldCharType="end"/>
      </w:r>
      <w:r w:rsidR="005F0348" w:rsidRPr="00C66E52">
        <w:rPr>
          <w:rFonts w:ascii="Arial" w:hAnsi="Arial" w:cs="Arial"/>
        </w:rPr>
      </w:r>
      <w:r w:rsidR="005F0348" w:rsidRPr="00C66E52">
        <w:rPr>
          <w:rFonts w:ascii="Arial" w:hAnsi="Arial" w:cs="Arial"/>
        </w:rPr>
        <w:fldChar w:fldCharType="separate"/>
      </w:r>
      <w:r w:rsidR="00FC30D4">
        <w:rPr>
          <w:rFonts w:ascii="Arial" w:hAnsi="Arial" w:cs="Arial"/>
          <w:noProof/>
        </w:rPr>
        <w:t>(164)</w:t>
      </w:r>
      <w:r w:rsidR="005F0348" w:rsidRPr="00C66E52">
        <w:rPr>
          <w:rFonts w:ascii="Arial" w:hAnsi="Arial" w:cs="Arial"/>
        </w:rPr>
        <w:fldChar w:fldCharType="end"/>
      </w:r>
      <w:r w:rsidR="0062392D" w:rsidRPr="00C66E52">
        <w:rPr>
          <w:rFonts w:ascii="Arial" w:hAnsi="Arial" w:cs="Arial"/>
        </w:rPr>
        <w:t xml:space="preserve">, </w:t>
      </w:r>
      <w:r>
        <w:rPr>
          <w:rFonts w:ascii="Arial" w:hAnsi="Arial" w:cs="Arial"/>
        </w:rPr>
        <w:t>c</w:t>
      </w:r>
      <w:r w:rsidR="00DD3BFB" w:rsidRPr="00C66E52">
        <w:rPr>
          <w:rFonts w:ascii="Arial" w:hAnsi="Arial" w:cs="Arial"/>
        </w:rPr>
        <w:t xml:space="preserve">atalase </w:t>
      </w:r>
      <w:r w:rsidR="00E6534C" w:rsidRPr="00C66E52">
        <w:rPr>
          <w:rFonts w:ascii="Arial" w:hAnsi="Arial" w:cs="Arial"/>
        </w:rPr>
        <w:fldChar w:fldCharType="begin">
          <w:fldData xml:space="preserve">PEVuZE5vdGU+PENpdGU+PEF1dGhvcj5VbGtlcjwvQXV0aG9yPjxZZWFyPjIwMDM8L1llYXI+PFJl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</w:fldData>
        </w:fldChar>
      </w:r>
      <w:r w:rsidR="00FC30D4">
        <w:rPr>
          <w:rFonts w:ascii="Arial" w:hAnsi="Arial" w:cs="Arial"/>
        </w:rPr>
        <w:instrText xml:space="preserve"> ADDIN EN.CITE </w:instrText>
      </w:r>
      <w:r w:rsidR="00FC30D4">
        <w:rPr>
          <w:rFonts w:ascii="Arial" w:hAnsi="Arial" w:cs="Arial"/>
        </w:rPr>
        <w:fldChar w:fldCharType="begin">
          <w:fldData xml:space="preserve">PEVuZE5vdGU+PENpdGU+PEF1dGhvcj5VbGtlcjwvQXV0aG9yPjxZZWFyPjIwMDM8L1llYXI+PFJl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</w:fldData>
        </w:fldChar>
      </w:r>
      <w:r w:rsidR="00FC30D4">
        <w:rPr>
          <w:rFonts w:ascii="Arial" w:hAnsi="Arial" w:cs="Arial"/>
        </w:rPr>
        <w:instrText xml:space="preserve"> ADDIN EN.CITE.DATA </w:instrText>
      </w:r>
      <w:r w:rsidR="00FC30D4">
        <w:rPr>
          <w:rFonts w:ascii="Arial" w:hAnsi="Arial" w:cs="Arial"/>
        </w:rPr>
      </w:r>
      <w:r w:rsidR="00FC30D4">
        <w:rPr>
          <w:rFonts w:ascii="Arial" w:hAnsi="Arial" w:cs="Arial"/>
        </w:rPr>
        <w:fldChar w:fldCharType="end"/>
      </w:r>
      <w:r w:rsidR="00E6534C" w:rsidRPr="00C66E52">
        <w:rPr>
          <w:rFonts w:ascii="Arial" w:hAnsi="Arial" w:cs="Arial"/>
        </w:rPr>
      </w:r>
      <w:r w:rsidR="00E6534C" w:rsidRPr="00C66E52">
        <w:rPr>
          <w:rFonts w:ascii="Arial" w:hAnsi="Arial" w:cs="Arial"/>
        </w:rPr>
        <w:fldChar w:fldCharType="separate"/>
      </w:r>
      <w:r w:rsidR="00FC30D4">
        <w:rPr>
          <w:rFonts w:ascii="Arial" w:hAnsi="Arial" w:cs="Arial"/>
          <w:noProof/>
        </w:rPr>
        <w:t>(165)</w:t>
      </w:r>
      <w:r w:rsidR="00E6534C" w:rsidRPr="00C66E52">
        <w:rPr>
          <w:rFonts w:ascii="Arial" w:hAnsi="Arial" w:cs="Arial"/>
        </w:rPr>
        <w:fldChar w:fldCharType="end"/>
      </w:r>
      <w:r w:rsidR="00DD3BFB" w:rsidRPr="00C66E52">
        <w:rPr>
          <w:rFonts w:ascii="Arial" w:hAnsi="Arial" w:cs="Arial"/>
        </w:rPr>
        <w:t xml:space="preserve">, </w:t>
      </w:r>
      <w:r w:rsidR="00753D94" w:rsidRPr="00C66E52">
        <w:rPr>
          <w:rFonts w:ascii="Arial" w:hAnsi="Arial" w:cs="Arial"/>
        </w:rPr>
        <w:t>vitamin D</w:t>
      </w:r>
      <w:r w:rsidR="005E4982" w:rsidRPr="00C66E52">
        <w:rPr>
          <w:rFonts w:ascii="Arial" w:hAnsi="Arial" w:cs="Arial"/>
        </w:rPr>
        <w:t xml:space="preserve"> </w:t>
      </w:r>
      <w:r w:rsidR="004153D4" w:rsidRPr="00C66E52">
        <w:rPr>
          <w:rFonts w:ascii="Arial" w:hAnsi="Arial" w:cs="Arial"/>
        </w:rPr>
        <w:fldChar w:fldCharType="begin">
          <w:fldData xml:space="preserve">PEVuZE5vdGU+PENpdGU+PEF1dGhvcj5LaW08L0F1dGhvcj48WWVhcj4yMDIwPC9ZZWFyPjxSZWNO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=
</w:fldData>
        </w:fldChar>
      </w:r>
      <w:r w:rsidR="00FC30D4">
        <w:rPr>
          <w:rFonts w:ascii="Arial" w:hAnsi="Arial" w:cs="Arial"/>
        </w:rPr>
        <w:instrText xml:space="preserve"> ADDIN EN.CITE </w:instrText>
      </w:r>
      <w:r w:rsidR="00FC30D4">
        <w:rPr>
          <w:rFonts w:ascii="Arial" w:hAnsi="Arial" w:cs="Arial"/>
        </w:rPr>
        <w:fldChar w:fldCharType="begin">
          <w:fldData xml:space="preserve">PEVuZE5vdGU+PENpdGU+PEF1dGhvcj5LaW08L0F1dGhvcj48WWVhcj4yMDIwPC9ZZWFyPjxSZWNO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=
</w:fldData>
        </w:fldChar>
      </w:r>
      <w:r w:rsidR="00FC30D4">
        <w:rPr>
          <w:rFonts w:ascii="Arial" w:hAnsi="Arial" w:cs="Arial"/>
        </w:rPr>
        <w:instrText xml:space="preserve"> ADDIN EN.CITE.DATA </w:instrText>
      </w:r>
      <w:r w:rsidR="00FC30D4">
        <w:rPr>
          <w:rFonts w:ascii="Arial" w:hAnsi="Arial" w:cs="Arial"/>
        </w:rPr>
      </w:r>
      <w:r w:rsidR="00FC30D4">
        <w:rPr>
          <w:rFonts w:ascii="Arial" w:hAnsi="Arial" w:cs="Arial"/>
        </w:rPr>
        <w:fldChar w:fldCharType="end"/>
      </w:r>
      <w:r w:rsidR="004153D4" w:rsidRPr="00C66E52">
        <w:rPr>
          <w:rFonts w:ascii="Arial" w:hAnsi="Arial" w:cs="Arial"/>
        </w:rPr>
      </w:r>
      <w:r w:rsidR="004153D4" w:rsidRPr="00C66E52">
        <w:rPr>
          <w:rFonts w:ascii="Arial" w:hAnsi="Arial" w:cs="Arial"/>
        </w:rPr>
        <w:fldChar w:fldCharType="separate"/>
      </w:r>
      <w:r w:rsidR="00FC30D4">
        <w:rPr>
          <w:rFonts w:ascii="Arial" w:hAnsi="Arial" w:cs="Arial"/>
          <w:noProof/>
        </w:rPr>
        <w:t>(166)</w:t>
      </w:r>
      <w:r w:rsidR="004153D4" w:rsidRPr="00C66E52">
        <w:rPr>
          <w:rFonts w:ascii="Arial" w:hAnsi="Arial" w:cs="Arial"/>
        </w:rPr>
        <w:fldChar w:fldCharType="end"/>
      </w:r>
      <w:r w:rsidR="005E4982" w:rsidRPr="00C66E52">
        <w:rPr>
          <w:rFonts w:ascii="Arial" w:hAnsi="Arial" w:cs="Arial"/>
        </w:rPr>
        <w:t xml:space="preserve">, </w:t>
      </w:r>
      <w:r>
        <w:rPr>
          <w:rFonts w:ascii="Arial" w:hAnsi="Arial" w:cs="Arial"/>
        </w:rPr>
        <w:t xml:space="preserve">and </w:t>
      </w:r>
      <w:r w:rsidR="0010323F" w:rsidRPr="00C66E52">
        <w:rPr>
          <w:rFonts w:ascii="Arial" w:hAnsi="Arial" w:cs="Arial"/>
        </w:rPr>
        <w:t xml:space="preserve">vitamin E </w:t>
      </w:r>
      <w:r w:rsidR="00C22619" w:rsidRPr="00C66E52">
        <w:rPr>
          <w:rFonts w:ascii="Arial" w:hAnsi="Arial" w:cs="Arial"/>
        </w:rPr>
        <w:fldChar w:fldCharType="begin"/>
      </w:r>
      <w:r w:rsidR="00FC30D4">
        <w:rPr>
          <w:rFonts w:ascii="Arial" w:hAnsi="Arial" w:cs="Arial"/>
        </w:rPr>
        <w:instrText xml:space="preserve"> ADDIN EN.CITE &lt;EndNote&gt;&lt;Cite&gt;&lt;Author&gt;Kunisaki&lt;/Author&gt;&lt;Year&gt;1996&lt;/Year&gt;&lt;RecNum&gt;118&lt;/RecNum&gt;&lt;DisplayText&gt;(167)&lt;/DisplayText&gt;&lt;record&gt;&lt;rec-number&gt;118&lt;/rec-number&gt;&lt;foreign-keys&gt;&lt;key app="EN" db-id="25terf20kxt2dheszwaxvvaz2z2e0fdava2w" timestamp="1617337386"&gt;118&lt;/key&gt;&lt;/foreign-keys&gt;&lt;ref-type name="Journal Article"&gt;17&lt;/ref-type&gt;&lt;contributors&gt;&lt;authors&gt;&lt;author&gt;Kunisaki, M.&lt;/author&gt;&lt;author&gt;Fumio, U.&lt;/author&gt;&lt;author&gt;Nawata, H.&lt;/author&gt;&lt;author&gt;King, G. L.&lt;/author&gt;&lt;/authors&gt;&lt;/contributors&gt;&lt;auth-address&gt;Research Division, Joslin Diabetes Center, Boston, Massachusetts, 02215, USA.&lt;/auth-address&gt;&lt;titles&gt;&lt;title&gt;Vitamin E normalizes diacylglycerol-protein kinase C activation induced by hyperglycemia in rat vascular tissues&lt;/title&gt;&lt;secondary-title&gt;Diabetes&lt;/secondary-title&gt;&lt;/titles&gt;&lt;periodical&gt;&lt;full-title&gt;Diabetes&lt;/full-title&gt;&lt;/periodical&gt;&lt;pages&gt;S117-9&lt;/pages&gt;&lt;volume&gt;45 Suppl 3&lt;/volume&gt;&lt;edition&gt;1996/07/01&lt;/edition&gt;&lt;keywords&gt;&lt;keyword&gt;Animals&lt;/keyword&gt;&lt;keyword&gt;Aorta/enzymology&lt;/keyword&gt;&lt;keyword&gt;Cells, Cultured&lt;/keyword&gt;&lt;keyword&gt;Diabetes Mellitus, Experimental/*metabolism&lt;/keyword&gt;&lt;keyword&gt;Diglycerides/*physiology&lt;/keyword&gt;&lt;keyword&gt;Enzyme Activation&lt;/keyword&gt;&lt;keyword&gt;Glucose/metabolism/pharmacology&lt;/keyword&gt;&lt;keyword&gt;Isoenzymes/metabolism&lt;/keyword&gt;&lt;keyword&gt;Male&lt;/keyword&gt;&lt;keyword&gt;Muscle, Smooth, Vascular&lt;/keyword&gt;&lt;keyword&gt;Protein Kinase C/*metabolism&lt;/keyword&gt;&lt;keyword&gt;Rats&lt;/keyword&gt;&lt;keyword&gt;Rats, Sprague-Dawley&lt;/keyword&gt;&lt;keyword&gt;Vitamin E/*physiology&lt;/keyword&gt;&lt;/keywords&gt;&lt;dates&gt;&lt;year&gt;1996&lt;/year&gt;&lt;pub-dates&gt;&lt;date&gt;Jul&lt;/date&gt;&lt;/pub-dates&gt;&lt;/dates&gt;&lt;isbn&gt;0012-1797 (Print)&amp;#xD;0012-1797 (Linking)&lt;/isbn&gt;&lt;accession-num&gt;8674876&lt;/accession-num&gt;&lt;urls&gt;&lt;related-urls&gt;&lt;url&gt;https://www.ncbi.nlm.nih.gov/pubmed/8674876&lt;/url&gt;&lt;/related-urls&gt;&lt;/urls&gt;&lt;electronic-resource-num&gt;10.2337/diab.45.3.s117&lt;/electronic-resource-num&gt;&lt;/record&gt;&lt;/Cite&gt;&lt;/EndNote&gt;</w:instrText>
      </w:r>
      <w:r w:rsidR="00C22619" w:rsidRPr="00C66E52">
        <w:rPr>
          <w:rFonts w:ascii="Arial" w:hAnsi="Arial" w:cs="Arial"/>
        </w:rPr>
        <w:fldChar w:fldCharType="separate"/>
      </w:r>
      <w:r w:rsidR="00FC30D4">
        <w:rPr>
          <w:rFonts w:ascii="Arial" w:hAnsi="Arial" w:cs="Arial"/>
          <w:noProof/>
        </w:rPr>
        <w:t>(167)</w:t>
      </w:r>
      <w:r w:rsidR="00C22619" w:rsidRPr="00C66E52">
        <w:rPr>
          <w:rFonts w:ascii="Arial" w:hAnsi="Arial" w:cs="Arial"/>
        </w:rPr>
        <w:fldChar w:fldCharType="end"/>
      </w:r>
      <w:r>
        <w:rPr>
          <w:rFonts w:ascii="Arial" w:hAnsi="Arial" w:cs="Arial"/>
        </w:rPr>
        <w:t xml:space="preserve">, </w:t>
      </w:r>
      <w:r>
        <w:rPr>
          <w:rFonts w:ascii="Arial" w:hAnsi="Arial" w:cs="Arial"/>
          <w:lang w:val="en-GB"/>
        </w:rPr>
        <w:t>have been shown to neutralise circulating free radicals and improve vascular cells in experimental conditions. However, most of the clinical research has been conducted on healthy and diseased humans, and there is inconsistent evidence for the benefit of exogenous antioxidants in preventing adverse cardiovascular complications</w:t>
      </w:r>
      <w:r w:rsidR="00160928" w:rsidRPr="00C66E52">
        <w:rPr>
          <w:rFonts w:ascii="Arial" w:hAnsi="Arial" w:cs="Arial"/>
        </w:rPr>
        <w:t xml:space="preserve"> </w:t>
      </w:r>
      <w:r w:rsidR="003F4183" w:rsidRPr="00C66E52">
        <w:rPr>
          <w:rFonts w:ascii="Arial" w:hAnsi="Arial" w:cs="Arial"/>
        </w:rPr>
        <w:fldChar w:fldCharType="begin">
          <w:fldData xml:space="preserve">PEVuZE5vdGU+PENpdGU+PEF1dGhvcj5FY29ub21pZGVzPC9BdXRob3I+PFllYXI+MjAwNTwvWWVh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</w:fldData>
        </w:fldChar>
      </w:r>
      <w:r w:rsidR="00FC30D4">
        <w:rPr>
          <w:rFonts w:ascii="Arial" w:hAnsi="Arial" w:cs="Arial"/>
        </w:rPr>
        <w:instrText xml:space="preserve"> ADDIN EN.CITE </w:instrText>
      </w:r>
      <w:r w:rsidR="00FC30D4">
        <w:rPr>
          <w:rFonts w:ascii="Arial" w:hAnsi="Arial" w:cs="Arial"/>
        </w:rPr>
        <w:fldChar w:fldCharType="begin">
          <w:fldData xml:space="preserve">PEVuZE5vdGU+PENpdGU+PEF1dGhvcj5FY29ub21pZGVzPC9BdXRob3I+PFllYXI+MjAwNTwvWWVh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</w:fldData>
        </w:fldChar>
      </w:r>
      <w:r w:rsidR="00FC30D4">
        <w:rPr>
          <w:rFonts w:ascii="Arial" w:hAnsi="Arial" w:cs="Arial"/>
        </w:rPr>
        <w:instrText xml:space="preserve"> ADDIN EN.CITE.DATA </w:instrText>
      </w:r>
      <w:r w:rsidR="00FC30D4">
        <w:rPr>
          <w:rFonts w:ascii="Arial" w:hAnsi="Arial" w:cs="Arial"/>
        </w:rPr>
      </w:r>
      <w:r w:rsidR="00FC30D4">
        <w:rPr>
          <w:rFonts w:ascii="Arial" w:hAnsi="Arial" w:cs="Arial"/>
        </w:rPr>
        <w:fldChar w:fldCharType="end"/>
      </w:r>
      <w:r w:rsidR="003F4183" w:rsidRPr="00C66E52">
        <w:rPr>
          <w:rFonts w:ascii="Arial" w:hAnsi="Arial" w:cs="Arial"/>
        </w:rPr>
      </w:r>
      <w:r w:rsidR="003F4183" w:rsidRPr="00C66E52">
        <w:rPr>
          <w:rFonts w:ascii="Arial" w:hAnsi="Arial" w:cs="Arial"/>
        </w:rPr>
        <w:fldChar w:fldCharType="separate"/>
      </w:r>
      <w:r w:rsidR="00FC30D4">
        <w:rPr>
          <w:rFonts w:ascii="Arial" w:hAnsi="Arial" w:cs="Arial"/>
          <w:noProof/>
        </w:rPr>
        <w:t>(168-171)</w:t>
      </w:r>
      <w:r w:rsidR="003F4183" w:rsidRPr="00C66E52">
        <w:rPr>
          <w:rFonts w:ascii="Arial" w:hAnsi="Arial" w:cs="Arial"/>
        </w:rPr>
        <w:fldChar w:fldCharType="end"/>
      </w:r>
      <w:r w:rsidR="003F4183" w:rsidRPr="00C66E52">
        <w:rPr>
          <w:rFonts w:ascii="Arial" w:hAnsi="Arial" w:cs="Arial"/>
        </w:rPr>
        <w:t>.</w:t>
      </w:r>
      <w:r w:rsidR="00DF1DEE" w:rsidRPr="00C66E52">
        <w:rPr>
          <w:rFonts w:ascii="Arial" w:hAnsi="Arial" w:cs="Arial"/>
        </w:rPr>
        <w:t xml:space="preserve"> </w:t>
      </w:r>
      <w:r w:rsidR="004A5F60">
        <w:rPr>
          <w:rFonts w:ascii="Arial" w:hAnsi="Arial" w:cs="Arial"/>
          <w:lang w:val="en-GB"/>
        </w:rPr>
        <w:t>This finding could be explained by several factors, including the exogenous antioxidants’ lack of site specificity. Furthermore, excessive dietary intake of exogenous antioxidants could interfere with the activation of the endogenous antioxidant defence system and can cause partial immune depression</w:t>
      </w:r>
      <w:r w:rsidR="00533CEC" w:rsidRPr="00C66E52">
        <w:rPr>
          <w:rFonts w:ascii="Arial" w:hAnsi="Arial" w:cs="Arial"/>
        </w:rPr>
        <w:t xml:space="preserve"> </w:t>
      </w:r>
      <w:r w:rsidR="00223CE7" w:rsidRPr="00C66E52">
        <w:rPr>
          <w:rFonts w:ascii="Arial" w:hAnsi="Arial" w:cs="Arial"/>
        </w:rPr>
        <w:fldChar w:fldCharType="begin">
          <w:fldData xml:space="preserve">PEVuZE5vdGU+PENpdGU+PEF1dGhvcj5QaXNvc2NoaTwvQXV0aG9yPjxZZWFyPjIwMjE8L1llYXI+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</w:fldData>
        </w:fldChar>
      </w:r>
      <w:r w:rsidR="00FC30D4">
        <w:rPr>
          <w:rFonts w:ascii="Arial" w:hAnsi="Arial" w:cs="Arial"/>
        </w:rPr>
        <w:instrText xml:space="preserve"> ADDIN EN.CITE </w:instrText>
      </w:r>
      <w:r w:rsidR="00FC30D4">
        <w:rPr>
          <w:rFonts w:ascii="Arial" w:hAnsi="Arial" w:cs="Arial"/>
        </w:rPr>
        <w:fldChar w:fldCharType="begin">
          <w:fldData xml:space="preserve">PEVuZE5vdGU+PENpdGU+PEF1dGhvcj5QaXNvc2NoaTwvQXV0aG9yPjxZZWFyPjIwMjE8L1llYXI+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</w:fldData>
        </w:fldChar>
      </w:r>
      <w:r w:rsidR="00FC30D4">
        <w:rPr>
          <w:rFonts w:ascii="Arial" w:hAnsi="Arial" w:cs="Arial"/>
        </w:rPr>
        <w:instrText xml:space="preserve"> ADDIN EN.CITE.DATA </w:instrText>
      </w:r>
      <w:r w:rsidR="00FC30D4">
        <w:rPr>
          <w:rFonts w:ascii="Arial" w:hAnsi="Arial" w:cs="Arial"/>
        </w:rPr>
      </w:r>
      <w:r w:rsidR="00FC30D4">
        <w:rPr>
          <w:rFonts w:ascii="Arial" w:hAnsi="Arial" w:cs="Arial"/>
        </w:rPr>
        <w:fldChar w:fldCharType="end"/>
      </w:r>
      <w:r w:rsidR="00223CE7" w:rsidRPr="00C66E52">
        <w:rPr>
          <w:rFonts w:ascii="Arial" w:hAnsi="Arial" w:cs="Arial"/>
        </w:rPr>
      </w:r>
      <w:r w:rsidR="00223CE7" w:rsidRPr="00C66E52">
        <w:rPr>
          <w:rFonts w:ascii="Arial" w:hAnsi="Arial" w:cs="Arial"/>
        </w:rPr>
        <w:fldChar w:fldCharType="separate"/>
      </w:r>
      <w:r w:rsidR="00FC30D4">
        <w:rPr>
          <w:rFonts w:ascii="Arial" w:hAnsi="Arial" w:cs="Arial"/>
          <w:noProof/>
        </w:rPr>
        <w:t>(172, 173)</w:t>
      </w:r>
      <w:r w:rsidR="00223CE7" w:rsidRPr="00C66E52">
        <w:rPr>
          <w:rFonts w:ascii="Arial" w:hAnsi="Arial" w:cs="Arial"/>
        </w:rPr>
        <w:fldChar w:fldCharType="end"/>
      </w:r>
      <w:r w:rsidR="00546CC0" w:rsidRPr="00C66E52">
        <w:rPr>
          <w:rFonts w:ascii="Arial" w:hAnsi="Arial" w:cs="Arial"/>
        </w:rPr>
        <w:t>.</w:t>
      </w:r>
      <w:r w:rsidR="005A2F9E" w:rsidRPr="00C66E52">
        <w:rPr>
          <w:rFonts w:ascii="Arial" w:hAnsi="Arial" w:cs="Arial"/>
        </w:rPr>
        <w:t xml:space="preserve"> </w:t>
      </w:r>
      <w:r w:rsidR="004A5F60">
        <w:rPr>
          <w:rFonts w:ascii="Arial" w:hAnsi="Arial" w:cs="Arial"/>
          <w:lang w:val="en-GB"/>
        </w:rPr>
        <w:t>Further research is required to fully understand the role of antioxidants in the treatment of human disease states and in the promotion of health.</w:t>
      </w:r>
    </w:p>
    <w:p w14:paraId="659F24B3" w14:textId="77777777" w:rsidR="006932DE" w:rsidRPr="00C66E52" w:rsidRDefault="006932DE" w:rsidP="00BF505E">
      <w:pPr>
        <w:spacing w:line="360" w:lineRule="auto"/>
        <w:rPr>
          <w:rFonts w:ascii="Arial" w:hAnsi="Arial" w:cs="Arial"/>
        </w:rPr>
      </w:pPr>
    </w:p>
    <w:p w14:paraId="5791CC58" w14:textId="77777777" w:rsidR="00CA57F8" w:rsidRPr="00C66E52" w:rsidRDefault="00CA57F8" w:rsidP="00CA57F8">
      <w:pPr>
        <w:rPr>
          <w:rFonts w:ascii="Arial" w:hAnsi="Arial" w:cs="Arial"/>
        </w:rPr>
      </w:pPr>
    </w:p>
    <w:p w14:paraId="04865DF6" w14:textId="51693D13" w:rsidR="008968C8" w:rsidRPr="00C66E52" w:rsidRDefault="008968C8" w:rsidP="007372D8">
      <w:pPr>
        <w:pStyle w:val="Heading2"/>
        <w:numPr>
          <w:ilvl w:val="1"/>
          <w:numId w:val="8"/>
        </w:numPr>
        <w:rPr>
          <w:sz w:val="24"/>
          <w:szCs w:val="24"/>
        </w:rPr>
      </w:pPr>
      <w:bookmarkStart w:id="52" w:name="_Toc126875931"/>
      <w:r w:rsidRPr="00C66E52">
        <w:rPr>
          <w:sz w:val="24"/>
          <w:szCs w:val="24"/>
        </w:rPr>
        <w:t>Angiogenesis</w:t>
      </w:r>
      <w:bookmarkEnd w:id="52"/>
    </w:p>
    <w:p w14:paraId="1C9535AA" w14:textId="77777777" w:rsidR="005D5A83" w:rsidRPr="00C66E52" w:rsidRDefault="005D5A83" w:rsidP="00154B90">
      <w:pPr>
        <w:spacing w:line="360" w:lineRule="auto"/>
        <w:rPr>
          <w:rFonts w:ascii="Arial" w:hAnsi="Arial" w:cs="Arial"/>
          <w:lang w:bidi="ar-SA"/>
        </w:rPr>
      </w:pPr>
    </w:p>
    <w:p w14:paraId="3CD54EA5" w14:textId="5D4FE9ED" w:rsidR="0019020D" w:rsidRPr="00C66E52" w:rsidRDefault="00730A6B" w:rsidP="00460291">
      <w:pPr>
        <w:spacing w:line="360" w:lineRule="auto"/>
        <w:ind w:firstLine="720"/>
        <w:jc w:val="both"/>
        <w:rPr>
          <w:rFonts w:ascii="Arial" w:hAnsi="Arial" w:cs="Arial"/>
          <w:lang w:val="en-GB"/>
        </w:rPr>
      </w:pPr>
      <w:r>
        <w:rPr>
          <w:rFonts w:ascii="Arial" w:hAnsi="Arial" w:cs="Arial"/>
          <w:lang w:val="en-GB" w:bidi="ar-SA"/>
        </w:rPr>
        <w:t xml:space="preserve">Angiogenesis is defined as the process of new capillary blood vessel formation from pre-existing vasculature and is vital to the growth and development of all organ systems. Numerous complex processes occur during angiogenesis, including vasodilation, increased endothelial permeability, basal membrane dissolution, endothelial cell proliferation, migration, tubule formation, </w:t>
      </w:r>
      <w:proofErr w:type="spellStart"/>
      <w:r>
        <w:rPr>
          <w:rFonts w:ascii="Arial" w:hAnsi="Arial" w:cs="Arial"/>
          <w:lang w:val="en-GB" w:bidi="ar-SA"/>
        </w:rPr>
        <w:t>replasticity</w:t>
      </w:r>
      <w:proofErr w:type="spellEnd"/>
      <w:r>
        <w:rPr>
          <w:rFonts w:ascii="Arial" w:hAnsi="Arial" w:cs="Arial"/>
          <w:lang w:val="en-GB" w:bidi="ar-SA"/>
        </w:rPr>
        <w:t>, and endothelial cell differentiation and maturation. Angiogenesis is critical and occurs in both physiological and pathological processes, including wound healing, post-ischemic neovascularisation, adipose tissue expansion, diabetic retinopathy and nephropathy, and carcinogenesis. It is regulated by a balance of proangiogenic and antiangiogenic factors</w:t>
      </w:r>
      <w:r w:rsidR="00BF1332" w:rsidRPr="00C66E52">
        <w:rPr>
          <w:rFonts w:ascii="Arial" w:hAnsi="Arial" w:cs="Arial"/>
          <w:lang w:bidi="ar-SA"/>
        </w:rPr>
        <w:t xml:space="preserve"> </w:t>
      </w:r>
      <w:r w:rsidR="00CF609C" w:rsidRPr="00C66E52">
        <w:rPr>
          <w:rFonts w:ascii="Arial" w:hAnsi="Arial" w:cs="Arial"/>
          <w:lang w:bidi="ar-SA"/>
        </w:rPr>
        <w:fldChar w:fldCharType="begin">
          <w:fldData xml:space="preserve">PEVuZE5vdGU+PENpdGU+PEF1dGhvcj5Ub25uZXNlbjwvQXV0aG9yPjxZZWFyPjIwMDA8L1llYXI+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</w:fldData>
        </w:fldChar>
      </w:r>
      <w:r w:rsidR="00FC30D4">
        <w:rPr>
          <w:rFonts w:ascii="Arial" w:hAnsi="Arial" w:cs="Arial"/>
          <w:lang w:bidi="ar-SA"/>
        </w:rPr>
        <w:instrText xml:space="preserve"> ADDIN EN.CITE </w:instrText>
      </w:r>
      <w:r w:rsidR="00FC30D4">
        <w:rPr>
          <w:rFonts w:ascii="Arial" w:hAnsi="Arial" w:cs="Arial"/>
          <w:lang w:bidi="ar-SA"/>
        </w:rPr>
        <w:fldChar w:fldCharType="begin">
          <w:fldData xml:space="preserve">PEVuZE5vdGU+PENpdGU+PEF1dGhvcj5Ub25uZXNlbjwvQXV0aG9yPjxZZWFyPjIwMDA8L1llYXI+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</w:fldData>
        </w:fldChar>
      </w:r>
      <w:r w:rsidR="00FC30D4">
        <w:rPr>
          <w:rFonts w:ascii="Arial" w:hAnsi="Arial" w:cs="Arial"/>
          <w:lang w:bidi="ar-SA"/>
        </w:rPr>
        <w:instrText xml:space="preserve"> ADDIN EN.CITE.DATA </w:instrText>
      </w:r>
      <w:r w:rsidR="00FC30D4">
        <w:rPr>
          <w:rFonts w:ascii="Arial" w:hAnsi="Arial" w:cs="Arial"/>
          <w:lang w:bidi="ar-SA"/>
        </w:rPr>
      </w:r>
      <w:r w:rsidR="00FC30D4">
        <w:rPr>
          <w:rFonts w:ascii="Arial" w:hAnsi="Arial" w:cs="Arial"/>
          <w:lang w:bidi="ar-SA"/>
        </w:rPr>
        <w:fldChar w:fldCharType="end"/>
      </w:r>
      <w:r w:rsidR="00CF609C" w:rsidRPr="00C66E52">
        <w:rPr>
          <w:rFonts w:ascii="Arial" w:hAnsi="Arial" w:cs="Arial"/>
          <w:lang w:bidi="ar-SA"/>
        </w:rPr>
      </w:r>
      <w:r w:rsidR="00CF609C" w:rsidRPr="00C66E52">
        <w:rPr>
          <w:rFonts w:ascii="Arial" w:hAnsi="Arial" w:cs="Arial"/>
          <w:lang w:bidi="ar-SA"/>
        </w:rPr>
        <w:fldChar w:fldCharType="separate"/>
      </w:r>
      <w:r w:rsidR="00FC30D4">
        <w:rPr>
          <w:rFonts w:ascii="Arial" w:hAnsi="Arial" w:cs="Arial"/>
          <w:noProof/>
          <w:lang w:bidi="ar-SA"/>
        </w:rPr>
        <w:t>(174-179)</w:t>
      </w:r>
      <w:r w:rsidR="00CF609C" w:rsidRPr="00C66E52">
        <w:rPr>
          <w:rFonts w:ascii="Arial" w:hAnsi="Arial" w:cs="Arial"/>
          <w:lang w:bidi="ar-SA"/>
        </w:rPr>
        <w:fldChar w:fldCharType="end"/>
      </w:r>
      <w:r w:rsidR="00355F24" w:rsidRPr="00C66E52">
        <w:rPr>
          <w:rFonts w:ascii="Arial" w:hAnsi="Arial" w:cs="Arial"/>
          <w:lang w:bidi="ar-SA"/>
        </w:rPr>
        <w:t xml:space="preserve">. </w:t>
      </w:r>
      <w:r>
        <w:rPr>
          <w:rFonts w:ascii="Arial" w:hAnsi="Arial" w:cs="Arial"/>
          <w:lang w:val="en-GB" w:bidi="ar-SA"/>
        </w:rPr>
        <w:t>Angiogenesis</w:t>
      </w:r>
      <w:r>
        <w:rPr>
          <w:rFonts w:ascii="Arial" w:hAnsi="Arial" w:cs="Angsana New"/>
          <w:cs/>
          <w:lang w:val="en-GB"/>
        </w:rPr>
        <w:t xml:space="preserve"> </w:t>
      </w:r>
      <w:r>
        <w:rPr>
          <w:rFonts w:ascii="Arial" w:hAnsi="Arial" w:cs="Arial"/>
          <w:lang w:val="en-GB"/>
        </w:rPr>
        <w:t>is classified into either</w:t>
      </w:r>
      <w:r>
        <w:rPr>
          <w:rFonts w:ascii="Arial" w:hAnsi="Arial" w:cs="Arial"/>
          <w:lang w:val="en-GB" w:bidi="ar-SA"/>
        </w:rPr>
        <w:t xml:space="preserve"> ‘sprouting’ or ‘intussusception’ types</w:t>
      </w:r>
      <w:r w:rsidR="00AB164C">
        <w:rPr>
          <w:rFonts w:ascii="Arial" w:hAnsi="Arial" w:cs="Arial"/>
          <w:lang w:val="en-GB" w:bidi="ar-SA"/>
        </w:rPr>
        <w:t xml:space="preserve"> and</w:t>
      </w:r>
      <w:r>
        <w:rPr>
          <w:rFonts w:ascii="Arial" w:hAnsi="Arial" w:cs="Arial"/>
          <w:lang w:val="en-GB" w:bidi="ar-SA"/>
        </w:rPr>
        <w:t xml:space="preserve"> endothelial cells facilitate this process by proliferating,</w:t>
      </w:r>
      <w:r>
        <w:rPr>
          <w:rFonts w:ascii="Arial" w:hAnsi="Arial" w:cs="Angsana New"/>
          <w:cs/>
          <w:lang w:val="en-GB"/>
        </w:rPr>
        <w:t xml:space="preserve"> </w:t>
      </w:r>
      <w:r>
        <w:rPr>
          <w:rFonts w:ascii="Arial" w:hAnsi="Arial" w:cs="Arial"/>
          <w:lang w:val="en-GB"/>
        </w:rPr>
        <w:t>migrating, differentiating, and forming new capillaries</w:t>
      </w:r>
      <w:r w:rsidR="00581052" w:rsidRPr="00C66E52">
        <w:rPr>
          <w:rFonts w:ascii="Arial" w:hAnsi="Arial" w:cs="Arial"/>
          <w:lang w:val="en-GB"/>
        </w:rPr>
        <w:t xml:space="preserve"> </w:t>
      </w:r>
      <w:r w:rsidR="00C17A93" w:rsidRPr="00C66E52">
        <w:rPr>
          <w:rFonts w:ascii="Arial" w:hAnsi="Arial" w:cs="Arial"/>
          <w:lang w:val="en-GB"/>
        </w:rPr>
        <w:fldChar w:fldCharType="begin"/>
      </w:r>
      <w:r w:rsidR="00FC30D4">
        <w:rPr>
          <w:rFonts w:ascii="Arial" w:hAnsi="Arial" w:cs="Arial"/>
          <w:lang w:val="en-GB"/>
        </w:rPr>
        <w:instrText xml:space="preserve"> ADDIN EN.CITE &lt;EndNote&gt;&lt;Cite&gt;&lt;Author&gt;Chertok&lt;/Author&gt;&lt;Year&gt;2017&lt;/Year&gt;&lt;RecNum&gt;88&lt;/RecNum&gt;&lt;DisplayText&gt;(180)&lt;/DisplayText&gt;&lt;record&gt;&lt;rec-number&gt;88&lt;/rec-number&gt;&lt;foreign-keys&gt;&lt;key app="EN" db-id="25terf20kxt2dheszwaxvvaz2z2e0fdava2w" timestamp="1614576859"&gt;88&lt;/key&gt;&lt;/foreign-keys&gt;&lt;ref-type name="Journal Article"&gt;17&lt;/ref-type&gt;&lt;contributors&gt;&lt;authors&gt;&lt;author&gt;Chertok, V. M.&lt;/author&gt;&lt;author&gt;Chertok, A. G.&lt;/author&gt;&lt;author&gt;Zenkina, V. G.&lt;/author&gt;&lt;/authors&gt;&lt;/contributors&gt;&lt;titles&gt;&lt;title&gt;Endotelial-Dependent of the Regulation of Angiogenesis&lt;/title&gt;&lt;secondary-title&gt;Tsitologiia&lt;/secondary-title&gt;&lt;/titles&gt;&lt;periodical&gt;&lt;full-title&gt;Tsitologiia&lt;/full-title&gt;&lt;/periodical&gt;&lt;pages&gt;243-58&lt;/pages&gt;&lt;volume&gt;59&lt;/volume&gt;&lt;number&gt;4&lt;/number&gt;&lt;edition&gt;2017/01/01&lt;/edition&gt;&lt;keywords&gt;&lt;keyword&gt;Angiogenesis Inducing Agents/*metabolism&lt;/keyword&gt;&lt;keyword&gt;Animals&lt;/keyword&gt;&lt;keyword&gt;Endothelial Progenitor Cells/cytology/*metabolism&lt;/keyword&gt;&lt;keyword&gt;Endothelium, Vascular/cytology/*metabolism&lt;/keyword&gt;&lt;keyword&gt;Humans&lt;/keyword&gt;&lt;keyword&gt;Neovascularization, Physiologic/*physiology&lt;/keyword&gt;&lt;/keywords&gt;&lt;dates&gt;&lt;year&gt;2017&lt;/year&gt;&lt;/dates&gt;&lt;isbn&gt;0041-3771 (Print)&amp;#xD;0041-3771 (Linking)&lt;/isbn&gt;&lt;accession-num&gt;30188087&lt;/accession-num&gt;&lt;urls&gt;&lt;related-urls&gt;&lt;url&gt;https://www.ncbi.nlm.nih.gov/pubmed/30188087&lt;/url&gt;&lt;/related-urls&gt;&lt;/urls&gt;&lt;/record&gt;&lt;/Cite&gt;&lt;/EndNote&gt;</w:instrText>
      </w:r>
      <w:r w:rsidR="00C17A93" w:rsidRPr="00C66E52">
        <w:rPr>
          <w:rFonts w:ascii="Arial" w:hAnsi="Arial" w:cs="Arial"/>
          <w:lang w:val="en-GB"/>
        </w:rPr>
        <w:fldChar w:fldCharType="separate"/>
      </w:r>
      <w:r w:rsidR="00FC30D4">
        <w:rPr>
          <w:rFonts w:ascii="Arial" w:hAnsi="Arial" w:cs="Arial"/>
          <w:noProof/>
          <w:lang w:val="en-GB"/>
        </w:rPr>
        <w:t>(180)</w:t>
      </w:r>
      <w:r w:rsidR="00C17A93" w:rsidRPr="00C66E52">
        <w:rPr>
          <w:rFonts w:ascii="Arial" w:hAnsi="Arial" w:cs="Arial"/>
          <w:lang w:val="en-GB"/>
        </w:rPr>
        <w:fldChar w:fldCharType="end"/>
      </w:r>
      <w:r w:rsidR="00BA7EAA" w:rsidRPr="00C66E52">
        <w:rPr>
          <w:rFonts w:ascii="Arial" w:hAnsi="Arial" w:cs="Arial"/>
          <w:lang w:val="en-GB"/>
        </w:rPr>
        <w:t>.</w:t>
      </w:r>
      <w:r w:rsidR="00E03850" w:rsidRPr="00C66E52">
        <w:rPr>
          <w:rFonts w:ascii="Arial" w:hAnsi="Arial" w:cs="Arial"/>
          <w:lang w:val="en-GB"/>
        </w:rPr>
        <w:t xml:space="preserve"> </w:t>
      </w:r>
    </w:p>
    <w:p w14:paraId="7D263EA4" w14:textId="77777777" w:rsidR="0019020D" w:rsidRPr="00C66E52" w:rsidRDefault="0019020D" w:rsidP="00154B90">
      <w:pPr>
        <w:spacing w:line="360" w:lineRule="auto"/>
        <w:rPr>
          <w:rFonts w:ascii="Arial" w:hAnsi="Arial" w:cs="Arial"/>
          <w:lang w:val="en-GB"/>
        </w:rPr>
      </w:pPr>
    </w:p>
    <w:p w14:paraId="41B386A0" w14:textId="76B58298" w:rsidR="003010EB" w:rsidRPr="00C66E52" w:rsidRDefault="00730A6B" w:rsidP="00460291">
      <w:pPr>
        <w:spacing w:line="360" w:lineRule="auto"/>
        <w:ind w:firstLine="720"/>
        <w:jc w:val="both"/>
        <w:rPr>
          <w:rFonts w:ascii="Arial" w:hAnsi="Arial" w:cs="Arial"/>
          <w:lang w:val="en-GB"/>
        </w:rPr>
      </w:pPr>
      <w:r>
        <w:rPr>
          <w:rFonts w:ascii="Arial" w:hAnsi="Arial" w:cs="Arial"/>
          <w:lang w:val="en-GB"/>
        </w:rPr>
        <w:t xml:space="preserve">Angiogenesis is activated by mechanical forces and a variety of chemical stimuli, such as VEGF, HIF-1α, FGF, and angiopoietin-2 (Ang-2). Among these proangiogenic factors, VEGF-A, acting through VEGF receptor 2 (VEGFR2, also known as KDR) is the most potent mitogenic and chemoattractant signal that </w:t>
      </w:r>
      <w:proofErr w:type="gramStart"/>
      <w:r>
        <w:rPr>
          <w:rFonts w:ascii="Arial" w:hAnsi="Arial" w:cs="Arial"/>
          <w:lang w:val="en-GB"/>
        </w:rPr>
        <w:t>is capable of activating</w:t>
      </w:r>
      <w:proofErr w:type="gramEnd"/>
      <w:r>
        <w:rPr>
          <w:rFonts w:ascii="Arial" w:hAnsi="Arial" w:cs="Arial"/>
          <w:lang w:val="en-GB"/>
        </w:rPr>
        <w:t xml:space="preserve"> quiescent endothelial cells into tip and stalk cells. Tip cells have numerous long and mobile filopodia that release proteases to degrade the basement membrane, allowing the stalk cells to proliferate and migrate, following behind the tip cells along the proangiogenic factor gradient</w:t>
      </w:r>
      <w:r w:rsidR="008B47A9" w:rsidRPr="00C66E52">
        <w:rPr>
          <w:rFonts w:ascii="Arial" w:hAnsi="Arial" w:cs="Arial"/>
          <w:lang w:val="en-GB"/>
        </w:rPr>
        <w:t xml:space="preserve"> </w:t>
      </w:r>
      <w:r w:rsidR="00BA4F84" w:rsidRPr="00C66E52">
        <w:rPr>
          <w:rFonts w:ascii="Arial" w:hAnsi="Arial" w:cs="Arial"/>
          <w:lang w:val="en-GB"/>
        </w:rPr>
        <w:fldChar w:fldCharType="begin"/>
      </w:r>
      <w:r w:rsidR="00FC30D4">
        <w:rPr>
          <w:rFonts w:ascii="Arial" w:hAnsi="Arial" w:cs="Arial"/>
          <w:lang w:val="en-GB"/>
        </w:rPr>
        <w:instrText xml:space="preserve"> ADDIN EN.CITE &lt;EndNote&gt;&lt;Cite&gt;&lt;Author&gt;Germain&lt;/Author&gt;&lt;Year&gt;2010&lt;/Year&gt;&lt;RecNum&gt;89&lt;/RecNum&gt;&lt;DisplayText&gt;(181)&lt;/DisplayText&gt;&lt;record&gt;&lt;rec-number&gt;89&lt;/rec-number&gt;&lt;foreign-keys&gt;&lt;key app="EN" db-id="25terf20kxt2dheszwaxvvaz2z2e0fdava2w" timestamp="1614669570"&gt;89&lt;/key&gt;&lt;/foreign-keys&gt;&lt;ref-type name="Journal Article"&gt;17&lt;/ref-type&gt;&lt;contributors&gt;&lt;authors&gt;&lt;author&gt;Germain, S.&lt;/author&gt;&lt;author&gt;Monnot, C.&lt;/author&gt;&lt;author&gt;Muller, L.&lt;/author&gt;&lt;author&gt;Eichmann, A.&lt;/author&gt;&lt;/authors&gt;&lt;/contributors&gt;&lt;auth-address&gt;INSERM U833, Paris, France. stephane.germain@college-de-france.fr&lt;/auth-address&gt;&lt;titles&gt;&lt;title&gt;Hypoxia-driven angiogenesis: role of tip cells and extracellular matrix scaffolding&lt;/title&gt;&lt;secondary-title&gt;Curr Opin Hematol&lt;/secondary-title&gt;&lt;/titles&gt;&lt;periodical&gt;&lt;full-title&gt;Curr Opin Hematol&lt;/full-title&gt;&lt;/periodical&gt;&lt;pages&gt;245-51&lt;/pages&gt;&lt;volume&gt;17&lt;/volume&gt;&lt;number&gt;3&lt;/number&gt;&lt;edition&gt;2010/03/24&lt;/edition&gt;&lt;keywords&gt;&lt;keyword&gt;Animals&lt;/keyword&gt;&lt;keyword&gt;Blood Vessels/*physiology&lt;/keyword&gt;&lt;keyword&gt;Endothelial Cells/*physiology&lt;/keyword&gt;&lt;keyword&gt;Extracellular Matrix/*physiology&lt;/keyword&gt;&lt;keyword&gt;Humans&lt;/keyword&gt;&lt;keyword&gt;Hypoxia/*metabolism&lt;/keyword&gt;&lt;keyword&gt;*Neovascularization, Physiologic&lt;/keyword&gt;&lt;keyword&gt;Signal Transduction&lt;/keyword&gt;&lt;/keywords&gt;&lt;dates&gt;&lt;year&gt;2010&lt;/year&gt;&lt;pub-dates&gt;&lt;date&gt;May&lt;/date&gt;&lt;/pub-dates&gt;&lt;/dates&gt;&lt;isbn&gt;1531-7048 (Electronic)&amp;#xD;1065-6251 (Linking)&lt;/isbn&gt;&lt;accession-num&gt;20308893&lt;/accession-num&gt;&lt;urls&gt;&lt;related-urls&gt;&lt;url&gt;https://www.ncbi.nlm.nih.gov/pubmed/20308893&lt;/url&gt;&lt;/related-urls&gt;&lt;/urls&gt;&lt;electronic-resource-num&gt;10.1097/MOH.0b013e32833865b9&lt;/electronic-resource-num&gt;&lt;/record&gt;&lt;/Cite&gt;&lt;/EndNote&gt;</w:instrText>
      </w:r>
      <w:r w:rsidR="00BA4F84" w:rsidRPr="00C66E52">
        <w:rPr>
          <w:rFonts w:ascii="Arial" w:hAnsi="Arial" w:cs="Arial"/>
          <w:lang w:val="en-GB"/>
        </w:rPr>
        <w:fldChar w:fldCharType="separate"/>
      </w:r>
      <w:r w:rsidR="00FC30D4">
        <w:rPr>
          <w:rFonts w:ascii="Arial" w:hAnsi="Arial" w:cs="Arial"/>
          <w:noProof/>
          <w:lang w:val="en-GB"/>
        </w:rPr>
        <w:t>(181)</w:t>
      </w:r>
      <w:r w:rsidR="00BA4F84" w:rsidRPr="00C66E52">
        <w:rPr>
          <w:rFonts w:ascii="Arial" w:hAnsi="Arial" w:cs="Arial"/>
          <w:lang w:val="en-GB"/>
        </w:rPr>
        <w:fldChar w:fldCharType="end"/>
      </w:r>
      <w:r w:rsidR="00BA4F84" w:rsidRPr="00C66E52">
        <w:rPr>
          <w:rFonts w:ascii="Arial" w:hAnsi="Arial" w:cs="Arial"/>
          <w:lang w:val="en-GB"/>
        </w:rPr>
        <w:t>.</w:t>
      </w:r>
      <w:r w:rsidR="0085350F" w:rsidRPr="00C66E52">
        <w:rPr>
          <w:rFonts w:ascii="Arial" w:hAnsi="Arial" w:cs="Arial"/>
          <w:lang w:val="en-GB"/>
        </w:rPr>
        <w:t xml:space="preserve"> </w:t>
      </w:r>
      <w:r w:rsidR="009B2CE6">
        <w:rPr>
          <w:rFonts w:ascii="Arial" w:hAnsi="Arial" w:cs="Arial"/>
          <w:lang w:val="en-GB"/>
        </w:rPr>
        <w:t>Following angiogenesis, a balance is established between pro- and anti-angiogenic factors, such as angiopoietin-1 (Ang-1) and pigment epithelium derived factor (PEDF), and vessels begin to regress through apoptosis in order to maintain a functional vascular network</w:t>
      </w:r>
      <w:r w:rsidR="00F25CFE" w:rsidRPr="00C66E52">
        <w:rPr>
          <w:rFonts w:ascii="Arial" w:hAnsi="Arial" w:cs="Arial"/>
          <w:lang w:val="en-GB"/>
        </w:rPr>
        <w:t xml:space="preserve"> </w:t>
      </w:r>
      <w:r w:rsidR="004261DD" w:rsidRPr="00C66E52">
        <w:rPr>
          <w:rFonts w:ascii="Arial" w:hAnsi="Arial" w:cs="Arial"/>
          <w:lang w:val="en-GB"/>
        </w:rPr>
        <w:fldChar w:fldCharType="begin"/>
      </w:r>
      <w:r w:rsidR="00FC30D4">
        <w:rPr>
          <w:rFonts w:ascii="Arial" w:hAnsi="Arial" w:cs="Arial"/>
          <w:lang w:val="en-GB"/>
        </w:rPr>
        <w:instrText xml:space="preserve"> ADDIN EN.CITE &lt;EndNote&gt;&lt;Cite&gt;&lt;Author&gt;Okonkwo&lt;/Author&gt;&lt;Year&gt;2017&lt;/Year&gt;&lt;RecNum&gt;106&lt;/RecNum&gt;&lt;DisplayText&gt;(182)&lt;/DisplayText&gt;&lt;record&gt;&lt;rec-number&gt;106&lt;/rec-number&gt;&lt;foreign-keys&gt;&lt;key app="EN" db-id="25terf20kxt2dheszwaxvvaz2z2e0fdava2w" timestamp="1616479535"&gt;106&lt;/key&gt;&lt;/foreign-keys&gt;&lt;ref-type name="Journal Article"&gt;17&lt;/ref-type&gt;&lt;contributors&gt;&lt;authors&gt;&lt;author&gt;Okonkwo, U. A.&lt;/author&gt;&lt;author&gt;DiPietro, L. A.&lt;/author&gt;&lt;/authors&gt;&lt;/contributors&gt;&lt;auth-address&gt;Department of Microbiology and Immunology, University of Illinois at Chicago College of Medicine, Chicago, IL 60612, USA. uokonk2@uic.edu.&amp;#xD;Center for Wound Healing and Tissue Regeneration, University of Illinois at Chicago College of Dentistry, Chicago, IL 60612, USA. uokonk2@uic.edu.&amp;#xD;Center for Wound Healing and Tissue Regeneration, University of Illinois at Chicago College of Dentistry, Chicago, IL 60612, USA. Ldipiet@uic.edu.&lt;/auth-address&gt;&lt;titles&gt;&lt;title&gt;Diabetes and Wound Angiogenesis&lt;/title&gt;&lt;secondary-title&gt;Int J Mol Sci&lt;/secondary-title&gt;&lt;/titles&gt;&lt;periodical&gt;&lt;full-title&gt;Int J Mol Sci&lt;/full-title&gt;&lt;/periodical&gt;&lt;volume&gt;18&lt;/volume&gt;&lt;number&gt;7&lt;/number&gt;&lt;edition&gt;2017/07/04&lt;/edition&gt;&lt;keywords&gt;&lt;keyword&gt;Animals&lt;/keyword&gt;&lt;keyword&gt;Blood Vessels/pathology&lt;/keyword&gt;&lt;keyword&gt;Diabetes Mellitus/*pathology/therapy&lt;/keyword&gt;&lt;keyword&gt;Humans&lt;/keyword&gt;&lt;keyword&gt;*Neovascularization, Physiologic&lt;/keyword&gt;&lt;keyword&gt;*Wound Healing&lt;/keyword&gt;&lt;keyword&gt;angiogenesis&lt;/keyword&gt;&lt;keyword&gt;diabetes&lt;/keyword&gt;&lt;keyword&gt;wound healing&lt;/keyword&gt;&lt;/keywords&gt;&lt;dates&gt;&lt;year&gt;2017&lt;/year&gt;&lt;pub-dates&gt;&lt;date&gt;Jul 3&lt;/date&gt;&lt;/pub-dates&gt;&lt;/dates&gt;&lt;isbn&gt;1422-0067 (Electronic)&amp;#xD;1422-0067 (Linking)&lt;/isbn&gt;&lt;accession-num&gt;28671607&lt;/accession-num&gt;&lt;urls&gt;&lt;related-urls&gt;&lt;url&gt;https://www.ncbi.nlm.nih.gov/pubmed/28671607&lt;/url&gt;&lt;/related-urls&gt;&lt;/urls&gt;&lt;custom2&gt;PMC5535911&lt;/custom2&gt;&lt;electronic-resource-num&gt;10.3390/ijms18071419&lt;/electronic-resource-num&gt;&lt;/record&gt;&lt;/Cite&gt;&lt;/EndNote&gt;</w:instrText>
      </w:r>
      <w:r w:rsidR="004261DD" w:rsidRPr="00C66E52">
        <w:rPr>
          <w:rFonts w:ascii="Arial" w:hAnsi="Arial" w:cs="Arial"/>
          <w:lang w:val="en-GB"/>
        </w:rPr>
        <w:fldChar w:fldCharType="separate"/>
      </w:r>
      <w:r w:rsidR="00FC30D4">
        <w:rPr>
          <w:rFonts w:ascii="Arial" w:hAnsi="Arial" w:cs="Arial"/>
          <w:noProof/>
          <w:lang w:val="en-GB"/>
        </w:rPr>
        <w:t>(182)</w:t>
      </w:r>
      <w:r w:rsidR="004261DD" w:rsidRPr="00C66E52">
        <w:rPr>
          <w:rFonts w:ascii="Arial" w:hAnsi="Arial" w:cs="Arial"/>
          <w:lang w:val="en-GB"/>
        </w:rPr>
        <w:fldChar w:fldCharType="end"/>
      </w:r>
      <w:r w:rsidR="007D5609" w:rsidRPr="00C66E52">
        <w:rPr>
          <w:rFonts w:ascii="Arial" w:hAnsi="Arial" w:cs="Arial"/>
          <w:lang w:val="en-GB"/>
        </w:rPr>
        <w:t>.</w:t>
      </w:r>
      <w:r w:rsidR="00382EF0" w:rsidRPr="00C66E52">
        <w:rPr>
          <w:rFonts w:ascii="Arial" w:hAnsi="Arial" w:cs="Arial"/>
          <w:lang w:val="en-GB"/>
        </w:rPr>
        <w:t xml:space="preserve">  </w:t>
      </w:r>
    </w:p>
    <w:p w14:paraId="34D92C64" w14:textId="7D7453FF" w:rsidR="00BA3D96" w:rsidRPr="00C66E52" w:rsidRDefault="00BA3D96" w:rsidP="00460291">
      <w:pPr>
        <w:spacing w:line="360" w:lineRule="auto"/>
        <w:jc w:val="both"/>
        <w:rPr>
          <w:rFonts w:ascii="Arial" w:hAnsi="Arial" w:cs="Arial"/>
          <w:lang w:val="en-GB"/>
        </w:rPr>
      </w:pPr>
    </w:p>
    <w:p w14:paraId="72C74FAD" w14:textId="2C7A0850" w:rsidR="001D2D6A" w:rsidRPr="00C66E52" w:rsidRDefault="00F146FE" w:rsidP="00460291">
      <w:pPr>
        <w:spacing w:line="360" w:lineRule="auto"/>
        <w:ind w:firstLine="720"/>
        <w:jc w:val="both"/>
        <w:rPr>
          <w:rFonts w:ascii="Arial" w:hAnsi="Arial" w:cs="Arial"/>
          <w:lang w:val="en-GB"/>
        </w:rPr>
      </w:pPr>
      <w:r>
        <w:rPr>
          <w:rFonts w:ascii="Arial" w:hAnsi="Arial" w:cs="Arial"/>
          <w:lang w:val="en-GB"/>
        </w:rPr>
        <w:t xml:space="preserve">Adipose tissue </w:t>
      </w:r>
      <w:r w:rsidR="00AB164C">
        <w:rPr>
          <w:rFonts w:ascii="Arial" w:hAnsi="Arial" w:cs="Arial"/>
          <w:lang w:val="en-GB"/>
        </w:rPr>
        <w:t>has</w:t>
      </w:r>
      <w:r>
        <w:rPr>
          <w:rFonts w:ascii="Arial" w:hAnsi="Arial" w:cs="Arial"/>
          <w:lang w:val="en-GB"/>
        </w:rPr>
        <w:t xml:space="preserve"> the highest angiogenic capacity and </w:t>
      </w:r>
      <w:r w:rsidR="00AB164C">
        <w:rPr>
          <w:rFonts w:ascii="Arial" w:hAnsi="Arial" w:cs="Arial"/>
          <w:lang w:val="en-GB"/>
        </w:rPr>
        <w:t xml:space="preserve">its </w:t>
      </w:r>
      <w:proofErr w:type="spellStart"/>
      <w:r>
        <w:rPr>
          <w:rFonts w:ascii="Arial" w:hAnsi="Arial" w:cs="Arial"/>
          <w:lang w:val="en-GB"/>
        </w:rPr>
        <w:t>remodel</w:t>
      </w:r>
      <w:r w:rsidR="00AB164C">
        <w:rPr>
          <w:rFonts w:ascii="Arial" w:hAnsi="Arial" w:cs="Arial"/>
          <w:lang w:val="en-GB"/>
        </w:rPr>
        <w:t>ing</w:t>
      </w:r>
      <w:proofErr w:type="spellEnd"/>
      <w:r>
        <w:rPr>
          <w:rFonts w:ascii="Arial" w:hAnsi="Arial" w:cs="Arial"/>
          <w:lang w:val="en-GB"/>
        </w:rPr>
        <w:t xml:space="preserve"> in response to body weight changes </w:t>
      </w:r>
      <w:r w:rsidR="00AB164C">
        <w:rPr>
          <w:rFonts w:ascii="Arial" w:hAnsi="Arial" w:cs="Arial"/>
          <w:lang w:val="en-GB"/>
        </w:rPr>
        <w:t>is dependent upon</w:t>
      </w:r>
      <w:r>
        <w:rPr>
          <w:rFonts w:ascii="Arial" w:hAnsi="Arial" w:cs="Arial"/>
          <w:lang w:val="en-GB"/>
        </w:rPr>
        <w:t xml:space="preserve"> angiogenesis. During weight gain, adipose tissue can overexpand manyfold. Adequate blood flow to this tissue is thus critical for growth and proper function; however, blood flow is insufficient during rapid adipose tissue expansion, resulting in tissue hypoxia. This hypoxic stress stimulates the production of VEGF, promoting inflammation and insulin resistance. Overexpression of VEGF results in enhanced vascularisation, decreased inflammation, and restored insulin resistance in adipose tissue</w:t>
      </w:r>
      <w:r w:rsidR="00532C68" w:rsidRPr="00C66E52">
        <w:rPr>
          <w:rFonts w:ascii="Arial" w:hAnsi="Arial" w:cs="Arial"/>
          <w:lang w:val="en-GB"/>
        </w:rPr>
        <w:t xml:space="preserve"> </w:t>
      </w:r>
      <w:r w:rsidR="002C4EAF" w:rsidRPr="00C66E52">
        <w:rPr>
          <w:rFonts w:ascii="Arial" w:hAnsi="Arial" w:cs="Arial"/>
          <w:lang w:val="en-GB"/>
        </w:rPr>
        <w:fldChar w:fldCharType="begin">
          <w:fldData xml:space="preserve">PEVuZE5vdGU+PENpdGU+PEF1dGhvcj5NaWNoYWlsaWRvdTwvQXV0aG9yPjxZZWFyPjIwMTI8L1ll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</w:fldData>
        </w:fldChar>
      </w:r>
      <w:r w:rsidR="00FC30D4">
        <w:rPr>
          <w:rFonts w:ascii="Arial" w:hAnsi="Arial" w:cs="Arial"/>
          <w:lang w:val="en-GB"/>
        </w:rPr>
        <w:instrText xml:space="preserve"> ADDIN EN.CITE </w:instrText>
      </w:r>
      <w:r w:rsidR="00FC30D4">
        <w:rPr>
          <w:rFonts w:ascii="Arial" w:hAnsi="Arial" w:cs="Arial"/>
          <w:lang w:val="en-GB"/>
        </w:rPr>
        <w:fldChar w:fldCharType="begin">
          <w:fldData xml:space="preserve">PEVuZE5vdGU+PENpdGU+PEF1dGhvcj5NaWNoYWlsaWRvdTwvQXV0aG9yPjxZZWFyPjIwMTI8L1ll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</w:fldData>
        </w:fldChar>
      </w:r>
      <w:r w:rsidR="00FC30D4">
        <w:rPr>
          <w:rFonts w:ascii="Arial" w:hAnsi="Arial" w:cs="Arial"/>
          <w:lang w:val="en-GB"/>
        </w:rPr>
        <w:instrText xml:space="preserve"> ADDIN EN.CITE.DATA </w:instrText>
      </w:r>
      <w:r w:rsidR="00FC30D4">
        <w:rPr>
          <w:rFonts w:ascii="Arial" w:hAnsi="Arial" w:cs="Arial"/>
          <w:lang w:val="en-GB"/>
        </w:rPr>
      </w:r>
      <w:r w:rsidR="00FC30D4">
        <w:rPr>
          <w:rFonts w:ascii="Arial" w:hAnsi="Arial" w:cs="Arial"/>
          <w:lang w:val="en-GB"/>
        </w:rPr>
        <w:fldChar w:fldCharType="end"/>
      </w:r>
      <w:r w:rsidR="002C4EAF" w:rsidRPr="00C66E52">
        <w:rPr>
          <w:rFonts w:ascii="Arial" w:hAnsi="Arial" w:cs="Arial"/>
          <w:lang w:val="en-GB"/>
        </w:rPr>
      </w:r>
      <w:r w:rsidR="002C4EAF" w:rsidRPr="00C66E52">
        <w:rPr>
          <w:rFonts w:ascii="Arial" w:hAnsi="Arial" w:cs="Arial"/>
          <w:lang w:val="en-GB"/>
        </w:rPr>
        <w:fldChar w:fldCharType="separate"/>
      </w:r>
      <w:r w:rsidR="00FC30D4">
        <w:rPr>
          <w:rFonts w:ascii="Arial" w:hAnsi="Arial" w:cs="Arial"/>
          <w:noProof/>
          <w:lang w:val="en-GB"/>
        </w:rPr>
        <w:t>(183)</w:t>
      </w:r>
      <w:r w:rsidR="002C4EAF" w:rsidRPr="00C66E52">
        <w:rPr>
          <w:rFonts w:ascii="Arial" w:hAnsi="Arial" w:cs="Arial"/>
          <w:lang w:val="en-GB"/>
        </w:rPr>
        <w:fldChar w:fldCharType="end"/>
      </w:r>
      <w:r w:rsidR="00532C68" w:rsidRPr="00C66E52">
        <w:rPr>
          <w:rFonts w:ascii="Arial" w:hAnsi="Arial" w:cs="Arial"/>
          <w:lang w:val="en-GB"/>
        </w:rPr>
        <w:t>.</w:t>
      </w:r>
      <w:r w:rsidR="00B50663" w:rsidRPr="00C66E52">
        <w:rPr>
          <w:rFonts w:ascii="Arial" w:hAnsi="Arial" w:cs="Arial"/>
          <w:lang w:val="en-GB"/>
        </w:rPr>
        <w:t xml:space="preserve"> </w:t>
      </w:r>
      <w:r>
        <w:rPr>
          <w:rFonts w:ascii="Arial" w:hAnsi="Arial" w:cs="Arial"/>
          <w:lang w:val="en-GB"/>
        </w:rPr>
        <w:t>VEGF and other proangiogenic factors participate in angiogenesis by inducing endothelial cells to release NO</w:t>
      </w:r>
      <w:r w:rsidR="00ED46FE" w:rsidRPr="00C66E52">
        <w:rPr>
          <w:rFonts w:ascii="Arial" w:hAnsi="Arial" w:cs="Arial"/>
          <w:lang w:val="en-GB"/>
        </w:rPr>
        <w:t xml:space="preserve"> </w:t>
      </w:r>
      <w:r w:rsidR="00320F5F" w:rsidRPr="00C66E52">
        <w:rPr>
          <w:rFonts w:ascii="Arial" w:hAnsi="Arial" w:cs="Arial"/>
          <w:lang w:val="en-GB"/>
        </w:rPr>
        <w:fldChar w:fldCharType="begin"/>
      </w:r>
      <w:r w:rsidR="00FC30D4">
        <w:rPr>
          <w:rFonts w:ascii="Arial" w:hAnsi="Arial" w:cs="Arial"/>
          <w:lang w:val="en-GB"/>
        </w:rPr>
        <w:instrText xml:space="preserve"> ADDIN EN.CITE &lt;EndNote&gt;&lt;Cite&gt;&lt;Author&gt;Cooke&lt;/Author&gt;&lt;Year&gt;2003&lt;/Year&gt;&lt;RecNum&gt;91&lt;/RecNum&gt;&lt;DisplayText&gt;(184)&lt;/DisplayText&gt;&lt;record&gt;&lt;rec-number&gt;91&lt;/rec-number&gt;&lt;foreign-keys&gt;&lt;key app="EN" db-id="25terf20kxt2dheszwaxvvaz2z2e0fdava2w" timestamp="1614832252"&gt;91&lt;/key&gt;&lt;/foreign-keys&gt;&lt;ref-type name="Journal Article"&gt;17&lt;/ref-type&gt;&lt;contributors&gt;&lt;authors&gt;&lt;author&gt;Cooke, J. P.&lt;/author&gt;&lt;/authors&gt;&lt;/contributors&gt;&lt;auth-address&gt;Program in Vascular Medicine and Biology, Stanford University School of Medicine, 300 Pasteur Dr., Stanford, CA 94305-5406, USA. john.cook.e@stanford.edu&lt;/auth-address&gt;&lt;titles&gt;&lt;title&gt;NO and angiogenesis&lt;/title&gt;&lt;secondary-title&gt;Atheroscler Suppl&lt;/secondary-title&gt;&lt;/titles&gt;&lt;periodical&gt;&lt;full-title&gt;Atheroscler Suppl&lt;/full-title&gt;&lt;/periodical&gt;&lt;pages&gt;53-60&lt;/pages&gt;&lt;volume&gt;4&lt;/volume&gt;&lt;number&gt;4&lt;/number&gt;&lt;edition&gt;2003/12/11&lt;/edition&gt;&lt;keywords&gt;&lt;keyword&gt;Angiogenesis Inhibitors/antagonists &amp;amp; inhibitors/*pharmacology&lt;/keyword&gt;&lt;keyword&gt;Arginine/*analogs &amp;amp; derivatives/pharmacology&lt;/keyword&gt;&lt;keyword&gt;Cardiovascular Diseases/metabolism/physiopathology&lt;/keyword&gt;&lt;keyword&gt;Cell Movement/drug effects/physiology&lt;/keyword&gt;&lt;keyword&gt;Cell Survival/drug effects&lt;/keyword&gt;&lt;keyword&gt;Endothelial Cells/drug effects/metabolism&lt;/keyword&gt;&lt;keyword&gt;Endothelium, Vascular/cytology/drug effects/metabolism&lt;/keyword&gt;&lt;keyword&gt;Enzyme Inhibitors/pharmacology&lt;/keyword&gt;&lt;keyword&gt;Humans&lt;/keyword&gt;&lt;keyword&gt;Nitric Oxide/*physiology&lt;/keyword&gt;&lt;/keywords&gt;&lt;dates&gt;&lt;year&gt;2003&lt;/year&gt;&lt;pub-dates&gt;&lt;date&gt;Dec&lt;/date&gt;&lt;/pub-dates&gt;&lt;/dates&gt;&lt;isbn&gt;1567-5688 (Print)&amp;#xD;1567-5688 (Linking)&lt;/isbn&gt;&lt;accession-num&gt;14664903&lt;/accession-num&gt;&lt;urls&gt;&lt;related-urls&gt;&lt;url&gt;https://www.ncbi.nlm.nih.gov/pubmed/14664903&lt;/url&gt;&lt;/related-urls&gt;&lt;/urls&gt;&lt;electronic-resource-num&gt;10.1016/s1567-5688(03)00034-5&lt;/electronic-resource-num&gt;&lt;/record&gt;&lt;/Cite&gt;&lt;/EndNote&gt;</w:instrText>
      </w:r>
      <w:r w:rsidR="00320F5F" w:rsidRPr="00C66E52">
        <w:rPr>
          <w:rFonts w:ascii="Arial" w:hAnsi="Arial" w:cs="Arial"/>
          <w:lang w:val="en-GB"/>
        </w:rPr>
        <w:fldChar w:fldCharType="separate"/>
      </w:r>
      <w:r w:rsidR="00FC30D4">
        <w:rPr>
          <w:rFonts w:ascii="Arial" w:hAnsi="Arial" w:cs="Arial"/>
          <w:noProof/>
          <w:lang w:val="en-GB"/>
        </w:rPr>
        <w:t>(184)</w:t>
      </w:r>
      <w:r w:rsidR="00320F5F" w:rsidRPr="00C66E52">
        <w:rPr>
          <w:rFonts w:ascii="Arial" w:hAnsi="Arial" w:cs="Arial"/>
          <w:lang w:val="en-GB"/>
        </w:rPr>
        <w:fldChar w:fldCharType="end"/>
      </w:r>
      <w:r w:rsidR="001E0960" w:rsidRPr="00C66E52">
        <w:rPr>
          <w:rFonts w:ascii="Arial" w:hAnsi="Arial" w:cs="Arial"/>
          <w:lang w:val="en-GB"/>
        </w:rPr>
        <w:t>.</w:t>
      </w:r>
    </w:p>
    <w:p w14:paraId="31CF696E" w14:textId="202B2142" w:rsidR="008968C8" w:rsidRPr="00C66E52" w:rsidRDefault="008968C8" w:rsidP="007372D8">
      <w:pPr>
        <w:pStyle w:val="Heading3"/>
        <w:numPr>
          <w:ilvl w:val="2"/>
          <w:numId w:val="8"/>
        </w:numPr>
        <w:spacing w:before="240" w:after="240"/>
        <w:rPr>
          <w:sz w:val="24"/>
          <w:szCs w:val="24"/>
        </w:rPr>
      </w:pPr>
      <w:bookmarkStart w:id="53" w:name="_Toc126875932"/>
      <w:r w:rsidRPr="00C66E52">
        <w:rPr>
          <w:sz w:val="24"/>
          <w:szCs w:val="24"/>
        </w:rPr>
        <w:t>Nitric oxide and new blood vessel formation</w:t>
      </w:r>
      <w:bookmarkEnd w:id="53"/>
    </w:p>
    <w:p w14:paraId="1F38204A" w14:textId="1B0228F7" w:rsidR="005D03C9" w:rsidRPr="00C66E52" w:rsidRDefault="00F146FE" w:rsidP="00460291">
      <w:pPr>
        <w:spacing w:line="360" w:lineRule="auto"/>
        <w:ind w:firstLine="720"/>
        <w:jc w:val="both"/>
        <w:rPr>
          <w:rFonts w:ascii="Arial" w:hAnsi="Arial" w:cs="Arial"/>
          <w:cs/>
          <w:lang w:val="en-GB"/>
        </w:rPr>
      </w:pPr>
      <w:r>
        <w:rPr>
          <w:rFonts w:ascii="Arial" w:hAnsi="Arial" w:cs="Arial"/>
          <w:lang w:val="en-GB"/>
        </w:rPr>
        <w:t xml:space="preserve">NO is produced by NOSs and </w:t>
      </w:r>
      <w:proofErr w:type="gramStart"/>
      <w:r>
        <w:rPr>
          <w:rFonts w:ascii="Arial" w:hAnsi="Arial" w:cs="Arial"/>
          <w:lang w:val="en-GB"/>
        </w:rPr>
        <w:t>is considered to be</w:t>
      </w:r>
      <w:proofErr w:type="gramEnd"/>
      <w:r>
        <w:rPr>
          <w:rFonts w:ascii="Arial" w:hAnsi="Arial" w:cs="Arial"/>
          <w:lang w:val="en-GB"/>
        </w:rPr>
        <w:t xml:space="preserve"> a critical mediator of the angiogenic response of endothelial cells. Within the NOS family,</w:t>
      </w:r>
      <w:r>
        <w:rPr>
          <w:rFonts w:ascii="Arial" w:hAnsi="Arial" w:cs="Angsana New" w:hint="cs"/>
          <w:cs/>
          <w:lang w:val="en-GB"/>
        </w:rPr>
        <w:t xml:space="preserve"> </w:t>
      </w:r>
      <w:proofErr w:type="spellStart"/>
      <w:r>
        <w:rPr>
          <w:rFonts w:ascii="Arial" w:hAnsi="Arial" w:cs="Arial"/>
          <w:lang w:val="en-GB"/>
        </w:rPr>
        <w:t>eNOS</w:t>
      </w:r>
      <w:proofErr w:type="spellEnd"/>
      <w:r>
        <w:rPr>
          <w:rFonts w:ascii="Arial" w:hAnsi="Arial" w:cs="Arial"/>
          <w:lang w:val="en-GB"/>
        </w:rPr>
        <w:t xml:space="preserve">, </w:t>
      </w:r>
      <w:proofErr w:type="spellStart"/>
      <w:r>
        <w:rPr>
          <w:rFonts w:ascii="Arial" w:hAnsi="Arial" w:cs="Arial"/>
          <w:lang w:val="en-GB"/>
        </w:rPr>
        <w:t>nNOS</w:t>
      </w:r>
      <w:proofErr w:type="spellEnd"/>
      <w:r>
        <w:rPr>
          <w:rFonts w:ascii="Arial" w:hAnsi="Arial" w:cs="Arial"/>
          <w:lang w:val="en-GB"/>
        </w:rPr>
        <w:t xml:space="preserve">, and </w:t>
      </w:r>
      <w:proofErr w:type="spellStart"/>
      <w:r>
        <w:rPr>
          <w:rFonts w:ascii="Arial" w:hAnsi="Arial" w:cs="Arial"/>
          <w:lang w:val="en-GB"/>
        </w:rPr>
        <w:t>iNOS</w:t>
      </w:r>
      <w:proofErr w:type="spellEnd"/>
      <w:r>
        <w:rPr>
          <w:rFonts w:ascii="Arial" w:hAnsi="Arial" w:cs="Arial"/>
          <w:lang w:val="en-GB"/>
        </w:rPr>
        <w:t xml:space="preserve"> are interchangeable; however, </w:t>
      </w:r>
      <w:proofErr w:type="spellStart"/>
      <w:r>
        <w:rPr>
          <w:rFonts w:ascii="Arial" w:hAnsi="Arial" w:cs="Arial"/>
          <w:lang w:val="en-GB"/>
        </w:rPr>
        <w:t>eNOS</w:t>
      </w:r>
      <w:proofErr w:type="spellEnd"/>
      <w:r>
        <w:rPr>
          <w:rFonts w:ascii="Arial" w:hAnsi="Arial" w:cs="Arial"/>
          <w:lang w:val="en-GB"/>
        </w:rPr>
        <w:t xml:space="preserve"> is the main source of NO and is selectively activated in response to VEGF. There is evidence in murine models that dietary supplementation with L-arginine, the </w:t>
      </w:r>
      <w:proofErr w:type="spellStart"/>
      <w:r>
        <w:rPr>
          <w:rFonts w:ascii="Arial" w:hAnsi="Arial" w:cs="Arial"/>
          <w:lang w:val="en-GB"/>
        </w:rPr>
        <w:t>eNOS</w:t>
      </w:r>
      <w:proofErr w:type="spellEnd"/>
      <w:r>
        <w:rPr>
          <w:rFonts w:ascii="Arial" w:hAnsi="Arial" w:cs="Arial"/>
          <w:lang w:val="en-GB"/>
        </w:rPr>
        <w:t xml:space="preserve"> substrate, increases NO production and improves vascularisation</w:t>
      </w:r>
      <w:r w:rsidR="006F4A18" w:rsidRPr="00C66E52">
        <w:rPr>
          <w:rFonts w:ascii="Arial" w:hAnsi="Arial" w:cs="Arial"/>
        </w:rPr>
        <w:t xml:space="preserve"> </w:t>
      </w:r>
      <w:r w:rsidR="009A4328" w:rsidRPr="00C66E52">
        <w:rPr>
          <w:rFonts w:ascii="Arial" w:hAnsi="Arial" w:cs="Arial"/>
        </w:rPr>
        <w:fldChar w:fldCharType="begin">
          <w:fldData xml:space="preserve">PEVuZE5vdGU+PENpdGU+PEF1dGhvcj5TdXp1a2k8L0F1dGhvcj48WWVhcj4yMDA2PC9ZZWFyPjxS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</w:fldData>
        </w:fldChar>
      </w:r>
      <w:r w:rsidR="00FC30D4">
        <w:rPr>
          <w:rFonts w:ascii="Arial" w:hAnsi="Arial" w:cs="Arial"/>
        </w:rPr>
        <w:instrText xml:space="preserve"> ADDIN EN.CITE </w:instrText>
      </w:r>
      <w:r w:rsidR="00FC30D4">
        <w:rPr>
          <w:rFonts w:ascii="Arial" w:hAnsi="Arial" w:cs="Arial"/>
        </w:rPr>
        <w:fldChar w:fldCharType="begin">
          <w:fldData xml:space="preserve">PEVuZE5vdGU+PENpdGU+PEF1dGhvcj5TdXp1a2k8L0F1dGhvcj48WWVhcj4yMDA2PC9ZZWFyPjxS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</w:fldData>
        </w:fldChar>
      </w:r>
      <w:r w:rsidR="00FC30D4">
        <w:rPr>
          <w:rFonts w:ascii="Arial" w:hAnsi="Arial" w:cs="Arial"/>
        </w:rPr>
        <w:instrText xml:space="preserve"> ADDIN EN.CITE.DATA </w:instrText>
      </w:r>
      <w:r w:rsidR="00FC30D4">
        <w:rPr>
          <w:rFonts w:ascii="Arial" w:hAnsi="Arial" w:cs="Arial"/>
        </w:rPr>
      </w:r>
      <w:r w:rsidR="00FC30D4">
        <w:rPr>
          <w:rFonts w:ascii="Arial" w:hAnsi="Arial" w:cs="Arial"/>
        </w:rPr>
        <w:fldChar w:fldCharType="end"/>
      </w:r>
      <w:r w:rsidR="009A4328" w:rsidRPr="00C66E52">
        <w:rPr>
          <w:rFonts w:ascii="Arial" w:hAnsi="Arial" w:cs="Arial"/>
        </w:rPr>
      </w:r>
      <w:r w:rsidR="009A4328" w:rsidRPr="00C66E52">
        <w:rPr>
          <w:rFonts w:ascii="Arial" w:hAnsi="Arial" w:cs="Arial"/>
        </w:rPr>
        <w:fldChar w:fldCharType="separate"/>
      </w:r>
      <w:r w:rsidR="00FC30D4">
        <w:rPr>
          <w:rFonts w:ascii="Arial" w:hAnsi="Arial" w:cs="Arial"/>
          <w:noProof/>
        </w:rPr>
        <w:t>(185)</w:t>
      </w:r>
      <w:r w:rsidR="009A4328" w:rsidRPr="00C66E52">
        <w:rPr>
          <w:rFonts w:ascii="Arial" w:hAnsi="Arial" w:cs="Arial"/>
        </w:rPr>
        <w:fldChar w:fldCharType="end"/>
      </w:r>
      <w:r w:rsidR="006F4A18" w:rsidRPr="00C66E52">
        <w:rPr>
          <w:rFonts w:ascii="Arial" w:hAnsi="Arial" w:cs="Arial"/>
        </w:rPr>
        <w:t>.</w:t>
      </w:r>
      <w:r w:rsidR="006D1468" w:rsidRPr="00C66E52">
        <w:rPr>
          <w:rFonts w:ascii="Arial" w:hAnsi="Arial" w:cs="Arial"/>
        </w:rPr>
        <w:t xml:space="preserve"> </w:t>
      </w:r>
      <w:r w:rsidR="00795B45">
        <w:rPr>
          <w:rFonts w:ascii="Arial" w:hAnsi="Arial" w:cs="Arial"/>
          <w:lang w:val="en-GB"/>
        </w:rPr>
        <w:t xml:space="preserve">In </w:t>
      </w:r>
      <w:proofErr w:type="spellStart"/>
      <w:r w:rsidR="00795B45">
        <w:rPr>
          <w:rFonts w:ascii="Arial" w:hAnsi="Arial" w:cs="Arial"/>
          <w:lang w:val="en-GB"/>
        </w:rPr>
        <w:t>eNOS</w:t>
      </w:r>
      <w:proofErr w:type="spellEnd"/>
      <w:r w:rsidR="00795B45">
        <w:rPr>
          <w:rFonts w:ascii="Arial" w:hAnsi="Arial" w:cs="Arial"/>
          <w:lang w:val="en-GB"/>
        </w:rPr>
        <w:t xml:space="preserve">-deficient mice, the angiogenic response to hindlimb ischemia is impaired and cannot be reversed by VEGF, implying that </w:t>
      </w:r>
      <w:proofErr w:type="spellStart"/>
      <w:r w:rsidR="00795B45">
        <w:rPr>
          <w:rFonts w:ascii="Arial" w:hAnsi="Arial" w:cs="Arial"/>
          <w:lang w:val="en-GB"/>
        </w:rPr>
        <w:t>eNOS</w:t>
      </w:r>
      <w:proofErr w:type="spellEnd"/>
      <w:r w:rsidR="00795B45">
        <w:rPr>
          <w:rFonts w:ascii="Arial" w:hAnsi="Arial" w:cs="Arial"/>
          <w:lang w:val="en-GB"/>
        </w:rPr>
        <w:t xml:space="preserve"> acts downstream of VEGF</w:t>
      </w:r>
      <w:r w:rsidR="00944550" w:rsidRPr="00C66E52">
        <w:rPr>
          <w:rFonts w:ascii="Arial" w:hAnsi="Arial" w:cs="Arial"/>
        </w:rPr>
        <w:t xml:space="preserve"> </w:t>
      </w:r>
      <w:r w:rsidR="004308E6" w:rsidRPr="00C66E52">
        <w:rPr>
          <w:rFonts w:ascii="Arial" w:hAnsi="Arial" w:cs="Arial"/>
        </w:rPr>
        <w:fldChar w:fldCharType="begin">
          <w:fldData xml:space="preserve">PEVuZE5vdGU+PENpdGU+PEF1dGhvcj5NdXJvaGFyYTwvQXV0aG9yPjxZZWFyPjE5OTg8L1llYXI+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</w:fldData>
        </w:fldChar>
      </w:r>
      <w:r w:rsidR="00FC30D4">
        <w:rPr>
          <w:rFonts w:ascii="Arial" w:hAnsi="Arial" w:cs="Arial"/>
        </w:rPr>
        <w:instrText xml:space="preserve"> ADDIN EN.CITE </w:instrText>
      </w:r>
      <w:r w:rsidR="00FC30D4">
        <w:rPr>
          <w:rFonts w:ascii="Arial" w:hAnsi="Arial" w:cs="Arial"/>
        </w:rPr>
        <w:fldChar w:fldCharType="begin">
          <w:fldData xml:space="preserve">PEVuZE5vdGU+PENpdGU+PEF1dGhvcj5NdXJvaGFyYTwvQXV0aG9yPjxZZWFyPjE5OTg8L1llYXI+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</w:fldData>
        </w:fldChar>
      </w:r>
      <w:r w:rsidR="00FC30D4">
        <w:rPr>
          <w:rFonts w:ascii="Arial" w:hAnsi="Arial" w:cs="Arial"/>
        </w:rPr>
        <w:instrText xml:space="preserve"> ADDIN EN.CITE.DATA </w:instrText>
      </w:r>
      <w:r w:rsidR="00FC30D4">
        <w:rPr>
          <w:rFonts w:ascii="Arial" w:hAnsi="Arial" w:cs="Arial"/>
        </w:rPr>
      </w:r>
      <w:r w:rsidR="00FC30D4">
        <w:rPr>
          <w:rFonts w:ascii="Arial" w:hAnsi="Arial" w:cs="Arial"/>
        </w:rPr>
        <w:fldChar w:fldCharType="end"/>
      </w:r>
      <w:r w:rsidR="004308E6" w:rsidRPr="00C66E52">
        <w:rPr>
          <w:rFonts w:ascii="Arial" w:hAnsi="Arial" w:cs="Arial"/>
        </w:rPr>
      </w:r>
      <w:r w:rsidR="004308E6" w:rsidRPr="00C66E52">
        <w:rPr>
          <w:rFonts w:ascii="Arial" w:hAnsi="Arial" w:cs="Arial"/>
        </w:rPr>
        <w:fldChar w:fldCharType="separate"/>
      </w:r>
      <w:r w:rsidR="00FC30D4">
        <w:rPr>
          <w:rFonts w:ascii="Arial" w:hAnsi="Arial" w:cs="Arial"/>
          <w:noProof/>
        </w:rPr>
        <w:t>(186)</w:t>
      </w:r>
      <w:r w:rsidR="004308E6" w:rsidRPr="00C66E52">
        <w:rPr>
          <w:rFonts w:ascii="Arial" w:hAnsi="Arial" w:cs="Arial"/>
        </w:rPr>
        <w:fldChar w:fldCharType="end"/>
      </w:r>
      <w:r w:rsidR="002B2166" w:rsidRPr="00C66E52">
        <w:rPr>
          <w:rFonts w:ascii="Arial" w:hAnsi="Arial" w:cs="Arial"/>
        </w:rPr>
        <w:t xml:space="preserve">. </w:t>
      </w:r>
      <w:r w:rsidR="00795B45">
        <w:rPr>
          <w:rFonts w:ascii="Arial" w:hAnsi="Arial" w:cs="Arial"/>
          <w:lang w:val="en-GB"/>
        </w:rPr>
        <w:t xml:space="preserve">NO produced by </w:t>
      </w:r>
      <w:proofErr w:type="spellStart"/>
      <w:r w:rsidR="00795B45">
        <w:rPr>
          <w:rFonts w:ascii="Arial" w:hAnsi="Arial" w:cs="Arial"/>
          <w:lang w:val="en-GB"/>
        </w:rPr>
        <w:t>eNOS</w:t>
      </w:r>
      <w:proofErr w:type="spellEnd"/>
      <w:r w:rsidR="00795B45">
        <w:rPr>
          <w:rFonts w:ascii="Arial" w:hAnsi="Arial" w:cs="Arial"/>
          <w:lang w:val="en-GB"/>
        </w:rPr>
        <w:t xml:space="preserve"> has been shown to increase expression of HIF-1α, which can in turn induce the synthesis and release of VEGF via </w:t>
      </w:r>
      <w:r w:rsidR="00795B45">
        <w:rPr>
          <w:rFonts w:ascii="Arial" w:hAnsi="Arial" w:cs="Arial"/>
          <w:lang w:val="en-GB"/>
        </w:rPr>
        <w:lastRenderedPageBreak/>
        <w:t>a positive feedback mechanism</w:t>
      </w:r>
      <w:r w:rsidR="00B369CE" w:rsidRPr="00C66E52">
        <w:rPr>
          <w:rFonts w:ascii="Arial" w:hAnsi="Arial" w:cs="Arial"/>
        </w:rPr>
        <w:t xml:space="preserve"> </w:t>
      </w:r>
      <w:r w:rsidR="00CB5A7A" w:rsidRPr="00C66E52">
        <w:rPr>
          <w:rFonts w:ascii="Arial" w:hAnsi="Arial" w:cs="Arial"/>
        </w:rPr>
        <w:fldChar w:fldCharType="begin">
          <w:fldData xml:space="preserve">PEVuZE5vdGU+PENpdGU+PEF1dGhvcj5LdXdhYmFyYTwvQXV0aG9yPjxZZWFyPjIwMDY8L1llYXI+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==
</w:fldData>
        </w:fldChar>
      </w:r>
      <w:r w:rsidR="00FC30D4">
        <w:rPr>
          <w:rFonts w:ascii="Arial" w:hAnsi="Arial" w:cs="Arial"/>
        </w:rPr>
        <w:instrText xml:space="preserve"> ADDIN EN.CITE </w:instrText>
      </w:r>
      <w:r w:rsidR="00FC30D4">
        <w:rPr>
          <w:rFonts w:ascii="Arial" w:hAnsi="Arial" w:cs="Arial"/>
        </w:rPr>
        <w:fldChar w:fldCharType="begin">
          <w:fldData xml:space="preserve">PEVuZE5vdGU+PENpdGU+PEF1dGhvcj5LdXdhYmFyYTwvQXV0aG9yPjxZZWFyPjIwMDY8L1llYXI+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==
</w:fldData>
        </w:fldChar>
      </w:r>
      <w:r w:rsidR="00FC30D4">
        <w:rPr>
          <w:rFonts w:ascii="Arial" w:hAnsi="Arial" w:cs="Arial"/>
        </w:rPr>
        <w:instrText xml:space="preserve"> ADDIN EN.CITE.DATA </w:instrText>
      </w:r>
      <w:r w:rsidR="00FC30D4">
        <w:rPr>
          <w:rFonts w:ascii="Arial" w:hAnsi="Arial" w:cs="Arial"/>
        </w:rPr>
      </w:r>
      <w:r w:rsidR="00FC30D4">
        <w:rPr>
          <w:rFonts w:ascii="Arial" w:hAnsi="Arial" w:cs="Arial"/>
        </w:rPr>
        <w:fldChar w:fldCharType="end"/>
      </w:r>
      <w:r w:rsidR="00CB5A7A" w:rsidRPr="00C66E52">
        <w:rPr>
          <w:rFonts w:ascii="Arial" w:hAnsi="Arial" w:cs="Arial"/>
        </w:rPr>
      </w:r>
      <w:r w:rsidR="00CB5A7A" w:rsidRPr="00C66E52">
        <w:rPr>
          <w:rFonts w:ascii="Arial" w:hAnsi="Arial" w:cs="Arial"/>
        </w:rPr>
        <w:fldChar w:fldCharType="separate"/>
      </w:r>
      <w:r w:rsidR="00FC30D4">
        <w:rPr>
          <w:rFonts w:ascii="Arial" w:hAnsi="Arial" w:cs="Arial"/>
          <w:noProof/>
        </w:rPr>
        <w:t>(187)</w:t>
      </w:r>
      <w:r w:rsidR="00CB5A7A" w:rsidRPr="00C66E52">
        <w:rPr>
          <w:rFonts w:ascii="Arial" w:hAnsi="Arial" w:cs="Arial"/>
        </w:rPr>
        <w:fldChar w:fldCharType="end"/>
      </w:r>
      <w:r w:rsidR="00B83A51" w:rsidRPr="00C66E52">
        <w:rPr>
          <w:rFonts w:ascii="Arial" w:hAnsi="Arial" w:cs="Arial"/>
        </w:rPr>
        <w:t xml:space="preserve">. </w:t>
      </w:r>
      <w:r w:rsidR="00795B45">
        <w:rPr>
          <w:rFonts w:ascii="Arial" w:hAnsi="Arial" w:cs="Arial"/>
          <w:lang w:val="en-GB"/>
        </w:rPr>
        <w:t>During angiogenesis, NO also acts as an endothelial survival factor, inhibiting apoptosis and promoting endothelial cell proliferation and migration</w:t>
      </w:r>
      <w:r w:rsidR="0094052E" w:rsidRPr="00C66E52">
        <w:rPr>
          <w:rFonts w:ascii="Arial" w:hAnsi="Arial" w:cs="Arial"/>
        </w:rPr>
        <w:t xml:space="preserve"> </w:t>
      </w:r>
      <w:r w:rsidR="008E601E" w:rsidRPr="00C66E52">
        <w:rPr>
          <w:rFonts w:ascii="Arial" w:hAnsi="Arial" w:cs="Arial"/>
        </w:rPr>
        <w:fldChar w:fldCharType="begin">
          <w:fldData xml:space="preserve">PEVuZE5vdGU+PENpdGU+PEF1dGhvcj5TaGl6dWt1ZGE8L0F1dGhvcj48WWVhcj4xOTk5PC9ZZWFy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</w:fldData>
        </w:fldChar>
      </w:r>
      <w:r w:rsidR="00FC30D4">
        <w:rPr>
          <w:rFonts w:ascii="Arial" w:hAnsi="Arial" w:cs="Arial"/>
        </w:rPr>
        <w:instrText xml:space="preserve"> ADDIN EN.CITE </w:instrText>
      </w:r>
      <w:r w:rsidR="00FC30D4">
        <w:rPr>
          <w:rFonts w:ascii="Arial" w:hAnsi="Arial" w:cs="Arial"/>
        </w:rPr>
        <w:fldChar w:fldCharType="begin">
          <w:fldData xml:space="preserve">PEVuZE5vdGU+PENpdGU+PEF1dGhvcj5TaGl6dWt1ZGE8L0F1dGhvcj48WWVhcj4xOTk5PC9ZZWFy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</w:fldData>
        </w:fldChar>
      </w:r>
      <w:r w:rsidR="00FC30D4">
        <w:rPr>
          <w:rFonts w:ascii="Arial" w:hAnsi="Arial" w:cs="Arial"/>
        </w:rPr>
        <w:instrText xml:space="preserve"> ADDIN EN.CITE.DATA </w:instrText>
      </w:r>
      <w:r w:rsidR="00FC30D4">
        <w:rPr>
          <w:rFonts w:ascii="Arial" w:hAnsi="Arial" w:cs="Arial"/>
        </w:rPr>
      </w:r>
      <w:r w:rsidR="00FC30D4">
        <w:rPr>
          <w:rFonts w:ascii="Arial" w:hAnsi="Arial" w:cs="Arial"/>
        </w:rPr>
        <w:fldChar w:fldCharType="end"/>
      </w:r>
      <w:r w:rsidR="008E601E" w:rsidRPr="00C66E52">
        <w:rPr>
          <w:rFonts w:ascii="Arial" w:hAnsi="Arial" w:cs="Arial"/>
        </w:rPr>
      </w:r>
      <w:r w:rsidR="008E601E" w:rsidRPr="00C66E52">
        <w:rPr>
          <w:rFonts w:ascii="Arial" w:hAnsi="Arial" w:cs="Arial"/>
        </w:rPr>
        <w:fldChar w:fldCharType="separate"/>
      </w:r>
      <w:r w:rsidR="00FC30D4">
        <w:rPr>
          <w:rFonts w:ascii="Arial" w:hAnsi="Arial" w:cs="Arial"/>
          <w:noProof/>
        </w:rPr>
        <w:t>(188)</w:t>
      </w:r>
      <w:r w:rsidR="008E601E" w:rsidRPr="00C66E52">
        <w:rPr>
          <w:rFonts w:ascii="Arial" w:hAnsi="Arial" w:cs="Arial"/>
        </w:rPr>
        <w:fldChar w:fldCharType="end"/>
      </w:r>
      <w:r w:rsidR="007534EE" w:rsidRPr="00C66E52">
        <w:rPr>
          <w:rFonts w:ascii="Arial" w:hAnsi="Arial" w:cs="Arial"/>
        </w:rPr>
        <w:t>.</w:t>
      </w:r>
      <w:r w:rsidR="006D1468" w:rsidRPr="00C66E52">
        <w:rPr>
          <w:rFonts w:ascii="Arial" w:hAnsi="Arial" w:cs="Arial"/>
        </w:rPr>
        <w:t xml:space="preserve"> </w:t>
      </w:r>
      <w:r w:rsidR="00795B45">
        <w:rPr>
          <w:rFonts w:ascii="Arial" w:hAnsi="Arial" w:cs="Arial"/>
          <w:lang w:val="en-GB"/>
        </w:rPr>
        <w:t>Furthermore, increased flow from NO-induced vasodilation promotes angiogenesis, which has been observed via increasing endothelial cell proliferation</w:t>
      </w:r>
      <w:r w:rsidR="00D41817" w:rsidRPr="00C66E52">
        <w:rPr>
          <w:rFonts w:ascii="Arial" w:hAnsi="Arial" w:cs="Arial"/>
        </w:rPr>
        <w:t xml:space="preserve"> </w:t>
      </w:r>
      <w:r w:rsidR="005704D2" w:rsidRPr="00C66E52">
        <w:rPr>
          <w:rFonts w:ascii="Arial" w:hAnsi="Arial" w:cs="Arial"/>
        </w:rPr>
        <w:fldChar w:fldCharType="begin">
          <w:fldData xml:space="preserve">PEVuZE5vdGU+PENpdGU+PEF1dGhvcj5EdWxhazwvQXV0aG9yPjxZZWFyPjIwMDA8L1llYXI+PFJl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</w:fldData>
        </w:fldChar>
      </w:r>
      <w:r w:rsidR="00FC30D4">
        <w:rPr>
          <w:rFonts w:ascii="Arial" w:hAnsi="Arial" w:cs="Arial"/>
        </w:rPr>
        <w:instrText xml:space="preserve"> ADDIN EN.CITE </w:instrText>
      </w:r>
      <w:r w:rsidR="00FC30D4">
        <w:rPr>
          <w:rFonts w:ascii="Arial" w:hAnsi="Arial" w:cs="Arial"/>
        </w:rPr>
        <w:fldChar w:fldCharType="begin">
          <w:fldData xml:space="preserve">PEVuZE5vdGU+PENpdGU+PEF1dGhvcj5EdWxhazwvQXV0aG9yPjxZZWFyPjIwMDA8L1llYXI+PFJl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</w:fldData>
        </w:fldChar>
      </w:r>
      <w:r w:rsidR="00FC30D4">
        <w:rPr>
          <w:rFonts w:ascii="Arial" w:hAnsi="Arial" w:cs="Arial"/>
        </w:rPr>
        <w:instrText xml:space="preserve"> ADDIN EN.CITE.DATA </w:instrText>
      </w:r>
      <w:r w:rsidR="00FC30D4">
        <w:rPr>
          <w:rFonts w:ascii="Arial" w:hAnsi="Arial" w:cs="Arial"/>
        </w:rPr>
      </w:r>
      <w:r w:rsidR="00FC30D4">
        <w:rPr>
          <w:rFonts w:ascii="Arial" w:hAnsi="Arial" w:cs="Arial"/>
        </w:rPr>
        <w:fldChar w:fldCharType="end"/>
      </w:r>
      <w:r w:rsidR="005704D2" w:rsidRPr="00C66E52">
        <w:rPr>
          <w:rFonts w:ascii="Arial" w:hAnsi="Arial" w:cs="Arial"/>
        </w:rPr>
      </w:r>
      <w:r w:rsidR="005704D2" w:rsidRPr="00C66E52">
        <w:rPr>
          <w:rFonts w:ascii="Arial" w:hAnsi="Arial" w:cs="Arial"/>
        </w:rPr>
        <w:fldChar w:fldCharType="separate"/>
      </w:r>
      <w:r w:rsidR="00FC30D4">
        <w:rPr>
          <w:rFonts w:ascii="Arial" w:hAnsi="Arial" w:cs="Arial"/>
          <w:noProof/>
        </w:rPr>
        <w:t>(189)</w:t>
      </w:r>
      <w:r w:rsidR="005704D2" w:rsidRPr="00C66E52">
        <w:rPr>
          <w:rFonts w:ascii="Arial" w:hAnsi="Arial" w:cs="Arial"/>
        </w:rPr>
        <w:fldChar w:fldCharType="end"/>
      </w:r>
      <w:r w:rsidR="00294FD0" w:rsidRPr="00C66E52">
        <w:rPr>
          <w:rFonts w:ascii="Arial" w:hAnsi="Arial" w:cs="Arial"/>
        </w:rPr>
        <w:t>.</w:t>
      </w:r>
    </w:p>
    <w:p w14:paraId="7D0C6A3D" w14:textId="1A364134" w:rsidR="008968C8" w:rsidRPr="00C66E52" w:rsidRDefault="008968C8" w:rsidP="007372D8">
      <w:pPr>
        <w:pStyle w:val="Heading3"/>
        <w:numPr>
          <w:ilvl w:val="2"/>
          <w:numId w:val="8"/>
        </w:numPr>
        <w:spacing w:before="240" w:after="240"/>
        <w:rPr>
          <w:sz w:val="24"/>
          <w:szCs w:val="24"/>
        </w:rPr>
      </w:pPr>
      <w:bookmarkStart w:id="54" w:name="_Toc126875933"/>
      <w:r w:rsidRPr="00C66E52">
        <w:rPr>
          <w:sz w:val="24"/>
          <w:szCs w:val="24"/>
        </w:rPr>
        <w:t>ROS and angiogenesis</w:t>
      </w:r>
      <w:bookmarkEnd w:id="54"/>
    </w:p>
    <w:p w14:paraId="1935E968" w14:textId="65A713D7" w:rsidR="00C36F78" w:rsidRPr="00C66E52" w:rsidRDefault="00EF213B" w:rsidP="00460291">
      <w:pPr>
        <w:spacing w:line="360" w:lineRule="auto"/>
        <w:ind w:firstLine="720"/>
        <w:jc w:val="both"/>
        <w:rPr>
          <w:rFonts w:ascii="Arial" w:hAnsi="Arial" w:cs="Arial"/>
          <w:lang w:val="en-GB"/>
        </w:rPr>
      </w:pPr>
      <w:r>
        <w:rPr>
          <w:rFonts w:ascii="Arial" w:hAnsi="Arial" w:cs="Arial"/>
          <w:lang w:val="en-GB"/>
        </w:rPr>
        <w:t>In physiological concentrations, superoxide anion and hydrogen peroxide act as second messengers and influence cell signalling, proliferation, survival, migration, and angiogenesis. Several cytokines and growth factors are involved in the production of ROS and angiogenesis, including VEGF, protein tyrosine phosphatases (PTPs), FGFs, and TNFα. VEGF is the major contributor to angiogenesis; VEGF-A has the most angiogenic potential and can bind to three receptors, including VEGFR1, 2, and 3, of which VEGFR2 is the best characterised. The binding of VEGF-A to VEGFR2 promotes the production of ROS in endothelial cells via NOX enzymes</w:t>
      </w:r>
      <w:r w:rsidR="00222E82" w:rsidRPr="00C66E52">
        <w:rPr>
          <w:rFonts w:ascii="Arial" w:hAnsi="Arial" w:cs="Arial"/>
        </w:rPr>
        <w:t xml:space="preserve"> </w:t>
      </w:r>
      <w:r w:rsidR="00CE1387" w:rsidRPr="00C66E52">
        <w:rPr>
          <w:rFonts w:ascii="Arial" w:hAnsi="Arial" w:cs="Arial"/>
        </w:rPr>
        <w:fldChar w:fldCharType="begin"/>
      </w:r>
      <w:r w:rsidR="00FC30D4">
        <w:rPr>
          <w:rFonts w:ascii="Arial" w:hAnsi="Arial" w:cs="Arial"/>
        </w:rPr>
        <w:instrText xml:space="preserve"> ADDIN EN.CITE &lt;EndNote&gt;&lt;Cite&gt;&lt;Author&gt;Ushio-Fukai&lt;/Author&gt;&lt;Year&gt;2006&lt;/Year&gt;&lt;RecNum&gt;96&lt;/RecNum&gt;&lt;DisplayText&gt;(190)&lt;/DisplayText&gt;&lt;record&gt;&lt;rec-number&gt;96&lt;/rec-number&gt;&lt;foreign-keys&gt;&lt;key app="EN" db-id="25terf20kxt2dheszwaxvvaz2z2e0fdava2w" timestamp="1615032899"&gt;96&lt;/key&gt;&lt;/foreign-keys&gt;&lt;ref-type name="Journal Article"&gt;17&lt;/ref-type&gt;&lt;contributors&gt;&lt;authors&gt;&lt;author&gt;Ushio-Fukai, M.&lt;/author&gt;&lt;/authors&gt;&lt;/contributors&gt;&lt;auth-address&gt;Department of Medicine, Division of Cardiology, Emory University School of Medicine, 101 Woodruff Circle, Rm. 319, Atlanta, GA 30322, USA. mfukai@emory.edu&lt;/auth-address&gt;&lt;titles&gt;&lt;title&gt;Redox signaling in angiogenesis: role of NADPH oxidase&lt;/title&gt;&lt;secondary-title&gt;Cardiovasc Res&lt;/secondary-title&gt;&lt;/titles&gt;&lt;periodical&gt;&lt;full-title&gt;Cardiovasc Res&lt;/full-title&gt;&lt;/periodical&gt;&lt;pages&gt;226-35&lt;/pages&gt;&lt;volume&gt;71&lt;/volume&gt;&lt;number&gt;2&lt;/number&gt;&lt;edition&gt;2006/06/20&lt;/edition&gt;&lt;keywords&gt;&lt;keyword&gt;Angiotensin II/metabolism&lt;/keyword&gt;&lt;keyword&gt;Animals&lt;/keyword&gt;&lt;keyword&gt;Atherosclerosis/metabolism&lt;/keyword&gt;&lt;keyword&gt;Endothelial Cells/*metabolism&lt;/keyword&gt;&lt;keyword&gt;Endothelial Growth Factors/metabolism&lt;/keyword&gt;&lt;keyword&gt;Endothelium, Vascular/*metabolism&lt;/keyword&gt;&lt;keyword&gt;Humans&lt;/keyword&gt;&lt;keyword&gt;NADPH Oxidases/*physiology&lt;/keyword&gt;&lt;keyword&gt;Neovascularization, Pathologic&lt;/keyword&gt;&lt;keyword&gt;*Neovascularization, Physiologic&lt;/keyword&gt;&lt;keyword&gt;Oxidation-Reduction&lt;/keyword&gt;&lt;keyword&gt;Signal Transduction/*physiology&lt;/keyword&gt;&lt;/keywords&gt;&lt;dates&gt;&lt;year&gt;2006&lt;/year&gt;&lt;pub-dates&gt;&lt;date&gt;Jul 15&lt;/date&gt;&lt;/pub-dates&gt;&lt;/dates&gt;&lt;isbn&gt;0008-6363 (Print)&amp;#xD;0008-6363 (Linking)&lt;/isbn&gt;&lt;accession-num&gt;16781692&lt;/accession-num&gt;&lt;urls&gt;&lt;related-urls&gt;&lt;url&gt;https://www.ncbi.nlm.nih.gov/pubmed/16781692&lt;/url&gt;&lt;/related-urls&gt;&lt;/urls&gt;&lt;electronic-resource-num&gt;10.1016/j.cardiores.2006.04.015&lt;/electronic-resource-num&gt;&lt;/record&gt;&lt;/Cite&gt;&lt;/EndNote&gt;</w:instrText>
      </w:r>
      <w:r w:rsidR="00CE1387" w:rsidRPr="00C66E52">
        <w:rPr>
          <w:rFonts w:ascii="Arial" w:hAnsi="Arial" w:cs="Arial"/>
        </w:rPr>
        <w:fldChar w:fldCharType="separate"/>
      </w:r>
      <w:r w:rsidR="00FC30D4">
        <w:rPr>
          <w:rFonts w:ascii="Arial" w:hAnsi="Arial" w:cs="Arial"/>
          <w:noProof/>
        </w:rPr>
        <w:t>(190)</w:t>
      </w:r>
      <w:r w:rsidR="00CE1387" w:rsidRPr="00C66E52">
        <w:rPr>
          <w:rFonts w:ascii="Arial" w:hAnsi="Arial" w:cs="Arial"/>
        </w:rPr>
        <w:fldChar w:fldCharType="end"/>
      </w:r>
      <w:r w:rsidR="00C64B65" w:rsidRPr="00C66E52">
        <w:rPr>
          <w:rFonts w:ascii="Arial" w:hAnsi="Arial" w:cs="Arial"/>
        </w:rPr>
        <w:t>.</w:t>
      </w:r>
      <w:r w:rsidR="000B600B" w:rsidRPr="00C66E52">
        <w:rPr>
          <w:rFonts w:ascii="Arial" w:hAnsi="Arial" w:cs="Arial"/>
        </w:rPr>
        <w:t xml:space="preserve"> </w:t>
      </w:r>
      <w:r>
        <w:rPr>
          <w:rFonts w:ascii="Arial" w:hAnsi="Arial" w:cs="Arial"/>
          <w:lang w:val="en-GB"/>
        </w:rPr>
        <w:t xml:space="preserve">The downstream effectors of VEGFR2 include NOX4, p66Shc-Rac1, and PKC, all of which </w:t>
      </w:r>
      <w:proofErr w:type="gramStart"/>
      <w:r>
        <w:rPr>
          <w:rFonts w:ascii="Arial" w:hAnsi="Arial" w:cs="Arial"/>
          <w:lang w:val="en-GB"/>
        </w:rPr>
        <w:t>are capable of activating</w:t>
      </w:r>
      <w:proofErr w:type="gramEnd"/>
      <w:r>
        <w:rPr>
          <w:rFonts w:ascii="Arial" w:hAnsi="Arial" w:cs="Arial"/>
          <w:lang w:val="en-GB"/>
        </w:rPr>
        <w:t xml:space="preserve"> NOX1/2.</w:t>
      </w:r>
      <w:r>
        <w:rPr>
          <w:rFonts w:ascii="Arial" w:hAnsi="Arial" w:cs="Angsana New" w:hint="cs"/>
          <w:cs/>
          <w:lang w:val="en-GB"/>
        </w:rPr>
        <w:t xml:space="preserve"> </w:t>
      </w:r>
      <w:r>
        <w:rPr>
          <w:rFonts w:ascii="Arial" w:hAnsi="Arial" w:cs="Arial"/>
          <w:lang w:val="en-GB"/>
        </w:rPr>
        <w:t xml:space="preserve">The superoxide anion produced by </w:t>
      </w:r>
      <w:proofErr w:type="gramStart"/>
      <w:r>
        <w:rPr>
          <w:rFonts w:ascii="Arial" w:hAnsi="Arial" w:cs="Arial"/>
          <w:lang w:val="en-GB"/>
        </w:rPr>
        <w:t>NOX2</w:t>
      </w:r>
      <w:proofErr w:type="gramEnd"/>
      <w:r>
        <w:rPr>
          <w:rFonts w:ascii="Arial" w:hAnsi="Arial" w:cs="Arial"/>
          <w:lang w:val="en-GB"/>
        </w:rPr>
        <w:t xml:space="preserve"> and the hydrogen peroxide produced by NOX4 have been shown to increase the activity of cellular sarcoma (c-</w:t>
      </w:r>
      <w:proofErr w:type="spellStart"/>
      <w:r>
        <w:rPr>
          <w:rFonts w:ascii="Arial" w:hAnsi="Arial" w:cs="Arial"/>
          <w:lang w:val="en-GB"/>
        </w:rPr>
        <w:t>Src</w:t>
      </w:r>
      <w:proofErr w:type="spellEnd"/>
      <w:r>
        <w:rPr>
          <w:rFonts w:ascii="Arial" w:hAnsi="Arial" w:cs="Arial"/>
          <w:lang w:val="en-GB"/>
        </w:rPr>
        <w:t>) and MAPKs, which promote endothelial cell proliferation, survival, and migration</w:t>
      </w:r>
      <w:r w:rsidR="00BC515C" w:rsidRPr="00C66E52">
        <w:rPr>
          <w:rFonts w:ascii="Arial" w:hAnsi="Arial" w:cs="Arial"/>
          <w:lang w:val="en-GB"/>
        </w:rPr>
        <w:t xml:space="preserve"> </w:t>
      </w:r>
      <w:r w:rsidR="00663BD8" w:rsidRPr="00C66E52">
        <w:rPr>
          <w:rFonts w:ascii="Arial" w:hAnsi="Arial" w:cs="Arial"/>
          <w:lang w:val="en-GB"/>
        </w:rPr>
        <w:fldChar w:fldCharType="begin">
          <w:fldData xml:space="preserve">PEVuZE5vdGU+PENpdGU+PEF1dGhvcj5Tb248L0F1dGhvcj48WWVhcj4yMDEzPC9ZZWFyPjxSZWNO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</w:fldData>
        </w:fldChar>
      </w:r>
      <w:r w:rsidR="00FC30D4">
        <w:rPr>
          <w:rFonts w:ascii="Arial" w:hAnsi="Arial" w:cs="Arial"/>
          <w:lang w:val="en-GB"/>
        </w:rPr>
        <w:instrText xml:space="preserve"> ADDIN EN.CITE </w:instrText>
      </w:r>
      <w:r w:rsidR="00FC30D4">
        <w:rPr>
          <w:rFonts w:ascii="Arial" w:hAnsi="Arial" w:cs="Arial"/>
          <w:lang w:val="en-GB"/>
        </w:rPr>
        <w:fldChar w:fldCharType="begin">
          <w:fldData xml:space="preserve">PEVuZE5vdGU+PENpdGU+PEF1dGhvcj5Tb248L0F1dGhvcj48WWVhcj4yMDEzPC9ZZWFyPjxSZWNO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</w:fldData>
        </w:fldChar>
      </w:r>
      <w:r w:rsidR="00FC30D4">
        <w:rPr>
          <w:rFonts w:ascii="Arial" w:hAnsi="Arial" w:cs="Arial"/>
          <w:lang w:val="en-GB"/>
        </w:rPr>
        <w:instrText xml:space="preserve"> ADDIN EN.CITE.DATA </w:instrText>
      </w:r>
      <w:r w:rsidR="00FC30D4">
        <w:rPr>
          <w:rFonts w:ascii="Arial" w:hAnsi="Arial" w:cs="Arial"/>
          <w:lang w:val="en-GB"/>
        </w:rPr>
      </w:r>
      <w:r w:rsidR="00FC30D4">
        <w:rPr>
          <w:rFonts w:ascii="Arial" w:hAnsi="Arial" w:cs="Arial"/>
          <w:lang w:val="en-GB"/>
        </w:rPr>
        <w:fldChar w:fldCharType="end"/>
      </w:r>
      <w:r w:rsidR="00663BD8" w:rsidRPr="00C66E52">
        <w:rPr>
          <w:rFonts w:ascii="Arial" w:hAnsi="Arial" w:cs="Arial"/>
          <w:lang w:val="en-GB"/>
        </w:rPr>
      </w:r>
      <w:r w:rsidR="00663BD8" w:rsidRPr="00C66E52">
        <w:rPr>
          <w:rFonts w:ascii="Arial" w:hAnsi="Arial" w:cs="Arial"/>
          <w:lang w:val="en-GB"/>
        </w:rPr>
        <w:fldChar w:fldCharType="separate"/>
      </w:r>
      <w:r w:rsidR="00FC30D4">
        <w:rPr>
          <w:rFonts w:ascii="Arial" w:hAnsi="Arial" w:cs="Arial"/>
          <w:noProof/>
          <w:lang w:val="en-GB"/>
        </w:rPr>
        <w:t>(191-193)</w:t>
      </w:r>
      <w:r w:rsidR="00663BD8" w:rsidRPr="00C66E52">
        <w:rPr>
          <w:rFonts w:ascii="Arial" w:hAnsi="Arial" w:cs="Arial"/>
          <w:lang w:val="en-GB"/>
        </w:rPr>
        <w:fldChar w:fldCharType="end"/>
      </w:r>
      <w:r w:rsidR="00BC515C" w:rsidRPr="00C66E52">
        <w:rPr>
          <w:rFonts w:ascii="Arial" w:hAnsi="Arial" w:cs="Arial"/>
          <w:lang w:val="en-GB"/>
        </w:rPr>
        <w:t>.</w:t>
      </w:r>
      <w:r w:rsidR="008B4391" w:rsidRPr="00C66E52">
        <w:rPr>
          <w:rFonts w:ascii="Arial" w:hAnsi="Arial" w:cs="Arial"/>
          <w:lang w:val="en-GB"/>
        </w:rPr>
        <w:t xml:space="preserve"> </w:t>
      </w:r>
      <w:r w:rsidR="00677EAE" w:rsidRPr="00C66E52">
        <w:rPr>
          <w:rFonts w:ascii="Arial" w:hAnsi="Arial" w:cs="Arial"/>
          <w:lang w:val="en-GB"/>
        </w:rPr>
        <w:t xml:space="preserve">Hydrogen peroxide derived from NOX4 can induce and activate </w:t>
      </w:r>
      <w:proofErr w:type="spellStart"/>
      <w:r w:rsidR="00677EAE" w:rsidRPr="00C66E52">
        <w:rPr>
          <w:rFonts w:ascii="Arial" w:hAnsi="Arial" w:cs="Arial"/>
          <w:lang w:val="en-GB"/>
        </w:rPr>
        <w:t>eNOS</w:t>
      </w:r>
      <w:proofErr w:type="spellEnd"/>
      <w:r w:rsidR="00677EAE" w:rsidRPr="00C66E52">
        <w:rPr>
          <w:rFonts w:ascii="Arial" w:hAnsi="Arial" w:cs="Arial"/>
          <w:lang w:val="en-GB"/>
        </w:rPr>
        <w:t xml:space="preserve">, and NOX4-deficient mice exhibit reduced angiogenesis, </w:t>
      </w:r>
      <w:proofErr w:type="spellStart"/>
      <w:r w:rsidR="00677EAE" w:rsidRPr="00C66E52">
        <w:rPr>
          <w:rFonts w:ascii="Arial" w:hAnsi="Arial" w:cs="Arial"/>
          <w:lang w:val="en-GB"/>
        </w:rPr>
        <w:t>eNOS</w:t>
      </w:r>
      <w:proofErr w:type="spellEnd"/>
      <w:r w:rsidR="00677EAE" w:rsidRPr="00C66E52">
        <w:rPr>
          <w:rFonts w:ascii="Arial" w:hAnsi="Arial" w:cs="Arial"/>
          <w:lang w:val="en-GB"/>
        </w:rPr>
        <w:t>, and NO production</w:t>
      </w:r>
      <w:r w:rsidR="000917A7" w:rsidRPr="00C66E52">
        <w:rPr>
          <w:rFonts w:ascii="Arial" w:hAnsi="Arial" w:cs="Arial"/>
          <w:lang w:val="en-GB"/>
        </w:rPr>
        <w:t xml:space="preserve"> </w:t>
      </w:r>
      <w:r w:rsidR="00855322" w:rsidRPr="00C66E52">
        <w:rPr>
          <w:rFonts w:ascii="Arial" w:hAnsi="Arial" w:cs="Arial"/>
          <w:lang w:val="en-GB"/>
        </w:rPr>
        <w:fldChar w:fldCharType="begin">
          <w:fldData xml:space="preserve">PEVuZE5vdGU+PENpdGU+PEF1dGhvcj5TY2hyb2RlcjwvQXV0aG9yPjxZZWFyPjIwMTI8L1llYXI+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</w:fldData>
        </w:fldChar>
      </w:r>
      <w:r w:rsidR="00FC30D4">
        <w:rPr>
          <w:rFonts w:ascii="Arial" w:hAnsi="Arial" w:cs="Arial"/>
          <w:lang w:val="en-GB"/>
        </w:rPr>
        <w:instrText xml:space="preserve"> ADDIN EN.CITE </w:instrText>
      </w:r>
      <w:r w:rsidR="00FC30D4">
        <w:rPr>
          <w:rFonts w:ascii="Arial" w:hAnsi="Arial" w:cs="Arial"/>
          <w:lang w:val="en-GB"/>
        </w:rPr>
        <w:fldChar w:fldCharType="begin">
          <w:fldData xml:space="preserve">PEVuZE5vdGU+PENpdGU+PEF1dGhvcj5TY2hyb2RlcjwvQXV0aG9yPjxZZWFyPjIwMTI8L1llYXI+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</w:fldData>
        </w:fldChar>
      </w:r>
      <w:r w:rsidR="00FC30D4">
        <w:rPr>
          <w:rFonts w:ascii="Arial" w:hAnsi="Arial" w:cs="Arial"/>
          <w:lang w:val="en-GB"/>
        </w:rPr>
        <w:instrText xml:space="preserve"> ADDIN EN.CITE.DATA </w:instrText>
      </w:r>
      <w:r w:rsidR="00FC30D4">
        <w:rPr>
          <w:rFonts w:ascii="Arial" w:hAnsi="Arial" w:cs="Arial"/>
          <w:lang w:val="en-GB"/>
        </w:rPr>
      </w:r>
      <w:r w:rsidR="00FC30D4">
        <w:rPr>
          <w:rFonts w:ascii="Arial" w:hAnsi="Arial" w:cs="Arial"/>
          <w:lang w:val="en-GB"/>
        </w:rPr>
        <w:fldChar w:fldCharType="end"/>
      </w:r>
      <w:r w:rsidR="00855322" w:rsidRPr="00C66E52">
        <w:rPr>
          <w:rFonts w:ascii="Arial" w:hAnsi="Arial" w:cs="Arial"/>
          <w:lang w:val="en-GB"/>
        </w:rPr>
      </w:r>
      <w:r w:rsidR="00855322" w:rsidRPr="00C66E52">
        <w:rPr>
          <w:rFonts w:ascii="Arial" w:hAnsi="Arial" w:cs="Arial"/>
          <w:lang w:val="en-GB"/>
        </w:rPr>
        <w:fldChar w:fldCharType="separate"/>
      </w:r>
      <w:r w:rsidR="00FC30D4">
        <w:rPr>
          <w:rFonts w:ascii="Arial" w:hAnsi="Arial" w:cs="Arial"/>
          <w:noProof/>
          <w:lang w:val="en-GB"/>
        </w:rPr>
        <w:t>(99)</w:t>
      </w:r>
      <w:r w:rsidR="00855322" w:rsidRPr="00C66E52">
        <w:rPr>
          <w:rFonts w:ascii="Arial" w:hAnsi="Arial" w:cs="Arial"/>
          <w:lang w:val="en-GB"/>
        </w:rPr>
        <w:fldChar w:fldCharType="end"/>
      </w:r>
      <w:r w:rsidR="000917A7" w:rsidRPr="00C66E52">
        <w:rPr>
          <w:rFonts w:ascii="Arial" w:hAnsi="Arial" w:cs="Arial"/>
          <w:lang w:val="en-GB"/>
        </w:rPr>
        <w:t>.</w:t>
      </w:r>
      <w:r w:rsidR="00A36845" w:rsidRPr="00C66E52">
        <w:rPr>
          <w:rFonts w:ascii="Arial" w:hAnsi="Arial" w:cs="Arial"/>
          <w:lang w:val="en-GB"/>
        </w:rPr>
        <w:t xml:space="preserve"> </w:t>
      </w:r>
      <w:r>
        <w:rPr>
          <w:rFonts w:ascii="Arial" w:hAnsi="Arial" w:cs="Arial"/>
          <w:lang w:val="en-GB"/>
        </w:rPr>
        <w:t>Hydrogen peroxide also induces reversible S-</w:t>
      </w:r>
      <w:proofErr w:type="spellStart"/>
      <w:r>
        <w:rPr>
          <w:rFonts w:ascii="Arial" w:hAnsi="Arial" w:cs="Arial"/>
          <w:lang w:val="en-GB"/>
        </w:rPr>
        <w:t>glutathionylation</w:t>
      </w:r>
      <w:proofErr w:type="spellEnd"/>
      <w:r>
        <w:rPr>
          <w:rFonts w:ascii="Arial" w:hAnsi="Arial" w:cs="Arial"/>
          <w:lang w:val="en-GB"/>
        </w:rPr>
        <w:t xml:space="preserve"> of the sarcoplasmic-endoplasmic reticulum calcium ATPase (SERCA), resulting in Ca</w:t>
      </w:r>
      <w:r>
        <w:rPr>
          <w:rFonts w:ascii="Arial" w:hAnsi="Arial" w:cs="Arial"/>
          <w:vertAlign w:val="superscript"/>
          <w:lang w:val="en-GB"/>
        </w:rPr>
        <w:t>2+</w:t>
      </w:r>
      <w:r>
        <w:rPr>
          <w:rFonts w:ascii="Arial" w:hAnsi="Arial" w:cs="Arial"/>
          <w:lang w:val="en-GB"/>
        </w:rPr>
        <w:t xml:space="preserve"> influx and endothelial cell migration</w:t>
      </w:r>
      <w:r w:rsidR="008B4391" w:rsidRPr="00C66E52">
        <w:rPr>
          <w:rFonts w:ascii="Arial" w:hAnsi="Arial" w:cs="Arial"/>
          <w:lang w:val="en-GB"/>
        </w:rPr>
        <w:t xml:space="preserve"> </w:t>
      </w:r>
      <w:r w:rsidR="008B4391" w:rsidRPr="00C66E52">
        <w:rPr>
          <w:rFonts w:ascii="Arial" w:hAnsi="Arial" w:cs="Arial"/>
          <w:lang w:val="en-GB"/>
        </w:rPr>
        <w:fldChar w:fldCharType="begin">
          <w:fldData xml:space="preserve">PEVuZE5vdGU+PENpdGU+PEF1dGhvcj5FdmFuZ2VsaXN0YTwvQXV0aG9yPjxZZWFyPjIwMTI8L1ll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</w:fldData>
        </w:fldChar>
      </w:r>
      <w:r w:rsidR="00FC30D4">
        <w:rPr>
          <w:rFonts w:ascii="Arial" w:hAnsi="Arial" w:cs="Arial"/>
          <w:lang w:val="en-GB"/>
        </w:rPr>
        <w:instrText xml:space="preserve"> ADDIN EN.CITE </w:instrText>
      </w:r>
      <w:r w:rsidR="00FC30D4">
        <w:rPr>
          <w:rFonts w:ascii="Arial" w:hAnsi="Arial" w:cs="Arial"/>
          <w:lang w:val="en-GB"/>
        </w:rPr>
        <w:fldChar w:fldCharType="begin">
          <w:fldData xml:space="preserve">PEVuZE5vdGU+PENpdGU+PEF1dGhvcj5FdmFuZ2VsaXN0YTwvQXV0aG9yPjxZZWFyPjIwMTI8L1ll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</w:fldData>
        </w:fldChar>
      </w:r>
      <w:r w:rsidR="00FC30D4">
        <w:rPr>
          <w:rFonts w:ascii="Arial" w:hAnsi="Arial" w:cs="Arial"/>
          <w:lang w:val="en-GB"/>
        </w:rPr>
        <w:instrText xml:space="preserve"> ADDIN EN.CITE.DATA </w:instrText>
      </w:r>
      <w:r w:rsidR="00FC30D4">
        <w:rPr>
          <w:rFonts w:ascii="Arial" w:hAnsi="Arial" w:cs="Arial"/>
          <w:lang w:val="en-GB"/>
        </w:rPr>
      </w:r>
      <w:r w:rsidR="00FC30D4">
        <w:rPr>
          <w:rFonts w:ascii="Arial" w:hAnsi="Arial" w:cs="Arial"/>
          <w:lang w:val="en-GB"/>
        </w:rPr>
        <w:fldChar w:fldCharType="end"/>
      </w:r>
      <w:r w:rsidR="008B4391" w:rsidRPr="00C66E52">
        <w:rPr>
          <w:rFonts w:ascii="Arial" w:hAnsi="Arial" w:cs="Arial"/>
          <w:lang w:val="en-GB"/>
        </w:rPr>
      </w:r>
      <w:r w:rsidR="008B4391" w:rsidRPr="00C66E52">
        <w:rPr>
          <w:rFonts w:ascii="Arial" w:hAnsi="Arial" w:cs="Arial"/>
          <w:lang w:val="en-GB"/>
        </w:rPr>
        <w:fldChar w:fldCharType="separate"/>
      </w:r>
      <w:r w:rsidR="00FC30D4">
        <w:rPr>
          <w:rFonts w:ascii="Arial" w:hAnsi="Arial" w:cs="Arial"/>
          <w:noProof/>
          <w:lang w:val="en-GB"/>
        </w:rPr>
        <w:t>(194)</w:t>
      </w:r>
      <w:r w:rsidR="008B4391" w:rsidRPr="00C66E52">
        <w:rPr>
          <w:rFonts w:ascii="Arial" w:hAnsi="Arial" w:cs="Arial"/>
          <w:lang w:val="en-GB"/>
        </w:rPr>
        <w:fldChar w:fldCharType="end"/>
      </w:r>
      <w:r w:rsidR="008B4391" w:rsidRPr="00C66E52">
        <w:rPr>
          <w:rFonts w:ascii="Arial" w:hAnsi="Arial" w:cs="Arial"/>
          <w:lang w:val="en-GB"/>
        </w:rPr>
        <w:t>.</w:t>
      </w:r>
      <w:r w:rsidR="00A74DB7" w:rsidRPr="00C66E52">
        <w:rPr>
          <w:rFonts w:ascii="Arial" w:hAnsi="Arial" w:cs="Arial"/>
          <w:lang w:val="en-GB"/>
        </w:rPr>
        <w:t xml:space="preserve"> </w:t>
      </w:r>
      <w:r>
        <w:rPr>
          <w:rFonts w:ascii="Arial" w:hAnsi="Arial" w:cs="Arial"/>
          <w:lang w:val="en-GB"/>
        </w:rPr>
        <w:t>Furthermore, extracellular hydrogen peroxide produced by SOD3 was able to sustain VEGF signalling through oxidative inactivation of the membrane-bound phosphatases PTP1B and DEP1, which encourage angiogenesis</w:t>
      </w:r>
      <w:r w:rsidR="00EB6F62" w:rsidRPr="00C66E52">
        <w:rPr>
          <w:rFonts w:ascii="Arial" w:hAnsi="Arial" w:cs="Arial"/>
          <w:lang w:val="en-GB"/>
        </w:rPr>
        <w:t xml:space="preserve"> </w:t>
      </w:r>
      <w:r w:rsidR="00561B7C" w:rsidRPr="00C66E52">
        <w:rPr>
          <w:rFonts w:ascii="Arial" w:hAnsi="Arial" w:cs="Arial"/>
          <w:lang w:val="en-GB"/>
        </w:rPr>
        <w:fldChar w:fldCharType="begin">
          <w:fldData xml:space="preserve">PEVuZE5vdGU+PENpdGU+PEF1dGhvcj5Pc2hpa2F3YTwvQXV0aG9yPjxZZWFyPjIwMTA8L1llYXI+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</w:fldData>
        </w:fldChar>
      </w:r>
      <w:r w:rsidR="00FC30D4">
        <w:rPr>
          <w:rFonts w:ascii="Arial" w:hAnsi="Arial" w:cs="Arial"/>
          <w:lang w:val="en-GB"/>
        </w:rPr>
        <w:instrText xml:space="preserve"> ADDIN EN.CITE </w:instrText>
      </w:r>
      <w:r w:rsidR="00FC30D4">
        <w:rPr>
          <w:rFonts w:ascii="Arial" w:hAnsi="Arial" w:cs="Arial"/>
          <w:lang w:val="en-GB"/>
        </w:rPr>
        <w:fldChar w:fldCharType="begin">
          <w:fldData xml:space="preserve">PEVuZE5vdGU+PENpdGU+PEF1dGhvcj5Pc2hpa2F3YTwvQXV0aG9yPjxZZWFyPjIwMTA8L1llYXI+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</w:fldData>
        </w:fldChar>
      </w:r>
      <w:r w:rsidR="00FC30D4">
        <w:rPr>
          <w:rFonts w:ascii="Arial" w:hAnsi="Arial" w:cs="Arial"/>
          <w:lang w:val="en-GB"/>
        </w:rPr>
        <w:instrText xml:space="preserve"> ADDIN EN.CITE.DATA </w:instrText>
      </w:r>
      <w:r w:rsidR="00FC30D4">
        <w:rPr>
          <w:rFonts w:ascii="Arial" w:hAnsi="Arial" w:cs="Arial"/>
          <w:lang w:val="en-GB"/>
        </w:rPr>
      </w:r>
      <w:r w:rsidR="00FC30D4">
        <w:rPr>
          <w:rFonts w:ascii="Arial" w:hAnsi="Arial" w:cs="Arial"/>
          <w:lang w:val="en-GB"/>
        </w:rPr>
        <w:fldChar w:fldCharType="end"/>
      </w:r>
      <w:r w:rsidR="00561B7C" w:rsidRPr="00C66E52">
        <w:rPr>
          <w:rFonts w:ascii="Arial" w:hAnsi="Arial" w:cs="Arial"/>
          <w:lang w:val="en-GB"/>
        </w:rPr>
      </w:r>
      <w:r w:rsidR="00561B7C" w:rsidRPr="00C66E52">
        <w:rPr>
          <w:rFonts w:ascii="Arial" w:hAnsi="Arial" w:cs="Arial"/>
          <w:lang w:val="en-GB"/>
        </w:rPr>
        <w:fldChar w:fldCharType="separate"/>
      </w:r>
      <w:r w:rsidR="00FC30D4">
        <w:rPr>
          <w:rFonts w:ascii="Arial" w:hAnsi="Arial" w:cs="Arial"/>
          <w:noProof/>
          <w:lang w:val="en-GB"/>
        </w:rPr>
        <w:t>(195)</w:t>
      </w:r>
      <w:r w:rsidR="00561B7C" w:rsidRPr="00C66E52">
        <w:rPr>
          <w:rFonts w:ascii="Arial" w:hAnsi="Arial" w:cs="Arial"/>
          <w:lang w:val="en-GB"/>
        </w:rPr>
        <w:fldChar w:fldCharType="end"/>
      </w:r>
      <w:r w:rsidR="005A641F" w:rsidRPr="00C66E52">
        <w:rPr>
          <w:rFonts w:ascii="Arial" w:hAnsi="Arial" w:cs="Arial"/>
          <w:lang w:val="en-GB"/>
        </w:rPr>
        <w:t>.</w:t>
      </w:r>
    </w:p>
    <w:p w14:paraId="31CE9E89" w14:textId="5EA4C3A3" w:rsidR="007505C8" w:rsidRPr="00C66E52" w:rsidRDefault="007505C8" w:rsidP="00460291">
      <w:pPr>
        <w:spacing w:line="360" w:lineRule="auto"/>
        <w:jc w:val="both"/>
        <w:rPr>
          <w:rFonts w:ascii="Arial" w:hAnsi="Arial" w:cs="Arial"/>
          <w:lang w:val="en-GB"/>
        </w:rPr>
      </w:pPr>
    </w:p>
    <w:p w14:paraId="71F22432" w14:textId="16539EF4" w:rsidR="007505C8" w:rsidRPr="00C66E52" w:rsidRDefault="00885B1A" w:rsidP="00460291">
      <w:pPr>
        <w:spacing w:line="360" w:lineRule="auto"/>
        <w:ind w:firstLine="720"/>
        <w:jc w:val="both"/>
        <w:rPr>
          <w:rFonts w:ascii="Arial" w:hAnsi="Arial" w:cs="Arial"/>
          <w:cs/>
          <w:lang w:val="en-GB"/>
        </w:rPr>
      </w:pPr>
      <w:r>
        <w:rPr>
          <w:rFonts w:ascii="Arial" w:hAnsi="Arial" w:cs="Arial"/>
          <w:lang w:val="en-GB"/>
        </w:rPr>
        <w:t xml:space="preserve">Prolonged exposure to pathologically high levels of ROS is detrimental to vascular tissues. Among the types of ROS, superoxide anion appears to be more harmful than hydrogen peroxide. Superoxide anion can reduce the bioavailability of NO by forming </w:t>
      </w:r>
      <w:proofErr w:type="spellStart"/>
      <w:r>
        <w:rPr>
          <w:rFonts w:ascii="Arial" w:hAnsi="Arial" w:cs="Arial"/>
          <w:lang w:val="en-GB"/>
        </w:rPr>
        <w:t>peroxynitrite</w:t>
      </w:r>
      <w:proofErr w:type="spellEnd"/>
      <w:r>
        <w:rPr>
          <w:rFonts w:ascii="Arial" w:hAnsi="Arial" w:cs="Arial"/>
          <w:lang w:val="en-GB"/>
        </w:rPr>
        <w:t xml:space="preserve">, and both superoxide anion and </w:t>
      </w:r>
      <w:proofErr w:type="spellStart"/>
      <w:r>
        <w:rPr>
          <w:rFonts w:ascii="Arial" w:hAnsi="Arial" w:cs="Arial"/>
          <w:lang w:val="en-GB"/>
        </w:rPr>
        <w:t>peroxynitrite</w:t>
      </w:r>
      <w:proofErr w:type="spellEnd"/>
      <w:r>
        <w:rPr>
          <w:rFonts w:ascii="Arial" w:hAnsi="Arial" w:cs="Arial"/>
          <w:lang w:val="en-GB"/>
        </w:rPr>
        <w:t xml:space="preserve"> have a high oxidative potential. It has been proposed that high concentrations of superoxide anion </w:t>
      </w:r>
      <w:r>
        <w:rPr>
          <w:rFonts w:ascii="Arial" w:hAnsi="Arial" w:cs="Arial"/>
          <w:lang w:val="en-GB"/>
        </w:rPr>
        <w:lastRenderedPageBreak/>
        <w:t>and hydrogen peroxide inhibit angiogenesis, whereas low concentrations of superoxide anion and hydrogen peroxide stimulate angiogenesis</w:t>
      </w:r>
      <w:r w:rsidR="00F50738" w:rsidRPr="00C66E52">
        <w:rPr>
          <w:rFonts w:ascii="Arial" w:hAnsi="Arial" w:cs="Arial"/>
          <w:lang w:val="en-GB"/>
        </w:rPr>
        <w:t xml:space="preserve"> </w:t>
      </w:r>
      <w:r w:rsidR="00B7690F" w:rsidRPr="00C66E52">
        <w:rPr>
          <w:rFonts w:ascii="Arial" w:hAnsi="Arial" w:cs="Arial"/>
          <w:lang w:val="en-GB"/>
        </w:rPr>
        <w:fldChar w:fldCharType="begin">
          <w:fldData xml:space="preserve">PEVuZE5vdGU+PENpdGU+PEF1dGhvcj5NdTwvQXV0aG9yPjxZZWFyPjIwMTA8L1llYXI+PFJlY051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</w:fldData>
        </w:fldChar>
      </w:r>
      <w:r w:rsidR="00FC30D4">
        <w:rPr>
          <w:rFonts w:ascii="Arial" w:hAnsi="Arial" w:cs="Arial"/>
          <w:lang w:val="en-GB"/>
        </w:rPr>
        <w:instrText xml:space="preserve"> ADDIN EN.CITE </w:instrText>
      </w:r>
      <w:r w:rsidR="00FC30D4">
        <w:rPr>
          <w:rFonts w:ascii="Arial" w:hAnsi="Arial" w:cs="Arial"/>
          <w:lang w:val="en-GB"/>
        </w:rPr>
        <w:fldChar w:fldCharType="begin">
          <w:fldData xml:space="preserve">PEVuZE5vdGU+PENpdGU+PEF1dGhvcj5NdTwvQXV0aG9yPjxZZWFyPjIwMTA8L1llYXI+PFJlY051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</w:fldData>
        </w:fldChar>
      </w:r>
      <w:r w:rsidR="00FC30D4">
        <w:rPr>
          <w:rFonts w:ascii="Arial" w:hAnsi="Arial" w:cs="Arial"/>
          <w:lang w:val="en-GB"/>
        </w:rPr>
        <w:instrText xml:space="preserve"> ADDIN EN.CITE.DATA </w:instrText>
      </w:r>
      <w:r w:rsidR="00FC30D4">
        <w:rPr>
          <w:rFonts w:ascii="Arial" w:hAnsi="Arial" w:cs="Arial"/>
          <w:lang w:val="en-GB"/>
        </w:rPr>
      </w:r>
      <w:r w:rsidR="00FC30D4">
        <w:rPr>
          <w:rFonts w:ascii="Arial" w:hAnsi="Arial" w:cs="Arial"/>
          <w:lang w:val="en-GB"/>
        </w:rPr>
        <w:fldChar w:fldCharType="end"/>
      </w:r>
      <w:r w:rsidR="00B7690F" w:rsidRPr="00C66E52">
        <w:rPr>
          <w:rFonts w:ascii="Arial" w:hAnsi="Arial" w:cs="Arial"/>
          <w:lang w:val="en-GB"/>
        </w:rPr>
      </w:r>
      <w:r w:rsidR="00B7690F" w:rsidRPr="00C66E52">
        <w:rPr>
          <w:rFonts w:ascii="Arial" w:hAnsi="Arial" w:cs="Arial"/>
          <w:lang w:val="en-GB"/>
        </w:rPr>
        <w:fldChar w:fldCharType="separate"/>
      </w:r>
      <w:r w:rsidR="00FC30D4">
        <w:rPr>
          <w:rFonts w:ascii="Arial" w:hAnsi="Arial" w:cs="Arial"/>
          <w:noProof/>
          <w:lang w:val="en-GB"/>
        </w:rPr>
        <w:t>(196, 197)</w:t>
      </w:r>
      <w:r w:rsidR="00B7690F" w:rsidRPr="00C66E52">
        <w:rPr>
          <w:rFonts w:ascii="Arial" w:hAnsi="Arial" w:cs="Arial"/>
          <w:lang w:val="en-GB"/>
        </w:rPr>
        <w:fldChar w:fldCharType="end"/>
      </w:r>
      <w:r w:rsidR="00874585" w:rsidRPr="00C66E52">
        <w:rPr>
          <w:rFonts w:ascii="Arial" w:hAnsi="Arial" w:cs="Arial"/>
          <w:lang w:val="en-GB"/>
        </w:rPr>
        <w:t>.</w:t>
      </w:r>
    </w:p>
    <w:p w14:paraId="605498B9" w14:textId="3278077C" w:rsidR="008968C8" w:rsidRPr="00C66E52" w:rsidRDefault="008968C8" w:rsidP="007372D8">
      <w:pPr>
        <w:pStyle w:val="Heading3"/>
        <w:numPr>
          <w:ilvl w:val="2"/>
          <w:numId w:val="8"/>
        </w:numPr>
        <w:spacing w:before="240" w:after="240"/>
        <w:rPr>
          <w:sz w:val="24"/>
          <w:szCs w:val="24"/>
        </w:rPr>
      </w:pPr>
      <w:bookmarkStart w:id="55" w:name="_Toc126875934"/>
      <w:r w:rsidRPr="00C66E52">
        <w:rPr>
          <w:sz w:val="24"/>
          <w:szCs w:val="24"/>
        </w:rPr>
        <w:t>Angiogenesis in heart failure and diabetes</w:t>
      </w:r>
      <w:bookmarkEnd w:id="55"/>
    </w:p>
    <w:p w14:paraId="5DEB4C36" w14:textId="1F4FD751" w:rsidR="00A42235" w:rsidRPr="00C66E52" w:rsidRDefault="00DF0DA7" w:rsidP="00460291">
      <w:pPr>
        <w:spacing w:line="360" w:lineRule="auto"/>
        <w:ind w:firstLine="720"/>
        <w:jc w:val="both"/>
        <w:rPr>
          <w:rFonts w:ascii="Arial" w:hAnsi="Arial" w:cs="Arial"/>
          <w:lang w:val="en-GB"/>
        </w:rPr>
      </w:pPr>
      <w:r>
        <w:rPr>
          <w:rFonts w:ascii="Arial" w:hAnsi="Arial" w:cs="Arial"/>
          <w:lang w:val="en-GB"/>
        </w:rPr>
        <w:t xml:space="preserve">Insulin resistance occurs in both heart failure and diabetes, and this metabolic abnormality results in endothelial dysfunction and decreased angiogenesis. Insulin resistance has been shown to result in a significant </w:t>
      </w:r>
      <w:r w:rsidR="0087778A">
        <w:rPr>
          <w:rFonts w:ascii="Arial" w:hAnsi="Arial" w:cs="Arial"/>
          <w:lang w:val="en-GB"/>
        </w:rPr>
        <w:t>reduce</w:t>
      </w:r>
      <w:r>
        <w:rPr>
          <w:rFonts w:ascii="Arial" w:hAnsi="Arial" w:cs="Arial"/>
          <w:lang w:val="en-GB"/>
        </w:rPr>
        <w:t xml:space="preserve"> in endothelial NO bioavailability when insulin signalling is impaired. NO is a free radical gas produced by the NOS family that plays a role in physiological responses, such as vasodilation, anticoagulation, vascular permeability, and angiogenesis. As a result, angiogenesis tends to be </w:t>
      </w:r>
      <w:r w:rsidR="0087778A">
        <w:rPr>
          <w:rFonts w:ascii="Arial" w:hAnsi="Arial" w:cs="Arial"/>
          <w:lang w:val="en-GB"/>
        </w:rPr>
        <w:t>reduced</w:t>
      </w:r>
      <w:r>
        <w:rPr>
          <w:rFonts w:ascii="Arial" w:hAnsi="Arial" w:cs="Arial"/>
          <w:lang w:val="en-GB"/>
        </w:rPr>
        <w:t xml:space="preserve"> in HF and diabetes</w:t>
      </w:r>
      <w:r w:rsidR="006704D1" w:rsidRPr="00C66E52">
        <w:rPr>
          <w:rFonts w:ascii="Arial" w:hAnsi="Arial" w:cs="Arial"/>
          <w:lang w:val="en-GB"/>
        </w:rPr>
        <w:t>.</w:t>
      </w:r>
    </w:p>
    <w:p w14:paraId="4804BBBC" w14:textId="77777777" w:rsidR="003A7F33" w:rsidRPr="00C66E52" w:rsidRDefault="003A7F33" w:rsidP="00CC5383">
      <w:pPr>
        <w:spacing w:line="360" w:lineRule="auto"/>
        <w:rPr>
          <w:rFonts w:ascii="Arial" w:hAnsi="Arial" w:cs="Arial"/>
          <w:lang w:val="en-GB"/>
        </w:rPr>
      </w:pPr>
    </w:p>
    <w:p w14:paraId="04EADF67" w14:textId="22A1B1FC" w:rsidR="00233F3B" w:rsidRPr="00C66E52" w:rsidRDefault="00E84F7A" w:rsidP="007372D8">
      <w:pPr>
        <w:numPr>
          <w:ilvl w:val="3"/>
          <w:numId w:val="8"/>
        </w:numPr>
        <w:spacing w:line="360" w:lineRule="auto"/>
        <w:outlineLvl w:val="3"/>
        <w:rPr>
          <w:rFonts w:ascii="Arial" w:hAnsi="Arial" w:cs="Arial"/>
        </w:rPr>
      </w:pPr>
      <w:r w:rsidRPr="00C66E52">
        <w:rPr>
          <w:rFonts w:ascii="Arial" w:hAnsi="Arial" w:cs="Arial"/>
        </w:rPr>
        <w:t>Angiogenesis</w:t>
      </w:r>
      <w:r w:rsidR="00A42235" w:rsidRPr="00C66E52">
        <w:rPr>
          <w:rFonts w:ascii="Arial" w:hAnsi="Arial" w:cs="Arial"/>
        </w:rPr>
        <w:t xml:space="preserve"> in heart failure</w:t>
      </w:r>
    </w:p>
    <w:p w14:paraId="2710274E" w14:textId="77777777" w:rsidR="00AB5C97" w:rsidRPr="00C66E52" w:rsidRDefault="00AB5C97" w:rsidP="00E84F7A">
      <w:pPr>
        <w:spacing w:line="360" w:lineRule="auto"/>
        <w:rPr>
          <w:rFonts w:ascii="Arial" w:hAnsi="Arial" w:cs="Arial"/>
          <w:i/>
          <w:iCs/>
        </w:rPr>
      </w:pPr>
    </w:p>
    <w:p w14:paraId="32DCC32C" w14:textId="792F270B" w:rsidR="00C9030B" w:rsidRPr="00C66E52" w:rsidRDefault="00835FCB" w:rsidP="00460291">
      <w:pPr>
        <w:spacing w:line="360" w:lineRule="auto"/>
        <w:ind w:firstLine="720"/>
        <w:jc w:val="both"/>
        <w:rPr>
          <w:rFonts w:ascii="Arial" w:hAnsi="Arial" w:cs="Arial"/>
        </w:rPr>
      </w:pPr>
      <w:r>
        <w:rPr>
          <w:rFonts w:ascii="Arial" w:hAnsi="Arial" w:cs="Arial"/>
          <w:lang w:val="en-GB"/>
        </w:rPr>
        <w:t xml:space="preserve">In </w:t>
      </w:r>
      <w:proofErr w:type="spellStart"/>
      <w:r>
        <w:rPr>
          <w:rFonts w:ascii="Arial" w:hAnsi="Arial" w:cs="Arial"/>
          <w:lang w:val="en-GB"/>
        </w:rPr>
        <w:t>HFrEF</w:t>
      </w:r>
      <w:proofErr w:type="spellEnd"/>
      <w:r>
        <w:rPr>
          <w:rFonts w:ascii="Arial" w:hAnsi="Arial" w:cs="Arial"/>
          <w:lang w:val="en-GB"/>
        </w:rPr>
        <w:t>, d</w:t>
      </w:r>
      <w:r w:rsidR="00DF0DA7">
        <w:rPr>
          <w:rFonts w:ascii="Arial" w:hAnsi="Arial" w:cs="Arial"/>
          <w:lang w:val="en-GB"/>
        </w:rPr>
        <w:t xml:space="preserve">ecreased shear stress affects endothelial function and angiogenesis by decreasing </w:t>
      </w:r>
      <w:proofErr w:type="spellStart"/>
      <w:r w:rsidR="00DF0DA7">
        <w:rPr>
          <w:rFonts w:ascii="Arial" w:hAnsi="Arial" w:cs="Arial"/>
          <w:lang w:val="en-GB"/>
        </w:rPr>
        <w:t>eNOS</w:t>
      </w:r>
      <w:proofErr w:type="spellEnd"/>
      <w:r w:rsidR="00DF0DA7">
        <w:rPr>
          <w:rFonts w:ascii="Arial" w:hAnsi="Arial" w:cs="Arial"/>
          <w:lang w:val="en-GB"/>
        </w:rPr>
        <w:t>, decreasing endothelial repair, increasing ROS production, increasing leucocyte adhesion, and increasing inflammation</w:t>
      </w:r>
      <w:r w:rsidR="00371AC0" w:rsidRPr="00C66E52">
        <w:rPr>
          <w:rFonts w:ascii="Arial" w:hAnsi="Arial" w:cs="Arial"/>
          <w:lang w:val="en-GB"/>
        </w:rPr>
        <w:t xml:space="preserve"> </w:t>
      </w:r>
      <w:r w:rsidR="00371AC0" w:rsidRPr="00C66E52">
        <w:rPr>
          <w:rFonts w:ascii="Arial" w:hAnsi="Arial" w:cs="Arial"/>
        </w:rPr>
        <w:fldChar w:fldCharType="begin"/>
      </w:r>
      <w:r w:rsidR="00FC30D4">
        <w:rPr>
          <w:rFonts w:ascii="Arial" w:hAnsi="Arial" w:cs="Arial"/>
        </w:rPr>
        <w:instrText xml:space="preserve"> ADDIN EN.CITE &lt;EndNote&gt;&lt;Cite&gt;&lt;Author&gt;Cunningham&lt;/Author&gt;&lt;Year&gt;2005&lt;/Year&gt;&lt;RecNum&gt;104&lt;/RecNum&gt;&lt;DisplayText&gt;(198)&lt;/DisplayText&gt;&lt;record&gt;&lt;rec-number&gt;104&lt;/rec-number&gt;&lt;foreign-keys&gt;&lt;key app="EN" db-id="25terf20kxt2dheszwaxvvaz2z2e0fdava2w" timestamp="1615977226"&gt;104&lt;/key&gt;&lt;/foreign-keys&gt;&lt;ref-type name="Journal Article"&gt;17&lt;/ref-type&gt;&lt;contributors&gt;&lt;authors&gt;&lt;author&gt;Cunningham, K. S.&lt;/author&gt;&lt;author&gt;Gotlieb, A. I.&lt;/author&gt;&lt;/authors&gt;&lt;/contributors&gt;&lt;auth-address&gt;Department of Pathology, Toronto General Research Institute, University Health Network, Canada.&lt;/auth-address&gt;&lt;titles&gt;&lt;title&gt;The role of shear stress in the pathogenesis of atherosclerosis&lt;/title&gt;&lt;secondary-title&gt;Lab Invest&lt;/secondary-title&gt;&lt;/titles&gt;&lt;periodical&gt;&lt;full-title&gt;Lab Invest&lt;/full-title&gt;&lt;/periodical&gt;&lt;pages&gt;9-23&lt;/pages&gt;&lt;volume&gt;85&lt;/volume&gt;&lt;number&gt;1&lt;/number&gt;&lt;edition&gt;2004/11/30&lt;/edition&gt;&lt;keywords&gt;&lt;keyword&gt;Animals&lt;/keyword&gt;&lt;keyword&gt;Arteriosclerosis/*etiology/*physiopathology&lt;/keyword&gt;&lt;keyword&gt;Humans&lt;/keyword&gt;&lt;keyword&gt;*Shear Strength&lt;/keyword&gt;&lt;keyword&gt;*Stress, Mechanical&lt;/keyword&gt;&lt;/keywords&gt;&lt;dates&gt;&lt;year&gt;2005&lt;/year&gt;&lt;pub-dates&gt;&lt;date&gt;Jan&lt;/date&gt;&lt;/pub-dates&gt;&lt;/dates&gt;&lt;isbn&gt;0023-6837 (Print)&amp;#xD;0023-6837 (Linking)&lt;/isbn&gt;&lt;accession-num&gt;15568038&lt;/accession-num&gt;&lt;urls&gt;&lt;related-urls&gt;&lt;url&gt;https://www.ncbi.nlm.nih.gov/pubmed/15568038&lt;/url&gt;&lt;/related-urls&gt;&lt;/urls&gt;&lt;electronic-resource-num&gt;10.1038/labinvest.3700215&lt;/electronic-resource-num&gt;&lt;/record&gt;&lt;/Cite&gt;&lt;/EndNote&gt;</w:instrText>
      </w:r>
      <w:r w:rsidR="00371AC0" w:rsidRPr="00C66E52">
        <w:rPr>
          <w:rFonts w:ascii="Arial" w:hAnsi="Arial" w:cs="Arial"/>
        </w:rPr>
        <w:fldChar w:fldCharType="separate"/>
      </w:r>
      <w:r w:rsidR="00FC30D4">
        <w:rPr>
          <w:rFonts w:ascii="Arial" w:hAnsi="Arial" w:cs="Arial"/>
          <w:noProof/>
        </w:rPr>
        <w:t>(198)</w:t>
      </w:r>
      <w:r w:rsidR="00371AC0" w:rsidRPr="00C66E52">
        <w:rPr>
          <w:rFonts w:ascii="Arial" w:hAnsi="Arial" w:cs="Arial"/>
        </w:rPr>
        <w:fldChar w:fldCharType="end"/>
      </w:r>
      <w:r w:rsidR="00371AC0" w:rsidRPr="00C66E52">
        <w:rPr>
          <w:rFonts w:ascii="Arial" w:hAnsi="Arial" w:cs="Arial"/>
        </w:rPr>
        <w:t>.</w:t>
      </w:r>
      <w:r w:rsidR="00F870A2" w:rsidRPr="00C66E52">
        <w:rPr>
          <w:rFonts w:ascii="Arial" w:hAnsi="Arial" w:cs="Arial"/>
        </w:rPr>
        <w:t xml:space="preserve"> </w:t>
      </w:r>
      <w:r w:rsidR="00DF0DA7">
        <w:rPr>
          <w:rFonts w:ascii="Arial" w:hAnsi="Arial" w:cs="Arial"/>
          <w:lang w:val="en-GB"/>
        </w:rPr>
        <w:t xml:space="preserve">Reduced </w:t>
      </w:r>
      <w:proofErr w:type="spellStart"/>
      <w:r w:rsidR="00DF0DA7">
        <w:rPr>
          <w:rFonts w:ascii="Arial" w:hAnsi="Arial" w:cs="Arial"/>
          <w:lang w:val="en-GB"/>
        </w:rPr>
        <w:t>eNOS</w:t>
      </w:r>
      <w:proofErr w:type="spellEnd"/>
      <w:r w:rsidR="00DF0DA7">
        <w:rPr>
          <w:rFonts w:ascii="Arial" w:hAnsi="Arial" w:cs="Arial"/>
          <w:lang w:val="en-GB"/>
        </w:rPr>
        <w:t xml:space="preserve"> activity in HF results in decreased NO production, which promotes endothelial cell apoptosis while inhibiting angiogenesis</w:t>
      </w:r>
      <w:r w:rsidR="000F7BBE" w:rsidRPr="00C66E52">
        <w:rPr>
          <w:rFonts w:ascii="Arial" w:hAnsi="Arial" w:cs="Arial"/>
        </w:rPr>
        <w:t xml:space="preserve"> </w:t>
      </w:r>
      <w:r w:rsidR="00CA6C90" w:rsidRPr="00C66E52">
        <w:rPr>
          <w:rFonts w:ascii="Arial" w:hAnsi="Arial" w:cs="Arial"/>
        </w:rPr>
        <w:fldChar w:fldCharType="begin"/>
      </w:r>
      <w:r w:rsidR="00FC30D4">
        <w:rPr>
          <w:rFonts w:ascii="Arial" w:hAnsi="Arial" w:cs="Arial"/>
        </w:rPr>
        <w:instrText xml:space="preserve"> ADDIN EN.CITE &lt;EndNote&gt;&lt;Cite&gt;&lt;Author&gt;Chong&lt;/Author&gt;&lt;Year&gt;2004&lt;/Year&gt;&lt;RecNum&gt;103&lt;/RecNum&gt;&lt;DisplayText&gt;(199)&lt;/DisplayText&gt;&lt;record&gt;&lt;rec-number&gt;103&lt;/rec-number&gt;&lt;foreign-keys&gt;&lt;key app="EN" db-id="25terf20kxt2dheszwaxvvaz2z2e0fdava2w" timestamp="1615969984"&gt;103&lt;/key&gt;&lt;/foreign-keys&gt;&lt;ref-type name="Journal Article"&gt;17&lt;/ref-type&gt;&lt;contributors&gt;&lt;authors&gt;&lt;author&gt;Chong, A. Y.&lt;/author&gt;&lt;author&gt;Caine, G. J.&lt;/author&gt;&lt;author&gt;Lip, G. Y.&lt;/author&gt;&lt;/authors&gt;&lt;/contributors&gt;&lt;auth-address&gt;Haemostasis, Thrombosis and Vascular Biology Unit, University Department of Medicine, City Hospital, Birmingham, UK.&lt;/auth-address&gt;&lt;titles&gt;&lt;title&gt;Angiopoietin/tie-2 as mediators of angiogenesis: a role in congestive heart failure?&lt;/title&gt;&lt;secondary-title&gt;Eur J Clin Invest&lt;/secondary-title&gt;&lt;/titles&gt;&lt;periodical&gt;&lt;full-title&gt;Eur J Clin Invest&lt;/full-title&gt;&lt;/periodical&gt;&lt;pages&gt;9-13&lt;/pages&gt;&lt;volume&gt;34&lt;/volume&gt;&lt;number&gt;1&lt;/number&gt;&lt;edition&gt;2004/02/27&lt;/edition&gt;&lt;keywords&gt;&lt;keyword&gt;*Angiogenesis Inducing Agents&lt;/keyword&gt;&lt;keyword&gt;Angiopoietin-1/*physiology&lt;/keyword&gt;&lt;keyword&gt;Angiopoietin-2/*physiology&lt;/keyword&gt;&lt;keyword&gt;Apoptosis/physiology&lt;/keyword&gt;&lt;keyword&gt;Endothelial Cells/physiology&lt;/keyword&gt;&lt;keyword&gt;Heart Failure/*physiopathology&lt;/keyword&gt;&lt;keyword&gt;Humans&lt;/keyword&gt;&lt;keyword&gt;Neovascularization, Pathologic/*physiopathology&lt;/keyword&gt;&lt;keyword&gt;Vascular Endothelial Growth Factor A/physiology&lt;/keyword&gt;&lt;/keywords&gt;&lt;dates&gt;&lt;year&gt;2004&lt;/year&gt;&lt;pub-dates&gt;&lt;date&gt;Jan&lt;/date&gt;&lt;/pub-dates&gt;&lt;/dates&gt;&lt;isbn&gt;0014-2972 (Print)&amp;#xD;0014-2972 (Linking)&lt;/isbn&gt;&lt;accession-num&gt;14984432&lt;/accession-num&gt;&lt;urls&gt;&lt;related-urls&gt;&lt;url&gt;https://www.ncbi.nlm.nih.gov/pubmed/14984432&lt;/url&gt;&lt;/related-urls&gt;&lt;/urls&gt;&lt;electronic-resource-num&gt;10.1111/j.1365-2362.2004.01284.x&lt;/electronic-resource-num&gt;&lt;/record&gt;&lt;/Cite&gt;&lt;/EndNote&gt;</w:instrText>
      </w:r>
      <w:r w:rsidR="00CA6C90" w:rsidRPr="00C66E52">
        <w:rPr>
          <w:rFonts w:ascii="Arial" w:hAnsi="Arial" w:cs="Arial"/>
        </w:rPr>
        <w:fldChar w:fldCharType="separate"/>
      </w:r>
      <w:r w:rsidR="00FC30D4">
        <w:rPr>
          <w:rFonts w:ascii="Arial" w:hAnsi="Arial" w:cs="Arial"/>
          <w:noProof/>
        </w:rPr>
        <w:t>(199)</w:t>
      </w:r>
      <w:r w:rsidR="00CA6C90" w:rsidRPr="00C66E52">
        <w:rPr>
          <w:rFonts w:ascii="Arial" w:hAnsi="Arial" w:cs="Arial"/>
        </w:rPr>
        <w:fldChar w:fldCharType="end"/>
      </w:r>
      <w:r w:rsidR="005C1CCF" w:rsidRPr="00C66E52">
        <w:rPr>
          <w:rFonts w:ascii="Arial" w:hAnsi="Arial" w:cs="Arial"/>
        </w:rPr>
        <w:t>.</w:t>
      </w:r>
      <w:r w:rsidR="00BB7BA1" w:rsidRPr="00C66E52">
        <w:rPr>
          <w:rFonts w:ascii="Arial" w:hAnsi="Arial" w:cs="Arial"/>
        </w:rPr>
        <w:t xml:space="preserve"> </w:t>
      </w:r>
      <w:r w:rsidR="00D5414A">
        <w:rPr>
          <w:rFonts w:ascii="Arial" w:hAnsi="Arial" w:cs="Arial"/>
          <w:lang w:val="en-GB"/>
        </w:rPr>
        <w:t>Reduced NO in HF typically coexists with increased superoxide anion synthesis, which is capable of oxidising BH4 to BH2 and biopterin, causing NOS to become uncoupled and produce superoxide instead of NO</w:t>
      </w:r>
      <w:r w:rsidR="00AD6981" w:rsidRPr="00C66E52">
        <w:rPr>
          <w:rFonts w:ascii="Arial" w:hAnsi="Arial" w:cs="Arial"/>
        </w:rPr>
        <w:t xml:space="preserve"> </w:t>
      </w:r>
      <w:r w:rsidR="00121F7A" w:rsidRPr="00C66E52">
        <w:rPr>
          <w:rFonts w:ascii="Arial" w:hAnsi="Arial" w:cs="Arial"/>
        </w:rPr>
        <w:fldChar w:fldCharType="begin">
          <w:fldData xml:space="preserve">PEVuZE5vdGU+PENpdGU+PEF1dGhvcj5DYXJuaWNlcjwvQXV0aG9yPjxZZWFyPjIwMTM8L1llYXI+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</w:fldData>
        </w:fldChar>
      </w:r>
      <w:r w:rsidR="00FC30D4">
        <w:rPr>
          <w:rFonts w:ascii="Arial" w:hAnsi="Arial" w:cs="Arial"/>
        </w:rPr>
        <w:instrText xml:space="preserve"> ADDIN EN.CITE </w:instrText>
      </w:r>
      <w:r w:rsidR="00FC30D4">
        <w:rPr>
          <w:rFonts w:ascii="Arial" w:hAnsi="Arial" w:cs="Arial"/>
        </w:rPr>
        <w:fldChar w:fldCharType="begin">
          <w:fldData xml:space="preserve">PEVuZE5vdGU+PENpdGU+PEF1dGhvcj5DYXJuaWNlcjwvQXV0aG9yPjxZZWFyPjIwMTM8L1llYXI+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</w:fldData>
        </w:fldChar>
      </w:r>
      <w:r w:rsidR="00FC30D4">
        <w:rPr>
          <w:rFonts w:ascii="Arial" w:hAnsi="Arial" w:cs="Arial"/>
        </w:rPr>
        <w:instrText xml:space="preserve"> ADDIN EN.CITE.DATA </w:instrText>
      </w:r>
      <w:r w:rsidR="00FC30D4">
        <w:rPr>
          <w:rFonts w:ascii="Arial" w:hAnsi="Arial" w:cs="Arial"/>
        </w:rPr>
      </w:r>
      <w:r w:rsidR="00FC30D4">
        <w:rPr>
          <w:rFonts w:ascii="Arial" w:hAnsi="Arial" w:cs="Arial"/>
        </w:rPr>
        <w:fldChar w:fldCharType="end"/>
      </w:r>
      <w:r w:rsidR="00121F7A" w:rsidRPr="00C66E52">
        <w:rPr>
          <w:rFonts w:ascii="Arial" w:hAnsi="Arial" w:cs="Arial"/>
        </w:rPr>
      </w:r>
      <w:r w:rsidR="00121F7A" w:rsidRPr="00C66E52">
        <w:rPr>
          <w:rFonts w:ascii="Arial" w:hAnsi="Arial" w:cs="Arial"/>
        </w:rPr>
        <w:fldChar w:fldCharType="separate"/>
      </w:r>
      <w:r w:rsidR="00FC30D4">
        <w:rPr>
          <w:rFonts w:ascii="Arial" w:hAnsi="Arial" w:cs="Arial"/>
          <w:noProof/>
        </w:rPr>
        <w:t>(200)</w:t>
      </w:r>
      <w:r w:rsidR="00121F7A" w:rsidRPr="00C66E52">
        <w:rPr>
          <w:rFonts w:ascii="Arial" w:hAnsi="Arial" w:cs="Arial"/>
        </w:rPr>
        <w:fldChar w:fldCharType="end"/>
      </w:r>
      <w:r w:rsidR="00726CCC" w:rsidRPr="00C66E52">
        <w:rPr>
          <w:rFonts w:ascii="Arial" w:hAnsi="Arial" w:cs="Arial"/>
        </w:rPr>
        <w:t>.</w:t>
      </w:r>
      <w:r w:rsidR="00455A84" w:rsidRPr="00C66E52">
        <w:rPr>
          <w:rFonts w:ascii="Arial" w:hAnsi="Arial" w:cs="Arial"/>
        </w:rPr>
        <w:t xml:space="preserve"> </w:t>
      </w:r>
      <w:r w:rsidR="00D5414A">
        <w:rPr>
          <w:rFonts w:ascii="Arial" w:hAnsi="Arial" w:cs="Arial"/>
          <w:lang w:val="en-GB"/>
        </w:rPr>
        <w:t xml:space="preserve">The interaction of NO with superoxide anion in the form of </w:t>
      </w:r>
      <w:proofErr w:type="spellStart"/>
      <w:r w:rsidR="00D5414A">
        <w:rPr>
          <w:rFonts w:ascii="Arial" w:hAnsi="Arial" w:cs="Arial"/>
          <w:lang w:val="en-GB"/>
        </w:rPr>
        <w:t>peroxynitrite</w:t>
      </w:r>
      <w:proofErr w:type="spellEnd"/>
      <w:r w:rsidR="00D5414A">
        <w:rPr>
          <w:rFonts w:ascii="Arial" w:hAnsi="Arial" w:cs="Arial"/>
          <w:lang w:val="en-GB"/>
        </w:rPr>
        <w:t xml:space="preserve"> may have an additional effect on NO generation</w:t>
      </w:r>
      <w:r w:rsidR="00167E89" w:rsidRPr="00C66E52">
        <w:rPr>
          <w:rFonts w:ascii="Arial" w:hAnsi="Arial" w:cs="Arial"/>
        </w:rPr>
        <w:t>.</w:t>
      </w:r>
      <w:r w:rsidR="00FE0917" w:rsidRPr="00C66E52">
        <w:rPr>
          <w:rFonts w:ascii="Arial" w:hAnsi="Arial" w:cs="Arial"/>
        </w:rPr>
        <w:t xml:space="preserve"> </w:t>
      </w:r>
    </w:p>
    <w:p w14:paraId="1DC1DA6B" w14:textId="77777777" w:rsidR="00A42235" w:rsidRPr="00C66E52" w:rsidRDefault="00A42235" w:rsidP="00E84F7A">
      <w:pPr>
        <w:spacing w:line="360" w:lineRule="auto"/>
        <w:rPr>
          <w:rFonts w:ascii="Arial" w:hAnsi="Arial" w:cs="Arial"/>
        </w:rPr>
      </w:pPr>
    </w:p>
    <w:p w14:paraId="1BAEF79E" w14:textId="5CDF6A71" w:rsidR="008968C8" w:rsidRPr="00C66E52" w:rsidRDefault="003968F1" w:rsidP="007372D8">
      <w:pPr>
        <w:numPr>
          <w:ilvl w:val="3"/>
          <w:numId w:val="8"/>
        </w:numPr>
        <w:spacing w:line="360" w:lineRule="auto"/>
        <w:outlineLvl w:val="3"/>
        <w:rPr>
          <w:rFonts w:ascii="Arial" w:hAnsi="Arial" w:cs="Arial"/>
          <w:lang w:bidi="ar-SA"/>
        </w:rPr>
      </w:pPr>
      <w:r w:rsidRPr="00C66E52">
        <w:rPr>
          <w:rFonts w:ascii="Arial" w:hAnsi="Arial" w:cs="Arial"/>
          <w:lang w:bidi="ar-SA"/>
        </w:rPr>
        <w:t>A</w:t>
      </w:r>
      <w:r w:rsidR="00CE5B1E" w:rsidRPr="00C66E52">
        <w:rPr>
          <w:rFonts w:ascii="Arial" w:hAnsi="Arial" w:cs="Arial"/>
          <w:lang w:bidi="ar-SA"/>
        </w:rPr>
        <w:t>ngiogenesis in diabetes</w:t>
      </w:r>
    </w:p>
    <w:p w14:paraId="02035FF3" w14:textId="77777777" w:rsidR="00AB5C97" w:rsidRPr="00C66E52" w:rsidRDefault="00AB5C97" w:rsidP="004A2A85">
      <w:pPr>
        <w:spacing w:line="360" w:lineRule="auto"/>
        <w:rPr>
          <w:rFonts w:ascii="Arial" w:hAnsi="Arial" w:cs="Arial"/>
          <w:i/>
          <w:iCs/>
          <w:lang w:val="en-GB"/>
        </w:rPr>
      </w:pPr>
    </w:p>
    <w:bookmarkEnd w:id="9"/>
    <w:bookmarkEnd w:id="10"/>
    <w:p w14:paraId="78A70FEB" w14:textId="1B37AA60" w:rsidR="000D65BF" w:rsidRPr="00C66E52" w:rsidRDefault="00D5414A" w:rsidP="00460291">
      <w:pPr>
        <w:spacing w:line="360" w:lineRule="auto"/>
        <w:ind w:firstLine="720"/>
        <w:jc w:val="both"/>
        <w:rPr>
          <w:rFonts w:ascii="Arial" w:hAnsi="Arial" w:cs="Arial"/>
        </w:rPr>
      </w:pPr>
      <w:r>
        <w:rPr>
          <w:rFonts w:ascii="Arial" w:hAnsi="Arial" w:cs="Arial"/>
          <w:lang w:val="en-GB"/>
        </w:rPr>
        <w:t>Endothelial cells exposed to long-term elevated blood glucose become dysfunctional, resulting in loss of integrity and increased susceptibility to apoptosis, detachment, and circulation into the blood stream, ultimately becoming the source of micro- and macrovascular complications. Numerous complications of diabetes are characterised by vasculopathy related to abnormalities in angiogenesis, including diabetic retinopathy, diabetic nephropathy, impaired wound healing, and impaired formation of coronary collaterals</w:t>
      </w:r>
      <w:r w:rsidR="00A75F7F" w:rsidRPr="00C66E52">
        <w:rPr>
          <w:rFonts w:ascii="Arial" w:hAnsi="Arial" w:cs="Arial"/>
        </w:rPr>
        <w:t>.</w:t>
      </w:r>
      <w:r w:rsidR="00C619B3" w:rsidRPr="00C66E52">
        <w:rPr>
          <w:rFonts w:ascii="Arial" w:hAnsi="Arial" w:cs="Arial"/>
        </w:rPr>
        <w:t xml:space="preserve"> </w:t>
      </w:r>
    </w:p>
    <w:p w14:paraId="63489B04" w14:textId="77777777" w:rsidR="000D65BF" w:rsidRPr="00C66E52" w:rsidRDefault="000D65BF" w:rsidP="002424F7">
      <w:pPr>
        <w:spacing w:line="360" w:lineRule="auto"/>
        <w:rPr>
          <w:rFonts w:ascii="Arial" w:hAnsi="Arial" w:cs="Arial"/>
        </w:rPr>
      </w:pPr>
    </w:p>
    <w:p w14:paraId="115E4DA2" w14:textId="25BDDEE0" w:rsidR="00E3372E" w:rsidRPr="00C66E52" w:rsidRDefault="00835FCB" w:rsidP="00460291">
      <w:pPr>
        <w:spacing w:line="360" w:lineRule="auto"/>
        <w:ind w:firstLine="720"/>
        <w:jc w:val="both"/>
        <w:rPr>
          <w:rFonts w:ascii="Arial" w:hAnsi="Arial" w:cs="Arial"/>
        </w:rPr>
      </w:pPr>
      <w:r>
        <w:rPr>
          <w:rFonts w:ascii="Arial" w:hAnsi="Arial" w:cs="Arial"/>
          <w:lang w:val="en-GB"/>
        </w:rPr>
        <w:t xml:space="preserve">Diabetes is unique. As a systemic disease, whether the chronic hyperglycaemia and the other dyscrasias, enhance or inhibit angiogenesis is determined by the balance of neurohumoral factors and tissue or organ involved. </w:t>
      </w:r>
      <w:r w:rsidR="00D5414A">
        <w:rPr>
          <w:rFonts w:ascii="Arial" w:hAnsi="Arial" w:cs="Arial"/>
          <w:lang w:val="en-GB"/>
        </w:rPr>
        <w:t>Excessive angiogenesis in diabetes occurs due to upregulation of VEGF, FGF, integrins, fibronectin and fibronectin fragments, non-enzymatic glycosylation, and activation of the polyol metabolic pathway. In diabetic retinopathy, pericyte coverage in the retinal capillary network is decreased, resulting in vascular oedema and leakage. Furthermore, hypoxia caused by capillary damage leads to increase expression of HIF-1 transcription factor and subsequent upregulation of VEGF-A. In diabetic nephropathy, expression of VEGF-A and its receptor VEGFR-2 are increased in the early stages, whereas abnormal receptors are observed during disease progression, resulting in increased circulating of VEGF-A but decreased VEGF-A sensing</w:t>
      </w:r>
      <w:r w:rsidR="001D5001" w:rsidRPr="00C66E52">
        <w:rPr>
          <w:rFonts w:ascii="Arial" w:hAnsi="Arial" w:cs="Arial"/>
        </w:rPr>
        <w:t xml:space="preserve"> </w:t>
      </w:r>
      <w:r w:rsidR="00900159" w:rsidRPr="00C66E52">
        <w:rPr>
          <w:rFonts w:ascii="Arial" w:hAnsi="Arial" w:cs="Arial"/>
        </w:rPr>
        <w:fldChar w:fldCharType="begin"/>
      </w:r>
      <w:r w:rsidR="00FC30D4">
        <w:rPr>
          <w:rFonts w:ascii="Arial" w:hAnsi="Arial" w:cs="Arial"/>
        </w:rPr>
        <w:instrText xml:space="preserve"> ADDIN EN.CITE &lt;EndNote&gt;&lt;Cite&gt;&lt;Author&gt;Kota&lt;/Author&gt;&lt;Year&gt;2012&lt;/Year&gt;&lt;RecNum&gt;107&lt;/RecNum&gt;&lt;DisplayText&gt;(201)&lt;/DisplayText&gt;&lt;record&gt;&lt;rec-number&gt;107&lt;/rec-number&gt;&lt;foreign-keys&gt;&lt;key app="EN" db-id="25terf20kxt2dheszwaxvvaz2z2e0fdava2w" timestamp="1616595194"&gt;107&lt;/key&gt;&lt;/foreign-keys&gt;&lt;ref-type name="Journal Article"&gt;17&lt;/ref-type&gt;&lt;contributors&gt;&lt;authors&gt;&lt;author&gt;Kota, S. K.&lt;/author&gt;&lt;author&gt;Meher, L. K.&lt;/author&gt;&lt;author&gt;Jammula, S.&lt;/author&gt;&lt;author&gt;Kota, S. K.&lt;/author&gt;&lt;author&gt;Krishna, S. V.&lt;/author&gt;&lt;author&gt;Modi, K. D.&lt;/author&gt;&lt;/authors&gt;&lt;/contributors&gt;&lt;auth-address&gt;Department of Endocrinology, Medwin Hospital, Hyderabad, Andhra Pradesh, India.&lt;/auth-address&gt;&lt;titles&gt;&lt;title&gt;Aberrant angiogenesis: The gateway to diabetic complications&lt;/title&gt;&lt;secondary-title&gt;Indian J Endocrinol Metab&lt;/secondary-title&gt;&lt;/titles&gt;&lt;periodical&gt;&lt;full-title&gt;Indian J Endocrinol Metab&lt;/full-title&gt;&lt;/periodical&gt;&lt;pages&gt;918-30&lt;/pages&gt;&lt;volume&gt;16&lt;/volume&gt;&lt;number&gt;6&lt;/number&gt;&lt;edition&gt;2012/12/12&lt;/edition&gt;&lt;keywords&gt;&lt;keyword&gt;Angiogenesis&lt;/keyword&gt;&lt;keyword&gt;diabetes mellitus&lt;/keyword&gt;&lt;keyword&gt;growth factor&lt;/keyword&gt;&lt;keyword&gt;neovascularization&lt;/keyword&gt;&lt;keyword&gt;vascular endothelial cell&lt;/keyword&gt;&lt;/keywords&gt;&lt;dates&gt;&lt;year&gt;2012&lt;/year&gt;&lt;pub-dates&gt;&lt;date&gt;Nov&lt;/date&gt;&lt;/pub-dates&gt;&lt;/dates&gt;&lt;isbn&gt;2230-8210 (Print)&amp;#xD;2230-9500 (Linking)&lt;/isbn&gt;&lt;accession-num&gt;23226636&lt;/accession-num&gt;&lt;urls&gt;&lt;related-urls&gt;&lt;url&gt;https://www.ncbi.nlm.nih.gov/pubmed/23226636&lt;/url&gt;&lt;/related-urls&gt;&lt;/urls&gt;&lt;custom2&gt;PMC3510961&lt;/custom2&gt;&lt;electronic-resource-num&gt;10.4103/2230-8210.102992&lt;/electronic-resource-num&gt;&lt;/record&gt;&lt;/Cite&gt;&lt;/EndNote&gt;</w:instrText>
      </w:r>
      <w:r w:rsidR="00900159" w:rsidRPr="00C66E52">
        <w:rPr>
          <w:rFonts w:ascii="Arial" w:hAnsi="Arial" w:cs="Arial"/>
        </w:rPr>
        <w:fldChar w:fldCharType="separate"/>
      </w:r>
      <w:r w:rsidR="00FC30D4">
        <w:rPr>
          <w:rFonts w:ascii="Arial" w:hAnsi="Arial" w:cs="Arial"/>
          <w:noProof/>
        </w:rPr>
        <w:t>(201)</w:t>
      </w:r>
      <w:r w:rsidR="00900159" w:rsidRPr="00C66E52">
        <w:rPr>
          <w:rFonts w:ascii="Arial" w:hAnsi="Arial" w:cs="Arial"/>
        </w:rPr>
        <w:fldChar w:fldCharType="end"/>
      </w:r>
      <w:r w:rsidR="001D5001" w:rsidRPr="00C66E52">
        <w:rPr>
          <w:rFonts w:ascii="Arial" w:hAnsi="Arial" w:cs="Arial"/>
        </w:rPr>
        <w:t>.</w:t>
      </w:r>
      <w:r w:rsidR="00262BCC" w:rsidRPr="00C66E52">
        <w:rPr>
          <w:rFonts w:ascii="Arial" w:hAnsi="Arial" w:cs="Arial"/>
        </w:rPr>
        <w:t xml:space="preserve">  </w:t>
      </w:r>
    </w:p>
    <w:p w14:paraId="29065502" w14:textId="77777777" w:rsidR="00E3372E" w:rsidRPr="00C66E52" w:rsidRDefault="00E3372E" w:rsidP="00460291">
      <w:pPr>
        <w:spacing w:line="360" w:lineRule="auto"/>
        <w:jc w:val="both"/>
        <w:rPr>
          <w:rFonts w:ascii="Arial" w:hAnsi="Arial" w:cs="Arial"/>
        </w:rPr>
      </w:pPr>
    </w:p>
    <w:p w14:paraId="40B6EF81" w14:textId="7A4C4DD4" w:rsidR="00A447F1" w:rsidRPr="00C66E52" w:rsidRDefault="00D5414A" w:rsidP="00460291">
      <w:pPr>
        <w:spacing w:line="360" w:lineRule="auto"/>
        <w:ind w:firstLine="720"/>
        <w:jc w:val="both"/>
        <w:rPr>
          <w:rFonts w:ascii="Arial" w:hAnsi="Arial" w:cs="Arial"/>
        </w:rPr>
      </w:pPr>
      <w:bookmarkStart w:id="56" w:name="_Hlk82180117"/>
      <w:r>
        <w:rPr>
          <w:rFonts w:ascii="Arial" w:hAnsi="Arial" w:cs="Arial"/>
          <w:lang w:val="en-GB"/>
        </w:rPr>
        <w:t>In contrast to diabetic retinopathy and nephropathy, angiogenesis is decreased in diabetic patients during wound healing and the formation of coronary collaterals. The deficient angiogenesis is caused by various mechanisms, including a decrease in proangiogenic factors, an increase in anti-angiogenic factors</w:t>
      </w:r>
      <w:r w:rsidR="00564340" w:rsidRPr="00C66E52">
        <w:rPr>
          <w:rFonts w:ascii="Arial" w:hAnsi="Arial" w:cs="Arial"/>
        </w:rPr>
        <w:t xml:space="preserve"> </w:t>
      </w:r>
      <w:r w:rsidR="00564340" w:rsidRPr="00C66E52">
        <w:rPr>
          <w:rFonts w:ascii="Arial" w:hAnsi="Arial" w:cs="Arial"/>
        </w:rPr>
        <w:fldChar w:fldCharType="begin">
          <w:fldData xml:space="preserve">PEVuZE5vdGU+PENpdGU+PEF1dGhvcj5RaTwvQXV0aG9yPjxZZWFyPjIwMTU8L1llYXI+PFJlY051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=
</w:fldData>
        </w:fldChar>
      </w:r>
      <w:r w:rsidR="00FC30D4">
        <w:rPr>
          <w:rFonts w:ascii="Arial" w:hAnsi="Arial" w:cs="Arial"/>
        </w:rPr>
        <w:instrText xml:space="preserve"> ADDIN EN.CITE </w:instrText>
      </w:r>
      <w:r w:rsidR="00FC30D4">
        <w:rPr>
          <w:rFonts w:ascii="Arial" w:hAnsi="Arial" w:cs="Arial"/>
        </w:rPr>
        <w:fldChar w:fldCharType="begin">
          <w:fldData xml:space="preserve">PEVuZE5vdGU+PENpdGU+PEF1dGhvcj5RaTwvQXV0aG9yPjxZZWFyPjIwMTU8L1llYXI+PFJlY051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=
</w:fldData>
        </w:fldChar>
      </w:r>
      <w:r w:rsidR="00FC30D4">
        <w:rPr>
          <w:rFonts w:ascii="Arial" w:hAnsi="Arial" w:cs="Arial"/>
        </w:rPr>
        <w:instrText xml:space="preserve"> ADDIN EN.CITE.DATA </w:instrText>
      </w:r>
      <w:r w:rsidR="00FC30D4">
        <w:rPr>
          <w:rFonts w:ascii="Arial" w:hAnsi="Arial" w:cs="Arial"/>
        </w:rPr>
      </w:r>
      <w:r w:rsidR="00FC30D4">
        <w:rPr>
          <w:rFonts w:ascii="Arial" w:hAnsi="Arial" w:cs="Arial"/>
        </w:rPr>
        <w:fldChar w:fldCharType="end"/>
      </w:r>
      <w:r w:rsidR="00564340" w:rsidRPr="00C66E52">
        <w:rPr>
          <w:rFonts w:ascii="Arial" w:hAnsi="Arial" w:cs="Arial"/>
        </w:rPr>
      </w:r>
      <w:r w:rsidR="00564340" w:rsidRPr="00C66E52">
        <w:rPr>
          <w:rFonts w:ascii="Arial" w:hAnsi="Arial" w:cs="Arial"/>
        </w:rPr>
        <w:fldChar w:fldCharType="separate"/>
      </w:r>
      <w:r w:rsidR="00FC30D4">
        <w:rPr>
          <w:rFonts w:ascii="Arial" w:hAnsi="Arial" w:cs="Arial"/>
          <w:noProof/>
        </w:rPr>
        <w:t>(202)</w:t>
      </w:r>
      <w:r w:rsidR="00564340" w:rsidRPr="00C66E52">
        <w:rPr>
          <w:rFonts w:ascii="Arial" w:hAnsi="Arial" w:cs="Arial"/>
        </w:rPr>
        <w:fldChar w:fldCharType="end"/>
      </w:r>
      <w:r w:rsidR="002833FE" w:rsidRPr="00C66E52">
        <w:rPr>
          <w:rFonts w:ascii="Arial" w:hAnsi="Arial" w:cs="Arial"/>
        </w:rPr>
        <w:t>,</w:t>
      </w:r>
      <w:r w:rsidR="00FD28C8" w:rsidRPr="00C66E52">
        <w:rPr>
          <w:rFonts w:ascii="Arial" w:hAnsi="Arial" w:cs="Arial"/>
        </w:rPr>
        <w:t xml:space="preserve"> </w:t>
      </w:r>
      <w:r w:rsidR="00D66F3D">
        <w:rPr>
          <w:rFonts w:ascii="Arial" w:hAnsi="Arial" w:cs="Arial"/>
          <w:lang w:val="en-GB"/>
        </w:rPr>
        <w:t>insufficient extracellular matrix/basement membrane (ECM/BM) degradation, cytokine imbalance, signal transduction abnormalities</w:t>
      </w:r>
      <w:r w:rsidR="00CC61B1" w:rsidRPr="00C66E52">
        <w:rPr>
          <w:rFonts w:ascii="Arial" w:hAnsi="Arial" w:cs="Arial"/>
        </w:rPr>
        <w:t xml:space="preserve"> </w:t>
      </w:r>
      <w:r w:rsidR="00C614D0" w:rsidRPr="00C66E52">
        <w:rPr>
          <w:rFonts w:ascii="Arial" w:hAnsi="Arial" w:cs="Arial"/>
        </w:rPr>
        <w:fldChar w:fldCharType="begin"/>
      </w:r>
      <w:r w:rsidR="00FC30D4">
        <w:rPr>
          <w:rFonts w:ascii="Arial" w:hAnsi="Arial" w:cs="Arial"/>
        </w:rPr>
        <w:instrText xml:space="preserve"> ADDIN EN.CITE &lt;EndNote&gt;&lt;Cite&gt;&lt;Author&gt;Martin&lt;/Author&gt;&lt;Year&gt;2003&lt;/Year&gt;&lt;RecNum&gt;105&lt;/RecNum&gt;&lt;DisplayText&gt;(203)&lt;/DisplayText&gt;&lt;record&gt;&lt;rec-number&gt;105&lt;/rec-number&gt;&lt;foreign-keys&gt;&lt;key app="EN" db-id="25terf20kxt2dheszwaxvvaz2z2e0fdava2w" timestamp="1616412503"&gt;105&lt;/key&gt;&lt;/foreign-keys&gt;&lt;ref-type name="Journal Article"&gt;17&lt;/ref-type&gt;&lt;contributors&gt;&lt;authors&gt;&lt;author&gt;Martin, A.&lt;/author&gt;&lt;author&gt;Komada, M. R.&lt;/author&gt;&lt;author&gt;Sane, D. C.&lt;/author&gt;&lt;/authors&gt;&lt;/contributors&gt;&lt;auth-address&gt;Department of Internal Medicine, Wake Forest University School of Medicine, Winston-Salem, North Carolina 27157-1045, USA.&lt;/auth-address&gt;&lt;titles&gt;&lt;title&gt;Abnormal angiogenesis in diabetes mellitus&lt;/title&gt;&lt;secondary-title&gt;Med Res Rev&lt;/secondary-title&gt;&lt;/titles&gt;&lt;periodical&gt;&lt;full-title&gt;Med Res Rev&lt;/full-title&gt;&lt;/periodical&gt;&lt;pages&gt;117-45&lt;/pages&gt;&lt;volume&gt;23&lt;/volume&gt;&lt;number&gt;2&lt;/number&gt;&lt;edition&gt;2002/12/25&lt;/edition&gt;&lt;keywords&gt;&lt;keyword&gt;Angiogenesis Inhibitors/*therapeutic use&lt;/keyword&gt;&lt;keyword&gt;Diabetes Mellitus/*pathology&lt;/keyword&gt;&lt;keyword&gt;Humans&lt;/keyword&gt;&lt;keyword&gt;*Neovascularization, Pathologic/drug therapy&lt;/keyword&gt;&lt;/keywords&gt;&lt;dates&gt;&lt;year&gt;2003&lt;/year&gt;&lt;pub-dates&gt;&lt;date&gt;Mar&lt;/date&gt;&lt;/pub-dates&gt;&lt;/dates&gt;&lt;isbn&gt;0198-6325 (Print)&amp;#xD;0198-6325 (Linking)&lt;/isbn&gt;&lt;accession-num&gt;12500286&lt;/accession-num&gt;&lt;urls&gt;&lt;related-urls&gt;&lt;url&gt;https://www.ncbi.nlm.nih.gov/pubmed/12500286&lt;/url&gt;&lt;/related-urls&gt;&lt;/urls&gt;&lt;electronic-resource-num&gt;10.1002/med.10024&lt;/electronic-resource-num&gt;&lt;/record&gt;&lt;/Cite&gt;&lt;/EndNote&gt;</w:instrText>
      </w:r>
      <w:r w:rsidR="00C614D0" w:rsidRPr="00C66E52">
        <w:rPr>
          <w:rFonts w:ascii="Arial" w:hAnsi="Arial" w:cs="Arial"/>
        </w:rPr>
        <w:fldChar w:fldCharType="separate"/>
      </w:r>
      <w:r w:rsidR="00FC30D4">
        <w:rPr>
          <w:rFonts w:ascii="Arial" w:hAnsi="Arial" w:cs="Arial"/>
          <w:noProof/>
        </w:rPr>
        <w:t>(203)</w:t>
      </w:r>
      <w:r w:rsidR="00C614D0" w:rsidRPr="00C66E52">
        <w:rPr>
          <w:rFonts w:ascii="Arial" w:hAnsi="Arial" w:cs="Arial"/>
        </w:rPr>
        <w:fldChar w:fldCharType="end"/>
      </w:r>
      <w:bookmarkEnd w:id="56"/>
      <w:r w:rsidR="00391E41" w:rsidRPr="00C66E52">
        <w:rPr>
          <w:rFonts w:ascii="Arial" w:hAnsi="Arial" w:cs="Arial"/>
        </w:rPr>
        <w:t xml:space="preserve">, </w:t>
      </w:r>
      <w:r w:rsidR="00D66F3D">
        <w:rPr>
          <w:rFonts w:ascii="Arial" w:hAnsi="Arial" w:cs="Arial"/>
          <w:lang w:val="en-GB"/>
        </w:rPr>
        <w:t>and a decrease in the population of endothelial progenitor cells (EPCs) from the bone marrow</w:t>
      </w:r>
      <w:r w:rsidR="00BC62C6" w:rsidRPr="00C66E52">
        <w:rPr>
          <w:rFonts w:ascii="Arial" w:hAnsi="Arial" w:cs="Arial"/>
        </w:rPr>
        <w:t xml:space="preserve"> </w:t>
      </w:r>
      <w:r w:rsidR="00AB00CC" w:rsidRPr="00C66E52">
        <w:rPr>
          <w:rFonts w:ascii="Arial" w:hAnsi="Arial" w:cs="Arial"/>
        </w:rPr>
        <w:fldChar w:fldCharType="begin"/>
      </w:r>
      <w:r w:rsidR="00FC30D4">
        <w:rPr>
          <w:rFonts w:ascii="Arial" w:hAnsi="Arial" w:cs="Arial"/>
        </w:rPr>
        <w:instrText xml:space="preserve"> ADDIN EN.CITE &lt;EndNote&gt;&lt;Cite&gt;&lt;Author&gt;Drela&lt;/Author&gt;&lt;Year&gt;2012&lt;/Year&gt;&lt;RecNum&gt;111&lt;/RecNum&gt;&lt;DisplayText&gt;(204)&lt;/DisplayText&gt;&lt;record&gt;&lt;rec-number&gt;111&lt;/rec-number&gt;&lt;foreign-keys&gt;&lt;key app="EN" db-id="25terf20kxt2dheszwaxvvaz2z2e0fdava2w" timestamp="1616681540"&gt;111&lt;/key&gt;&lt;/foreign-keys&gt;&lt;ref-type name="Journal Article"&gt;17&lt;/ref-type&gt;&lt;contributors&gt;&lt;authors&gt;&lt;author&gt;Drela, E.&lt;/author&gt;&lt;author&gt;Stankowska, K.&lt;/author&gt;&lt;author&gt;Kulwas, A.&lt;/author&gt;&lt;author&gt;Rosc, D.&lt;/author&gt;&lt;/authors&gt;&lt;/contributors&gt;&lt;auth-address&gt;Department of Pathophysiology, Nicolaus Copernicus University Collegium Medicum in Bydgoszcz, Poland. ewelina.drela@wp.pl&lt;/auth-address&gt;&lt;titles&gt;&lt;title&gt;Endothelial progenitor cells in diabetic foot syndrome&lt;/title&gt;&lt;secondary-title&gt;Adv Clin Exp Med&lt;/secondary-title&gt;&lt;/titles&gt;&lt;periodical&gt;&lt;full-title&gt;Adv Clin Exp Med&lt;/full-title&gt;&lt;/periodical&gt;&lt;pages&gt;249-54&lt;/pages&gt;&lt;volume&gt;21&lt;/volume&gt;&lt;number&gt;2&lt;/number&gt;&lt;edition&gt;2012/12/12&lt;/edition&gt;&lt;keywords&gt;&lt;keyword&gt;Animals&lt;/keyword&gt;&lt;keyword&gt;Diabetic Foot/metabolism/*pathology/physiopathology&lt;/keyword&gt;&lt;keyword&gt;Endothelial Cells/metabolism/*pathology&lt;/keyword&gt;&lt;keyword&gt;Humans&lt;/keyword&gt;&lt;keyword&gt;Neovascularization, Physiologic&lt;/keyword&gt;&lt;keyword&gt;Stem Cells/metabolism/*pathology&lt;/keyword&gt;&lt;keyword&gt;Wound Healing&lt;/keyword&gt;&lt;/keywords&gt;&lt;dates&gt;&lt;year&gt;2012&lt;/year&gt;&lt;pub-dates&gt;&lt;date&gt;Mar-Apr&lt;/date&gt;&lt;/pub-dates&gt;&lt;/dates&gt;&lt;isbn&gt;1899-5276 (Print)&amp;#xD;1899-5276 (Linking)&lt;/isbn&gt;&lt;accession-num&gt;23214290&lt;/accession-num&gt;&lt;urls&gt;&lt;related-urls&gt;&lt;url&gt;https://www.ncbi.nlm.nih.gov/pubmed/23214290&lt;/url&gt;&lt;/related-urls&gt;&lt;/urls&gt;&lt;/record&gt;&lt;/Cite&gt;&lt;/EndNote&gt;</w:instrText>
      </w:r>
      <w:r w:rsidR="00AB00CC" w:rsidRPr="00C66E52">
        <w:rPr>
          <w:rFonts w:ascii="Arial" w:hAnsi="Arial" w:cs="Arial"/>
        </w:rPr>
        <w:fldChar w:fldCharType="separate"/>
      </w:r>
      <w:r w:rsidR="00FC30D4">
        <w:rPr>
          <w:rFonts w:ascii="Arial" w:hAnsi="Arial" w:cs="Arial"/>
          <w:noProof/>
        </w:rPr>
        <w:t>(204)</w:t>
      </w:r>
      <w:r w:rsidR="00AB00CC" w:rsidRPr="00C66E52">
        <w:rPr>
          <w:rFonts w:ascii="Arial" w:hAnsi="Arial" w:cs="Arial"/>
        </w:rPr>
        <w:fldChar w:fldCharType="end"/>
      </w:r>
      <w:r w:rsidR="00CC61B1" w:rsidRPr="00C66E52">
        <w:rPr>
          <w:rFonts w:ascii="Arial" w:hAnsi="Arial" w:cs="Arial"/>
        </w:rPr>
        <w:t>.</w:t>
      </w:r>
      <w:r w:rsidR="001B617C" w:rsidRPr="00C66E52">
        <w:rPr>
          <w:rFonts w:ascii="Arial" w:hAnsi="Arial" w:cs="Arial"/>
        </w:rPr>
        <w:t xml:space="preserve"> </w:t>
      </w:r>
      <w:r w:rsidR="00D66F3D">
        <w:rPr>
          <w:rFonts w:ascii="Arial" w:hAnsi="Arial" w:cs="Arial"/>
          <w:lang w:val="en-GB"/>
        </w:rPr>
        <w:t>In wound healing, it has been established that macrophages are the major source of VEGF and other proangiogenic factors. In diabetic wounds, impaired macrophage function switches them from a proinflammatory to pro-reparative phenotype, resulting in decreased VEGF-A and angiogenic function</w:t>
      </w:r>
      <w:r w:rsidR="0074161F" w:rsidRPr="00C66E52">
        <w:rPr>
          <w:rFonts w:ascii="Arial" w:hAnsi="Arial" w:cs="Arial"/>
        </w:rPr>
        <w:t xml:space="preserve"> </w:t>
      </w:r>
      <w:r w:rsidR="00FB32FD" w:rsidRPr="00C66E52">
        <w:rPr>
          <w:rFonts w:ascii="Arial" w:hAnsi="Arial" w:cs="Arial"/>
        </w:rPr>
        <w:fldChar w:fldCharType="begin">
          <w:fldData xml:space="preserve">PEVuZE5vdGU+PENpdGU+PEF1dGhvcj5LaGFubmE8L0F1dGhvcj48WWVhcj4yMDEwPC9ZZWFyPjxS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</w:fldData>
        </w:fldChar>
      </w:r>
      <w:r w:rsidR="00FC30D4">
        <w:rPr>
          <w:rFonts w:ascii="Arial" w:hAnsi="Arial" w:cs="Arial"/>
        </w:rPr>
        <w:instrText xml:space="preserve"> ADDIN EN.CITE </w:instrText>
      </w:r>
      <w:r w:rsidR="00FC30D4">
        <w:rPr>
          <w:rFonts w:ascii="Arial" w:hAnsi="Arial" w:cs="Arial"/>
        </w:rPr>
        <w:fldChar w:fldCharType="begin">
          <w:fldData xml:space="preserve">PEVuZE5vdGU+PENpdGU+PEF1dGhvcj5LaGFubmE8L0F1dGhvcj48WWVhcj4yMDEwPC9ZZWFyPjxS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</w:fldData>
        </w:fldChar>
      </w:r>
      <w:r w:rsidR="00FC30D4">
        <w:rPr>
          <w:rFonts w:ascii="Arial" w:hAnsi="Arial" w:cs="Arial"/>
        </w:rPr>
        <w:instrText xml:space="preserve"> ADDIN EN.CITE.DATA </w:instrText>
      </w:r>
      <w:r w:rsidR="00FC30D4">
        <w:rPr>
          <w:rFonts w:ascii="Arial" w:hAnsi="Arial" w:cs="Arial"/>
        </w:rPr>
      </w:r>
      <w:r w:rsidR="00FC30D4">
        <w:rPr>
          <w:rFonts w:ascii="Arial" w:hAnsi="Arial" w:cs="Arial"/>
        </w:rPr>
        <w:fldChar w:fldCharType="end"/>
      </w:r>
      <w:r w:rsidR="00FB32FD" w:rsidRPr="00C66E52">
        <w:rPr>
          <w:rFonts w:ascii="Arial" w:hAnsi="Arial" w:cs="Arial"/>
        </w:rPr>
      </w:r>
      <w:r w:rsidR="00FB32FD" w:rsidRPr="00C66E52">
        <w:rPr>
          <w:rFonts w:ascii="Arial" w:hAnsi="Arial" w:cs="Arial"/>
        </w:rPr>
        <w:fldChar w:fldCharType="separate"/>
      </w:r>
      <w:r w:rsidR="00FC30D4">
        <w:rPr>
          <w:rFonts w:ascii="Arial" w:hAnsi="Arial" w:cs="Arial"/>
          <w:noProof/>
        </w:rPr>
        <w:t>(205, 206)</w:t>
      </w:r>
      <w:r w:rsidR="00FB32FD" w:rsidRPr="00C66E52">
        <w:rPr>
          <w:rFonts w:ascii="Arial" w:hAnsi="Arial" w:cs="Arial"/>
        </w:rPr>
        <w:fldChar w:fldCharType="end"/>
      </w:r>
      <w:r w:rsidR="002736C8" w:rsidRPr="00C66E52">
        <w:rPr>
          <w:rFonts w:ascii="Arial" w:hAnsi="Arial" w:cs="Arial"/>
        </w:rPr>
        <w:t>.</w:t>
      </w:r>
    </w:p>
    <w:p w14:paraId="3606448B" w14:textId="29806AF4" w:rsidR="001774D5" w:rsidRPr="00C66E52" w:rsidRDefault="001774D5" w:rsidP="00460291">
      <w:pPr>
        <w:spacing w:line="360" w:lineRule="auto"/>
        <w:jc w:val="both"/>
        <w:rPr>
          <w:rFonts w:ascii="Arial" w:hAnsi="Arial" w:cs="Arial"/>
        </w:rPr>
      </w:pPr>
    </w:p>
    <w:p w14:paraId="31D93439" w14:textId="22454378" w:rsidR="007372D8" w:rsidRDefault="00D66F3D" w:rsidP="00460291">
      <w:pPr>
        <w:spacing w:line="360" w:lineRule="auto"/>
        <w:ind w:firstLine="720"/>
        <w:jc w:val="both"/>
        <w:rPr>
          <w:rFonts w:ascii="Arial" w:hAnsi="Arial" w:cs="Arial"/>
          <w:color w:val="000000" w:themeColor="text1"/>
        </w:rPr>
      </w:pPr>
      <w:r>
        <w:rPr>
          <w:rFonts w:ascii="Arial" w:hAnsi="Arial" w:cs="Arial"/>
          <w:lang w:val="en-GB"/>
        </w:rPr>
        <w:t>As discussed in detail above</w:t>
      </w:r>
      <w:r>
        <w:rPr>
          <w:rFonts w:ascii="Arial" w:hAnsi="Arial" w:cs="Arial"/>
          <w:color w:val="000000" w:themeColor="text1"/>
          <w:lang w:val="en-GB"/>
        </w:rPr>
        <w:t xml:space="preserve">, the present </w:t>
      </w:r>
      <w:r w:rsidR="00835FCB">
        <w:rPr>
          <w:rFonts w:ascii="Arial" w:hAnsi="Arial" w:cs="Arial"/>
          <w:color w:val="000000" w:themeColor="text1"/>
          <w:lang w:val="en-GB"/>
        </w:rPr>
        <w:t>thesis deals with the</w:t>
      </w:r>
      <w:r>
        <w:rPr>
          <w:rFonts w:ascii="Arial" w:hAnsi="Arial" w:cs="Arial"/>
          <w:color w:val="000000" w:themeColor="text1"/>
          <w:lang w:val="en-GB"/>
        </w:rPr>
        <w:t xml:space="preserve"> role of insulin signalling and functional characterisation in human microvascular endothelial cells, with a particular emphasis on patients with HF and type 2 DM. A comprehensive understanding of insulin signalling may facilitate the development of more effective medications, improving the symptoms and survival rate of these patients</w:t>
      </w:r>
      <w:r w:rsidR="001774D5" w:rsidRPr="00C66E52">
        <w:rPr>
          <w:rFonts w:ascii="Arial" w:hAnsi="Arial" w:cs="Arial"/>
          <w:color w:val="000000" w:themeColor="text1"/>
        </w:rPr>
        <w:t>.</w:t>
      </w:r>
    </w:p>
    <w:p w14:paraId="563A0638" w14:textId="0B0D71F5" w:rsidR="00996DD0" w:rsidRDefault="00996DD0" w:rsidP="003D5009">
      <w:pPr>
        <w:spacing w:line="360" w:lineRule="auto"/>
        <w:ind w:firstLine="720"/>
        <w:rPr>
          <w:rFonts w:ascii="Arial" w:hAnsi="Arial" w:cs="Arial"/>
          <w:color w:val="000000" w:themeColor="text1"/>
        </w:rPr>
      </w:pPr>
    </w:p>
    <w:p w14:paraId="1DD96ECA" w14:textId="397C0A5C" w:rsidR="00996DD0" w:rsidRDefault="00996DD0" w:rsidP="003D5009">
      <w:pPr>
        <w:spacing w:line="360" w:lineRule="auto"/>
        <w:ind w:firstLine="720"/>
        <w:rPr>
          <w:rFonts w:ascii="Arial" w:hAnsi="Arial" w:cs="Arial"/>
          <w:color w:val="000000" w:themeColor="text1"/>
        </w:rPr>
      </w:pPr>
    </w:p>
    <w:p w14:paraId="66A63021" w14:textId="1091517C" w:rsidR="00996DD0" w:rsidRDefault="00996DD0" w:rsidP="003D5009">
      <w:pPr>
        <w:spacing w:line="360" w:lineRule="auto"/>
        <w:ind w:firstLine="720"/>
        <w:rPr>
          <w:rFonts w:ascii="Arial" w:hAnsi="Arial" w:cs="Arial"/>
          <w:color w:val="000000" w:themeColor="text1"/>
        </w:rPr>
      </w:pPr>
    </w:p>
    <w:p w14:paraId="31EFC050" w14:textId="54BA0C19" w:rsidR="00996DD0" w:rsidRDefault="00996DD0" w:rsidP="003D5009">
      <w:pPr>
        <w:spacing w:line="360" w:lineRule="auto"/>
        <w:ind w:firstLine="720"/>
        <w:rPr>
          <w:rFonts w:ascii="Arial" w:hAnsi="Arial" w:cs="Arial"/>
          <w:color w:val="000000" w:themeColor="text1"/>
        </w:rPr>
      </w:pPr>
    </w:p>
    <w:p w14:paraId="006F002A" w14:textId="3D660002" w:rsidR="00996DD0" w:rsidRDefault="00996DD0" w:rsidP="003D5009">
      <w:pPr>
        <w:spacing w:line="360" w:lineRule="auto"/>
        <w:ind w:firstLine="720"/>
        <w:rPr>
          <w:rFonts w:ascii="Arial" w:hAnsi="Arial" w:cs="Arial"/>
          <w:color w:val="000000" w:themeColor="text1"/>
        </w:rPr>
      </w:pPr>
    </w:p>
    <w:p w14:paraId="0D1B21C6" w14:textId="64EB6E16" w:rsidR="00996DD0" w:rsidRDefault="00996DD0" w:rsidP="003D5009">
      <w:pPr>
        <w:spacing w:line="360" w:lineRule="auto"/>
        <w:ind w:firstLine="720"/>
        <w:rPr>
          <w:rFonts w:ascii="Arial" w:hAnsi="Arial" w:cs="Arial"/>
          <w:color w:val="000000" w:themeColor="text1"/>
        </w:rPr>
      </w:pPr>
    </w:p>
    <w:p w14:paraId="36EB34EF" w14:textId="785A80B9" w:rsidR="00996DD0" w:rsidRDefault="00996DD0" w:rsidP="003D5009">
      <w:pPr>
        <w:spacing w:line="360" w:lineRule="auto"/>
        <w:ind w:firstLine="720"/>
        <w:rPr>
          <w:rFonts w:ascii="Arial" w:hAnsi="Arial" w:cs="Arial"/>
          <w:color w:val="000000" w:themeColor="text1"/>
        </w:rPr>
      </w:pPr>
    </w:p>
    <w:p w14:paraId="4309397C" w14:textId="53EF22B0" w:rsidR="00996DD0" w:rsidRDefault="00996DD0" w:rsidP="003D5009">
      <w:pPr>
        <w:spacing w:line="360" w:lineRule="auto"/>
        <w:ind w:firstLine="720"/>
        <w:rPr>
          <w:rFonts w:ascii="Arial" w:hAnsi="Arial" w:cs="Arial"/>
          <w:color w:val="000000" w:themeColor="text1"/>
        </w:rPr>
      </w:pPr>
    </w:p>
    <w:p w14:paraId="18128F35" w14:textId="1B0CB2DB" w:rsidR="00996DD0" w:rsidRDefault="00996DD0" w:rsidP="003D5009">
      <w:pPr>
        <w:spacing w:line="360" w:lineRule="auto"/>
        <w:ind w:firstLine="720"/>
        <w:rPr>
          <w:rFonts w:ascii="Arial" w:hAnsi="Arial" w:cs="Arial"/>
          <w:color w:val="000000" w:themeColor="text1"/>
        </w:rPr>
      </w:pPr>
    </w:p>
    <w:p w14:paraId="513643CA" w14:textId="29D37A1F" w:rsidR="00996DD0" w:rsidRDefault="00996DD0" w:rsidP="003D5009">
      <w:pPr>
        <w:spacing w:line="360" w:lineRule="auto"/>
        <w:ind w:firstLine="720"/>
        <w:rPr>
          <w:rFonts w:ascii="Arial" w:hAnsi="Arial" w:cs="Arial"/>
          <w:color w:val="000000" w:themeColor="text1"/>
        </w:rPr>
      </w:pPr>
    </w:p>
    <w:p w14:paraId="3100B3A8" w14:textId="02F8F6F2" w:rsidR="00996DD0" w:rsidRDefault="00996DD0" w:rsidP="003D5009">
      <w:pPr>
        <w:spacing w:line="360" w:lineRule="auto"/>
        <w:ind w:firstLine="720"/>
        <w:rPr>
          <w:rFonts w:ascii="Arial" w:hAnsi="Arial" w:cs="Arial"/>
          <w:color w:val="000000" w:themeColor="text1"/>
        </w:rPr>
      </w:pPr>
    </w:p>
    <w:p w14:paraId="24265D42" w14:textId="6ED4816C" w:rsidR="00996DD0" w:rsidRDefault="00996DD0" w:rsidP="003D5009">
      <w:pPr>
        <w:spacing w:line="360" w:lineRule="auto"/>
        <w:ind w:firstLine="720"/>
        <w:rPr>
          <w:rFonts w:ascii="Arial" w:hAnsi="Arial" w:cs="Arial"/>
          <w:color w:val="000000" w:themeColor="text1"/>
        </w:rPr>
      </w:pPr>
    </w:p>
    <w:p w14:paraId="6975F1E9" w14:textId="6CCE6437" w:rsidR="00996DD0" w:rsidRDefault="00996DD0" w:rsidP="003D5009">
      <w:pPr>
        <w:spacing w:line="360" w:lineRule="auto"/>
        <w:ind w:firstLine="720"/>
        <w:rPr>
          <w:rFonts w:ascii="Arial" w:hAnsi="Arial" w:cs="Arial"/>
          <w:color w:val="000000" w:themeColor="text1"/>
        </w:rPr>
      </w:pPr>
    </w:p>
    <w:p w14:paraId="44E77363" w14:textId="7E427BE5" w:rsidR="00996DD0" w:rsidRDefault="00996DD0" w:rsidP="003D5009">
      <w:pPr>
        <w:spacing w:line="360" w:lineRule="auto"/>
        <w:ind w:firstLine="720"/>
        <w:rPr>
          <w:rFonts w:ascii="Arial" w:hAnsi="Arial" w:cs="Arial"/>
          <w:color w:val="000000" w:themeColor="text1"/>
        </w:rPr>
      </w:pPr>
    </w:p>
    <w:p w14:paraId="579805B6" w14:textId="7E200B54" w:rsidR="00996DD0" w:rsidRDefault="00996DD0" w:rsidP="003D5009">
      <w:pPr>
        <w:spacing w:line="360" w:lineRule="auto"/>
        <w:ind w:firstLine="720"/>
        <w:rPr>
          <w:rFonts w:ascii="Arial" w:hAnsi="Arial" w:cs="Arial"/>
          <w:color w:val="000000" w:themeColor="text1"/>
        </w:rPr>
      </w:pPr>
    </w:p>
    <w:p w14:paraId="2E5F8B28" w14:textId="77777777" w:rsidR="00996DD0" w:rsidRDefault="00996DD0" w:rsidP="003D5009">
      <w:pPr>
        <w:spacing w:line="360" w:lineRule="auto"/>
        <w:ind w:firstLine="720"/>
        <w:rPr>
          <w:rFonts w:ascii="Arial" w:hAnsi="Arial" w:cs="Arial"/>
          <w:color w:val="000000" w:themeColor="text1"/>
        </w:rPr>
      </w:pPr>
    </w:p>
    <w:p w14:paraId="18A39158" w14:textId="560B946A" w:rsidR="00996DD0" w:rsidRDefault="00996DD0" w:rsidP="003D5009">
      <w:pPr>
        <w:spacing w:line="360" w:lineRule="auto"/>
        <w:ind w:firstLine="720"/>
        <w:rPr>
          <w:rFonts w:ascii="Arial" w:hAnsi="Arial" w:cs="Arial"/>
          <w:color w:val="000000" w:themeColor="text1"/>
        </w:rPr>
      </w:pPr>
    </w:p>
    <w:p w14:paraId="1549903C" w14:textId="422F0C96" w:rsidR="00996DD0" w:rsidRDefault="00996DD0" w:rsidP="003D5009">
      <w:pPr>
        <w:spacing w:line="360" w:lineRule="auto"/>
        <w:ind w:firstLine="720"/>
        <w:rPr>
          <w:rFonts w:ascii="Arial" w:hAnsi="Arial" w:cs="Arial"/>
          <w:color w:val="000000" w:themeColor="text1"/>
        </w:rPr>
      </w:pPr>
    </w:p>
    <w:p w14:paraId="2202B893" w14:textId="5D6FB053" w:rsidR="00996DD0" w:rsidRDefault="00996DD0" w:rsidP="003D5009">
      <w:pPr>
        <w:spacing w:line="360" w:lineRule="auto"/>
        <w:ind w:firstLine="720"/>
        <w:rPr>
          <w:rFonts w:ascii="Arial" w:hAnsi="Arial" w:cs="Arial"/>
          <w:color w:val="000000" w:themeColor="text1"/>
        </w:rPr>
      </w:pPr>
    </w:p>
    <w:p w14:paraId="20CC4096" w14:textId="226A37E7" w:rsidR="00996DD0" w:rsidRDefault="00996DD0" w:rsidP="003D5009">
      <w:pPr>
        <w:spacing w:line="360" w:lineRule="auto"/>
        <w:ind w:firstLine="720"/>
        <w:rPr>
          <w:rFonts w:ascii="Arial" w:hAnsi="Arial" w:cstheme="minorBidi"/>
          <w:lang w:val="en-GB"/>
        </w:rPr>
      </w:pPr>
    </w:p>
    <w:p w14:paraId="5FEF5F80" w14:textId="7D2F8F62" w:rsidR="00996DD0" w:rsidRDefault="00996DD0" w:rsidP="003D5009">
      <w:pPr>
        <w:spacing w:line="360" w:lineRule="auto"/>
        <w:ind w:firstLine="720"/>
        <w:rPr>
          <w:rFonts w:ascii="Arial" w:hAnsi="Arial" w:cstheme="minorBidi"/>
          <w:lang w:val="en-GB"/>
        </w:rPr>
      </w:pPr>
    </w:p>
    <w:p w14:paraId="249C934C" w14:textId="25CB8548" w:rsidR="00996DD0" w:rsidRDefault="00996DD0" w:rsidP="003D5009">
      <w:pPr>
        <w:spacing w:line="360" w:lineRule="auto"/>
        <w:ind w:firstLine="720"/>
        <w:rPr>
          <w:rFonts w:ascii="Arial" w:hAnsi="Arial" w:cstheme="minorBidi"/>
          <w:lang w:val="en-GB"/>
        </w:rPr>
      </w:pPr>
    </w:p>
    <w:p w14:paraId="0BC4D741" w14:textId="19827FA7" w:rsidR="00996DD0" w:rsidRDefault="00996DD0" w:rsidP="003D5009">
      <w:pPr>
        <w:spacing w:line="360" w:lineRule="auto"/>
        <w:ind w:firstLine="720"/>
        <w:rPr>
          <w:rFonts w:ascii="Arial" w:hAnsi="Arial" w:cstheme="minorBidi"/>
          <w:lang w:val="en-GB"/>
        </w:rPr>
      </w:pPr>
    </w:p>
    <w:p w14:paraId="3E67F57F" w14:textId="3541DC15" w:rsidR="00996DD0" w:rsidRDefault="00996DD0" w:rsidP="003D5009">
      <w:pPr>
        <w:spacing w:line="360" w:lineRule="auto"/>
        <w:ind w:firstLine="720"/>
        <w:rPr>
          <w:rFonts w:ascii="Arial" w:hAnsi="Arial" w:cstheme="minorBidi"/>
          <w:lang w:val="en-GB"/>
        </w:rPr>
      </w:pPr>
    </w:p>
    <w:p w14:paraId="3AA4EE64" w14:textId="645A4738" w:rsidR="00996DD0" w:rsidRDefault="00996DD0" w:rsidP="003D5009">
      <w:pPr>
        <w:spacing w:line="360" w:lineRule="auto"/>
        <w:ind w:firstLine="720"/>
        <w:rPr>
          <w:rFonts w:ascii="Arial" w:hAnsi="Arial" w:cstheme="minorBidi"/>
          <w:lang w:val="en-GB"/>
        </w:rPr>
      </w:pPr>
    </w:p>
    <w:p w14:paraId="766B27D3" w14:textId="07E3CCDB" w:rsidR="00996DD0" w:rsidRDefault="00996DD0" w:rsidP="003D5009">
      <w:pPr>
        <w:spacing w:line="360" w:lineRule="auto"/>
        <w:ind w:firstLine="720"/>
        <w:rPr>
          <w:rFonts w:ascii="Arial" w:hAnsi="Arial" w:cstheme="minorBidi"/>
          <w:lang w:val="en-GB"/>
        </w:rPr>
      </w:pPr>
    </w:p>
    <w:p w14:paraId="4936A322" w14:textId="501D2452" w:rsidR="00996DD0" w:rsidRDefault="00996DD0" w:rsidP="003D5009">
      <w:pPr>
        <w:spacing w:line="360" w:lineRule="auto"/>
        <w:ind w:firstLine="720"/>
        <w:rPr>
          <w:rFonts w:ascii="Arial" w:hAnsi="Arial" w:cstheme="minorBidi"/>
          <w:lang w:val="en-GB"/>
        </w:rPr>
      </w:pPr>
    </w:p>
    <w:p w14:paraId="090736E2" w14:textId="74D12E73" w:rsidR="00996DD0" w:rsidRDefault="00996DD0" w:rsidP="003D5009">
      <w:pPr>
        <w:spacing w:line="360" w:lineRule="auto"/>
        <w:ind w:firstLine="720"/>
        <w:rPr>
          <w:rFonts w:ascii="Arial" w:hAnsi="Arial" w:cstheme="minorBidi"/>
          <w:lang w:val="en-GB"/>
        </w:rPr>
      </w:pPr>
    </w:p>
    <w:p w14:paraId="17EFF461" w14:textId="578BDE35" w:rsidR="00996DD0" w:rsidRDefault="00996DD0" w:rsidP="003D5009">
      <w:pPr>
        <w:spacing w:line="360" w:lineRule="auto"/>
        <w:ind w:firstLine="720"/>
        <w:rPr>
          <w:rFonts w:ascii="Arial" w:hAnsi="Arial" w:cstheme="minorBidi"/>
          <w:lang w:val="en-GB"/>
        </w:rPr>
      </w:pPr>
    </w:p>
    <w:p w14:paraId="2BD8760A" w14:textId="2A352EDB" w:rsidR="004810B9" w:rsidRDefault="004810B9" w:rsidP="003D5009">
      <w:pPr>
        <w:spacing w:line="360" w:lineRule="auto"/>
        <w:ind w:firstLine="720"/>
        <w:rPr>
          <w:rFonts w:ascii="Arial" w:hAnsi="Arial" w:cstheme="minorBidi"/>
          <w:lang w:val="en-GB"/>
        </w:rPr>
      </w:pPr>
    </w:p>
    <w:p w14:paraId="55535D80" w14:textId="7A36DE73" w:rsidR="004810B9" w:rsidRDefault="004810B9" w:rsidP="003D5009">
      <w:pPr>
        <w:spacing w:line="360" w:lineRule="auto"/>
        <w:ind w:firstLine="720"/>
        <w:rPr>
          <w:rFonts w:ascii="Arial" w:hAnsi="Arial" w:cstheme="minorBidi"/>
          <w:lang w:val="en-GB"/>
        </w:rPr>
      </w:pPr>
    </w:p>
    <w:p w14:paraId="2600D1A6" w14:textId="08778821" w:rsidR="004810B9" w:rsidRDefault="004810B9" w:rsidP="003D5009">
      <w:pPr>
        <w:spacing w:line="360" w:lineRule="auto"/>
        <w:ind w:firstLine="720"/>
        <w:rPr>
          <w:rFonts w:ascii="Arial" w:hAnsi="Arial" w:cstheme="minorBidi"/>
          <w:lang w:val="en-GB"/>
        </w:rPr>
      </w:pPr>
    </w:p>
    <w:p w14:paraId="6CADFDA7" w14:textId="69E8DB30" w:rsidR="004810B9" w:rsidRDefault="004810B9" w:rsidP="003D5009">
      <w:pPr>
        <w:spacing w:line="360" w:lineRule="auto"/>
        <w:ind w:firstLine="720"/>
        <w:rPr>
          <w:rFonts w:ascii="Arial" w:hAnsi="Arial" w:cstheme="minorBidi"/>
          <w:lang w:val="en-GB"/>
        </w:rPr>
      </w:pPr>
    </w:p>
    <w:p w14:paraId="252DB374" w14:textId="77777777" w:rsidR="004810B9" w:rsidRDefault="004810B9" w:rsidP="003D5009">
      <w:pPr>
        <w:spacing w:line="360" w:lineRule="auto"/>
        <w:ind w:firstLine="720"/>
        <w:rPr>
          <w:rFonts w:ascii="Arial" w:hAnsi="Arial" w:cstheme="minorBidi"/>
          <w:lang w:val="en-GB"/>
        </w:rPr>
      </w:pPr>
    </w:p>
    <w:p w14:paraId="00F4F653" w14:textId="509A7E08" w:rsidR="00996DD0" w:rsidRDefault="00996DD0" w:rsidP="003D5009">
      <w:pPr>
        <w:spacing w:line="360" w:lineRule="auto"/>
        <w:ind w:firstLine="720"/>
        <w:rPr>
          <w:rFonts w:ascii="Arial" w:hAnsi="Arial" w:cstheme="minorBidi"/>
          <w:lang w:val="en-GB"/>
        </w:rPr>
      </w:pPr>
    </w:p>
    <w:p w14:paraId="51E1D55E" w14:textId="77777777" w:rsidR="00996DD0" w:rsidRPr="003D5009" w:rsidRDefault="00996DD0" w:rsidP="003D5009">
      <w:pPr>
        <w:spacing w:line="360" w:lineRule="auto"/>
        <w:ind w:firstLine="720"/>
        <w:rPr>
          <w:rFonts w:ascii="Arial" w:hAnsi="Arial" w:cstheme="minorBidi"/>
          <w:lang w:val="en-GB"/>
        </w:rPr>
      </w:pPr>
    </w:p>
    <w:p w14:paraId="58E37F12" w14:textId="6274B1E3" w:rsidR="00545555" w:rsidRPr="005E22B6" w:rsidRDefault="00F9415C" w:rsidP="005E22B6">
      <w:pPr>
        <w:spacing w:line="360" w:lineRule="auto"/>
        <w:jc w:val="center"/>
        <w:rPr>
          <w:rFonts w:ascii="Arial" w:hAnsi="Arial" w:cs="Arial"/>
          <w:sz w:val="40"/>
          <w:szCs w:val="40"/>
          <w:u w:val="single"/>
          <w:lang w:bidi="ar-SA"/>
        </w:rPr>
      </w:pPr>
      <w:r w:rsidRPr="00556F49">
        <w:rPr>
          <w:rFonts w:ascii="Arial" w:hAnsi="Arial" w:cs="Arial"/>
          <w:sz w:val="40"/>
          <w:szCs w:val="40"/>
          <w:u w:val="single"/>
          <w:lang w:bidi="ar-SA"/>
        </w:rPr>
        <w:lastRenderedPageBreak/>
        <w:t xml:space="preserve">Chapter </w:t>
      </w:r>
      <w:r w:rsidR="005E22B6">
        <w:rPr>
          <w:rFonts w:ascii="Arial" w:hAnsi="Arial" w:cs="Arial"/>
          <w:sz w:val="40"/>
          <w:szCs w:val="40"/>
          <w:u w:val="single"/>
          <w:lang w:bidi="ar-SA"/>
        </w:rPr>
        <w:t>2</w:t>
      </w:r>
      <w:r w:rsidRPr="00556F49">
        <w:rPr>
          <w:rFonts w:ascii="Arial" w:hAnsi="Arial" w:cs="Arial"/>
          <w:sz w:val="40"/>
          <w:szCs w:val="40"/>
          <w:u w:val="single"/>
          <w:lang w:bidi="ar-SA"/>
        </w:rPr>
        <w:t xml:space="preserve">: </w:t>
      </w:r>
      <w:r w:rsidR="005E22B6">
        <w:rPr>
          <w:rFonts w:ascii="Arial" w:hAnsi="Arial" w:cs="Arial"/>
          <w:b/>
          <w:bCs/>
          <w:sz w:val="40"/>
          <w:szCs w:val="40"/>
          <w:u w:val="single"/>
          <w:lang w:bidi="ar-SA"/>
        </w:rPr>
        <w:t>Objectives</w:t>
      </w:r>
    </w:p>
    <w:p w14:paraId="0DB84EDB" w14:textId="3BAC94AD" w:rsidR="00D23C45" w:rsidRPr="005B2C87" w:rsidRDefault="00D23C45" w:rsidP="005B2C87">
      <w:pPr>
        <w:pStyle w:val="Heading1"/>
        <w:spacing w:line="360" w:lineRule="auto"/>
        <w:rPr>
          <w:sz w:val="24"/>
          <w:szCs w:val="24"/>
        </w:rPr>
      </w:pPr>
      <w:bookmarkStart w:id="57" w:name="_Toc126875935"/>
      <w:r w:rsidRPr="005B2C87">
        <w:rPr>
          <w:sz w:val="24"/>
          <w:szCs w:val="24"/>
        </w:rPr>
        <w:t>Objectives</w:t>
      </w:r>
      <w:bookmarkEnd w:id="57"/>
    </w:p>
    <w:p w14:paraId="66D07328" w14:textId="65DEBC37" w:rsidR="00490CA8" w:rsidRPr="00033802" w:rsidRDefault="00490CA8" w:rsidP="005B2C87">
      <w:pPr>
        <w:spacing w:line="360" w:lineRule="auto"/>
        <w:ind w:left="360"/>
        <w:rPr>
          <w:rFonts w:ascii="Arial" w:hAnsi="Arial" w:cs="Arial"/>
        </w:rPr>
      </w:pPr>
    </w:p>
    <w:p w14:paraId="4ADDE09C" w14:textId="2C042725" w:rsidR="00490CA8" w:rsidRDefault="00490CA8" w:rsidP="005B2C87">
      <w:pPr>
        <w:spacing w:line="360" w:lineRule="auto"/>
        <w:ind w:left="360"/>
        <w:rPr>
          <w:rFonts w:ascii="Arial" w:hAnsi="Arial" w:cs="Arial"/>
          <w:color w:val="000000" w:themeColor="text1"/>
        </w:rPr>
      </w:pPr>
      <w:r w:rsidRPr="00033802">
        <w:rPr>
          <w:rFonts w:ascii="Arial" w:hAnsi="Arial" w:cs="Arial"/>
          <w:color w:val="000000" w:themeColor="text1"/>
        </w:rPr>
        <w:t xml:space="preserve">The overall aim of </w:t>
      </w:r>
      <w:r w:rsidRPr="00033802">
        <w:rPr>
          <w:rFonts w:ascii="Arial" w:hAnsi="Arial" w:cs="Arial"/>
          <w:noProof/>
          <w:color w:val="000000" w:themeColor="text1"/>
        </w:rPr>
        <w:t>my</w:t>
      </w:r>
      <w:r w:rsidRPr="00033802">
        <w:rPr>
          <w:rFonts w:ascii="Arial" w:hAnsi="Arial" w:cs="Arial"/>
          <w:color w:val="000000" w:themeColor="text1"/>
        </w:rPr>
        <w:t xml:space="preserve"> Ph.D. research is</w:t>
      </w:r>
      <w:r w:rsidR="003D5009">
        <w:rPr>
          <w:rFonts w:ascii="Arial" w:hAnsi="Arial" w:cs="Arial"/>
          <w:color w:val="000000" w:themeColor="text1"/>
        </w:rPr>
        <w:t>:</w:t>
      </w:r>
    </w:p>
    <w:p w14:paraId="7B32FF63" w14:textId="77777777" w:rsidR="00DD5E96" w:rsidRPr="00DD5E96" w:rsidRDefault="00DD5E96" w:rsidP="005B2C87">
      <w:pPr>
        <w:spacing w:line="360" w:lineRule="auto"/>
        <w:ind w:left="360"/>
        <w:rPr>
          <w:rFonts w:ascii="Arial" w:hAnsi="Arial" w:cs="Arial"/>
          <w:color w:val="000000" w:themeColor="text1"/>
        </w:rPr>
      </w:pPr>
    </w:p>
    <w:p w14:paraId="5C4E02C4" w14:textId="7944ED87" w:rsidR="003D5009" w:rsidRPr="009A73CF" w:rsidRDefault="003D5009" w:rsidP="00460291">
      <w:pPr>
        <w:pStyle w:val="ListParagraph"/>
        <w:numPr>
          <w:ilvl w:val="0"/>
          <w:numId w:val="24"/>
        </w:numPr>
        <w:spacing w:line="360" w:lineRule="auto"/>
        <w:jc w:val="both"/>
        <w:rPr>
          <w:rFonts w:cs="Arial"/>
          <w:sz w:val="24"/>
        </w:rPr>
      </w:pPr>
      <w:r w:rsidRPr="009A73CF">
        <w:rPr>
          <w:rFonts w:cs="Arial"/>
          <w:sz w:val="24"/>
          <w:lang w:val="en-GB"/>
        </w:rPr>
        <w:t>Isolation and characterisation of human skeletal muscle and adipose tissue microvascular endothelial cells (isolation, confirmation of identity/purity using a multitude of techniques).</w:t>
      </w:r>
    </w:p>
    <w:p w14:paraId="663C50F4" w14:textId="1B6AD11A" w:rsidR="00490CA8" w:rsidRPr="00974CAC" w:rsidRDefault="009A73CF" w:rsidP="00460291">
      <w:pPr>
        <w:pStyle w:val="ListParagraph"/>
        <w:numPr>
          <w:ilvl w:val="0"/>
          <w:numId w:val="24"/>
        </w:numPr>
        <w:spacing w:line="360" w:lineRule="auto"/>
        <w:jc w:val="both"/>
        <w:rPr>
          <w:rFonts w:cs="Arial"/>
          <w:sz w:val="24"/>
        </w:rPr>
      </w:pPr>
      <w:r w:rsidRPr="009A73CF">
        <w:rPr>
          <w:rFonts w:cs="Arial"/>
          <w:sz w:val="24"/>
          <w:lang w:val="en-GB"/>
        </w:rPr>
        <w:t>To understand insulin signalling in heart failure and diabetic patient endothelial cells (simple qualification and comparative analysis of expression and signalling).</w:t>
      </w:r>
    </w:p>
    <w:p w14:paraId="6BE490A2" w14:textId="68752D94" w:rsidR="00974CAC" w:rsidRDefault="00974CAC" w:rsidP="00974CAC">
      <w:pPr>
        <w:spacing w:line="360" w:lineRule="auto"/>
        <w:ind w:left="360"/>
        <w:jc w:val="both"/>
        <w:rPr>
          <w:rFonts w:cs="Arial"/>
        </w:rPr>
      </w:pPr>
    </w:p>
    <w:p w14:paraId="72627296" w14:textId="020E52E4" w:rsidR="00974CAC" w:rsidRDefault="00974CAC" w:rsidP="00974CAC">
      <w:pPr>
        <w:spacing w:line="360" w:lineRule="auto"/>
        <w:ind w:left="360"/>
        <w:jc w:val="both"/>
        <w:rPr>
          <w:rFonts w:ascii="Arial" w:hAnsi="Arial" w:cs="Arial"/>
          <w:b/>
          <w:bCs/>
        </w:rPr>
      </w:pPr>
      <w:r w:rsidRPr="00974CAC">
        <w:rPr>
          <w:rFonts w:ascii="Arial" w:hAnsi="Arial" w:cs="Arial"/>
          <w:b/>
          <w:bCs/>
        </w:rPr>
        <w:t>Hypothes</w:t>
      </w:r>
      <w:r w:rsidR="00FD7EB8">
        <w:rPr>
          <w:rFonts w:ascii="Arial" w:hAnsi="Arial" w:cs="Arial"/>
          <w:b/>
          <w:bCs/>
        </w:rPr>
        <w:t>es</w:t>
      </w:r>
    </w:p>
    <w:p w14:paraId="2A2594AC" w14:textId="101E095C" w:rsidR="00974CAC" w:rsidRPr="00FD7EB8" w:rsidRDefault="00F86E15" w:rsidP="00FD7EB8">
      <w:pPr>
        <w:pStyle w:val="ListParagraph"/>
        <w:numPr>
          <w:ilvl w:val="0"/>
          <w:numId w:val="25"/>
        </w:numPr>
        <w:spacing w:line="360" w:lineRule="auto"/>
        <w:jc w:val="both"/>
        <w:rPr>
          <w:rFonts w:cs="Arial"/>
          <w:sz w:val="24"/>
        </w:rPr>
      </w:pPr>
      <w:r w:rsidRPr="00FD7EB8">
        <w:rPr>
          <w:rFonts w:cs="Arial"/>
          <w:sz w:val="24"/>
        </w:rPr>
        <w:t>Impaired insulin signaling in microvascular endothelial cells of patients with heart failure and diabetes leads to decreased functional characteristics,</w:t>
      </w:r>
      <w:r w:rsidR="00974CAC" w:rsidRPr="00FD7EB8">
        <w:rPr>
          <w:rFonts w:cs="Arial"/>
          <w:sz w:val="24"/>
        </w:rPr>
        <w:t xml:space="preserve"> such as increased ROS production and decreased new capillary blood vessels formation.</w:t>
      </w:r>
    </w:p>
    <w:p w14:paraId="6B59D6BA" w14:textId="572477BF" w:rsidR="00FD7EB8" w:rsidRPr="00FD7EB8" w:rsidRDefault="00FD7EB8" w:rsidP="00FD7EB8">
      <w:pPr>
        <w:pStyle w:val="ListParagraph"/>
        <w:numPr>
          <w:ilvl w:val="0"/>
          <w:numId w:val="25"/>
        </w:numPr>
        <w:spacing w:line="360" w:lineRule="auto"/>
        <w:jc w:val="both"/>
        <w:rPr>
          <w:rFonts w:cs="Arial"/>
          <w:sz w:val="24"/>
        </w:rPr>
      </w:pPr>
      <w:r w:rsidRPr="00FD7EB8">
        <w:rPr>
          <w:rFonts w:cs="Arial"/>
          <w:sz w:val="24"/>
        </w:rPr>
        <w:t>Insulin treatment may improve insulin signaling in microvascular endothelial cells, leading to improved functional characteristics such as</w:t>
      </w:r>
      <w:r>
        <w:rPr>
          <w:rFonts w:cs="Arial"/>
          <w:sz w:val="24"/>
        </w:rPr>
        <w:t xml:space="preserve"> </w:t>
      </w:r>
      <w:r w:rsidRPr="00FD7EB8">
        <w:rPr>
          <w:rFonts w:cs="Arial"/>
          <w:sz w:val="24"/>
        </w:rPr>
        <w:t xml:space="preserve">decreased production of </w:t>
      </w:r>
      <w:r>
        <w:rPr>
          <w:rFonts w:cs="Arial"/>
          <w:sz w:val="24"/>
        </w:rPr>
        <w:t>ROS</w:t>
      </w:r>
      <w:r w:rsidRPr="00FD7EB8">
        <w:rPr>
          <w:rFonts w:cs="Arial"/>
          <w:sz w:val="24"/>
        </w:rPr>
        <w:t>.</w:t>
      </w:r>
    </w:p>
    <w:p w14:paraId="50E5B393" w14:textId="609716B0" w:rsidR="00490CA8" w:rsidRDefault="00490CA8" w:rsidP="00490CA8">
      <w:pPr>
        <w:spacing w:line="360" w:lineRule="auto"/>
        <w:rPr>
          <w:rFonts w:ascii="Arial" w:hAnsi="Arial" w:cs="Arial"/>
          <w:sz w:val="22"/>
          <w:szCs w:val="22"/>
        </w:rPr>
      </w:pPr>
    </w:p>
    <w:p w14:paraId="0CD23951" w14:textId="77777777" w:rsidR="00263CA0" w:rsidRDefault="00263CA0">
      <w:pPr>
        <w:rPr>
          <w:rFonts w:ascii="Arial" w:hAnsi="Arial" w:cs="Arial"/>
          <w:sz w:val="40"/>
          <w:szCs w:val="40"/>
          <w:u w:val="single"/>
          <w:lang w:bidi="ar-SA"/>
        </w:rPr>
      </w:pPr>
      <w:r>
        <w:rPr>
          <w:rFonts w:ascii="Arial" w:hAnsi="Arial" w:cs="Arial"/>
          <w:sz w:val="40"/>
          <w:szCs w:val="40"/>
          <w:u w:val="single"/>
          <w:lang w:bidi="ar-SA"/>
        </w:rPr>
        <w:br w:type="page"/>
      </w:r>
    </w:p>
    <w:p w14:paraId="1F4E3B86" w14:textId="02E10039" w:rsidR="00BA0740" w:rsidRPr="00F9415C" w:rsidRDefault="00BA0740" w:rsidP="00F9415C">
      <w:pPr>
        <w:spacing w:line="360" w:lineRule="auto"/>
        <w:jc w:val="center"/>
        <w:rPr>
          <w:rFonts w:ascii="Arial" w:hAnsi="Arial" w:cs="Arial"/>
          <w:sz w:val="40"/>
          <w:szCs w:val="40"/>
          <w:u w:val="single"/>
          <w:lang w:bidi="ar-SA"/>
        </w:rPr>
      </w:pPr>
      <w:r w:rsidRPr="00556F49">
        <w:rPr>
          <w:rFonts w:ascii="Arial" w:hAnsi="Arial" w:cs="Arial"/>
          <w:sz w:val="40"/>
          <w:szCs w:val="40"/>
          <w:u w:val="single"/>
          <w:lang w:bidi="ar-SA"/>
        </w:rPr>
        <w:lastRenderedPageBreak/>
        <w:t xml:space="preserve">Chapter </w:t>
      </w:r>
      <w:r w:rsidR="00F9415C">
        <w:rPr>
          <w:rFonts w:ascii="Arial" w:hAnsi="Arial" w:cs="Arial"/>
          <w:sz w:val="40"/>
          <w:szCs w:val="40"/>
          <w:u w:val="single"/>
          <w:lang w:bidi="ar-SA"/>
        </w:rPr>
        <w:t>3</w:t>
      </w:r>
      <w:r w:rsidRPr="00556F49">
        <w:rPr>
          <w:rFonts w:ascii="Arial" w:hAnsi="Arial" w:cs="Arial"/>
          <w:sz w:val="40"/>
          <w:szCs w:val="40"/>
          <w:u w:val="single"/>
          <w:lang w:bidi="ar-SA"/>
        </w:rPr>
        <w:t xml:space="preserve">: </w:t>
      </w:r>
      <w:r w:rsidRPr="0099004E">
        <w:rPr>
          <w:rFonts w:ascii="Arial" w:hAnsi="Arial" w:cs="Arial"/>
          <w:b/>
          <w:bCs/>
          <w:sz w:val="40"/>
          <w:szCs w:val="40"/>
          <w:u w:val="single"/>
          <w:lang w:bidi="ar-SA"/>
        </w:rPr>
        <w:t>M</w:t>
      </w:r>
      <w:r w:rsidR="00F9415C">
        <w:rPr>
          <w:rFonts w:ascii="Arial" w:hAnsi="Arial" w:cs="Arial"/>
          <w:b/>
          <w:bCs/>
          <w:sz w:val="40"/>
          <w:szCs w:val="40"/>
          <w:u w:val="single"/>
          <w:lang w:bidi="ar-SA"/>
        </w:rPr>
        <w:t>aterial</w:t>
      </w:r>
      <w:r w:rsidRPr="0099004E">
        <w:rPr>
          <w:rFonts w:ascii="Arial" w:hAnsi="Arial" w:cs="Arial"/>
          <w:b/>
          <w:bCs/>
          <w:sz w:val="40"/>
          <w:szCs w:val="40"/>
          <w:u w:val="single"/>
          <w:lang w:bidi="ar-SA"/>
        </w:rPr>
        <w:t>s</w:t>
      </w:r>
    </w:p>
    <w:p w14:paraId="7C8B0EFF" w14:textId="1098362E" w:rsidR="004C077F" w:rsidRPr="008560DA" w:rsidRDefault="00D23C45" w:rsidP="0075234B">
      <w:pPr>
        <w:pStyle w:val="Heading1"/>
        <w:rPr>
          <w:sz w:val="24"/>
          <w:szCs w:val="24"/>
        </w:rPr>
      </w:pPr>
      <w:bookmarkStart w:id="58" w:name="_Toc126875936"/>
      <w:r w:rsidRPr="008560DA">
        <w:rPr>
          <w:sz w:val="24"/>
          <w:szCs w:val="24"/>
        </w:rPr>
        <w:t>Materials</w:t>
      </w:r>
      <w:bookmarkEnd w:id="58"/>
      <w:r w:rsidRPr="008560DA">
        <w:rPr>
          <w:sz w:val="24"/>
          <w:szCs w:val="24"/>
        </w:rPr>
        <w:t xml:space="preserve"> </w:t>
      </w:r>
    </w:p>
    <w:p w14:paraId="4DAC92B9" w14:textId="7085A390" w:rsidR="004C077F" w:rsidRPr="008560DA" w:rsidRDefault="004C077F" w:rsidP="00B05CB5">
      <w:pPr>
        <w:spacing w:line="360" w:lineRule="auto"/>
        <w:rPr>
          <w:rFonts w:ascii="Arial" w:hAnsi="Arial" w:cs="Arial"/>
          <w:lang w:bidi="ar-SA"/>
        </w:rPr>
      </w:pPr>
    </w:p>
    <w:p w14:paraId="21EA80FC" w14:textId="2520A781" w:rsidR="004C077F" w:rsidRPr="008560DA" w:rsidRDefault="004C077F" w:rsidP="0075234B">
      <w:pPr>
        <w:pStyle w:val="Heading2"/>
        <w:rPr>
          <w:sz w:val="24"/>
          <w:szCs w:val="24"/>
        </w:rPr>
      </w:pPr>
      <w:bookmarkStart w:id="59" w:name="_Toc126875937"/>
      <w:r w:rsidRPr="008560DA">
        <w:rPr>
          <w:sz w:val="24"/>
          <w:szCs w:val="24"/>
        </w:rPr>
        <w:t>Endothelial cell isolation</w:t>
      </w:r>
      <w:bookmarkEnd w:id="59"/>
    </w:p>
    <w:p w14:paraId="70C6D14F" w14:textId="77777777" w:rsidR="002A5EEC" w:rsidRPr="008560DA" w:rsidRDefault="002A5EEC" w:rsidP="002A5EEC">
      <w:pPr>
        <w:rPr>
          <w:rFonts w:ascii="Arial" w:hAnsi="Arial" w:cs="Arial"/>
          <w:lang w:bidi="ar-SA"/>
        </w:rPr>
      </w:pPr>
    </w:p>
    <w:p w14:paraId="18FD6997" w14:textId="569B89FE" w:rsidR="00D612DF" w:rsidRPr="008560DA" w:rsidRDefault="00B12598" w:rsidP="00B05CB5">
      <w:pPr>
        <w:spacing w:line="360" w:lineRule="auto"/>
        <w:rPr>
          <w:rFonts w:ascii="Arial" w:hAnsi="Arial" w:cs="Arial"/>
          <w:lang w:bidi="ar-SA"/>
        </w:rPr>
      </w:pPr>
      <w:bookmarkStart w:id="60" w:name="_Hlk59274747"/>
      <w:r w:rsidRPr="008560DA">
        <w:rPr>
          <w:rFonts w:ascii="Arial" w:hAnsi="Arial" w:cs="Arial"/>
          <w:lang w:bidi="ar-SA"/>
        </w:rPr>
        <w:t xml:space="preserve">MACS </w:t>
      </w:r>
      <w:r w:rsidR="0011122D" w:rsidRPr="008560DA">
        <w:rPr>
          <w:rFonts w:ascii="Arial" w:hAnsi="Arial" w:cs="Arial"/>
          <w:lang w:bidi="ar-SA"/>
        </w:rPr>
        <w:t xml:space="preserve">Tissue </w:t>
      </w:r>
      <w:r w:rsidRPr="008560DA">
        <w:rPr>
          <w:rFonts w:ascii="Arial" w:hAnsi="Arial" w:cs="Arial"/>
          <w:lang w:bidi="ar-SA"/>
        </w:rPr>
        <w:t>Storage Solution</w:t>
      </w:r>
      <w:r w:rsidR="00B21CE2" w:rsidRPr="008560DA">
        <w:rPr>
          <w:rFonts w:ascii="Arial" w:hAnsi="Arial" w:cs="Arial"/>
          <w:lang w:bidi="ar-SA"/>
        </w:rPr>
        <w:tab/>
      </w:r>
      <w:r w:rsidR="00B21CE2" w:rsidRPr="008560DA">
        <w:rPr>
          <w:rFonts w:ascii="Arial" w:hAnsi="Arial" w:cs="Arial"/>
          <w:lang w:bidi="ar-SA"/>
        </w:rPr>
        <w:tab/>
      </w:r>
      <w:r w:rsidR="00B21CE2" w:rsidRPr="008560DA">
        <w:rPr>
          <w:rFonts w:ascii="Arial" w:hAnsi="Arial" w:cs="Arial"/>
          <w:lang w:bidi="ar-SA"/>
        </w:rPr>
        <w:tab/>
      </w:r>
      <w:r w:rsidR="00B21CE2" w:rsidRPr="008560DA">
        <w:rPr>
          <w:rFonts w:ascii="Arial" w:hAnsi="Arial" w:cs="Arial"/>
          <w:lang w:bidi="ar-SA"/>
        </w:rPr>
        <w:tab/>
      </w:r>
      <w:r w:rsidR="00B21CE2" w:rsidRPr="008560DA">
        <w:rPr>
          <w:rFonts w:ascii="Arial" w:hAnsi="Arial" w:cs="Arial"/>
          <w:lang w:bidi="ar-SA"/>
        </w:rPr>
        <w:tab/>
        <w:t xml:space="preserve">      </w:t>
      </w:r>
      <w:proofErr w:type="spellStart"/>
      <w:r w:rsidR="00B21CE2" w:rsidRPr="008560DA">
        <w:rPr>
          <w:rFonts w:ascii="Arial" w:hAnsi="Arial" w:cs="Arial"/>
          <w:lang w:bidi="ar-SA"/>
        </w:rPr>
        <w:t>Miltenyi</w:t>
      </w:r>
      <w:proofErr w:type="spellEnd"/>
      <w:r w:rsidR="00B21CE2" w:rsidRPr="008560DA">
        <w:rPr>
          <w:rFonts w:ascii="Arial" w:hAnsi="Arial" w:cs="Arial"/>
          <w:lang w:bidi="ar-SA"/>
        </w:rPr>
        <w:t xml:space="preserve"> </w:t>
      </w:r>
      <w:proofErr w:type="spellStart"/>
      <w:r w:rsidR="00B21CE2" w:rsidRPr="008560DA">
        <w:rPr>
          <w:rFonts w:ascii="Arial" w:hAnsi="Arial" w:cs="Arial"/>
          <w:lang w:bidi="ar-SA"/>
        </w:rPr>
        <w:t>Biotec</w:t>
      </w:r>
      <w:proofErr w:type="spellEnd"/>
    </w:p>
    <w:bookmarkEnd w:id="60"/>
    <w:p w14:paraId="2809A885" w14:textId="1ACF1AED" w:rsidR="007E0757" w:rsidRPr="008560DA" w:rsidRDefault="00E53125" w:rsidP="00B05CB5">
      <w:pPr>
        <w:spacing w:line="360" w:lineRule="auto"/>
        <w:rPr>
          <w:rFonts w:ascii="Arial" w:hAnsi="Arial" w:cs="Arial"/>
          <w:lang w:bidi="ar-SA"/>
        </w:rPr>
      </w:pPr>
      <w:r w:rsidRPr="008560DA">
        <w:rPr>
          <w:rFonts w:ascii="Arial" w:hAnsi="Arial" w:cs="Arial"/>
          <w:lang w:bidi="ar-SA"/>
        </w:rPr>
        <w:t>Hank’s Balanced Salt Solution (H9269)</w:t>
      </w:r>
      <w:r w:rsidRPr="008560DA">
        <w:rPr>
          <w:rFonts w:ascii="Arial" w:hAnsi="Arial" w:cs="Arial"/>
          <w:lang w:bidi="ar-SA"/>
        </w:rPr>
        <w:tab/>
      </w:r>
      <w:r w:rsidRPr="008560DA">
        <w:rPr>
          <w:rFonts w:ascii="Arial" w:hAnsi="Arial" w:cs="Arial"/>
          <w:lang w:bidi="ar-SA"/>
        </w:rPr>
        <w:tab/>
      </w:r>
      <w:r w:rsidRPr="008560DA">
        <w:rPr>
          <w:rFonts w:ascii="Arial" w:hAnsi="Arial" w:cs="Arial"/>
          <w:lang w:bidi="ar-SA"/>
        </w:rPr>
        <w:tab/>
      </w:r>
      <w:r w:rsidRPr="008560DA">
        <w:rPr>
          <w:rFonts w:ascii="Arial" w:hAnsi="Arial" w:cs="Arial"/>
          <w:lang w:bidi="ar-SA"/>
        </w:rPr>
        <w:tab/>
        <w:t xml:space="preserve">      Sigma-Aldrich</w:t>
      </w:r>
    </w:p>
    <w:p w14:paraId="1648C0BB" w14:textId="5EA46441" w:rsidR="00086407" w:rsidRPr="008560DA" w:rsidRDefault="00086407" w:rsidP="00B05CB5">
      <w:pPr>
        <w:spacing w:line="360" w:lineRule="auto"/>
        <w:rPr>
          <w:rFonts w:ascii="Arial" w:hAnsi="Arial" w:cs="Arial"/>
          <w:lang w:bidi="ar-SA"/>
        </w:rPr>
      </w:pPr>
      <w:r w:rsidRPr="008560DA">
        <w:rPr>
          <w:rFonts w:ascii="Arial" w:hAnsi="Arial" w:cs="Arial"/>
          <w:lang w:bidi="ar-SA"/>
        </w:rPr>
        <w:t>Collagenase/</w:t>
      </w:r>
      <w:proofErr w:type="spellStart"/>
      <w:r w:rsidRPr="008560DA">
        <w:rPr>
          <w:rFonts w:ascii="Arial" w:hAnsi="Arial" w:cs="Arial"/>
          <w:lang w:bidi="ar-SA"/>
        </w:rPr>
        <w:t>Dispase</w:t>
      </w:r>
      <w:proofErr w:type="spellEnd"/>
      <w:r w:rsidRPr="008560DA">
        <w:rPr>
          <w:rFonts w:ascii="Arial" w:hAnsi="Arial" w:cs="Arial"/>
          <w:lang w:bidi="ar-SA"/>
        </w:rPr>
        <w:t xml:space="preserve"> (</w:t>
      </w:r>
      <w:r w:rsidR="00052269" w:rsidRPr="008560DA">
        <w:rPr>
          <w:rFonts w:ascii="Arial" w:hAnsi="Arial" w:cs="Arial"/>
          <w:lang w:bidi="ar-SA"/>
        </w:rPr>
        <w:t>11097113001)</w:t>
      </w:r>
      <w:r w:rsidR="00052269" w:rsidRPr="008560DA">
        <w:rPr>
          <w:rFonts w:ascii="Arial" w:hAnsi="Arial" w:cs="Arial"/>
          <w:lang w:bidi="ar-SA"/>
        </w:rPr>
        <w:tab/>
      </w:r>
      <w:r w:rsidR="00052269" w:rsidRPr="008560DA">
        <w:rPr>
          <w:rFonts w:ascii="Arial" w:hAnsi="Arial" w:cs="Arial"/>
          <w:lang w:bidi="ar-SA"/>
        </w:rPr>
        <w:tab/>
      </w:r>
      <w:r w:rsidR="00052269" w:rsidRPr="008560DA">
        <w:rPr>
          <w:rFonts w:ascii="Arial" w:hAnsi="Arial" w:cs="Arial"/>
          <w:lang w:bidi="ar-SA"/>
        </w:rPr>
        <w:tab/>
      </w:r>
      <w:r w:rsidR="00052269" w:rsidRPr="008560DA">
        <w:rPr>
          <w:rFonts w:ascii="Arial" w:hAnsi="Arial" w:cs="Arial"/>
          <w:lang w:bidi="ar-SA"/>
        </w:rPr>
        <w:tab/>
        <w:t xml:space="preserve">      Roche</w:t>
      </w:r>
    </w:p>
    <w:p w14:paraId="2C8CA764" w14:textId="26B9E098" w:rsidR="004C077F" w:rsidRPr="008560DA" w:rsidRDefault="00ED789D" w:rsidP="00B05CB5">
      <w:pPr>
        <w:spacing w:line="360" w:lineRule="auto"/>
        <w:rPr>
          <w:rFonts w:ascii="Arial" w:hAnsi="Arial" w:cs="Arial"/>
          <w:lang w:bidi="ar-SA"/>
        </w:rPr>
      </w:pPr>
      <w:r w:rsidRPr="008560DA">
        <w:rPr>
          <w:rFonts w:ascii="Arial" w:hAnsi="Arial" w:cs="Arial"/>
          <w:lang w:bidi="ar-SA"/>
        </w:rPr>
        <w:t xml:space="preserve">Scalpel blades size 22 </w:t>
      </w:r>
      <w:r w:rsidR="00AA2AC7" w:rsidRPr="008560DA">
        <w:rPr>
          <w:rFonts w:ascii="Arial" w:hAnsi="Arial" w:cs="Arial"/>
          <w:lang w:bidi="ar-SA"/>
        </w:rPr>
        <w:tab/>
      </w:r>
      <w:r w:rsidR="00AA2AC7" w:rsidRPr="008560DA">
        <w:rPr>
          <w:rFonts w:ascii="Arial" w:hAnsi="Arial" w:cs="Arial"/>
          <w:lang w:bidi="ar-SA"/>
        </w:rPr>
        <w:tab/>
      </w:r>
      <w:r w:rsidR="00AA2AC7" w:rsidRPr="008560DA">
        <w:rPr>
          <w:rFonts w:ascii="Arial" w:hAnsi="Arial" w:cs="Arial"/>
          <w:lang w:bidi="ar-SA"/>
        </w:rPr>
        <w:tab/>
      </w:r>
      <w:r w:rsidR="00AA2AC7" w:rsidRPr="008560DA">
        <w:rPr>
          <w:rFonts w:ascii="Arial" w:hAnsi="Arial" w:cs="Arial"/>
          <w:lang w:bidi="ar-SA"/>
        </w:rPr>
        <w:tab/>
      </w:r>
      <w:r w:rsidR="00AA2AC7" w:rsidRPr="008560DA">
        <w:rPr>
          <w:rFonts w:ascii="Arial" w:hAnsi="Arial" w:cs="Arial"/>
          <w:lang w:bidi="ar-SA"/>
        </w:rPr>
        <w:tab/>
      </w:r>
      <w:r w:rsidR="00AA2AC7" w:rsidRPr="008560DA">
        <w:rPr>
          <w:rFonts w:ascii="Arial" w:hAnsi="Arial" w:cs="Arial"/>
          <w:lang w:bidi="ar-SA"/>
        </w:rPr>
        <w:tab/>
        <w:t xml:space="preserve">      </w:t>
      </w:r>
      <w:r w:rsidRPr="008560DA">
        <w:rPr>
          <w:rFonts w:ascii="Arial" w:hAnsi="Arial" w:cs="Arial"/>
          <w:lang w:bidi="ar-SA"/>
        </w:rPr>
        <w:t>Swann-Morton</w:t>
      </w:r>
    </w:p>
    <w:p w14:paraId="43E9DDFE" w14:textId="1096A585" w:rsidR="00AB59AE" w:rsidRPr="008560DA" w:rsidRDefault="00322927" w:rsidP="00B05CB5">
      <w:pPr>
        <w:spacing w:line="360" w:lineRule="auto"/>
        <w:rPr>
          <w:rFonts w:ascii="Arial" w:hAnsi="Arial" w:cs="Arial"/>
          <w:lang w:bidi="ar-SA"/>
        </w:rPr>
      </w:pPr>
      <w:proofErr w:type="spellStart"/>
      <w:r w:rsidRPr="008560DA">
        <w:rPr>
          <w:rFonts w:ascii="Arial" w:hAnsi="Arial" w:cs="Arial"/>
          <w:lang w:bidi="ar-SA"/>
        </w:rPr>
        <w:t>Venflon</w:t>
      </w:r>
      <w:proofErr w:type="spellEnd"/>
      <w:r w:rsidRPr="008560DA">
        <w:rPr>
          <w:rFonts w:ascii="Arial" w:hAnsi="Arial" w:cs="Arial"/>
          <w:lang w:bidi="ar-SA"/>
        </w:rPr>
        <w:t xml:space="preserve"> Pro Safety IV Cannula</w:t>
      </w:r>
      <w:r w:rsidR="003937E7" w:rsidRPr="008560DA">
        <w:rPr>
          <w:rFonts w:ascii="Arial" w:hAnsi="Arial" w:cs="Arial"/>
          <w:lang w:bidi="ar-SA"/>
        </w:rPr>
        <w:t xml:space="preserve"> with Injection Port 14G</w:t>
      </w:r>
      <w:r w:rsidR="003937E7" w:rsidRPr="008560DA">
        <w:rPr>
          <w:rFonts w:ascii="Arial" w:hAnsi="Arial" w:cs="Arial"/>
          <w:lang w:bidi="ar-SA"/>
        </w:rPr>
        <w:tab/>
      </w:r>
      <w:r w:rsidR="003937E7" w:rsidRPr="008560DA">
        <w:rPr>
          <w:rFonts w:ascii="Arial" w:hAnsi="Arial" w:cs="Arial"/>
          <w:lang w:bidi="ar-SA"/>
        </w:rPr>
        <w:tab/>
        <w:t xml:space="preserve">      </w:t>
      </w:r>
      <w:r w:rsidR="00500CCF" w:rsidRPr="008560DA">
        <w:rPr>
          <w:rFonts w:ascii="Arial" w:hAnsi="Arial" w:cs="Arial"/>
          <w:lang w:bidi="ar-SA"/>
        </w:rPr>
        <w:t>BD</w:t>
      </w:r>
      <w:r w:rsidR="00432CCF" w:rsidRPr="008560DA">
        <w:rPr>
          <w:rFonts w:ascii="Arial" w:hAnsi="Arial" w:cs="Arial"/>
          <w:lang w:bidi="ar-SA"/>
        </w:rPr>
        <w:t xml:space="preserve"> Bioscien</w:t>
      </w:r>
      <w:r w:rsidR="00C909F0" w:rsidRPr="008560DA">
        <w:rPr>
          <w:rFonts w:ascii="Arial" w:hAnsi="Arial" w:cs="Arial"/>
          <w:lang w:bidi="ar-SA"/>
        </w:rPr>
        <w:t>ces</w:t>
      </w:r>
    </w:p>
    <w:p w14:paraId="41FC6A70" w14:textId="3D41795B" w:rsidR="00D30F78" w:rsidRPr="008560DA" w:rsidRDefault="00D30F78" w:rsidP="00D30F78">
      <w:pPr>
        <w:spacing w:line="360" w:lineRule="auto"/>
        <w:rPr>
          <w:rFonts w:ascii="Arial" w:hAnsi="Arial" w:cs="Arial"/>
          <w:color w:val="000000"/>
        </w:rPr>
      </w:pPr>
      <w:proofErr w:type="spellStart"/>
      <w:r w:rsidRPr="008560DA">
        <w:rPr>
          <w:rFonts w:ascii="Arial" w:hAnsi="Arial" w:cs="Arial"/>
          <w:color w:val="000000"/>
        </w:rPr>
        <w:t>Dulbeccos’s</w:t>
      </w:r>
      <w:proofErr w:type="spellEnd"/>
      <w:r w:rsidRPr="008560DA">
        <w:rPr>
          <w:rFonts w:ascii="Arial" w:hAnsi="Arial" w:cs="Arial"/>
          <w:color w:val="000000"/>
        </w:rPr>
        <w:t xml:space="preserve"> Phosphate Buffered Saline (PBS)</w:t>
      </w:r>
      <w:r w:rsidRPr="008560DA">
        <w:rPr>
          <w:rFonts w:ascii="Arial" w:hAnsi="Arial" w:cs="Arial"/>
          <w:color w:val="000000"/>
        </w:rPr>
        <w:tab/>
      </w:r>
      <w:r w:rsidRPr="008560DA">
        <w:rPr>
          <w:rFonts w:ascii="Arial" w:hAnsi="Arial" w:cs="Arial"/>
          <w:color w:val="000000"/>
        </w:rPr>
        <w:tab/>
      </w:r>
      <w:r w:rsidRPr="008560DA">
        <w:rPr>
          <w:rFonts w:ascii="Arial" w:hAnsi="Arial" w:cs="Arial"/>
          <w:color w:val="000000"/>
        </w:rPr>
        <w:tab/>
        <w:t xml:space="preserve">      </w:t>
      </w:r>
      <w:r w:rsidR="0044270D" w:rsidRPr="008560DA">
        <w:rPr>
          <w:rFonts w:ascii="Arial" w:hAnsi="Arial" w:cs="Arial"/>
          <w:color w:val="000000"/>
        </w:rPr>
        <w:t>Sigma-Aldrich</w:t>
      </w:r>
    </w:p>
    <w:p w14:paraId="13D9763F" w14:textId="538FAA00" w:rsidR="0044270D" w:rsidRPr="008560DA" w:rsidRDefault="0044270D" w:rsidP="00D30F78">
      <w:pPr>
        <w:spacing w:line="360" w:lineRule="auto"/>
        <w:rPr>
          <w:rFonts w:ascii="Arial" w:hAnsi="Arial" w:cs="Arial"/>
          <w:color w:val="000000"/>
        </w:rPr>
      </w:pPr>
      <w:r w:rsidRPr="008560DA">
        <w:rPr>
          <w:rFonts w:ascii="Arial" w:hAnsi="Arial" w:cs="Arial"/>
          <w:color w:val="000000"/>
        </w:rPr>
        <w:t>Bovine serum albumin 7.5%</w:t>
      </w:r>
      <w:r w:rsidRPr="008560DA">
        <w:rPr>
          <w:rFonts w:ascii="Arial" w:hAnsi="Arial" w:cs="Arial"/>
          <w:color w:val="000000"/>
        </w:rPr>
        <w:tab/>
      </w:r>
      <w:r w:rsidRPr="008560DA">
        <w:rPr>
          <w:rFonts w:ascii="Arial" w:hAnsi="Arial" w:cs="Arial"/>
          <w:color w:val="000000"/>
        </w:rPr>
        <w:tab/>
      </w:r>
      <w:r w:rsidRPr="008560DA">
        <w:rPr>
          <w:rFonts w:ascii="Arial" w:hAnsi="Arial" w:cs="Arial"/>
          <w:color w:val="000000"/>
        </w:rPr>
        <w:tab/>
      </w:r>
      <w:r w:rsidRPr="008560DA">
        <w:rPr>
          <w:rFonts w:ascii="Arial" w:hAnsi="Arial" w:cs="Arial"/>
          <w:color w:val="000000"/>
        </w:rPr>
        <w:tab/>
      </w:r>
      <w:r w:rsidRPr="008560DA">
        <w:rPr>
          <w:rFonts w:ascii="Arial" w:hAnsi="Arial" w:cs="Arial"/>
          <w:color w:val="000000"/>
        </w:rPr>
        <w:tab/>
      </w:r>
      <w:r w:rsidR="005509DE">
        <w:rPr>
          <w:rFonts w:ascii="Arial" w:hAnsi="Arial" w:cs="Arial"/>
          <w:color w:val="000000"/>
        </w:rPr>
        <w:t xml:space="preserve">      </w:t>
      </w:r>
      <w:r w:rsidRPr="008560DA">
        <w:rPr>
          <w:rFonts w:ascii="Arial" w:hAnsi="Arial" w:cs="Arial"/>
          <w:color w:val="000000"/>
        </w:rPr>
        <w:t>Sigma-Aldrich</w:t>
      </w:r>
    </w:p>
    <w:p w14:paraId="4AFF84D9" w14:textId="0C9E0D69" w:rsidR="009E505C" w:rsidRPr="008560DA" w:rsidRDefault="00D84159" w:rsidP="00D30F78">
      <w:pPr>
        <w:spacing w:line="360" w:lineRule="auto"/>
        <w:rPr>
          <w:rFonts w:ascii="Arial" w:hAnsi="Arial" w:cs="Arial"/>
          <w:lang w:bidi="ar-SA"/>
        </w:rPr>
      </w:pPr>
      <w:proofErr w:type="spellStart"/>
      <w:r w:rsidRPr="008560DA">
        <w:rPr>
          <w:rFonts w:ascii="Arial" w:hAnsi="Arial" w:cs="Arial"/>
          <w:color w:val="000000"/>
        </w:rPr>
        <w:t>MACSmix</w:t>
      </w:r>
      <w:r w:rsidR="00D33F57" w:rsidRPr="008560DA">
        <w:rPr>
          <w:rFonts w:ascii="Arial" w:hAnsi="Arial" w:cs="Arial"/>
          <w:color w:val="000000"/>
          <w:vertAlign w:val="superscript"/>
        </w:rPr>
        <w:t>TM</w:t>
      </w:r>
      <w:proofErr w:type="spellEnd"/>
      <w:r w:rsidRPr="008560DA">
        <w:rPr>
          <w:rFonts w:ascii="Arial" w:hAnsi="Arial" w:cs="Arial"/>
          <w:color w:val="000000"/>
        </w:rPr>
        <w:t xml:space="preserve"> tube rotator</w:t>
      </w:r>
      <w:r w:rsidR="00ED2CC7" w:rsidRPr="008560DA">
        <w:rPr>
          <w:rFonts w:ascii="Arial" w:hAnsi="Arial" w:cs="Arial"/>
          <w:color w:val="000000"/>
        </w:rPr>
        <w:tab/>
      </w:r>
      <w:r w:rsidR="00ED2CC7" w:rsidRPr="008560DA">
        <w:rPr>
          <w:rFonts w:ascii="Arial" w:hAnsi="Arial" w:cs="Arial"/>
          <w:color w:val="000000"/>
        </w:rPr>
        <w:tab/>
      </w:r>
      <w:r w:rsidR="00ED2CC7" w:rsidRPr="008560DA">
        <w:rPr>
          <w:rFonts w:ascii="Arial" w:hAnsi="Arial" w:cs="Arial"/>
          <w:color w:val="000000"/>
        </w:rPr>
        <w:tab/>
      </w:r>
      <w:r w:rsidR="00ED2CC7" w:rsidRPr="008560DA">
        <w:rPr>
          <w:rFonts w:ascii="Arial" w:hAnsi="Arial" w:cs="Arial"/>
          <w:color w:val="000000"/>
        </w:rPr>
        <w:tab/>
      </w:r>
      <w:r w:rsidR="00ED2CC7" w:rsidRPr="008560DA">
        <w:rPr>
          <w:rFonts w:ascii="Arial" w:hAnsi="Arial" w:cs="Arial"/>
          <w:color w:val="000000"/>
        </w:rPr>
        <w:tab/>
      </w:r>
      <w:r w:rsidR="00ED2CC7" w:rsidRPr="008560DA">
        <w:rPr>
          <w:rFonts w:ascii="Arial" w:hAnsi="Arial" w:cs="Arial"/>
          <w:color w:val="000000"/>
        </w:rPr>
        <w:tab/>
        <w:t xml:space="preserve">      </w:t>
      </w:r>
      <w:proofErr w:type="spellStart"/>
      <w:r w:rsidR="00ED2CC7" w:rsidRPr="008560DA">
        <w:rPr>
          <w:rFonts w:ascii="Arial" w:hAnsi="Arial" w:cs="Arial"/>
          <w:lang w:bidi="ar-SA"/>
        </w:rPr>
        <w:t>Miltenyi</w:t>
      </w:r>
      <w:proofErr w:type="spellEnd"/>
      <w:r w:rsidR="00ED2CC7" w:rsidRPr="008560DA">
        <w:rPr>
          <w:rFonts w:ascii="Arial" w:hAnsi="Arial" w:cs="Arial"/>
          <w:lang w:bidi="ar-SA"/>
        </w:rPr>
        <w:t xml:space="preserve"> </w:t>
      </w:r>
      <w:proofErr w:type="spellStart"/>
      <w:r w:rsidR="00ED2CC7" w:rsidRPr="008560DA">
        <w:rPr>
          <w:rFonts w:ascii="Arial" w:hAnsi="Arial" w:cs="Arial"/>
          <w:lang w:bidi="ar-SA"/>
        </w:rPr>
        <w:t>Biotec</w:t>
      </w:r>
      <w:proofErr w:type="spellEnd"/>
    </w:p>
    <w:p w14:paraId="31DB5E40" w14:textId="207A8ADE" w:rsidR="00E22C52" w:rsidRPr="008560DA" w:rsidRDefault="00E20BC4" w:rsidP="00D30F78">
      <w:pPr>
        <w:spacing w:line="360" w:lineRule="auto"/>
        <w:rPr>
          <w:rFonts w:ascii="Arial" w:hAnsi="Arial" w:cs="Arial"/>
          <w:lang w:bidi="ar-SA"/>
        </w:rPr>
      </w:pPr>
      <w:r w:rsidRPr="008560DA">
        <w:rPr>
          <w:rFonts w:ascii="Arial" w:hAnsi="Arial" w:cs="Arial"/>
          <w:lang w:bidi="ar-SA"/>
        </w:rPr>
        <w:t>Dead Cell Removal Kit</w:t>
      </w:r>
      <w:r w:rsidR="009C1A7A" w:rsidRPr="008560DA">
        <w:rPr>
          <w:rFonts w:ascii="Arial" w:hAnsi="Arial" w:cs="Arial"/>
          <w:lang w:bidi="ar-SA"/>
        </w:rPr>
        <w:tab/>
      </w:r>
      <w:r w:rsidR="009C1A7A" w:rsidRPr="008560DA">
        <w:rPr>
          <w:rFonts w:ascii="Arial" w:hAnsi="Arial" w:cs="Arial"/>
          <w:lang w:bidi="ar-SA"/>
        </w:rPr>
        <w:tab/>
      </w:r>
      <w:r w:rsidR="009C1A7A" w:rsidRPr="008560DA">
        <w:rPr>
          <w:rFonts w:ascii="Arial" w:hAnsi="Arial" w:cs="Arial"/>
          <w:lang w:bidi="ar-SA"/>
        </w:rPr>
        <w:tab/>
      </w:r>
      <w:r w:rsidR="009C1A7A" w:rsidRPr="008560DA">
        <w:rPr>
          <w:rFonts w:ascii="Arial" w:hAnsi="Arial" w:cs="Arial"/>
          <w:lang w:bidi="ar-SA"/>
        </w:rPr>
        <w:tab/>
      </w:r>
      <w:r w:rsidR="009C1A7A" w:rsidRPr="008560DA">
        <w:rPr>
          <w:rFonts w:ascii="Arial" w:hAnsi="Arial" w:cs="Arial"/>
          <w:lang w:bidi="ar-SA"/>
        </w:rPr>
        <w:tab/>
      </w:r>
      <w:r w:rsidR="009C1A7A" w:rsidRPr="008560DA">
        <w:rPr>
          <w:rFonts w:ascii="Arial" w:hAnsi="Arial" w:cs="Arial"/>
          <w:lang w:bidi="ar-SA"/>
        </w:rPr>
        <w:tab/>
        <w:t xml:space="preserve">      </w:t>
      </w:r>
      <w:proofErr w:type="spellStart"/>
      <w:r w:rsidR="009C1A7A" w:rsidRPr="008560DA">
        <w:rPr>
          <w:rFonts w:ascii="Arial" w:hAnsi="Arial" w:cs="Arial"/>
          <w:lang w:bidi="ar-SA"/>
        </w:rPr>
        <w:t>Miltenyi</w:t>
      </w:r>
      <w:proofErr w:type="spellEnd"/>
      <w:r w:rsidR="009C1A7A" w:rsidRPr="008560DA">
        <w:rPr>
          <w:rFonts w:ascii="Arial" w:hAnsi="Arial" w:cs="Arial"/>
          <w:lang w:bidi="ar-SA"/>
        </w:rPr>
        <w:t xml:space="preserve"> </w:t>
      </w:r>
      <w:proofErr w:type="spellStart"/>
      <w:r w:rsidR="009C1A7A" w:rsidRPr="008560DA">
        <w:rPr>
          <w:rFonts w:ascii="Arial" w:hAnsi="Arial" w:cs="Arial"/>
          <w:lang w:bidi="ar-SA"/>
        </w:rPr>
        <w:t>Biotec</w:t>
      </w:r>
      <w:proofErr w:type="spellEnd"/>
    </w:p>
    <w:p w14:paraId="182E1FD2" w14:textId="1FD203E4" w:rsidR="00205561" w:rsidRPr="008560DA" w:rsidRDefault="009B42F9" w:rsidP="00D30F78">
      <w:pPr>
        <w:spacing w:line="360" w:lineRule="auto"/>
        <w:rPr>
          <w:rFonts w:ascii="Arial" w:hAnsi="Arial" w:cs="Arial"/>
          <w:lang w:bidi="ar-SA"/>
        </w:rPr>
      </w:pPr>
      <w:proofErr w:type="spellStart"/>
      <w:r w:rsidRPr="008560DA">
        <w:rPr>
          <w:rFonts w:ascii="Arial" w:hAnsi="Arial" w:cs="Arial"/>
          <w:lang w:bidi="ar-SA"/>
        </w:rPr>
        <w:t>MidiMACS</w:t>
      </w:r>
      <w:r w:rsidRPr="008560DA">
        <w:rPr>
          <w:rFonts w:ascii="Arial" w:hAnsi="Arial" w:cs="Arial"/>
          <w:vertAlign w:val="superscript"/>
          <w:lang w:bidi="ar-SA"/>
        </w:rPr>
        <w:t>TM</w:t>
      </w:r>
      <w:proofErr w:type="spellEnd"/>
      <w:r w:rsidRPr="008560DA">
        <w:rPr>
          <w:rFonts w:ascii="Arial" w:hAnsi="Arial" w:cs="Arial"/>
          <w:lang w:bidi="ar-SA"/>
        </w:rPr>
        <w:t xml:space="preserve"> Separator</w:t>
      </w:r>
      <w:r w:rsidRPr="008560DA">
        <w:rPr>
          <w:rFonts w:ascii="Arial" w:hAnsi="Arial" w:cs="Arial"/>
          <w:lang w:bidi="ar-SA"/>
        </w:rPr>
        <w:tab/>
      </w:r>
      <w:r w:rsidRPr="008560DA">
        <w:rPr>
          <w:rFonts w:ascii="Arial" w:hAnsi="Arial" w:cs="Arial"/>
          <w:lang w:bidi="ar-SA"/>
        </w:rPr>
        <w:tab/>
      </w:r>
      <w:r w:rsidRPr="008560DA">
        <w:rPr>
          <w:rFonts w:ascii="Arial" w:hAnsi="Arial" w:cs="Arial"/>
          <w:lang w:bidi="ar-SA"/>
        </w:rPr>
        <w:tab/>
      </w:r>
      <w:r w:rsidRPr="008560DA">
        <w:rPr>
          <w:rFonts w:ascii="Arial" w:hAnsi="Arial" w:cs="Arial"/>
          <w:lang w:bidi="ar-SA"/>
        </w:rPr>
        <w:tab/>
      </w:r>
      <w:r w:rsidRPr="008560DA">
        <w:rPr>
          <w:rFonts w:ascii="Arial" w:hAnsi="Arial" w:cs="Arial"/>
          <w:lang w:bidi="ar-SA"/>
        </w:rPr>
        <w:tab/>
      </w:r>
      <w:r w:rsidRPr="008560DA">
        <w:rPr>
          <w:rFonts w:ascii="Arial" w:hAnsi="Arial" w:cs="Arial"/>
          <w:lang w:bidi="ar-SA"/>
        </w:rPr>
        <w:tab/>
        <w:t xml:space="preserve">      </w:t>
      </w:r>
      <w:proofErr w:type="spellStart"/>
      <w:r w:rsidRPr="008560DA">
        <w:rPr>
          <w:rFonts w:ascii="Arial" w:hAnsi="Arial" w:cs="Arial"/>
          <w:lang w:bidi="ar-SA"/>
        </w:rPr>
        <w:t>M</w:t>
      </w:r>
      <w:r w:rsidR="00C24C61" w:rsidRPr="008560DA">
        <w:rPr>
          <w:rFonts w:ascii="Arial" w:hAnsi="Arial" w:cs="Arial"/>
          <w:lang w:bidi="ar-SA"/>
        </w:rPr>
        <w:t>iltenyi</w:t>
      </w:r>
      <w:proofErr w:type="spellEnd"/>
      <w:r w:rsidR="00C24C61" w:rsidRPr="008560DA">
        <w:rPr>
          <w:rFonts w:ascii="Arial" w:hAnsi="Arial" w:cs="Arial"/>
          <w:lang w:bidi="ar-SA"/>
        </w:rPr>
        <w:t xml:space="preserve"> </w:t>
      </w:r>
      <w:proofErr w:type="spellStart"/>
      <w:r w:rsidR="00C24C61" w:rsidRPr="008560DA">
        <w:rPr>
          <w:rFonts w:ascii="Arial" w:hAnsi="Arial" w:cs="Arial"/>
          <w:lang w:bidi="ar-SA"/>
        </w:rPr>
        <w:t>Biotec</w:t>
      </w:r>
      <w:proofErr w:type="spellEnd"/>
    </w:p>
    <w:p w14:paraId="5AA9349E" w14:textId="77777777" w:rsidR="0000341C" w:rsidRPr="008560DA" w:rsidRDefault="0061587A" w:rsidP="009B1702">
      <w:pPr>
        <w:spacing w:line="360" w:lineRule="auto"/>
        <w:rPr>
          <w:rFonts w:ascii="Arial" w:hAnsi="Arial" w:cs="Arial"/>
          <w:lang w:bidi="ar-SA"/>
        </w:rPr>
      </w:pPr>
      <w:proofErr w:type="spellStart"/>
      <w:r w:rsidRPr="008560DA">
        <w:rPr>
          <w:rFonts w:ascii="Arial" w:hAnsi="Arial" w:cs="Arial"/>
          <w:lang w:bidi="ar-SA"/>
        </w:rPr>
        <w:t>MiniMACS</w:t>
      </w:r>
      <w:r w:rsidRPr="008560DA">
        <w:rPr>
          <w:rFonts w:ascii="Arial" w:hAnsi="Arial" w:cs="Arial"/>
          <w:vertAlign w:val="superscript"/>
          <w:lang w:bidi="ar-SA"/>
        </w:rPr>
        <w:t>TM</w:t>
      </w:r>
      <w:proofErr w:type="spellEnd"/>
      <w:r w:rsidRPr="008560DA">
        <w:rPr>
          <w:rFonts w:ascii="Arial" w:hAnsi="Arial" w:cs="Arial"/>
          <w:lang w:bidi="ar-SA"/>
        </w:rPr>
        <w:t xml:space="preserve"> Separator</w:t>
      </w:r>
      <w:r w:rsidRPr="008560DA">
        <w:rPr>
          <w:rFonts w:ascii="Arial" w:hAnsi="Arial" w:cs="Arial"/>
          <w:lang w:bidi="ar-SA"/>
        </w:rPr>
        <w:tab/>
      </w:r>
      <w:r w:rsidRPr="008560DA">
        <w:rPr>
          <w:rFonts w:ascii="Arial" w:hAnsi="Arial" w:cs="Arial"/>
          <w:lang w:bidi="ar-SA"/>
        </w:rPr>
        <w:tab/>
      </w:r>
      <w:r w:rsidRPr="008560DA">
        <w:rPr>
          <w:rFonts w:ascii="Arial" w:hAnsi="Arial" w:cs="Arial"/>
          <w:lang w:bidi="ar-SA"/>
        </w:rPr>
        <w:tab/>
      </w:r>
      <w:r w:rsidRPr="008560DA">
        <w:rPr>
          <w:rFonts w:ascii="Arial" w:hAnsi="Arial" w:cs="Arial"/>
          <w:lang w:bidi="ar-SA"/>
        </w:rPr>
        <w:tab/>
      </w:r>
      <w:r w:rsidRPr="008560DA">
        <w:rPr>
          <w:rFonts w:ascii="Arial" w:hAnsi="Arial" w:cs="Arial"/>
          <w:lang w:bidi="ar-SA"/>
        </w:rPr>
        <w:tab/>
      </w:r>
      <w:r w:rsidRPr="008560DA">
        <w:rPr>
          <w:rFonts w:ascii="Arial" w:hAnsi="Arial" w:cs="Arial"/>
          <w:lang w:bidi="ar-SA"/>
        </w:rPr>
        <w:tab/>
        <w:t xml:space="preserve">      </w:t>
      </w:r>
      <w:proofErr w:type="spellStart"/>
      <w:r w:rsidRPr="008560DA">
        <w:rPr>
          <w:rFonts w:ascii="Arial" w:hAnsi="Arial" w:cs="Arial"/>
          <w:lang w:bidi="ar-SA"/>
        </w:rPr>
        <w:t>Miltenyi</w:t>
      </w:r>
      <w:proofErr w:type="spellEnd"/>
      <w:r w:rsidRPr="008560DA">
        <w:rPr>
          <w:rFonts w:ascii="Arial" w:hAnsi="Arial" w:cs="Arial"/>
          <w:lang w:bidi="ar-SA"/>
        </w:rPr>
        <w:t xml:space="preserve"> </w:t>
      </w:r>
      <w:proofErr w:type="spellStart"/>
      <w:r w:rsidRPr="008560DA">
        <w:rPr>
          <w:rFonts w:ascii="Arial" w:hAnsi="Arial" w:cs="Arial"/>
          <w:lang w:bidi="ar-SA"/>
        </w:rPr>
        <w:t>Biotec</w:t>
      </w:r>
      <w:proofErr w:type="spellEnd"/>
    </w:p>
    <w:p w14:paraId="6DFE5226" w14:textId="313878E8" w:rsidR="00F618CE" w:rsidRPr="008560DA" w:rsidRDefault="00AA46FE" w:rsidP="009B1702">
      <w:pPr>
        <w:spacing w:line="360" w:lineRule="auto"/>
        <w:rPr>
          <w:rFonts w:ascii="Arial" w:hAnsi="Arial" w:cs="Arial"/>
        </w:rPr>
      </w:pPr>
      <w:r w:rsidRPr="008560DA">
        <w:rPr>
          <w:rFonts w:ascii="Arial" w:hAnsi="Arial" w:cs="Arial"/>
        </w:rPr>
        <w:t xml:space="preserve">MACS </w:t>
      </w:r>
      <w:r w:rsidR="00DA1F97" w:rsidRPr="008560DA">
        <w:rPr>
          <w:rFonts w:ascii="Arial" w:hAnsi="Arial" w:cs="Arial"/>
        </w:rPr>
        <w:t>L</w:t>
      </w:r>
      <w:r w:rsidR="00F618CE" w:rsidRPr="008560DA">
        <w:rPr>
          <w:rFonts w:ascii="Arial" w:hAnsi="Arial" w:cs="Arial"/>
        </w:rPr>
        <w:t>S cell separation columns</w:t>
      </w:r>
      <w:r w:rsidR="008A15EF" w:rsidRPr="008560DA">
        <w:rPr>
          <w:rFonts w:ascii="Arial" w:hAnsi="Arial" w:cs="Arial"/>
        </w:rPr>
        <w:tab/>
      </w:r>
      <w:r w:rsidR="008A15EF" w:rsidRPr="008560DA">
        <w:rPr>
          <w:rFonts w:ascii="Arial" w:hAnsi="Arial" w:cs="Arial"/>
        </w:rPr>
        <w:tab/>
      </w:r>
      <w:r w:rsidR="008A15EF" w:rsidRPr="008560DA">
        <w:rPr>
          <w:rFonts w:ascii="Arial" w:hAnsi="Arial" w:cs="Arial"/>
        </w:rPr>
        <w:tab/>
      </w:r>
      <w:r w:rsidR="00EA08D2">
        <w:rPr>
          <w:rFonts w:ascii="Arial" w:hAnsi="Arial" w:cs="Arial"/>
        </w:rPr>
        <w:t xml:space="preserve">                 </w:t>
      </w:r>
      <w:proofErr w:type="spellStart"/>
      <w:r w:rsidR="008A15EF" w:rsidRPr="008560DA">
        <w:rPr>
          <w:rFonts w:ascii="Arial" w:hAnsi="Arial" w:cs="Arial"/>
          <w:lang w:bidi="ar-SA"/>
        </w:rPr>
        <w:t>Miltenyi</w:t>
      </w:r>
      <w:proofErr w:type="spellEnd"/>
      <w:r w:rsidR="008A15EF" w:rsidRPr="008560DA">
        <w:rPr>
          <w:rFonts w:ascii="Arial" w:hAnsi="Arial" w:cs="Arial"/>
          <w:lang w:bidi="ar-SA"/>
        </w:rPr>
        <w:t xml:space="preserve"> </w:t>
      </w:r>
      <w:proofErr w:type="spellStart"/>
      <w:r w:rsidR="008A15EF" w:rsidRPr="008560DA">
        <w:rPr>
          <w:rFonts w:ascii="Arial" w:hAnsi="Arial" w:cs="Arial"/>
          <w:lang w:bidi="ar-SA"/>
        </w:rPr>
        <w:t>Biotec</w:t>
      </w:r>
      <w:proofErr w:type="spellEnd"/>
    </w:p>
    <w:p w14:paraId="22EBD00A" w14:textId="08720E43" w:rsidR="00AA46FE" w:rsidRPr="008560DA" w:rsidRDefault="008A15EF" w:rsidP="009B1702">
      <w:pPr>
        <w:spacing w:line="360" w:lineRule="auto"/>
        <w:rPr>
          <w:rFonts w:ascii="Arial" w:hAnsi="Arial" w:cs="Arial"/>
          <w:lang w:bidi="ar-SA"/>
        </w:rPr>
      </w:pPr>
      <w:r w:rsidRPr="008560DA">
        <w:rPr>
          <w:rFonts w:ascii="Arial" w:hAnsi="Arial" w:cs="Arial"/>
        </w:rPr>
        <w:t xml:space="preserve">MACS </w:t>
      </w:r>
      <w:r w:rsidR="00AA46FE" w:rsidRPr="008560DA">
        <w:rPr>
          <w:rFonts w:ascii="Arial" w:hAnsi="Arial" w:cs="Arial"/>
        </w:rPr>
        <w:t xml:space="preserve">MS cell separation columns </w:t>
      </w:r>
      <w:r w:rsidR="00BD4E10" w:rsidRPr="008560DA">
        <w:rPr>
          <w:rFonts w:ascii="Arial" w:hAnsi="Arial" w:cs="Arial"/>
        </w:rPr>
        <w:tab/>
      </w:r>
      <w:r w:rsidR="00BD4E10" w:rsidRPr="008560DA">
        <w:rPr>
          <w:rFonts w:ascii="Arial" w:hAnsi="Arial" w:cs="Arial"/>
        </w:rPr>
        <w:tab/>
      </w:r>
      <w:r w:rsidR="00BD4E10" w:rsidRPr="008560DA">
        <w:rPr>
          <w:rFonts w:ascii="Arial" w:hAnsi="Arial" w:cs="Arial"/>
        </w:rPr>
        <w:tab/>
      </w:r>
      <w:r w:rsidR="00BD4E10" w:rsidRPr="008560DA">
        <w:rPr>
          <w:rFonts w:ascii="Arial" w:hAnsi="Arial" w:cs="Arial"/>
        </w:rPr>
        <w:tab/>
      </w:r>
      <w:r w:rsidR="00EA08D2">
        <w:rPr>
          <w:rFonts w:ascii="Arial" w:hAnsi="Arial" w:cs="Arial"/>
        </w:rPr>
        <w:t xml:space="preserve">      </w:t>
      </w:r>
      <w:proofErr w:type="spellStart"/>
      <w:r w:rsidR="00BD4E10" w:rsidRPr="008560DA">
        <w:rPr>
          <w:rFonts w:ascii="Arial" w:hAnsi="Arial" w:cs="Arial"/>
          <w:lang w:bidi="ar-SA"/>
        </w:rPr>
        <w:t>Miltenyi</w:t>
      </w:r>
      <w:proofErr w:type="spellEnd"/>
      <w:r w:rsidR="00BD4E10" w:rsidRPr="008560DA">
        <w:rPr>
          <w:rFonts w:ascii="Arial" w:hAnsi="Arial" w:cs="Arial"/>
          <w:lang w:bidi="ar-SA"/>
        </w:rPr>
        <w:t xml:space="preserve"> </w:t>
      </w:r>
      <w:proofErr w:type="spellStart"/>
      <w:r w:rsidR="00BD4E10" w:rsidRPr="008560DA">
        <w:rPr>
          <w:rFonts w:ascii="Arial" w:hAnsi="Arial" w:cs="Arial"/>
          <w:lang w:bidi="ar-SA"/>
        </w:rPr>
        <w:t>Biotec</w:t>
      </w:r>
      <w:proofErr w:type="spellEnd"/>
    </w:p>
    <w:p w14:paraId="0D816DF2" w14:textId="6EA9DDCF" w:rsidR="00405087" w:rsidRPr="008560DA" w:rsidRDefault="001D5AA1" w:rsidP="009B1702">
      <w:pPr>
        <w:spacing w:line="360" w:lineRule="auto"/>
        <w:rPr>
          <w:rFonts w:ascii="Arial" w:hAnsi="Arial" w:cs="Arial"/>
          <w:lang w:bidi="ar-SA"/>
        </w:rPr>
      </w:pPr>
      <w:r w:rsidRPr="008560DA">
        <w:rPr>
          <w:rFonts w:ascii="Arial" w:hAnsi="Arial" w:cs="Arial"/>
          <w:lang w:bidi="ar-SA"/>
        </w:rPr>
        <w:t xml:space="preserve">MACS 70 </w:t>
      </w:r>
      <w:r w:rsidR="00D10D2A" w:rsidRPr="008560DA">
        <w:rPr>
          <w:rFonts w:ascii="Arial" w:hAnsi="Arial" w:cs="Arial"/>
          <w:lang w:bidi="ar-SA"/>
        </w:rPr>
        <w:sym w:font="Symbol" w:char="F06D"/>
      </w:r>
      <w:r w:rsidR="00D10D2A" w:rsidRPr="008560DA">
        <w:rPr>
          <w:rFonts w:ascii="Arial" w:hAnsi="Arial" w:cs="Arial"/>
          <w:lang w:bidi="ar-SA"/>
        </w:rPr>
        <w:t>m</w:t>
      </w:r>
      <w:r w:rsidR="00AF0E09" w:rsidRPr="008560DA">
        <w:rPr>
          <w:rFonts w:ascii="Arial" w:hAnsi="Arial" w:cs="Arial"/>
          <w:lang w:bidi="ar-SA"/>
        </w:rPr>
        <w:t xml:space="preserve"> cell strainers and filters</w:t>
      </w:r>
      <w:r w:rsidR="001C0F1D" w:rsidRPr="008560DA">
        <w:rPr>
          <w:rFonts w:ascii="Arial" w:hAnsi="Arial" w:cs="Arial"/>
          <w:lang w:bidi="ar-SA"/>
        </w:rPr>
        <w:tab/>
      </w:r>
      <w:r w:rsidR="001C0F1D" w:rsidRPr="008560DA">
        <w:rPr>
          <w:rFonts w:ascii="Arial" w:hAnsi="Arial" w:cs="Arial"/>
          <w:lang w:bidi="ar-SA"/>
        </w:rPr>
        <w:tab/>
      </w:r>
      <w:r w:rsidR="001C0F1D" w:rsidRPr="008560DA">
        <w:rPr>
          <w:rFonts w:ascii="Arial" w:hAnsi="Arial" w:cs="Arial"/>
          <w:lang w:bidi="ar-SA"/>
        </w:rPr>
        <w:tab/>
      </w:r>
      <w:r w:rsidR="001C0F1D" w:rsidRPr="008560DA">
        <w:rPr>
          <w:rFonts w:ascii="Arial" w:hAnsi="Arial" w:cs="Arial"/>
          <w:lang w:bidi="ar-SA"/>
        </w:rPr>
        <w:tab/>
        <w:t xml:space="preserve">      </w:t>
      </w:r>
      <w:proofErr w:type="spellStart"/>
      <w:r w:rsidR="001C0F1D" w:rsidRPr="008560DA">
        <w:rPr>
          <w:rFonts w:ascii="Arial" w:hAnsi="Arial" w:cs="Arial"/>
          <w:lang w:bidi="ar-SA"/>
        </w:rPr>
        <w:t>Miltenyi</w:t>
      </w:r>
      <w:proofErr w:type="spellEnd"/>
      <w:r w:rsidR="001C0F1D" w:rsidRPr="008560DA">
        <w:rPr>
          <w:rFonts w:ascii="Arial" w:hAnsi="Arial" w:cs="Arial"/>
          <w:lang w:bidi="ar-SA"/>
        </w:rPr>
        <w:t xml:space="preserve"> </w:t>
      </w:r>
      <w:proofErr w:type="spellStart"/>
      <w:r w:rsidR="001C0F1D" w:rsidRPr="008560DA">
        <w:rPr>
          <w:rFonts w:ascii="Arial" w:hAnsi="Arial" w:cs="Arial"/>
          <w:lang w:bidi="ar-SA"/>
        </w:rPr>
        <w:t>Biotec</w:t>
      </w:r>
      <w:proofErr w:type="spellEnd"/>
    </w:p>
    <w:p w14:paraId="19E2CEB2" w14:textId="16B357EF" w:rsidR="00131D5C" w:rsidRPr="008560DA" w:rsidRDefault="00131D5C" w:rsidP="00131D5C">
      <w:pPr>
        <w:spacing w:line="360" w:lineRule="auto"/>
        <w:rPr>
          <w:rFonts w:ascii="Arial" w:hAnsi="Arial" w:cs="Arial"/>
          <w:lang w:bidi="ar-SA"/>
        </w:rPr>
      </w:pPr>
      <w:r w:rsidRPr="008560DA">
        <w:rPr>
          <w:rFonts w:ascii="Arial" w:hAnsi="Arial" w:cs="Arial"/>
          <w:lang w:bidi="ar-SA"/>
        </w:rPr>
        <w:t xml:space="preserve">MACS 30 </w:t>
      </w:r>
      <w:r w:rsidRPr="008560DA">
        <w:rPr>
          <w:rFonts w:ascii="Arial" w:hAnsi="Arial" w:cs="Arial"/>
          <w:lang w:bidi="ar-SA"/>
        </w:rPr>
        <w:sym w:font="Symbol" w:char="F06D"/>
      </w:r>
      <w:r w:rsidRPr="008560DA">
        <w:rPr>
          <w:rFonts w:ascii="Arial" w:hAnsi="Arial" w:cs="Arial"/>
          <w:lang w:bidi="ar-SA"/>
        </w:rPr>
        <w:t>m cell strainers and filters</w:t>
      </w:r>
      <w:r w:rsidRPr="008560DA">
        <w:rPr>
          <w:rFonts w:ascii="Arial" w:hAnsi="Arial" w:cs="Arial"/>
          <w:lang w:bidi="ar-SA"/>
        </w:rPr>
        <w:tab/>
      </w:r>
      <w:r w:rsidRPr="008560DA">
        <w:rPr>
          <w:rFonts w:ascii="Arial" w:hAnsi="Arial" w:cs="Arial"/>
          <w:lang w:bidi="ar-SA"/>
        </w:rPr>
        <w:tab/>
      </w:r>
      <w:r w:rsidRPr="008560DA">
        <w:rPr>
          <w:rFonts w:ascii="Arial" w:hAnsi="Arial" w:cs="Arial"/>
          <w:lang w:bidi="ar-SA"/>
        </w:rPr>
        <w:tab/>
      </w:r>
      <w:r w:rsidRPr="008560DA">
        <w:rPr>
          <w:rFonts w:ascii="Arial" w:hAnsi="Arial" w:cs="Arial"/>
          <w:lang w:bidi="ar-SA"/>
        </w:rPr>
        <w:tab/>
        <w:t xml:space="preserve">      </w:t>
      </w:r>
      <w:proofErr w:type="spellStart"/>
      <w:r w:rsidRPr="008560DA">
        <w:rPr>
          <w:rFonts w:ascii="Arial" w:hAnsi="Arial" w:cs="Arial"/>
          <w:lang w:bidi="ar-SA"/>
        </w:rPr>
        <w:t>Miltenyi</w:t>
      </w:r>
      <w:proofErr w:type="spellEnd"/>
      <w:r w:rsidRPr="008560DA">
        <w:rPr>
          <w:rFonts w:ascii="Arial" w:hAnsi="Arial" w:cs="Arial"/>
          <w:lang w:bidi="ar-SA"/>
        </w:rPr>
        <w:t xml:space="preserve"> </w:t>
      </w:r>
      <w:proofErr w:type="spellStart"/>
      <w:r w:rsidRPr="008560DA">
        <w:rPr>
          <w:rFonts w:ascii="Arial" w:hAnsi="Arial" w:cs="Arial"/>
          <w:lang w:bidi="ar-SA"/>
        </w:rPr>
        <w:t>Biotec</w:t>
      </w:r>
      <w:proofErr w:type="spellEnd"/>
    </w:p>
    <w:p w14:paraId="794128F6" w14:textId="0A2FAB58" w:rsidR="005B0965" w:rsidRPr="008560DA" w:rsidRDefault="0073771B" w:rsidP="00131D5C">
      <w:pPr>
        <w:spacing w:line="360" w:lineRule="auto"/>
        <w:rPr>
          <w:rFonts w:ascii="Arial" w:hAnsi="Arial" w:cs="Arial"/>
          <w:lang w:bidi="ar-SA"/>
        </w:rPr>
      </w:pPr>
      <w:r w:rsidRPr="008560DA">
        <w:rPr>
          <w:rFonts w:ascii="Arial" w:hAnsi="Arial" w:cs="Arial"/>
          <w:lang w:bidi="ar-SA"/>
        </w:rPr>
        <w:t>Red Blood Cell Lysis Solution (10x) – Removal reagents</w:t>
      </w:r>
      <w:r w:rsidR="00627FB4" w:rsidRPr="008560DA">
        <w:rPr>
          <w:rFonts w:ascii="Arial" w:hAnsi="Arial" w:cs="Arial"/>
          <w:lang w:bidi="ar-SA"/>
        </w:rPr>
        <w:tab/>
        <w:t xml:space="preserve"> </w:t>
      </w:r>
      <w:r w:rsidR="00411A65">
        <w:rPr>
          <w:rFonts w:ascii="Arial" w:hAnsi="Arial" w:cs="Arial"/>
          <w:lang w:bidi="ar-SA"/>
        </w:rPr>
        <w:t xml:space="preserve">     </w:t>
      </w:r>
      <w:proofErr w:type="spellStart"/>
      <w:r w:rsidR="00627FB4" w:rsidRPr="008560DA">
        <w:rPr>
          <w:rFonts w:ascii="Arial" w:hAnsi="Arial" w:cs="Arial"/>
          <w:lang w:bidi="ar-SA"/>
        </w:rPr>
        <w:t>Miltenyi</w:t>
      </w:r>
      <w:proofErr w:type="spellEnd"/>
      <w:r w:rsidR="00627FB4" w:rsidRPr="008560DA">
        <w:rPr>
          <w:rFonts w:ascii="Arial" w:hAnsi="Arial" w:cs="Arial"/>
          <w:lang w:bidi="ar-SA"/>
        </w:rPr>
        <w:t xml:space="preserve"> </w:t>
      </w:r>
      <w:proofErr w:type="spellStart"/>
      <w:r w:rsidR="00627FB4" w:rsidRPr="008560DA">
        <w:rPr>
          <w:rFonts w:ascii="Arial" w:hAnsi="Arial" w:cs="Arial"/>
          <w:lang w:bidi="ar-SA"/>
        </w:rPr>
        <w:t>Biotec</w:t>
      </w:r>
      <w:proofErr w:type="spellEnd"/>
    </w:p>
    <w:p w14:paraId="547D0DCC" w14:textId="30A8C91A" w:rsidR="00DA7711" w:rsidRPr="008560DA" w:rsidRDefault="000D216D" w:rsidP="00DA7711">
      <w:pPr>
        <w:spacing w:line="360" w:lineRule="auto"/>
        <w:rPr>
          <w:rFonts w:ascii="Arial" w:hAnsi="Arial" w:cs="Arial"/>
          <w:lang w:bidi="ar-SA"/>
        </w:rPr>
      </w:pPr>
      <w:r w:rsidRPr="008560DA">
        <w:rPr>
          <w:rFonts w:ascii="Arial" w:hAnsi="Arial" w:cs="Arial"/>
          <w:lang w:bidi="ar-SA"/>
        </w:rPr>
        <w:t xml:space="preserve">CD31 </w:t>
      </w:r>
      <w:r w:rsidR="00936AED" w:rsidRPr="008560DA">
        <w:rPr>
          <w:rFonts w:ascii="Arial" w:hAnsi="Arial" w:cs="Arial"/>
          <w:lang w:bidi="ar-SA"/>
        </w:rPr>
        <w:t>microbead, human</w:t>
      </w:r>
      <w:r w:rsidR="00FC1B05">
        <w:rPr>
          <w:rFonts w:ascii="Arial" w:hAnsi="Arial" w:cs="Arial"/>
          <w:lang w:bidi="ar-SA"/>
        </w:rPr>
        <w:t xml:space="preserve"> </w:t>
      </w:r>
      <w:r w:rsidR="00D43C07">
        <w:rPr>
          <w:rFonts w:ascii="Arial" w:hAnsi="Arial" w:cs="Arial"/>
          <w:lang w:bidi="ar-SA"/>
        </w:rPr>
        <w:t>#</w:t>
      </w:r>
      <w:r w:rsidR="00FC1B05">
        <w:rPr>
          <w:rFonts w:ascii="Arial" w:hAnsi="Arial" w:cs="Arial"/>
          <w:lang w:bidi="ar-SA"/>
        </w:rPr>
        <w:t>130-091-935</w:t>
      </w:r>
      <w:r w:rsidR="006C35C5" w:rsidRPr="008560DA">
        <w:rPr>
          <w:rFonts w:ascii="Arial" w:hAnsi="Arial" w:cs="Arial"/>
          <w:lang w:bidi="ar-SA"/>
        </w:rPr>
        <w:tab/>
      </w:r>
      <w:r w:rsidR="006C35C5" w:rsidRPr="008560DA">
        <w:rPr>
          <w:rFonts w:ascii="Arial" w:hAnsi="Arial" w:cs="Arial"/>
          <w:lang w:bidi="ar-SA"/>
        </w:rPr>
        <w:tab/>
      </w:r>
      <w:r w:rsidR="006C35C5" w:rsidRPr="008560DA">
        <w:rPr>
          <w:rFonts w:ascii="Arial" w:hAnsi="Arial" w:cs="Arial"/>
          <w:lang w:bidi="ar-SA"/>
        </w:rPr>
        <w:tab/>
      </w:r>
      <w:r w:rsidR="006C35C5" w:rsidRPr="008560DA">
        <w:rPr>
          <w:rFonts w:ascii="Arial" w:hAnsi="Arial" w:cs="Arial"/>
          <w:lang w:bidi="ar-SA"/>
        </w:rPr>
        <w:tab/>
        <w:t xml:space="preserve">      </w:t>
      </w:r>
      <w:proofErr w:type="spellStart"/>
      <w:r w:rsidR="006C35C5" w:rsidRPr="008560DA">
        <w:rPr>
          <w:rFonts w:ascii="Arial" w:hAnsi="Arial" w:cs="Arial"/>
          <w:lang w:bidi="ar-SA"/>
        </w:rPr>
        <w:t>Miltenyi</w:t>
      </w:r>
      <w:proofErr w:type="spellEnd"/>
      <w:r w:rsidR="006C35C5" w:rsidRPr="008560DA">
        <w:rPr>
          <w:rFonts w:ascii="Arial" w:hAnsi="Arial" w:cs="Arial"/>
          <w:lang w:bidi="ar-SA"/>
        </w:rPr>
        <w:t xml:space="preserve"> </w:t>
      </w:r>
      <w:proofErr w:type="spellStart"/>
      <w:r w:rsidR="006C35C5" w:rsidRPr="008560DA">
        <w:rPr>
          <w:rFonts w:ascii="Arial" w:hAnsi="Arial" w:cs="Arial"/>
          <w:lang w:bidi="ar-SA"/>
        </w:rPr>
        <w:t>Biotec</w:t>
      </w:r>
      <w:proofErr w:type="spellEnd"/>
    </w:p>
    <w:p w14:paraId="3FC1E36A" w14:textId="3EFEFF3D" w:rsidR="0088199A" w:rsidRPr="008560DA" w:rsidRDefault="0088199A" w:rsidP="00DA7711">
      <w:pPr>
        <w:spacing w:line="360" w:lineRule="auto"/>
        <w:rPr>
          <w:rFonts w:ascii="Arial" w:hAnsi="Arial" w:cs="Arial"/>
        </w:rPr>
      </w:pPr>
      <w:r w:rsidRPr="008560DA">
        <w:rPr>
          <w:rFonts w:ascii="Arial" w:hAnsi="Arial" w:cs="Arial"/>
        </w:rPr>
        <w:t xml:space="preserve">EC growth medium MV + supplements </w:t>
      </w:r>
      <w:r w:rsidR="00CA7F26" w:rsidRPr="008560DA">
        <w:rPr>
          <w:rFonts w:ascii="Arial" w:hAnsi="Arial" w:cs="Arial"/>
        </w:rPr>
        <w:tab/>
      </w:r>
      <w:r w:rsidR="00CA7F26" w:rsidRPr="008560DA">
        <w:rPr>
          <w:rFonts w:ascii="Arial" w:hAnsi="Arial" w:cs="Arial"/>
        </w:rPr>
        <w:tab/>
      </w:r>
      <w:r w:rsidR="00CA7F26" w:rsidRPr="008560DA">
        <w:rPr>
          <w:rFonts w:ascii="Arial" w:hAnsi="Arial" w:cs="Arial"/>
        </w:rPr>
        <w:tab/>
      </w:r>
      <w:r w:rsidR="00CA7F26" w:rsidRPr="008560DA">
        <w:rPr>
          <w:rFonts w:ascii="Arial" w:hAnsi="Arial" w:cs="Arial"/>
        </w:rPr>
        <w:tab/>
        <w:t xml:space="preserve">      </w:t>
      </w:r>
      <w:proofErr w:type="spellStart"/>
      <w:r w:rsidR="00CA7F26" w:rsidRPr="008560DA">
        <w:rPr>
          <w:rFonts w:ascii="Arial" w:hAnsi="Arial" w:cs="Arial"/>
        </w:rPr>
        <w:t>PromoCell</w:t>
      </w:r>
      <w:proofErr w:type="spellEnd"/>
    </w:p>
    <w:p w14:paraId="5792A0D9" w14:textId="62A20963" w:rsidR="00CA7F26" w:rsidRPr="008560DA" w:rsidRDefault="00CA7F26" w:rsidP="00DA7711">
      <w:pPr>
        <w:spacing w:line="360" w:lineRule="auto"/>
        <w:rPr>
          <w:rFonts w:ascii="Arial" w:hAnsi="Arial" w:cs="Arial"/>
        </w:rPr>
      </w:pPr>
      <w:r w:rsidRPr="008560DA">
        <w:rPr>
          <w:rFonts w:ascii="Arial" w:hAnsi="Arial" w:cs="Arial"/>
        </w:rPr>
        <w:t xml:space="preserve">Antibiotic/antimycotic supplement </w:t>
      </w:r>
      <w:r w:rsidRPr="008560DA">
        <w:rPr>
          <w:rFonts w:ascii="Arial" w:hAnsi="Arial" w:cs="Arial"/>
        </w:rPr>
        <w:tab/>
      </w:r>
      <w:r w:rsidRPr="008560DA">
        <w:rPr>
          <w:rFonts w:ascii="Arial" w:hAnsi="Arial" w:cs="Arial"/>
        </w:rPr>
        <w:tab/>
      </w:r>
      <w:r w:rsidRPr="008560DA">
        <w:rPr>
          <w:rFonts w:ascii="Arial" w:hAnsi="Arial" w:cs="Arial"/>
        </w:rPr>
        <w:tab/>
      </w:r>
      <w:r w:rsidRPr="008560DA">
        <w:rPr>
          <w:rFonts w:ascii="Arial" w:hAnsi="Arial" w:cs="Arial"/>
        </w:rPr>
        <w:tab/>
      </w:r>
      <w:r w:rsidR="00411A65">
        <w:rPr>
          <w:rFonts w:ascii="Arial" w:hAnsi="Arial" w:cs="Arial"/>
        </w:rPr>
        <w:t xml:space="preserve">      </w:t>
      </w:r>
      <w:r w:rsidRPr="008560DA">
        <w:rPr>
          <w:rFonts w:ascii="Arial" w:hAnsi="Arial" w:cs="Arial"/>
        </w:rPr>
        <w:t>Invitrogen</w:t>
      </w:r>
    </w:p>
    <w:p w14:paraId="6D0A2FE4" w14:textId="3C0F511B" w:rsidR="00C82B08" w:rsidRPr="008560DA" w:rsidRDefault="008E3E0A" w:rsidP="00DA7711">
      <w:pPr>
        <w:spacing w:line="360" w:lineRule="auto"/>
        <w:rPr>
          <w:rFonts w:ascii="Arial" w:hAnsi="Arial" w:cs="Arial"/>
          <w:lang w:bidi="ar-SA"/>
        </w:rPr>
      </w:pPr>
      <w:r w:rsidRPr="008560DA">
        <w:rPr>
          <w:rFonts w:ascii="Arial" w:hAnsi="Arial" w:cs="Arial"/>
        </w:rPr>
        <w:t>Corning</w:t>
      </w:r>
      <w:r w:rsidR="006846DB" w:rsidRPr="008560DA">
        <w:rPr>
          <w:rFonts w:ascii="Arial" w:hAnsi="Arial" w:cs="Arial"/>
          <w:vertAlign w:val="superscript"/>
        </w:rPr>
        <w:sym w:font="Symbol" w:char="F0E2"/>
      </w:r>
      <w:r w:rsidRPr="008560DA">
        <w:rPr>
          <w:rFonts w:ascii="Arial" w:hAnsi="Arial" w:cs="Arial"/>
        </w:rPr>
        <w:t xml:space="preserve"> </w:t>
      </w:r>
      <w:r w:rsidR="00E96E32" w:rsidRPr="008560DA">
        <w:rPr>
          <w:rFonts w:ascii="Arial" w:hAnsi="Arial" w:cs="Arial"/>
        </w:rPr>
        <w:t>Cos</w:t>
      </w:r>
      <w:r w:rsidR="00030EFE" w:rsidRPr="008560DA">
        <w:rPr>
          <w:rFonts w:ascii="Arial" w:hAnsi="Arial" w:cs="Arial"/>
        </w:rPr>
        <w:t>tar</w:t>
      </w:r>
      <w:r w:rsidR="00D15DE8" w:rsidRPr="008560DA">
        <w:rPr>
          <w:rFonts w:ascii="Arial" w:hAnsi="Arial" w:cs="Arial"/>
          <w:vertAlign w:val="superscript"/>
        </w:rPr>
        <w:sym w:font="Symbol" w:char="F0E2"/>
      </w:r>
      <w:r w:rsidR="00030EFE" w:rsidRPr="008560DA">
        <w:rPr>
          <w:rFonts w:ascii="Arial" w:hAnsi="Arial" w:cs="Arial"/>
        </w:rPr>
        <w:t xml:space="preserve"> </w:t>
      </w:r>
      <w:r w:rsidRPr="008560DA">
        <w:rPr>
          <w:rFonts w:ascii="Arial" w:hAnsi="Arial" w:cs="Arial"/>
        </w:rPr>
        <w:t>cell culture</w:t>
      </w:r>
      <w:r w:rsidR="0026227C" w:rsidRPr="008560DA">
        <w:rPr>
          <w:rFonts w:ascii="Arial" w:hAnsi="Arial" w:cs="Arial"/>
        </w:rPr>
        <w:t xml:space="preserve"> </w:t>
      </w:r>
      <w:r w:rsidR="00030EFE" w:rsidRPr="008560DA">
        <w:rPr>
          <w:rFonts w:ascii="Arial" w:hAnsi="Arial" w:cs="Arial"/>
        </w:rPr>
        <w:t xml:space="preserve">plates </w:t>
      </w:r>
      <w:r w:rsidR="0026227C" w:rsidRPr="008560DA">
        <w:rPr>
          <w:rFonts w:ascii="Arial" w:hAnsi="Arial" w:cs="Arial"/>
        </w:rPr>
        <w:t>24 well</w:t>
      </w:r>
      <w:r w:rsidR="00030EFE" w:rsidRPr="008560DA">
        <w:rPr>
          <w:rFonts w:ascii="Arial" w:hAnsi="Arial" w:cs="Arial"/>
        </w:rPr>
        <w:t>, flat bottom</w:t>
      </w:r>
      <w:r w:rsidR="0026227C" w:rsidRPr="008560DA">
        <w:rPr>
          <w:rFonts w:ascii="Arial" w:hAnsi="Arial" w:cs="Arial"/>
        </w:rPr>
        <w:tab/>
      </w:r>
      <w:r w:rsidR="00E90B3B">
        <w:rPr>
          <w:rFonts w:ascii="Arial" w:hAnsi="Arial" w:cs="Arial"/>
        </w:rPr>
        <w:t xml:space="preserve">      </w:t>
      </w:r>
      <w:r w:rsidR="0026227C" w:rsidRPr="008560DA">
        <w:rPr>
          <w:rFonts w:ascii="Arial" w:hAnsi="Arial" w:cs="Arial"/>
        </w:rPr>
        <w:t>Sigma-Aldrich</w:t>
      </w:r>
    </w:p>
    <w:p w14:paraId="310CE502" w14:textId="77777777" w:rsidR="00D31046" w:rsidRPr="008560DA" w:rsidRDefault="00D31046" w:rsidP="00B05CB5">
      <w:pPr>
        <w:spacing w:line="360" w:lineRule="auto"/>
        <w:rPr>
          <w:rFonts w:ascii="Arial" w:hAnsi="Arial" w:cs="Arial"/>
          <w:lang w:bidi="ar-SA"/>
        </w:rPr>
      </w:pPr>
    </w:p>
    <w:p w14:paraId="3C6311CF" w14:textId="1797C4F6" w:rsidR="004C077F" w:rsidRPr="008560DA" w:rsidRDefault="004C077F" w:rsidP="0075234B">
      <w:pPr>
        <w:pStyle w:val="Heading2"/>
        <w:rPr>
          <w:sz w:val="24"/>
          <w:szCs w:val="24"/>
        </w:rPr>
      </w:pPr>
      <w:bookmarkStart w:id="61" w:name="_Toc126875938"/>
      <w:r w:rsidRPr="008560DA">
        <w:rPr>
          <w:sz w:val="24"/>
          <w:szCs w:val="24"/>
        </w:rPr>
        <w:t>Cell culture</w:t>
      </w:r>
      <w:bookmarkEnd w:id="61"/>
    </w:p>
    <w:p w14:paraId="346BC2E5" w14:textId="77777777" w:rsidR="002A5EEC" w:rsidRPr="008560DA" w:rsidRDefault="002A5EEC" w:rsidP="002A5EEC">
      <w:pPr>
        <w:rPr>
          <w:rFonts w:ascii="Arial" w:hAnsi="Arial" w:cs="Arial"/>
          <w:lang w:bidi="ar-SA"/>
        </w:rPr>
      </w:pPr>
    </w:p>
    <w:p w14:paraId="6D45F4E2" w14:textId="12B3AC05" w:rsidR="00D067EE" w:rsidRPr="008560DA" w:rsidRDefault="00D067EE" w:rsidP="00D067EE">
      <w:pPr>
        <w:spacing w:line="360" w:lineRule="auto"/>
        <w:rPr>
          <w:rFonts w:ascii="Arial" w:hAnsi="Arial" w:cs="Arial"/>
          <w:color w:val="000000"/>
        </w:rPr>
      </w:pPr>
      <w:proofErr w:type="spellStart"/>
      <w:r w:rsidRPr="008560DA">
        <w:rPr>
          <w:rFonts w:ascii="Arial" w:hAnsi="Arial" w:cs="Arial"/>
          <w:color w:val="000000"/>
        </w:rPr>
        <w:t>Dulbeccos’s</w:t>
      </w:r>
      <w:proofErr w:type="spellEnd"/>
      <w:r w:rsidRPr="008560DA">
        <w:rPr>
          <w:rFonts w:ascii="Arial" w:hAnsi="Arial" w:cs="Arial"/>
          <w:color w:val="000000"/>
        </w:rPr>
        <w:t xml:space="preserve"> Phosphate Buffered Saline (PBS)</w:t>
      </w:r>
      <w:r w:rsidRPr="008560DA">
        <w:rPr>
          <w:rFonts w:ascii="Arial" w:hAnsi="Arial" w:cs="Arial"/>
          <w:color w:val="000000"/>
        </w:rPr>
        <w:tab/>
      </w:r>
      <w:r w:rsidRPr="008560DA">
        <w:rPr>
          <w:rFonts w:ascii="Arial" w:hAnsi="Arial" w:cs="Arial"/>
          <w:color w:val="000000"/>
        </w:rPr>
        <w:tab/>
      </w:r>
      <w:r w:rsidRPr="008560DA">
        <w:rPr>
          <w:rFonts w:ascii="Arial" w:hAnsi="Arial" w:cs="Arial"/>
          <w:color w:val="000000"/>
        </w:rPr>
        <w:tab/>
        <w:t xml:space="preserve">      Sigma-Aldrich</w:t>
      </w:r>
    </w:p>
    <w:p w14:paraId="11DAE448" w14:textId="6CE2B1ED" w:rsidR="00EE1E6A" w:rsidRPr="008560DA" w:rsidRDefault="003C2A89" w:rsidP="00D067EE">
      <w:pPr>
        <w:spacing w:line="360" w:lineRule="auto"/>
        <w:rPr>
          <w:rFonts w:ascii="Arial" w:hAnsi="Arial" w:cs="Arial"/>
          <w:color w:val="000000"/>
        </w:rPr>
      </w:pPr>
      <w:r w:rsidRPr="008560DA">
        <w:rPr>
          <w:rFonts w:ascii="Arial" w:hAnsi="Arial" w:cs="Arial"/>
          <w:color w:val="000000"/>
        </w:rPr>
        <w:t>Trypsin-EDTA 0.25%</w:t>
      </w:r>
      <w:r w:rsidRPr="008560DA">
        <w:rPr>
          <w:rFonts w:ascii="Arial" w:hAnsi="Arial" w:cs="Arial"/>
          <w:color w:val="000000"/>
        </w:rPr>
        <w:tab/>
      </w:r>
      <w:r w:rsidRPr="008560DA">
        <w:rPr>
          <w:rFonts w:ascii="Arial" w:hAnsi="Arial" w:cs="Arial"/>
          <w:color w:val="000000"/>
        </w:rPr>
        <w:tab/>
      </w:r>
      <w:r w:rsidRPr="008560DA">
        <w:rPr>
          <w:rFonts w:ascii="Arial" w:hAnsi="Arial" w:cs="Arial"/>
          <w:color w:val="000000"/>
        </w:rPr>
        <w:tab/>
      </w:r>
      <w:r w:rsidRPr="008560DA">
        <w:rPr>
          <w:rFonts w:ascii="Arial" w:hAnsi="Arial" w:cs="Arial"/>
          <w:color w:val="000000"/>
        </w:rPr>
        <w:tab/>
      </w:r>
      <w:r w:rsidRPr="008560DA">
        <w:rPr>
          <w:rFonts w:ascii="Arial" w:hAnsi="Arial" w:cs="Arial"/>
          <w:color w:val="000000"/>
        </w:rPr>
        <w:tab/>
      </w:r>
      <w:r w:rsidRPr="008560DA">
        <w:rPr>
          <w:rFonts w:ascii="Arial" w:hAnsi="Arial" w:cs="Arial"/>
          <w:color w:val="000000"/>
        </w:rPr>
        <w:tab/>
      </w:r>
      <w:r w:rsidR="00E90B3B">
        <w:rPr>
          <w:rFonts w:ascii="Arial" w:hAnsi="Arial" w:cs="Arial"/>
          <w:color w:val="000000"/>
        </w:rPr>
        <w:t xml:space="preserve">      </w:t>
      </w:r>
      <w:r w:rsidRPr="008560DA">
        <w:rPr>
          <w:rFonts w:ascii="Arial" w:hAnsi="Arial" w:cs="Arial"/>
          <w:color w:val="000000"/>
        </w:rPr>
        <w:t>Sigma-Aldrich</w:t>
      </w:r>
    </w:p>
    <w:p w14:paraId="00BF9E52" w14:textId="5FEE4A51" w:rsidR="000F2FAF" w:rsidRPr="008560DA" w:rsidRDefault="000F2FAF" w:rsidP="00D067EE">
      <w:pPr>
        <w:spacing w:line="360" w:lineRule="auto"/>
        <w:rPr>
          <w:rFonts w:ascii="Arial" w:hAnsi="Arial" w:cs="Arial"/>
        </w:rPr>
      </w:pPr>
      <w:r w:rsidRPr="008560DA">
        <w:rPr>
          <w:rFonts w:ascii="Arial" w:hAnsi="Arial" w:cs="Arial"/>
        </w:rPr>
        <w:t xml:space="preserve">EC growth medium MV + supplements </w:t>
      </w:r>
      <w:r w:rsidRPr="008560DA">
        <w:rPr>
          <w:rFonts w:ascii="Arial" w:hAnsi="Arial" w:cs="Arial"/>
        </w:rPr>
        <w:tab/>
      </w:r>
      <w:r w:rsidRPr="008560DA">
        <w:rPr>
          <w:rFonts w:ascii="Arial" w:hAnsi="Arial" w:cs="Arial"/>
        </w:rPr>
        <w:tab/>
      </w:r>
      <w:r w:rsidRPr="008560DA">
        <w:rPr>
          <w:rFonts w:ascii="Arial" w:hAnsi="Arial" w:cs="Arial"/>
        </w:rPr>
        <w:tab/>
      </w:r>
      <w:r w:rsidRPr="008560DA">
        <w:rPr>
          <w:rFonts w:ascii="Arial" w:hAnsi="Arial" w:cs="Arial"/>
        </w:rPr>
        <w:tab/>
        <w:t xml:space="preserve">      </w:t>
      </w:r>
      <w:proofErr w:type="spellStart"/>
      <w:r w:rsidRPr="008560DA">
        <w:rPr>
          <w:rFonts w:ascii="Arial" w:hAnsi="Arial" w:cs="Arial"/>
        </w:rPr>
        <w:t>PromoCell</w:t>
      </w:r>
      <w:proofErr w:type="spellEnd"/>
    </w:p>
    <w:p w14:paraId="307B96A9" w14:textId="4764A1B1" w:rsidR="005A075B" w:rsidRPr="008560DA" w:rsidRDefault="005A075B" w:rsidP="005A075B">
      <w:pPr>
        <w:spacing w:line="360" w:lineRule="auto"/>
        <w:rPr>
          <w:rFonts w:ascii="Arial" w:hAnsi="Arial" w:cs="Arial"/>
        </w:rPr>
      </w:pPr>
      <w:r w:rsidRPr="008560DA">
        <w:rPr>
          <w:rFonts w:ascii="Arial" w:hAnsi="Arial" w:cs="Arial"/>
        </w:rPr>
        <w:t xml:space="preserve">Antibiotic/antimycotic supplement </w:t>
      </w:r>
      <w:r w:rsidRPr="008560DA">
        <w:rPr>
          <w:rFonts w:ascii="Arial" w:hAnsi="Arial" w:cs="Arial"/>
        </w:rPr>
        <w:tab/>
      </w:r>
      <w:r w:rsidRPr="008560DA">
        <w:rPr>
          <w:rFonts w:ascii="Arial" w:hAnsi="Arial" w:cs="Arial"/>
        </w:rPr>
        <w:tab/>
      </w:r>
      <w:r w:rsidRPr="008560DA">
        <w:rPr>
          <w:rFonts w:ascii="Arial" w:hAnsi="Arial" w:cs="Arial"/>
        </w:rPr>
        <w:tab/>
      </w:r>
      <w:r w:rsidRPr="008560DA">
        <w:rPr>
          <w:rFonts w:ascii="Arial" w:hAnsi="Arial" w:cs="Arial"/>
        </w:rPr>
        <w:tab/>
      </w:r>
      <w:r w:rsidR="00B554C3">
        <w:rPr>
          <w:rFonts w:ascii="Arial" w:hAnsi="Arial" w:cs="Arial"/>
        </w:rPr>
        <w:t xml:space="preserve">      </w:t>
      </w:r>
      <w:r w:rsidRPr="008560DA">
        <w:rPr>
          <w:rFonts w:ascii="Arial" w:hAnsi="Arial" w:cs="Arial"/>
        </w:rPr>
        <w:t>Invitrogen</w:t>
      </w:r>
    </w:p>
    <w:p w14:paraId="104F9A9A" w14:textId="50EE7853" w:rsidR="005A075B" w:rsidRPr="008560DA" w:rsidRDefault="005A075B" w:rsidP="005A075B">
      <w:pPr>
        <w:spacing w:line="360" w:lineRule="auto"/>
        <w:rPr>
          <w:rFonts w:ascii="Arial" w:hAnsi="Arial" w:cs="Arial"/>
          <w:lang w:bidi="ar-SA"/>
        </w:rPr>
      </w:pPr>
      <w:r w:rsidRPr="008560DA">
        <w:rPr>
          <w:rFonts w:ascii="Arial" w:hAnsi="Arial" w:cs="Arial"/>
        </w:rPr>
        <w:t>Corning</w:t>
      </w:r>
      <w:r w:rsidRPr="008560DA">
        <w:rPr>
          <w:rFonts w:ascii="Arial" w:hAnsi="Arial" w:cs="Arial"/>
          <w:vertAlign w:val="superscript"/>
        </w:rPr>
        <w:sym w:font="Symbol" w:char="F0E2"/>
      </w:r>
      <w:r w:rsidRPr="008560DA">
        <w:rPr>
          <w:rFonts w:ascii="Arial" w:hAnsi="Arial" w:cs="Arial"/>
        </w:rPr>
        <w:t xml:space="preserve"> Costar</w:t>
      </w:r>
      <w:r w:rsidRPr="008560DA">
        <w:rPr>
          <w:rFonts w:ascii="Arial" w:hAnsi="Arial" w:cs="Arial"/>
          <w:vertAlign w:val="superscript"/>
        </w:rPr>
        <w:sym w:font="Symbol" w:char="F0E2"/>
      </w:r>
      <w:r w:rsidRPr="008560DA">
        <w:rPr>
          <w:rFonts w:ascii="Arial" w:hAnsi="Arial" w:cs="Arial"/>
        </w:rPr>
        <w:t xml:space="preserve"> cell culture plates </w:t>
      </w:r>
      <w:r w:rsidR="000F2FAF" w:rsidRPr="008560DA">
        <w:rPr>
          <w:rFonts w:ascii="Arial" w:hAnsi="Arial" w:cs="Arial"/>
        </w:rPr>
        <w:t>6</w:t>
      </w:r>
      <w:r w:rsidRPr="008560DA">
        <w:rPr>
          <w:rFonts w:ascii="Arial" w:hAnsi="Arial" w:cs="Arial"/>
        </w:rPr>
        <w:t xml:space="preserve"> well, flat bottom</w:t>
      </w:r>
      <w:r w:rsidRPr="008560DA">
        <w:rPr>
          <w:rFonts w:ascii="Arial" w:hAnsi="Arial" w:cs="Arial"/>
        </w:rPr>
        <w:tab/>
      </w:r>
      <w:r w:rsidRPr="008560DA">
        <w:rPr>
          <w:rFonts w:ascii="Arial" w:hAnsi="Arial" w:cs="Arial"/>
        </w:rPr>
        <w:tab/>
        <w:t xml:space="preserve">      Sigma-Aldrich</w:t>
      </w:r>
    </w:p>
    <w:p w14:paraId="11250A01" w14:textId="13AFDBCA" w:rsidR="00972062" w:rsidRPr="008560DA" w:rsidRDefault="006A6B9C" w:rsidP="00B05CB5">
      <w:pPr>
        <w:spacing w:line="360" w:lineRule="auto"/>
        <w:rPr>
          <w:rFonts w:ascii="Arial" w:hAnsi="Arial" w:cs="Arial"/>
          <w:lang w:bidi="ar-SA"/>
        </w:rPr>
      </w:pPr>
      <w:proofErr w:type="spellStart"/>
      <w:r w:rsidRPr="008560DA">
        <w:rPr>
          <w:rFonts w:ascii="Arial" w:hAnsi="Arial" w:cs="Arial"/>
          <w:lang w:bidi="ar-SA"/>
        </w:rPr>
        <w:lastRenderedPageBreak/>
        <w:t>ReagentPack</w:t>
      </w:r>
      <w:proofErr w:type="spellEnd"/>
      <w:r w:rsidRPr="008560DA">
        <w:rPr>
          <w:rFonts w:ascii="Arial" w:hAnsi="Arial" w:cs="Arial"/>
          <w:lang w:bidi="ar-SA"/>
        </w:rPr>
        <w:t xml:space="preserve"> Subculture Reagent, 100 ml</w:t>
      </w:r>
      <w:r w:rsidR="00626FB0" w:rsidRPr="008560DA">
        <w:rPr>
          <w:rFonts w:ascii="Arial" w:hAnsi="Arial" w:cs="Arial"/>
          <w:lang w:bidi="ar-SA"/>
        </w:rPr>
        <w:tab/>
      </w:r>
      <w:r w:rsidR="00626FB0" w:rsidRPr="008560DA">
        <w:rPr>
          <w:rFonts w:ascii="Arial" w:hAnsi="Arial" w:cs="Arial"/>
          <w:lang w:bidi="ar-SA"/>
        </w:rPr>
        <w:tab/>
      </w:r>
      <w:r w:rsidR="00626FB0" w:rsidRPr="008560DA">
        <w:rPr>
          <w:rFonts w:ascii="Arial" w:hAnsi="Arial" w:cs="Arial"/>
          <w:lang w:bidi="ar-SA"/>
        </w:rPr>
        <w:tab/>
      </w:r>
      <w:r w:rsidR="008E7B5A">
        <w:rPr>
          <w:rFonts w:ascii="Arial" w:hAnsi="Arial" w:cs="Arial"/>
          <w:lang w:bidi="ar-SA"/>
        </w:rPr>
        <w:t xml:space="preserve">      </w:t>
      </w:r>
      <w:r w:rsidR="00626FB0" w:rsidRPr="008560DA">
        <w:rPr>
          <w:rFonts w:ascii="Arial" w:hAnsi="Arial" w:cs="Arial"/>
          <w:lang w:bidi="ar-SA"/>
        </w:rPr>
        <w:t>Lonza</w:t>
      </w:r>
    </w:p>
    <w:p w14:paraId="65766D49" w14:textId="67D5E49A" w:rsidR="000F0BE1" w:rsidRPr="008560DA" w:rsidRDefault="000F0BE1" w:rsidP="00B05CB5">
      <w:pPr>
        <w:spacing w:line="360" w:lineRule="auto"/>
        <w:rPr>
          <w:rFonts w:ascii="Arial" w:hAnsi="Arial" w:cs="Arial"/>
        </w:rPr>
      </w:pPr>
      <w:r w:rsidRPr="008560DA">
        <w:rPr>
          <w:rFonts w:ascii="Arial" w:hAnsi="Arial" w:cs="Arial"/>
        </w:rPr>
        <w:t>EBM</w:t>
      </w:r>
      <w:r w:rsidRPr="008560DA">
        <w:rPr>
          <w:rFonts w:ascii="Arial" w:hAnsi="Arial" w:cs="Arial"/>
          <w:vertAlign w:val="superscript"/>
        </w:rPr>
        <w:t>TM</w:t>
      </w:r>
      <w:r w:rsidRPr="008560DA">
        <w:rPr>
          <w:rFonts w:ascii="Arial" w:hAnsi="Arial" w:cs="Arial"/>
        </w:rPr>
        <w:t>-2 Endothelial Cell Growth Basal Medium-2, 500 mL</w:t>
      </w:r>
      <w:r w:rsidR="005A1AD2" w:rsidRPr="008560DA">
        <w:rPr>
          <w:rFonts w:ascii="Arial" w:hAnsi="Arial" w:cs="Arial"/>
        </w:rPr>
        <w:tab/>
      </w:r>
      <w:r w:rsidR="008E7B5A">
        <w:rPr>
          <w:rFonts w:ascii="Arial" w:hAnsi="Arial" w:cs="Arial"/>
        </w:rPr>
        <w:t xml:space="preserve">      </w:t>
      </w:r>
      <w:r w:rsidR="005A1AD2" w:rsidRPr="008560DA">
        <w:rPr>
          <w:rFonts w:ascii="Arial" w:hAnsi="Arial" w:cs="Arial"/>
        </w:rPr>
        <w:t>Lonza</w:t>
      </w:r>
    </w:p>
    <w:p w14:paraId="247DF263" w14:textId="3375098C" w:rsidR="00150CC9" w:rsidRPr="008560DA" w:rsidRDefault="00A76179" w:rsidP="00B05CB5">
      <w:pPr>
        <w:spacing w:line="360" w:lineRule="auto"/>
        <w:rPr>
          <w:rFonts w:ascii="Arial" w:hAnsi="Arial" w:cs="Arial"/>
        </w:rPr>
      </w:pPr>
      <w:r w:rsidRPr="008560DA">
        <w:rPr>
          <w:rFonts w:ascii="Arial" w:hAnsi="Arial" w:cs="Arial"/>
        </w:rPr>
        <w:t>Olympus Fluorescence Microscope</w:t>
      </w:r>
      <w:r w:rsidRPr="008560DA">
        <w:rPr>
          <w:rFonts w:ascii="Arial" w:hAnsi="Arial" w:cs="Arial"/>
        </w:rPr>
        <w:tab/>
      </w:r>
      <w:r w:rsidRPr="008560DA">
        <w:rPr>
          <w:rFonts w:ascii="Arial" w:hAnsi="Arial" w:cs="Arial"/>
        </w:rPr>
        <w:tab/>
      </w:r>
      <w:r w:rsidRPr="008560DA">
        <w:rPr>
          <w:rFonts w:ascii="Arial" w:hAnsi="Arial" w:cs="Arial"/>
        </w:rPr>
        <w:tab/>
      </w:r>
      <w:r w:rsidRPr="008560DA">
        <w:rPr>
          <w:rFonts w:ascii="Arial" w:hAnsi="Arial" w:cs="Arial"/>
        </w:rPr>
        <w:tab/>
      </w:r>
      <w:r w:rsidR="008E7B5A">
        <w:rPr>
          <w:rFonts w:ascii="Arial" w:hAnsi="Arial" w:cs="Arial"/>
        </w:rPr>
        <w:t xml:space="preserve">      </w:t>
      </w:r>
      <w:r w:rsidRPr="008560DA">
        <w:rPr>
          <w:rFonts w:ascii="Arial" w:hAnsi="Arial" w:cs="Arial"/>
        </w:rPr>
        <w:t>Olympus</w:t>
      </w:r>
    </w:p>
    <w:p w14:paraId="6A1DBA63" w14:textId="77777777" w:rsidR="00A174A0" w:rsidRPr="008560DA" w:rsidRDefault="00A174A0" w:rsidP="00B05CB5">
      <w:pPr>
        <w:spacing w:line="360" w:lineRule="auto"/>
        <w:rPr>
          <w:rFonts w:ascii="Arial" w:hAnsi="Arial" w:cs="Arial"/>
          <w:lang w:bidi="ar-SA"/>
        </w:rPr>
      </w:pPr>
    </w:p>
    <w:p w14:paraId="3FAF149E" w14:textId="5C452681" w:rsidR="004C077F" w:rsidRPr="008560DA" w:rsidRDefault="004C077F" w:rsidP="0075234B">
      <w:pPr>
        <w:pStyle w:val="Heading2"/>
        <w:rPr>
          <w:sz w:val="24"/>
          <w:szCs w:val="24"/>
        </w:rPr>
      </w:pPr>
      <w:bookmarkStart w:id="62" w:name="_Toc126875939"/>
      <w:r w:rsidRPr="008560DA">
        <w:rPr>
          <w:sz w:val="24"/>
          <w:szCs w:val="24"/>
        </w:rPr>
        <w:t>Fluorescence-based method for calcium measurement</w:t>
      </w:r>
      <w:bookmarkEnd w:id="62"/>
    </w:p>
    <w:p w14:paraId="63E30731" w14:textId="77777777" w:rsidR="002A5EEC" w:rsidRPr="008560DA" w:rsidRDefault="002A5EEC" w:rsidP="002A5EEC">
      <w:pPr>
        <w:rPr>
          <w:rFonts w:ascii="Arial" w:hAnsi="Arial" w:cs="Arial"/>
          <w:lang w:bidi="ar-SA"/>
        </w:rPr>
      </w:pPr>
    </w:p>
    <w:p w14:paraId="16D1DEB9" w14:textId="0C614D13" w:rsidR="00E6748E" w:rsidRPr="008560DA" w:rsidRDefault="002D6CCF" w:rsidP="00E22819">
      <w:pPr>
        <w:spacing w:line="360" w:lineRule="auto"/>
        <w:rPr>
          <w:rFonts w:ascii="Arial" w:hAnsi="Arial" w:cs="Arial"/>
        </w:rPr>
      </w:pPr>
      <w:r w:rsidRPr="008560DA">
        <w:rPr>
          <w:rFonts w:ascii="Arial" w:hAnsi="Arial" w:cs="Arial"/>
        </w:rPr>
        <w:t>Fu</w:t>
      </w:r>
      <w:r w:rsidR="00CD2E42" w:rsidRPr="008560DA">
        <w:rPr>
          <w:rFonts w:ascii="Arial" w:hAnsi="Arial" w:cs="Arial"/>
        </w:rPr>
        <w:t>ra-2AM (INV F1221)</w:t>
      </w:r>
      <w:r w:rsidR="00B44620" w:rsidRPr="008560DA">
        <w:rPr>
          <w:rFonts w:ascii="Arial" w:hAnsi="Arial" w:cs="Arial"/>
        </w:rPr>
        <w:tab/>
      </w:r>
      <w:r w:rsidR="00B44620" w:rsidRPr="008560DA">
        <w:rPr>
          <w:rFonts w:ascii="Arial" w:hAnsi="Arial" w:cs="Arial"/>
        </w:rPr>
        <w:tab/>
      </w:r>
      <w:r w:rsidR="00B44620" w:rsidRPr="008560DA">
        <w:rPr>
          <w:rFonts w:ascii="Arial" w:hAnsi="Arial" w:cs="Arial"/>
        </w:rPr>
        <w:tab/>
      </w:r>
      <w:r w:rsidR="00B44620" w:rsidRPr="008560DA">
        <w:rPr>
          <w:rFonts w:ascii="Arial" w:hAnsi="Arial" w:cs="Arial"/>
        </w:rPr>
        <w:tab/>
      </w:r>
      <w:r w:rsidR="00B44620" w:rsidRPr="008560DA">
        <w:rPr>
          <w:rFonts w:ascii="Arial" w:hAnsi="Arial" w:cs="Arial"/>
        </w:rPr>
        <w:tab/>
      </w:r>
      <w:r w:rsidR="00B44620" w:rsidRPr="008560DA">
        <w:rPr>
          <w:rFonts w:ascii="Arial" w:hAnsi="Arial" w:cs="Arial"/>
        </w:rPr>
        <w:tab/>
        <w:t xml:space="preserve">     </w:t>
      </w:r>
      <w:r w:rsidR="001A3D77" w:rsidRPr="008560DA">
        <w:rPr>
          <w:rFonts w:ascii="Arial" w:hAnsi="Arial" w:cs="Arial"/>
        </w:rPr>
        <w:t xml:space="preserve"> Invitrogen</w:t>
      </w:r>
    </w:p>
    <w:p w14:paraId="04E7D28A" w14:textId="3104AE2A" w:rsidR="00E22819" w:rsidRPr="008560DA" w:rsidRDefault="00B73CAB" w:rsidP="00E22819">
      <w:pPr>
        <w:spacing w:line="360" w:lineRule="auto"/>
        <w:rPr>
          <w:rFonts w:ascii="Arial" w:hAnsi="Arial" w:cs="Arial"/>
        </w:rPr>
      </w:pPr>
      <w:r w:rsidRPr="008560DA">
        <w:rPr>
          <w:rFonts w:ascii="Arial" w:hAnsi="Arial" w:cs="Arial"/>
        </w:rPr>
        <w:t>Pluronic acid</w:t>
      </w:r>
      <w:r w:rsidR="00712D9E" w:rsidRPr="008560DA">
        <w:rPr>
          <w:rFonts w:ascii="Arial" w:hAnsi="Arial" w:cs="Arial"/>
        </w:rPr>
        <w:t xml:space="preserve"> (PA)</w:t>
      </w:r>
      <w:r w:rsidR="00125BD4" w:rsidRPr="008560DA">
        <w:rPr>
          <w:rFonts w:ascii="Arial" w:hAnsi="Arial" w:cs="Arial"/>
        </w:rPr>
        <w:tab/>
      </w:r>
      <w:r w:rsidR="00125BD4" w:rsidRPr="008560DA">
        <w:rPr>
          <w:rFonts w:ascii="Arial" w:hAnsi="Arial" w:cs="Arial"/>
        </w:rPr>
        <w:tab/>
      </w:r>
      <w:r w:rsidR="00125BD4" w:rsidRPr="008560DA">
        <w:rPr>
          <w:rFonts w:ascii="Arial" w:hAnsi="Arial" w:cs="Arial"/>
        </w:rPr>
        <w:tab/>
      </w:r>
      <w:r w:rsidR="00125BD4" w:rsidRPr="008560DA">
        <w:rPr>
          <w:rFonts w:ascii="Arial" w:hAnsi="Arial" w:cs="Arial"/>
        </w:rPr>
        <w:tab/>
      </w:r>
      <w:r w:rsidR="00125BD4" w:rsidRPr="008560DA">
        <w:rPr>
          <w:rFonts w:ascii="Arial" w:hAnsi="Arial" w:cs="Arial"/>
        </w:rPr>
        <w:tab/>
      </w:r>
      <w:r w:rsidR="00125BD4" w:rsidRPr="008560DA">
        <w:rPr>
          <w:rFonts w:ascii="Arial" w:hAnsi="Arial" w:cs="Arial"/>
        </w:rPr>
        <w:tab/>
      </w:r>
      <w:r w:rsidR="00125BD4" w:rsidRPr="008560DA">
        <w:rPr>
          <w:rFonts w:ascii="Arial" w:hAnsi="Arial" w:cs="Arial"/>
        </w:rPr>
        <w:tab/>
        <w:t xml:space="preserve">      </w:t>
      </w:r>
      <w:r w:rsidR="0067452E" w:rsidRPr="008560DA">
        <w:rPr>
          <w:rFonts w:ascii="Arial" w:hAnsi="Arial" w:cs="Arial"/>
        </w:rPr>
        <w:t>Sigma-Aldrich</w:t>
      </w:r>
    </w:p>
    <w:p w14:paraId="6E553FB6" w14:textId="4EC5810A" w:rsidR="00712D9E" w:rsidRPr="008560DA" w:rsidRDefault="00712D9E" w:rsidP="00E22819">
      <w:pPr>
        <w:spacing w:line="360" w:lineRule="auto"/>
        <w:rPr>
          <w:rFonts w:ascii="Arial" w:hAnsi="Arial" w:cs="Arial"/>
        </w:rPr>
      </w:pPr>
      <w:r w:rsidRPr="008560DA">
        <w:rPr>
          <w:rFonts w:ascii="Arial" w:hAnsi="Arial" w:cs="Arial"/>
        </w:rPr>
        <w:t>Dimethyl sulfoxide (DMSO)</w:t>
      </w:r>
      <w:r w:rsidR="000E55A7" w:rsidRPr="008560DA">
        <w:rPr>
          <w:rFonts w:ascii="Arial" w:hAnsi="Arial" w:cs="Arial"/>
        </w:rPr>
        <w:tab/>
      </w:r>
      <w:r w:rsidR="000E55A7" w:rsidRPr="008560DA">
        <w:rPr>
          <w:rFonts w:ascii="Arial" w:hAnsi="Arial" w:cs="Arial"/>
        </w:rPr>
        <w:tab/>
      </w:r>
      <w:r w:rsidR="000E55A7" w:rsidRPr="008560DA">
        <w:rPr>
          <w:rFonts w:ascii="Arial" w:hAnsi="Arial" w:cs="Arial"/>
        </w:rPr>
        <w:tab/>
      </w:r>
      <w:r w:rsidR="000E55A7" w:rsidRPr="008560DA">
        <w:rPr>
          <w:rFonts w:ascii="Arial" w:hAnsi="Arial" w:cs="Arial"/>
        </w:rPr>
        <w:tab/>
      </w:r>
      <w:r w:rsidR="000E55A7" w:rsidRPr="008560DA">
        <w:rPr>
          <w:rFonts w:ascii="Arial" w:hAnsi="Arial" w:cs="Arial"/>
        </w:rPr>
        <w:tab/>
      </w:r>
      <w:r w:rsidR="009D5BC9">
        <w:rPr>
          <w:rFonts w:ascii="Arial" w:hAnsi="Arial" w:cs="Arial"/>
        </w:rPr>
        <w:t xml:space="preserve">      </w:t>
      </w:r>
      <w:r w:rsidR="000E55A7" w:rsidRPr="008560DA">
        <w:rPr>
          <w:rFonts w:ascii="Arial" w:hAnsi="Arial" w:cs="Arial"/>
        </w:rPr>
        <w:t>Sigma-Aldrich</w:t>
      </w:r>
    </w:p>
    <w:p w14:paraId="26B88694" w14:textId="14D5C3F6" w:rsidR="00712D9E" w:rsidRPr="008560DA" w:rsidRDefault="008104C3" w:rsidP="00E22819">
      <w:pPr>
        <w:spacing w:line="360" w:lineRule="auto"/>
        <w:rPr>
          <w:rFonts w:ascii="Arial" w:hAnsi="Arial" w:cs="Arial"/>
          <w:cs/>
        </w:rPr>
      </w:pPr>
      <w:r w:rsidRPr="008560DA">
        <w:rPr>
          <w:rFonts w:ascii="Arial" w:hAnsi="Arial" w:cs="Arial"/>
        </w:rPr>
        <w:t>Vascular endothelial growth factor (</w:t>
      </w:r>
      <w:r w:rsidR="00712D9E" w:rsidRPr="008560DA">
        <w:rPr>
          <w:rFonts w:ascii="Arial" w:hAnsi="Arial" w:cs="Arial"/>
        </w:rPr>
        <w:t>VEGF</w:t>
      </w:r>
      <w:r w:rsidRPr="008560DA">
        <w:rPr>
          <w:rFonts w:ascii="Arial" w:hAnsi="Arial" w:cs="Arial"/>
        </w:rPr>
        <w:t>)</w:t>
      </w:r>
      <w:r w:rsidR="00261516" w:rsidRPr="008560DA">
        <w:rPr>
          <w:rFonts w:ascii="Arial" w:hAnsi="Arial" w:cs="Arial"/>
        </w:rPr>
        <w:tab/>
      </w:r>
      <w:r w:rsidR="00261516" w:rsidRPr="008560DA">
        <w:rPr>
          <w:rFonts w:ascii="Arial" w:hAnsi="Arial" w:cs="Arial"/>
        </w:rPr>
        <w:tab/>
      </w:r>
      <w:r w:rsidR="00261516" w:rsidRPr="008560DA">
        <w:rPr>
          <w:rFonts w:ascii="Arial" w:hAnsi="Arial" w:cs="Arial"/>
        </w:rPr>
        <w:tab/>
      </w:r>
      <w:r w:rsidR="009D5BC9">
        <w:rPr>
          <w:rFonts w:ascii="Arial" w:hAnsi="Arial" w:cs="Arial"/>
        </w:rPr>
        <w:t xml:space="preserve">      </w:t>
      </w:r>
      <w:r w:rsidR="00CD2874" w:rsidRPr="008560DA">
        <w:rPr>
          <w:rFonts w:ascii="Arial" w:hAnsi="Arial" w:cs="Arial"/>
        </w:rPr>
        <w:t>Sigma-Aldrich</w:t>
      </w:r>
    </w:p>
    <w:p w14:paraId="63245684" w14:textId="3C936419" w:rsidR="008104C3" w:rsidRPr="008560DA" w:rsidRDefault="00832D6A" w:rsidP="00E22819">
      <w:pPr>
        <w:spacing w:line="360" w:lineRule="auto"/>
        <w:rPr>
          <w:rFonts w:ascii="Arial" w:hAnsi="Arial" w:cs="Arial"/>
        </w:rPr>
      </w:pPr>
      <w:r w:rsidRPr="008560DA">
        <w:rPr>
          <w:rFonts w:ascii="Arial" w:hAnsi="Arial" w:cs="Arial"/>
        </w:rPr>
        <w:t>Sodium Chloride (</w:t>
      </w:r>
      <w:r w:rsidR="003375E7" w:rsidRPr="008560DA">
        <w:rPr>
          <w:rFonts w:ascii="Arial" w:hAnsi="Arial" w:cs="Arial"/>
        </w:rPr>
        <w:t>NaCl</w:t>
      </w:r>
      <w:r w:rsidRPr="008560DA">
        <w:rPr>
          <w:rFonts w:ascii="Arial" w:hAnsi="Arial" w:cs="Arial"/>
        </w:rPr>
        <w:t>)</w:t>
      </w:r>
      <w:r w:rsidRPr="008560DA">
        <w:rPr>
          <w:rFonts w:ascii="Arial" w:hAnsi="Arial" w:cs="Arial"/>
        </w:rPr>
        <w:tab/>
      </w:r>
      <w:r w:rsidRPr="008560DA">
        <w:rPr>
          <w:rFonts w:ascii="Arial" w:hAnsi="Arial" w:cs="Arial"/>
        </w:rPr>
        <w:tab/>
      </w:r>
      <w:r w:rsidRPr="008560DA">
        <w:rPr>
          <w:rFonts w:ascii="Arial" w:hAnsi="Arial" w:cs="Arial"/>
        </w:rPr>
        <w:tab/>
      </w:r>
      <w:r w:rsidRPr="008560DA">
        <w:rPr>
          <w:rFonts w:ascii="Arial" w:hAnsi="Arial" w:cs="Arial"/>
        </w:rPr>
        <w:tab/>
      </w:r>
      <w:r w:rsidRPr="008560DA">
        <w:rPr>
          <w:rFonts w:ascii="Arial" w:hAnsi="Arial" w:cs="Arial"/>
        </w:rPr>
        <w:tab/>
      </w:r>
      <w:r w:rsidRPr="008560DA">
        <w:rPr>
          <w:rFonts w:ascii="Arial" w:hAnsi="Arial" w:cs="Arial"/>
        </w:rPr>
        <w:tab/>
        <w:t xml:space="preserve">      </w:t>
      </w:r>
      <w:r w:rsidR="00354DF2" w:rsidRPr="008560DA">
        <w:rPr>
          <w:rFonts w:ascii="Arial" w:hAnsi="Arial" w:cs="Arial"/>
        </w:rPr>
        <w:t>Sigma-Aldrich</w:t>
      </w:r>
    </w:p>
    <w:p w14:paraId="01F5F943" w14:textId="4AD47AB8" w:rsidR="003375E7" w:rsidRPr="008560DA" w:rsidRDefault="0084064B" w:rsidP="00E22819">
      <w:pPr>
        <w:spacing w:line="360" w:lineRule="auto"/>
        <w:rPr>
          <w:rFonts w:ascii="Arial" w:hAnsi="Arial" w:cs="Arial"/>
        </w:rPr>
      </w:pPr>
      <w:r w:rsidRPr="008560DA">
        <w:rPr>
          <w:rFonts w:ascii="Arial" w:hAnsi="Arial" w:cs="Arial"/>
        </w:rPr>
        <w:t>Potassium Chloride (</w:t>
      </w:r>
      <w:proofErr w:type="spellStart"/>
      <w:r w:rsidR="003375E7" w:rsidRPr="008560DA">
        <w:rPr>
          <w:rFonts w:ascii="Arial" w:hAnsi="Arial" w:cs="Arial"/>
        </w:rPr>
        <w:t>KCl</w:t>
      </w:r>
      <w:proofErr w:type="spellEnd"/>
      <w:r w:rsidRPr="008560DA">
        <w:rPr>
          <w:rFonts w:ascii="Arial" w:hAnsi="Arial" w:cs="Arial"/>
        </w:rPr>
        <w:t>)</w:t>
      </w:r>
      <w:r w:rsidRPr="008560DA">
        <w:rPr>
          <w:rFonts w:ascii="Arial" w:hAnsi="Arial" w:cs="Arial"/>
        </w:rPr>
        <w:tab/>
      </w:r>
      <w:r w:rsidRPr="008560DA">
        <w:rPr>
          <w:rFonts w:ascii="Arial" w:hAnsi="Arial" w:cs="Arial"/>
        </w:rPr>
        <w:tab/>
      </w:r>
      <w:r w:rsidRPr="008560DA">
        <w:rPr>
          <w:rFonts w:ascii="Arial" w:hAnsi="Arial" w:cs="Arial"/>
        </w:rPr>
        <w:tab/>
      </w:r>
      <w:r w:rsidRPr="008560DA">
        <w:rPr>
          <w:rFonts w:ascii="Arial" w:hAnsi="Arial" w:cs="Arial"/>
        </w:rPr>
        <w:tab/>
      </w:r>
      <w:r w:rsidRPr="008560DA">
        <w:rPr>
          <w:rFonts w:ascii="Arial" w:hAnsi="Arial" w:cs="Arial"/>
        </w:rPr>
        <w:tab/>
      </w:r>
      <w:r w:rsidRPr="008560DA">
        <w:rPr>
          <w:rFonts w:ascii="Arial" w:hAnsi="Arial" w:cs="Arial"/>
        </w:rPr>
        <w:tab/>
        <w:t xml:space="preserve">      </w:t>
      </w:r>
      <w:r w:rsidR="0055686F" w:rsidRPr="008560DA">
        <w:rPr>
          <w:rFonts w:ascii="Arial" w:hAnsi="Arial" w:cs="Arial"/>
        </w:rPr>
        <w:t>Sigma-Aldrich</w:t>
      </w:r>
    </w:p>
    <w:p w14:paraId="5629B827" w14:textId="65781676" w:rsidR="00A2204F" w:rsidRPr="008560DA" w:rsidRDefault="0055686F" w:rsidP="00E22819">
      <w:pPr>
        <w:spacing w:line="360" w:lineRule="auto"/>
        <w:rPr>
          <w:rFonts w:ascii="Arial" w:hAnsi="Arial" w:cs="Arial"/>
        </w:rPr>
      </w:pPr>
      <w:r w:rsidRPr="008560DA">
        <w:rPr>
          <w:rFonts w:ascii="Arial" w:hAnsi="Arial" w:cs="Arial"/>
        </w:rPr>
        <w:t>Calcium Chloride (</w:t>
      </w:r>
      <w:r w:rsidR="00A2204F" w:rsidRPr="008560DA">
        <w:rPr>
          <w:rFonts w:ascii="Arial" w:hAnsi="Arial" w:cs="Arial"/>
        </w:rPr>
        <w:t>C</w:t>
      </w:r>
      <w:r w:rsidR="00CB5868" w:rsidRPr="008560DA">
        <w:rPr>
          <w:rFonts w:ascii="Arial" w:hAnsi="Arial" w:cs="Arial"/>
        </w:rPr>
        <w:t>aCl2</w:t>
      </w:r>
      <w:r w:rsidRPr="008560DA">
        <w:rPr>
          <w:rFonts w:ascii="Arial" w:hAnsi="Arial" w:cs="Arial"/>
        </w:rPr>
        <w:t>)</w:t>
      </w:r>
      <w:r w:rsidR="00FA40DC" w:rsidRPr="008560DA">
        <w:rPr>
          <w:rFonts w:ascii="Arial" w:hAnsi="Arial" w:cs="Arial"/>
        </w:rPr>
        <w:tab/>
      </w:r>
      <w:r w:rsidR="00FA40DC" w:rsidRPr="008560DA">
        <w:rPr>
          <w:rFonts w:ascii="Arial" w:hAnsi="Arial" w:cs="Arial"/>
        </w:rPr>
        <w:tab/>
      </w:r>
      <w:r w:rsidR="00FA40DC" w:rsidRPr="008560DA">
        <w:rPr>
          <w:rFonts w:ascii="Arial" w:hAnsi="Arial" w:cs="Arial"/>
        </w:rPr>
        <w:tab/>
      </w:r>
      <w:r w:rsidR="00FA40DC" w:rsidRPr="008560DA">
        <w:rPr>
          <w:rFonts w:ascii="Arial" w:hAnsi="Arial" w:cs="Arial"/>
        </w:rPr>
        <w:tab/>
      </w:r>
      <w:r w:rsidR="00FA40DC" w:rsidRPr="008560DA">
        <w:rPr>
          <w:rFonts w:ascii="Arial" w:hAnsi="Arial" w:cs="Arial"/>
        </w:rPr>
        <w:tab/>
      </w:r>
      <w:r w:rsidR="00FA40DC" w:rsidRPr="008560DA">
        <w:rPr>
          <w:rFonts w:ascii="Arial" w:hAnsi="Arial" w:cs="Arial"/>
        </w:rPr>
        <w:tab/>
        <w:t xml:space="preserve">      Sigma-Aldrich</w:t>
      </w:r>
    </w:p>
    <w:p w14:paraId="5D3A3A30" w14:textId="4857E8A5" w:rsidR="003375E7" w:rsidRPr="008560DA" w:rsidRDefault="00FA40DC" w:rsidP="00E22819">
      <w:pPr>
        <w:spacing w:line="360" w:lineRule="auto"/>
        <w:rPr>
          <w:rFonts w:ascii="Arial" w:hAnsi="Arial" w:cs="Arial"/>
        </w:rPr>
      </w:pPr>
      <w:r w:rsidRPr="008560DA">
        <w:rPr>
          <w:rFonts w:ascii="Arial" w:hAnsi="Arial" w:cs="Arial"/>
        </w:rPr>
        <w:t>Magnesium Chloride (</w:t>
      </w:r>
      <w:r w:rsidR="003375E7" w:rsidRPr="008560DA">
        <w:rPr>
          <w:rFonts w:ascii="Arial" w:hAnsi="Arial" w:cs="Arial"/>
        </w:rPr>
        <w:t>MgCl2</w:t>
      </w:r>
      <w:r w:rsidRPr="008560DA">
        <w:rPr>
          <w:rFonts w:ascii="Arial" w:hAnsi="Arial" w:cs="Arial"/>
        </w:rPr>
        <w:t>)</w:t>
      </w:r>
      <w:r w:rsidR="00C26899" w:rsidRPr="008560DA">
        <w:rPr>
          <w:rFonts w:ascii="Arial" w:hAnsi="Arial" w:cs="Arial"/>
        </w:rPr>
        <w:tab/>
      </w:r>
      <w:r w:rsidR="00C26899" w:rsidRPr="008560DA">
        <w:rPr>
          <w:rFonts w:ascii="Arial" w:hAnsi="Arial" w:cs="Arial"/>
        </w:rPr>
        <w:tab/>
      </w:r>
      <w:r w:rsidR="00C26899" w:rsidRPr="008560DA">
        <w:rPr>
          <w:rFonts w:ascii="Arial" w:hAnsi="Arial" w:cs="Arial"/>
        </w:rPr>
        <w:tab/>
      </w:r>
      <w:r w:rsidR="00C26899" w:rsidRPr="008560DA">
        <w:rPr>
          <w:rFonts w:ascii="Arial" w:hAnsi="Arial" w:cs="Arial"/>
        </w:rPr>
        <w:tab/>
      </w:r>
      <w:r w:rsidR="00C26899" w:rsidRPr="008560DA">
        <w:rPr>
          <w:rFonts w:ascii="Arial" w:hAnsi="Arial" w:cs="Arial"/>
        </w:rPr>
        <w:tab/>
      </w:r>
      <w:r w:rsidR="009D5BC9">
        <w:rPr>
          <w:rFonts w:ascii="Arial" w:hAnsi="Arial" w:cs="Arial"/>
        </w:rPr>
        <w:t xml:space="preserve">      </w:t>
      </w:r>
      <w:r w:rsidR="00C26899" w:rsidRPr="008560DA">
        <w:rPr>
          <w:rFonts w:ascii="Arial" w:hAnsi="Arial" w:cs="Arial"/>
        </w:rPr>
        <w:t>Sigma-Aldrich</w:t>
      </w:r>
    </w:p>
    <w:p w14:paraId="4AC6F307" w14:textId="0CE7B595" w:rsidR="00A2204F" w:rsidRPr="008560DA" w:rsidRDefault="00A2204F" w:rsidP="00E22819">
      <w:pPr>
        <w:spacing w:line="360" w:lineRule="auto"/>
        <w:rPr>
          <w:rFonts w:ascii="Arial" w:hAnsi="Arial" w:cs="Arial"/>
        </w:rPr>
      </w:pPr>
      <w:r w:rsidRPr="008560DA">
        <w:rPr>
          <w:rFonts w:ascii="Arial" w:hAnsi="Arial" w:cs="Arial"/>
        </w:rPr>
        <w:t>Glucose</w:t>
      </w:r>
      <w:r w:rsidR="00C336F2" w:rsidRPr="008560DA">
        <w:rPr>
          <w:rFonts w:ascii="Arial" w:hAnsi="Arial" w:cs="Arial"/>
        </w:rPr>
        <w:tab/>
      </w:r>
      <w:r w:rsidR="00C336F2" w:rsidRPr="008560DA">
        <w:rPr>
          <w:rFonts w:ascii="Arial" w:hAnsi="Arial" w:cs="Arial"/>
        </w:rPr>
        <w:tab/>
      </w:r>
      <w:r w:rsidR="00C336F2" w:rsidRPr="008560DA">
        <w:rPr>
          <w:rFonts w:ascii="Arial" w:hAnsi="Arial" w:cs="Arial"/>
        </w:rPr>
        <w:tab/>
      </w:r>
      <w:r w:rsidR="00C336F2" w:rsidRPr="008560DA">
        <w:rPr>
          <w:rFonts w:ascii="Arial" w:hAnsi="Arial" w:cs="Arial"/>
        </w:rPr>
        <w:tab/>
      </w:r>
      <w:r w:rsidR="00C336F2" w:rsidRPr="008560DA">
        <w:rPr>
          <w:rFonts w:ascii="Arial" w:hAnsi="Arial" w:cs="Arial"/>
        </w:rPr>
        <w:tab/>
      </w:r>
      <w:r w:rsidR="00C336F2" w:rsidRPr="008560DA">
        <w:rPr>
          <w:rFonts w:ascii="Arial" w:hAnsi="Arial" w:cs="Arial"/>
        </w:rPr>
        <w:tab/>
      </w:r>
      <w:r w:rsidR="00C336F2" w:rsidRPr="008560DA">
        <w:rPr>
          <w:rFonts w:ascii="Arial" w:hAnsi="Arial" w:cs="Arial"/>
        </w:rPr>
        <w:tab/>
      </w:r>
      <w:r w:rsidR="00C336F2" w:rsidRPr="008560DA">
        <w:rPr>
          <w:rFonts w:ascii="Arial" w:hAnsi="Arial" w:cs="Arial"/>
        </w:rPr>
        <w:tab/>
        <w:t xml:space="preserve">      Sigma-Aldrich</w:t>
      </w:r>
    </w:p>
    <w:p w14:paraId="62F80370" w14:textId="302DD498" w:rsidR="00A2204F" w:rsidRPr="008560DA" w:rsidRDefault="00A2204F" w:rsidP="00E22819">
      <w:pPr>
        <w:spacing w:line="360" w:lineRule="auto"/>
        <w:rPr>
          <w:rFonts w:ascii="Arial" w:hAnsi="Arial" w:cs="Arial"/>
        </w:rPr>
      </w:pPr>
      <w:r w:rsidRPr="008560DA">
        <w:rPr>
          <w:rFonts w:ascii="Arial" w:hAnsi="Arial" w:cs="Arial"/>
        </w:rPr>
        <w:t>HEPES</w:t>
      </w:r>
      <w:r w:rsidR="00C47CFF" w:rsidRPr="008560DA">
        <w:rPr>
          <w:rFonts w:ascii="Arial" w:hAnsi="Arial" w:cs="Arial"/>
        </w:rPr>
        <w:t xml:space="preserve"> sodium salt</w:t>
      </w:r>
      <w:r w:rsidR="005C38F4" w:rsidRPr="008560DA">
        <w:rPr>
          <w:rFonts w:ascii="Arial" w:hAnsi="Arial" w:cs="Arial"/>
        </w:rPr>
        <w:tab/>
      </w:r>
      <w:r w:rsidR="005C38F4" w:rsidRPr="008560DA">
        <w:rPr>
          <w:rFonts w:ascii="Arial" w:hAnsi="Arial" w:cs="Arial"/>
        </w:rPr>
        <w:tab/>
      </w:r>
      <w:r w:rsidR="005C38F4" w:rsidRPr="008560DA">
        <w:rPr>
          <w:rFonts w:ascii="Arial" w:hAnsi="Arial" w:cs="Arial"/>
        </w:rPr>
        <w:tab/>
      </w:r>
      <w:r w:rsidR="005C38F4" w:rsidRPr="008560DA">
        <w:rPr>
          <w:rFonts w:ascii="Arial" w:hAnsi="Arial" w:cs="Arial"/>
        </w:rPr>
        <w:tab/>
      </w:r>
      <w:r w:rsidR="005C38F4" w:rsidRPr="008560DA">
        <w:rPr>
          <w:rFonts w:ascii="Arial" w:hAnsi="Arial" w:cs="Arial"/>
        </w:rPr>
        <w:tab/>
      </w:r>
      <w:r w:rsidR="005C38F4" w:rsidRPr="008560DA">
        <w:rPr>
          <w:rFonts w:ascii="Arial" w:hAnsi="Arial" w:cs="Arial"/>
        </w:rPr>
        <w:tab/>
      </w:r>
      <w:r w:rsidR="005C38F4" w:rsidRPr="008560DA">
        <w:rPr>
          <w:rFonts w:ascii="Arial" w:hAnsi="Arial" w:cs="Arial"/>
        </w:rPr>
        <w:tab/>
        <w:t xml:space="preserve">   </w:t>
      </w:r>
      <w:r w:rsidR="00C336F2" w:rsidRPr="008560DA">
        <w:rPr>
          <w:rFonts w:ascii="Arial" w:hAnsi="Arial" w:cs="Arial"/>
        </w:rPr>
        <w:t xml:space="preserve"> </w:t>
      </w:r>
      <w:r w:rsidR="005C38F4" w:rsidRPr="008560DA">
        <w:rPr>
          <w:rFonts w:ascii="Arial" w:hAnsi="Arial" w:cs="Arial"/>
        </w:rPr>
        <w:t xml:space="preserve">  Sigma-Aldrich</w:t>
      </w:r>
    </w:p>
    <w:p w14:paraId="021BCA63" w14:textId="52A6AB27" w:rsidR="00CB5868" w:rsidRPr="008560DA" w:rsidRDefault="00FA1B7A" w:rsidP="00E22819">
      <w:pPr>
        <w:spacing w:line="360" w:lineRule="auto"/>
        <w:rPr>
          <w:rFonts w:ascii="Arial" w:hAnsi="Arial" w:cs="Arial"/>
        </w:rPr>
      </w:pPr>
      <w:r w:rsidRPr="008560DA">
        <w:rPr>
          <w:rFonts w:ascii="Arial" w:hAnsi="Arial" w:cs="Arial"/>
        </w:rPr>
        <w:t>Sodium hydroxide (</w:t>
      </w:r>
      <w:r w:rsidR="00CB5868" w:rsidRPr="008560DA">
        <w:rPr>
          <w:rFonts w:ascii="Arial" w:hAnsi="Arial" w:cs="Arial"/>
        </w:rPr>
        <w:t>NaOH</w:t>
      </w:r>
      <w:r w:rsidRPr="008560DA">
        <w:rPr>
          <w:rFonts w:ascii="Arial" w:hAnsi="Arial" w:cs="Arial"/>
        </w:rPr>
        <w:t>)</w:t>
      </w:r>
      <w:r w:rsidR="001C3E05" w:rsidRPr="008560DA">
        <w:rPr>
          <w:rFonts w:ascii="Arial" w:hAnsi="Arial" w:cs="Arial"/>
        </w:rPr>
        <w:tab/>
      </w:r>
      <w:r w:rsidR="001C3E05" w:rsidRPr="008560DA">
        <w:rPr>
          <w:rFonts w:ascii="Arial" w:hAnsi="Arial" w:cs="Arial"/>
        </w:rPr>
        <w:tab/>
      </w:r>
      <w:r w:rsidR="001C3E05" w:rsidRPr="008560DA">
        <w:rPr>
          <w:rFonts w:ascii="Arial" w:hAnsi="Arial" w:cs="Arial"/>
        </w:rPr>
        <w:tab/>
      </w:r>
      <w:r w:rsidR="001C3E05" w:rsidRPr="008560DA">
        <w:rPr>
          <w:rFonts w:ascii="Arial" w:hAnsi="Arial" w:cs="Arial"/>
        </w:rPr>
        <w:tab/>
      </w:r>
      <w:r w:rsidR="001C3E05" w:rsidRPr="008560DA">
        <w:rPr>
          <w:rFonts w:ascii="Arial" w:hAnsi="Arial" w:cs="Arial"/>
        </w:rPr>
        <w:tab/>
      </w:r>
      <w:r w:rsidR="001C3E05" w:rsidRPr="008560DA">
        <w:rPr>
          <w:rFonts w:ascii="Arial" w:hAnsi="Arial" w:cs="Arial"/>
        </w:rPr>
        <w:tab/>
        <w:t xml:space="preserve">      Sigma-Aldrich</w:t>
      </w:r>
    </w:p>
    <w:p w14:paraId="539A9F61" w14:textId="2B074F5B" w:rsidR="00312AFE" w:rsidRPr="008560DA" w:rsidRDefault="00B70E2C" w:rsidP="00E22819">
      <w:pPr>
        <w:spacing w:line="360" w:lineRule="auto"/>
        <w:rPr>
          <w:rFonts w:ascii="Arial" w:hAnsi="Arial" w:cs="Arial"/>
        </w:rPr>
      </w:pPr>
      <w:r w:rsidRPr="008560DA">
        <w:rPr>
          <w:rFonts w:ascii="Arial" w:hAnsi="Arial" w:cs="Arial"/>
        </w:rPr>
        <w:t xml:space="preserve">FLEX </w:t>
      </w:r>
      <w:r w:rsidR="001B2FAA" w:rsidRPr="008560DA">
        <w:rPr>
          <w:rFonts w:ascii="Arial" w:hAnsi="Arial" w:cs="Arial"/>
        </w:rPr>
        <w:t>S</w:t>
      </w:r>
      <w:r w:rsidRPr="008560DA">
        <w:rPr>
          <w:rFonts w:ascii="Arial" w:hAnsi="Arial" w:cs="Arial"/>
        </w:rPr>
        <w:t>tation</w:t>
      </w:r>
      <w:r w:rsidR="001B2FAA" w:rsidRPr="008560DA">
        <w:rPr>
          <w:rFonts w:ascii="Arial" w:hAnsi="Arial" w:cs="Arial"/>
        </w:rPr>
        <w:t xml:space="preserve"> 3 Multi-mode microplate reader</w:t>
      </w:r>
      <w:r w:rsidR="006E6ED3" w:rsidRPr="008560DA">
        <w:rPr>
          <w:rFonts w:ascii="Arial" w:hAnsi="Arial" w:cs="Arial"/>
        </w:rPr>
        <w:tab/>
      </w:r>
      <w:r w:rsidR="006E6ED3" w:rsidRPr="008560DA">
        <w:rPr>
          <w:rFonts w:ascii="Arial" w:hAnsi="Arial" w:cs="Arial"/>
        </w:rPr>
        <w:tab/>
      </w:r>
      <w:r w:rsidR="006E6ED3" w:rsidRPr="008560DA">
        <w:rPr>
          <w:rFonts w:ascii="Arial" w:hAnsi="Arial" w:cs="Arial"/>
        </w:rPr>
        <w:tab/>
        <w:t xml:space="preserve">    </w:t>
      </w:r>
      <w:r w:rsidR="007E2DAB" w:rsidRPr="008560DA">
        <w:rPr>
          <w:rFonts w:ascii="Arial" w:hAnsi="Arial" w:cs="Arial"/>
        </w:rPr>
        <w:t xml:space="preserve"> </w:t>
      </w:r>
      <w:r w:rsidR="006E6ED3" w:rsidRPr="008560DA">
        <w:rPr>
          <w:rFonts w:ascii="Arial" w:hAnsi="Arial" w:cs="Arial"/>
        </w:rPr>
        <w:t xml:space="preserve"> </w:t>
      </w:r>
      <w:r w:rsidR="003C6CF2" w:rsidRPr="008560DA">
        <w:rPr>
          <w:rFonts w:ascii="Arial" w:hAnsi="Arial" w:cs="Arial"/>
        </w:rPr>
        <w:t>Molecular Devices</w:t>
      </w:r>
    </w:p>
    <w:p w14:paraId="5BA06BDA" w14:textId="3C2B0564" w:rsidR="00B70E2C" w:rsidRPr="008560DA" w:rsidRDefault="008D7A19" w:rsidP="00E22819">
      <w:pPr>
        <w:spacing w:line="360" w:lineRule="auto"/>
        <w:rPr>
          <w:rFonts w:ascii="Arial" w:hAnsi="Arial" w:cs="Arial"/>
        </w:rPr>
      </w:pPr>
      <w:r w:rsidRPr="008560DA">
        <w:rPr>
          <w:rFonts w:ascii="Arial" w:hAnsi="Arial" w:cs="Arial"/>
        </w:rPr>
        <w:t>Costar</w:t>
      </w:r>
      <w:r w:rsidRPr="008560DA">
        <w:rPr>
          <w:rFonts w:ascii="Arial" w:hAnsi="Arial" w:cs="Arial"/>
          <w:vertAlign w:val="superscript"/>
        </w:rPr>
        <w:sym w:font="Symbol" w:char="F0E2"/>
      </w:r>
      <w:r w:rsidRPr="008560DA">
        <w:rPr>
          <w:rFonts w:ascii="Arial" w:hAnsi="Arial" w:cs="Arial"/>
        </w:rPr>
        <w:t xml:space="preserve"> c</w:t>
      </w:r>
      <w:r w:rsidR="00E73166" w:rsidRPr="008560DA">
        <w:rPr>
          <w:rFonts w:ascii="Arial" w:hAnsi="Arial" w:cs="Arial"/>
        </w:rPr>
        <w:t>lear</w:t>
      </w:r>
      <w:r w:rsidRPr="008560DA">
        <w:rPr>
          <w:rFonts w:ascii="Arial" w:hAnsi="Arial" w:cs="Arial"/>
        </w:rPr>
        <w:t xml:space="preserve"> plates 96 well </w:t>
      </w:r>
      <w:r w:rsidR="004D3847" w:rsidRPr="008560DA">
        <w:rPr>
          <w:rFonts w:ascii="Arial" w:hAnsi="Arial" w:cs="Arial"/>
          <w:cs/>
        </w:rPr>
        <w:tab/>
      </w:r>
      <w:r w:rsidR="004D3847" w:rsidRPr="008560DA">
        <w:rPr>
          <w:rFonts w:ascii="Arial" w:hAnsi="Arial" w:cs="Arial"/>
          <w:cs/>
        </w:rPr>
        <w:tab/>
      </w:r>
      <w:r w:rsidR="004D3847" w:rsidRPr="008560DA">
        <w:rPr>
          <w:rFonts w:ascii="Arial" w:hAnsi="Arial" w:cs="Arial"/>
          <w:cs/>
        </w:rPr>
        <w:tab/>
      </w:r>
      <w:r w:rsidR="004D3847" w:rsidRPr="008560DA">
        <w:rPr>
          <w:rFonts w:ascii="Arial" w:hAnsi="Arial" w:cs="Arial"/>
          <w:cs/>
        </w:rPr>
        <w:tab/>
      </w:r>
      <w:r w:rsidR="004D3847" w:rsidRPr="008560DA">
        <w:rPr>
          <w:rFonts w:ascii="Arial" w:hAnsi="Arial" w:cs="Arial"/>
          <w:cs/>
        </w:rPr>
        <w:tab/>
      </w:r>
      <w:r w:rsidR="009D5BC9">
        <w:rPr>
          <w:rFonts w:ascii="Arial" w:hAnsi="Arial" w:cs="Arial"/>
        </w:rPr>
        <w:t xml:space="preserve">      </w:t>
      </w:r>
      <w:r w:rsidR="004D3847" w:rsidRPr="008560DA">
        <w:rPr>
          <w:rFonts w:ascii="Arial" w:hAnsi="Arial" w:cs="Arial"/>
        </w:rPr>
        <w:t>Sigma-Aldrich</w:t>
      </w:r>
    </w:p>
    <w:p w14:paraId="2A30CACE" w14:textId="302C1F3C" w:rsidR="004E7AA4" w:rsidRPr="008560DA" w:rsidRDefault="002A2A18" w:rsidP="00E22819">
      <w:pPr>
        <w:spacing w:line="360" w:lineRule="auto"/>
        <w:rPr>
          <w:rFonts w:ascii="Arial" w:hAnsi="Arial" w:cs="Arial"/>
        </w:rPr>
      </w:pPr>
      <w:r w:rsidRPr="008560DA">
        <w:rPr>
          <w:rFonts w:ascii="Arial" w:hAnsi="Arial" w:cs="Arial"/>
        </w:rPr>
        <w:t>Costar</w:t>
      </w:r>
      <w:r w:rsidRPr="008560DA">
        <w:rPr>
          <w:rFonts w:ascii="Arial" w:hAnsi="Arial" w:cs="Arial"/>
          <w:vertAlign w:val="superscript"/>
        </w:rPr>
        <w:sym w:font="Symbol" w:char="F0E2"/>
      </w:r>
      <w:r w:rsidRPr="008560DA">
        <w:rPr>
          <w:rFonts w:ascii="Arial" w:hAnsi="Arial" w:cs="Arial"/>
        </w:rPr>
        <w:t xml:space="preserve"> 96 </w:t>
      </w:r>
      <w:proofErr w:type="spellStart"/>
      <w:r w:rsidRPr="008560DA">
        <w:rPr>
          <w:rFonts w:ascii="Arial" w:hAnsi="Arial" w:cs="Arial"/>
        </w:rPr>
        <w:t>Ubtm</w:t>
      </w:r>
      <w:proofErr w:type="spellEnd"/>
      <w:r w:rsidRPr="008560DA">
        <w:rPr>
          <w:rFonts w:ascii="Arial" w:hAnsi="Arial" w:cs="Arial"/>
        </w:rPr>
        <w:t xml:space="preserve"> clear </w:t>
      </w:r>
      <w:r w:rsidR="005C625B" w:rsidRPr="008560DA">
        <w:rPr>
          <w:rFonts w:ascii="Arial" w:hAnsi="Arial" w:cs="Arial"/>
        </w:rPr>
        <w:t>0.3 ml</w:t>
      </w:r>
      <w:r w:rsidR="001E5DA8" w:rsidRPr="008560DA">
        <w:rPr>
          <w:rFonts w:ascii="Arial" w:hAnsi="Arial" w:cs="Arial"/>
        </w:rPr>
        <w:tab/>
      </w:r>
      <w:r w:rsidR="001E5DA8" w:rsidRPr="008560DA">
        <w:rPr>
          <w:rFonts w:ascii="Arial" w:hAnsi="Arial" w:cs="Arial"/>
        </w:rPr>
        <w:tab/>
      </w:r>
      <w:r w:rsidR="001E5DA8" w:rsidRPr="008560DA">
        <w:rPr>
          <w:rFonts w:ascii="Arial" w:hAnsi="Arial" w:cs="Arial"/>
        </w:rPr>
        <w:tab/>
      </w:r>
      <w:r w:rsidR="001E5DA8" w:rsidRPr="008560DA">
        <w:rPr>
          <w:rFonts w:ascii="Arial" w:hAnsi="Arial" w:cs="Arial"/>
        </w:rPr>
        <w:tab/>
      </w:r>
      <w:r w:rsidR="001E5DA8" w:rsidRPr="008560DA">
        <w:rPr>
          <w:rFonts w:ascii="Arial" w:hAnsi="Arial" w:cs="Arial"/>
        </w:rPr>
        <w:tab/>
      </w:r>
      <w:r w:rsidR="009D5BC9">
        <w:rPr>
          <w:rFonts w:ascii="Arial" w:hAnsi="Arial" w:cs="Arial"/>
        </w:rPr>
        <w:t xml:space="preserve">      </w:t>
      </w:r>
      <w:r w:rsidR="001E5DA8" w:rsidRPr="008560DA">
        <w:rPr>
          <w:rFonts w:ascii="Arial" w:hAnsi="Arial" w:cs="Arial"/>
        </w:rPr>
        <w:t>Sigma-Aldrich</w:t>
      </w:r>
    </w:p>
    <w:p w14:paraId="1B5C4D54" w14:textId="6B4DB35B" w:rsidR="00190DA4" w:rsidRPr="008560DA" w:rsidRDefault="005E311C" w:rsidP="00E22819">
      <w:pPr>
        <w:spacing w:line="360" w:lineRule="auto"/>
        <w:rPr>
          <w:rFonts w:ascii="Arial" w:hAnsi="Arial" w:cs="Arial"/>
        </w:rPr>
      </w:pPr>
      <w:r w:rsidRPr="008560DA">
        <w:rPr>
          <w:rFonts w:ascii="Arial" w:hAnsi="Arial" w:cs="Arial"/>
        </w:rPr>
        <w:t xml:space="preserve">Pipette </w:t>
      </w:r>
      <w:r w:rsidR="00190DA4" w:rsidRPr="008560DA">
        <w:rPr>
          <w:rFonts w:ascii="Arial" w:hAnsi="Arial" w:cs="Arial"/>
        </w:rPr>
        <w:t>Tips</w:t>
      </w:r>
      <w:r w:rsidR="007A02FB" w:rsidRPr="008560DA">
        <w:rPr>
          <w:rFonts w:ascii="Arial" w:hAnsi="Arial" w:cs="Arial"/>
        </w:rPr>
        <w:t xml:space="preserve"> 96 clear</w:t>
      </w:r>
      <w:r w:rsidR="007A02FB" w:rsidRPr="008560DA">
        <w:rPr>
          <w:rFonts w:ascii="Arial" w:hAnsi="Arial" w:cs="Arial"/>
        </w:rPr>
        <w:tab/>
      </w:r>
      <w:r w:rsidR="007A02FB" w:rsidRPr="008560DA">
        <w:rPr>
          <w:rFonts w:ascii="Arial" w:hAnsi="Arial" w:cs="Arial"/>
        </w:rPr>
        <w:tab/>
      </w:r>
      <w:r w:rsidR="007A02FB" w:rsidRPr="008560DA">
        <w:rPr>
          <w:rFonts w:ascii="Arial" w:hAnsi="Arial" w:cs="Arial"/>
        </w:rPr>
        <w:tab/>
      </w:r>
      <w:r w:rsidR="007A02FB" w:rsidRPr="008560DA">
        <w:rPr>
          <w:rFonts w:ascii="Arial" w:hAnsi="Arial" w:cs="Arial"/>
        </w:rPr>
        <w:tab/>
      </w:r>
      <w:r w:rsidR="007A02FB" w:rsidRPr="008560DA">
        <w:rPr>
          <w:rFonts w:ascii="Arial" w:hAnsi="Arial" w:cs="Arial"/>
        </w:rPr>
        <w:tab/>
      </w:r>
      <w:r w:rsidR="007A02FB" w:rsidRPr="008560DA">
        <w:rPr>
          <w:rFonts w:ascii="Arial" w:hAnsi="Arial" w:cs="Arial"/>
        </w:rPr>
        <w:tab/>
      </w:r>
      <w:r w:rsidR="00CE0DBA">
        <w:rPr>
          <w:rFonts w:ascii="Arial" w:hAnsi="Arial" w:cs="Arial"/>
        </w:rPr>
        <w:t xml:space="preserve">      </w:t>
      </w:r>
      <w:r w:rsidR="007A02FB" w:rsidRPr="008560DA">
        <w:rPr>
          <w:rFonts w:ascii="Arial" w:hAnsi="Arial" w:cs="Arial"/>
        </w:rPr>
        <w:t>Molecular Devices</w:t>
      </w:r>
    </w:p>
    <w:p w14:paraId="27361B99" w14:textId="77777777" w:rsidR="00E73166" w:rsidRPr="008560DA" w:rsidRDefault="00E73166" w:rsidP="00E22819">
      <w:pPr>
        <w:spacing w:line="360" w:lineRule="auto"/>
        <w:rPr>
          <w:rFonts w:ascii="Arial" w:hAnsi="Arial" w:cs="Arial"/>
        </w:rPr>
      </w:pPr>
    </w:p>
    <w:p w14:paraId="3AB6CE76" w14:textId="41F01777" w:rsidR="004C077F" w:rsidRPr="008560DA" w:rsidRDefault="004C077F" w:rsidP="0075234B">
      <w:pPr>
        <w:pStyle w:val="Heading2"/>
        <w:rPr>
          <w:sz w:val="24"/>
          <w:szCs w:val="24"/>
        </w:rPr>
      </w:pPr>
      <w:bookmarkStart w:id="63" w:name="_Toc126875940"/>
      <w:r w:rsidRPr="008560DA">
        <w:rPr>
          <w:sz w:val="24"/>
          <w:szCs w:val="24"/>
        </w:rPr>
        <w:t>Flow cytometry</w:t>
      </w:r>
      <w:bookmarkEnd w:id="63"/>
    </w:p>
    <w:p w14:paraId="32C1190E" w14:textId="77777777" w:rsidR="002A5EEC" w:rsidRPr="008560DA" w:rsidRDefault="002A5EEC" w:rsidP="002A5EEC">
      <w:pPr>
        <w:rPr>
          <w:rFonts w:ascii="Arial" w:hAnsi="Arial" w:cs="Arial"/>
          <w:lang w:bidi="ar-SA"/>
        </w:rPr>
      </w:pPr>
    </w:p>
    <w:p w14:paraId="3128E63A" w14:textId="5C7554B6" w:rsidR="00E373EF" w:rsidRPr="008560DA" w:rsidRDefault="00E373EF" w:rsidP="00E373EF">
      <w:pPr>
        <w:spacing w:line="360" w:lineRule="auto"/>
        <w:rPr>
          <w:rFonts w:ascii="Arial" w:hAnsi="Arial" w:cs="Arial"/>
          <w:color w:val="000000"/>
        </w:rPr>
      </w:pPr>
      <w:proofErr w:type="spellStart"/>
      <w:r w:rsidRPr="008560DA">
        <w:rPr>
          <w:rFonts w:ascii="Arial" w:hAnsi="Arial" w:cs="Arial"/>
          <w:color w:val="000000"/>
        </w:rPr>
        <w:t>Dulbeccos’s</w:t>
      </w:r>
      <w:proofErr w:type="spellEnd"/>
      <w:r w:rsidRPr="008560DA">
        <w:rPr>
          <w:rFonts w:ascii="Arial" w:hAnsi="Arial" w:cs="Arial"/>
          <w:color w:val="000000"/>
        </w:rPr>
        <w:t xml:space="preserve"> Phosphate Buffered Saline (PBS)</w:t>
      </w:r>
      <w:r w:rsidRPr="008560DA">
        <w:rPr>
          <w:rFonts w:ascii="Arial" w:hAnsi="Arial" w:cs="Arial"/>
          <w:color w:val="000000"/>
        </w:rPr>
        <w:tab/>
      </w:r>
      <w:r w:rsidRPr="008560DA">
        <w:rPr>
          <w:rFonts w:ascii="Arial" w:hAnsi="Arial" w:cs="Arial"/>
          <w:color w:val="000000"/>
        </w:rPr>
        <w:tab/>
      </w:r>
      <w:r w:rsidRPr="008560DA">
        <w:rPr>
          <w:rFonts w:ascii="Arial" w:hAnsi="Arial" w:cs="Arial"/>
          <w:color w:val="000000"/>
        </w:rPr>
        <w:tab/>
        <w:t xml:space="preserve">      Sigma-Aldrich</w:t>
      </w:r>
    </w:p>
    <w:p w14:paraId="261113C5" w14:textId="184930A4" w:rsidR="00952972" w:rsidRPr="008560DA" w:rsidRDefault="00111FDE" w:rsidP="00E373EF">
      <w:pPr>
        <w:spacing w:line="360" w:lineRule="auto"/>
        <w:rPr>
          <w:rFonts w:ascii="Arial" w:hAnsi="Arial" w:cs="Arial"/>
          <w:color w:val="000000"/>
        </w:rPr>
      </w:pPr>
      <w:r w:rsidRPr="008560DA">
        <w:rPr>
          <w:rFonts w:ascii="Arial" w:hAnsi="Arial" w:cs="Arial"/>
          <w:color w:val="000000"/>
        </w:rPr>
        <w:t>Bovine serum albumin 7.5%</w:t>
      </w:r>
      <w:r w:rsidRPr="008560DA">
        <w:rPr>
          <w:rFonts w:ascii="Arial" w:hAnsi="Arial" w:cs="Arial"/>
          <w:color w:val="000000"/>
        </w:rPr>
        <w:tab/>
      </w:r>
      <w:r w:rsidRPr="008560DA">
        <w:rPr>
          <w:rFonts w:ascii="Arial" w:hAnsi="Arial" w:cs="Arial"/>
          <w:color w:val="000000"/>
        </w:rPr>
        <w:tab/>
      </w:r>
      <w:r w:rsidRPr="008560DA">
        <w:rPr>
          <w:rFonts w:ascii="Arial" w:hAnsi="Arial" w:cs="Arial"/>
          <w:color w:val="000000"/>
        </w:rPr>
        <w:tab/>
      </w:r>
      <w:r w:rsidRPr="008560DA">
        <w:rPr>
          <w:rFonts w:ascii="Arial" w:hAnsi="Arial" w:cs="Arial"/>
          <w:color w:val="000000"/>
        </w:rPr>
        <w:tab/>
      </w:r>
      <w:r w:rsidRPr="008560DA">
        <w:rPr>
          <w:rFonts w:ascii="Arial" w:hAnsi="Arial" w:cs="Arial"/>
          <w:color w:val="000000"/>
        </w:rPr>
        <w:tab/>
      </w:r>
      <w:r w:rsidR="00CE0DBA">
        <w:rPr>
          <w:rFonts w:ascii="Arial" w:hAnsi="Arial" w:cs="Arial"/>
          <w:color w:val="000000"/>
        </w:rPr>
        <w:t xml:space="preserve">      </w:t>
      </w:r>
      <w:r w:rsidRPr="008560DA">
        <w:rPr>
          <w:rFonts w:ascii="Arial" w:hAnsi="Arial" w:cs="Arial"/>
          <w:color w:val="000000"/>
        </w:rPr>
        <w:t>Sigma-Aldrich</w:t>
      </w:r>
    </w:p>
    <w:p w14:paraId="09150B47" w14:textId="2E97BECF" w:rsidR="00E373EF" w:rsidRPr="008560DA" w:rsidRDefault="00E373EF" w:rsidP="00E373EF">
      <w:pPr>
        <w:spacing w:line="360" w:lineRule="auto"/>
        <w:rPr>
          <w:rFonts w:ascii="Arial" w:hAnsi="Arial" w:cs="Arial"/>
          <w:color w:val="000000"/>
        </w:rPr>
      </w:pPr>
      <w:r w:rsidRPr="008560DA">
        <w:rPr>
          <w:rFonts w:ascii="Arial" w:hAnsi="Arial" w:cs="Arial"/>
          <w:color w:val="000000"/>
        </w:rPr>
        <w:t>Trypsin-EDTA 0.25%</w:t>
      </w:r>
      <w:r w:rsidRPr="008560DA">
        <w:rPr>
          <w:rFonts w:ascii="Arial" w:hAnsi="Arial" w:cs="Arial"/>
          <w:color w:val="000000"/>
        </w:rPr>
        <w:tab/>
      </w:r>
      <w:r w:rsidRPr="008560DA">
        <w:rPr>
          <w:rFonts w:ascii="Arial" w:hAnsi="Arial" w:cs="Arial"/>
          <w:color w:val="000000"/>
        </w:rPr>
        <w:tab/>
      </w:r>
      <w:r w:rsidRPr="008560DA">
        <w:rPr>
          <w:rFonts w:ascii="Arial" w:hAnsi="Arial" w:cs="Arial"/>
          <w:color w:val="000000"/>
        </w:rPr>
        <w:tab/>
      </w:r>
      <w:r w:rsidRPr="008560DA">
        <w:rPr>
          <w:rFonts w:ascii="Arial" w:hAnsi="Arial" w:cs="Arial"/>
          <w:color w:val="000000"/>
        </w:rPr>
        <w:tab/>
      </w:r>
      <w:r w:rsidRPr="008560DA">
        <w:rPr>
          <w:rFonts w:ascii="Arial" w:hAnsi="Arial" w:cs="Arial"/>
          <w:color w:val="000000"/>
        </w:rPr>
        <w:tab/>
      </w:r>
      <w:r w:rsidRPr="008560DA">
        <w:rPr>
          <w:rFonts w:ascii="Arial" w:hAnsi="Arial" w:cs="Arial"/>
          <w:color w:val="000000"/>
        </w:rPr>
        <w:tab/>
      </w:r>
      <w:r w:rsidR="00CE0DBA">
        <w:rPr>
          <w:rFonts w:ascii="Arial" w:hAnsi="Arial" w:cs="Arial"/>
          <w:color w:val="000000"/>
        </w:rPr>
        <w:t xml:space="preserve">      </w:t>
      </w:r>
      <w:r w:rsidRPr="008560DA">
        <w:rPr>
          <w:rFonts w:ascii="Arial" w:hAnsi="Arial" w:cs="Arial"/>
          <w:color w:val="000000"/>
        </w:rPr>
        <w:t>Sigma-Aldrich</w:t>
      </w:r>
    </w:p>
    <w:p w14:paraId="075E4BDC" w14:textId="482CAFE0" w:rsidR="00E373EF" w:rsidRPr="008560DA" w:rsidRDefault="00E373EF" w:rsidP="00E373EF">
      <w:pPr>
        <w:spacing w:line="360" w:lineRule="auto"/>
        <w:rPr>
          <w:rFonts w:ascii="Arial" w:hAnsi="Arial" w:cs="Arial"/>
        </w:rPr>
      </w:pPr>
      <w:r w:rsidRPr="008560DA">
        <w:rPr>
          <w:rFonts w:ascii="Arial" w:hAnsi="Arial" w:cs="Arial"/>
        </w:rPr>
        <w:t xml:space="preserve">EC growth medium MV + supplements </w:t>
      </w:r>
      <w:r w:rsidRPr="008560DA">
        <w:rPr>
          <w:rFonts w:ascii="Arial" w:hAnsi="Arial" w:cs="Arial"/>
        </w:rPr>
        <w:tab/>
      </w:r>
      <w:r w:rsidRPr="008560DA">
        <w:rPr>
          <w:rFonts w:ascii="Arial" w:hAnsi="Arial" w:cs="Arial"/>
        </w:rPr>
        <w:tab/>
      </w:r>
      <w:r w:rsidRPr="008560DA">
        <w:rPr>
          <w:rFonts w:ascii="Arial" w:hAnsi="Arial" w:cs="Arial"/>
        </w:rPr>
        <w:tab/>
      </w:r>
      <w:r w:rsidRPr="008560DA">
        <w:rPr>
          <w:rFonts w:ascii="Arial" w:hAnsi="Arial" w:cs="Arial"/>
        </w:rPr>
        <w:tab/>
        <w:t xml:space="preserve">      </w:t>
      </w:r>
      <w:proofErr w:type="spellStart"/>
      <w:r w:rsidRPr="008560DA">
        <w:rPr>
          <w:rFonts w:ascii="Arial" w:hAnsi="Arial" w:cs="Arial"/>
        </w:rPr>
        <w:t>PromoCell</w:t>
      </w:r>
      <w:proofErr w:type="spellEnd"/>
    </w:p>
    <w:p w14:paraId="75640ED8" w14:textId="0D2A6D47" w:rsidR="00872B60" w:rsidRPr="008560DA" w:rsidRDefault="003E7FC4" w:rsidP="00E373EF">
      <w:pPr>
        <w:spacing w:line="360" w:lineRule="auto"/>
        <w:rPr>
          <w:rFonts w:ascii="Arial" w:hAnsi="Arial" w:cs="Arial"/>
        </w:rPr>
      </w:pPr>
      <w:proofErr w:type="spellStart"/>
      <w:r w:rsidRPr="008560DA">
        <w:rPr>
          <w:rFonts w:ascii="Arial" w:hAnsi="Arial" w:cs="Arial"/>
        </w:rPr>
        <w:t>Foetal</w:t>
      </w:r>
      <w:proofErr w:type="spellEnd"/>
      <w:r w:rsidRPr="008560DA">
        <w:rPr>
          <w:rFonts w:ascii="Arial" w:hAnsi="Arial" w:cs="Arial"/>
        </w:rPr>
        <w:t xml:space="preserve"> bovine serum</w:t>
      </w:r>
      <w:r w:rsidRPr="008560DA">
        <w:rPr>
          <w:rFonts w:ascii="Arial" w:hAnsi="Arial" w:cs="Arial"/>
        </w:rPr>
        <w:tab/>
      </w:r>
      <w:r w:rsidRPr="008560DA">
        <w:rPr>
          <w:rFonts w:ascii="Arial" w:hAnsi="Arial" w:cs="Arial"/>
        </w:rPr>
        <w:tab/>
      </w:r>
      <w:r w:rsidRPr="008560DA">
        <w:rPr>
          <w:rFonts w:ascii="Arial" w:hAnsi="Arial" w:cs="Arial"/>
        </w:rPr>
        <w:tab/>
      </w:r>
      <w:r w:rsidRPr="008560DA">
        <w:rPr>
          <w:rFonts w:ascii="Arial" w:hAnsi="Arial" w:cs="Arial"/>
        </w:rPr>
        <w:tab/>
      </w:r>
      <w:r w:rsidRPr="008560DA">
        <w:rPr>
          <w:rFonts w:ascii="Arial" w:hAnsi="Arial" w:cs="Arial"/>
        </w:rPr>
        <w:tab/>
      </w:r>
      <w:r w:rsidRPr="008560DA">
        <w:rPr>
          <w:rFonts w:ascii="Arial" w:hAnsi="Arial" w:cs="Arial"/>
        </w:rPr>
        <w:tab/>
      </w:r>
      <w:r w:rsidR="00CE0DBA">
        <w:rPr>
          <w:rFonts w:ascii="Arial" w:hAnsi="Arial" w:cs="Arial"/>
        </w:rPr>
        <w:t xml:space="preserve">      </w:t>
      </w:r>
      <w:proofErr w:type="spellStart"/>
      <w:r w:rsidRPr="008560DA">
        <w:rPr>
          <w:rFonts w:ascii="Arial" w:hAnsi="Arial" w:cs="Arial"/>
        </w:rPr>
        <w:t>Biosera</w:t>
      </w:r>
      <w:proofErr w:type="spellEnd"/>
    </w:p>
    <w:p w14:paraId="4790D8B7" w14:textId="616DA34D" w:rsidR="00E373EF" w:rsidRPr="008560DA" w:rsidRDefault="00E373EF" w:rsidP="00E373EF">
      <w:pPr>
        <w:spacing w:line="360" w:lineRule="auto"/>
        <w:rPr>
          <w:rFonts w:ascii="Arial" w:hAnsi="Arial" w:cs="Arial"/>
        </w:rPr>
      </w:pPr>
      <w:r w:rsidRPr="008560DA">
        <w:rPr>
          <w:rFonts w:ascii="Arial" w:hAnsi="Arial" w:cs="Arial"/>
        </w:rPr>
        <w:t xml:space="preserve">Antibiotic/antimycotic supplement </w:t>
      </w:r>
      <w:r w:rsidRPr="008560DA">
        <w:rPr>
          <w:rFonts w:ascii="Arial" w:hAnsi="Arial" w:cs="Arial"/>
        </w:rPr>
        <w:tab/>
      </w:r>
      <w:r w:rsidRPr="008560DA">
        <w:rPr>
          <w:rFonts w:ascii="Arial" w:hAnsi="Arial" w:cs="Arial"/>
        </w:rPr>
        <w:tab/>
      </w:r>
      <w:r w:rsidRPr="008560DA">
        <w:rPr>
          <w:rFonts w:ascii="Arial" w:hAnsi="Arial" w:cs="Arial"/>
        </w:rPr>
        <w:tab/>
      </w:r>
      <w:r w:rsidRPr="008560DA">
        <w:rPr>
          <w:rFonts w:ascii="Arial" w:hAnsi="Arial" w:cs="Arial"/>
        </w:rPr>
        <w:tab/>
      </w:r>
      <w:r w:rsidR="00CE0DBA">
        <w:rPr>
          <w:rFonts w:ascii="Arial" w:hAnsi="Arial" w:cs="Arial"/>
        </w:rPr>
        <w:t xml:space="preserve">      </w:t>
      </w:r>
      <w:r w:rsidRPr="008560DA">
        <w:rPr>
          <w:rFonts w:ascii="Arial" w:hAnsi="Arial" w:cs="Arial"/>
        </w:rPr>
        <w:t>Invitrogen</w:t>
      </w:r>
    </w:p>
    <w:p w14:paraId="3A85E76C" w14:textId="7D8620FB" w:rsidR="000631AE" w:rsidRPr="008560DA" w:rsidRDefault="004D6F5C" w:rsidP="00E373EF">
      <w:pPr>
        <w:spacing w:line="360" w:lineRule="auto"/>
        <w:rPr>
          <w:rFonts w:ascii="Arial" w:hAnsi="Arial" w:cs="Arial"/>
        </w:rPr>
      </w:pPr>
      <w:r w:rsidRPr="008560DA">
        <w:rPr>
          <w:rFonts w:ascii="Arial" w:hAnsi="Arial" w:cs="Arial"/>
        </w:rPr>
        <w:t>CD45-FITC, human</w:t>
      </w:r>
      <w:r w:rsidR="009F6773">
        <w:rPr>
          <w:rFonts w:ascii="Arial" w:hAnsi="Arial" w:cs="Arial"/>
        </w:rPr>
        <w:t xml:space="preserve"> </w:t>
      </w:r>
      <w:r w:rsidR="00D43C07">
        <w:rPr>
          <w:rFonts w:ascii="Arial" w:hAnsi="Arial" w:cs="Arial"/>
        </w:rPr>
        <w:t>#</w:t>
      </w:r>
      <w:r w:rsidR="009F6773">
        <w:rPr>
          <w:rFonts w:ascii="Arial" w:hAnsi="Arial" w:cs="Arial"/>
        </w:rPr>
        <w:t>130-113-679</w:t>
      </w:r>
      <w:r w:rsidR="00D250E7" w:rsidRPr="008560DA">
        <w:rPr>
          <w:rFonts w:ascii="Arial" w:hAnsi="Arial" w:cs="Arial"/>
        </w:rPr>
        <w:tab/>
      </w:r>
      <w:r w:rsidR="00D250E7" w:rsidRPr="008560DA">
        <w:rPr>
          <w:rFonts w:ascii="Arial" w:hAnsi="Arial" w:cs="Arial"/>
        </w:rPr>
        <w:tab/>
      </w:r>
      <w:r w:rsidR="00D250E7" w:rsidRPr="008560DA">
        <w:rPr>
          <w:rFonts w:ascii="Arial" w:hAnsi="Arial" w:cs="Arial"/>
        </w:rPr>
        <w:tab/>
      </w:r>
      <w:r w:rsidR="00D250E7" w:rsidRPr="008560DA">
        <w:rPr>
          <w:rFonts w:ascii="Arial" w:hAnsi="Arial" w:cs="Arial"/>
        </w:rPr>
        <w:tab/>
        <w:t xml:space="preserve">      </w:t>
      </w:r>
      <w:proofErr w:type="spellStart"/>
      <w:r w:rsidR="00D250E7" w:rsidRPr="008560DA">
        <w:rPr>
          <w:rFonts w:ascii="Arial" w:hAnsi="Arial" w:cs="Arial"/>
        </w:rPr>
        <w:t>Miltenyi</w:t>
      </w:r>
      <w:proofErr w:type="spellEnd"/>
      <w:r w:rsidR="00D250E7" w:rsidRPr="008560DA">
        <w:rPr>
          <w:rFonts w:ascii="Arial" w:hAnsi="Arial" w:cs="Arial"/>
        </w:rPr>
        <w:t xml:space="preserve"> </w:t>
      </w:r>
      <w:proofErr w:type="spellStart"/>
      <w:r w:rsidR="00D250E7" w:rsidRPr="008560DA">
        <w:rPr>
          <w:rFonts w:ascii="Arial" w:hAnsi="Arial" w:cs="Arial"/>
        </w:rPr>
        <w:t>Biotec</w:t>
      </w:r>
      <w:proofErr w:type="spellEnd"/>
    </w:p>
    <w:p w14:paraId="135CB61E" w14:textId="343DC884" w:rsidR="00186FBB" w:rsidRPr="008560DA" w:rsidRDefault="00186FBB" w:rsidP="00E373EF">
      <w:pPr>
        <w:spacing w:line="360" w:lineRule="auto"/>
        <w:rPr>
          <w:rFonts w:ascii="Arial" w:hAnsi="Arial" w:cs="Arial"/>
        </w:rPr>
      </w:pPr>
      <w:r w:rsidRPr="008560DA">
        <w:rPr>
          <w:rFonts w:ascii="Arial" w:hAnsi="Arial" w:cs="Arial"/>
        </w:rPr>
        <w:t>CD144-PE, human</w:t>
      </w:r>
      <w:r w:rsidR="009F6773">
        <w:rPr>
          <w:rFonts w:ascii="Arial" w:hAnsi="Arial" w:cs="Arial"/>
        </w:rPr>
        <w:t xml:space="preserve"> </w:t>
      </w:r>
      <w:r w:rsidR="00D43C07">
        <w:rPr>
          <w:rFonts w:ascii="Arial" w:hAnsi="Arial" w:cs="Arial"/>
        </w:rPr>
        <w:t>#</w:t>
      </w:r>
      <w:r w:rsidR="009F6773">
        <w:rPr>
          <w:rFonts w:ascii="Arial" w:hAnsi="Arial" w:cs="Arial"/>
        </w:rPr>
        <w:t>130-118-495</w:t>
      </w:r>
      <w:r w:rsidRPr="008560DA">
        <w:rPr>
          <w:rFonts w:ascii="Arial" w:hAnsi="Arial" w:cs="Arial"/>
        </w:rPr>
        <w:tab/>
      </w:r>
      <w:r w:rsidR="00D43C07">
        <w:rPr>
          <w:rFonts w:ascii="Arial" w:hAnsi="Arial" w:cs="Arial"/>
        </w:rPr>
        <w:t xml:space="preserve">           </w:t>
      </w:r>
      <w:r w:rsidRPr="008560DA">
        <w:rPr>
          <w:rFonts w:ascii="Arial" w:hAnsi="Arial" w:cs="Arial"/>
        </w:rPr>
        <w:tab/>
      </w:r>
      <w:r w:rsidRPr="008560DA">
        <w:rPr>
          <w:rFonts w:ascii="Arial" w:hAnsi="Arial" w:cs="Arial"/>
        </w:rPr>
        <w:tab/>
      </w:r>
      <w:r w:rsidRPr="008560DA">
        <w:rPr>
          <w:rFonts w:ascii="Arial" w:hAnsi="Arial" w:cs="Arial"/>
        </w:rPr>
        <w:tab/>
        <w:t xml:space="preserve">      </w:t>
      </w:r>
      <w:proofErr w:type="spellStart"/>
      <w:r w:rsidRPr="008560DA">
        <w:rPr>
          <w:rFonts w:ascii="Arial" w:hAnsi="Arial" w:cs="Arial"/>
        </w:rPr>
        <w:t>Miltenyi</w:t>
      </w:r>
      <w:proofErr w:type="spellEnd"/>
      <w:r w:rsidRPr="008560DA">
        <w:rPr>
          <w:rFonts w:ascii="Arial" w:hAnsi="Arial" w:cs="Arial"/>
        </w:rPr>
        <w:t xml:space="preserve"> </w:t>
      </w:r>
      <w:proofErr w:type="spellStart"/>
      <w:r w:rsidRPr="008560DA">
        <w:rPr>
          <w:rFonts w:ascii="Arial" w:hAnsi="Arial" w:cs="Arial"/>
        </w:rPr>
        <w:t>Biotec</w:t>
      </w:r>
      <w:proofErr w:type="spellEnd"/>
    </w:p>
    <w:p w14:paraId="0CD3D75C" w14:textId="48246397" w:rsidR="00F11726" w:rsidRPr="008560DA" w:rsidRDefault="00F11726" w:rsidP="00E373EF">
      <w:pPr>
        <w:spacing w:line="360" w:lineRule="auto"/>
        <w:rPr>
          <w:rFonts w:ascii="Arial" w:hAnsi="Arial" w:cs="Arial"/>
        </w:rPr>
      </w:pPr>
      <w:r w:rsidRPr="008560DA">
        <w:rPr>
          <w:rFonts w:ascii="Arial" w:hAnsi="Arial" w:cs="Arial"/>
        </w:rPr>
        <w:t>CD31-PerCP-Vio700, human</w:t>
      </w:r>
      <w:r w:rsidR="009F6773">
        <w:rPr>
          <w:rFonts w:ascii="Arial" w:hAnsi="Arial" w:cs="Arial"/>
        </w:rPr>
        <w:t xml:space="preserve"> </w:t>
      </w:r>
      <w:r w:rsidR="00D43C07">
        <w:rPr>
          <w:rFonts w:ascii="Arial" w:hAnsi="Arial" w:cs="Arial"/>
        </w:rPr>
        <w:t>#</w:t>
      </w:r>
      <w:r w:rsidR="009F6773">
        <w:rPr>
          <w:rFonts w:ascii="Arial" w:hAnsi="Arial" w:cs="Arial"/>
        </w:rPr>
        <w:t>130-110-811</w:t>
      </w:r>
      <w:r w:rsidRPr="008560DA">
        <w:rPr>
          <w:rFonts w:ascii="Arial" w:hAnsi="Arial" w:cs="Arial"/>
        </w:rPr>
        <w:tab/>
      </w:r>
      <w:r w:rsidRPr="008560DA">
        <w:rPr>
          <w:rFonts w:ascii="Arial" w:hAnsi="Arial" w:cs="Arial"/>
        </w:rPr>
        <w:tab/>
      </w:r>
      <w:r w:rsidRPr="008560DA">
        <w:rPr>
          <w:rFonts w:ascii="Arial" w:hAnsi="Arial" w:cs="Arial"/>
        </w:rPr>
        <w:tab/>
      </w:r>
      <w:r w:rsidR="00CE0DBA">
        <w:rPr>
          <w:rFonts w:ascii="Arial" w:hAnsi="Arial" w:cs="Arial"/>
        </w:rPr>
        <w:t xml:space="preserve">      </w:t>
      </w:r>
      <w:proofErr w:type="spellStart"/>
      <w:r w:rsidRPr="008560DA">
        <w:rPr>
          <w:rFonts w:ascii="Arial" w:hAnsi="Arial" w:cs="Arial"/>
        </w:rPr>
        <w:t>Miltenyi</w:t>
      </w:r>
      <w:proofErr w:type="spellEnd"/>
      <w:r w:rsidRPr="008560DA">
        <w:rPr>
          <w:rFonts w:ascii="Arial" w:hAnsi="Arial" w:cs="Arial"/>
        </w:rPr>
        <w:t xml:space="preserve"> </w:t>
      </w:r>
      <w:proofErr w:type="spellStart"/>
      <w:r w:rsidRPr="008560DA">
        <w:rPr>
          <w:rFonts w:ascii="Arial" w:hAnsi="Arial" w:cs="Arial"/>
        </w:rPr>
        <w:t>Biotec</w:t>
      </w:r>
      <w:proofErr w:type="spellEnd"/>
    </w:p>
    <w:p w14:paraId="12041F02" w14:textId="5899C9A0" w:rsidR="001C1D86" w:rsidRPr="008560DA" w:rsidRDefault="00FC697A" w:rsidP="00E373EF">
      <w:pPr>
        <w:spacing w:line="360" w:lineRule="auto"/>
        <w:rPr>
          <w:rFonts w:ascii="Arial" w:hAnsi="Arial" w:cs="Arial"/>
        </w:rPr>
      </w:pPr>
      <w:proofErr w:type="spellStart"/>
      <w:r w:rsidRPr="008560DA">
        <w:rPr>
          <w:rFonts w:ascii="Arial" w:hAnsi="Arial" w:cs="Arial"/>
        </w:rPr>
        <w:t>Cytoflex</w:t>
      </w:r>
      <w:proofErr w:type="spellEnd"/>
      <w:r w:rsidRPr="008560DA">
        <w:rPr>
          <w:rFonts w:ascii="Arial" w:hAnsi="Arial" w:cs="Arial"/>
        </w:rPr>
        <w:t xml:space="preserve"> 4-laser system</w:t>
      </w:r>
      <w:r w:rsidRPr="008560DA">
        <w:rPr>
          <w:rFonts w:ascii="Arial" w:hAnsi="Arial" w:cs="Arial"/>
        </w:rPr>
        <w:tab/>
      </w:r>
      <w:r w:rsidRPr="008560DA">
        <w:rPr>
          <w:rFonts w:ascii="Arial" w:hAnsi="Arial" w:cs="Arial"/>
        </w:rPr>
        <w:tab/>
      </w:r>
      <w:r w:rsidRPr="008560DA">
        <w:rPr>
          <w:rFonts w:ascii="Arial" w:hAnsi="Arial" w:cs="Arial"/>
        </w:rPr>
        <w:tab/>
      </w:r>
      <w:r w:rsidRPr="008560DA">
        <w:rPr>
          <w:rFonts w:ascii="Arial" w:hAnsi="Arial" w:cs="Arial"/>
        </w:rPr>
        <w:tab/>
      </w:r>
      <w:r w:rsidRPr="008560DA">
        <w:rPr>
          <w:rFonts w:ascii="Arial" w:hAnsi="Arial" w:cs="Arial"/>
        </w:rPr>
        <w:tab/>
      </w:r>
      <w:r w:rsidRPr="008560DA">
        <w:rPr>
          <w:rFonts w:ascii="Arial" w:hAnsi="Arial" w:cs="Arial"/>
        </w:rPr>
        <w:tab/>
      </w:r>
      <w:r w:rsidR="00E37352" w:rsidRPr="008560DA">
        <w:rPr>
          <w:rFonts w:ascii="Arial" w:hAnsi="Arial" w:cs="Arial"/>
        </w:rPr>
        <w:t xml:space="preserve"> </w:t>
      </w:r>
      <w:r w:rsidRPr="008560DA">
        <w:rPr>
          <w:rFonts w:ascii="Arial" w:hAnsi="Arial" w:cs="Arial"/>
        </w:rPr>
        <w:t xml:space="preserve">     Life </w:t>
      </w:r>
      <w:r w:rsidR="00525213" w:rsidRPr="008560DA">
        <w:rPr>
          <w:rFonts w:ascii="Arial" w:hAnsi="Arial" w:cs="Arial"/>
        </w:rPr>
        <w:t>Sciences</w:t>
      </w:r>
    </w:p>
    <w:p w14:paraId="69EDD518" w14:textId="77777777" w:rsidR="007A02FB" w:rsidRPr="008560DA" w:rsidRDefault="007A02FB" w:rsidP="004D10D0">
      <w:pPr>
        <w:rPr>
          <w:rFonts w:ascii="Arial" w:hAnsi="Arial" w:cs="Arial"/>
          <w:lang w:bidi="ar-SA"/>
        </w:rPr>
      </w:pPr>
    </w:p>
    <w:p w14:paraId="27F7D0B5" w14:textId="46D057F6" w:rsidR="000A0FC6" w:rsidRPr="00CE0DBA" w:rsidRDefault="004C077F" w:rsidP="000A0FC6">
      <w:pPr>
        <w:pStyle w:val="Heading2"/>
        <w:rPr>
          <w:sz w:val="24"/>
          <w:szCs w:val="24"/>
        </w:rPr>
      </w:pPr>
      <w:bookmarkStart w:id="64" w:name="_Toc126875941"/>
      <w:r w:rsidRPr="008560DA">
        <w:rPr>
          <w:sz w:val="24"/>
          <w:szCs w:val="24"/>
        </w:rPr>
        <w:t>Real time quantitative PCR</w:t>
      </w:r>
      <w:bookmarkEnd w:id="64"/>
    </w:p>
    <w:tbl>
      <w:tblPr>
        <w:tblW w:w="10460" w:type="dxa"/>
        <w:tblLook w:val="04A0" w:firstRow="1" w:lastRow="0" w:firstColumn="1" w:lastColumn="0" w:noHBand="0" w:noVBand="1"/>
      </w:tblPr>
      <w:tblGrid>
        <w:gridCol w:w="6760"/>
        <w:gridCol w:w="3700"/>
      </w:tblGrid>
      <w:tr w:rsidR="00972062" w:rsidRPr="008560DA" w14:paraId="388CD137" w14:textId="77777777" w:rsidTr="002101EC">
        <w:trPr>
          <w:trHeight w:val="320"/>
        </w:trPr>
        <w:tc>
          <w:tcPr>
            <w:tcW w:w="6760" w:type="dxa"/>
            <w:tcBorders>
              <w:top w:val="nil"/>
              <w:left w:val="nil"/>
              <w:bottom w:val="nil"/>
              <w:right w:val="nil"/>
            </w:tcBorders>
            <w:shd w:val="clear" w:color="auto" w:fill="auto"/>
            <w:noWrap/>
            <w:vAlign w:val="bottom"/>
            <w:hideMark/>
          </w:tcPr>
          <w:p w14:paraId="6D1856E3" w14:textId="77777777" w:rsidR="00514A40" w:rsidRPr="008560DA" w:rsidRDefault="00514A40" w:rsidP="00B05CB5">
            <w:pPr>
              <w:spacing w:line="360" w:lineRule="auto"/>
              <w:rPr>
                <w:rFonts w:ascii="Arial" w:hAnsi="Arial" w:cs="Arial"/>
                <w:color w:val="000000"/>
              </w:rPr>
            </w:pPr>
          </w:p>
          <w:p w14:paraId="7D97EF4E" w14:textId="0A65E68E" w:rsidR="009E0097" w:rsidRPr="008560DA" w:rsidRDefault="00743ED4" w:rsidP="00B05CB5">
            <w:pPr>
              <w:spacing w:line="360" w:lineRule="auto"/>
              <w:rPr>
                <w:rFonts w:ascii="Arial" w:hAnsi="Arial" w:cs="Arial"/>
                <w:color w:val="000000"/>
              </w:rPr>
            </w:pPr>
            <w:proofErr w:type="spellStart"/>
            <w:r w:rsidRPr="008560DA">
              <w:rPr>
                <w:rFonts w:ascii="Arial" w:hAnsi="Arial" w:cs="Arial"/>
                <w:color w:val="000000"/>
              </w:rPr>
              <w:t>Dulbeccos</w:t>
            </w:r>
            <w:r w:rsidR="00802139" w:rsidRPr="008560DA">
              <w:rPr>
                <w:rFonts w:ascii="Arial" w:hAnsi="Arial" w:cs="Arial"/>
                <w:color w:val="000000"/>
              </w:rPr>
              <w:t>’s</w:t>
            </w:r>
            <w:proofErr w:type="spellEnd"/>
            <w:r w:rsidRPr="008560DA">
              <w:rPr>
                <w:rFonts w:ascii="Arial" w:hAnsi="Arial" w:cs="Arial"/>
                <w:color w:val="000000"/>
              </w:rPr>
              <w:t xml:space="preserve"> Pho</w:t>
            </w:r>
            <w:r w:rsidR="0086182D" w:rsidRPr="008560DA">
              <w:rPr>
                <w:rFonts w:ascii="Arial" w:hAnsi="Arial" w:cs="Arial"/>
                <w:color w:val="000000"/>
              </w:rPr>
              <w:t>sphate Buffered Saline</w:t>
            </w:r>
            <w:r w:rsidR="00802139" w:rsidRPr="008560DA">
              <w:rPr>
                <w:rFonts w:ascii="Arial" w:hAnsi="Arial" w:cs="Arial"/>
                <w:color w:val="000000"/>
              </w:rPr>
              <w:t xml:space="preserve"> (PBS)</w:t>
            </w:r>
          </w:p>
          <w:p w14:paraId="19923EFF" w14:textId="409A616A" w:rsidR="00BD0373" w:rsidRPr="008560DA" w:rsidRDefault="00BD0373" w:rsidP="00B05CB5">
            <w:pPr>
              <w:spacing w:line="360" w:lineRule="auto"/>
              <w:rPr>
                <w:rFonts w:ascii="Arial" w:hAnsi="Arial" w:cs="Arial"/>
                <w:color w:val="000000"/>
              </w:rPr>
            </w:pPr>
            <w:proofErr w:type="spellStart"/>
            <w:r w:rsidRPr="008560DA">
              <w:rPr>
                <w:rFonts w:ascii="Arial" w:hAnsi="Arial" w:cs="Arial"/>
                <w:color w:val="000000"/>
              </w:rPr>
              <w:t>TRIzol</w:t>
            </w:r>
            <w:proofErr w:type="spellEnd"/>
            <w:r w:rsidRPr="008560DA">
              <w:rPr>
                <w:rFonts w:ascii="Arial" w:hAnsi="Arial" w:cs="Arial"/>
                <w:color w:val="000000"/>
              </w:rPr>
              <w:t xml:space="preserve"> (Tri reagent)</w:t>
            </w:r>
          </w:p>
          <w:p w14:paraId="0510887D" w14:textId="0CE5DB1B" w:rsidR="00904AE8" w:rsidRPr="008560DA" w:rsidRDefault="002376B6" w:rsidP="00B05CB5">
            <w:pPr>
              <w:spacing w:line="360" w:lineRule="auto"/>
              <w:rPr>
                <w:rFonts w:ascii="Arial" w:hAnsi="Arial" w:cs="Arial"/>
                <w:color w:val="000000"/>
              </w:rPr>
            </w:pPr>
            <w:r w:rsidRPr="008560DA">
              <w:rPr>
                <w:rFonts w:ascii="Arial" w:hAnsi="Arial" w:cs="Arial"/>
                <w:color w:val="000000"/>
              </w:rPr>
              <w:t>1-Bromo-3-chloropropane</w:t>
            </w:r>
          </w:p>
          <w:p w14:paraId="3066409F" w14:textId="0AD0A4DF" w:rsidR="007B134C" w:rsidRPr="008560DA" w:rsidRDefault="00101941" w:rsidP="00B05CB5">
            <w:pPr>
              <w:spacing w:line="360" w:lineRule="auto"/>
              <w:rPr>
                <w:rFonts w:ascii="Arial" w:hAnsi="Arial" w:cs="Arial"/>
                <w:color w:val="000000"/>
              </w:rPr>
            </w:pPr>
            <w:r w:rsidRPr="008560DA">
              <w:rPr>
                <w:rFonts w:ascii="Arial" w:hAnsi="Arial" w:cs="Arial"/>
                <w:color w:val="000000"/>
              </w:rPr>
              <w:t>Isopropyl alcohol</w:t>
            </w:r>
          </w:p>
          <w:p w14:paraId="0151A60E" w14:textId="2AACE26B" w:rsidR="00C95E75" w:rsidRPr="008560DA" w:rsidRDefault="00C95E75" w:rsidP="00B05CB5">
            <w:pPr>
              <w:spacing w:line="360" w:lineRule="auto"/>
              <w:rPr>
                <w:rFonts w:ascii="Arial" w:hAnsi="Arial" w:cs="Arial"/>
                <w:color w:val="000000"/>
              </w:rPr>
            </w:pPr>
            <w:r w:rsidRPr="008560DA">
              <w:rPr>
                <w:rFonts w:ascii="Arial" w:hAnsi="Arial" w:cs="Arial"/>
                <w:color w:val="000000"/>
              </w:rPr>
              <w:t>Ethyl alcohol</w:t>
            </w:r>
          </w:p>
          <w:p w14:paraId="4576E6C2" w14:textId="613577B5" w:rsidR="00655B7E" w:rsidRPr="008560DA" w:rsidRDefault="00655B7E" w:rsidP="00B05CB5">
            <w:pPr>
              <w:spacing w:line="360" w:lineRule="auto"/>
              <w:rPr>
                <w:rFonts w:ascii="Arial" w:hAnsi="Arial" w:cs="Arial"/>
                <w:color w:val="000000"/>
              </w:rPr>
            </w:pPr>
            <w:r w:rsidRPr="008560DA">
              <w:rPr>
                <w:rFonts w:ascii="Arial" w:hAnsi="Arial" w:cs="Arial"/>
                <w:color w:val="000000"/>
              </w:rPr>
              <w:t>DNA/RNA free water</w:t>
            </w:r>
          </w:p>
          <w:p w14:paraId="74E2D869" w14:textId="77777777" w:rsidR="00972062" w:rsidRPr="008560DA" w:rsidRDefault="00972062" w:rsidP="00B05CB5">
            <w:pPr>
              <w:spacing w:line="360" w:lineRule="auto"/>
              <w:rPr>
                <w:rFonts w:ascii="Arial" w:hAnsi="Arial" w:cs="Arial"/>
                <w:color w:val="000000"/>
              </w:rPr>
            </w:pPr>
            <w:r w:rsidRPr="008560DA">
              <w:rPr>
                <w:rFonts w:ascii="Arial" w:hAnsi="Arial" w:cs="Arial"/>
                <w:color w:val="000000"/>
              </w:rPr>
              <w:t>Precision DNase kit</w:t>
            </w:r>
          </w:p>
          <w:p w14:paraId="60515E88" w14:textId="77777777" w:rsidR="008B6D9F" w:rsidRPr="008560DA" w:rsidRDefault="00E3030A" w:rsidP="00B05CB5">
            <w:pPr>
              <w:spacing w:line="360" w:lineRule="auto"/>
              <w:rPr>
                <w:rFonts w:ascii="Arial" w:hAnsi="Arial" w:cs="Arial"/>
                <w:color w:val="000000"/>
              </w:rPr>
            </w:pPr>
            <w:r w:rsidRPr="008560DA">
              <w:rPr>
                <w:rFonts w:ascii="Arial" w:hAnsi="Arial" w:cs="Arial"/>
                <w:color w:val="000000"/>
              </w:rPr>
              <w:t xml:space="preserve">Precision </w:t>
            </w:r>
            <w:proofErr w:type="spellStart"/>
            <w:r w:rsidRPr="008560DA">
              <w:rPr>
                <w:rFonts w:ascii="Arial" w:hAnsi="Arial" w:cs="Arial"/>
                <w:color w:val="000000"/>
              </w:rPr>
              <w:t>nanoScript</w:t>
            </w:r>
            <w:r w:rsidRPr="008560DA">
              <w:rPr>
                <w:rFonts w:ascii="Arial" w:hAnsi="Arial" w:cs="Arial"/>
                <w:color w:val="000000"/>
                <w:vertAlign w:val="superscript"/>
              </w:rPr>
              <w:t>TM</w:t>
            </w:r>
            <w:proofErr w:type="spellEnd"/>
            <w:r w:rsidRPr="008560DA">
              <w:rPr>
                <w:rFonts w:ascii="Arial" w:hAnsi="Arial" w:cs="Arial"/>
                <w:color w:val="000000"/>
              </w:rPr>
              <w:t xml:space="preserve"> 2 reverse transcription kit</w:t>
            </w:r>
          </w:p>
          <w:p w14:paraId="3AAD6B87" w14:textId="07B7EDDD" w:rsidR="00E75A54" w:rsidRPr="008560DA" w:rsidRDefault="006201E8" w:rsidP="00B05CB5">
            <w:pPr>
              <w:spacing w:line="360" w:lineRule="auto"/>
              <w:rPr>
                <w:rFonts w:ascii="Arial" w:hAnsi="Arial" w:cs="Arial"/>
                <w:color w:val="000000"/>
              </w:rPr>
            </w:pPr>
            <w:r w:rsidRPr="008560DA">
              <w:rPr>
                <w:rFonts w:ascii="Arial" w:hAnsi="Arial" w:cs="Arial"/>
                <w:color w:val="000000"/>
              </w:rPr>
              <w:t>2</w:t>
            </w:r>
            <w:r w:rsidR="008B63DB" w:rsidRPr="008560DA">
              <w:rPr>
                <w:rFonts w:ascii="Arial" w:hAnsi="Arial" w:cs="Arial"/>
                <w:color w:val="000000"/>
              </w:rPr>
              <w:t xml:space="preserve">X </w:t>
            </w:r>
            <w:proofErr w:type="spellStart"/>
            <w:r w:rsidR="008B63DB" w:rsidRPr="008560DA">
              <w:rPr>
                <w:rFonts w:ascii="Arial" w:hAnsi="Arial" w:cs="Arial"/>
                <w:color w:val="000000"/>
              </w:rPr>
              <w:t>iTaq</w:t>
            </w:r>
            <w:proofErr w:type="spellEnd"/>
            <w:r w:rsidR="008B63DB" w:rsidRPr="008560DA">
              <w:rPr>
                <w:rFonts w:ascii="Arial" w:hAnsi="Arial" w:cs="Arial"/>
                <w:color w:val="000000"/>
              </w:rPr>
              <w:t xml:space="preserve"> SYBR Green </w:t>
            </w:r>
            <w:proofErr w:type="spellStart"/>
            <w:r w:rsidR="008B63DB" w:rsidRPr="008560DA">
              <w:rPr>
                <w:rFonts w:ascii="Arial" w:hAnsi="Arial" w:cs="Arial"/>
                <w:color w:val="000000"/>
              </w:rPr>
              <w:t>mastermix</w:t>
            </w:r>
            <w:proofErr w:type="spellEnd"/>
          </w:p>
          <w:p w14:paraId="362CDED9" w14:textId="067D0752" w:rsidR="00EA0936" w:rsidRPr="008560DA" w:rsidRDefault="00DB4753" w:rsidP="00B05CB5">
            <w:pPr>
              <w:spacing w:line="360" w:lineRule="auto"/>
              <w:rPr>
                <w:rFonts w:ascii="Arial" w:hAnsi="Arial" w:cs="Arial"/>
                <w:color w:val="000000"/>
              </w:rPr>
            </w:pPr>
            <w:proofErr w:type="spellStart"/>
            <w:r w:rsidRPr="008560DA">
              <w:rPr>
                <w:rFonts w:ascii="Arial" w:hAnsi="Arial" w:cs="Arial"/>
                <w:color w:val="000000"/>
              </w:rPr>
              <w:t>NanoDrop</w:t>
            </w:r>
            <w:proofErr w:type="spellEnd"/>
            <w:r w:rsidRPr="008560DA">
              <w:rPr>
                <w:rFonts w:ascii="Arial" w:hAnsi="Arial" w:cs="Arial"/>
                <w:color w:val="000000"/>
              </w:rPr>
              <w:t xml:space="preserve"> ND</w:t>
            </w:r>
            <w:r w:rsidR="009F1548" w:rsidRPr="008560DA">
              <w:rPr>
                <w:rFonts w:ascii="Arial" w:hAnsi="Arial" w:cs="Arial"/>
                <w:color w:val="000000"/>
              </w:rPr>
              <w:t>1000 Spectrophotometer</w:t>
            </w:r>
          </w:p>
          <w:p w14:paraId="058E8A4B" w14:textId="51173632" w:rsidR="00C15E1F" w:rsidRPr="008560DA" w:rsidRDefault="00C15E1F" w:rsidP="00B05CB5">
            <w:pPr>
              <w:spacing w:line="360" w:lineRule="auto"/>
              <w:rPr>
                <w:rFonts w:ascii="Arial" w:hAnsi="Arial" w:cs="Arial"/>
                <w:color w:val="000000"/>
              </w:rPr>
            </w:pPr>
            <w:r w:rsidRPr="008560DA">
              <w:rPr>
                <w:rFonts w:ascii="Arial" w:hAnsi="Arial" w:cs="Arial"/>
                <w:color w:val="000000"/>
              </w:rPr>
              <w:t>ND-1000 v3.1 software</w:t>
            </w:r>
          </w:p>
          <w:p w14:paraId="62373FE2" w14:textId="5758A87E" w:rsidR="00852F72" w:rsidRPr="008560DA" w:rsidRDefault="00852F72" w:rsidP="00B05CB5">
            <w:pPr>
              <w:spacing w:line="360" w:lineRule="auto"/>
              <w:rPr>
                <w:rFonts w:ascii="Arial" w:hAnsi="Arial" w:cs="Arial"/>
                <w:color w:val="000000"/>
              </w:rPr>
            </w:pPr>
            <w:proofErr w:type="spellStart"/>
            <w:r w:rsidRPr="008560DA">
              <w:rPr>
                <w:rFonts w:ascii="Arial" w:hAnsi="Arial" w:cs="Arial"/>
                <w:color w:val="000000"/>
              </w:rPr>
              <w:t>LightCycler</w:t>
            </w:r>
            <w:proofErr w:type="spellEnd"/>
            <w:r w:rsidRPr="008560DA">
              <w:rPr>
                <w:rFonts w:ascii="Arial" w:hAnsi="Arial" w:cs="Arial"/>
                <w:color w:val="000000"/>
              </w:rPr>
              <w:t xml:space="preserve"> </w:t>
            </w:r>
            <w:r w:rsidR="00B943C1" w:rsidRPr="008560DA">
              <w:rPr>
                <w:rFonts w:ascii="Arial" w:hAnsi="Arial" w:cs="Arial"/>
                <w:color w:val="000000"/>
              </w:rPr>
              <w:t>480 Real-Time PCR System</w:t>
            </w:r>
          </w:p>
          <w:p w14:paraId="7F44DA2A" w14:textId="5DEF112F" w:rsidR="004050E4" w:rsidRPr="008560DA" w:rsidRDefault="004050E4" w:rsidP="00B05CB5">
            <w:pPr>
              <w:spacing w:line="360" w:lineRule="auto"/>
              <w:rPr>
                <w:rFonts w:ascii="Arial" w:hAnsi="Arial" w:cs="Arial"/>
                <w:color w:val="000000"/>
              </w:rPr>
            </w:pPr>
            <w:proofErr w:type="spellStart"/>
            <w:r w:rsidRPr="008560DA">
              <w:rPr>
                <w:rFonts w:ascii="Arial" w:hAnsi="Arial" w:cs="Arial"/>
                <w:color w:val="000000"/>
              </w:rPr>
              <w:t>LightCycler</w:t>
            </w:r>
            <w:proofErr w:type="spellEnd"/>
            <w:r w:rsidRPr="008560DA">
              <w:rPr>
                <w:rFonts w:ascii="Arial" w:hAnsi="Arial" w:cs="Arial"/>
                <w:color w:val="000000"/>
              </w:rPr>
              <w:t xml:space="preserve"> </w:t>
            </w:r>
            <w:proofErr w:type="spellStart"/>
            <w:r w:rsidRPr="008560DA">
              <w:rPr>
                <w:rFonts w:ascii="Arial" w:hAnsi="Arial" w:cs="Arial"/>
                <w:color w:val="000000"/>
              </w:rPr>
              <w:t>Multiwell</w:t>
            </w:r>
            <w:proofErr w:type="spellEnd"/>
            <w:r w:rsidRPr="008560DA">
              <w:rPr>
                <w:rFonts w:ascii="Arial" w:hAnsi="Arial" w:cs="Arial"/>
                <w:color w:val="000000"/>
              </w:rPr>
              <w:t xml:space="preserve"> Plate 384, clear</w:t>
            </w:r>
          </w:p>
          <w:p w14:paraId="1CB5E2E6" w14:textId="77777777" w:rsidR="007370DE" w:rsidRPr="008560DA" w:rsidRDefault="007370DE" w:rsidP="00B05CB5">
            <w:pPr>
              <w:spacing w:line="360" w:lineRule="auto"/>
              <w:rPr>
                <w:rFonts w:ascii="Arial" w:hAnsi="Arial" w:cs="Arial"/>
                <w:color w:val="000000"/>
              </w:rPr>
            </w:pPr>
          </w:p>
          <w:p w14:paraId="0F26DD56" w14:textId="573D356B" w:rsidR="007370DE" w:rsidRPr="008560DA" w:rsidRDefault="007370DE" w:rsidP="00B05CB5">
            <w:pPr>
              <w:spacing w:line="360" w:lineRule="auto"/>
              <w:rPr>
                <w:rFonts w:ascii="Arial" w:hAnsi="Arial" w:cs="Arial"/>
                <w:color w:val="000000"/>
              </w:rPr>
            </w:pPr>
          </w:p>
        </w:tc>
        <w:tc>
          <w:tcPr>
            <w:tcW w:w="3700" w:type="dxa"/>
            <w:tcBorders>
              <w:top w:val="nil"/>
              <w:left w:val="nil"/>
              <w:bottom w:val="nil"/>
              <w:right w:val="nil"/>
            </w:tcBorders>
            <w:shd w:val="clear" w:color="auto" w:fill="auto"/>
            <w:noWrap/>
            <w:vAlign w:val="bottom"/>
            <w:hideMark/>
          </w:tcPr>
          <w:p w14:paraId="3D715D76" w14:textId="77777777" w:rsidR="00594906" w:rsidRPr="008560DA" w:rsidRDefault="00594906" w:rsidP="00B05CB5">
            <w:pPr>
              <w:spacing w:line="360" w:lineRule="auto"/>
              <w:rPr>
                <w:rFonts w:ascii="Arial" w:hAnsi="Arial" w:cs="Arial"/>
                <w:color w:val="000000"/>
              </w:rPr>
            </w:pPr>
          </w:p>
          <w:p w14:paraId="187A24C2" w14:textId="67E8A06F" w:rsidR="00EC13D2" w:rsidRPr="008560DA" w:rsidRDefault="00802139" w:rsidP="00B05CB5">
            <w:pPr>
              <w:spacing w:line="360" w:lineRule="auto"/>
              <w:rPr>
                <w:rFonts w:ascii="Arial" w:hAnsi="Arial" w:cs="Arial"/>
                <w:color w:val="000000"/>
              </w:rPr>
            </w:pPr>
            <w:r w:rsidRPr="008560DA">
              <w:rPr>
                <w:rFonts w:ascii="Arial" w:hAnsi="Arial" w:cs="Arial"/>
                <w:color w:val="000000"/>
              </w:rPr>
              <w:t>Sigma-Aldrich</w:t>
            </w:r>
          </w:p>
          <w:p w14:paraId="6EAFD4E2" w14:textId="5B14C357" w:rsidR="00EC13D2" w:rsidRPr="008560DA" w:rsidRDefault="00091C02" w:rsidP="00B05CB5">
            <w:pPr>
              <w:spacing w:line="360" w:lineRule="auto"/>
              <w:rPr>
                <w:rFonts w:ascii="Arial" w:hAnsi="Arial" w:cs="Arial"/>
                <w:color w:val="000000"/>
              </w:rPr>
            </w:pPr>
            <w:r w:rsidRPr="008560DA">
              <w:rPr>
                <w:rFonts w:ascii="Arial" w:hAnsi="Arial" w:cs="Arial"/>
                <w:color w:val="000000"/>
              </w:rPr>
              <w:t>Sigma-Aldrich</w:t>
            </w:r>
          </w:p>
          <w:p w14:paraId="4001456B" w14:textId="20E0E4A2" w:rsidR="00BF440A" w:rsidRPr="008560DA" w:rsidRDefault="008C7B2B" w:rsidP="00B05CB5">
            <w:pPr>
              <w:spacing w:line="360" w:lineRule="auto"/>
              <w:rPr>
                <w:rFonts w:ascii="Arial" w:hAnsi="Arial" w:cs="Arial"/>
                <w:color w:val="000000"/>
              </w:rPr>
            </w:pPr>
            <w:r w:rsidRPr="008560DA">
              <w:rPr>
                <w:rFonts w:ascii="Arial" w:hAnsi="Arial" w:cs="Arial"/>
                <w:color w:val="000000"/>
              </w:rPr>
              <w:t>Sigma-Aldrich</w:t>
            </w:r>
          </w:p>
          <w:p w14:paraId="68BDEED3" w14:textId="7000140B" w:rsidR="00BF440A" w:rsidRPr="008560DA" w:rsidRDefault="00091C02" w:rsidP="00B05CB5">
            <w:pPr>
              <w:spacing w:line="360" w:lineRule="auto"/>
              <w:rPr>
                <w:rFonts w:ascii="Arial" w:hAnsi="Arial" w:cs="Arial"/>
                <w:color w:val="000000"/>
              </w:rPr>
            </w:pPr>
            <w:r w:rsidRPr="008560DA">
              <w:rPr>
                <w:rFonts w:ascii="Arial" w:hAnsi="Arial" w:cs="Arial"/>
                <w:color w:val="000000"/>
              </w:rPr>
              <w:t>Sigma-Aldrich</w:t>
            </w:r>
          </w:p>
          <w:p w14:paraId="0AF2D41A" w14:textId="56693ED1" w:rsidR="00BF440A" w:rsidRPr="008560DA" w:rsidRDefault="00EB5DA7" w:rsidP="00B05CB5">
            <w:pPr>
              <w:spacing w:line="360" w:lineRule="auto"/>
              <w:rPr>
                <w:rFonts w:ascii="Arial" w:hAnsi="Arial" w:cs="Arial"/>
                <w:color w:val="000000"/>
              </w:rPr>
            </w:pPr>
            <w:r w:rsidRPr="008560DA">
              <w:rPr>
                <w:rFonts w:ascii="Arial" w:hAnsi="Arial" w:cs="Arial"/>
                <w:color w:val="000000"/>
              </w:rPr>
              <w:t>Sigma-Aldrich</w:t>
            </w:r>
          </w:p>
          <w:p w14:paraId="1DB35504" w14:textId="1894C523" w:rsidR="00BF440A" w:rsidRPr="008560DA" w:rsidRDefault="00746A79" w:rsidP="00BF440A">
            <w:pPr>
              <w:spacing w:line="360" w:lineRule="auto"/>
              <w:rPr>
                <w:rFonts w:ascii="Arial" w:hAnsi="Arial" w:cs="Arial"/>
                <w:color w:val="000000"/>
              </w:rPr>
            </w:pPr>
            <w:r w:rsidRPr="008560DA">
              <w:rPr>
                <w:rFonts w:ascii="Arial" w:hAnsi="Arial" w:cs="Arial"/>
                <w:color w:val="000000"/>
              </w:rPr>
              <w:t>BD Biosciences</w:t>
            </w:r>
          </w:p>
          <w:p w14:paraId="5A8A1705" w14:textId="77777777" w:rsidR="00BD480D" w:rsidRPr="008560DA" w:rsidRDefault="00BD480D" w:rsidP="00BD480D">
            <w:pPr>
              <w:spacing w:line="360" w:lineRule="auto"/>
              <w:rPr>
                <w:rFonts w:ascii="Arial" w:hAnsi="Arial" w:cs="Arial"/>
                <w:color w:val="000000"/>
              </w:rPr>
            </w:pPr>
            <w:r w:rsidRPr="008560DA">
              <w:rPr>
                <w:rFonts w:ascii="Arial" w:hAnsi="Arial" w:cs="Arial"/>
                <w:color w:val="000000"/>
              </w:rPr>
              <w:t>Primer design</w:t>
            </w:r>
          </w:p>
          <w:p w14:paraId="286F7F05" w14:textId="2CA474BA" w:rsidR="00BF440A" w:rsidRPr="008560DA" w:rsidRDefault="00BF440A" w:rsidP="00BF440A">
            <w:pPr>
              <w:spacing w:line="360" w:lineRule="auto"/>
              <w:rPr>
                <w:rFonts w:ascii="Arial" w:hAnsi="Arial" w:cs="Arial"/>
                <w:color w:val="000000"/>
              </w:rPr>
            </w:pPr>
            <w:r w:rsidRPr="008560DA">
              <w:rPr>
                <w:rFonts w:ascii="Arial" w:hAnsi="Arial" w:cs="Arial"/>
                <w:color w:val="000000"/>
              </w:rPr>
              <w:t>Primer design</w:t>
            </w:r>
          </w:p>
          <w:p w14:paraId="3C1EDDEF" w14:textId="7CDB9845" w:rsidR="00E75A54" w:rsidRPr="008560DA" w:rsidRDefault="00373D6D" w:rsidP="00BF440A">
            <w:pPr>
              <w:spacing w:line="360" w:lineRule="auto"/>
              <w:rPr>
                <w:rFonts w:ascii="Arial" w:hAnsi="Arial" w:cs="Arial"/>
                <w:color w:val="000000"/>
              </w:rPr>
            </w:pPr>
            <w:proofErr w:type="spellStart"/>
            <w:r w:rsidRPr="008560DA">
              <w:rPr>
                <w:rFonts w:ascii="Arial" w:hAnsi="Arial" w:cs="Arial"/>
                <w:color w:val="000000"/>
              </w:rPr>
              <w:t>Bio-RAD</w:t>
            </w:r>
            <w:proofErr w:type="spellEnd"/>
          </w:p>
          <w:p w14:paraId="0F6D9CD6" w14:textId="485C06E2" w:rsidR="00DB4753" w:rsidRPr="008560DA" w:rsidRDefault="001120D8" w:rsidP="00BF440A">
            <w:pPr>
              <w:spacing w:line="360" w:lineRule="auto"/>
              <w:rPr>
                <w:rFonts w:ascii="Arial" w:hAnsi="Arial" w:cs="Arial"/>
                <w:color w:val="000000"/>
              </w:rPr>
            </w:pPr>
            <w:proofErr w:type="spellStart"/>
            <w:r w:rsidRPr="008560DA">
              <w:rPr>
                <w:rFonts w:ascii="Arial" w:hAnsi="Arial" w:cs="Arial"/>
                <w:color w:val="000000"/>
              </w:rPr>
              <w:t>Thermo</w:t>
            </w:r>
            <w:proofErr w:type="spellEnd"/>
            <w:r w:rsidRPr="008560DA">
              <w:rPr>
                <w:rFonts w:ascii="Arial" w:hAnsi="Arial" w:cs="Arial"/>
                <w:color w:val="000000"/>
              </w:rPr>
              <w:t xml:space="preserve"> Scientific</w:t>
            </w:r>
          </w:p>
          <w:p w14:paraId="0D80E951" w14:textId="7E35423A" w:rsidR="00C15E1F" w:rsidRPr="008560DA" w:rsidRDefault="00CD0EE7" w:rsidP="00BF440A">
            <w:pPr>
              <w:spacing w:line="360" w:lineRule="auto"/>
              <w:rPr>
                <w:rFonts w:ascii="Arial" w:hAnsi="Arial" w:cs="Arial"/>
                <w:color w:val="000000"/>
              </w:rPr>
            </w:pPr>
            <w:proofErr w:type="spellStart"/>
            <w:r w:rsidRPr="008560DA">
              <w:rPr>
                <w:rFonts w:ascii="Arial" w:hAnsi="Arial" w:cs="Arial"/>
                <w:color w:val="000000"/>
              </w:rPr>
              <w:t>Thermo</w:t>
            </w:r>
            <w:proofErr w:type="spellEnd"/>
            <w:r w:rsidRPr="008560DA">
              <w:rPr>
                <w:rFonts w:ascii="Arial" w:hAnsi="Arial" w:cs="Arial"/>
                <w:color w:val="000000"/>
              </w:rPr>
              <w:t xml:space="preserve"> Scientific</w:t>
            </w:r>
          </w:p>
          <w:p w14:paraId="4B3F5A35" w14:textId="1246B04A" w:rsidR="00852F72" w:rsidRPr="008560DA" w:rsidRDefault="002C32CE" w:rsidP="00BF440A">
            <w:pPr>
              <w:spacing w:line="360" w:lineRule="auto"/>
              <w:rPr>
                <w:rFonts w:ascii="Arial" w:hAnsi="Arial" w:cs="Arial"/>
                <w:color w:val="000000"/>
              </w:rPr>
            </w:pPr>
            <w:r w:rsidRPr="008560DA">
              <w:rPr>
                <w:rFonts w:ascii="Arial" w:hAnsi="Arial" w:cs="Arial"/>
                <w:color w:val="000000"/>
              </w:rPr>
              <w:t>Roche</w:t>
            </w:r>
          </w:p>
          <w:p w14:paraId="3CE5CF90" w14:textId="3A0992AA" w:rsidR="004050E4" w:rsidRPr="008560DA" w:rsidRDefault="00D623CD" w:rsidP="00BF440A">
            <w:pPr>
              <w:spacing w:line="360" w:lineRule="auto"/>
              <w:rPr>
                <w:rFonts w:ascii="Arial" w:hAnsi="Arial" w:cs="Arial"/>
                <w:color w:val="000000"/>
              </w:rPr>
            </w:pPr>
            <w:r w:rsidRPr="008560DA">
              <w:rPr>
                <w:rFonts w:ascii="Arial" w:hAnsi="Arial" w:cs="Arial"/>
                <w:color w:val="000000"/>
              </w:rPr>
              <w:t>Roche</w:t>
            </w:r>
          </w:p>
          <w:p w14:paraId="52B27BA9" w14:textId="77777777" w:rsidR="007370DE" w:rsidRPr="008560DA" w:rsidRDefault="007370DE" w:rsidP="00BF440A">
            <w:pPr>
              <w:spacing w:line="360" w:lineRule="auto"/>
              <w:rPr>
                <w:rFonts w:ascii="Arial" w:hAnsi="Arial" w:cs="Arial"/>
                <w:color w:val="000000"/>
              </w:rPr>
            </w:pPr>
          </w:p>
          <w:p w14:paraId="6105DA19" w14:textId="2B1DE758" w:rsidR="008B6D9F" w:rsidRPr="008560DA" w:rsidRDefault="008B6D9F" w:rsidP="00B05CB5">
            <w:pPr>
              <w:spacing w:line="360" w:lineRule="auto"/>
              <w:rPr>
                <w:rFonts w:ascii="Arial" w:hAnsi="Arial" w:cs="Arial"/>
                <w:color w:val="000000"/>
              </w:rPr>
            </w:pPr>
          </w:p>
        </w:tc>
      </w:tr>
    </w:tbl>
    <w:p w14:paraId="29391D54" w14:textId="77777777" w:rsidR="00972062" w:rsidRPr="008560DA" w:rsidRDefault="00972062" w:rsidP="00B05CB5">
      <w:pPr>
        <w:spacing w:line="360" w:lineRule="auto"/>
        <w:rPr>
          <w:rFonts w:ascii="Arial" w:hAnsi="Arial" w:cs="Arial"/>
          <w:lang w:bidi="ar-SA"/>
        </w:rPr>
      </w:pPr>
    </w:p>
    <w:p w14:paraId="3CBCF211" w14:textId="34EB0C59" w:rsidR="004C077F" w:rsidRPr="008560DA" w:rsidRDefault="004C077F" w:rsidP="0075234B">
      <w:pPr>
        <w:pStyle w:val="Heading2"/>
        <w:rPr>
          <w:sz w:val="24"/>
          <w:szCs w:val="24"/>
        </w:rPr>
      </w:pPr>
      <w:bookmarkStart w:id="65" w:name="_Toc126875942"/>
      <w:r w:rsidRPr="008560DA">
        <w:rPr>
          <w:sz w:val="24"/>
          <w:szCs w:val="24"/>
        </w:rPr>
        <w:t>Western blotting</w:t>
      </w:r>
      <w:bookmarkEnd w:id="65"/>
    </w:p>
    <w:p w14:paraId="38457924" w14:textId="77777777" w:rsidR="002A5EEC" w:rsidRPr="008560DA" w:rsidRDefault="002A5EEC" w:rsidP="002A5EEC">
      <w:pPr>
        <w:rPr>
          <w:rFonts w:ascii="Arial" w:hAnsi="Arial" w:cs="Arial"/>
          <w:lang w:bidi="ar-SA"/>
        </w:rPr>
      </w:pPr>
    </w:p>
    <w:p w14:paraId="0345283C" w14:textId="731089D7" w:rsidR="00AC6D45" w:rsidRPr="008560DA" w:rsidRDefault="004D45AB" w:rsidP="00AC6D45">
      <w:pPr>
        <w:spacing w:line="360" w:lineRule="auto"/>
        <w:rPr>
          <w:rFonts w:ascii="Arial" w:hAnsi="Arial" w:cs="Arial"/>
          <w:color w:val="000000"/>
        </w:rPr>
      </w:pPr>
      <w:r w:rsidRPr="008560DA">
        <w:rPr>
          <w:rFonts w:ascii="Arial" w:hAnsi="Arial" w:cs="Arial"/>
          <w:color w:val="000000"/>
          <w:cs/>
        </w:rPr>
        <w:t xml:space="preserve"> </w:t>
      </w:r>
      <w:proofErr w:type="spellStart"/>
      <w:r w:rsidR="00AC6D45" w:rsidRPr="008560DA">
        <w:rPr>
          <w:rFonts w:ascii="Arial" w:hAnsi="Arial" w:cs="Arial"/>
          <w:color w:val="000000"/>
        </w:rPr>
        <w:t>Dulbeccos’s</w:t>
      </w:r>
      <w:proofErr w:type="spellEnd"/>
      <w:r w:rsidR="00AC6D45" w:rsidRPr="008560DA">
        <w:rPr>
          <w:rFonts w:ascii="Arial" w:hAnsi="Arial" w:cs="Arial"/>
          <w:color w:val="000000"/>
        </w:rPr>
        <w:t xml:space="preserve"> Phosphate Buffered Saline (PBS)</w:t>
      </w:r>
      <w:r w:rsidR="00AC6D45" w:rsidRPr="008560DA">
        <w:rPr>
          <w:rFonts w:ascii="Arial" w:hAnsi="Arial" w:cs="Arial"/>
          <w:color w:val="000000"/>
        </w:rPr>
        <w:tab/>
      </w:r>
      <w:r w:rsidR="00AC6D45" w:rsidRPr="008560DA">
        <w:rPr>
          <w:rFonts w:ascii="Arial" w:hAnsi="Arial" w:cs="Arial"/>
          <w:color w:val="000000"/>
        </w:rPr>
        <w:tab/>
      </w:r>
      <w:r w:rsidR="00AC6D45" w:rsidRPr="008560DA">
        <w:rPr>
          <w:rFonts w:ascii="Arial" w:hAnsi="Arial" w:cs="Arial"/>
          <w:color w:val="000000"/>
        </w:rPr>
        <w:tab/>
        <w:t xml:space="preserve">      Sigma-Aldrich</w:t>
      </w:r>
    </w:p>
    <w:p w14:paraId="0F254138" w14:textId="27268205" w:rsidR="00AC6D45" w:rsidRPr="008560DA" w:rsidRDefault="004D45AB" w:rsidP="00AC6D45">
      <w:pPr>
        <w:spacing w:line="360" w:lineRule="auto"/>
        <w:rPr>
          <w:rFonts w:ascii="Arial" w:hAnsi="Arial" w:cs="Arial"/>
          <w:color w:val="000000"/>
        </w:rPr>
      </w:pPr>
      <w:r w:rsidRPr="008560DA">
        <w:rPr>
          <w:rFonts w:ascii="Arial" w:hAnsi="Arial" w:cs="Arial"/>
          <w:color w:val="000000"/>
          <w:cs/>
        </w:rPr>
        <w:t xml:space="preserve"> </w:t>
      </w:r>
      <w:r w:rsidR="00AC6D45" w:rsidRPr="008560DA">
        <w:rPr>
          <w:rFonts w:ascii="Arial" w:hAnsi="Arial" w:cs="Arial"/>
          <w:color w:val="000000"/>
        </w:rPr>
        <w:t>Bovine serum albumin 7.5%</w:t>
      </w:r>
      <w:r w:rsidR="00AC6D45" w:rsidRPr="008560DA">
        <w:rPr>
          <w:rFonts w:ascii="Arial" w:hAnsi="Arial" w:cs="Arial"/>
          <w:color w:val="000000"/>
        </w:rPr>
        <w:tab/>
      </w:r>
      <w:r w:rsidR="00AC6D45" w:rsidRPr="008560DA">
        <w:rPr>
          <w:rFonts w:ascii="Arial" w:hAnsi="Arial" w:cs="Arial"/>
          <w:color w:val="000000"/>
        </w:rPr>
        <w:tab/>
      </w:r>
      <w:r w:rsidR="00AC6D45" w:rsidRPr="008560DA">
        <w:rPr>
          <w:rFonts w:ascii="Arial" w:hAnsi="Arial" w:cs="Arial"/>
          <w:color w:val="000000"/>
        </w:rPr>
        <w:tab/>
      </w:r>
      <w:r w:rsidR="00AC6D45" w:rsidRPr="008560DA">
        <w:rPr>
          <w:rFonts w:ascii="Arial" w:hAnsi="Arial" w:cs="Arial"/>
          <w:color w:val="000000"/>
        </w:rPr>
        <w:tab/>
      </w:r>
      <w:r w:rsidR="00AC6D45" w:rsidRPr="008560DA">
        <w:rPr>
          <w:rFonts w:ascii="Arial" w:hAnsi="Arial" w:cs="Arial"/>
          <w:color w:val="000000"/>
        </w:rPr>
        <w:tab/>
      </w:r>
      <w:r w:rsidR="005F1A6B">
        <w:rPr>
          <w:rFonts w:ascii="Arial" w:hAnsi="Arial" w:cs="Arial"/>
          <w:color w:val="000000"/>
        </w:rPr>
        <w:t xml:space="preserve">      </w:t>
      </w:r>
      <w:r w:rsidR="00AC6D45" w:rsidRPr="008560DA">
        <w:rPr>
          <w:rFonts w:ascii="Arial" w:hAnsi="Arial" w:cs="Arial"/>
          <w:color w:val="000000"/>
        </w:rPr>
        <w:t>Sigma-Aldrich</w:t>
      </w:r>
    </w:p>
    <w:p w14:paraId="2343B666" w14:textId="58F756FB" w:rsidR="00AC6D45" w:rsidRPr="008560DA" w:rsidRDefault="004D45AB" w:rsidP="00AC6D45">
      <w:pPr>
        <w:spacing w:line="360" w:lineRule="auto"/>
        <w:rPr>
          <w:rFonts w:ascii="Arial" w:hAnsi="Arial" w:cs="Arial"/>
          <w:color w:val="000000"/>
        </w:rPr>
      </w:pPr>
      <w:r w:rsidRPr="008560DA">
        <w:rPr>
          <w:rFonts w:ascii="Arial" w:hAnsi="Arial" w:cs="Arial"/>
          <w:color w:val="000000"/>
          <w:cs/>
        </w:rPr>
        <w:t xml:space="preserve"> </w:t>
      </w:r>
      <w:r w:rsidR="00AC6D45" w:rsidRPr="008560DA">
        <w:rPr>
          <w:rFonts w:ascii="Arial" w:hAnsi="Arial" w:cs="Arial"/>
          <w:color w:val="000000"/>
        </w:rPr>
        <w:t>Trypsin-EDTA 0.25%</w:t>
      </w:r>
      <w:r w:rsidR="00AC6D45" w:rsidRPr="008560DA">
        <w:rPr>
          <w:rFonts w:ascii="Arial" w:hAnsi="Arial" w:cs="Arial"/>
          <w:color w:val="000000"/>
        </w:rPr>
        <w:tab/>
      </w:r>
      <w:r w:rsidR="00AC6D45" w:rsidRPr="008560DA">
        <w:rPr>
          <w:rFonts w:ascii="Arial" w:hAnsi="Arial" w:cs="Arial"/>
          <w:color w:val="000000"/>
        </w:rPr>
        <w:tab/>
      </w:r>
      <w:r w:rsidR="00AC6D45" w:rsidRPr="008560DA">
        <w:rPr>
          <w:rFonts w:ascii="Arial" w:hAnsi="Arial" w:cs="Arial"/>
          <w:color w:val="000000"/>
        </w:rPr>
        <w:tab/>
      </w:r>
      <w:r w:rsidR="00AC6D45" w:rsidRPr="008560DA">
        <w:rPr>
          <w:rFonts w:ascii="Arial" w:hAnsi="Arial" w:cs="Arial"/>
          <w:color w:val="000000"/>
        </w:rPr>
        <w:tab/>
      </w:r>
      <w:r w:rsidR="00AC6D45" w:rsidRPr="008560DA">
        <w:rPr>
          <w:rFonts w:ascii="Arial" w:hAnsi="Arial" w:cs="Arial"/>
          <w:color w:val="000000"/>
        </w:rPr>
        <w:tab/>
      </w:r>
      <w:r w:rsidR="00AC6D45" w:rsidRPr="008560DA">
        <w:rPr>
          <w:rFonts w:ascii="Arial" w:hAnsi="Arial" w:cs="Arial"/>
          <w:color w:val="000000"/>
        </w:rPr>
        <w:tab/>
      </w:r>
      <w:r w:rsidR="005F1A6B">
        <w:rPr>
          <w:rFonts w:ascii="Arial" w:hAnsi="Arial" w:cs="Arial"/>
          <w:color w:val="000000"/>
        </w:rPr>
        <w:t xml:space="preserve">      </w:t>
      </w:r>
      <w:r w:rsidR="00AC6D45" w:rsidRPr="008560DA">
        <w:rPr>
          <w:rFonts w:ascii="Arial" w:hAnsi="Arial" w:cs="Arial"/>
          <w:color w:val="000000"/>
        </w:rPr>
        <w:t>Sigma-Aldrich</w:t>
      </w:r>
    </w:p>
    <w:p w14:paraId="77B9223F" w14:textId="42994859" w:rsidR="00AC6D45" w:rsidRPr="008560DA" w:rsidRDefault="004D45AB" w:rsidP="00AC6D45">
      <w:pPr>
        <w:spacing w:line="360" w:lineRule="auto"/>
        <w:rPr>
          <w:rFonts w:ascii="Arial" w:hAnsi="Arial" w:cs="Arial"/>
        </w:rPr>
      </w:pPr>
      <w:r w:rsidRPr="008560DA">
        <w:rPr>
          <w:rFonts w:ascii="Arial" w:hAnsi="Arial" w:cs="Arial"/>
          <w:cs/>
        </w:rPr>
        <w:t xml:space="preserve"> </w:t>
      </w:r>
      <w:r w:rsidR="00703581" w:rsidRPr="008560DA">
        <w:rPr>
          <w:rFonts w:ascii="Arial" w:hAnsi="Arial" w:cs="Arial"/>
        </w:rPr>
        <w:t xml:space="preserve"> </w:t>
      </w:r>
      <w:r w:rsidR="00AC6D45" w:rsidRPr="008560DA">
        <w:rPr>
          <w:rFonts w:ascii="Arial" w:hAnsi="Arial" w:cs="Arial"/>
        </w:rPr>
        <w:t xml:space="preserve">EC growth medium MV + supplements </w:t>
      </w:r>
      <w:r w:rsidR="00AC6D45" w:rsidRPr="008560DA">
        <w:rPr>
          <w:rFonts w:ascii="Arial" w:hAnsi="Arial" w:cs="Arial"/>
        </w:rPr>
        <w:tab/>
      </w:r>
      <w:r w:rsidR="00AC6D45" w:rsidRPr="008560DA">
        <w:rPr>
          <w:rFonts w:ascii="Arial" w:hAnsi="Arial" w:cs="Arial"/>
        </w:rPr>
        <w:tab/>
      </w:r>
      <w:r w:rsidR="00AC6D45" w:rsidRPr="008560DA">
        <w:rPr>
          <w:rFonts w:ascii="Arial" w:hAnsi="Arial" w:cs="Arial"/>
        </w:rPr>
        <w:tab/>
      </w:r>
      <w:r w:rsidR="00AC6D45" w:rsidRPr="008560DA">
        <w:rPr>
          <w:rFonts w:ascii="Arial" w:hAnsi="Arial" w:cs="Arial"/>
        </w:rPr>
        <w:tab/>
        <w:t xml:space="preserve">      </w:t>
      </w:r>
      <w:proofErr w:type="spellStart"/>
      <w:r w:rsidR="00AC6D45" w:rsidRPr="008560DA">
        <w:rPr>
          <w:rFonts w:ascii="Arial" w:hAnsi="Arial" w:cs="Arial"/>
        </w:rPr>
        <w:t>PromoCell</w:t>
      </w:r>
      <w:proofErr w:type="spellEnd"/>
    </w:p>
    <w:p w14:paraId="1463B7C3" w14:textId="33771AF7" w:rsidR="00AC6D45" w:rsidRPr="008560DA" w:rsidRDefault="00703581" w:rsidP="00AC6D45">
      <w:pPr>
        <w:spacing w:line="360" w:lineRule="auto"/>
        <w:rPr>
          <w:rFonts w:ascii="Arial" w:hAnsi="Arial" w:cs="Arial"/>
        </w:rPr>
      </w:pPr>
      <w:r w:rsidRPr="008560DA">
        <w:rPr>
          <w:rFonts w:ascii="Arial" w:hAnsi="Arial" w:cs="Arial"/>
        </w:rPr>
        <w:t xml:space="preserve"> </w:t>
      </w:r>
      <w:r w:rsidR="004D45AB" w:rsidRPr="008560DA">
        <w:rPr>
          <w:rFonts w:ascii="Arial" w:hAnsi="Arial" w:cs="Arial"/>
          <w:cs/>
        </w:rPr>
        <w:t xml:space="preserve"> </w:t>
      </w:r>
      <w:proofErr w:type="spellStart"/>
      <w:r w:rsidR="00AC6D45" w:rsidRPr="008560DA">
        <w:rPr>
          <w:rFonts w:ascii="Arial" w:hAnsi="Arial" w:cs="Arial"/>
        </w:rPr>
        <w:t>Foetal</w:t>
      </w:r>
      <w:proofErr w:type="spellEnd"/>
      <w:r w:rsidR="00AC6D45" w:rsidRPr="008560DA">
        <w:rPr>
          <w:rFonts w:ascii="Arial" w:hAnsi="Arial" w:cs="Arial"/>
        </w:rPr>
        <w:t xml:space="preserve"> bovine serum</w:t>
      </w:r>
      <w:r w:rsidR="00AC6D45" w:rsidRPr="008560DA">
        <w:rPr>
          <w:rFonts w:ascii="Arial" w:hAnsi="Arial" w:cs="Arial"/>
        </w:rPr>
        <w:tab/>
      </w:r>
      <w:r w:rsidR="00AC6D45" w:rsidRPr="008560DA">
        <w:rPr>
          <w:rFonts w:ascii="Arial" w:hAnsi="Arial" w:cs="Arial"/>
        </w:rPr>
        <w:tab/>
      </w:r>
      <w:r w:rsidR="00AC6D45" w:rsidRPr="008560DA">
        <w:rPr>
          <w:rFonts w:ascii="Arial" w:hAnsi="Arial" w:cs="Arial"/>
        </w:rPr>
        <w:tab/>
      </w:r>
      <w:r w:rsidR="00AC6D45" w:rsidRPr="008560DA">
        <w:rPr>
          <w:rFonts w:ascii="Arial" w:hAnsi="Arial" w:cs="Arial"/>
        </w:rPr>
        <w:tab/>
      </w:r>
      <w:r w:rsidR="00AC6D45" w:rsidRPr="008560DA">
        <w:rPr>
          <w:rFonts w:ascii="Arial" w:hAnsi="Arial" w:cs="Arial"/>
        </w:rPr>
        <w:tab/>
      </w:r>
      <w:r w:rsidR="00AC6D45" w:rsidRPr="008560DA">
        <w:rPr>
          <w:rFonts w:ascii="Arial" w:hAnsi="Arial" w:cs="Arial"/>
        </w:rPr>
        <w:tab/>
      </w:r>
      <w:r w:rsidR="00BF3DDE">
        <w:rPr>
          <w:rFonts w:ascii="Arial" w:hAnsi="Arial" w:cs="Arial"/>
        </w:rPr>
        <w:t xml:space="preserve">      </w:t>
      </w:r>
      <w:proofErr w:type="spellStart"/>
      <w:r w:rsidR="00AC6D45" w:rsidRPr="008560DA">
        <w:rPr>
          <w:rFonts w:ascii="Arial" w:hAnsi="Arial" w:cs="Arial"/>
        </w:rPr>
        <w:t>Biosera</w:t>
      </w:r>
      <w:proofErr w:type="spellEnd"/>
    </w:p>
    <w:p w14:paraId="33ACB269" w14:textId="196ADD08" w:rsidR="00AC6D45" w:rsidRPr="008560DA" w:rsidRDefault="00703581" w:rsidP="009740B7">
      <w:pPr>
        <w:spacing w:line="360" w:lineRule="auto"/>
        <w:rPr>
          <w:rFonts w:ascii="Arial" w:hAnsi="Arial" w:cs="Arial"/>
        </w:rPr>
      </w:pPr>
      <w:r w:rsidRPr="008560DA">
        <w:rPr>
          <w:rFonts w:ascii="Arial" w:hAnsi="Arial" w:cs="Arial"/>
        </w:rPr>
        <w:t xml:space="preserve"> </w:t>
      </w:r>
      <w:r w:rsidR="004D45AB" w:rsidRPr="008560DA">
        <w:rPr>
          <w:rFonts w:ascii="Arial" w:hAnsi="Arial" w:cs="Arial"/>
          <w:cs/>
        </w:rPr>
        <w:t xml:space="preserve"> </w:t>
      </w:r>
      <w:r w:rsidR="00AC6D45" w:rsidRPr="008560DA">
        <w:rPr>
          <w:rFonts w:ascii="Arial" w:hAnsi="Arial" w:cs="Arial"/>
        </w:rPr>
        <w:t xml:space="preserve">Antibiotic/antimycotic supplement </w:t>
      </w:r>
      <w:r w:rsidR="00AC6D45" w:rsidRPr="008560DA">
        <w:rPr>
          <w:rFonts w:ascii="Arial" w:hAnsi="Arial" w:cs="Arial"/>
        </w:rPr>
        <w:tab/>
      </w:r>
      <w:r w:rsidR="00AC6D45" w:rsidRPr="008560DA">
        <w:rPr>
          <w:rFonts w:ascii="Arial" w:hAnsi="Arial" w:cs="Arial"/>
        </w:rPr>
        <w:tab/>
      </w:r>
      <w:r w:rsidR="00AC6D45" w:rsidRPr="008560DA">
        <w:rPr>
          <w:rFonts w:ascii="Arial" w:hAnsi="Arial" w:cs="Arial"/>
        </w:rPr>
        <w:tab/>
      </w:r>
      <w:r w:rsidR="00AC6D45" w:rsidRPr="008560DA">
        <w:rPr>
          <w:rFonts w:ascii="Arial" w:hAnsi="Arial" w:cs="Arial"/>
        </w:rPr>
        <w:tab/>
      </w:r>
      <w:r w:rsidR="00BF3DDE">
        <w:rPr>
          <w:rFonts w:ascii="Arial" w:hAnsi="Arial" w:cs="Arial"/>
        </w:rPr>
        <w:t xml:space="preserve">      </w:t>
      </w:r>
      <w:r w:rsidR="00AC6D45" w:rsidRPr="008560DA">
        <w:rPr>
          <w:rFonts w:ascii="Arial" w:hAnsi="Arial" w:cs="Arial"/>
        </w:rPr>
        <w:t>Invitrogen</w:t>
      </w:r>
    </w:p>
    <w:p w14:paraId="48C74ECB" w14:textId="1A4048A6" w:rsidR="00DB34B3" w:rsidRPr="008560DA" w:rsidRDefault="00DB34B3" w:rsidP="009740B7">
      <w:pPr>
        <w:spacing w:line="360" w:lineRule="auto"/>
        <w:rPr>
          <w:rFonts w:ascii="Arial" w:hAnsi="Arial" w:cs="Arial"/>
        </w:rPr>
      </w:pPr>
      <w:r w:rsidRPr="008560DA">
        <w:rPr>
          <w:rFonts w:ascii="Arial" w:hAnsi="Arial" w:cs="Arial"/>
        </w:rPr>
        <w:t xml:space="preserve">  </w:t>
      </w:r>
      <w:r w:rsidR="00703581" w:rsidRPr="008560DA">
        <w:rPr>
          <w:rFonts w:ascii="Arial" w:hAnsi="Arial" w:cs="Arial"/>
        </w:rPr>
        <w:t>Insulin</w:t>
      </w:r>
      <w:r w:rsidR="00FA7523" w:rsidRPr="008560DA">
        <w:rPr>
          <w:rFonts w:ascii="Arial" w:hAnsi="Arial" w:cs="Arial"/>
        </w:rPr>
        <w:tab/>
      </w:r>
      <w:r w:rsidR="00FA7523" w:rsidRPr="008560DA">
        <w:rPr>
          <w:rFonts w:ascii="Arial" w:hAnsi="Arial" w:cs="Arial"/>
        </w:rPr>
        <w:tab/>
      </w:r>
      <w:r w:rsidR="00FA7523" w:rsidRPr="008560DA">
        <w:rPr>
          <w:rFonts w:ascii="Arial" w:hAnsi="Arial" w:cs="Arial"/>
        </w:rPr>
        <w:tab/>
      </w:r>
      <w:r w:rsidR="00FA7523" w:rsidRPr="008560DA">
        <w:rPr>
          <w:rFonts w:ascii="Arial" w:hAnsi="Arial" w:cs="Arial"/>
        </w:rPr>
        <w:tab/>
      </w:r>
      <w:r w:rsidR="00FA7523" w:rsidRPr="008560DA">
        <w:rPr>
          <w:rFonts w:ascii="Arial" w:hAnsi="Arial" w:cs="Arial"/>
        </w:rPr>
        <w:tab/>
      </w:r>
      <w:r w:rsidR="00FA7523" w:rsidRPr="008560DA">
        <w:rPr>
          <w:rFonts w:ascii="Arial" w:hAnsi="Arial" w:cs="Arial"/>
        </w:rPr>
        <w:tab/>
      </w:r>
      <w:r w:rsidR="00FA7523" w:rsidRPr="008560DA">
        <w:rPr>
          <w:rFonts w:ascii="Arial" w:hAnsi="Arial" w:cs="Arial"/>
        </w:rPr>
        <w:tab/>
      </w:r>
      <w:r w:rsidR="00FA7523" w:rsidRPr="008560DA">
        <w:rPr>
          <w:rFonts w:ascii="Arial" w:hAnsi="Arial" w:cs="Arial"/>
        </w:rPr>
        <w:tab/>
        <w:t xml:space="preserve">      Sigma-Aldrich</w:t>
      </w:r>
    </w:p>
    <w:p w14:paraId="0AFEEE47" w14:textId="7419686B" w:rsidR="00F25E9D" w:rsidRPr="008560DA" w:rsidRDefault="00F25E9D" w:rsidP="009740B7">
      <w:pPr>
        <w:spacing w:line="360" w:lineRule="auto"/>
        <w:rPr>
          <w:rFonts w:ascii="Arial" w:hAnsi="Arial" w:cs="Arial"/>
        </w:rPr>
      </w:pPr>
      <w:r w:rsidRPr="008560DA">
        <w:rPr>
          <w:rFonts w:ascii="Arial" w:hAnsi="Arial" w:cs="Arial"/>
        </w:rPr>
        <w:t xml:space="preserve">  </w:t>
      </w:r>
      <w:r w:rsidRPr="008560DA">
        <w:rPr>
          <w:rFonts w:ascii="Arial" w:hAnsi="Arial" w:cs="Arial"/>
          <w:color w:val="000000"/>
        </w:rPr>
        <w:t>Cell extraction buffer (CEB)</w:t>
      </w:r>
      <w:r w:rsidR="00C448F7" w:rsidRPr="008560DA">
        <w:rPr>
          <w:rFonts w:ascii="Arial" w:hAnsi="Arial" w:cs="Arial"/>
          <w:color w:val="000000"/>
        </w:rPr>
        <w:tab/>
      </w:r>
      <w:r w:rsidR="00C448F7" w:rsidRPr="008560DA">
        <w:rPr>
          <w:rFonts w:ascii="Arial" w:hAnsi="Arial" w:cs="Arial"/>
          <w:color w:val="000000"/>
        </w:rPr>
        <w:tab/>
      </w:r>
      <w:r w:rsidR="00C448F7" w:rsidRPr="008560DA">
        <w:rPr>
          <w:rFonts w:ascii="Arial" w:hAnsi="Arial" w:cs="Arial"/>
          <w:color w:val="000000"/>
        </w:rPr>
        <w:tab/>
      </w:r>
      <w:r w:rsidR="00C448F7" w:rsidRPr="008560DA">
        <w:rPr>
          <w:rFonts w:ascii="Arial" w:hAnsi="Arial" w:cs="Arial"/>
          <w:color w:val="000000"/>
        </w:rPr>
        <w:tab/>
      </w:r>
      <w:r w:rsidR="00C448F7" w:rsidRPr="008560DA">
        <w:rPr>
          <w:rFonts w:ascii="Arial" w:hAnsi="Arial" w:cs="Arial"/>
          <w:color w:val="000000"/>
        </w:rPr>
        <w:tab/>
      </w:r>
      <w:r w:rsidR="00BF3DDE">
        <w:rPr>
          <w:rFonts w:ascii="Arial" w:hAnsi="Arial" w:cs="Arial"/>
          <w:color w:val="000000"/>
        </w:rPr>
        <w:t xml:space="preserve">      </w:t>
      </w:r>
      <w:proofErr w:type="spellStart"/>
      <w:r w:rsidR="00C448F7" w:rsidRPr="008560DA">
        <w:rPr>
          <w:rFonts w:ascii="Arial" w:hAnsi="Arial" w:cs="Arial"/>
          <w:color w:val="000000"/>
        </w:rPr>
        <w:t>Thermo</w:t>
      </w:r>
      <w:proofErr w:type="spellEnd"/>
      <w:r w:rsidR="00C448F7" w:rsidRPr="008560DA">
        <w:rPr>
          <w:rFonts w:ascii="Arial" w:hAnsi="Arial" w:cs="Arial"/>
          <w:color w:val="000000"/>
        </w:rPr>
        <w:t xml:space="preserve"> </w:t>
      </w:r>
      <w:r w:rsidR="000339F6" w:rsidRPr="008560DA">
        <w:rPr>
          <w:rFonts w:ascii="Arial" w:hAnsi="Arial" w:cs="Arial"/>
          <w:color w:val="000000"/>
        </w:rPr>
        <w:t>S</w:t>
      </w:r>
      <w:r w:rsidR="00C448F7" w:rsidRPr="008560DA">
        <w:rPr>
          <w:rFonts w:ascii="Arial" w:hAnsi="Arial" w:cs="Arial"/>
          <w:color w:val="000000"/>
        </w:rPr>
        <w:t>cientific</w:t>
      </w:r>
    </w:p>
    <w:p w14:paraId="048E8365" w14:textId="5E12F78F" w:rsidR="00703581" w:rsidRPr="008560DA" w:rsidRDefault="00703581" w:rsidP="009740B7">
      <w:pPr>
        <w:spacing w:line="360" w:lineRule="auto"/>
        <w:rPr>
          <w:rFonts w:ascii="Arial" w:hAnsi="Arial" w:cs="Arial"/>
        </w:rPr>
      </w:pPr>
      <w:r w:rsidRPr="008560DA">
        <w:rPr>
          <w:rFonts w:ascii="Arial" w:hAnsi="Arial" w:cs="Arial"/>
        </w:rPr>
        <w:t xml:space="preserve">  </w:t>
      </w:r>
      <w:r w:rsidR="009C5C4A" w:rsidRPr="008560DA">
        <w:rPr>
          <w:rFonts w:ascii="Arial" w:hAnsi="Arial" w:cs="Arial"/>
        </w:rPr>
        <w:t>Cell scraper</w:t>
      </w:r>
      <w:r w:rsidR="00D952FC" w:rsidRPr="008560DA">
        <w:rPr>
          <w:rFonts w:ascii="Arial" w:hAnsi="Arial" w:cs="Arial"/>
        </w:rPr>
        <w:tab/>
      </w:r>
      <w:r w:rsidR="00D952FC" w:rsidRPr="008560DA">
        <w:rPr>
          <w:rFonts w:ascii="Arial" w:hAnsi="Arial" w:cs="Arial"/>
        </w:rPr>
        <w:tab/>
      </w:r>
      <w:r w:rsidR="00D952FC" w:rsidRPr="008560DA">
        <w:rPr>
          <w:rFonts w:ascii="Arial" w:hAnsi="Arial" w:cs="Arial"/>
        </w:rPr>
        <w:tab/>
      </w:r>
      <w:r w:rsidR="00D952FC" w:rsidRPr="008560DA">
        <w:rPr>
          <w:rFonts w:ascii="Arial" w:hAnsi="Arial" w:cs="Arial"/>
        </w:rPr>
        <w:tab/>
      </w:r>
      <w:r w:rsidR="00D952FC" w:rsidRPr="008560DA">
        <w:rPr>
          <w:rFonts w:ascii="Arial" w:hAnsi="Arial" w:cs="Arial"/>
        </w:rPr>
        <w:tab/>
      </w:r>
      <w:r w:rsidR="00D952FC" w:rsidRPr="008560DA">
        <w:rPr>
          <w:rFonts w:ascii="Arial" w:hAnsi="Arial" w:cs="Arial"/>
        </w:rPr>
        <w:tab/>
      </w:r>
      <w:r w:rsidR="00D952FC" w:rsidRPr="008560DA">
        <w:rPr>
          <w:rFonts w:ascii="Arial" w:hAnsi="Arial" w:cs="Arial"/>
        </w:rPr>
        <w:tab/>
      </w:r>
      <w:r w:rsidR="00D952FC" w:rsidRPr="008560DA">
        <w:rPr>
          <w:rFonts w:ascii="Arial" w:hAnsi="Arial" w:cs="Arial"/>
        </w:rPr>
        <w:tab/>
        <w:t xml:space="preserve">      </w:t>
      </w:r>
      <w:proofErr w:type="spellStart"/>
      <w:r w:rsidR="000B0835" w:rsidRPr="008560DA">
        <w:rPr>
          <w:rFonts w:ascii="Arial" w:hAnsi="Arial" w:cs="Arial"/>
        </w:rPr>
        <w:t>Krackeler</w:t>
      </w:r>
      <w:proofErr w:type="spellEnd"/>
      <w:r w:rsidR="000B0835" w:rsidRPr="008560DA">
        <w:rPr>
          <w:rFonts w:ascii="Arial" w:hAnsi="Arial" w:cs="Arial"/>
        </w:rPr>
        <w:t xml:space="preserve"> Scientific</w:t>
      </w:r>
    </w:p>
    <w:p w14:paraId="2F25E95F" w14:textId="7605DF8A" w:rsidR="00AC4FE6" w:rsidRPr="008560DA" w:rsidRDefault="00AC4FE6" w:rsidP="009740B7">
      <w:pPr>
        <w:spacing w:line="360" w:lineRule="auto"/>
        <w:rPr>
          <w:rFonts w:ascii="Arial" w:hAnsi="Arial" w:cs="Arial"/>
        </w:rPr>
      </w:pPr>
      <w:r w:rsidRPr="008560DA">
        <w:rPr>
          <w:rFonts w:ascii="Arial" w:hAnsi="Arial" w:cs="Arial"/>
        </w:rPr>
        <w:t xml:space="preserve">  </w:t>
      </w:r>
      <w:r w:rsidR="00C3045B" w:rsidRPr="008560DA">
        <w:rPr>
          <w:rFonts w:ascii="Arial" w:hAnsi="Arial" w:cs="Arial"/>
        </w:rPr>
        <w:t>Pier</w:t>
      </w:r>
      <w:r w:rsidR="00216154" w:rsidRPr="008560DA">
        <w:rPr>
          <w:rFonts w:ascii="Arial" w:hAnsi="Arial" w:cs="Arial"/>
        </w:rPr>
        <w:t>ce</w:t>
      </w:r>
      <w:r w:rsidR="00216154" w:rsidRPr="008560DA">
        <w:rPr>
          <w:rFonts w:ascii="Arial" w:hAnsi="Arial" w:cs="Arial"/>
          <w:vertAlign w:val="superscript"/>
        </w:rPr>
        <w:sym w:font="Symbol" w:char="F0E2"/>
      </w:r>
      <w:r w:rsidR="00216154" w:rsidRPr="008560DA">
        <w:rPr>
          <w:rFonts w:ascii="Arial" w:hAnsi="Arial" w:cs="Arial"/>
        </w:rPr>
        <w:t xml:space="preserve"> </w:t>
      </w:r>
      <w:r w:rsidR="00B90BBF" w:rsidRPr="008560DA">
        <w:rPr>
          <w:rFonts w:ascii="Arial" w:hAnsi="Arial" w:cs="Arial"/>
        </w:rPr>
        <w:t>BCA protein assay kit</w:t>
      </w:r>
      <w:r w:rsidR="00AE128E" w:rsidRPr="008560DA">
        <w:rPr>
          <w:rFonts w:ascii="Arial" w:hAnsi="Arial" w:cs="Arial"/>
        </w:rPr>
        <w:tab/>
      </w:r>
      <w:r w:rsidR="00AE128E" w:rsidRPr="008560DA">
        <w:rPr>
          <w:rFonts w:ascii="Arial" w:hAnsi="Arial" w:cs="Arial"/>
        </w:rPr>
        <w:tab/>
      </w:r>
      <w:r w:rsidR="00AE128E" w:rsidRPr="008560DA">
        <w:rPr>
          <w:rFonts w:ascii="Arial" w:hAnsi="Arial" w:cs="Arial"/>
        </w:rPr>
        <w:tab/>
      </w:r>
      <w:r w:rsidR="00AE128E" w:rsidRPr="008560DA">
        <w:rPr>
          <w:rFonts w:ascii="Arial" w:hAnsi="Arial" w:cs="Arial"/>
        </w:rPr>
        <w:tab/>
      </w:r>
      <w:r w:rsidR="00AE128E" w:rsidRPr="008560DA">
        <w:rPr>
          <w:rFonts w:ascii="Arial" w:hAnsi="Arial" w:cs="Arial"/>
        </w:rPr>
        <w:tab/>
        <w:t xml:space="preserve">      </w:t>
      </w:r>
      <w:proofErr w:type="spellStart"/>
      <w:r w:rsidR="009317F7" w:rsidRPr="008560DA">
        <w:rPr>
          <w:rFonts w:ascii="Arial" w:hAnsi="Arial" w:cs="Arial"/>
        </w:rPr>
        <w:t>Thermo</w:t>
      </w:r>
      <w:proofErr w:type="spellEnd"/>
      <w:r w:rsidR="009317F7" w:rsidRPr="008560DA">
        <w:rPr>
          <w:rFonts w:ascii="Arial" w:hAnsi="Arial" w:cs="Arial"/>
        </w:rPr>
        <w:t xml:space="preserve"> Scientific</w:t>
      </w:r>
    </w:p>
    <w:p w14:paraId="5A5DAC50" w14:textId="636F808C" w:rsidR="009317F7" w:rsidRPr="008560DA" w:rsidRDefault="009317F7" w:rsidP="009740B7">
      <w:pPr>
        <w:spacing w:line="360" w:lineRule="auto"/>
        <w:rPr>
          <w:rFonts w:ascii="Arial" w:hAnsi="Arial" w:cs="Arial"/>
        </w:rPr>
      </w:pPr>
      <w:r w:rsidRPr="008560DA">
        <w:rPr>
          <w:rFonts w:ascii="Arial" w:hAnsi="Arial" w:cs="Arial"/>
        </w:rPr>
        <w:t xml:space="preserve">  96 well clear microplate</w:t>
      </w:r>
      <w:r w:rsidR="00381E45" w:rsidRPr="008560DA">
        <w:rPr>
          <w:rFonts w:ascii="Arial" w:hAnsi="Arial" w:cs="Arial"/>
        </w:rPr>
        <w:tab/>
      </w:r>
      <w:r w:rsidR="00381E45" w:rsidRPr="008560DA">
        <w:rPr>
          <w:rFonts w:ascii="Arial" w:hAnsi="Arial" w:cs="Arial"/>
        </w:rPr>
        <w:tab/>
      </w:r>
      <w:r w:rsidR="00381E45" w:rsidRPr="008560DA">
        <w:rPr>
          <w:rFonts w:ascii="Arial" w:hAnsi="Arial" w:cs="Arial"/>
        </w:rPr>
        <w:tab/>
      </w:r>
      <w:r w:rsidR="00381E45" w:rsidRPr="008560DA">
        <w:rPr>
          <w:rFonts w:ascii="Arial" w:hAnsi="Arial" w:cs="Arial"/>
        </w:rPr>
        <w:tab/>
      </w:r>
      <w:r w:rsidR="00381E45" w:rsidRPr="008560DA">
        <w:rPr>
          <w:rFonts w:ascii="Arial" w:hAnsi="Arial" w:cs="Arial"/>
        </w:rPr>
        <w:tab/>
      </w:r>
      <w:r w:rsidR="00381E45" w:rsidRPr="008560DA">
        <w:rPr>
          <w:rFonts w:ascii="Arial" w:hAnsi="Arial" w:cs="Arial"/>
        </w:rPr>
        <w:tab/>
        <w:t xml:space="preserve">      Greiner Bio-One</w:t>
      </w:r>
    </w:p>
    <w:p w14:paraId="47A35B4B" w14:textId="7709AD36" w:rsidR="000F6D5A" w:rsidRPr="008560DA" w:rsidRDefault="000F6D5A" w:rsidP="009740B7">
      <w:pPr>
        <w:spacing w:line="360" w:lineRule="auto"/>
        <w:rPr>
          <w:rFonts w:ascii="Arial" w:hAnsi="Arial" w:cs="Arial"/>
        </w:rPr>
      </w:pPr>
      <w:r w:rsidRPr="008560DA">
        <w:rPr>
          <w:rFonts w:ascii="Arial" w:hAnsi="Arial" w:cs="Arial"/>
        </w:rPr>
        <w:t xml:space="preserve">  </w:t>
      </w:r>
      <w:proofErr w:type="spellStart"/>
      <w:r w:rsidR="006628FA" w:rsidRPr="008560DA">
        <w:rPr>
          <w:rFonts w:ascii="Arial" w:hAnsi="Arial" w:cs="Arial"/>
        </w:rPr>
        <w:t>PowerWave</w:t>
      </w:r>
      <w:proofErr w:type="spellEnd"/>
      <w:r w:rsidR="006628FA" w:rsidRPr="008560DA">
        <w:rPr>
          <w:rFonts w:ascii="Arial" w:hAnsi="Arial" w:cs="Arial"/>
        </w:rPr>
        <w:t xml:space="preserve"> HT microplate spectrophotometer</w:t>
      </w:r>
      <w:r w:rsidR="00986354" w:rsidRPr="008560DA">
        <w:rPr>
          <w:rFonts w:ascii="Arial" w:hAnsi="Arial" w:cs="Arial"/>
        </w:rPr>
        <w:tab/>
      </w:r>
      <w:r w:rsidR="00986354" w:rsidRPr="008560DA">
        <w:rPr>
          <w:rFonts w:ascii="Arial" w:hAnsi="Arial" w:cs="Arial"/>
        </w:rPr>
        <w:tab/>
      </w:r>
      <w:r w:rsidR="00BF3DDE">
        <w:rPr>
          <w:rFonts w:ascii="Arial" w:hAnsi="Arial" w:cs="Arial"/>
        </w:rPr>
        <w:t xml:space="preserve">      </w:t>
      </w:r>
      <w:proofErr w:type="spellStart"/>
      <w:r w:rsidR="00986354" w:rsidRPr="008560DA">
        <w:rPr>
          <w:rFonts w:ascii="Arial" w:hAnsi="Arial" w:cs="Arial"/>
        </w:rPr>
        <w:t>BioTek</w:t>
      </w:r>
      <w:proofErr w:type="spellEnd"/>
    </w:p>
    <w:p w14:paraId="51B35819" w14:textId="4FC7F2A5" w:rsidR="00812E1A" w:rsidRPr="008560DA" w:rsidRDefault="00B5467E" w:rsidP="00501AA1">
      <w:pPr>
        <w:spacing w:line="360" w:lineRule="auto"/>
        <w:rPr>
          <w:rFonts w:ascii="Arial" w:hAnsi="Arial" w:cs="Arial"/>
        </w:rPr>
      </w:pPr>
      <w:r w:rsidRPr="008560DA">
        <w:rPr>
          <w:rFonts w:ascii="Arial" w:hAnsi="Arial" w:cs="Arial"/>
        </w:rPr>
        <w:t xml:space="preserve">  </w:t>
      </w:r>
      <w:proofErr w:type="spellStart"/>
      <w:r w:rsidR="00D46E2C" w:rsidRPr="008560DA">
        <w:rPr>
          <w:rFonts w:ascii="Arial" w:hAnsi="Arial" w:cs="Arial"/>
        </w:rPr>
        <w:t>XC</w:t>
      </w:r>
      <w:r w:rsidR="00D90D35" w:rsidRPr="008560DA">
        <w:rPr>
          <w:rFonts w:ascii="Arial" w:hAnsi="Arial" w:cs="Arial"/>
        </w:rPr>
        <w:t>ell</w:t>
      </w:r>
      <w:proofErr w:type="spellEnd"/>
      <w:r w:rsidR="00D90D35" w:rsidRPr="008560DA">
        <w:rPr>
          <w:rFonts w:ascii="Arial" w:hAnsi="Arial" w:cs="Arial"/>
        </w:rPr>
        <w:t xml:space="preserve"> </w:t>
      </w:r>
      <w:proofErr w:type="spellStart"/>
      <w:r w:rsidR="00D90D35" w:rsidRPr="008560DA">
        <w:rPr>
          <w:rFonts w:ascii="Arial" w:hAnsi="Arial" w:cs="Arial"/>
        </w:rPr>
        <w:t>SureLock</w:t>
      </w:r>
      <w:r w:rsidR="002C1949" w:rsidRPr="008560DA">
        <w:rPr>
          <w:rFonts w:ascii="Arial" w:hAnsi="Arial" w:cs="Arial"/>
          <w:vertAlign w:val="superscript"/>
        </w:rPr>
        <w:t>TM</w:t>
      </w:r>
      <w:proofErr w:type="spellEnd"/>
      <w:r w:rsidR="00D90D35" w:rsidRPr="008560DA">
        <w:rPr>
          <w:rFonts w:ascii="Arial" w:hAnsi="Arial" w:cs="Arial"/>
        </w:rPr>
        <w:t xml:space="preserve"> </w:t>
      </w:r>
      <w:r w:rsidR="00EF5907" w:rsidRPr="008560DA">
        <w:rPr>
          <w:rFonts w:ascii="Arial" w:hAnsi="Arial" w:cs="Arial"/>
        </w:rPr>
        <w:t>Mini-cell</w:t>
      </w:r>
      <w:r w:rsidR="009F49D4" w:rsidRPr="008560DA">
        <w:rPr>
          <w:rFonts w:ascii="Arial" w:hAnsi="Arial" w:cs="Arial"/>
        </w:rPr>
        <w:tab/>
      </w:r>
      <w:r w:rsidR="009F49D4" w:rsidRPr="008560DA">
        <w:rPr>
          <w:rFonts w:ascii="Arial" w:hAnsi="Arial" w:cs="Arial"/>
        </w:rPr>
        <w:tab/>
      </w:r>
      <w:r w:rsidR="009F49D4" w:rsidRPr="008560DA">
        <w:rPr>
          <w:rFonts w:ascii="Arial" w:hAnsi="Arial" w:cs="Arial"/>
        </w:rPr>
        <w:tab/>
      </w:r>
      <w:r w:rsidR="009F49D4" w:rsidRPr="008560DA">
        <w:rPr>
          <w:rFonts w:ascii="Arial" w:hAnsi="Arial" w:cs="Arial"/>
        </w:rPr>
        <w:tab/>
      </w:r>
      <w:r w:rsidR="009F49D4" w:rsidRPr="008560DA">
        <w:rPr>
          <w:rFonts w:ascii="Arial" w:hAnsi="Arial" w:cs="Arial"/>
        </w:rPr>
        <w:tab/>
      </w:r>
      <w:r w:rsidR="00BF3DDE">
        <w:rPr>
          <w:rFonts w:ascii="Arial" w:hAnsi="Arial" w:cs="Arial"/>
        </w:rPr>
        <w:t xml:space="preserve">      </w:t>
      </w:r>
      <w:r w:rsidR="009F49D4" w:rsidRPr="008560DA">
        <w:rPr>
          <w:rFonts w:ascii="Arial" w:hAnsi="Arial" w:cs="Arial"/>
        </w:rPr>
        <w:t>Invitrogen</w:t>
      </w:r>
      <w:r w:rsidR="00D90D35" w:rsidRPr="008560DA">
        <w:rPr>
          <w:rFonts w:ascii="Arial" w:hAnsi="Arial" w:cs="Arial"/>
        </w:rPr>
        <w:t xml:space="preserve"> </w:t>
      </w:r>
    </w:p>
    <w:p w14:paraId="03A33458" w14:textId="3B44E983" w:rsidR="00344FB1" w:rsidRPr="00DA02E5" w:rsidRDefault="00812E1A" w:rsidP="00DA02E5">
      <w:pPr>
        <w:spacing w:line="360" w:lineRule="auto"/>
        <w:rPr>
          <w:rFonts w:ascii="Arial" w:hAnsi="Arial" w:cs="Arial"/>
        </w:rPr>
      </w:pPr>
      <w:r w:rsidRPr="008560DA">
        <w:rPr>
          <w:rFonts w:ascii="Arial" w:hAnsi="Arial" w:cs="Arial"/>
        </w:rPr>
        <w:lastRenderedPageBreak/>
        <w:t xml:space="preserve">  </w:t>
      </w:r>
      <w:proofErr w:type="spellStart"/>
      <w:r w:rsidR="00344FB1" w:rsidRPr="00DA02E5">
        <w:rPr>
          <w:rFonts w:ascii="Arial" w:hAnsi="Arial" w:cs="Arial"/>
        </w:rPr>
        <w:t>NuPAGE</w:t>
      </w:r>
      <w:r w:rsidR="00DD2C6E" w:rsidRPr="00DA02E5">
        <w:rPr>
          <w:rFonts w:ascii="Arial" w:hAnsi="Arial" w:cs="Arial"/>
          <w:vertAlign w:val="superscript"/>
        </w:rPr>
        <w:t>TM</w:t>
      </w:r>
      <w:proofErr w:type="spellEnd"/>
      <w:r w:rsidR="00344FB1" w:rsidRPr="00DA02E5">
        <w:rPr>
          <w:rFonts w:ascii="Arial" w:hAnsi="Arial" w:cs="Arial"/>
        </w:rPr>
        <w:t xml:space="preserve"> LDS sample buffer</w:t>
      </w:r>
      <w:r w:rsidR="001439C1" w:rsidRPr="00DA02E5">
        <w:rPr>
          <w:rFonts w:ascii="Arial" w:hAnsi="Arial" w:cs="Arial"/>
        </w:rPr>
        <w:tab/>
      </w:r>
      <w:r w:rsidR="001439C1" w:rsidRPr="00DA02E5">
        <w:rPr>
          <w:rFonts w:ascii="Arial" w:hAnsi="Arial" w:cs="Arial"/>
        </w:rPr>
        <w:tab/>
      </w:r>
      <w:r w:rsidR="001439C1" w:rsidRPr="00DA02E5">
        <w:rPr>
          <w:rFonts w:ascii="Arial" w:hAnsi="Arial" w:cs="Arial"/>
        </w:rPr>
        <w:tab/>
      </w:r>
      <w:r w:rsidR="001439C1" w:rsidRPr="00DA02E5">
        <w:rPr>
          <w:rFonts w:ascii="Arial" w:hAnsi="Arial" w:cs="Arial"/>
        </w:rPr>
        <w:tab/>
      </w:r>
      <w:r w:rsidR="001439C1" w:rsidRPr="00DA02E5">
        <w:rPr>
          <w:rFonts w:ascii="Arial" w:hAnsi="Arial" w:cs="Arial"/>
        </w:rPr>
        <w:tab/>
        <w:t xml:space="preserve">      </w:t>
      </w:r>
      <w:proofErr w:type="spellStart"/>
      <w:r w:rsidR="00DD2C6E" w:rsidRPr="00DA02E5">
        <w:rPr>
          <w:rFonts w:ascii="Arial" w:hAnsi="Arial" w:cs="Arial"/>
        </w:rPr>
        <w:t>Thermo</w:t>
      </w:r>
      <w:proofErr w:type="spellEnd"/>
      <w:r w:rsidR="00DD2C6E" w:rsidRPr="00DA02E5">
        <w:rPr>
          <w:rFonts w:ascii="Arial" w:hAnsi="Arial" w:cs="Arial"/>
        </w:rPr>
        <w:t xml:space="preserve"> Scientific</w:t>
      </w:r>
    </w:p>
    <w:p w14:paraId="07A400A1" w14:textId="77777777" w:rsidR="001F27AE" w:rsidRDefault="004B67E9" w:rsidP="001F27AE">
      <w:pPr>
        <w:spacing w:line="360" w:lineRule="auto"/>
        <w:rPr>
          <w:rFonts w:ascii="Arial" w:hAnsi="Arial" w:cs="Arial"/>
        </w:rPr>
      </w:pPr>
      <w:r w:rsidRPr="00DA02E5">
        <w:rPr>
          <w:rFonts w:ascii="Arial" w:hAnsi="Arial" w:cs="Arial"/>
        </w:rPr>
        <w:t xml:space="preserve">  </w:t>
      </w:r>
      <w:proofErr w:type="spellStart"/>
      <w:r w:rsidR="002C3E0A" w:rsidRPr="00DA02E5">
        <w:rPr>
          <w:rFonts w:ascii="Arial" w:hAnsi="Arial" w:cs="Arial"/>
        </w:rPr>
        <w:t>NuPAGE</w:t>
      </w:r>
      <w:r w:rsidR="00DD2C6E" w:rsidRPr="00DA02E5">
        <w:rPr>
          <w:rFonts w:ascii="Arial" w:hAnsi="Arial" w:cs="Arial"/>
          <w:vertAlign w:val="superscript"/>
        </w:rPr>
        <w:t>TM</w:t>
      </w:r>
      <w:proofErr w:type="spellEnd"/>
      <w:r w:rsidR="002C3E0A" w:rsidRPr="00DA02E5">
        <w:rPr>
          <w:rFonts w:ascii="Arial" w:hAnsi="Arial" w:cs="Arial"/>
        </w:rPr>
        <w:t xml:space="preserve"> sample reducing agent</w:t>
      </w:r>
      <w:r w:rsidR="00DD2C6E" w:rsidRPr="00DA02E5">
        <w:rPr>
          <w:rFonts w:ascii="Arial" w:hAnsi="Arial" w:cs="Arial"/>
        </w:rPr>
        <w:tab/>
      </w:r>
      <w:r w:rsidR="00DD2C6E" w:rsidRPr="00DA02E5">
        <w:rPr>
          <w:rFonts w:ascii="Arial" w:hAnsi="Arial" w:cs="Arial"/>
        </w:rPr>
        <w:tab/>
      </w:r>
      <w:r w:rsidR="00DD2C6E" w:rsidRPr="00DA02E5">
        <w:rPr>
          <w:rFonts w:ascii="Arial" w:hAnsi="Arial" w:cs="Arial"/>
        </w:rPr>
        <w:tab/>
      </w:r>
      <w:r w:rsidR="00DD2C6E" w:rsidRPr="00DA02E5">
        <w:rPr>
          <w:rFonts w:ascii="Arial" w:hAnsi="Arial" w:cs="Arial"/>
        </w:rPr>
        <w:tab/>
      </w:r>
      <w:r w:rsidR="001F27AE">
        <w:rPr>
          <w:rFonts w:ascii="Arial" w:hAnsi="Arial" w:cs="Arial"/>
        </w:rPr>
        <w:t xml:space="preserve">      </w:t>
      </w:r>
      <w:proofErr w:type="spellStart"/>
      <w:r w:rsidR="00DD2C6E" w:rsidRPr="00DA02E5">
        <w:rPr>
          <w:rFonts w:ascii="Arial" w:hAnsi="Arial" w:cs="Arial"/>
        </w:rPr>
        <w:t>Thermo</w:t>
      </w:r>
      <w:proofErr w:type="spellEnd"/>
      <w:r w:rsidR="00DD2C6E" w:rsidRPr="00DA02E5">
        <w:rPr>
          <w:rFonts w:ascii="Arial" w:hAnsi="Arial" w:cs="Arial"/>
        </w:rPr>
        <w:t xml:space="preserve"> Scientific</w:t>
      </w:r>
    </w:p>
    <w:p w14:paraId="22C61BC7" w14:textId="3577E186" w:rsidR="004B67E9" w:rsidRPr="001F27AE" w:rsidRDefault="004A686C" w:rsidP="001F27AE">
      <w:pPr>
        <w:spacing w:line="360" w:lineRule="auto"/>
        <w:rPr>
          <w:rFonts w:ascii="Arial" w:hAnsi="Arial" w:cs="Arial"/>
        </w:rPr>
      </w:pPr>
      <w:r>
        <w:rPr>
          <w:rFonts w:ascii="Arial" w:hAnsi="Arial" w:cs="Arial"/>
        </w:rPr>
        <w:t xml:space="preserve">  </w:t>
      </w:r>
      <w:proofErr w:type="spellStart"/>
      <w:r w:rsidR="00F52538" w:rsidRPr="00DA02E5">
        <w:rPr>
          <w:rFonts w:ascii="Arial" w:hAnsi="Arial" w:cs="Arial"/>
          <w:color w:val="000000"/>
        </w:rPr>
        <w:t>NuPAGE</w:t>
      </w:r>
      <w:proofErr w:type="spellEnd"/>
      <w:r w:rsidR="00F52538" w:rsidRPr="00DA02E5">
        <w:rPr>
          <w:rFonts w:ascii="Arial" w:hAnsi="Arial" w:cs="Arial"/>
          <w:color w:val="000000"/>
        </w:rPr>
        <w:t>™ MES SDS Running Buffer (20x)</w:t>
      </w:r>
      <w:r w:rsidR="00676247" w:rsidRPr="00DA02E5">
        <w:rPr>
          <w:rFonts w:ascii="Arial" w:hAnsi="Arial" w:cs="Arial"/>
          <w:color w:val="000000"/>
        </w:rPr>
        <w:tab/>
      </w:r>
      <w:r w:rsidR="00676247" w:rsidRPr="00DA02E5">
        <w:rPr>
          <w:rFonts w:ascii="Arial" w:hAnsi="Arial" w:cs="Arial"/>
          <w:color w:val="000000"/>
        </w:rPr>
        <w:tab/>
      </w:r>
      <w:r w:rsidR="00676247" w:rsidRPr="00DA02E5">
        <w:rPr>
          <w:rFonts w:ascii="Arial" w:hAnsi="Arial" w:cs="Arial"/>
          <w:color w:val="000000"/>
        </w:rPr>
        <w:tab/>
        <w:t xml:space="preserve">      </w:t>
      </w:r>
      <w:proofErr w:type="spellStart"/>
      <w:r w:rsidR="00676247" w:rsidRPr="00DA02E5">
        <w:rPr>
          <w:rFonts w:ascii="Arial" w:hAnsi="Arial" w:cs="Arial"/>
          <w:color w:val="000000"/>
        </w:rPr>
        <w:t>Thermo</w:t>
      </w:r>
      <w:proofErr w:type="spellEnd"/>
      <w:r w:rsidR="00676247" w:rsidRPr="00DA02E5">
        <w:rPr>
          <w:rFonts w:ascii="Arial" w:hAnsi="Arial" w:cs="Arial"/>
          <w:color w:val="000000"/>
        </w:rPr>
        <w:t xml:space="preserve"> Scientific</w:t>
      </w:r>
    </w:p>
    <w:p w14:paraId="40E71361" w14:textId="186D0521" w:rsidR="007D5348" w:rsidRPr="008560DA" w:rsidRDefault="007D5348" w:rsidP="0020521B">
      <w:pPr>
        <w:spacing w:line="360" w:lineRule="auto"/>
        <w:rPr>
          <w:rFonts w:ascii="Arial" w:hAnsi="Arial" w:cs="Arial"/>
          <w:color w:val="000000"/>
        </w:rPr>
      </w:pPr>
      <w:r w:rsidRPr="008560DA">
        <w:rPr>
          <w:rFonts w:ascii="Arial" w:hAnsi="Arial" w:cs="Arial"/>
        </w:rPr>
        <w:t xml:space="preserve">  </w:t>
      </w:r>
      <w:proofErr w:type="spellStart"/>
      <w:r w:rsidR="00687900" w:rsidRPr="008560DA">
        <w:rPr>
          <w:rFonts w:ascii="Arial" w:hAnsi="Arial" w:cs="Arial"/>
          <w:color w:val="000000"/>
        </w:rPr>
        <w:t>NuPAGE</w:t>
      </w:r>
      <w:proofErr w:type="spellEnd"/>
      <w:r w:rsidR="00687900" w:rsidRPr="008560DA">
        <w:rPr>
          <w:rFonts w:ascii="Arial" w:hAnsi="Arial" w:cs="Arial"/>
          <w:color w:val="000000"/>
        </w:rPr>
        <w:t>™ 4-12% Bis-Tris Protein Gels, 1.5 mm, 15-well</w:t>
      </w:r>
      <w:r w:rsidR="004A686C">
        <w:rPr>
          <w:rFonts w:ascii="Arial" w:hAnsi="Arial" w:cs="Arial"/>
          <w:color w:val="000000"/>
        </w:rPr>
        <w:t xml:space="preserve">          </w:t>
      </w:r>
      <w:proofErr w:type="spellStart"/>
      <w:r w:rsidR="00694828" w:rsidRPr="008560DA">
        <w:rPr>
          <w:rFonts w:ascii="Arial" w:hAnsi="Arial" w:cs="Arial"/>
          <w:color w:val="000000"/>
        </w:rPr>
        <w:t>Thermo</w:t>
      </w:r>
      <w:proofErr w:type="spellEnd"/>
      <w:r w:rsidR="00694828" w:rsidRPr="008560DA">
        <w:rPr>
          <w:rFonts w:ascii="Arial" w:hAnsi="Arial" w:cs="Arial"/>
          <w:color w:val="000000"/>
        </w:rPr>
        <w:t xml:space="preserve"> Scientific</w:t>
      </w:r>
    </w:p>
    <w:p w14:paraId="2FCDF6E2" w14:textId="728D8EBB" w:rsidR="00694828" w:rsidRPr="008560DA" w:rsidRDefault="00694828" w:rsidP="009740B7">
      <w:pPr>
        <w:spacing w:line="360" w:lineRule="auto"/>
        <w:rPr>
          <w:rFonts w:ascii="Arial" w:hAnsi="Arial" w:cs="Arial"/>
          <w:color w:val="000000"/>
        </w:rPr>
      </w:pPr>
      <w:r w:rsidRPr="008560DA">
        <w:rPr>
          <w:rFonts w:ascii="Arial" w:hAnsi="Arial" w:cs="Arial"/>
          <w:color w:val="000000"/>
        </w:rPr>
        <w:t xml:space="preserve">  </w:t>
      </w:r>
      <w:proofErr w:type="spellStart"/>
      <w:r w:rsidRPr="008560DA">
        <w:rPr>
          <w:rFonts w:ascii="Arial" w:hAnsi="Arial" w:cs="Arial"/>
          <w:color w:val="000000"/>
        </w:rPr>
        <w:t>NuPAGE</w:t>
      </w:r>
      <w:proofErr w:type="spellEnd"/>
      <w:r w:rsidRPr="008560DA">
        <w:rPr>
          <w:rFonts w:ascii="Arial" w:hAnsi="Arial" w:cs="Arial"/>
          <w:color w:val="000000"/>
        </w:rPr>
        <w:t>™ 4-12% Bis-Tris Gel (1.5 mm x 10 well)</w:t>
      </w:r>
      <w:r w:rsidR="007800CA" w:rsidRPr="008560DA">
        <w:rPr>
          <w:rFonts w:ascii="Arial" w:hAnsi="Arial" w:cs="Arial"/>
          <w:color w:val="000000"/>
        </w:rPr>
        <w:tab/>
      </w:r>
      <w:r w:rsidR="007800CA" w:rsidRPr="008560DA">
        <w:rPr>
          <w:rFonts w:ascii="Arial" w:hAnsi="Arial" w:cs="Arial"/>
          <w:color w:val="000000"/>
        </w:rPr>
        <w:tab/>
      </w:r>
      <w:r w:rsidR="004A686C">
        <w:rPr>
          <w:rFonts w:ascii="Arial" w:hAnsi="Arial" w:cs="Arial"/>
          <w:color w:val="000000"/>
        </w:rPr>
        <w:t xml:space="preserve">      </w:t>
      </w:r>
      <w:proofErr w:type="spellStart"/>
      <w:r w:rsidR="007800CA" w:rsidRPr="008560DA">
        <w:rPr>
          <w:rFonts w:ascii="Arial" w:hAnsi="Arial" w:cs="Arial"/>
          <w:color w:val="000000"/>
        </w:rPr>
        <w:t>Thermo</w:t>
      </w:r>
      <w:proofErr w:type="spellEnd"/>
      <w:r w:rsidR="007800CA" w:rsidRPr="008560DA">
        <w:rPr>
          <w:rFonts w:ascii="Arial" w:hAnsi="Arial" w:cs="Arial"/>
          <w:color w:val="000000"/>
        </w:rPr>
        <w:t xml:space="preserve"> Scientific</w:t>
      </w:r>
    </w:p>
    <w:p w14:paraId="7017ABBF" w14:textId="7B7DC175" w:rsidR="00BB5717" w:rsidRPr="008560DA" w:rsidRDefault="00BB5717" w:rsidP="00C64692">
      <w:pPr>
        <w:tabs>
          <w:tab w:val="left" w:pos="6933"/>
        </w:tabs>
        <w:spacing w:line="360" w:lineRule="auto"/>
        <w:rPr>
          <w:rFonts w:ascii="Arial" w:hAnsi="Arial" w:cs="Arial"/>
          <w:color w:val="000000"/>
        </w:rPr>
      </w:pPr>
      <w:r w:rsidRPr="008560DA">
        <w:rPr>
          <w:rFonts w:ascii="Arial" w:hAnsi="Arial" w:cs="Arial"/>
          <w:color w:val="000000"/>
        </w:rPr>
        <w:t xml:space="preserve">  Filter paper</w:t>
      </w:r>
      <w:r w:rsidR="00652E00" w:rsidRPr="008560DA">
        <w:rPr>
          <w:rFonts w:ascii="Arial" w:hAnsi="Arial" w:cs="Arial"/>
          <w:color w:val="000000"/>
        </w:rPr>
        <w:t xml:space="preserve">                                                                                   Merck Mil</w:t>
      </w:r>
      <w:r w:rsidR="00A533B3" w:rsidRPr="008560DA">
        <w:rPr>
          <w:rFonts w:ascii="Arial" w:hAnsi="Arial" w:cs="Arial"/>
          <w:color w:val="000000"/>
        </w:rPr>
        <w:t>lipore</w:t>
      </w:r>
      <w:r w:rsidR="00C64692" w:rsidRPr="008560DA">
        <w:rPr>
          <w:rFonts w:ascii="Arial" w:hAnsi="Arial" w:cs="Arial"/>
          <w:color w:val="000000"/>
        </w:rPr>
        <w:tab/>
      </w:r>
    </w:p>
    <w:p w14:paraId="78E3D858" w14:textId="42380DFF" w:rsidR="0024357A" w:rsidRPr="008560DA" w:rsidRDefault="0024357A" w:rsidP="009740B7">
      <w:pPr>
        <w:spacing w:line="360" w:lineRule="auto"/>
        <w:rPr>
          <w:rFonts w:ascii="Arial" w:hAnsi="Arial" w:cs="Arial"/>
          <w:color w:val="000000"/>
        </w:rPr>
      </w:pPr>
      <w:r w:rsidRPr="008560DA">
        <w:rPr>
          <w:rFonts w:ascii="Arial" w:hAnsi="Arial" w:cs="Arial"/>
          <w:color w:val="000000"/>
        </w:rPr>
        <w:t xml:space="preserve">  </w:t>
      </w:r>
      <w:r w:rsidR="00213D9C" w:rsidRPr="008560DA">
        <w:rPr>
          <w:rFonts w:ascii="Arial" w:hAnsi="Arial" w:cs="Arial"/>
          <w:color w:val="000000"/>
        </w:rPr>
        <w:t>Transfer membrane Immobilon</w:t>
      </w:r>
      <w:r w:rsidR="00FF05BD" w:rsidRPr="008560DA">
        <w:rPr>
          <w:rFonts w:ascii="Arial" w:hAnsi="Arial" w:cs="Arial"/>
          <w:color w:val="000000"/>
          <w:vertAlign w:val="superscript"/>
        </w:rPr>
        <w:sym w:font="Symbol" w:char="F0E2"/>
      </w:r>
      <w:r w:rsidR="00213D9C" w:rsidRPr="008560DA">
        <w:rPr>
          <w:rFonts w:ascii="Arial" w:hAnsi="Arial" w:cs="Arial"/>
          <w:color w:val="000000"/>
        </w:rPr>
        <w:t>-</w:t>
      </w:r>
      <w:r w:rsidR="00FF05BD" w:rsidRPr="008560DA">
        <w:rPr>
          <w:rFonts w:ascii="Arial" w:hAnsi="Arial" w:cs="Arial"/>
          <w:color w:val="000000"/>
        </w:rPr>
        <w:t>P PVDF</w:t>
      </w:r>
      <w:r w:rsidR="001A5D66" w:rsidRPr="008560DA">
        <w:rPr>
          <w:rFonts w:ascii="Arial" w:hAnsi="Arial" w:cs="Arial"/>
          <w:color w:val="000000"/>
        </w:rPr>
        <w:t xml:space="preserve"> </w:t>
      </w:r>
      <w:r w:rsidR="001A5D66" w:rsidRPr="008560DA">
        <w:rPr>
          <w:rFonts w:ascii="Arial" w:hAnsi="Arial" w:cs="Arial"/>
          <w:color w:val="000000"/>
        </w:rPr>
        <w:tab/>
      </w:r>
      <w:r w:rsidR="001A5D66" w:rsidRPr="008560DA">
        <w:rPr>
          <w:rFonts w:ascii="Arial" w:hAnsi="Arial" w:cs="Arial"/>
          <w:color w:val="000000"/>
        </w:rPr>
        <w:tab/>
      </w:r>
      <w:r w:rsidR="00FC37BC">
        <w:rPr>
          <w:rFonts w:ascii="Arial" w:hAnsi="Arial" w:cs="Arial"/>
          <w:color w:val="000000"/>
        </w:rPr>
        <w:t xml:space="preserve">                 </w:t>
      </w:r>
      <w:r w:rsidR="001A5D66" w:rsidRPr="008560DA">
        <w:rPr>
          <w:rFonts w:ascii="Arial" w:hAnsi="Arial" w:cs="Arial"/>
          <w:color w:val="000000"/>
        </w:rPr>
        <w:t>Merck Millipore</w:t>
      </w:r>
    </w:p>
    <w:p w14:paraId="76294CC4" w14:textId="2438DD60" w:rsidR="000E6229" w:rsidRPr="008560DA" w:rsidRDefault="000E6229" w:rsidP="009740B7">
      <w:pPr>
        <w:spacing w:line="360" w:lineRule="auto"/>
        <w:rPr>
          <w:rFonts w:ascii="Arial" w:hAnsi="Arial" w:cs="Arial"/>
          <w:color w:val="000000"/>
        </w:rPr>
      </w:pPr>
      <w:r w:rsidRPr="008560DA">
        <w:rPr>
          <w:rFonts w:ascii="Arial" w:hAnsi="Arial" w:cs="Arial"/>
          <w:color w:val="000000"/>
        </w:rPr>
        <w:t xml:space="preserve">  </w:t>
      </w:r>
      <w:r w:rsidR="004C11AA" w:rsidRPr="008560DA">
        <w:rPr>
          <w:rFonts w:ascii="Arial" w:hAnsi="Arial" w:cs="Arial"/>
          <w:color w:val="000000"/>
        </w:rPr>
        <w:t>Tris base</w:t>
      </w:r>
      <w:r w:rsidR="00CC1E90" w:rsidRPr="008560DA">
        <w:rPr>
          <w:rFonts w:ascii="Arial" w:hAnsi="Arial" w:cs="Arial"/>
          <w:color w:val="000000"/>
        </w:rPr>
        <w:tab/>
      </w:r>
      <w:r w:rsidR="00CC1E90" w:rsidRPr="008560DA">
        <w:rPr>
          <w:rFonts w:ascii="Arial" w:hAnsi="Arial" w:cs="Arial"/>
          <w:color w:val="000000"/>
        </w:rPr>
        <w:tab/>
      </w:r>
      <w:r w:rsidR="00CC1E90" w:rsidRPr="008560DA">
        <w:rPr>
          <w:rFonts w:ascii="Arial" w:hAnsi="Arial" w:cs="Arial"/>
          <w:color w:val="000000"/>
        </w:rPr>
        <w:tab/>
      </w:r>
      <w:r w:rsidR="00CC1E90" w:rsidRPr="008560DA">
        <w:rPr>
          <w:rFonts w:ascii="Arial" w:hAnsi="Arial" w:cs="Arial"/>
          <w:color w:val="000000"/>
        </w:rPr>
        <w:tab/>
      </w:r>
      <w:r w:rsidR="00CC1E90" w:rsidRPr="008560DA">
        <w:rPr>
          <w:rFonts w:ascii="Arial" w:hAnsi="Arial" w:cs="Arial"/>
          <w:color w:val="000000"/>
        </w:rPr>
        <w:tab/>
      </w:r>
      <w:r w:rsidR="00CC1E90" w:rsidRPr="008560DA">
        <w:rPr>
          <w:rFonts w:ascii="Arial" w:hAnsi="Arial" w:cs="Arial"/>
          <w:color w:val="000000"/>
        </w:rPr>
        <w:tab/>
      </w:r>
      <w:r w:rsidR="00CC1E90" w:rsidRPr="008560DA">
        <w:rPr>
          <w:rFonts w:ascii="Arial" w:hAnsi="Arial" w:cs="Arial"/>
          <w:color w:val="000000"/>
        </w:rPr>
        <w:tab/>
      </w:r>
      <w:r w:rsidR="00CC1E90" w:rsidRPr="008560DA">
        <w:rPr>
          <w:rFonts w:ascii="Arial" w:hAnsi="Arial" w:cs="Arial"/>
          <w:color w:val="000000"/>
        </w:rPr>
        <w:tab/>
        <w:t xml:space="preserve">      Sigma-Aldrich</w:t>
      </w:r>
    </w:p>
    <w:p w14:paraId="38C1D8F2" w14:textId="45DE346E" w:rsidR="00DF6D0F" w:rsidRPr="008560DA" w:rsidRDefault="00DF6D0F" w:rsidP="009740B7">
      <w:pPr>
        <w:spacing w:line="360" w:lineRule="auto"/>
        <w:rPr>
          <w:rFonts w:ascii="Arial" w:hAnsi="Arial" w:cs="Arial"/>
          <w:color w:val="000000"/>
        </w:rPr>
      </w:pPr>
      <w:r w:rsidRPr="008560DA">
        <w:rPr>
          <w:rFonts w:ascii="Arial" w:hAnsi="Arial" w:cs="Arial"/>
          <w:color w:val="000000"/>
        </w:rPr>
        <w:t xml:space="preserve">  Glycine</w:t>
      </w:r>
      <w:r w:rsidR="00602761" w:rsidRPr="008560DA">
        <w:rPr>
          <w:rFonts w:ascii="Arial" w:hAnsi="Arial" w:cs="Arial"/>
          <w:color w:val="000000"/>
        </w:rPr>
        <w:tab/>
      </w:r>
      <w:r w:rsidR="00602761" w:rsidRPr="008560DA">
        <w:rPr>
          <w:rFonts w:ascii="Arial" w:hAnsi="Arial" w:cs="Arial"/>
          <w:color w:val="000000"/>
        </w:rPr>
        <w:tab/>
      </w:r>
      <w:r w:rsidR="00602761" w:rsidRPr="008560DA">
        <w:rPr>
          <w:rFonts w:ascii="Arial" w:hAnsi="Arial" w:cs="Arial"/>
          <w:color w:val="000000"/>
        </w:rPr>
        <w:tab/>
      </w:r>
      <w:r w:rsidR="00602761" w:rsidRPr="008560DA">
        <w:rPr>
          <w:rFonts w:ascii="Arial" w:hAnsi="Arial" w:cs="Arial"/>
          <w:color w:val="000000"/>
        </w:rPr>
        <w:tab/>
      </w:r>
      <w:r w:rsidR="00602761" w:rsidRPr="008560DA">
        <w:rPr>
          <w:rFonts w:ascii="Arial" w:hAnsi="Arial" w:cs="Arial"/>
          <w:color w:val="000000"/>
        </w:rPr>
        <w:tab/>
      </w:r>
      <w:r w:rsidR="00602761" w:rsidRPr="008560DA">
        <w:rPr>
          <w:rFonts w:ascii="Arial" w:hAnsi="Arial" w:cs="Arial"/>
          <w:color w:val="000000"/>
        </w:rPr>
        <w:tab/>
      </w:r>
      <w:r w:rsidR="00602761" w:rsidRPr="008560DA">
        <w:rPr>
          <w:rFonts w:ascii="Arial" w:hAnsi="Arial" w:cs="Arial"/>
          <w:color w:val="000000"/>
        </w:rPr>
        <w:tab/>
      </w:r>
      <w:r w:rsidR="00602761" w:rsidRPr="008560DA">
        <w:rPr>
          <w:rFonts w:ascii="Arial" w:hAnsi="Arial" w:cs="Arial"/>
          <w:color w:val="000000"/>
        </w:rPr>
        <w:tab/>
        <w:t xml:space="preserve">      Sigma-Aldrich</w:t>
      </w:r>
    </w:p>
    <w:p w14:paraId="1F5BE36B" w14:textId="01D12FB6" w:rsidR="00DF6D0F" w:rsidRPr="008560DA" w:rsidRDefault="00DF6D0F" w:rsidP="009740B7">
      <w:pPr>
        <w:spacing w:line="360" w:lineRule="auto"/>
        <w:rPr>
          <w:rFonts w:ascii="Arial" w:hAnsi="Arial" w:cs="Arial"/>
          <w:color w:val="000000"/>
        </w:rPr>
      </w:pPr>
      <w:r w:rsidRPr="008560DA">
        <w:rPr>
          <w:rFonts w:ascii="Arial" w:hAnsi="Arial" w:cs="Arial"/>
          <w:color w:val="000000"/>
        </w:rPr>
        <w:t xml:space="preserve">  20%</w:t>
      </w:r>
      <w:r w:rsidR="00F84A78" w:rsidRPr="008560DA">
        <w:rPr>
          <w:rFonts w:ascii="Arial" w:hAnsi="Arial" w:cs="Arial"/>
          <w:color w:val="000000"/>
        </w:rPr>
        <w:t xml:space="preserve"> Sodium dodecyl sulphate (SDS)</w:t>
      </w:r>
      <w:r w:rsidR="009C75C5" w:rsidRPr="008560DA">
        <w:rPr>
          <w:rFonts w:ascii="Arial" w:hAnsi="Arial" w:cs="Arial"/>
          <w:color w:val="000000"/>
        </w:rPr>
        <w:tab/>
      </w:r>
      <w:r w:rsidR="009C75C5" w:rsidRPr="008560DA">
        <w:rPr>
          <w:rFonts w:ascii="Arial" w:hAnsi="Arial" w:cs="Arial"/>
          <w:color w:val="000000"/>
        </w:rPr>
        <w:tab/>
      </w:r>
      <w:r w:rsidR="009C75C5" w:rsidRPr="008560DA">
        <w:rPr>
          <w:rFonts w:ascii="Arial" w:hAnsi="Arial" w:cs="Arial"/>
          <w:color w:val="000000"/>
        </w:rPr>
        <w:tab/>
      </w:r>
      <w:r w:rsidR="009C75C5" w:rsidRPr="008560DA">
        <w:rPr>
          <w:rFonts w:ascii="Arial" w:hAnsi="Arial" w:cs="Arial"/>
          <w:color w:val="000000"/>
        </w:rPr>
        <w:tab/>
        <w:t xml:space="preserve">      Sigma-Aldrich</w:t>
      </w:r>
    </w:p>
    <w:p w14:paraId="51201A74" w14:textId="4961BF78" w:rsidR="005E2C4F" w:rsidRPr="008560DA" w:rsidRDefault="005E2C4F" w:rsidP="009740B7">
      <w:pPr>
        <w:spacing w:line="360" w:lineRule="auto"/>
        <w:rPr>
          <w:rFonts w:ascii="Arial" w:hAnsi="Arial" w:cs="Arial"/>
          <w:color w:val="000000"/>
        </w:rPr>
      </w:pPr>
      <w:r w:rsidRPr="008560DA">
        <w:rPr>
          <w:rFonts w:ascii="Arial" w:hAnsi="Arial" w:cs="Arial"/>
          <w:color w:val="000000"/>
        </w:rPr>
        <w:t xml:space="preserve">  </w:t>
      </w:r>
      <w:r w:rsidR="003D7E0E" w:rsidRPr="008560DA">
        <w:rPr>
          <w:rFonts w:ascii="Arial" w:hAnsi="Arial" w:cs="Arial"/>
          <w:color w:val="000000"/>
        </w:rPr>
        <w:t>Methanol</w:t>
      </w:r>
      <w:r w:rsidR="009216B5" w:rsidRPr="008560DA">
        <w:rPr>
          <w:rFonts w:ascii="Arial" w:hAnsi="Arial" w:cs="Arial"/>
          <w:color w:val="000000"/>
        </w:rPr>
        <w:tab/>
      </w:r>
      <w:r w:rsidR="009216B5" w:rsidRPr="008560DA">
        <w:rPr>
          <w:rFonts w:ascii="Arial" w:hAnsi="Arial" w:cs="Arial"/>
          <w:color w:val="000000"/>
        </w:rPr>
        <w:tab/>
      </w:r>
      <w:r w:rsidR="009216B5" w:rsidRPr="008560DA">
        <w:rPr>
          <w:rFonts w:ascii="Arial" w:hAnsi="Arial" w:cs="Arial"/>
          <w:color w:val="000000"/>
        </w:rPr>
        <w:tab/>
      </w:r>
      <w:r w:rsidR="009216B5" w:rsidRPr="008560DA">
        <w:rPr>
          <w:rFonts w:ascii="Arial" w:hAnsi="Arial" w:cs="Arial"/>
          <w:color w:val="000000"/>
        </w:rPr>
        <w:tab/>
      </w:r>
      <w:r w:rsidR="009216B5" w:rsidRPr="008560DA">
        <w:rPr>
          <w:rFonts w:ascii="Arial" w:hAnsi="Arial" w:cs="Arial"/>
          <w:color w:val="000000"/>
        </w:rPr>
        <w:tab/>
      </w:r>
      <w:r w:rsidR="009216B5" w:rsidRPr="008560DA">
        <w:rPr>
          <w:rFonts w:ascii="Arial" w:hAnsi="Arial" w:cs="Arial"/>
          <w:color w:val="000000"/>
        </w:rPr>
        <w:tab/>
      </w:r>
      <w:r w:rsidR="009216B5" w:rsidRPr="008560DA">
        <w:rPr>
          <w:rFonts w:ascii="Arial" w:hAnsi="Arial" w:cs="Arial"/>
          <w:color w:val="000000"/>
        </w:rPr>
        <w:tab/>
      </w:r>
      <w:r w:rsidR="009216B5" w:rsidRPr="008560DA">
        <w:rPr>
          <w:rFonts w:ascii="Arial" w:hAnsi="Arial" w:cs="Arial"/>
          <w:color w:val="000000"/>
        </w:rPr>
        <w:tab/>
        <w:t xml:space="preserve">      Sigma-Aldrich</w:t>
      </w:r>
    </w:p>
    <w:p w14:paraId="02D2B86A" w14:textId="48605E67" w:rsidR="00FF0003" w:rsidRPr="008560DA" w:rsidRDefault="00FF0003" w:rsidP="009740B7">
      <w:pPr>
        <w:spacing w:line="360" w:lineRule="auto"/>
        <w:rPr>
          <w:rFonts w:ascii="Arial" w:hAnsi="Arial" w:cs="Arial"/>
          <w:lang w:bidi="ar-SA"/>
        </w:rPr>
      </w:pPr>
      <w:r w:rsidRPr="008560DA">
        <w:rPr>
          <w:rFonts w:ascii="Arial" w:hAnsi="Arial" w:cs="Arial"/>
          <w:color w:val="000000"/>
        </w:rPr>
        <w:t xml:space="preserve">  </w:t>
      </w:r>
      <w:r w:rsidR="00750F1C" w:rsidRPr="008560DA">
        <w:rPr>
          <w:rFonts w:ascii="Arial" w:hAnsi="Arial" w:cs="Arial"/>
          <w:lang w:bidi="ar-SA"/>
        </w:rPr>
        <w:t xml:space="preserve">Scalpel blades size 22 </w:t>
      </w:r>
      <w:r w:rsidR="00750F1C" w:rsidRPr="008560DA">
        <w:rPr>
          <w:rFonts w:ascii="Arial" w:hAnsi="Arial" w:cs="Arial"/>
          <w:lang w:bidi="ar-SA"/>
        </w:rPr>
        <w:tab/>
      </w:r>
      <w:r w:rsidR="00750F1C" w:rsidRPr="008560DA">
        <w:rPr>
          <w:rFonts w:ascii="Arial" w:hAnsi="Arial" w:cs="Arial"/>
          <w:lang w:bidi="ar-SA"/>
        </w:rPr>
        <w:tab/>
      </w:r>
      <w:r w:rsidR="00750F1C" w:rsidRPr="008560DA">
        <w:rPr>
          <w:rFonts w:ascii="Arial" w:hAnsi="Arial" w:cs="Arial"/>
          <w:lang w:bidi="ar-SA"/>
        </w:rPr>
        <w:tab/>
      </w:r>
      <w:r w:rsidR="00750F1C" w:rsidRPr="008560DA">
        <w:rPr>
          <w:rFonts w:ascii="Arial" w:hAnsi="Arial" w:cs="Arial"/>
          <w:lang w:bidi="ar-SA"/>
        </w:rPr>
        <w:tab/>
      </w:r>
      <w:r w:rsidR="00750F1C" w:rsidRPr="008560DA">
        <w:rPr>
          <w:rFonts w:ascii="Arial" w:hAnsi="Arial" w:cs="Arial"/>
          <w:lang w:bidi="ar-SA"/>
        </w:rPr>
        <w:tab/>
      </w:r>
      <w:r w:rsidR="00750F1C" w:rsidRPr="008560DA">
        <w:rPr>
          <w:rFonts w:ascii="Arial" w:hAnsi="Arial" w:cs="Arial"/>
          <w:lang w:bidi="ar-SA"/>
        </w:rPr>
        <w:tab/>
        <w:t xml:space="preserve">      Swann-Morton</w:t>
      </w:r>
    </w:p>
    <w:p w14:paraId="289BF228" w14:textId="4FF4EA96" w:rsidR="00BB5717" w:rsidRPr="008560DA" w:rsidRDefault="00BB5717" w:rsidP="009740B7">
      <w:pPr>
        <w:spacing w:line="360" w:lineRule="auto"/>
        <w:rPr>
          <w:rFonts w:ascii="Arial" w:hAnsi="Arial" w:cs="Arial"/>
          <w:color w:val="000000"/>
        </w:rPr>
      </w:pPr>
      <w:r w:rsidRPr="008560DA">
        <w:rPr>
          <w:rFonts w:ascii="Arial" w:hAnsi="Arial" w:cs="Arial"/>
          <w:color w:val="000000"/>
        </w:rPr>
        <w:t xml:space="preserve">  </w:t>
      </w:r>
      <w:r w:rsidR="0051499F" w:rsidRPr="008560DA">
        <w:rPr>
          <w:rFonts w:ascii="Arial" w:hAnsi="Arial" w:cs="Arial"/>
          <w:color w:val="000000"/>
        </w:rPr>
        <w:t>Magnetic stirrer</w:t>
      </w:r>
      <w:r w:rsidR="004203D6" w:rsidRPr="008560DA">
        <w:rPr>
          <w:rFonts w:ascii="Arial" w:hAnsi="Arial" w:cs="Arial"/>
          <w:color w:val="000000"/>
        </w:rPr>
        <w:tab/>
      </w:r>
      <w:r w:rsidR="004203D6" w:rsidRPr="008560DA">
        <w:rPr>
          <w:rFonts w:ascii="Arial" w:hAnsi="Arial" w:cs="Arial"/>
          <w:color w:val="000000"/>
        </w:rPr>
        <w:tab/>
      </w:r>
      <w:r w:rsidR="004203D6" w:rsidRPr="008560DA">
        <w:rPr>
          <w:rFonts w:ascii="Arial" w:hAnsi="Arial" w:cs="Arial"/>
          <w:color w:val="000000"/>
        </w:rPr>
        <w:tab/>
      </w:r>
      <w:r w:rsidR="004203D6" w:rsidRPr="008560DA">
        <w:rPr>
          <w:rFonts w:ascii="Arial" w:hAnsi="Arial" w:cs="Arial"/>
          <w:color w:val="000000"/>
        </w:rPr>
        <w:tab/>
      </w:r>
      <w:r w:rsidR="004203D6" w:rsidRPr="008560DA">
        <w:rPr>
          <w:rFonts w:ascii="Arial" w:hAnsi="Arial" w:cs="Arial"/>
          <w:color w:val="000000"/>
        </w:rPr>
        <w:tab/>
      </w:r>
      <w:r w:rsidR="004203D6" w:rsidRPr="008560DA">
        <w:rPr>
          <w:rFonts w:ascii="Arial" w:hAnsi="Arial" w:cs="Arial"/>
          <w:color w:val="000000"/>
        </w:rPr>
        <w:tab/>
      </w:r>
      <w:r w:rsidR="004203D6" w:rsidRPr="008560DA">
        <w:rPr>
          <w:rFonts w:ascii="Arial" w:hAnsi="Arial" w:cs="Arial"/>
          <w:color w:val="000000"/>
        </w:rPr>
        <w:tab/>
        <w:t xml:space="preserve">    </w:t>
      </w:r>
      <w:r w:rsidR="007B7AA6" w:rsidRPr="008560DA">
        <w:rPr>
          <w:rFonts w:ascii="Arial" w:hAnsi="Arial" w:cs="Arial"/>
          <w:color w:val="000000"/>
        </w:rPr>
        <w:t xml:space="preserve">  </w:t>
      </w:r>
      <w:proofErr w:type="spellStart"/>
      <w:r w:rsidR="007B7AA6" w:rsidRPr="008560DA">
        <w:rPr>
          <w:rFonts w:ascii="Arial" w:hAnsi="Arial" w:cs="Arial"/>
          <w:color w:val="000000"/>
        </w:rPr>
        <w:t>Thermo</w:t>
      </w:r>
      <w:proofErr w:type="spellEnd"/>
      <w:r w:rsidR="007B7AA6" w:rsidRPr="008560DA">
        <w:rPr>
          <w:rFonts w:ascii="Arial" w:hAnsi="Arial" w:cs="Arial"/>
          <w:color w:val="000000"/>
        </w:rPr>
        <w:t xml:space="preserve"> Scientific</w:t>
      </w:r>
    </w:p>
    <w:p w14:paraId="248949FF" w14:textId="23AAD27C" w:rsidR="000B35E4" w:rsidRPr="008560DA" w:rsidRDefault="000B35E4" w:rsidP="009740B7">
      <w:pPr>
        <w:spacing w:line="360" w:lineRule="auto"/>
        <w:rPr>
          <w:rFonts w:ascii="Arial" w:hAnsi="Arial" w:cs="Arial"/>
          <w:color w:val="000000"/>
        </w:rPr>
      </w:pPr>
      <w:r w:rsidRPr="008560DA">
        <w:rPr>
          <w:rFonts w:ascii="Arial" w:hAnsi="Arial" w:cs="Arial"/>
          <w:color w:val="000000"/>
        </w:rPr>
        <w:t xml:space="preserve">  </w:t>
      </w:r>
      <w:r w:rsidR="00303BFE" w:rsidRPr="008560DA">
        <w:rPr>
          <w:rFonts w:ascii="Arial" w:hAnsi="Arial" w:cs="Arial"/>
          <w:color w:val="000000"/>
        </w:rPr>
        <w:t xml:space="preserve">Precision Plus Protein™ </w:t>
      </w:r>
      <w:proofErr w:type="spellStart"/>
      <w:r w:rsidR="00303BFE" w:rsidRPr="008560DA">
        <w:rPr>
          <w:rFonts w:ascii="Arial" w:hAnsi="Arial" w:cs="Arial"/>
          <w:color w:val="000000"/>
        </w:rPr>
        <w:t>WesternC</w:t>
      </w:r>
      <w:proofErr w:type="spellEnd"/>
      <w:r w:rsidR="00303BFE" w:rsidRPr="008560DA">
        <w:rPr>
          <w:rFonts w:ascii="Arial" w:hAnsi="Arial" w:cs="Arial"/>
          <w:color w:val="000000"/>
        </w:rPr>
        <w:t>™ Blotting Standards</w:t>
      </w:r>
      <w:r w:rsidR="00303BFE" w:rsidRPr="008560DA">
        <w:rPr>
          <w:rFonts w:ascii="Arial" w:hAnsi="Arial" w:cs="Arial"/>
          <w:color w:val="000000"/>
        </w:rPr>
        <w:tab/>
      </w:r>
      <w:r w:rsidR="00FC37BC">
        <w:rPr>
          <w:rFonts w:ascii="Arial" w:hAnsi="Arial" w:cs="Arial"/>
          <w:color w:val="000000"/>
        </w:rPr>
        <w:t xml:space="preserve">      </w:t>
      </w:r>
      <w:proofErr w:type="spellStart"/>
      <w:r w:rsidR="009A1BA3" w:rsidRPr="008560DA">
        <w:rPr>
          <w:rFonts w:ascii="Arial" w:hAnsi="Arial" w:cs="Arial"/>
          <w:color w:val="000000"/>
        </w:rPr>
        <w:t>Bio-RAD</w:t>
      </w:r>
      <w:proofErr w:type="spellEnd"/>
    </w:p>
    <w:p w14:paraId="2BD0DDC6" w14:textId="3FD27AF8" w:rsidR="009A1BA3" w:rsidRPr="008560DA" w:rsidRDefault="009A1BA3" w:rsidP="009740B7">
      <w:pPr>
        <w:spacing w:line="360" w:lineRule="auto"/>
        <w:rPr>
          <w:rFonts w:ascii="Arial" w:hAnsi="Arial" w:cs="Arial"/>
          <w:color w:val="000000"/>
        </w:rPr>
      </w:pPr>
      <w:r w:rsidRPr="008560DA">
        <w:rPr>
          <w:rFonts w:ascii="Arial" w:hAnsi="Arial" w:cs="Arial"/>
          <w:color w:val="000000"/>
        </w:rPr>
        <w:t xml:space="preserve">  Precision Protein™ </w:t>
      </w:r>
      <w:proofErr w:type="spellStart"/>
      <w:r w:rsidRPr="008560DA">
        <w:rPr>
          <w:rFonts w:ascii="Arial" w:hAnsi="Arial" w:cs="Arial"/>
          <w:color w:val="000000"/>
        </w:rPr>
        <w:t>StrepTactin</w:t>
      </w:r>
      <w:proofErr w:type="spellEnd"/>
      <w:r w:rsidRPr="008560DA">
        <w:rPr>
          <w:rFonts w:ascii="Arial" w:hAnsi="Arial" w:cs="Arial"/>
          <w:color w:val="000000"/>
        </w:rPr>
        <w:t>-AP Conjugate</w:t>
      </w:r>
      <w:r w:rsidRPr="008560DA">
        <w:rPr>
          <w:rFonts w:ascii="Arial" w:hAnsi="Arial" w:cs="Arial"/>
          <w:color w:val="000000"/>
        </w:rPr>
        <w:tab/>
      </w:r>
      <w:r w:rsidRPr="008560DA">
        <w:rPr>
          <w:rFonts w:ascii="Arial" w:hAnsi="Arial" w:cs="Arial"/>
          <w:color w:val="000000"/>
        </w:rPr>
        <w:tab/>
      </w:r>
      <w:r w:rsidR="00FC37BC">
        <w:rPr>
          <w:rFonts w:ascii="Arial" w:hAnsi="Arial" w:cs="Arial"/>
          <w:color w:val="000000"/>
        </w:rPr>
        <w:t xml:space="preserve">      </w:t>
      </w:r>
      <w:proofErr w:type="spellStart"/>
      <w:r w:rsidRPr="008560DA">
        <w:rPr>
          <w:rFonts w:ascii="Arial" w:hAnsi="Arial" w:cs="Arial"/>
          <w:color w:val="000000"/>
        </w:rPr>
        <w:t>Bio-RAD</w:t>
      </w:r>
      <w:proofErr w:type="spellEnd"/>
    </w:p>
    <w:p w14:paraId="42B4C743" w14:textId="297BB1AB" w:rsidR="00100D1B" w:rsidRPr="008560DA" w:rsidRDefault="00100D1B" w:rsidP="009740B7">
      <w:pPr>
        <w:spacing w:line="360" w:lineRule="auto"/>
        <w:rPr>
          <w:rFonts w:ascii="Arial" w:hAnsi="Arial" w:cs="Arial"/>
          <w:color w:val="000000"/>
        </w:rPr>
      </w:pPr>
      <w:r w:rsidRPr="008560DA">
        <w:rPr>
          <w:rFonts w:ascii="Arial" w:hAnsi="Arial" w:cs="Arial"/>
          <w:color w:val="000000"/>
        </w:rPr>
        <w:t xml:space="preserve">  Phosphate buffered saline tablets</w:t>
      </w:r>
      <w:r w:rsidR="00351CBF" w:rsidRPr="008560DA">
        <w:rPr>
          <w:rFonts w:ascii="Arial" w:hAnsi="Arial" w:cs="Arial"/>
          <w:color w:val="000000"/>
        </w:rPr>
        <w:tab/>
      </w:r>
      <w:r w:rsidR="00351CBF" w:rsidRPr="008560DA">
        <w:rPr>
          <w:rFonts w:ascii="Arial" w:hAnsi="Arial" w:cs="Arial"/>
          <w:color w:val="000000"/>
        </w:rPr>
        <w:tab/>
      </w:r>
      <w:r w:rsidR="00351CBF" w:rsidRPr="008560DA">
        <w:rPr>
          <w:rFonts w:ascii="Arial" w:hAnsi="Arial" w:cs="Arial"/>
          <w:color w:val="000000"/>
        </w:rPr>
        <w:tab/>
      </w:r>
      <w:r w:rsidR="00351CBF" w:rsidRPr="008560DA">
        <w:rPr>
          <w:rFonts w:ascii="Arial" w:hAnsi="Arial" w:cs="Arial"/>
          <w:color w:val="000000"/>
        </w:rPr>
        <w:tab/>
      </w:r>
      <w:r w:rsidR="00FC37BC">
        <w:rPr>
          <w:rFonts w:ascii="Arial" w:hAnsi="Arial" w:cs="Arial"/>
          <w:color w:val="000000"/>
        </w:rPr>
        <w:t xml:space="preserve">      </w:t>
      </w:r>
      <w:r w:rsidR="00351CBF" w:rsidRPr="008560DA">
        <w:rPr>
          <w:rFonts w:ascii="Arial" w:hAnsi="Arial" w:cs="Arial"/>
          <w:color w:val="000000"/>
        </w:rPr>
        <w:t>Sigma-Aldrich</w:t>
      </w:r>
    </w:p>
    <w:p w14:paraId="60BC2368" w14:textId="4A79032F" w:rsidR="000679C3" w:rsidRPr="008560DA" w:rsidRDefault="000679C3" w:rsidP="009740B7">
      <w:pPr>
        <w:spacing w:line="360" w:lineRule="auto"/>
        <w:rPr>
          <w:rFonts w:ascii="Arial" w:hAnsi="Arial" w:cs="Arial"/>
          <w:color w:val="000000"/>
        </w:rPr>
      </w:pPr>
      <w:r w:rsidRPr="008560DA">
        <w:rPr>
          <w:rFonts w:ascii="Arial" w:hAnsi="Arial" w:cs="Arial"/>
          <w:color w:val="000000"/>
        </w:rPr>
        <w:t xml:space="preserve">  </w:t>
      </w:r>
      <w:r w:rsidR="00D81D20" w:rsidRPr="008560DA">
        <w:rPr>
          <w:rFonts w:ascii="Arial" w:hAnsi="Arial" w:cs="Arial"/>
          <w:color w:val="000000"/>
        </w:rPr>
        <w:t>Tween</w:t>
      </w:r>
      <w:r w:rsidR="00D81D20" w:rsidRPr="008560DA">
        <w:rPr>
          <w:rFonts w:ascii="Arial" w:hAnsi="Arial" w:cs="Arial"/>
          <w:color w:val="000000"/>
          <w:vertAlign w:val="superscript"/>
        </w:rPr>
        <w:sym w:font="Symbol" w:char="F0E2"/>
      </w:r>
      <w:r w:rsidR="00D81D20" w:rsidRPr="008560DA">
        <w:rPr>
          <w:rFonts w:ascii="Arial" w:hAnsi="Arial" w:cs="Arial"/>
          <w:color w:val="000000"/>
        </w:rPr>
        <w:t>-20</w:t>
      </w:r>
      <w:r w:rsidR="00D81D20" w:rsidRPr="008560DA">
        <w:rPr>
          <w:rFonts w:ascii="Arial" w:hAnsi="Arial" w:cs="Arial"/>
          <w:color w:val="000000"/>
        </w:rPr>
        <w:tab/>
      </w:r>
      <w:r w:rsidR="00D81D20" w:rsidRPr="008560DA">
        <w:rPr>
          <w:rFonts w:ascii="Arial" w:hAnsi="Arial" w:cs="Arial"/>
          <w:color w:val="000000"/>
        </w:rPr>
        <w:tab/>
      </w:r>
      <w:r w:rsidR="00D81D20" w:rsidRPr="008560DA">
        <w:rPr>
          <w:rFonts w:ascii="Arial" w:hAnsi="Arial" w:cs="Arial"/>
          <w:color w:val="000000"/>
        </w:rPr>
        <w:tab/>
      </w:r>
      <w:r w:rsidR="00D81D20" w:rsidRPr="008560DA">
        <w:rPr>
          <w:rFonts w:ascii="Arial" w:hAnsi="Arial" w:cs="Arial"/>
          <w:color w:val="000000"/>
        </w:rPr>
        <w:tab/>
      </w:r>
      <w:r w:rsidR="00D81D20" w:rsidRPr="008560DA">
        <w:rPr>
          <w:rFonts w:ascii="Arial" w:hAnsi="Arial" w:cs="Arial"/>
          <w:color w:val="000000"/>
        </w:rPr>
        <w:tab/>
      </w:r>
      <w:r w:rsidR="00D81D20" w:rsidRPr="008560DA">
        <w:rPr>
          <w:rFonts w:ascii="Arial" w:hAnsi="Arial" w:cs="Arial"/>
          <w:color w:val="000000"/>
        </w:rPr>
        <w:tab/>
      </w:r>
      <w:r w:rsidR="00D81D20" w:rsidRPr="008560DA">
        <w:rPr>
          <w:rFonts w:ascii="Arial" w:hAnsi="Arial" w:cs="Arial"/>
          <w:color w:val="000000"/>
        </w:rPr>
        <w:tab/>
      </w:r>
      <w:r w:rsidR="00D81D20" w:rsidRPr="008560DA">
        <w:rPr>
          <w:rFonts w:ascii="Arial" w:hAnsi="Arial" w:cs="Arial"/>
          <w:color w:val="000000"/>
        </w:rPr>
        <w:tab/>
        <w:t xml:space="preserve">      Sigma-Aldrich</w:t>
      </w:r>
    </w:p>
    <w:p w14:paraId="1F7C04E8" w14:textId="263F139D" w:rsidR="004B4DC1" w:rsidRPr="008560DA" w:rsidRDefault="004B4DC1" w:rsidP="009740B7">
      <w:pPr>
        <w:spacing w:line="360" w:lineRule="auto"/>
        <w:rPr>
          <w:rFonts w:ascii="Arial" w:hAnsi="Arial" w:cs="Arial"/>
          <w:color w:val="000000"/>
        </w:rPr>
      </w:pPr>
      <w:r w:rsidRPr="008560DA">
        <w:rPr>
          <w:rFonts w:ascii="Arial" w:hAnsi="Arial" w:cs="Arial"/>
          <w:color w:val="000000"/>
        </w:rPr>
        <w:t xml:space="preserve">  </w:t>
      </w:r>
      <w:r w:rsidR="00B437E7" w:rsidRPr="008560DA">
        <w:rPr>
          <w:rFonts w:ascii="Arial" w:hAnsi="Arial" w:cs="Arial"/>
          <w:color w:val="000000"/>
        </w:rPr>
        <w:t xml:space="preserve">Skim milk </w:t>
      </w:r>
      <w:r w:rsidR="00B437E7" w:rsidRPr="008560DA">
        <w:rPr>
          <w:rFonts w:ascii="Arial" w:hAnsi="Arial" w:cs="Arial"/>
          <w:color w:val="000000"/>
        </w:rPr>
        <w:tab/>
      </w:r>
      <w:r w:rsidR="00B437E7" w:rsidRPr="008560DA">
        <w:rPr>
          <w:rFonts w:ascii="Arial" w:hAnsi="Arial" w:cs="Arial"/>
          <w:color w:val="000000"/>
        </w:rPr>
        <w:tab/>
      </w:r>
      <w:r w:rsidR="00B437E7" w:rsidRPr="008560DA">
        <w:rPr>
          <w:rFonts w:ascii="Arial" w:hAnsi="Arial" w:cs="Arial"/>
          <w:color w:val="000000"/>
        </w:rPr>
        <w:tab/>
      </w:r>
      <w:r w:rsidR="00B437E7" w:rsidRPr="008560DA">
        <w:rPr>
          <w:rFonts w:ascii="Arial" w:hAnsi="Arial" w:cs="Arial"/>
          <w:color w:val="000000"/>
        </w:rPr>
        <w:tab/>
      </w:r>
      <w:r w:rsidR="00B437E7" w:rsidRPr="008560DA">
        <w:rPr>
          <w:rFonts w:ascii="Arial" w:hAnsi="Arial" w:cs="Arial"/>
          <w:color w:val="000000"/>
        </w:rPr>
        <w:tab/>
      </w:r>
      <w:r w:rsidR="00B437E7" w:rsidRPr="008560DA">
        <w:rPr>
          <w:rFonts w:ascii="Arial" w:hAnsi="Arial" w:cs="Arial"/>
          <w:color w:val="000000"/>
        </w:rPr>
        <w:tab/>
      </w:r>
      <w:r w:rsidR="00B437E7" w:rsidRPr="008560DA">
        <w:rPr>
          <w:rFonts w:ascii="Arial" w:hAnsi="Arial" w:cs="Arial"/>
          <w:color w:val="000000"/>
        </w:rPr>
        <w:tab/>
      </w:r>
      <w:r w:rsidR="00B437E7" w:rsidRPr="008560DA">
        <w:rPr>
          <w:rFonts w:ascii="Arial" w:hAnsi="Arial" w:cs="Arial"/>
          <w:color w:val="000000"/>
        </w:rPr>
        <w:tab/>
        <w:t xml:space="preserve">      Sigma-Aldrich</w:t>
      </w:r>
    </w:p>
    <w:p w14:paraId="6173DD82" w14:textId="392644DA" w:rsidR="001522FD" w:rsidRPr="008560DA" w:rsidRDefault="001E4529" w:rsidP="009740B7">
      <w:pPr>
        <w:spacing w:line="360" w:lineRule="auto"/>
        <w:rPr>
          <w:rFonts w:ascii="Arial" w:hAnsi="Arial" w:cs="Arial"/>
          <w:color w:val="000000"/>
        </w:rPr>
      </w:pPr>
      <w:r w:rsidRPr="008560DA">
        <w:rPr>
          <w:rFonts w:ascii="Arial" w:hAnsi="Arial" w:cs="Arial"/>
          <w:color w:val="000000"/>
        </w:rPr>
        <w:t xml:space="preserve">  Restore™ PLUS Western Blot Stripping Buffer</w:t>
      </w:r>
      <w:r w:rsidRPr="008560DA">
        <w:rPr>
          <w:rFonts w:ascii="Arial" w:hAnsi="Arial" w:cs="Arial"/>
          <w:color w:val="000000"/>
        </w:rPr>
        <w:tab/>
      </w:r>
      <w:r w:rsidRPr="008560DA">
        <w:rPr>
          <w:rFonts w:ascii="Arial" w:hAnsi="Arial" w:cs="Arial"/>
          <w:color w:val="000000"/>
        </w:rPr>
        <w:tab/>
      </w:r>
      <w:r w:rsidR="00FC37BC">
        <w:rPr>
          <w:rFonts w:ascii="Arial" w:hAnsi="Arial" w:cs="Arial"/>
          <w:color w:val="000000"/>
        </w:rPr>
        <w:t xml:space="preserve">      </w:t>
      </w:r>
      <w:proofErr w:type="spellStart"/>
      <w:r w:rsidRPr="008560DA">
        <w:rPr>
          <w:rFonts w:ascii="Arial" w:hAnsi="Arial" w:cs="Arial"/>
          <w:color w:val="000000"/>
        </w:rPr>
        <w:t>Thermo</w:t>
      </w:r>
      <w:proofErr w:type="spellEnd"/>
      <w:r w:rsidRPr="008560DA">
        <w:rPr>
          <w:rFonts w:ascii="Arial" w:hAnsi="Arial" w:cs="Arial"/>
          <w:color w:val="000000"/>
        </w:rPr>
        <w:t xml:space="preserve"> Scientific</w:t>
      </w:r>
    </w:p>
    <w:p w14:paraId="2A121EAD" w14:textId="5867585C" w:rsidR="00694828" w:rsidRPr="008560DA" w:rsidRDefault="006346AD" w:rsidP="009740B7">
      <w:pPr>
        <w:spacing w:line="360" w:lineRule="auto"/>
        <w:rPr>
          <w:rFonts w:ascii="Arial" w:hAnsi="Arial" w:cs="Arial"/>
        </w:rPr>
      </w:pPr>
      <w:r w:rsidRPr="008560DA">
        <w:rPr>
          <w:rFonts w:ascii="Arial" w:hAnsi="Arial" w:cs="Arial"/>
        </w:rPr>
        <w:t xml:space="preserve">  </w:t>
      </w:r>
      <w:r w:rsidR="00AE3938" w:rsidRPr="008560DA">
        <w:rPr>
          <w:rFonts w:ascii="Arial" w:hAnsi="Arial" w:cs="Arial"/>
        </w:rPr>
        <w:t>Immobilon Western Chemiluminescent HRP Substrate</w:t>
      </w:r>
      <w:r w:rsidR="00632AB9">
        <w:rPr>
          <w:rFonts w:ascii="Arial" w:hAnsi="Arial" w:cs="Arial"/>
        </w:rPr>
        <w:t xml:space="preserve">               </w:t>
      </w:r>
      <w:r w:rsidR="00AE3938" w:rsidRPr="008560DA">
        <w:rPr>
          <w:rFonts w:ascii="Arial" w:hAnsi="Arial" w:cs="Arial"/>
        </w:rPr>
        <w:t>Merck Millipore</w:t>
      </w:r>
    </w:p>
    <w:p w14:paraId="10194564" w14:textId="26757F19" w:rsidR="002F1628" w:rsidRPr="008560DA" w:rsidRDefault="002F1628" w:rsidP="009740B7">
      <w:pPr>
        <w:spacing w:line="360" w:lineRule="auto"/>
        <w:rPr>
          <w:rFonts w:ascii="Arial" w:hAnsi="Arial" w:cs="Arial"/>
        </w:rPr>
      </w:pPr>
      <w:r w:rsidRPr="008560DA">
        <w:rPr>
          <w:rFonts w:ascii="Arial" w:hAnsi="Arial" w:cs="Arial"/>
        </w:rPr>
        <w:t xml:space="preserve">  </w:t>
      </w:r>
      <w:proofErr w:type="spellStart"/>
      <w:r w:rsidR="009952CB" w:rsidRPr="008560DA">
        <w:rPr>
          <w:rFonts w:ascii="Arial" w:hAnsi="Arial" w:cs="Arial"/>
        </w:rPr>
        <w:t>Syngene</w:t>
      </w:r>
      <w:proofErr w:type="spellEnd"/>
      <w:r w:rsidR="009952CB" w:rsidRPr="008560DA">
        <w:rPr>
          <w:rFonts w:ascii="Arial" w:hAnsi="Arial" w:cs="Arial"/>
        </w:rPr>
        <w:t xml:space="preserve"> G-box imaging system</w:t>
      </w:r>
      <w:r w:rsidR="009952CB" w:rsidRPr="008560DA">
        <w:rPr>
          <w:rFonts w:ascii="Arial" w:hAnsi="Arial" w:cs="Arial"/>
        </w:rPr>
        <w:tab/>
      </w:r>
      <w:r w:rsidR="009952CB" w:rsidRPr="008560DA">
        <w:rPr>
          <w:rFonts w:ascii="Arial" w:hAnsi="Arial" w:cs="Arial"/>
        </w:rPr>
        <w:tab/>
      </w:r>
      <w:r w:rsidR="009952CB" w:rsidRPr="008560DA">
        <w:rPr>
          <w:rFonts w:ascii="Arial" w:hAnsi="Arial" w:cs="Arial"/>
        </w:rPr>
        <w:tab/>
      </w:r>
      <w:r w:rsidR="009952CB" w:rsidRPr="008560DA">
        <w:rPr>
          <w:rFonts w:ascii="Arial" w:hAnsi="Arial" w:cs="Arial"/>
        </w:rPr>
        <w:tab/>
      </w:r>
      <w:r w:rsidR="009952CB" w:rsidRPr="008560DA">
        <w:rPr>
          <w:rFonts w:ascii="Arial" w:hAnsi="Arial" w:cs="Arial"/>
        </w:rPr>
        <w:tab/>
        <w:t xml:space="preserve">      </w:t>
      </w:r>
      <w:proofErr w:type="spellStart"/>
      <w:r w:rsidR="009952CB" w:rsidRPr="008560DA">
        <w:rPr>
          <w:rFonts w:ascii="Arial" w:hAnsi="Arial" w:cs="Arial"/>
        </w:rPr>
        <w:t>Syngene</w:t>
      </w:r>
      <w:proofErr w:type="spellEnd"/>
    </w:p>
    <w:tbl>
      <w:tblPr>
        <w:tblW w:w="10460" w:type="dxa"/>
        <w:tblLook w:val="04A0" w:firstRow="1" w:lastRow="0" w:firstColumn="1" w:lastColumn="0" w:noHBand="0" w:noVBand="1"/>
      </w:tblPr>
      <w:tblGrid>
        <w:gridCol w:w="6760"/>
        <w:gridCol w:w="3700"/>
      </w:tblGrid>
      <w:tr w:rsidR="00972062" w:rsidRPr="008560DA" w14:paraId="719C5FDE" w14:textId="77777777" w:rsidTr="002101EC">
        <w:trPr>
          <w:trHeight w:val="320"/>
        </w:trPr>
        <w:tc>
          <w:tcPr>
            <w:tcW w:w="6760" w:type="dxa"/>
            <w:tcBorders>
              <w:top w:val="nil"/>
              <w:left w:val="nil"/>
              <w:bottom w:val="nil"/>
              <w:right w:val="nil"/>
            </w:tcBorders>
            <w:shd w:val="clear" w:color="auto" w:fill="auto"/>
            <w:noWrap/>
            <w:vAlign w:val="bottom"/>
            <w:hideMark/>
          </w:tcPr>
          <w:p w14:paraId="3FF8F9D5" w14:textId="78D9B5CA" w:rsidR="00972062" w:rsidRPr="008560DA" w:rsidRDefault="00972062" w:rsidP="00B05CB5">
            <w:pPr>
              <w:spacing w:line="360" w:lineRule="auto"/>
              <w:rPr>
                <w:rFonts w:ascii="Arial" w:hAnsi="Arial" w:cs="Arial"/>
                <w:color w:val="000000"/>
              </w:rPr>
            </w:pPr>
            <w:r w:rsidRPr="008560DA">
              <w:rPr>
                <w:rFonts w:ascii="Arial" w:hAnsi="Arial" w:cs="Arial"/>
                <w:color w:val="000000"/>
              </w:rPr>
              <w:t>Purified mouse Anti-</w:t>
            </w:r>
            <w:proofErr w:type="spellStart"/>
            <w:r w:rsidRPr="008560DA">
              <w:rPr>
                <w:rFonts w:ascii="Arial" w:hAnsi="Arial" w:cs="Arial"/>
                <w:color w:val="000000"/>
              </w:rPr>
              <w:t>eNOS</w:t>
            </w:r>
            <w:proofErr w:type="spellEnd"/>
            <w:r w:rsidRPr="008560DA">
              <w:rPr>
                <w:rFonts w:ascii="Arial" w:hAnsi="Arial" w:cs="Arial"/>
                <w:color w:val="000000"/>
              </w:rPr>
              <w:t>/NOS Type III</w:t>
            </w:r>
            <w:r w:rsidR="006427D8">
              <w:rPr>
                <w:rFonts w:ascii="Arial" w:hAnsi="Arial" w:cs="Arial"/>
                <w:color w:val="000000"/>
              </w:rPr>
              <w:t xml:space="preserve"> </w:t>
            </w:r>
            <w:r w:rsidR="007F4176">
              <w:rPr>
                <w:rFonts w:ascii="Arial" w:hAnsi="Arial" w:cs="Arial"/>
                <w:color w:val="000000"/>
              </w:rPr>
              <w:t>#</w:t>
            </w:r>
            <w:r w:rsidR="006427D8">
              <w:rPr>
                <w:rFonts w:ascii="Arial" w:hAnsi="Arial" w:cs="Arial"/>
                <w:color w:val="000000"/>
              </w:rPr>
              <w:t>610297</w:t>
            </w:r>
            <w:r w:rsidRPr="008560DA">
              <w:rPr>
                <w:rFonts w:ascii="Arial" w:hAnsi="Arial" w:cs="Arial"/>
                <w:color w:val="000000"/>
              </w:rPr>
              <w:t xml:space="preserve"> </w:t>
            </w:r>
          </w:p>
        </w:tc>
        <w:tc>
          <w:tcPr>
            <w:tcW w:w="3700" w:type="dxa"/>
            <w:tcBorders>
              <w:top w:val="nil"/>
              <w:left w:val="nil"/>
              <w:bottom w:val="nil"/>
              <w:right w:val="nil"/>
            </w:tcBorders>
            <w:shd w:val="clear" w:color="auto" w:fill="auto"/>
            <w:noWrap/>
            <w:vAlign w:val="bottom"/>
            <w:hideMark/>
          </w:tcPr>
          <w:p w14:paraId="4D953EF0" w14:textId="77777777" w:rsidR="00972062" w:rsidRPr="008560DA" w:rsidRDefault="00972062" w:rsidP="00B05CB5">
            <w:pPr>
              <w:spacing w:line="360" w:lineRule="auto"/>
              <w:rPr>
                <w:rFonts w:ascii="Arial" w:hAnsi="Arial" w:cs="Arial"/>
                <w:color w:val="000000"/>
              </w:rPr>
            </w:pPr>
            <w:r w:rsidRPr="008560DA">
              <w:rPr>
                <w:rFonts w:ascii="Arial" w:hAnsi="Arial" w:cs="Arial"/>
                <w:color w:val="000000"/>
              </w:rPr>
              <w:t>BD Biosciences</w:t>
            </w:r>
          </w:p>
        </w:tc>
      </w:tr>
      <w:tr w:rsidR="00972062" w:rsidRPr="008560DA" w14:paraId="462A5EAA" w14:textId="77777777" w:rsidTr="002101EC">
        <w:trPr>
          <w:trHeight w:val="320"/>
        </w:trPr>
        <w:tc>
          <w:tcPr>
            <w:tcW w:w="6760" w:type="dxa"/>
            <w:tcBorders>
              <w:top w:val="nil"/>
              <w:left w:val="nil"/>
              <w:bottom w:val="nil"/>
              <w:right w:val="nil"/>
            </w:tcBorders>
            <w:shd w:val="clear" w:color="auto" w:fill="auto"/>
            <w:noWrap/>
            <w:vAlign w:val="bottom"/>
            <w:hideMark/>
          </w:tcPr>
          <w:p w14:paraId="1716A9F5" w14:textId="33BD2E3E" w:rsidR="00972062" w:rsidRPr="008560DA" w:rsidRDefault="00972062" w:rsidP="00B05CB5">
            <w:pPr>
              <w:spacing w:line="360" w:lineRule="auto"/>
              <w:rPr>
                <w:rFonts w:ascii="Arial" w:hAnsi="Arial" w:cs="Arial"/>
                <w:color w:val="000000"/>
              </w:rPr>
            </w:pPr>
            <w:r w:rsidRPr="008560DA">
              <w:rPr>
                <w:rFonts w:ascii="Arial" w:hAnsi="Arial" w:cs="Arial"/>
                <w:color w:val="000000"/>
              </w:rPr>
              <w:t>Phospho-</w:t>
            </w:r>
            <w:proofErr w:type="spellStart"/>
            <w:r w:rsidRPr="008560DA">
              <w:rPr>
                <w:rFonts w:ascii="Arial" w:hAnsi="Arial" w:cs="Arial"/>
                <w:color w:val="000000"/>
              </w:rPr>
              <w:t>eNOS</w:t>
            </w:r>
            <w:proofErr w:type="spellEnd"/>
            <w:r w:rsidRPr="008560DA">
              <w:rPr>
                <w:rFonts w:ascii="Arial" w:hAnsi="Arial" w:cs="Arial"/>
                <w:color w:val="000000"/>
              </w:rPr>
              <w:t xml:space="preserve"> (S1177) Rabbit Antibody</w:t>
            </w:r>
            <w:r w:rsidR="006427D8">
              <w:rPr>
                <w:rFonts w:ascii="Arial" w:hAnsi="Arial" w:cs="Arial"/>
                <w:color w:val="000000"/>
              </w:rPr>
              <w:t xml:space="preserve"> </w:t>
            </w:r>
            <w:r w:rsidR="007F4176">
              <w:rPr>
                <w:rFonts w:ascii="Arial" w:hAnsi="Arial" w:cs="Arial"/>
                <w:color w:val="000000"/>
              </w:rPr>
              <w:t>#</w:t>
            </w:r>
            <w:r w:rsidR="006427D8">
              <w:rPr>
                <w:rFonts w:ascii="Arial" w:hAnsi="Arial" w:cs="Arial"/>
                <w:color w:val="000000"/>
              </w:rPr>
              <w:t>9571</w:t>
            </w:r>
          </w:p>
        </w:tc>
        <w:tc>
          <w:tcPr>
            <w:tcW w:w="3700" w:type="dxa"/>
            <w:tcBorders>
              <w:top w:val="nil"/>
              <w:left w:val="nil"/>
              <w:bottom w:val="nil"/>
              <w:right w:val="nil"/>
            </w:tcBorders>
            <w:shd w:val="clear" w:color="auto" w:fill="auto"/>
            <w:noWrap/>
            <w:vAlign w:val="bottom"/>
            <w:hideMark/>
          </w:tcPr>
          <w:p w14:paraId="5B82DB78" w14:textId="77777777" w:rsidR="00972062" w:rsidRPr="008560DA" w:rsidRDefault="00972062" w:rsidP="00B05CB5">
            <w:pPr>
              <w:spacing w:line="360" w:lineRule="auto"/>
              <w:rPr>
                <w:rFonts w:ascii="Arial" w:hAnsi="Arial" w:cs="Arial"/>
                <w:color w:val="000000"/>
              </w:rPr>
            </w:pPr>
            <w:r w:rsidRPr="008560DA">
              <w:rPr>
                <w:rFonts w:ascii="Arial" w:hAnsi="Arial" w:cs="Arial"/>
                <w:color w:val="000000"/>
              </w:rPr>
              <w:t>Cell signaling technology</w:t>
            </w:r>
          </w:p>
        </w:tc>
      </w:tr>
      <w:tr w:rsidR="00972062" w:rsidRPr="008560DA" w14:paraId="5100CA28" w14:textId="77777777" w:rsidTr="002101EC">
        <w:trPr>
          <w:trHeight w:val="320"/>
        </w:trPr>
        <w:tc>
          <w:tcPr>
            <w:tcW w:w="6760" w:type="dxa"/>
            <w:tcBorders>
              <w:top w:val="nil"/>
              <w:left w:val="nil"/>
              <w:bottom w:val="nil"/>
              <w:right w:val="nil"/>
            </w:tcBorders>
            <w:shd w:val="clear" w:color="auto" w:fill="auto"/>
            <w:noWrap/>
            <w:vAlign w:val="bottom"/>
            <w:hideMark/>
          </w:tcPr>
          <w:p w14:paraId="627E71F4" w14:textId="5D14BE93" w:rsidR="00972062" w:rsidRPr="007F4176" w:rsidRDefault="00972062" w:rsidP="00B05CB5">
            <w:pPr>
              <w:spacing w:line="360" w:lineRule="auto"/>
              <w:rPr>
                <w:rFonts w:ascii="Arial" w:hAnsi="Arial" w:cstheme="minorBidi"/>
                <w:color w:val="000000"/>
                <w:cs/>
              </w:rPr>
            </w:pPr>
            <w:r w:rsidRPr="008560DA">
              <w:rPr>
                <w:rFonts w:ascii="Arial" w:hAnsi="Arial" w:cs="Arial"/>
                <w:color w:val="000000"/>
              </w:rPr>
              <w:t xml:space="preserve">Phospho-Akt (Ser473) (D9E) XP® Rabbit </w:t>
            </w:r>
            <w:proofErr w:type="spellStart"/>
            <w:r w:rsidRPr="008560DA">
              <w:rPr>
                <w:rFonts w:ascii="Arial" w:hAnsi="Arial" w:cs="Arial"/>
                <w:color w:val="000000"/>
              </w:rPr>
              <w:t>mAb</w:t>
            </w:r>
            <w:proofErr w:type="spellEnd"/>
            <w:r w:rsidRPr="008560DA">
              <w:rPr>
                <w:rFonts w:ascii="Arial" w:hAnsi="Arial" w:cs="Arial"/>
                <w:color w:val="000000"/>
              </w:rPr>
              <w:t xml:space="preserve"> </w:t>
            </w:r>
            <w:r w:rsidR="007F4176">
              <w:rPr>
                <w:rFonts w:ascii="Arial" w:hAnsi="Arial" w:cs="Arial"/>
                <w:color w:val="000000"/>
              </w:rPr>
              <w:t>#</w:t>
            </w:r>
            <w:r w:rsidRPr="008560DA">
              <w:rPr>
                <w:rFonts w:ascii="Arial" w:hAnsi="Arial" w:cs="Arial"/>
                <w:color w:val="000000"/>
              </w:rPr>
              <w:t>4060</w:t>
            </w:r>
          </w:p>
        </w:tc>
        <w:tc>
          <w:tcPr>
            <w:tcW w:w="3700" w:type="dxa"/>
            <w:tcBorders>
              <w:top w:val="nil"/>
              <w:left w:val="nil"/>
              <w:bottom w:val="nil"/>
              <w:right w:val="nil"/>
            </w:tcBorders>
            <w:shd w:val="clear" w:color="auto" w:fill="auto"/>
            <w:noWrap/>
            <w:vAlign w:val="bottom"/>
            <w:hideMark/>
          </w:tcPr>
          <w:p w14:paraId="27E68172" w14:textId="77777777" w:rsidR="00972062" w:rsidRPr="008560DA" w:rsidRDefault="00972062" w:rsidP="00B05CB5">
            <w:pPr>
              <w:spacing w:line="360" w:lineRule="auto"/>
              <w:rPr>
                <w:rFonts w:ascii="Arial" w:hAnsi="Arial" w:cs="Arial"/>
                <w:color w:val="000000"/>
              </w:rPr>
            </w:pPr>
            <w:r w:rsidRPr="008560DA">
              <w:rPr>
                <w:rFonts w:ascii="Arial" w:hAnsi="Arial" w:cs="Arial"/>
                <w:color w:val="000000"/>
              </w:rPr>
              <w:t>Cell signaling technology</w:t>
            </w:r>
          </w:p>
        </w:tc>
      </w:tr>
      <w:tr w:rsidR="00972062" w:rsidRPr="008560DA" w14:paraId="13FE3B32" w14:textId="77777777" w:rsidTr="002101EC">
        <w:trPr>
          <w:trHeight w:val="320"/>
        </w:trPr>
        <w:tc>
          <w:tcPr>
            <w:tcW w:w="6760" w:type="dxa"/>
            <w:tcBorders>
              <w:top w:val="nil"/>
              <w:left w:val="nil"/>
              <w:bottom w:val="nil"/>
              <w:right w:val="nil"/>
            </w:tcBorders>
            <w:shd w:val="clear" w:color="auto" w:fill="auto"/>
            <w:noWrap/>
            <w:vAlign w:val="bottom"/>
            <w:hideMark/>
          </w:tcPr>
          <w:p w14:paraId="26582EE8" w14:textId="22BE5236" w:rsidR="00972062" w:rsidRPr="007F4176" w:rsidRDefault="00972062" w:rsidP="00B05CB5">
            <w:pPr>
              <w:spacing w:line="360" w:lineRule="auto"/>
              <w:rPr>
                <w:rFonts w:ascii="Arial" w:hAnsi="Arial" w:cstheme="minorBidi"/>
                <w:color w:val="000000"/>
                <w:lang w:val="en-GB"/>
              </w:rPr>
            </w:pPr>
            <w:r w:rsidRPr="008560DA">
              <w:rPr>
                <w:rFonts w:ascii="Arial" w:hAnsi="Arial" w:cs="Arial"/>
                <w:color w:val="000000"/>
              </w:rPr>
              <w:t>Akt Rabbit Ab</w:t>
            </w:r>
            <w:r w:rsidR="007F4176">
              <w:rPr>
                <w:rFonts w:ascii="Arial" w:hAnsi="Arial" w:cstheme="minorBidi" w:hint="cs"/>
                <w:color w:val="000000"/>
                <w:cs/>
              </w:rPr>
              <w:t xml:space="preserve"> </w:t>
            </w:r>
            <w:r w:rsidR="007F4176">
              <w:rPr>
                <w:rFonts w:ascii="Arial" w:hAnsi="Arial" w:cstheme="minorBidi"/>
                <w:color w:val="000000"/>
              </w:rPr>
              <w:t>#</w:t>
            </w:r>
            <w:r w:rsidR="007F4176">
              <w:rPr>
                <w:rFonts w:ascii="Arial" w:hAnsi="Arial" w:cstheme="minorBidi"/>
                <w:color w:val="000000"/>
                <w:lang w:val="en-GB"/>
              </w:rPr>
              <w:t>9272</w:t>
            </w:r>
          </w:p>
        </w:tc>
        <w:tc>
          <w:tcPr>
            <w:tcW w:w="3700" w:type="dxa"/>
            <w:tcBorders>
              <w:top w:val="nil"/>
              <w:left w:val="nil"/>
              <w:bottom w:val="nil"/>
              <w:right w:val="nil"/>
            </w:tcBorders>
            <w:shd w:val="clear" w:color="auto" w:fill="auto"/>
            <w:noWrap/>
            <w:vAlign w:val="bottom"/>
            <w:hideMark/>
          </w:tcPr>
          <w:p w14:paraId="200C53F9" w14:textId="77777777" w:rsidR="00972062" w:rsidRPr="008560DA" w:rsidRDefault="00972062" w:rsidP="00B05CB5">
            <w:pPr>
              <w:spacing w:line="360" w:lineRule="auto"/>
              <w:rPr>
                <w:rFonts w:ascii="Arial" w:hAnsi="Arial" w:cs="Arial"/>
                <w:color w:val="000000"/>
              </w:rPr>
            </w:pPr>
            <w:r w:rsidRPr="008560DA">
              <w:rPr>
                <w:rFonts w:ascii="Arial" w:hAnsi="Arial" w:cs="Arial"/>
                <w:color w:val="000000"/>
              </w:rPr>
              <w:t>Cell signaling technology</w:t>
            </w:r>
          </w:p>
        </w:tc>
      </w:tr>
      <w:tr w:rsidR="00972062" w:rsidRPr="008560DA" w14:paraId="2E5BC645" w14:textId="77777777" w:rsidTr="002101EC">
        <w:trPr>
          <w:trHeight w:val="320"/>
        </w:trPr>
        <w:tc>
          <w:tcPr>
            <w:tcW w:w="6760" w:type="dxa"/>
            <w:tcBorders>
              <w:top w:val="nil"/>
              <w:left w:val="nil"/>
              <w:bottom w:val="nil"/>
              <w:right w:val="nil"/>
            </w:tcBorders>
            <w:shd w:val="clear" w:color="auto" w:fill="auto"/>
            <w:noWrap/>
            <w:vAlign w:val="bottom"/>
            <w:hideMark/>
          </w:tcPr>
          <w:p w14:paraId="1B31A86F" w14:textId="40EF9265" w:rsidR="00972062" w:rsidRPr="008560DA" w:rsidRDefault="00972062" w:rsidP="00B05CB5">
            <w:pPr>
              <w:spacing w:line="360" w:lineRule="auto"/>
              <w:rPr>
                <w:rFonts w:ascii="Arial" w:hAnsi="Arial" w:cs="Arial"/>
                <w:color w:val="000000"/>
              </w:rPr>
            </w:pPr>
            <w:r w:rsidRPr="008560DA">
              <w:rPr>
                <w:rFonts w:ascii="Arial" w:hAnsi="Arial" w:cs="Arial"/>
                <w:color w:val="000000"/>
              </w:rPr>
              <w:t>Phospho-IR (Tyr1334) Polyclonal Antibody</w:t>
            </w:r>
            <w:r w:rsidR="007F4176">
              <w:rPr>
                <w:rFonts w:ascii="Arial" w:hAnsi="Arial" w:cs="Arial"/>
                <w:color w:val="000000"/>
              </w:rPr>
              <w:t xml:space="preserve"> #44-809G</w:t>
            </w:r>
          </w:p>
        </w:tc>
        <w:tc>
          <w:tcPr>
            <w:tcW w:w="3700" w:type="dxa"/>
            <w:tcBorders>
              <w:top w:val="nil"/>
              <w:left w:val="nil"/>
              <w:bottom w:val="nil"/>
              <w:right w:val="nil"/>
            </w:tcBorders>
            <w:shd w:val="clear" w:color="auto" w:fill="auto"/>
            <w:noWrap/>
            <w:vAlign w:val="bottom"/>
            <w:hideMark/>
          </w:tcPr>
          <w:p w14:paraId="5B1777CC" w14:textId="77777777" w:rsidR="00972062" w:rsidRPr="008560DA" w:rsidRDefault="00972062" w:rsidP="00B05CB5">
            <w:pPr>
              <w:spacing w:line="360" w:lineRule="auto"/>
              <w:rPr>
                <w:rFonts w:ascii="Arial" w:hAnsi="Arial" w:cs="Arial"/>
                <w:color w:val="000000"/>
              </w:rPr>
            </w:pPr>
            <w:r w:rsidRPr="008560DA">
              <w:rPr>
                <w:rFonts w:ascii="Arial" w:hAnsi="Arial" w:cs="Arial"/>
                <w:color w:val="000000"/>
              </w:rPr>
              <w:t>Invitrogen</w:t>
            </w:r>
          </w:p>
        </w:tc>
      </w:tr>
      <w:tr w:rsidR="00972062" w:rsidRPr="008560DA" w14:paraId="39494B1A" w14:textId="77777777" w:rsidTr="002101EC">
        <w:trPr>
          <w:trHeight w:val="320"/>
        </w:trPr>
        <w:tc>
          <w:tcPr>
            <w:tcW w:w="6760" w:type="dxa"/>
            <w:tcBorders>
              <w:top w:val="nil"/>
              <w:left w:val="nil"/>
              <w:bottom w:val="nil"/>
              <w:right w:val="nil"/>
            </w:tcBorders>
            <w:shd w:val="clear" w:color="auto" w:fill="auto"/>
            <w:noWrap/>
            <w:vAlign w:val="bottom"/>
            <w:hideMark/>
          </w:tcPr>
          <w:p w14:paraId="11D213E5" w14:textId="459DEC8F" w:rsidR="00972062" w:rsidRPr="008560DA" w:rsidRDefault="00972062" w:rsidP="00B05CB5">
            <w:pPr>
              <w:spacing w:line="360" w:lineRule="auto"/>
              <w:rPr>
                <w:rFonts w:ascii="Arial" w:hAnsi="Arial" w:cs="Arial"/>
                <w:color w:val="000000"/>
              </w:rPr>
            </w:pPr>
            <w:r w:rsidRPr="008560DA">
              <w:rPr>
                <w:rFonts w:ascii="Arial" w:hAnsi="Arial" w:cs="Arial"/>
                <w:color w:val="000000"/>
              </w:rPr>
              <w:t xml:space="preserve">Insulin Receptor β (4B8) Rabbit </w:t>
            </w:r>
            <w:proofErr w:type="spellStart"/>
            <w:r w:rsidRPr="008560DA">
              <w:rPr>
                <w:rFonts w:ascii="Arial" w:hAnsi="Arial" w:cs="Arial"/>
                <w:color w:val="000000"/>
              </w:rPr>
              <w:t>mAb</w:t>
            </w:r>
            <w:proofErr w:type="spellEnd"/>
            <w:r w:rsidR="007F4176">
              <w:rPr>
                <w:rFonts w:ascii="Arial" w:hAnsi="Arial" w:cs="Arial"/>
                <w:color w:val="000000"/>
              </w:rPr>
              <w:t xml:space="preserve"> #3025</w:t>
            </w:r>
          </w:p>
        </w:tc>
        <w:tc>
          <w:tcPr>
            <w:tcW w:w="3700" w:type="dxa"/>
            <w:tcBorders>
              <w:top w:val="nil"/>
              <w:left w:val="nil"/>
              <w:bottom w:val="nil"/>
              <w:right w:val="nil"/>
            </w:tcBorders>
            <w:shd w:val="clear" w:color="auto" w:fill="auto"/>
            <w:noWrap/>
            <w:vAlign w:val="bottom"/>
            <w:hideMark/>
          </w:tcPr>
          <w:p w14:paraId="4351EEF7" w14:textId="77777777" w:rsidR="00972062" w:rsidRPr="008560DA" w:rsidRDefault="00972062" w:rsidP="00B05CB5">
            <w:pPr>
              <w:spacing w:line="360" w:lineRule="auto"/>
              <w:rPr>
                <w:rFonts w:ascii="Arial" w:hAnsi="Arial" w:cs="Arial"/>
                <w:color w:val="000000"/>
              </w:rPr>
            </w:pPr>
            <w:r w:rsidRPr="008560DA">
              <w:rPr>
                <w:rFonts w:ascii="Arial" w:hAnsi="Arial" w:cs="Arial"/>
                <w:color w:val="000000"/>
              </w:rPr>
              <w:t>Cell signaling technology</w:t>
            </w:r>
          </w:p>
        </w:tc>
      </w:tr>
      <w:tr w:rsidR="00972062" w:rsidRPr="008560DA" w14:paraId="028C868B" w14:textId="77777777" w:rsidTr="002101EC">
        <w:trPr>
          <w:trHeight w:val="320"/>
        </w:trPr>
        <w:tc>
          <w:tcPr>
            <w:tcW w:w="6760" w:type="dxa"/>
            <w:tcBorders>
              <w:top w:val="nil"/>
              <w:left w:val="nil"/>
              <w:bottom w:val="nil"/>
              <w:right w:val="nil"/>
            </w:tcBorders>
            <w:shd w:val="clear" w:color="auto" w:fill="auto"/>
            <w:noWrap/>
            <w:vAlign w:val="bottom"/>
            <w:hideMark/>
          </w:tcPr>
          <w:p w14:paraId="4BD30853" w14:textId="4306E098" w:rsidR="00972062" w:rsidRPr="008560DA" w:rsidRDefault="00972062" w:rsidP="00B05CB5">
            <w:pPr>
              <w:spacing w:line="360" w:lineRule="auto"/>
              <w:rPr>
                <w:rFonts w:ascii="Arial" w:hAnsi="Arial" w:cs="Arial"/>
                <w:color w:val="000000"/>
              </w:rPr>
            </w:pPr>
            <w:r w:rsidRPr="008560DA">
              <w:rPr>
                <w:rFonts w:ascii="Arial" w:hAnsi="Arial" w:cs="Arial"/>
                <w:color w:val="000000"/>
              </w:rPr>
              <w:t xml:space="preserve">IGF-I Receptor β (D23H3) XP Rabbit </w:t>
            </w:r>
            <w:proofErr w:type="spellStart"/>
            <w:r w:rsidRPr="008560DA">
              <w:rPr>
                <w:rFonts w:ascii="Arial" w:hAnsi="Arial" w:cs="Arial"/>
                <w:color w:val="000000"/>
              </w:rPr>
              <w:t>mAb</w:t>
            </w:r>
            <w:proofErr w:type="spellEnd"/>
            <w:r w:rsidR="007F4176">
              <w:rPr>
                <w:rFonts w:ascii="Arial" w:hAnsi="Arial" w:cs="Arial"/>
                <w:color w:val="000000"/>
              </w:rPr>
              <w:t xml:space="preserve"> #9750</w:t>
            </w:r>
          </w:p>
        </w:tc>
        <w:tc>
          <w:tcPr>
            <w:tcW w:w="3700" w:type="dxa"/>
            <w:tcBorders>
              <w:top w:val="nil"/>
              <w:left w:val="nil"/>
              <w:bottom w:val="nil"/>
              <w:right w:val="nil"/>
            </w:tcBorders>
            <w:shd w:val="clear" w:color="auto" w:fill="auto"/>
            <w:noWrap/>
            <w:vAlign w:val="bottom"/>
            <w:hideMark/>
          </w:tcPr>
          <w:p w14:paraId="79F336DC" w14:textId="77777777" w:rsidR="00972062" w:rsidRPr="008560DA" w:rsidRDefault="00972062" w:rsidP="00B05CB5">
            <w:pPr>
              <w:spacing w:line="360" w:lineRule="auto"/>
              <w:rPr>
                <w:rFonts w:ascii="Arial" w:hAnsi="Arial" w:cs="Arial"/>
                <w:color w:val="000000"/>
              </w:rPr>
            </w:pPr>
            <w:r w:rsidRPr="008560DA">
              <w:rPr>
                <w:rFonts w:ascii="Arial" w:hAnsi="Arial" w:cs="Arial"/>
                <w:color w:val="000000"/>
              </w:rPr>
              <w:t>Cell signaling technology</w:t>
            </w:r>
          </w:p>
        </w:tc>
      </w:tr>
      <w:tr w:rsidR="00972062" w:rsidRPr="008560DA" w14:paraId="34DA80F2" w14:textId="77777777" w:rsidTr="002101EC">
        <w:trPr>
          <w:trHeight w:val="320"/>
        </w:trPr>
        <w:tc>
          <w:tcPr>
            <w:tcW w:w="6760" w:type="dxa"/>
            <w:tcBorders>
              <w:top w:val="nil"/>
              <w:left w:val="nil"/>
              <w:bottom w:val="nil"/>
              <w:right w:val="nil"/>
            </w:tcBorders>
            <w:shd w:val="clear" w:color="auto" w:fill="auto"/>
            <w:noWrap/>
            <w:vAlign w:val="bottom"/>
            <w:hideMark/>
          </w:tcPr>
          <w:p w14:paraId="64123645" w14:textId="3B2338E2" w:rsidR="00972062" w:rsidRPr="008560DA" w:rsidRDefault="00972062" w:rsidP="00B05CB5">
            <w:pPr>
              <w:spacing w:line="360" w:lineRule="auto"/>
              <w:rPr>
                <w:rFonts w:ascii="Arial" w:hAnsi="Arial" w:cs="Arial"/>
                <w:color w:val="000000"/>
              </w:rPr>
            </w:pPr>
            <w:r w:rsidRPr="008560DA">
              <w:rPr>
                <w:rFonts w:ascii="Arial" w:hAnsi="Arial" w:cs="Arial"/>
                <w:color w:val="000000"/>
              </w:rPr>
              <w:t xml:space="preserve">IGF-IRβ Antibody (3G5C1) mouse </w:t>
            </w:r>
            <w:proofErr w:type="spellStart"/>
            <w:r w:rsidRPr="008560DA">
              <w:rPr>
                <w:rFonts w:ascii="Arial" w:hAnsi="Arial" w:cs="Arial"/>
                <w:color w:val="000000"/>
              </w:rPr>
              <w:t>mAb</w:t>
            </w:r>
            <w:proofErr w:type="spellEnd"/>
            <w:r w:rsidR="00B76CAB">
              <w:rPr>
                <w:rFonts w:ascii="Arial" w:hAnsi="Arial" w:cs="Arial"/>
                <w:color w:val="000000"/>
              </w:rPr>
              <w:t xml:space="preserve"> #sc-81167</w:t>
            </w:r>
          </w:p>
        </w:tc>
        <w:tc>
          <w:tcPr>
            <w:tcW w:w="3700" w:type="dxa"/>
            <w:tcBorders>
              <w:top w:val="nil"/>
              <w:left w:val="nil"/>
              <w:bottom w:val="nil"/>
              <w:right w:val="nil"/>
            </w:tcBorders>
            <w:shd w:val="clear" w:color="auto" w:fill="auto"/>
            <w:noWrap/>
            <w:vAlign w:val="bottom"/>
            <w:hideMark/>
          </w:tcPr>
          <w:p w14:paraId="29B8E29E" w14:textId="77777777" w:rsidR="00972062" w:rsidRPr="008560DA" w:rsidRDefault="00972062" w:rsidP="00B05CB5">
            <w:pPr>
              <w:spacing w:line="360" w:lineRule="auto"/>
              <w:rPr>
                <w:rFonts w:ascii="Arial" w:hAnsi="Arial" w:cs="Arial"/>
                <w:color w:val="000000"/>
              </w:rPr>
            </w:pPr>
            <w:r w:rsidRPr="008560DA">
              <w:rPr>
                <w:rFonts w:ascii="Arial" w:hAnsi="Arial" w:cs="Arial"/>
                <w:color w:val="000000"/>
              </w:rPr>
              <w:t>Santa Cruz Biotechnology</w:t>
            </w:r>
          </w:p>
        </w:tc>
      </w:tr>
      <w:tr w:rsidR="00972062" w:rsidRPr="008560DA" w14:paraId="60360266" w14:textId="77777777" w:rsidTr="002101EC">
        <w:trPr>
          <w:trHeight w:val="320"/>
        </w:trPr>
        <w:tc>
          <w:tcPr>
            <w:tcW w:w="6760" w:type="dxa"/>
            <w:tcBorders>
              <w:top w:val="nil"/>
              <w:left w:val="nil"/>
              <w:bottom w:val="nil"/>
              <w:right w:val="nil"/>
            </w:tcBorders>
            <w:shd w:val="clear" w:color="auto" w:fill="auto"/>
            <w:noWrap/>
            <w:vAlign w:val="bottom"/>
            <w:hideMark/>
          </w:tcPr>
          <w:p w14:paraId="3D918A92" w14:textId="58FEFE30" w:rsidR="00972062" w:rsidRPr="008560DA" w:rsidRDefault="00972062" w:rsidP="00B05CB5">
            <w:pPr>
              <w:spacing w:line="360" w:lineRule="auto"/>
              <w:rPr>
                <w:rFonts w:ascii="Arial" w:hAnsi="Arial" w:cs="Arial"/>
                <w:color w:val="000000"/>
              </w:rPr>
            </w:pPr>
            <w:r w:rsidRPr="008560DA">
              <w:rPr>
                <w:rFonts w:ascii="Arial" w:hAnsi="Arial" w:cs="Arial"/>
                <w:color w:val="000000"/>
              </w:rPr>
              <w:t>Anti-NOX2/gp91phox antibody [EPR6991]</w:t>
            </w:r>
            <w:r w:rsidR="00B76CAB">
              <w:rPr>
                <w:rFonts w:ascii="Arial" w:hAnsi="Arial" w:cs="Arial"/>
                <w:color w:val="000000"/>
              </w:rPr>
              <w:t xml:space="preserve"> #ab129068</w:t>
            </w:r>
          </w:p>
        </w:tc>
        <w:tc>
          <w:tcPr>
            <w:tcW w:w="3700" w:type="dxa"/>
            <w:tcBorders>
              <w:top w:val="nil"/>
              <w:left w:val="nil"/>
              <w:bottom w:val="nil"/>
              <w:right w:val="nil"/>
            </w:tcBorders>
            <w:shd w:val="clear" w:color="auto" w:fill="auto"/>
            <w:noWrap/>
            <w:vAlign w:val="bottom"/>
            <w:hideMark/>
          </w:tcPr>
          <w:p w14:paraId="137DE7E5" w14:textId="77777777" w:rsidR="00972062" w:rsidRPr="008560DA" w:rsidRDefault="00972062" w:rsidP="00B05CB5">
            <w:pPr>
              <w:spacing w:line="360" w:lineRule="auto"/>
              <w:rPr>
                <w:rFonts w:ascii="Arial" w:hAnsi="Arial" w:cs="Arial"/>
                <w:color w:val="000000"/>
              </w:rPr>
            </w:pPr>
            <w:r w:rsidRPr="008560DA">
              <w:rPr>
                <w:rFonts w:ascii="Arial" w:hAnsi="Arial" w:cs="Arial"/>
                <w:color w:val="000000"/>
              </w:rPr>
              <w:t>Abcam</w:t>
            </w:r>
          </w:p>
        </w:tc>
      </w:tr>
      <w:tr w:rsidR="00972062" w:rsidRPr="008560DA" w14:paraId="20EFD4A2" w14:textId="77777777" w:rsidTr="002101EC">
        <w:trPr>
          <w:trHeight w:val="320"/>
        </w:trPr>
        <w:tc>
          <w:tcPr>
            <w:tcW w:w="6760" w:type="dxa"/>
            <w:tcBorders>
              <w:top w:val="nil"/>
              <w:left w:val="nil"/>
              <w:bottom w:val="nil"/>
              <w:right w:val="nil"/>
            </w:tcBorders>
            <w:shd w:val="clear" w:color="auto" w:fill="auto"/>
            <w:noWrap/>
            <w:vAlign w:val="bottom"/>
            <w:hideMark/>
          </w:tcPr>
          <w:p w14:paraId="1306E477" w14:textId="19ABBB86" w:rsidR="00972062" w:rsidRPr="008560DA" w:rsidRDefault="00972062" w:rsidP="00B05CB5">
            <w:pPr>
              <w:spacing w:line="360" w:lineRule="auto"/>
              <w:rPr>
                <w:rFonts w:ascii="Arial" w:hAnsi="Arial" w:cs="Arial"/>
                <w:color w:val="000000"/>
              </w:rPr>
            </w:pPr>
            <w:r w:rsidRPr="008560DA">
              <w:rPr>
                <w:rFonts w:ascii="Arial" w:hAnsi="Arial" w:cs="Arial"/>
                <w:color w:val="000000"/>
              </w:rPr>
              <w:t>Anti-NADPH oxidase 4 antibody [UOTR1B492]</w:t>
            </w:r>
            <w:r w:rsidR="00207E28">
              <w:rPr>
                <w:rFonts w:ascii="Arial" w:hAnsi="Arial" w:cs="Arial"/>
                <w:color w:val="000000"/>
              </w:rPr>
              <w:t xml:space="preserve"> #ab230322</w:t>
            </w:r>
          </w:p>
        </w:tc>
        <w:tc>
          <w:tcPr>
            <w:tcW w:w="3700" w:type="dxa"/>
            <w:tcBorders>
              <w:top w:val="nil"/>
              <w:left w:val="nil"/>
              <w:bottom w:val="nil"/>
              <w:right w:val="nil"/>
            </w:tcBorders>
            <w:shd w:val="clear" w:color="auto" w:fill="auto"/>
            <w:noWrap/>
            <w:vAlign w:val="bottom"/>
            <w:hideMark/>
          </w:tcPr>
          <w:p w14:paraId="0A7761CE" w14:textId="77777777" w:rsidR="00972062" w:rsidRPr="008560DA" w:rsidRDefault="00972062" w:rsidP="00B05CB5">
            <w:pPr>
              <w:spacing w:line="360" w:lineRule="auto"/>
              <w:rPr>
                <w:rFonts w:ascii="Arial" w:hAnsi="Arial" w:cs="Arial"/>
                <w:color w:val="000000"/>
              </w:rPr>
            </w:pPr>
            <w:r w:rsidRPr="008560DA">
              <w:rPr>
                <w:rFonts w:ascii="Arial" w:hAnsi="Arial" w:cs="Arial"/>
                <w:color w:val="000000"/>
              </w:rPr>
              <w:t>Abcam</w:t>
            </w:r>
          </w:p>
        </w:tc>
      </w:tr>
      <w:tr w:rsidR="00972062" w:rsidRPr="008560DA" w14:paraId="5DED068F" w14:textId="77777777" w:rsidTr="002101EC">
        <w:trPr>
          <w:trHeight w:val="320"/>
        </w:trPr>
        <w:tc>
          <w:tcPr>
            <w:tcW w:w="6760" w:type="dxa"/>
            <w:tcBorders>
              <w:top w:val="nil"/>
              <w:left w:val="nil"/>
              <w:bottom w:val="nil"/>
              <w:right w:val="nil"/>
            </w:tcBorders>
            <w:shd w:val="clear" w:color="auto" w:fill="auto"/>
            <w:noWrap/>
            <w:vAlign w:val="bottom"/>
            <w:hideMark/>
          </w:tcPr>
          <w:p w14:paraId="2BBD188E" w14:textId="75925F5E" w:rsidR="00972062" w:rsidRPr="008560DA" w:rsidRDefault="00972062" w:rsidP="00B05CB5">
            <w:pPr>
              <w:spacing w:line="360" w:lineRule="auto"/>
              <w:rPr>
                <w:rFonts w:ascii="Arial" w:hAnsi="Arial" w:cs="Arial"/>
                <w:color w:val="000000"/>
              </w:rPr>
            </w:pPr>
            <w:r w:rsidRPr="008560DA">
              <w:rPr>
                <w:rFonts w:ascii="Arial" w:hAnsi="Arial" w:cs="Arial"/>
                <w:color w:val="000000"/>
              </w:rPr>
              <w:t>p47phox Polyclonal Antibody</w:t>
            </w:r>
            <w:r w:rsidR="00207E28">
              <w:rPr>
                <w:rFonts w:ascii="Arial" w:hAnsi="Arial" w:cs="Arial"/>
                <w:color w:val="000000"/>
              </w:rPr>
              <w:t xml:space="preserve"> #PA1-9073</w:t>
            </w:r>
          </w:p>
        </w:tc>
        <w:tc>
          <w:tcPr>
            <w:tcW w:w="3700" w:type="dxa"/>
            <w:tcBorders>
              <w:top w:val="nil"/>
              <w:left w:val="nil"/>
              <w:bottom w:val="nil"/>
              <w:right w:val="nil"/>
            </w:tcBorders>
            <w:shd w:val="clear" w:color="auto" w:fill="auto"/>
            <w:noWrap/>
            <w:vAlign w:val="bottom"/>
            <w:hideMark/>
          </w:tcPr>
          <w:p w14:paraId="1063C0ED" w14:textId="77777777" w:rsidR="00972062" w:rsidRPr="008560DA" w:rsidRDefault="00972062" w:rsidP="00B05CB5">
            <w:pPr>
              <w:spacing w:line="360" w:lineRule="auto"/>
              <w:rPr>
                <w:rFonts w:ascii="Arial" w:hAnsi="Arial" w:cs="Arial"/>
                <w:color w:val="000000"/>
              </w:rPr>
            </w:pPr>
            <w:r w:rsidRPr="008560DA">
              <w:rPr>
                <w:rFonts w:ascii="Arial" w:hAnsi="Arial" w:cs="Arial"/>
                <w:color w:val="000000"/>
              </w:rPr>
              <w:t>Invitrogen</w:t>
            </w:r>
          </w:p>
        </w:tc>
      </w:tr>
      <w:tr w:rsidR="00972062" w:rsidRPr="008560DA" w14:paraId="53009206" w14:textId="77777777" w:rsidTr="002101EC">
        <w:trPr>
          <w:trHeight w:val="320"/>
        </w:trPr>
        <w:tc>
          <w:tcPr>
            <w:tcW w:w="6760" w:type="dxa"/>
            <w:tcBorders>
              <w:top w:val="nil"/>
              <w:left w:val="nil"/>
              <w:bottom w:val="nil"/>
              <w:right w:val="nil"/>
            </w:tcBorders>
            <w:shd w:val="clear" w:color="auto" w:fill="auto"/>
            <w:noWrap/>
            <w:vAlign w:val="bottom"/>
            <w:hideMark/>
          </w:tcPr>
          <w:p w14:paraId="69217A35" w14:textId="66A0C122" w:rsidR="00972062" w:rsidRPr="008560DA" w:rsidRDefault="00972062" w:rsidP="00B05CB5">
            <w:pPr>
              <w:spacing w:line="360" w:lineRule="auto"/>
              <w:rPr>
                <w:rFonts w:ascii="Arial" w:hAnsi="Arial" w:cs="Arial"/>
                <w:color w:val="000000"/>
              </w:rPr>
            </w:pPr>
            <w:r w:rsidRPr="008560DA">
              <w:rPr>
                <w:rFonts w:ascii="Arial" w:hAnsi="Arial" w:cs="Arial"/>
                <w:color w:val="000000"/>
              </w:rPr>
              <w:t>Phospho-p47phox (Ser370) Polyclonal Antibody</w:t>
            </w:r>
            <w:r w:rsidR="00207E28">
              <w:rPr>
                <w:rFonts w:ascii="Arial" w:hAnsi="Arial" w:cs="Arial"/>
                <w:color w:val="000000"/>
              </w:rPr>
              <w:t xml:space="preserve"> #PA5-36863</w:t>
            </w:r>
          </w:p>
        </w:tc>
        <w:tc>
          <w:tcPr>
            <w:tcW w:w="3700" w:type="dxa"/>
            <w:tcBorders>
              <w:top w:val="nil"/>
              <w:left w:val="nil"/>
              <w:bottom w:val="nil"/>
              <w:right w:val="nil"/>
            </w:tcBorders>
            <w:shd w:val="clear" w:color="auto" w:fill="auto"/>
            <w:noWrap/>
            <w:vAlign w:val="bottom"/>
            <w:hideMark/>
          </w:tcPr>
          <w:p w14:paraId="445A306D" w14:textId="77777777" w:rsidR="00972062" w:rsidRPr="008560DA" w:rsidRDefault="00972062" w:rsidP="00B05CB5">
            <w:pPr>
              <w:spacing w:line="360" w:lineRule="auto"/>
              <w:rPr>
                <w:rFonts w:ascii="Arial" w:hAnsi="Arial" w:cs="Arial"/>
                <w:color w:val="000000"/>
              </w:rPr>
            </w:pPr>
            <w:r w:rsidRPr="008560DA">
              <w:rPr>
                <w:rFonts w:ascii="Arial" w:hAnsi="Arial" w:cs="Arial"/>
                <w:color w:val="000000"/>
              </w:rPr>
              <w:t>Invitrogen</w:t>
            </w:r>
          </w:p>
        </w:tc>
      </w:tr>
      <w:tr w:rsidR="00972062" w:rsidRPr="008560DA" w14:paraId="4CB3C47E" w14:textId="77777777" w:rsidTr="002101EC">
        <w:trPr>
          <w:trHeight w:val="320"/>
        </w:trPr>
        <w:tc>
          <w:tcPr>
            <w:tcW w:w="6760" w:type="dxa"/>
            <w:tcBorders>
              <w:top w:val="nil"/>
              <w:left w:val="nil"/>
              <w:bottom w:val="nil"/>
              <w:right w:val="nil"/>
            </w:tcBorders>
            <w:shd w:val="clear" w:color="auto" w:fill="auto"/>
            <w:noWrap/>
            <w:vAlign w:val="bottom"/>
            <w:hideMark/>
          </w:tcPr>
          <w:p w14:paraId="1AFF4695" w14:textId="38C9B414" w:rsidR="00972062" w:rsidRPr="008560DA" w:rsidRDefault="00972062" w:rsidP="00B05CB5">
            <w:pPr>
              <w:spacing w:line="360" w:lineRule="auto"/>
              <w:rPr>
                <w:rFonts w:ascii="Arial" w:hAnsi="Arial" w:cs="Arial"/>
                <w:color w:val="000000"/>
              </w:rPr>
            </w:pPr>
            <w:r w:rsidRPr="008560DA">
              <w:rPr>
                <w:rFonts w:ascii="Arial" w:hAnsi="Arial" w:cs="Arial"/>
                <w:color w:val="000000"/>
              </w:rPr>
              <w:lastRenderedPageBreak/>
              <w:t>CD38 Antibody (T16)</w:t>
            </w:r>
            <w:r w:rsidR="00207E28">
              <w:rPr>
                <w:rFonts w:ascii="Arial" w:hAnsi="Arial" w:cs="Arial"/>
                <w:color w:val="000000"/>
              </w:rPr>
              <w:t xml:space="preserve"> #sc-51726</w:t>
            </w:r>
          </w:p>
          <w:p w14:paraId="1B95A45C" w14:textId="4E3F5FE8" w:rsidR="00426363" w:rsidRPr="008560DA" w:rsidRDefault="00CE0E23" w:rsidP="00B05CB5">
            <w:pPr>
              <w:spacing w:line="360" w:lineRule="auto"/>
              <w:rPr>
                <w:rFonts w:ascii="Arial" w:hAnsi="Arial" w:cs="Arial"/>
                <w:color w:val="000000"/>
              </w:rPr>
            </w:pPr>
            <w:r w:rsidRPr="008560DA">
              <w:rPr>
                <w:rFonts w:ascii="Arial" w:hAnsi="Arial" w:cs="Arial"/>
                <w:color w:val="000000"/>
              </w:rPr>
              <w:t>Polyclonal Goat Anti-Mouse Ig/HRP</w:t>
            </w:r>
            <w:r w:rsidR="00D43C07">
              <w:rPr>
                <w:rFonts w:ascii="Arial" w:hAnsi="Arial" w:cs="Arial"/>
                <w:color w:val="000000"/>
              </w:rPr>
              <w:t xml:space="preserve"> #P0447</w:t>
            </w:r>
          </w:p>
          <w:p w14:paraId="2316AAE4" w14:textId="4484837D" w:rsidR="00D80275" w:rsidRPr="008560DA" w:rsidRDefault="00D80275" w:rsidP="00D80275">
            <w:pPr>
              <w:spacing w:line="360" w:lineRule="auto"/>
              <w:rPr>
                <w:rFonts w:ascii="Arial" w:hAnsi="Arial" w:cs="Arial"/>
                <w:color w:val="000000"/>
              </w:rPr>
            </w:pPr>
            <w:r w:rsidRPr="008560DA">
              <w:rPr>
                <w:rFonts w:ascii="Arial" w:hAnsi="Arial" w:cs="Arial"/>
                <w:color w:val="000000"/>
              </w:rPr>
              <w:t>Polyclonal Goat Anti-Rabbit Ig/HRP</w:t>
            </w:r>
            <w:r w:rsidR="00D43C07">
              <w:rPr>
                <w:rFonts w:ascii="Arial" w:hAnsi="Arial" w:cs="Arial"/>
                <w:color w:val="000000"/>
              </w:rPr>
              <w:t xml:space="preserve"> #P0448</w:t>
            </w:r>
          </w:p>
          <w:p w14:paraId="1220563F" w14:textId="77777777" w:rsidR="00191B21" w:rsidRPr="008560DA" w:rsidRDefault="00191B21" w:rsidP="00D80275">
            <w:pPr>
              <w:spacing w:line="360" w:lineRule="auto"/>
              <w:rPr>
                <w:rFonts w:ascii="Arial" w:hAnsi="Arial" w:cs="Arial"/>
                <w:color w:val="000000"/>
              </w:rPr>
            </w:pPr>
          </w:p>
          <w:p w14:paraId="57EED482" w14:textId="30DCA43E" w:rsidR="00027223" w:rsidRPr="008560DA" w:rsidRDefault="00027223" w:rsidP="00B05CB5">
            <w:pPr>
              <w:spacing w:line="360" w:lineRule="auto"/>
              <w:rPr>
                <w:rFonts w:ascii="Arial" w:hAnsi="Arial" w:cs="Arial"/>
                <w:color w:val="000000"/>
              </w:rPr>
            </w:pPr>
          </w:p>
        </w:tc>
        <w:tc>
          <w:tcPr>
            <w:tcW w:w="3700" w:type="dxa"/>
            <w:tcBorders>
              <w:top w:val="nil"/>
              <w:left w:val="nil"/>
              <w:bottom w:val="nil"/>
              <w:right w:val="nil"/>
            </w:tcBorders>
            <w:shd w:val="clear" w:color="auto" w:fill="auto"/>
            <w:noWrap/>
            <w:vAlign w:val="bottom"/>
            <w:hideMark/>
          </w:tcPr>
          <w:p w14:paraId="2AC3591F" w14:textId="202B6F6D" w:rsidR="00241DAB" w:rsidRPr="008560DA" w:rsidRDefault="00972062" w:rsidP="00B05CB5">
            <w:pPr>
              <w:spacing w:line="360" w:lineRule="auto"/>
              <w:rPr>
                <w:rFonts w:ascii="Arial" w:hAnsi="Arial" w:cs="Arial"/>
                <w:color w:val="000000"/>
              </w:rPr>
            </w:pPr>
            <w:r w:rsidRPr="008560DA">
              <w:rPr>
                <w:rFonts w:ascii="Arial" w:hAnsi="Arial" w:cs="Arial"/>
                <w:color w:val="000000"/>
              </w:rPr>
              <w:t>Santa Cruz Biotechnology</w:t>
            </w:r>
          </w:p>
          <w:p w14:paraId="3D5E76C0" w14:textId="71E71E0E" w:rsidR="00D80275" w:rsidRPr="008560DA" w:rsidRDefault="004B4DC1" w:rsidP="00B05CB5">
            <w:pPr>
              <w:spacing w:line="360" w:lineRule="auto"/>
              <w:rPr>
                <w:rFonts w:ascii="Arial" w:hAnsi="Arial" w:cs="Arial"/>
                <w:color w:val="000000"/>
              </w:rPr>
            </w:pPr>
            <w:r w:rsidRPr="008560DA">
              <w:rPr>
                <w:rFonts w:ascii="Arial" w:hAnsi="Arial" w:cs="Arial"/>
                <w:color w:val="000000"/>
              </w:rPr>
              <w:t>DAKO</w:t>
            </w:r>
          </w:p>
          <w:p w14:paraId="62718616" w14:textId="40D9832F" w:rsidR="007D5AE3" w:rsidRPr="008560DA" w:rsidRDefault="00027223" w:rsidP="00B05CB5">
            <w:pPr>
              <w:spacing w:line="360" w:lineRule="auto"/>
              <w:rPr>
                <w:rFonts w:ascii="Arial" w:hAnsi="Arial" w:cs="Arial"/>
                <w:color w:val="000000"/>
              </w:rPr>
            </w:pPr>
            <w:r w:rsidRPr="008560DA">
              <w:rPr>
                <w:rFonts w:ascii="Arial" w:hAnsi="Arial" w:cs="Arial"/>
                <w:color w:val="000000"/>
              </w:rPr>
              <w:t>DAKO</w:t>
            </w:r>
          </w:p>
          <w:p w14:paraId="738A6AAD" w14:textId="77777777" w:rsidR="00D80275" w:rsidRPr="008560DA" w:rsidRDefault="00D80275" w:rsidP="00B05CB5">
            <w:pPr>
              <w:spacing w:line="360" w:lineRule="auto"/>
              <w:rPr>
                <w:rFonts w:ascii="Arial" w:hAnsi="Arial" w:cs="Arial"/>
                <w:color w:val="000000"/>
              </w:rPr>
            </w:pPr>
          </w:p>
          <w:p w14:paraId="005B6163" w14:textId="56CF1BFC" w:rsidR="00027223" w:rsidRPr="008560DA" w:rsidRDefault="00027223" w:rsidP="00B05CB5">
            <w:pPr>
              <w:spacing w:line="360" w:lineRule="auto"/>
              <w:rPr>
                <w:rFonts w:ascii="Arial" w:hAnsi="Arial" w:cs="Arial"/>
                <w:color w:val="000000"/>
              </w:rPr>
            </w:pPr>
          </w:p>
        </w:tc>
      </w:tr>
    </w:tbl>
    <w:p w14:paraId="379F5483" w14:textId="65875478" w:rsidR="004C077F" w:rsidRDefault="004C077F" w:rsidP="0075234B">
      <w:pPr>
        <w:pStyle w:val="Heading2"/>
        <w:rPr>
          <w:sz w:val="24"/>
          <w:szCs w:val="24"/>
        </w:rPr>
      </w:pPr>
      <w:bookmarkStart w:id="66" w:name="_Toc126875943"/>
      <w:r w:rsidRPr="008560DA">
        <w:rPr>
          <w:sz w:val="24"/>
          <w:szCs w:val="24"/>
        </w:rPr>
        <w:t xml:space="preserve">Lucigenin enhanced </w:t>
      </w:r>
      <w:proofErr w:type="gramStart"/>
      <w:r w:rsidRPr="008560DA">
        <w:rPr>
          <w:sz w:val="24"/>
          <w:szCs w:val="24"/>
        </w:rPr>
        <w:t>chemiluminescent</w:t>
      </w:r>
      <w:bookmarkEnd w:id="66"/>
      <w:proofErr w:type="gramEnd"/>
    </w:p>
    <w:p w14:paraId="13C0644D" w14:textId="77777777" w:rsidR="00996131" w:rsidRPr="00996131" w:rsidRDefault="00996131" w:rsidP="00996131">
      <w:pPr>
        <w:rPr>
          <w:lang w:bidi="ar-SA"/>
        </w:rPr>
      </w:pPr>
    </w:p>
    <w:p w14:paraId="61F52A83" w14:textId="2A8BF6FF" w:rsidR="00EE18F4" w:rsidRPr="008560DA" w:rsidRDefault="003A68F6" w:rsidP="003A68F6">
      <w:pPr>
        <w:spacing w:line="360" w:lineRule="auto"/>
        <w:rPr>
          <w:rFonts w:ascii="Arial" w:hAnsi="Arial" w:cs="Arial"/>
          <w:lang w:bidi="ar-SA"/>
        </w:rPr>
      </w:pPr>
      <w:r w:rsidRPr="008560DA">
        <w:rPr>
          <w:rFonts w:ascii="Arial" w:hAnsi="Arial" w:cs="Arial"/>
          <w:lang w:bidi="ar-SA"/>
        </w:rPr>
        <w:t xml:space="preserve">  </w:t>
      </w:r>
      <w:r w:rsidR="0028289D" w:rsidRPr="008560DA">
        <w:rPr>
          <w:rFonts w:ascii="Arial" w:hAnsi="Arial" w:cs="Arial"/>
          <w:lang w:bidi="ar-SA"/>
        </w:rPr>
        <w:t>Trypan blue</w:t>
      </w:r>
      <w:r w:rsidR="0028289D" w:rsidRPr="008560DA">
        <w:rPr>
          <w:rFonts w:ascii="Arial" w:hAnsi="Arial" w:cs="Arial"/>
          <w:lang w:bidi="ar-SA"/>
        </w:rPr>
        <w:tab/>
      </w:r>
      <w:r w:rsidR="0028289D" w:rsidRPr="008560DA">
        <w:rPr>
          <w:rFonts w:ascii="Arial" w:hAnsi="Arial" w:cs="Arial"/>
          <w:lang w:bidi="ar-SA"/>
        </w:rPr>
        <w:tab/>
      </w:r>
      <w:r w:rsidR="0028289D" w:rsidRPr="008560DA">
        <w:rPr>
          <w:rFonts w:ascii="Arial" w:hAnsi="Arial" w:cs="Arial"/>
          <w:lang w:bidi="ar-SA"/>
        </w:rPr>
        <w:tab/>
      </w:r>
      <w:r w:rsidR="0028289D" w:rsidRPr="008560DA">
        <w:rPr>
          <w:rFonts w:ascii="Arial" w:hAnsi="Arial" w:cs="Arial"/>
          <w:lang w:bidi="ar-SA"/>
        </w:rPr>
        <w:tab/>
      </w:r>
      <w:r w:rsidR="0028289D" w:rsidRPr="008560DA">
        <w:rPr>
          <w:rFonts w:ascii="Arial" w:hAnsi="Arial" w:cs="Arial"/>
          <w:lang w:bidi="ar-SA"/>
        </w:rPr>
        <w:tab/>
      </w:r>
      <w:r w:rsidR="0028289D" w:rsidRPr="008560DA">
        <w:rPr>
          <w:rFonts w:ascii="Arial" w:hAnsi="Arial" w:cs="Arial"/>
          <w:lang w:bidi="ar-SA"/>
        </w:rPr>
        <w:tab/>
      </w:r>
      <w:r w:rsidR="0028289D" w:rsidRPr="008560DA">
        <w:rPr>
          <w:rFonts w:ascii="Arial" w:hAnsi="Arial" w:cs="Arial"/>
          <w:lang w:bidi="ar-SA"/>
        </w:rPr>
        <w:tab/>
      </w:r>
      <w:r w:rsidR="0028289D" w:rsidRPr="008560DA">
        <w:rPr>
          <w:rFonts w:ascii="Arial" w:hAnsi="Arial" w:cs="Arial"/>
          <w:lang w:bidi="ar-SA"/>
        </w:rPr>
        <w:tab/>
        <w:t xml:space="preserve">      Sigma-Aldrich</w:t>
      </w:r>
    </w:p>
    <w:p w14:paraId="568F500E" w14:textId="396F8075" w:rsidR="000F5D51" w:rsidRPr="008560DA" w:rsidRDefault="000F5D51" w:rsidP="003A68F6">
      <w:pPr>
        <w:spacing w:line="360" w:lineRule="auto"/>
        <w:rPr>
          <w:rFonts w:ascii="Arial" w:hAnsi="Arial" w:cs="Arial"/>
          <w:lang w:bidi="ar-SA"/>
        </w:rPr>
      </w:pPr>
      <w:r w:rsidRPr="008560DA">
        <w:rPr>
          <w:rFonts w:ascii="Arial" w:hAnsi="Arial" w:cs="Arial"/>
          <w:lang w:bidi="ar-SA"/>
        </w:rPr>
        <w:t xml:space="preserve">  Neubauer Counting Chamber</w:t>
      </w:r>
      <w:r w:rsidRPr="008560DA">
        <w:rPr>
          <w:rFonts w:ascii="Arial" w:hAnsi="Arial" w:cs="Arial"/>
          <w:lang w:bidi="ar-SA"/>
        </w:rPr>
        <w:tab/>
      </w:r>
      <w:r w:rsidRPr="008560DA">
        <w:rPr>
          <w:rFonts w:ascii="Arial" w:hAnsi="Arial" w:cs="Arial"/>
          <w:lang w:bidi="ar-SA"/>
        </w:rPr>
        <w:tab/>
      </w:r>
      <w:r w:rsidRPr="008560DA">
        <w:rPr>
          <w:rFonts w:ascii="Arial" w:hAnsi="Arial" w:cs="Arial"/>
          <w:lang w:bidi="ar-SA"/>
        </w:rPr>
        <w:tab/>
      </w:r>
      <w:r w:rsidRPr="008560DA">
        <w:rPr>
          <w:rFonts w:ascii="Arial" w:hAnsi="Arial" w:cs="Arial"/>
          <w:lang w:bidi="ar-SA"/>
        </w:rPr>
        <w:tab/>
      </w:r>
      <w:r w:rsidRPr="008560DA">
        <w:rPr>
          <w:rFonts w:ascii="Arial" w:hAnsi="Arial" w:cs="Arial"/>
          <w:lang w:bidi="ar-SA"/>
        </w:rPr>
        <w:tab/>
        <w:t xml:space="preserve">      Hawksley</w:t>
      </w:r>
    </w:p>
    <w:p w14:paraId="059FD2FD" w14:textId="0B84B6A9" w:rsidR="007A3963" w:rsidRPr="008560DA" w:rsidRDefault="007A3963" w:rsidP="003A68F6">
      <w:pPr>
        <w:spacing w:line="360" w:lineRule="auto"/>
        <w:rPr>
          <w:rFonts w:ascii="Arial" w:hAnsi="Arial" w:cs="Arial"/>
          <w:lang w:bidi="ar-SA"/>
        </w:rPr>
      </w:pPr>
      <w:r w:rsidRPr="008560DA">
        <w:rPr>
          <w:rFonts w:ascii="Arial" w:hAnsi="Arial" w:cs="Arial"/>
          <w:lang w:bidi="ar-SA"/>
        </w:rPr>
        <w:t xml:space="preserve">  </w:t>
      </w:r>
      <w:r w:rsidR="00B2302F" w:rsidRPr="008560DA">
        <w:rPr>
          <w:rFonts w:ascii="Arial" w:hAnsi="Arial" w:cs="Arial"/>
          <w:lang w:bidi="ar-SA"/>
        </w:rPr>
        <w:t>Microscope slide coverslip 22 mm x 22 mm</w:t>
      </w:r>
      <w:r w:rsidR="00B2302F" w:rsidRPr="008560DA">
        <w:rPr>
          <w:rFonts w:ascii="Arial" w:hAnsi="Arial" w:cs="Arial"/>
          <w:lang w:bidi="ar-SA"/>
        </w:rPr>
        <w:tab/>
      </w:r>
      <w:r w:rsidR="00B2302F" w:rsidRPr="008560DA">
        <w:rPr>
          <w:rFonts w:ascii="Arial" w:hAnsi="Arial" w:cs="Arial"/>
          <w:lang w:bidi="ar-SA"/>
        </w:rPr>
        <w:tab/>
      </w:r>
      <w:r w:rsidR="00B2302F" w:rsidRPr="008560DA">
        <w:rPr>
          <w:rFonts w:ascii="Arial" w:hAnsi="Arial" w:cs="Arial"/>
          <w:lang w:bidi="ar-SA"/>
        </w:rPr>
        <w:tab/>
        <w:t xml:space="preserve">      SLS</w:t>
      </w:r>
    </w:p>
    <w:p w14:paraId="5D38A594" w14:textId="77777777" w:rsidR="00FD4BFE" w:rsidRPr="008560DA" w:rsidRDefault="00FD4BFE" w:rsidP="00FD4BFE">
      <w:pPr>
        <w:spacing w:line="360" w:lineRule="auto"/>
        <w:rPr>
          <w:rFonts w:ascii="Arial" w:hAnsi="Arial" w:cs="Arial"/>
        </w:rPr>
      </w:pPr>
      <w:r w:rsidRPr="008560DA">
        <w:rPr>
          <w:rFonts w:ascii="Arial" w:hAnsi="Arial" w:cs="Arial"/>
          <w:lang w:bidi="ar-SA"/>
        </w:rPr>
        <w:t xml:space="preserve">  </w:t>
      </w:r>
      <w:r w:rsidRPr="008560DA">
        <w:rPr>
          <w:rFonts w:ascii="Arial" w:hAnsi="Arial" w:cs="Arial"/>
        </w:rPr>
        <w:t>Sodium Chloride (NaCl)</w:t>
      </w:r>
      <w:r w:rsidRPr="008560DA">
        <w:rPr>
          <w:rFonts w:ascii="Arial" w:hAnsi="Arial" w:cs="Arial"/>
        </w:rPr>
        <w:tab/>
      </w:r>
      <w:r w:rsidRPr="008560DA">
        <w:rPr>
          <w:rFonts w:ascii="Arial" w:hAnsi="Arial" w:cs="Arial"/>
        </w:rPr>
        <w:tab/>
      </w:r>
      <w:r w:rsidRPr="008560DA">
        <w:rPr>
          <w:rFonts w:ascii="Arial" w:hAnsi="Arial" w:cs="Arial"/>
        </w:rPr>
        <w:tab/>
      </w:r>
      <w:r w:rsidRPr="008560DA">
        <w:rPr>
          <w:rFonts w:ascii="Arial" w:hAnsi="Arial" w:cs="Arial"/>
        </w:rPr>
        <w:tab/>
      </w:r>
      <w:r w:rsidRPr="008560DA">
        <w:rPr>
          <w:rFonts w:ascii="Arial" w:hAnsi="Arial" w:cs="Arial"/>
        </w:rPr>
        <w:tab/>
      </w:r>
      <w:r w:rsidRPr="008560DA">
        <w:rPr>
          <w:rFonts w:ascii="Arial" w:hAnsi="Arial" w:cs="Arial"/>
        </w:rPr>
        <w:tab/>
        <w:t xml:space="preserve">      Sigma-Aldrich</w:t>
      </w:r>
    </w:p>
    <w:p w14:paraId="6135021E" w14:textId="034A8329" w:rsidR="00FD4BFE" w:rsidRPr="008560DA" w:rsidRDefault="00FD4BFE" w:rsidP="00FD4BFE">
      <w:pPr>
        <w:spacing w:line="360" w:lineRule="auto"/>
        <w:rPr>
          <w:rFonts w:ascii="Arial" w:hAnsi="Arial" w:cs="Arial"/>
        </w:rPr>
      </w:pPr>
      <w:r w:rsidRPr="008560DA">
        <w:rPr>
          <w:rFonts w:ascii="Arial" w:hAnsi="Arial" w:cs="Arial"/>
        </w:rPr>
        <w:t xml:space="preserve">  Potassium Chloride (</w:t>
      </w:r>
      <w:proofErr w:type="spellStart"/>
      <w:r w:rsidRPr="008560DA">
        <w:rPr>
          <w:rFonts w:ascii="Arial" w:hAnsi="Arial" w:cs="Arial"/>
        </w:rPr>
        <w:t>KCl</w:t>
      </w:r>
      <w:proofErr w:type="spellEnd"/>
      <w:r w:rsidRPr="008560DA">
        <w:rPr>
          <w:rFonts w:ascii="Arial" w:hAnsi="Arial" w:cs="Arial"/>
        </w:rPr>
        <w:t>)</w:t>
      </w:r>
      <w:r w:rsidRPr="008560DA">
        <w:rPr>
          <w:rFonts w:ascii="Arial" w:hAnsi="Arial" w:cs="Arial"/>
        </w:rPr>
        <w:tab/>
      </w:r>
      <w:r w:rsidRPr="008560DA">
        <w:rPr>
          <w:rFonts w:ascii="Arial" w:hAnsi="Arial" w:cs="Arial"/>
        </w:rPr>
        <w:tab/>
      </w:r>
      <w:r w:rsidRPr="008560DA">
        <w:rPr>
          <w:rFonts w:ascii="Arial" w:hAnsi="Arial" w:cs="Arial"/>
        </w:rPr>
        <w:tab/>
      </w:r>
      <w:r w:rsidRPr="008560DA">
        <w:rPr>
          <w:rFonts w:ascii="Arial" w:hAnsi="Arial" w:cs="Arial"/>
        </w:rPr>
        <w:tab/>
      </w:r>
      <w:r w:rsidRPr="008560DA">
        <w:rPr>
          <w:rFonts w:ascii="Arial" w:hAnsi="Arial" w:cs="Arial"/>
        </w:rPr>
        <w:tab/>
      </w:r>
      <w:r w:rsidRPr="008560DA">
        <w:rPr>
          <w:rFonts w:ascii="Arial" w:hAnsi="Arial" w:cs="Arial"/>
        </w:rPr>
        <w:tab/>
        <w:t xml:space="preserve">      Sigma-Aldrich</w:t>
      </w:r>
    </w:p>
    <w:p w14:paraId="499F338E" w14:textId="11106EA4" w:rsidR="00FD4BFE" w:rsidRPr="008560DA" w:rsidRDefault="00FD4BFE" w:rsidP="00FD4BFE">
      <w:pPr>
        <w:spacing w:line="360" w:lineRule="auto"/>
        <w:rPr>
          <w:rFonts w:ascii="Arial" w:hAnsi="Arial" w:cs="Arial"/>
        </w:rPr>
      </w:pPr>
      <w:r w:rsidRPr="008560DA">
        <w:rPr>
          <w:rFonts w:ascii="Arial" w:hAnsi="Arial" w:cs="Arial"/>
        </w:rPr>
        <w:t xml:space="preserve">  Calcium Chloride (CaCl2)</w:t>
      </w:r>
      <w:r w:rsidRPr="008560DA">
        <w:rPr>
          <w:rFonts w:ascii="Arial" w:hAnsi="Arial" w:cs="Arial"/>
        </w:rPr>
        <w:tab/>
      </w:r>
      <w:r w:rsidRPr="008560DA">
        <w:rPr>
          <w:rFonts w:ascii="Arial" w:hAnsi="Arial" w:cs="Arial"/>
        </w:rPr>
        <w:tab/>
      </w:r>
      <w:r w:rsidRPr="008560DA">
        <w:rPr>
          <w:rFonts w:ascii="Arial" w:hAnsi="Arial" w:cs="Arial"/>
        </w:rPr>
        <w:tab/>
      </w:r>
      <w:r w:rsidRPr="008560DA">
        <w:rPr>
          <w:rFonts w:ascii="Arial" w:hAnsi="Arial" w:cs="Arial"/>
        </w:rPr>
        <w:tab/>
      </w:r>
      <w:r w:rsidRPr="008560DA">
        <w:rPr>
          <w:rFonts w:ascii="Arial" w:hAnsi="Arial" w:cs="Arial"/>
        </w:rPr>
        <w:tab/>
      </w:r>
      <w:r w:rsidRPr="008560DA">
        <w:rPr>
          <w:rFonts w:ascii="Arial" w:hAnsi="Arial" w:cs="Arial"/>
        </w:rPr>
        <w:tab/>
        <w:t xml:space="preserve">      Sigma-Aldrich</w:t>
      </w:r>
    </w:p>
    <w:p w14:paraId="7B89B5AF" w14:textId="6705617D" w:rsidR="00FD4BFE" w:rsidRPr="008560DA" w:rsidRDefault="00FD4BFE" w:rsidP="00FD4BFE">
      <w:pPr>
        <w:spacing w:line="360" w:lineRule="auto"/>
        <w:rPr>
          <w:rFonts w:ascii="Arial" w:hAnsi="Arial" w:cs="Arial"/>
        </w:rPr>
      </w:pPr>
      <w:r w:rsidRPr="008560DA">
        <w:rPr>
          <w:rFonts w:ascii="Arial" w:hAnsi="Arial" w:cs="Arial"/>
        </w:rPr>
        <w:t xml:space="preserve">  Magnesium Chloride (MgCl2)</w:t>
      </w:r>
      <w:r w:rsidRPr="008560DA">
        <w:rPr>
          <w:rFonts w:ascii="Arial" w:hAnsi="Arial" w:cs="Arial"/>
        </w:rPr>
        <w:tab/>
      </w:r>
      <w:r w:rsidRPr="008560DA">
        <w:rPr>
          <w:rFonts w:ascii="Arial" w:hAnsi="Arial" w:cs="Arial"/>
        </w:rPr>
        <w:tab/>
      </w:r>
      <w:r w:rsidRPr="008560DA">
        <w:rPr>
          <w:rFonts w:ascii="Arial" w:hAnsi="Arial" w:cs="Arial"/>
        </w:rPr>
        <w:tab/>
      </w:r>
      <w:r w:rsidRPr="008560DA">
        <w:rPr>
          <w:rFonts w:ascii="Arial" w:hAnsi="Arial" w:cs="Arial"/>
        </w:rPr>
        <w:tab/>
        <w:t xml:space="preserve">                  Sigma-Aldrich</w:t>
      </w:r>
    </w:p>
    <w:p w14:paraId="6D0BF860" w14:textId="6AF5D3EE" w:rsidR="00FD4BFE" w:rsidRPr="008560DA" w:rsidRDefault="00FD4BFE" w:rsidP="00FD4BFE">
      <w:pPr>
        <w:spacing w:line="360" w:lineRule="auto"/>
        <w:rPr>
          <w:rFonts w:ascii="Arial" w:hAnsi="Arial" w:cs="Arial"/>
        </w:rPr>
      </w:pPr>
      <w:r w:rsidRPr="008560DA">
        <w:rPr>
          <w:rFonts w:ascii="Arial" w:hAnsi="Arial" w:cs="Arial"/>
        </w:rPr>
        <w:t xml:space="preserve">  Glucose</w:t>
      </w:r>
      <w:r w:rsidRPr="008560DA">
        <w:rPr>
          <w:rFonts w:ascii="Arial" w:hAnsi="Arial" w:cs="Arial"/>
        </w:rPr>
        <w:tab/>
      </w:r>
      <w:r w:rsidRPr="008560DA">
        <w:rPr>
          <w:rFonts w:ascii="Arial" w:hAnsi="Arial" w:cs="Arial"/>
        </w:rPr>
        <w:tab/>
      </w:r>
      <w:r w:rsidRPr="008560DA">
        <w:rPr>
          <w:rFonts w:ascii="Arial" w:hAnsi="Arial" w:cs="Arial"/>
        </w:rPr>
        <w:tab/>
      </w:r>
      <w:r w:rsidRPr="008560DA">
        <w:rPr>
          <w:rFonts w:ascii="Arial" w:hAnsi="Arial" w:cs="Arial"/>
        </w:rPr>
        <w:tab/>
      </w:r>
      <w:r w:rsidRPr="008560DA">
        <w:rPr>
          <w:rFonts w:ascii="Arial" w:hAnsi="Arial" w:cs="Arial"/>
        </w:rPr>
        <w:tab/>
      </w:r>
      <w:r w:rsidRPr="008560DA">
        <w:rPr>
          <w:rFonts w:ascii="Arial" w:hAnsi="Arial" w:cs="Arial"/>
        </w:rPr>
        <w:tab/>
      </w:r>
      <w:r w:rsidRPr="008560DA">
        <w:rPr>
          <w:rFonts w:ascii="Arial" w:hAnsi="Arial" w:cs="Arial"/>
        </w:rPr>
        <w:tab/>
      </w:r>
      <w:r w:rsidRPr="008560DA">
        <w:rPr>
          <w:rFonts w:ascii="Arial" w:hAnsi="Arial" w:cs="Arial"/>
        </w:rPr>
        <w:tab/>
        <w:t xml:space="preserve">      Sigma-Aldrich</w:t>
      </w:r>
    </w:p>
    <w:p w14:paraId="7F447A2D" w14:textId="2DD11C13" w:rsidR="00FD4BFE" w:rsidRPr="008560DA" w:rsidRDefault="00FD4BFE" w:rsidP="00FD4BFE">
      <w:pPr>
        <w:spacing w:line="360" w:lineRule="auto"/>
        <w:rPr>
          <w:rFonts w:ascii="Arial" w:hAnsi="Arial" w:cs="Arial"/>
        </w:rPr>
      </w:pPr>
      <w:r w:rsidRPr="008560DA">
        <w:rPr>
          <w:rFonts w:ascii="Arial" w:hAnsi="Arial" w:cs="Arial"/>
        </w:rPr>
        <w:t xml:space="preserve">  HEPES sodium salt</w:t>
      </w:r>
      <w:r w:rsidRPr="008560DA">
        <w:rPr>
          <w:rFonts w:ascii="Arial" w:hAnsi="Arial" w:cs="Arial"/>
        </w:rPr>
        <w:tab/>
      </w:r>
      <w:r w:rsidRPr="008560DA">
        <w:rPr>
          <w:rFonts w:ascii="Arial" w:hAnsi="Arial" w:cs="Arial"/>
        </w:rPr>
        <w:tab/>
      </w:r>
      <w:r w:rsidRPr="008560DA">
        <w:rPr>
          <w:rFonts w:ascii="Arial" w:hAnsi="Arial" w:cs="Arial"/>
        </w:rPr>
        <w:tab/>
      </w:r>
      <w:r w:rsidRPr="008560DA">
        <w:rPr>
          <w:rFonts w:ascii="Arial" w:hAnsi="Arial" w:cs="Arial"/>
        </w:rPr>
        <w:tab/>
      </w:r>
      <w:r w:rsidRPr="008560DA">
        <w:rPr>
          <w:rFonts w:ascii="Arial" w:hAnsi="Arial" w:cs="Arial"/>
        </w:rPr>
        <w:tab/>
      </w:r>
      <w:r w:rsidRPr="008560DA">
        <w:rPr>
          <w:rFonts w:ascii="Arial" w:hAnsi="Arial" w:cs="Arial"/>
        </w:rPr>
        <w:tab/>
      </w:r>
      <w:r w:rsidR="002E45AE">
        <w:rPr>
          <w:rFonts w:ascii="Arial" w:hAnsi="Arial" w:cs="Arial"/>
        </w:rPr>
        <w:t xml:space="preserve">      </w:t>
      </w:r>
      <w:r w:rsidRPr="008560DA">
        <w:rPr>
          <w:rFonts w:ascii="Arial" w:hAnsi="Arial" w:cs="Arial"/>
        </w:rPr>
        <w:t>Sigma-Aldrich</w:t>
      </w:r>
    </w:p>
    <w:p w14:paraId="7D602E4F" w14:textId="38CAABF0" w:rsidR="00FD4BFE" w:rsidRPr="008560DA" w:rsidRDefault="00FD4BFE" w:rsidP="003A68F6">
      <w:pPr>
        <w:spacing w:line="360" w:lineRule="auto"/>
        <w:rPr>
          <w:rFonts w:ascii="Arial" w:hAnsi="Arial" w:cs="Arial"/>
        </w:rPr>
      </w:pPr>
      <w:r w:rsidRPr="008560DA">
        <w:rPr>
          <w:rFonts w:ascii="Arial" w:hAnsi="Arial" w:cs="Arial"/>
        </w:rPr>
        <w:t xml:space="preserve">  Sodium hydroxide (NaOH)</w:t>
      </w:r>
      <w:r w:rsidRPr="008560DA">
        <w:rPr>
          <w:rFonts w:ascii="Arial" w:hAnsi="Arial" w:cs="Arial"/>
        </w:rPr>
        <w:tab/>
      </w:r>
      <w:r w:rsidRPr="008560DA">
        <w:rPr>
          <w:rFonts w:ascii="Arial" w:hAnsi="Arial" w:cs="Arial"/>
        </w:rPr>
        <w:tab/>
      </w:r>
      <w:r w:rsidRPr="008560DA">
        <w:rPr>
          <w:rFonts w:ascii="Arial" w:hAnsi="Arial" w:cs="Arial"/>
        </w:rPr>
        <w:tab/>
      </w:r>
      <w:r w:rsidRPr="008560DA">
        <w:rPr>
          <w:rFonts w:ascii="Arial" w:hAnsi="Arial" w:cs="Arial"/>
        </w:rPr>
        <w:tab/>
      </w:r>
      <w:r w:rsidRPr="008560DA">
        <w:rPr>
          <w:rFonts w:ascii="Arial" w:hAnsi="Arial" w:cs="Arial"/>
        </w:rPr>
        <w:tab/>
      </w:r>
      <w:r w:rsidR="002E45AE">
        <w:rPr>
          <w:rFonts w:ascii="Arial" w:hAnsi="Arial" w:cs="Arial"/>
        </w:rPr>
        <w:t xml:space="preserve">      </w:t>
      </w:r>
      <w:r w:rsidRPr="008560DA">
        <w:rPr>
          <w:rFonts w:ascii="Arial" w:hAnsi="Arial" w:cs="Arial"/>
        </w:rPr>
        <w:t>Sigma-Aldrich</w:t>
      </w:r>
    </w:p>
    <w:p w14:paraId="7FFB348E" w14:textId="3FA7122E" w:rsidR="008D4674" w:rsidRPr="008560DA" w:rsidRDefault="003866D0" w:rsidP="003A68F6">
      <w:pPr>
        <w:spacing w:line="360" w:lineRule="auto"/>
        <w:rPr>
          <w:rFonts w:ascii="Arial" w:hAnsi="Arial" w:cs="Arial"/>
        </w:rPr>
      </w:pPr>
      <w:r w:rsidRPr="008560DA">
        <w:rPr>
          <w:rFonts w:ascii="Arial" w:hAnsi="Arial" w:cs="Arial"/>
        </w:rPr>
        <w:t xml:space="preserve">  </w:t>
      </w:r>
      <w:r w:rsidR="008D4674" w:rsidRPr="008560DA">
        <w:rPr>
          <w:rFonts w:ascii="Arial" w:hAnsi="Arial" w:cs="Arial"/>
        </w:rPr>
        <w:t>Lucigenin</w:t>
      </w:r>
      <w:r w:rsidR="00DD1713" w:rsidRPr="008560DA">
        <w:rPr>
          <w:rFonts w:ascii="Arial" w:hAnsi="Arial" w:cs="Arial"/>
          <w:color w:val="000000"/>
        </w:rPr>
        <w:t xml:space="preserve"> </w:t>
      </w:r>
      <w:r w:rsidR="001A67D8" w:rsidRPr="008560DA">
        <w:rPr>
          <w:rFonts w:ascii="Arial" w:hAnsi="Arial" w:cs="Arial"/>
          <w:color w:val="000000"/>
        </w:rPr>
        <w:tab/>
      </w:r>
      <w:r w:rsidR="001A67D8" w:rsidRPr="008560DA">
        <w:rPr>
          <w:rFonts w:ascii="Arial" w:hAnsi="Arial" w:cs="Arial"/>
          <w:color w:val="000000"/>
        </w:rPr>
        <w:tab/>
      </w:r>
      <w:r w:rsidR="001A67D8" w:rsidRPr="008560DA">
        <w:rPr>
          <w:rFonts w:ascii="Arial" w:hAnsi="Arial" w:cs="Arial"/>
          <w:color w:val="000000"/>
        </w:rPr>
        <w:tab/>
      </w:r>
      <w:r w:rsidR="001A67D8" w:rsidRPr="008560DA">
        <w:rPr>
          <w:rFonts w:ascii="Arial" w:hAnsi="Arial" w:cs="Arial"/>
          <w:color w:val="000000"/>
        </w:rPr>
        <w:tab/>
      </w:r>
      <w:r w:rsidR="001A67D8" w:rsidRPr="008560DA">
        <w:rPr>
          <w:rFonts w:ascii="Arial" w:hAnsi="Arial" w:cs="Arial"/>
          <w:color w:val="000000"/>
        </w:rPr>
        <w:tab/>
      </w:r>
      <w:r w:rsidR="001A67D8" w:rsidRPr="008560DA">
        <w:rPr>
          <w:rFonts w:ascii="Arial" w:hAnsi="Arial" w:cs="Arial"/>
          <w:color w:val="000000"/>
        </w:rPr>
        <w:tab/>
      </w:r>
      <w:r w:rsidR="001A67D8" w:rsidRPr="008560DA">
        <w:rPr>
          <w:rFonts w:ascii="Arial" w:hAnsi="Arial" w:cs="Arial"/>
          <w:color w:val="000000"/>
        </w:rPr>
        <w:tab/>
      </w:r>
      <w:r w:rsidR="001A67D8" w:rsidRPr="008560DA">
        <w:rPr>
          <w:rFonts w:ascii="Arial" w:hAnsi="Arial" w:cs="Arial"/>
          <w:color w:val="000000"/>
        </w:rPr>
        <w:tab/>
        <w:t xml:space="preserve">      </w:t>
      </w:r>
      <w:r w:rsidR="00DD1713" w:rsidRPr="008560DA">
        <w:rPr>
          <w:rFonts w:ascii="Arial" w:hAnsi="Arial" w:cs="Arial"/>
          <w:color w:val="000000"/>
        </w:rPr>
        <w:t>Sigma-Aldrich</w:t>
      </w:r>
    </w:p>
    <w:p w14:paraId="6D0DA14B" w14:textId="5232DC05" w:rsidR="00653A74" w:rsidRPr="008560DA" w:rsidRDefault="008D4674" w:rsidP="00653A74">
      <w:pPr>
        <w:spacing w:line="360" w:lineRule="auto"/>
        <w:rPr>
          <w:rFonts w:ascii="Arial" w:hAnsi="Arial" w:cs="Arial"/>
          <w:color w:val="000000"/>
        </w:rPr>
      </w:pPr>
      <w:r w:rsidRPr="008560DA">
        <w:rPr>
          <w:rFonts w:ascii="Arial" w:hAnsi="Arial" w:cs="Arial"/>
          <w:cs/>
        </w:rPr>
        <w:t xml:space="preserve">  </w:t>
      </w:r>
      <w:r w:rsidR="00695008" w:rsidRPr="008560DA">
        <w:rPr>
          <w:rFonts w:ascii="Arial" w:hAnsi="Arial" w:cs="Arial"/>
          <w:lang w:bidi="ar-SA"/>
        </w:rPr>
        <w:t>NADPH</w:t>
      </w:r>
      <w:r w:rsidR="005A54D9" w:rsidRPr="008560DA">
        <w:rPr>
          <w:rFonts w:ascii="Arial" w:hAnsi="Arial" w:cs="Arial"/>
          <w:lang w:bidi="ar-SA"/>
        </w:rPr>
        <w:t xml:space="preserve"> </w:t>
      </w:r>
      <w:r w:rsidR="00A54315" w:rsidRPr="008560DA">
        <w:rPr>
          <w:rFonts w:ascii="Arial" w:hAnsi="Arial" w:cs="Arial"/>
          <w:lang w:bidi="ar-SA"/>
        </w:rPr>
        <w:t>tetrasodium salt</w:t>
      </w:r>
      <w:r w:rsidR="00464B59" w:rsidRPr="008560DA">
        <w:rPr>
          <w:rFonts w:ascii="Arial" w:hAnsi="Arial" w:cs="Arial"/>
          <w:lang w:bidi="ar-SA"/>
        </w:rPr>
        <w:tab/>
      </w:r>
      <w:r w:rsidR="00464B59" w:rsidRPr="008560DA">
        <w:rPr>
          <w:rFonts w:ascii="Arial" w:hAnsi="Arial" w:cs="Arial"/>
          <w:lang w:bidi="ar-SA"/>
        </w:rPr>
        <w:tab/>
      </w:r>
      <w:r w:rsidR="00464B59" w:rsidRPr="008560DA">
        <w:rPr>
          <w:rFonts w:ascii="Arial" w:hAnsi="Arial" w:cs="Arial"/>
          <w:lang w:bidi="ar-SA"/>
        </w:rPr>
        <w:tab/>
      </w:r>
      <w:r w:rsidR="00464B59" w:rsidRPr="008560DA">
        <w:rPr>
          <w:rFonts w:ascii="Arial" w:hAnsi="Arial" w:cs="Arial"/>
          <w:lang w:bidi="ar-SA"/>
        </w:rPr>
        <w:tab/>
      </w:r>
      <w:r w:rsidR="00464B59" w:rsidRPr="008560DA">
        <w:rPr>
          <w:rFonts w:ascii="Arial" w:hAnsi="Arial" w:cs="Arial"/>
          <w:lang w:bidi="ar-SA"/>
        </w:rPr>
        <w:tab/>
      </w:r>
      <w:r w:rsidR="000B742F" w:rsidRPr="008560DA">
        <w:rPr>
          <w:rFonts w:ascii="Arial" w:hAnsi="Arial" w:cs="Arial"/>
          <w:lang w:bidi="ar-SA"/>
        </w:rPr>
        <w:t xml:space="preserve">          </w:t>
      </w:r>
      <w:r w:rsidR="00FD4BFE" w:rsidRPr="008560DA">
        <w:rPr>
          <w:rFonts w:ascii="Arial" w:hAnsi="Arial" w:cs="Arial"/>
          <w:lang w:bidi="ar-SA"/>
        </w:rPr>
        <w:t xml:space="preserve">       </w:t>
      </w:r>
      <w:r w:rsidR="00653A74" w:rsidRPr="008560DA">
        <w:rPr>
          <w:rFonts w:ascii="Arial" w:hAnsi="Arial" w:cs="Arial"/>
          <w:color w:val="000000"/>
        </w:rPr>
        <w:t>Santa Cruz</w:t>
      </w:r>
    </w:p>
    <w:p w14:paraId="74AA8DDA" w14:textId="20F1137B" w:rsidR="000F2B6E" w:rsidRPr="008560DA" w:rsidRDefault="007F7FBB" w:rsidP="003A68F6">
      <w:pPr>
        <w:spacing w:line="360" w:lineRule="auto"/>
        <w:rPr>
          <w:rFonts w:ascii="Arial" w:hAnsi="Arial" w:cs="Arial"/>
          <w:lang w:bidi="ar-SA"/>
        </w:rPr>
      </w:pPr>
      <w:r w:rsidRPr="008560DA">
        <w:rPr>
          <w:rFonts w:ascii="Arial" w:hAnsi="Arial" w:cs="Arial"/>
          <w:lang w:bidi="ar-SA"/>
        </w:rPr>
        <w:t xml:space="preserve">  </w:t>
      </w:r>
      <w:proofErr w:type="spellStart"/>
      <w:r w:rsidRPr="008560DA">
        <w:rPr>
          <w:rFonts w:ascii="Arial" w:hAnsi="Arial" w:cs="Arial"/>
          <w:lang w:bidi="ar-SA"/>
        </w:rPr>
        <w:t>Tiron</w:t>
      </w:r>
      <w:proofErr w:type="spellEnd"/>
      <w:r w:rsidR="00464B59" w:rsidRPr="008560DA">
        <w:rPr>
          <w:rFonts w:ascii="Arial" w:hAnsi="Arial" w:cs="Arial"/>
          <w:lang w:bidi="ar-SA"/>
        </w:rPr>
        <w:t xml:space="preserve">      </w:t>
      </w:r>
      <w:r w:rsidR="001A67D8" w:rsidRPr="008560DA">
        <w:rPr>
          <w:rFonts w:ascii="Arial" w:hAnsi="Arial" w:cs="Arial"/>
          <w:lang w:bidi="ar-SA"/>
        </w:rPr>
        <w:tab/>
      </w:r>
      <w:r w:rsidR="001A67D8" w:rsidRPr="008560DA">
        <w:rPr>
          <w:rFonts w:ascii="Arial" w:hAnsi="Arial" w:cs="Arial"/>
          <w:lang w:bidi="ar-SA"/>
        </w:rPr>
        <w:tab/>
      </w:r>
      <w:r w:rsidR="001A67D8" w:rsidRPr="008560DA">
        <w:rPr>
          <w:rFonts w:ascii="Arial" w:hAnsi="Arial" w:cs="Arial"/>
          <w:lang w:bidi="ar-SA"/>
        </w:rPr>
        <w:tab/>
      </w:r>
      <w:r w:rsidR="001A67D8" w:rsidRPr="008560DA">
        <w:rPr>
          <w:rFonts w:ascii="Arial" w:hAnsi="Arial" w:cs="Arial"/>
          <w:lang w:bidi="ar-SA"/>
        </w:rPr>
        <w:tab/>
      </w:r>
      <w:r w:rsidR="001A67D8" w:rsidRPr="008560DA">
        <w:rPr>
          <w:rFonts w:ascii="Arial" w:hAnsi="Arial" w:cs="Arial"/>
          <w:lang w:bidi="ar-SA"/>
        </w:rPr>
        <w:tab/>
      </w:r>
      <w:r w:rsidR="001A67D8" w:rsidRPr="008560DA">
        <w:rPr>
          <w:rFonts w:ascii="Arial" w:hAnsi="Arial" w:cs="Arial"/>
          <w:lang w:bidi="ar-SA"/>
        </w:rPr>
        <w:tab/>
      </w:r>
      <w:r w:rsidR="00A400BB" w:rsidRPr="008560DA">
        <w:rPr>
          <w:rFonts w:ascii="Arial" w:hAnsi="Arial" w:cs="Arial"/>
          <w:lang w:bidi="ar-SA"/>
        </w:rPr>
        <w:tab/>
      </w:r>
      <w:r w:rsidR="00A400BB" w:rsidRPr="008560DA">
        <w:rPr>
          <w:rFonts w:ascii="Arial" w:hAnsi="Arial" w:cs="Arial"/>
          <w:lang w:bidi="ar-SA"/>
        </w:rPr>
        <w:tab/>
        <w:t xml:space="preserve">      Sigma-Aldrich</w:t>
      </w:r>
    </w:p>
    <w:p w14:paraId="5B8523C2" w14:textId="2A39600F" w:rsidR="00886673" w:rsidRPr="008560DA" w:rsidRDefault="00F135F9" w:rsidP="003A68F6">
      <w:pPr>
        <w:spacing w:line="360" w:lineRule="auto"/>
        <w:rPr>
          <w:rFonts w:ascii="Arial" w:hAnsi="Arial" w:cs="Arial"/>
          <w:lang w:bidi="ar-SA"/>
        </w:rPr>
      </w:pPr>
      <w:r w:rsidRPr="008560DA">
        <w:rPr>
          <w:rFonts w:ascii="Arial" w:hAnsi="Arial" w:cs="Arial"/>
          <w:lang w:bidi="ar-SA"/>
        </w:rPr>
        <w:t xml:space="preserve">  GP91-ds tat</w:t>
      </w:r>
      <w:r w:rsidR="004930CF" w:rsidRPr="008560DA">
        <w:rPr>
          <w:rFonts w:ascii="Arial" w:hAnsi="Arial" w:cs="Arial"/>
          <w:lang w:bidi="ar-SA"/>
        </w:rPr>
        <w:t xml:space="preserve"> </w:t>
      </w:r>
      <w:r w:rsidRPr="008560DA">
        <w:rPr>
          <w:rFonts w:ascii="Arial" w:hAnsi="Arial" w:cs="Arial"/>
          <w:lang w:bidi="ar-SA"/>
        </w:rPr>
        <w:t>RP21052</w:t>
      </w:r>
      <w:r w:rsidRPr="008560DA">
        <w:rPr>
          <w:rFonts w:ascii="Arial" w:hAnsi="Arial" w:cs="Arial"/>
          <w:lang w:bidi="ar-SA"/>
        </w:rPr>
        <w:tab/>
      </w:r>
      <w:r w:rsidRPr="008560DA">
        <w:rPr>
          <w:rFonts w:ascii="Arial" w:hAnsi="Arial" w:cs="Arial"/>
          <w:lang w:bidi="ar-SA"/>
        </w:rPr>
        <w:tab/>
      </w:r>
      <w:r w:rsidRPr="008560DA">
        <w:rPr>
          <w:rFonts w:ascii="Arial" w:hAnsi="Arial" w:cs="Arial"/>
          <w:lang w:bidi="ar-SA"/>
        </w:rPr>
        <w:tab/>
      </w:r>
      <w:r w:rsidRPr="008560DA">
        <w:rPr>
          <w:rFonts w:ascii="Arial" w:hAnsi="Arial" w:cs="Arial"/>
          <w:lang w:bidi="ar-SA"/>
        </w:rPr>
        <w:tab/>
      </w:r>
      <w:r w:rsidRPr="008560DA">
        <w:rPr>
          <w:rFonts w:ascii="Arial" w:hAnsi="Arial" w:cs="Arial"/>
          <w:lang w:bidi="ar-SA"/>
        </w:rPr>
        <w:tab/>
      </w:r>
      <w:r w:rsidRPr="008560DA">
        <w:rPr>
          <w:rFonts w:ascii="Arial" w:hAnsi="Arial" w:cs="Arial"/>
          <w:lang w:bidi="ar-SA"/>
        </w:rPr>
        <w:tab/>
        <w:t xml:space="preserve">      </w:t>
      </w:r>
      <w:proofErr w:type="spellStart"/>
      <w:r w:rsidRPr="008560DA">
        <w:rPr>
          <w:rFonts w:ascii="Arial" w:hAnsi="Arial" w:cs="Arial"/>
          <w:lang w:bidi="ar-SA"/>
        </w:rPr>
        <w:t>Genscript</w:t>
      </w:r>
      <w:proofErr w:type="spellEnd"/>
    </w:p>
    <w:p w14:paraId="31498539" w14:textId="758D3AFF" w:rsidR="00D632A9" w:rsidRPr="008560DA" w:rsidRDefault="00D632A9" w:rsidP="003A68F6">
      <w:pPr>
        <w:spacing w:line="360" w:lineRule="auto"/>
        <w:rPr>
          <w:rFonts w:ascii="Arial" w:hAnsi="Arial" w:cs="Arial"/>
          <w:lang w:bidi="ar-SA"/>
        </w:rPr>
      </w:pPr>
      <w:r w:rsidRPr="008560DA">
        <w:rPr>
          <w:rFonts w:ascii="Arial" w:hAnsi="Arial" w:cs="Arial"/>
          <w:lang w:bidi="ar-SA"/>
        </w:rPr>
        <w:t xml:space="preserve">  GP91-ds tat scrambled peptide </w:t>
      </w:r>
      <w:r w:rsidR="000B5674" w:rsidRPr="008560DA">
        <w:rPr>
          <w:rFonts w:ascii="Arial" w:hAnsi="Arial" w:cs="Arial"/>
          <w:lang w:bidi="ar-SA"/>
        </w:rPr>
        <w:t>RP21051</w:t>
      </w:r>
      <w:r w:rsidR="000B5674" w:rsidRPr="008560DA">
        <w:rPr>
          <w:rFonts w:ascii="Arial" w:hAnsi="Arial" w:cs="Arial"/>
          <w:lang w:bidi="ar-SA"/>
        </w:rPr>
        <w:tab/>
      </w:r>
      <w:r w:rsidR="000B5674" w:rsidRPr="008560DA">
        <w:rPr>
          <w:rFonts w:ascii="Arial" w:hAnsi="Arial" w:cs="Arial"/>
          <w:lang w:bidi="ar-SA"/>
        </w:rPr>
        <w:tab/>
      </w:r>
      <w:r w:rsidR="000B5674" w:rsidRPr="008560DA">
        <w:rPr>
          <w:rFonts w:ascii="Arial" w:hAnsi="Arial" w:cs="Arial"/>
          <w:lang w:bidi="ar-SA"/>
        </w:rPr>
        <w:tab/>
      </w:r>
      <w:r w:rsidR="002E45AE">
        <w:rPr>
          <w:rFonts w:ascii="Arial" w:hAnsi="Arial" w:cs="Arial"/>
          <w:lang w:bidi="ar-SA"/>
        </w:rPr>
        <w:t xml:space="preserve">      </w:t>
      </w:r>
      <w:proofErr w:type="spellStart"/>
      <w:r w:rsidR="000B5674" w:rsidRPr="008560DA">
        <w:rPr>
          <w:rFonts w:ascii="Arial" w:hAnsi="Arial" w:cs="Arial"/>
          <w:lang w:bidi="ar-SA"/>
        </w:rPr>
        <w:t>Genscript</w:t>
      </w:r>
      <w:proofErr w:type="spellEnd"/>
    </w:p>
    <w:p w14:paraId="2367B5E3" w14:textId="558A2B12" w:rsidR="00592256" w:rsidRPr="008560DA" w:rsidRDefault="00592256" w:rsidP="003A68F6">
      <w:pPr>
        <w:spacing w:line="360" w:lineRule="auto"/>
        <w:rPr>
          <w:rFonts w:ascii="Arial" w:hAnsi="Arial" w:cs="Arial"/>
          <w:lang w:bidi="ar-SA"/>
        </w:rPr>
      </w:pPr>
      <w:r w:rsidRPr="008560DA">
        <w:rPr>
          <w:rFonts w:ascii="Arial" w:hAnsi="Arial" w:cs="Arial"/>
          <w:lang w:bidi="ar-SA"/>
        </w:rPr>
        <w:t xml:space="preserve">  </w:t>
      </w:r>
      <w:proofErr w:type="spellStart"/>
      <w:r w:rsidR="00CD37F0" w:rsidRPr="008560DA">
        <w:rPr>
          <w:rFonts w:ascii="Arial" w:hAnsi="Arial" w:cs="Arial"/>
          <w:lang w:bidi="ar-SA"/>
        </w:rPr>
        <w:t>C</w:t>
      </w:r>
      <w:r w:rsidR="0094221B" w:rsidRPr="008560DA">
        <w:rPr>
          <w:rFonts w:ascii="Arial" w:hAnsi="Arial" w:cs="Arial"/>
          <w:lang w:bidi="ar-SA"/>
        </w:rPr>
        <w:t>LARIOstar</w:t>
      </w:r>
      <w:proofErr w:type="spellEnd"/>
      <w:r w:rsidR="005E7FF5" w:rsidRPr="008560DA">
        <w:rPr>
          <w:rFonts w:ascii="Arial" w:hAnsi="Arial" w:cs="Arial"/>
          <w:color w:val="000000"/>
          <w:vertAlign w:val="superscript"/>
        </w:rPr>
        <w:sym w:font="Symbol" w:char="F0E2"/>
      </w:r>
      <w:r w:rsidR="0094221B" w:rsidRPr="008560DA">
        <w:rPr>
          <w:rFonts w:ascii="Arial" w:hAnsi="Arial" w:cs="Arial"/>
          <w:lang w:bidi="ar-SA"/>
        </w:rPr>
        <w:t xml:space="preserve"> Plus </w:t>
      </w:r>
      <w:r w:rsidR="00137917" w:rsidRPr="008560DA">
        <w:rPr>
          <w:rFonts w:ascii="Arial" w:hAnsi="Arial" w:cs="Arial"/>
          <w:lang w:bidi="ar-SA"/>
        </w:rPr>
        <w:t>Luminescence Plate Reader</w:t>
      </w:r>
      <w:r w:rsidR="005E7FF5" w:rsidRPr="008560DA">
        <w:rPr>
          <w:rFonts w:ascii="Arial" w:hAnsi="Arial" w:cs="Arial"/>
          <w:lang w:bidi="ar-SA"/>
        </w:rPr>
        <w:tab/>
      </w:r>
      <w:r w:rsidR="005E7FF5" w:rsidRPr="008560DA">
        <w:rPr>
          <w:rFonts w:ascii="Arial" w:hAnsi="Arial" w:cs="Arial"/>
          <w:lang w:bidi="ar-SA"/>
        </w:rPr>
        <w:tab/>
      </w:r>
      <w:r w:rsidR="002E45AE">
        <w:rPr>
          <w:rFonts w:ascii="Arial" w:hAnsi="Arial" w:cs="Arial"/>
          <w:lang w:bidi="ar-SA"/>
        </w:rPr>
        <w:t xml:space="preserve">      </w:t>
      </w:r>
      <w:r w:rsidR="005E7FF5" w:rsidRPr="008560DA">
        <w:rPr>
          <w:rFonts w:ascii="Arial" w:hAnsi="Arial" w:cs="Arial"/>
          <w:lang w:bidi="ar-SA"/>
        </w:rPr>
        <w:t>BMG Labtech</w:t>
      </w:r>
    </w:p>
    <w:p w14:paraId="4170203B" w14:textId="521AD41A" w:rsidR="00036C9F" w:rsidRPr="008560DA" w:rsidRDefault="005F30A5" w:rsidP="003A68F6">
      <w:pPr>
        <w:spacing w:line="360" w:lineRule="auto"/>
        <w:rPr>
          <w:rFonts w:ascii="Arial" w:hAnsi="Arial" w:cs="Arial"/>
          <w:lang w:bidi="ar-SA"/>
        </w:rPr>
      </w:pPr>
      <w:r w:rsidRPr="008560DA">
        <w:rPr>
          <w:rFonts w:ascii="Arial" w:hAnsi="Arial" w:cs="Arial"/>
          <w:lang w:bidi="ar-SA"/>
        </w:rPr>
        <w:t xml:space="preserve">  Corning 96-Well Solid White Polystyrene Microplates</w:t>
      </w:r>
      <w:r w:rsidR="00EC710F" w:rsidRPr="008560DA">
        <w:rPr>
          <w:rFonts w:ascii="Arial" w:hAnsi="Arial" w:cs="Arial"/>
          <w:lang w:bidi="ar-SA"/>
        </w:rPr>
        <w:tab/>
      </w:r>
      <w:r w:rsidR="00EC710F" w:rsidRPr="008560DA">
        <w:rPr>
          <w:rFonts w:ascii="Arial" w:hAnsi="Arial" w:cs="Arial"/>
          <w:lang w:bidi="ar-SA"/>
        </w:rPr>
        <w:tab/>
        <w:t xml:space="preserve">      </w:t>
      </w:r>
      <w:proofErr w:type="spellStart"/>
      <w:r w:rsidR="00EC710F" w:rsidRPr="008560DA">
        <w:rPr>
          <w:rFonts w:ascii="Arial" w:hAnsi="Arial" w:cs="Arial"/>
          <w:lang w:bidi="ar-SA"/>
        </w:rPr>
        <w:t>Thermo</w:t>
      </w:r>
      <w:proofErr w:type="spellEnd"/>
      <w:r w:rsidR="00EC710F" w:rsidRPr="008560DA">
        <w:rPr>
          <w:rFonts w:ascii="Arial" w:hAnsi="Arial" w:cs="Arial"/>
          <w:lang w:bidi="ar-SA"/>
        </w:rPr>
        <w:t xml:space="preserve"> Scientific</w:t>
      </w:r>
    </w:p>
    <w:p w14:paraId="0881C18A" w14:textId="64CBACA1" w:rsidR="00657527" w:rsidRPr="008560DA" w:rsidRDefault="001A67D8" w:rsidP="003A68F6">
      <w:pPr>
        <w:spacing w:line="360" w:lineRule="auto"/>
        <w:rPr>
          <w:rFonts w:ascii="Arial" w:hAnsi="Arial" w:cs="Arial"/>
          <w:cs/>
        </w:rPr>
      </w:pPr>
      <w:r w:rsidRPr="008560DA">
        <w:rPr>
          <w:rFonts w:ascii="Arial" w:hAnsi="Arial" w:cs="Arial"/>
          <w:lang w:bidi="ar-SA"/>
        </w:rPr>
        <w:tab/>
        <w:t xml:space="preserve">      </w:t>
      </w:r>
    </w:p>
    <w:p w14:paraId="795390A5" w14:textId="7404FC95" w:rsidR="00FB30E9" w:rsidRPr="008560DA" w:rsidRDefault="004C077F" w:rsidP="00C36149">
      <w:pPr>
        <w:pStyle w:val="Heading2"/>
        <w:rPr>
          <w:b/>
          <w:bCs/>
          <w:sz w:val="24"/>
          <w:szCs w:val="24"/>
        </w:rPr>
      </w:pPr>
      <w:bookmarkStart w:id="67" w:name="_Toc126875944"/>
      <w:r w:rsidRPr="008560DA">
        <w:rPr>
          <w:sz w:val="24"/>
          <w:szCs w:val="24"/>
        </w:rPr>
        <w:t>Angiogenesis assay</w:t>
      </w:r>
      <w:bookmarkEnd w:id="67"/>
      <w:r w:rsidRPr="008560DA">
        <w:rPr>
          <w:b/>
          <w:bCs/>
          <w:sz w:val="24"/>
          <w:szCs w:val="24"/>
        </w:rPr>
        <w:t xml:space="preserve"> </w:t>
      </w:r>
      <w:r w:rsidR="00C36149" w:rsidRPr="008560DA">
        <w:rPr>
          <w:sz w:val="24"/>
          <w:szCs w:val="24"/>
        </w:rPr>
        <w:t xml:space="preserve">  </w:t>
      </w:r>
    </w:p>
    <w:p w14:paraId="34408F43" w14:textId="72582154" w:rsidR="00740667" w:rsidRPr="008560DA" w:rsidRDefault="00FB30E9" w:rsidP="00C36149">
      <w:pPr>
        <w:spacing w:line="360" w:lineRule="auto"/>
        <w:rPr>
          <w:rFonts w:ascii="Arial" w:hAnsi="Arial" w:cs="Arial"/>
          <w:lang w:bidi="ar-SA"/>
        </w:rPr>
      </w:pPr>
      <w:r w:rsidRPr="008560DA">
        <w:rPr>
          <w:rFonts w:ascii="Arial" w:hAnsi="Arial" w:cs="Arial"/>
          <w:lang w:bidi="ar-SA"/>
        </w:rPr>
        <w:t xml:space="preserve">  </w:t>
      </w:r>
      <w:r w:rsidR="00C36149" w:rsidRPr="008560DA">
        <w:rPr>
          <w:rFonts w:ascii="Arial" w:hAnsi="Arial" w:cs="Arial"/>
          <w:lang w:bidi="ar-SA"/>
        </w:rPr>
        <w:t xml:space="preserve">Scalpel blades size 22 </w:t>
      </w:r>
      <w:r w:rsidR="00C36149" w:rsidRPr="008560DA">
        <w:rPr>
          <w:rFonts w:ascii="Arial" w:hAnsi="Arial" w:cs="Arial"/>
          <w:lang w:bidi="ar-SA"/>
        </w:rPr>
        <w:tab/>
      </w:r>
      <w:r w:rsidR="00C36149" w:rsidRPr="008560DA">
        <w:rPr>
          <w:rFonts w:ascii="Arial" w:hAnsi="Arial" w:cs="Arial"/>
          <w:lang w:bidi="ar-SA"/>
        </w:rPr>
        <w:tab/>
      </w:r>
      <w:r w:rsidR="00C36149" w:rsidRPr="008560DA">
        <w:rPr>
          <w:rFonts w:ascii="Arial" w:hAnsi="Arial" w:cs="Arial"/>
          <w:lang w:bidi="ar-SA"/>
        </w:rPr>
        <w:tab/>
      </w:r>
      <w:r w:rsidR="00C36149" w:rsidRPr="008560DA">
        <w:rPr>
          <w:rFonts w:ascii="Arial" w:hAnsi="Arial" w:cs="Arial"/>
          <w:lang w:bidi="ar-SA"/>
        </w:rPr>
        <w:tab/>
      </w:r>
      <w:r w:rsidR="00C36149" w:rsidRPr="008560DA">
        <w:rPr>
          <w:rFonts w:ascii="Arial" w:hAnsi="Arial" w:cs="Arial"/>
          <w:lang w:bidi="ar-SA"/>
        </w:rPr>
        <w:tab/>
      </w:r>
      <w:r w:rsidR="00C36149" w:rsidRPr="008560DA">
        <w:rPr>
          <w:rFonts w:ascii="Arial" w:hAnsi="Arial" w:cs="Arial"/>
          <w:lang w:bidi="ar-SA"/>
        </w:rPr>
        <w:tab/>
        <w:t xml:space="preserve">      Swann-Morton</w:t>
      </w:r>
    </w:p>
    <w:p w14:paraId="66F2DF81" w14:textId="10273205" w:rsidR="007F45E7" w:rsidRPr="008560DA" w:rsidRDefault="007F45E7" w:rsidP="00C36149">
      <w:pPr>
        <w:spacing w:line="360" w:lineRule="auto"/>
        <w:rPr>
          <w:rFonts w:ascii="Arial" w:hAnsi="Arial" w:cs="Arial"/>
        </w:rPr>
      </w:pPr>
      <w:r w:rsidRPr="008560DA">
        <w:rPr>
          <w:rFonts w:ascii="Arial" w:hAnsi="Arial" w:cs="Arial"/>
          <w:lang w:bidi="ar-SA"/>
        </w:rPr>
        <w:t xml:space="preserve">  Sterile Syringe Filter</w:t>
      </w:r>
      <w:r w:rsidR="00233A1E" w:rsidRPr="008560DA">
        <w:rPr>
          <w:rFonts w:ascii="Arial" w:hAnsi="Arial" w:cs="Arial"/>
          <w:lang w:bidi="ar-SA"/>
        </w:rPr>
        <w:tab/>
      </w:r>
      <w:r w:rsidR="00233A1E" w:rsidRPr="008560DA">
        <w:rPr>
          <w:rFonts w:ascii="Arial" w:hAnsi="Arial" w:cs="Arial"/>
          <w:lang w:bidi="ar-SA"/>
        </w:rPr>
        <w:tab/>
      </w:r>
      <w:r w:rsidR="00233A1E" w:rsidRPr="008560DA">
        <w:rPr>
          <w:rFonts w:ascii="Arial" w:hAnsi="Arial" w:cs="Arial"/>
          <w:lang w:bidi="ar-SA"/>
        </w:rPr>
        <w:tab/>
      </w:r>
      <w:r w:rsidR="00233A1E" w:rsidRPr="008560DA">
        <w:rPr>
          <w:rFonts w:ascii="Arial" w:hAnsi="Arial" w:cs="Arial"/>
          <w:lang w:bidi="ar-SA"/>
        </w:rPr>
        <w:tab/>
      </w:r>
      <w:r w:rsidR="00233A1E" w:rsidRPr="008560DA">
        <w:rPr>
          <w:rFonts w:ascii="Arial" w:hAnsi="Arial" w:cs="Arial"/>
          <w:lang w:bidi="ar-SA"/>
        </w:rPr>
        <w:tab/>
      </w:r>
      <w:r w:rsidR="00233A1E" w:rsidRPr="008560DA">
        <w:rPr>
          <w:rFonts w:ascii="Arial" w:hAnsi="Arial" w:cs="Arial"/>
          <w:lang w:bidi="ar-SA"/>
        </w:rPr>
        <w:tab/>
      </w:r>
      <w:r w:rsidR="002E45AE">
        <w:rPr>
          <w:rFonts w:ascii="Arial" w:hAnsi="Arial" w:cs="Arial"/>
          <w:lang w:bidi="ar-SA"/>
        </w:rPr>
        <w:t xml:space="preserve">      </w:t>
      </w:r>
      <w:r w:rsidR="00233A1E" w:rsidRPr="008560DA">
        <w:rPr>
          <w:rFonts w:ascii="Arial" w:hAnsi="Arial" w:cs="Arial"/>
          <w:lang w:bidi="ar-SA"/>
        </w:rPr>
        <w:t>Sigma-Aldrich</w:t>
      </w:r>
    </w:p>
    <w:p w14:paraId="5CD5DA3C" w14:textId="63C814E3" w:rsidR="005401E7" w:rsidRPr="008560DA" w:rsidRDefault="005401E7" w:rsidP="00C36149">
      <w:pPr>
        <w:spacing w:line="360" w:lineRule="auto"/>
        <w:rPr>
          <w:rFonts w:ascii="Arial" w:hAnsi="Arial" w:cs="Arial"/>
        </w:rPr>
      </w:pPr>
      <w:r w:rsidRPr="008560DA">
        <w:rPr>
          <w:rFonts w:ascii="Arial" w:hAnsi="Arial" w:cs="Arial"/>
          <w:lang w:bidi="ar-SA"/>
        </w:rPr>
        <w:t xml:space="preserve">  </w:t>
      </w:r>
      <w:r w:rsidR="00EA608F" w:rsidRPr="008560DA">
        <w:rPr>
          <w:rFonts w:ascii="Arial" w:hAnsi="Arial" w:cs="Arial"/>
          <w:lang w:bidi="ar-SA"/>
        </w:rPr>
        <w:t>Petri dishes, polystyrene</w:t>
      </w:r>
      <w:r w:rsidR="008629CD" w:rsidRPr="008560DA">
        <w:rPr>
          <w:rFonts w:ascii="Arial" w:hAnsi="Arial" w:cs="Arial"/>
          <w:lang w:bidi="ar-SA"/>
        </w:rPr>
        <w:t xml:space="preserve"> 100 mm x 20 mm</w:t>
      </w:r>
      <w:r w:rsidR="008629CD" w:rsidRPr="008560DA">
        <w:rPr>
          <w:rFonts w:ascii="Arial" w:hAnsi="Arial" w:cs="Arial"/>
          <w:lang w:bidi="ar-SA"/>
        </w:rPr>
        <w:tab/>
      </w:r>
      <w:r w:rsidR="008629CD" w:rsidRPr="008560DA">
        <w:rPr>
          <w:rFonts w:ascii="Arial" w:hAnsi="Arial" w:cs="Arial"/>
          <w:lang w:bidi="ar-SA"/>
        </w:rPr>
        <w:tab/>
      </w:r>
      <w:r w:rsidR="008629CD" w:rsidRPr="008560DA">
        <w:rPr>
          <w:rFonts w:ascii="Arial" w:hAnsi="Arial" w:cs="Arial"/>
          <w:lang w:bidi="ar-SA"/>
        </w:rPr>
        <w:tab/>
      </w:r>
      <w:r w:rsidR="002E45AE">
        <w:rPr>
          <w:rFonts w:ascii="Arial" w:hAnsi="Arial" w:cs="Arial"/>
          <w:lang w:bidi="ar-SA"/>
        </w:rPr>
        <w:t xml:space="preserve">      </w:t>
      </w:r>
      <w:r w:rsidR="00D35272" w:rsidRPr="008560DA">
        <w:rPr>
          <w:rFonts w:ascii="Arial" w:hAnsi="Arial" w:cs="Arial"/>
          <w:lang w:bidi="ar-SA"/>
        </w:rPr>
        <w:t>Sigma-Aldrich</w:t>
      </w:r>
    </w:p>
    <w:p w14:paraId="799E7BBD" w14:textId="0BD060D5" w:rsidR="006F62C4" w:rsidRPr="008560DA" w:rsidRDefault="006F62C4" w:rsidP="00C36149">
      <w:pPr>
        <w:spacing w:line="360" w:lineRule="auto"/>
        <w:rPr>
          <w:rFonts w:ascii="Arial" w:hAnsi="Arial" w:cs="Arial"/>
          <w:lang w:bidi="ar-SA"/>
        </w:rPr>
      </w:pPr>
      <w:r w:rsidRPr="008560DA">
        <w:rPr>
          <w:rFonts w:ascii="Arial" w:hAnsi="Arial" w:cs="Arial"/>
          <w:lang w:bidi="ar-SA"/>
        </w:rPr>
        <w:t xml:space="preserve">  </w:t>
      </w:r>
      <w:proofErr w:type="spellStart"/>
      <w:r w:rsidRPr="008560DA">
        <w:rPr>
          <w:rFonts w:ascii="Arial" w:hAnsi="Arial" w:cs="Arial"/>
          <w:color w:val="000000"/>
        </w:rPr>
        <w:t>Dulbeccos’s</w:t>
      </w:r>
      <w:proofErr w:type="spellEnd"/>
      <w:r w:rsidRPr="008560DA">
        <w:rPr>
          <w:rFonts w:ascii="Arial" w:hAnsi="Arial" w:cs="Arial"/>
          <w:color w:val="000000"/>
        </w:rPr>
        <w:t xml:space="preserve"> Phosphate Buffered Saline (PBS)</w:t>
      </w:r>
      <w:r w:rsidRPr="008560DA">
        <w:rPr>
          <w:rFonts w:ascii="Arial" w:hAnsi="Arial" w:cs="Arial"/>
          <w:color w:val="000000"/>
        </w:rPr>
        <w:tab/>
      </w:r>
      <w:r w:rsidRPr="008560DA">
        <w:rPr>
          <w:rFonts w:ascii="Arial" w:hAnsi="Arial" w:cs="Arial"/>
          <w:color w:val="000000"/>
        </w:rPr>
        <w:tab/>
      </w:r>
      <w:r w:rsidR="002E45AE">
        <w:rPr>
          <w:rFonts w:ascii="Arial" w:hAnsi="Arial" w:cs="Arial"/>
          <w:color w:val="000000"/>
        </w:rPr>
        <w:t xml:space="preserve">      </w:t>
      </w:r>
      <w:r w:rsidRPr="008560DA">
        <w:rPr>
          <w:rFonts w:ascii="Arial" w:hAnsi="Arial" w:cs="Arial"/>
          <w:color w:val="000000"/>
        </w:rPr>
        <w:t>Sigma-Aldrich</w:t>
      </w:r>
    </w:p>
    <w:tbl>
      <w:tblPr>
        <w:tblW w:w="10460" w:type="dxa"/>
        <w:tblLook w:val="04A0" w:firstRow="1" w:lastRow="0" w:firstColumn="1" w:lastColumn="0" w:noHBand="0" w:noVBand="1"/>
      </w:tblPr>
      <w:tblGrid>
        <w:gridCol w:w="6760"/>
        <w:gridCol w:w="3700"/>
      </w:tblGrid>
      <w:tr w:rsidR="00972062" w:rsidRPr="008560DA" w14:paraId="7D910F9A" w14:textId="77777777" w:rsidTr="002101EC">
        <w:trPr>
          <w:trHeight w:val="320"/>
        </w:trPr>
        <w:tc>
          <w:tcPr>
            <w:tcW w:w="6760" w:type="dxa"/>
            <w:tcBorders>
              <w:top w:val="nil"/>
              <w:left w:val="nil"/>
              <w:bottom w:val="nil"/>
              <w:right w:val="nil"/>
            </w:tcBorders>
            <w:shd w:val="clear" w:color="auto" w:fill="auto"/>
            <w:noWrap/>
            <w:vAlign w:val="bottom"/>
            <w:hideMark/>
          </w:tcPr>
          <w:p w14:paraId="22C6ADB7" w14:textId="77777777" w:rsidR="00972062" w:rsidRPr="008560DA" w:rsidRDefault="00972062" w:rsidP="00B05CB5">
            <w:pPr>
              <w:spacing w:line="360" w:lineRule="auto"/>
              <w:rPr>
                <w:rFonts w:ascii="Arial" w:hAnsi="Arial" w:cs="Arial"/>
                <w:color w:val="000000"/>
              </w:rPr>
            </w:pPr>
            <w:r w:rsidRPr="008560DA">
              <w:rPr>
                <w:rFonts w:ascii="Arial" w:hAnsi="Arial" w:cs="Arial"/>
                <w:color w:val="000000"/>
              </w:rPr>
              <w:t>Aprotinin from bovine lung (lyophilized powder, 3-8 TIU/mg solid)</w:t>
            </w:r>
          </w:p>
        </w:tc>
        <w:tc>
          <w:tcPr>
            <w:tcW w:w="3700" w:type="dxa"/>
            <w:tcBorders>
              <w:top w:val="nil"/>
              <w:left w:val="nil"/>
              <w:bottom w:val="nil"/>
              <w:right w:val="nil"/>
            </w:tcBorders>
            <w:shd w:val="clear" w:color="auto" w:fill="auto"/>
            <w:noWrap/>
            <w:vAlign w:val="bottom"/>
            <w:hideMark/>
          </w:tcPr>
          <w:p w14:paraId="3B0302D9" w14:textId="77777777" w:rsidR="00972062" w:rsidRPr="008560DA" w:rsidRDefault="00972062" w:rsidP="00B05CB5">
            <w:pPr>
              <w:spacing w:line="360" w:lineRule="auto"/>
              <w:rPr>
                <w:rFonts w:ascii="Arial" w:hAnsi="Arial" w:cs="Arial"/>
                <w:color w:val="000000"/>
              </w:rPr>
            </w:pPr>
            <w:r w:rsidRPr="008560DA">
              <w:rPr>
                <w:rFonts w:ascii="Arial" w:hAnsi="Arial" w:cs="Arial"/>
                <w:color w:val="000000"/>
              </w:rPr>
              <w:t>Sigma-Aldrich</w:t>
            </w:r>
          </w:p>
        </w:tc>
      </w:tr>
      <w:tr w:rsidR="00972062" w:rsidRPr="008560DA" w14:paraId="7BFE0E4B" w14:textId="77777777" w:rsidTr="002101EC">
        <w:trPr>
          <w:trHeight w:val="320"/>
        </w:trPr>
        <w:tc>
          <w:tcPr>
            <w:tcW w:w="6760" w:type="dxa"/>
            <w:tcBorders>
              <w:top w:val="nil"/>
              <w:left w:val="nil"/>
              <w:bottom w:val="nil"/>
              <w:right w:val="nil"/>
            </w:tcBorders>
            <w:shd w:val="clear" w:color="auto" w:fill="auto"/>
            <w:noWrap/>
            <w:vAlign w:val="bottom"/>
            <w:hideMark/>
          </w:tcPr>
          <w:p w14:paraId="41107FCE" w14:textId="77777777" w:rsidR="00972062" w:rsidRPr="008560DA" w:rsidRDefault="00972062" w:rsidP="00B05CB5">
            <w:pPr>
              <w:spacing w:line="360" w:lineRule="auto"/>
              <w:rPr>
                <w:rFonts w:ascii="Arial" w:hAnsi="Arial" w:cs="Arial"/>
                <w:color w:val="000000"/>
              </w:rPr>
            </w:pPr>
            <w:r w:rsidRPr="008560DA">
              <w:rPr>
                <w:rFonts w:ascii="Arial" w:hAnsi="Arial" w:cs="Arial"/>
                <w:color w:val="000000"/>
              </w:rPr>
              <w:t>Fibrinogen type 1</w:t>
            </w:r>
          </w:p>
        </w:tc>
        <w:tc>
          <w:tcPr>
            <w:tcW w:w="3700" w:type="dxa"/>
            <w:tcBorders>
              <w:top w:val="nil"/>
              <w:left w:val="nil"/>
              <w:bottom w:val="nil"/>
              <w:right w:val="nil"/>
            </w:tcBorders>
            <w:shd w:val="clear" w:color="auto" w:fill="auto"/>
            <w:noWrap/>
            <w:vAlign w:val="bottom"/>
            <w:hideMark/>
          </w:tcPr>
          <w:p w14:paraId="3103DB3A" w14:textId="77777777" w:rsidR="00972062" w:rsidRPr="008560DA" w:rsidRDefault="00972062" w:rsidP="00B05CB5">
            <w:pPr>
              <w:spacing w:line="360" w:lineRule="auto"/>
              <w:rPr>
                <w:rFonts w:ascii="Arial" w:hAnsi="Arial" w:cs="Arial"/>
                <w:color w:val="000000"/>
              </w:rPr>
            </w:pPr>
            <w:r w:rsidRPr="008560DA">
              <w:rPr>
                <w:rFonts w:ascii="Arial" w:hAnsi="Arial" w:cs="Arial"/>
                <w:color w:val="000000"/>
              </w:rPr>
              <w:t>Sigma-Aldrich</w:t>
            </w:r>
          </w:p>
        </w:tc>
      </w:tr>
      <w:tr w:rsidR="00972062" w:rsidRPr="008560DA" w14:paraId="0E3B1599" w14:textId="77777777" w:rsidTr="002101EC">
        <w:trPr>
          <w:trHeight w:val="320"/>
        </w:trPr>
        <w:tc>
          <w:tcPr>
            <w:tcW w:w="6760" w:type="dxa"/>
            <w:tcBorders>
              <w:top w:val="nil"/>
              <w:left w:val="nil"/>
              <w:bottom w:val="nil"/>
              <w:right w:val="nil"/>
            </w:tcBorders>
            <w:shd w:val="clear" w:color="auto" w:fill="auto"/>
            <w:noWrap/>
            <w:vAlign w:val="bottom"/>
            <w:hideMark/>
          </w:tcPr>
          <w:p w14:paraId="5C77455C" w14:textId="77777777" w:rsidR="00972062" w:rsidRPr="008560DA" w:rsidRDefault="00972062" w:rsidP="00B05CB5">
            <w:pPr>
              <w:spacing w:line="360" w:lineRule="auto"/>
              <w:rPr>
                <w:rFonts w:ascii="Arial" w:hAnsi="Arial" w:cs="Arial"/>
                <w:color w:val="000000"/>
              </w:rPr>
            </w:pPr>
            <w:r w:rsidRPr="008560DA">
              <w:rPr>
                <w:rFonts w:ascii="Arial" w:hAnsi="Arial" w:cs="Arial"/>
                <w:color w:val="000000"/>
              </w:rPr>
              <w:lastRenderedPageBreak/>
              <w:t>Thrombin from bovine plasma</w:t>
            </w:r>
          </w:p>
        </w:tc>
        <w:tc>
          <w:tcPr>
            <w:tcW w:w="3700" w:type="dxa"/>
            <w:tcBorders>
              <w:top w:val="nil"/>
              <w:left w:val="nil"/>
              <w:bottom w:val="nil"/>
              <w:right w:val="nil"/>
            </w:tcBorders>
            <w:shd w:val="clear" w:color="auto" w:fill="auto"/>
            <w:noWrap/>
            <w:vAlign w:val="bottom"/>
            <w:hideMark/>
          </w:tcPr>
          <w:p w14:paraId="66ACCCD6" w14:textId="4DEF26CE" w:rsidR="00972062" w:rsidRPr="008560DA" w:rsidRDefault="00972062" w:rsidP="00B05CB5">
            <w:pPr>
              <w:spacing w:line="360" w:lineRule="auto"/>
              <w:rPr>
                <w:rFonts w:ascii="Arial" w:hAnsi="Arial" w:cs="Arial"/>
                <w:color w:val="000000"/>
              </w:rPr>
            </w:pPr>
            <w:r w:rsidRPr="008560DA">
              <w:rPr>
                <w:rFonts w:ascii="Arial" w:hAnsi="Arial" w:cs="Arial"/>
                <w:color w:val="000000"/>
              </w:rPr>
              <w:t>Sigma-Aldrich</w:t>
            </w:r>
          </w:p>
        </w:tc>
      </w:tr>
    </w:tbl>
    <w:p w14:paraId="51E0BBC7" w14:textId="46EC087C" w:rsidR="004C077F" w:rsidRPr="008560DA" w:rsidRDefault="006F5766" w:rsidP="00B05CB5">
      <w:pPr>
        <w:spacing w:line="360" w:lineRule="auto"/>
        <w:rPr>
          <w:rFonts w:ascii="Arial" w:hAnsi="Arial" w:cs="Arial"/>
        </w:rPr>
      </w:pPr>
      <w:r w:rsidRPr="008560DA">
        <w:rPr>
          <w:rFonts w:ascii="Arial" w:hAnsi="Arial" w:cs="Arial"/>
        </w:rPr>
        <w:t xml:space="preserve">  Corning</w:t>
      </w:r>
      <w:r w:rsidRPr="008560DA">
        <w:rPr>
          <w:rFonts w:ascii="Arial" w:hAnsi="Arial" w:cs="Arial"/>
          <w:vertAlign w:val="superscript"/>
        </w:rPr>
        <w:sym w:font="Symbol" w:char="F0E2"/>
      </w:r>
      <w:r w:rsidRPr="008560DA">
        <w:rPr>
          <w:rFonts w:ascii="Arial" w:hAnsi="Arial" w:cs="Arial"/>
        </w:rPr>
        <w:t xml:space="preserve"> Costar</w:t>
      </w:r>
      <w:r w:rsidRPr="008560DA">
        <w:rPr>
          <w:rFonts w:ascii="Arial" w:hAnsi="Arial" w:cs="Arial"/>
          <w:vertAlign w:val="superscript"/>
        </w:rPr>
        <w:sym w:font="Symbol" w:char="F0E2"/>
      </w:r>
      <w:r w:rsidRPr="008560DA">
        <w:rPr>
          <w:rFonts w:ascii="Arial" w:hAnsi="Arial" w:cs="Arial"/>
        </w:rPr>
        <w:t xml:space="preserve"> cell culture plates 24 well, flat bottom</w:t>
      </w:r>
      <w:r w:rsidRPr="008560DA">
        <w:rPr>
          <w:rFonts w:ascii="Arial" w:hAnsi="Arial" w:cs="Arial"/>
        </w:rPr>
        <w:tab/>
      </w:r>
      <w:r w:rsidR="00C65C20">
        <w:rPr>
          <w:rFonts w:ascii="Arial" w:hAnsi="Arial" w:cs="Arial"/>
        </w:rPr>
        <w:t xml:space="preserve">      </w:t>
      </w:r>
      <w:r w:rsidRPr="008560DA">
        <w:rPr>
          <w:rFonts w:ascii="Arial" w:hAnsi="Arial" w:cs="Arial"/>
        </w:rPr>
        <w:t>Sigma-Aldrich</w:t>
      </w:r>
    </w:p>
    <w:p w14:paraId="0885FD70" w14:textId="3FA17C74" w:rsidR="0099429C" w:rsidRPr="008560DA" w:rsidRDefault="008C275E" w:rsidP="0099429C">
      <w:pPr>
        <w:spacing w:line="360" w:lineRule="auto"/>
        <w:rPr>
          <w:rFonts w:ascii="Arial" w:hAnsi="Arial" w:cs="Arial"/>
        </w:rPr>
      </w:pPr>
      <w:r w:rsidRPr="008560DA">
        <w:rPr>
          <w:rFonts w:ascii="Arial" w:hAnsi="Arial" w:cs="Arial"/>
        </w:rPr>
        <w:t xml:space="preserve">  </w:t>
      </w:r>
      <w:r w:rsidR="0099429C" w:rsidRPr="008560DA">
        <w:rPr>
          <w:rFonts w:ascii="Arial" w:hAnsi="Arial" w:cs="Arial"/>
        </w:rPr>
        <w:t xml:space="preserve">EC growth medium MV + supplements </w:t>
      </w:r>
      <w:r w:rsidR="0099429C" w:rsidRPr="008560DA">
        <w:rPr>
          <w:rFonts w:ascii="Arial" w:hAnsi="Arial" w:cs="Arial"/>
        </w:rPr>
        <w:tab/>
      </w:r>
      <w:r w:rsidR="0099429C" w:rsidRPr="008560DA">
        <w:rPr>
          <w:rFonts w:ascii="Arial" w:hAnsi="Arial" w:cs="Arial"/>
        </w:rPr>
        <w:tab/>
      </w:r>
      <w:r w:rsidR="0099429C" w:rsidRPr="008560DA">
        <w:rPr>
          <w:rFonts w:ascii="Arial" w:hAnsi="Arial" w:cs="Arial"/>
        </w:rPr>
        <w:tab/>
      </w:r>
      <w:r w:rsidR="0099429C" w:rsidRPr="008560DA">
        <w:rPr>
          <w:rFonts w:ascii="Arial" w:hAnsi="Arial" w:cs="Arial"/>
        </w:rPr>
        <w:tab/>
        <w:t xml:space="preserve">      </w:t>
      </w:r>
      <w:proofErr w:type="spellStart"/>
      <w:r w:rsidR="0099429C" w:rsidRPr="008560DA">
        <w:rPr>
          <w:rFonts w:ascii="Arial" w:hAnsi="Arial" w:cs="Arial"/>
        </w:rPr>
        <w:t>PromoCell</w:t>
      </w:r>
      <w:proofErr w:type="spellEnd"/>
    </w:p>
    <w:p w14:paraId="46D24953" w14:textId="09EEA02B" w:rsidR="0099429C" w:rsidRPr="008560DA" w:rsidRDefault="0099429C" w:rsidP="000F70F9">
      <w:pPr>
        <w:spacing w:line="360" w:lineRule="auto"/>
        <w:rPr>
          <w:rFonts w:ascii="Arial" w:hAnsi="Arial" w:cs="Arial"/>
        </w:rPr>
      </w:pPr>
      <w:r w:rsidRPr="008560DA">
        <w:rPr>
          <w:rFonts w:ascii="Arial" w:hAnsi="Arial" w:cs="Arial"/>
        </w:rPr>
        <w:t xml:space="preserve"> </w:t>
      </w:r>
      <w:r w:rsidRPr="008560DA">
        <w:rPr>
          <w:rFonts w:ascii="Arial" w:hAnsi="Arial" w:cs="Arial"/>
          <w:cs/>
        </w:rPr>
        <w:t xml:space="preserve"> </w:t>
      </w:r>
      <w:r w:rsidRPr="008560DA">
        <w:rPr>
          <w:rFonts w:ascii="Arial" w:hAnsi="Arial" w:cs="Arial"/>
        </w:rPr>
        <w:t xml:space="preserve">Antibiotic/antimycotic supplement </w:t>
      </w:r>
      <w:r w:rsidRPr="008560DA">
        <w:rPr>
          <w:rFonts w:ascii="Arial" w:hAnsi="Arial" w:cs="Arial"/>
        </w:rPr>
        <w:tab/>
      </w:r>
      <w:r w:rsidRPr="008560DA">
        <w:rPr>
          <w:rFonts w:ascii="Arial" w:hAnsi="Arial" w:cs="Arial"/>
        </w:rPr>
        <w:tab/>
      </w:r>
      <w:r w:rsidRPr="008560DA">
        <w:rPr>
          <w:rFonts w:ascii="Arial" w:hAnsi="Arial" w:cs="Arial"/>
        </w:rPr>
        <w:tab/>
      </w:r>
      <w:r w:rsidRPr="008560DA">
        <w:rPr>
          <w:rFonts w:ascii="Arial" w:hAnsi="Arial" w:cs="Arial"/>
        </w:rPr>
        <w:tab/>
      </w:r>
      <w:r w:rsidR="00C65C20">
        <w:rPr>
          <w:rFonts w:ascii="Arial" w:hAnsi="Arial" w:cs="Arial"/>
        </w:rPr>
        <w:t xml:space="preserve">      </w:t>
      </w:r>
      <w:r w:rsidRPr="008560DA">
        <w:rPr>
          <w:rFonts w:ascii="Arial" w:hAnsi="Arial" w:cs="Arial"/>
        </w:rPr>
        <w:t>Invitrogen</w:t>
      </w:r>
    </w:p>
    <w:p w14:paraId="5E4401EE" w14:textId="2AD12CC2" w:rsidR="000F70F9" w:rsidRPr="008560DA" w:rsidRDefault="000F70F9" w:rsidP="000F70F9">
      <w:pPr>
        <w:spacing w:line="360" w:lineRule="auto"/>
        <w:rPr>
          <w:rFonts w:ascii="Arial" w:hAnsi="Arial" w:cs="Arial"/>
        </w:rPr>
      </w:pPr>
      <w:r w:rsidRPr="008560DA">
        <w:rPr>
          <w:rFonts w:ascii="Arial" w:hAnsi="Arial" w:cs="Arial"/>
        </w:rPr>
        <w:t xml:space="preserve">  Olympus Fluorescence Microscope</w:t>
      </w:r>
      <w:r w:rsidRPr="008560DA">
        <w:rPr>
          <w:rFonts w:ascii="Arial" w:hAnsi="Arial" w:cs="Arial"/>
        </w:rPr>
        <w:tab/>
      </w:r>
      <w:r w:rsidRPr="008560DA">
        <w:rPr>
          <w:rFonts w:ascii="Arial" w:hAnsi="Arial" w:cs="Arial"/>
        </w:rPr>
        <w:tab/>
      </w:r>
      <w:r w:rsidRPr="008560DA">
        <w:rPr>
          <w:rFonts w:ascii="Arial" w:hAnsi="Arial" w:cs="Arial"/>
        </w:rPr>
        <w:tab/>
      </w:r>
      <w:r w:rsidRPr="008560DA">
        <w:rPr>
          <w:rFonts w:ascii="Arial" w:hAnsi="Arial" w:cs="Arial"/>
        </w:rPr>
        <w:tab/>
      </w:r>
      <w:r w:rsidR="00C65C20">
        <w:rPr>
          <w:rFonts w:ascii="Arial" w:hAnsi="Arial" w:cs="Arial"/>
        </w:rPr>
        <w:t xml:space="preserve">      </w:t>
      </w:r>
      <w:r w:rsidRPr="008560DA">
        <w:rPr>
          <w:rFonts w:ascii="Arial" w:hAnsi="Arial" w:cs="Arial"/>
        </w:rPr>
        <w:t>Olympus</w:t>
      </w:r>
    </w:p>
    <w:p w14:paraId="2068838B" w14:textId="48556673" w:rsidR="00FB30E9" w:rsidRPr="008560DA" w:rsidRDefault="00FB30E9" w:rsidP="00FB30E9">
      <w:pPr>
        <w:spacing w:line="360" w:lineRule="auto"/>
        <w:rPr>
          <w:rFonts w:ascii="Arial" w:hAnsi="Arial" w:cs="Arial"/>
          <w:lang w:bidi="ar-SA"/>
        </w:rPr>
      </w:pPr>
      <w:r w:rsidRPr="008560DA">
        <w:rPr>
          <w:rFonts w:ascii="Arial" w:hAnsi="Arial" w:cs="Arial"/>
          <w:lang w:bidi="ar-SA"/>
        </w:rPr>
        <w:t xml:space="preserve">  MACS Tissue Storage Solution</w:t>
      </w:r>
      <w:r w:rsidRPr="008560DA">
        <w:rPr>
          <w:rFonts w:ascii="Arial" w:hAnsi="Arial" w:cs="Arial"/>
          <w:lang w:bidi="ar-SA"/>
        </w:rPr>
        <w:tab/>
      </w:r>
      <w:r w:rsidRPr="008560DA">
        <w:rPr>
          <w:rFonts w:ascii="Arial" w:hAnsi="Arial" w:cs="Arial"/>
          <w:lang w:bidi="ar-SA"/>
        </w:rPr>
        <w:tab/>
      </w:r>
      <w:r w:rsidRPr="008560DA">
        <w:rPr>
          <w:rFonts w:ascii="Arial" w:hAnsi="Arial" w:cs="Arial"/>
          <w:lang w:bidi="ar-SA"/>
        </w:rPr>
        <w:tab/>
      </w:r>
      <w:r w:rsidRPr="008560DA">
        <w:rPr>
          <w:rFonts w:ascii="Arial" w:hAnsi="Arial" w:cs="Arial"/>
          <w:lang w:bidi="ar-SA"/>
        </w:rPr>
        <w:tab/>
      </w:r>
      <w:r w:rsidRPr="008560DA">
        <w:rPr>
          <w:rFonts w:ascii="Arial" w:hAnsi="Arial" w:cs="Arial"/>
          <w:lang w:bidi="ar-SA"/>
        </w:rPr>
        <w:tab/>
        <w:t xml:space="preserve">      </w:t>
      </w:r>
      <w:proofErr w:type="spellStart"/>
      <w:r w:rsidRPr="008560DA">
        <w:rPr>
          <w:rFonts w:ascii="Arial" w:hAnsi="Arial" w:cs="Arial"/>
          <w:lang w:bidi="ar-SA"/>
        </w:rPr>
        <w:t>Miltenyi</w:t>
      </w:r>
      <w:proofErr w:type="spellEnd"/>
      <w:r w:rsidRPr="008560DA">
        <w:rPr>
          <w:rFonts w:ascii="Arial" w:hAnsi="Arial" w:cs="Arial"/>
          <w:lang w:bidi="ar-SA"/>
        </w:rPr>
        <w:t xml:space="preserve"> </w:t>
      </w:r>
      <w:proofErr w:type="spellStart"/>
      <w:r w:rsidRPr="008560DA">
        <w:rPr>
          <w:rFonts w:ascii="Arial" w:hAnsi="Arial" w:cs="Arial"/>
          <w:lang w:bidi="ar-SA"/>
        </w:rPr>
        <w:t>Biotec</w:t>
      </w:r>
      <w:proofErr w:type="spellEnd"/>
    </w:p>
    <w:p w14:paraId="7F62AE5D" w14:textId="77777777" w:rsidR="00FB30E9" w:rsidRDefault="00FB30E9" w:rsidP="000F70F9">
      <w:pPr>
        <w:spacing w:line="360" w:lineRule="auto"/>
        <w:rPr>
          <w:rFonts w:ascii="Arial" w:hAnsi="Arial" w:cs="Arial"/>
          <w:sz w:val="22"/>
          <w:szCs w:val="22"/>
        </w:rPr>
      </w:pPr>
    </w:p>
    <w:p w14:paraId="7C544954" w14:textId="1D303CD1" w:rsidR="00535290" w:rsidRDefault="00535290" w:rsidP="00B05CB5">
      <w:pPr>
        <w:spacing w:line="360" w:lineRule="auto"/>
        <w:rPr>
          <w:rFonts w:ascii="Arial" w:hAnsi="Arial" w:cs="Arial"/>
          <w:sz w:val="22"/>
          <w:szCs w:val="22"/>
          <w:lang w:bidi="ar-SA"/>
        </w:rPr>
      </w:pPr>
    </w:p>
    <w:p w14:paraId="5E99D12D" w14:textId="4DFA8E7A" w:rsidR="00035F84" w:rsidRDefault="00035F84" w:rsidP="00B05CB5">
      <w:pPr>
        <w:spacing w:line="360" w:lineRule="auto"/>
        <w:rPr>
          <w:rFonts w:ascii="Arial" w:hAnsi="Arial" w:cs="Arial"/>
          <w:sz w:val="22"/>
          <w:szCs w:val="22"/>
          <w:lang w:bidi="ar-SA"/>
        </w:rPr>
      </w:pPr>
    </w:p>
    <w:p w14:paraId="2038C413" w14:textId="3CC6DA01" w:rsidR="00035F84" w:rsidRDefault="00035F84" w:rsidP="00B05CB5">
      <w:pPr>
        <w:spacing w:line="360" w:lineRule="auto"/>
        <w:rPr>
          <w:rFonts w:ascii="Arial" w:hAnsi="Arial" w:cs="Arial"/>
          <w:sz w:val="22"/>
          <w:szCs w:val="22"/>
          <w:lang w:bidi="ar-SA"/>
        </w:rPr>
      </w:pPr>
    </w:p>
    <w:p w14:paraId="0D369519" w14:textId="77777777" w:rsidR="00C65C20" w:rsidRDefault="00C65C20">
      <w:pPr>
        <w:rPr>
          <w:rFonts w:ascii="Arial" w:hAnsi="Arial" w:cs="Arial"/>
          <w:sz w:val="40"/>
          <w:szCs w:val="40"/>
          <w:u w:val="single"/>
          <w:lang w:bidi="ar-SA"/>
        </w:rPr>
      </w:pPr>
      <w:r>
        <w:rPr>
          <w:rFonts w:ascii="Arial" w:hAnsi="Arial" w:cs="Arial"/>
          <w:sz w:val="40"/>
          <w:szCs w:val="40"/>
          <w:u w:val="single"/>
          <w:lang w:bidi="ar-SA"/>
        </w:rPr>
        <w:br w:type="page"/>
      </w:r>
    </w:p>
    <w:p w14:paraId="33A62EAF" w14:textId="35AEC7DF" w:rsidR="00035F84" w:rsidRPr="00556F49" w:rsidRDefault="00C27329" w:rsidP="00B248C5">
      <w:pPr>
        <w:spacing w:line="360" w:lineRule="auto"/>
        <w:jc w:val="center"/>
        <w:rPr>
          <w:rFonts w:ascii="Arial" w:hAnsi="Arial" w:cs="Arial"/>
          <w:sz w:val="40"/>
          <w:szCs w:val="40"/>
          <w:u w:val="single"/>
          <w:lang w:bidi="ar-SA"/>
        </w:rPr>
      </w:pPr>
      <w:r w:rsidRPr="00556F49">
        <w:rPr>
          <w:rFonts w:ascii="Arial" w:hAnsi="Arial" w:cs="Arial"/>
          <w:sz w:val="40"/>
          <w:szCs w:val="40"/>
          <w:u w:val="single"/>
          <w:lang w:bidi="ar-SA"/>
        </w:rPr>
        <w:lastRenderedPageBreak/>
        <w:t xml:space="preserve">Chapter 4: </w:t>
      </w:r>
      <w:r w:rsidRPr="0099004E">
        <w:rPr>
          <w:rFonts w:ascii="Arial" w:hAnsi="Arial" w:cs="Arial"/>
          <w:b/>
          <w:bCs/>
          <w:sz w:val="40"/>
          <w:szCs w:val="40"/>
          <w:u w:val="single"/>
          <w:lang w:bidi="ar-SA"/>
        </w:rPr>
        <w:t>Methods</w:t>
      </w:r>
    </w:p>
    <w:p w14:paraId="482D1D88" w14:textId="7F7BFAB0" w:rsidR="008C2942" w:rsidRPr="00DC4246" w:rsidRDefault="004C077F" w:rsidP="00DC4246">
      <w:pPr>
        <w:pStyle w:val="Heading1"/>
        <w:spacing w:line="360" w:lineRule="auto"/>
        <w:rPr>
          <w:sz w:val="24"/>
          <w:szCs w:val="24"/>
        </w:rPr>
      </w:pPr>
      <w:bookmarkStart w:id="68" w:name="_Toc126875945"/>
      <w:r w:rsidRPr="00DC4246">
        <w:rPr>
          <w:sz w:val="24"/>
          <w:szCs w:val="24"/>
        </w:rPr>
        <w:t>M</w:t>
      </w:r>
      <w:r w:rsidR="00D23C45" w:rsidRPr="00DC4246">
        <w:rPr>
          <w:sz w:val="24"/>
          <w:szCs w:val="24"/>
        </w:rPr>
        <w:t>ethods</w:t>
      </w:r>
      <w:bookmarkEnd w:id="68"/>
    </w:p>
    <w:p w14:paraId="5B439C6A" w14:textId="77777777" w:rsidR="00FA2546" w:rsidRPr="00DC4246" w:rsidRDefault="00FA2546" w:rsidP="00DC4246">
      <w:pPr>
        <w:spacing w:line="360" w:lineRule="auto"/>
        <w:rPr>
          <w:rFonts w:ascii="Arial" w:hAnsi="Arial" w:cs="Arial"/>
          <w:color w:val="000000" w:themeColor="text1"/>
        </w:rPr>
      </w:pPr>
    </w:p>
    <w:p w14:paraId="41C6B285" w14:textId="6AEC0B59" w:rsidR="00807625" w:rsidRPr="00A64C58" w:rsidRDefault="000C0298" w:rsidP="00125423">
      <w:pPr>
        <w:spacing w:line="360" w:lineRule="auto"/>
        <w:ind w:firstLine="720"/>
        <w:jc w:val="both"/>
        <w:rPr>
          <w:rFonts w:ascii="Arial" w:hAnsi="Arial" w:cs="Arial"/>
          <w:color w:val="000000" w:themeColor="text1"/>
          <w:lang w:val="en-GB"/>
        </w:rPr>
      </w:pPr>
      <w:r>
        <w:rPr>
          <w:rFonts w:ascii="Arial" w:hAnsi="Arial" w:cs="Arial"/>
          <w:color w:val="000000" w:themeColor="text1"/>
          <w:lang w:val="en-GB"/>
        </w:rPr>
        <w:t>Several methods exist for studying the insulin signalling pathway and functional characterisation of human microvascular endothelial cells. All the experiments in this study were chosen for their reliability and validity. Ethical approval was obtained</w:t>
      </w:r>
      <w:r w:rsidR="00835FCB">
        <w:rPr>
          <w:rFonts w:ascii="Arial" w:hAnsi="Arial" w:cs="Arial"/>
          <w:color w:val="000000" w:themeColor="text1"/>
          <w:lang w:val="en-GB"/>
        </w:rPr>
        <w:t xml:space="preserve"> for work on patient tissue (</w:t>
      </w:r>
      <w:r>
        <w:rPr>
          <w:rFonts w:ascii="Arial" w:hAnsi="Arial" w:cs="Arial"/>
          <w:color w:val="000000" w:themeColor="text1"/>
          <w:lang w:val="en-GB"/>
        </w:rPr>
        <w:t>11/YH/0291</w:t>
      </w:r>
      <w:r w:rsidR="00835FCB">
        <w:rPr>
          <w:rFonts w:ascii="Arial" w:hAnsi="Arial" w:cs="Arial"/>
          <w:color w:val="000000" w:themeColor="text1"/>
          <w:lang w:val="en-GB"/>
        </w:rPr>
        <w:t>)</w:t>
      </w:r>
      <w:r>
        <w:rPr>
          <w:rFonts w:ascii="Arial" w:hAnsi="Arial" w:cs="Arial"/>
          <w:color w:val="000000" w:themeColor="text1"/>
          <w:lang w:val="en-GB"/>
        </w:rPr>
        <w:t xml:space="preserve">. The study recruited participants from Leeds General Infirmary </w:t>
      </w:r>
      <w:r w:rsidR="00835FCB">
        <w:rPr>
          <w:rFonts w:ascii="Arial" w:hAnsi="Arial" w:cs="Arial"/>
          <w:color w:val="000000" w:themeColor="text1"/>
          <w:lang w:val="en-GB"/>
        </w:rPr>
        <w:t xml:space="preserve">and patients were allocated by the presence or absence of </w:t>
      </w:r>
      <w:r w:rsidR="009E34EF">
        <w:rPr>
          <w:rFonts w:ascii="Arial" w:hAnsi="Arial" w:cs="Arial"/>
          <w:color w:val="000000" w:themeColor="text1"/>
          <w:lang w:val="en-GB"/>
        </w:rPr>
        <w:t>type 2 DM</w:t>
      </w:r>
      <w:r w:rsidR="00835FCB">
        <w:rPr>
          <w:rFonts w:ascii="Arial" w:hAnsi="Arial" w:cs="Arial"/>
          <w:color w:val="000000" w:themeColor="text1"/>
          <w:lang w:val="en-GB"/>
        </w:rPr>
        <w:t xml:space="preserve">, </w:t>
      </w:r>
      <w:proofErr w:type="spellStart"/>
      <w:r w:rsidR="009E34EF">
        <w:rPr>
          <w:rFonts w:ascii="Arial" w:hAnsi="Arial" w:cs="Arial"/>
          <w:color w:val="000000" w:themeColor="text1"/>
          <w:lang w:val="en-GB"/>
        </w:rPr>
        <w:t>HFrEF</w:t>
      </w:r>
      <w:proofErr w:type="spellEnd"/>
      <w:r w:rsidR="00835FCB">
        <w:rPr>
          <w:rFonts w:ascii="Arial" w:hAnsi="Arial" w:cs="Arial"/>
          <w:color w:val="000000" w:themeColor="text1"/>
          <w:lang w:val="en-GB"/>
        </w:rPr>
        <w:t xml:space="preserve">, neither or both. </w:t>
      </w:r>
      <w:r w:rsidR="003511D9" w:rsidRPr="003511D9">
        <w:rPr>
          <w:rFonts w:ascii="Arial" w:hAnsi="Arial" w:cs="Arial"/>
          <w:color w:val="000000" w:themeColor="text1"/>
        </w:rPr>
        <w:t>Classify these conditions based on medical history, blood test results, and echocardiography.</w:t>
      </w:r>
      <w:r w:rsidR="003511D9" w:rsidRPr="003511D9">
        <w:rPr>
          <w:rFonts w:ascii="Arial" w:hAnsi="Arial" w:cs="Arial"/>
          <w:color w:val="000000" w:themeColor="text1"/>
          <w:lang w:val="en-GB"/>
        </w:rPr>
        <w:t xml:space="preserve"> </w:t>
      </w:r>
      <w:r>
        <w:rPr>
          <w:rFonts w:ascii="Arial" w:hAnsi="Arial" w:cs="Arial"/>
          <w:color w:val="000000" w:themeColor="text1"/>
          <w:lang w:val="en-GB"/>
        </w:rPr>
        <w:t xml:space="preserve">All participants were over the age of 18 years, provided informed consent, and read the information sheet prior to tissue </w:t>
      </w:r>
      <w:r w:rsidR="00835FCB">
        <w:rPr>
          <w:rFonts w:ascii="Arial" w:hAnsi="Arial" w:cs="Arial"/>
          <w:color w:val="000000" w:themeColor="text1"/>
          <w:lang w:val="en-GB"/>
        </w:rPr>
        <w:t>sampling</w:t>
      </w:r>
      <w:r>
        <w:rPr>
          <w:rFonts w:ascii="Arial" w:hAnsi="Arial" w:cs="Arial"/>
          <w:color w:val="000000" w:themeColor="text1"/>
          <w:lang w:val="en-GB"/>
        </w:rPr>
        <w:t>. The participant or the participant's family was informed of any anticipated risks and benefits.</w:t>
      </w:r>
    </w:p>
    <w:p w14:paraId="293E0F22" w14:textId="77777777" w:rsidR="00205B84" w:rsidRPr="00DC4246" w:rsidRDefault="00205B84" w:rsidP="00DC4246">
      <w:pPr>
        <w:spacing w:line="360" w:lineRule="auto"/>
        <w:ind w:left="360"/>
        <w:rPr>
          <w:rFonts w:ascii="Arial" w:hAnsi="Arial" w:cs="Arial"/>
        </w:rPr>
      </w:pPr>
    </w:p>
    <w:p w14:paraId="235EBBD1" w14:textId="14BB79DB" w:rsidR="001730D7" w:rsidRPr="00DC4246" w:rsidRDefault="00D23C45" w:rsidP="00DC4246">
      <w:pPr>
        <w:pStyle w:val="Heading2"/>
        <w:rPr>
          <w:sz w:val="24"/>
          <w:szCs w:val="24"/>
        </w:rPr>
      </w:pPr>
      <w:bookmarkStart w:id="69" w:name="_Toc126875946"/>
      <w:r w:rsidRPr="00DC4246">
        <w:rPr>
          <w:sz w:val="24"/>
          <w:szCs w:val="24"/>
        </w:rPr>
        <w:t>Endothelial cell isolation</w:t>
      </w:r>
      <w:bookmarkEnd w:id="69"/>
    </w:p>
    <w:p w14:paraId="727B04ED" w14:textId="77777777" w:rsidR="00A447F1" w:rsidRPr="00DC4246" w:rsidRDefault="00A447F1" w:rsidP="00DC4246">
      <w:pPr>
        <w:spacing w:line="360" w:lineRule="auto"/>
        <w:rPr>
          <w:rFonts w:ascii="Arial" w:hAnsi="Arial" w:cs="Arial"/>
          <w:lang w:bidi="ar-SA"/>
        </w:rPr>
      </w:pPr>
    </w:p>
    <w:p w14:paraId="33C83256" w14:textId="0EE78197" w:rsidR="00D255D5" w:rsidRPr="00DC4246" w:rsidRDefault="0056612D" w:rsidP="00DC4246">
      <w:pPr>
        <w:pStyle w:val="Heading3"/>
        <w:numPr>
          <w:ilvl w:val="2"/>
          <w:numId w:val="12"/>
        </w:numPr>
        <w:rPr>
          <w:sz w:val="24"/>
          <w:szCs w:val="24"/>
        </w:rPr>
      </w:pPr>
      <w:bookmarkStart w:id="70" w:name="_Toc126875947"/>
      <w:r w:rsidRPr="00DC4246">
        <w:rPr>
          <w:sz w:val="24"/>
          <w:szCs w:val="24"/>
        </w:rPr>
        <w:t>Tissue harvest</w:t>
      </w:r>
      <w:r w:rsidR="00A64C58">
        <w:rPr>
          <w:sz w:val="24"/>
          <w:szCs w:val="24"/>
        </w:rPr>
        <w:t>ing</w:t>
      </w:r>
      <w:bookmarkEnd w:id="70"/>
    </w:p>
    <w:p w14:paraId="261F2B7E" w14:textId="77777777" w:rsidR="0056612D" w:rsidRPr="00DC4246" w:rsidRDefault="0056612D" w:rsidP="00DC4246">
      <w:pPr>
        <w:spacing w:line="360" w:lineRule="auto"/>
        <w:rPr>
          <w:rFonts w:ascii="Arial" w:hAnsi="Arial" w:cs="Arial"/>
        </w:rPr>
      </w:pPr>
    </w:p>
    <w:p w14:paraId="5D2C2C29" w14:textId="5A1518E3" w:rsidR="00F14762" w:rsidRPr="00DC4246" w:rsidRDefault="009331AC" w:rsidP="00125423">
      <w:pPr>
        <w:spacing w:line="360" w:lineRule="auto"/>
        <w:ind w:firstLine="720"/>
        <w:jc w:val="both"/>
        <w:rPr>
          <w:rFonts w:ascii="Arial" w:hAnsi="Arial" w:cs="Arial"/>
          <w:color w:val="000000" w:themeColor="text1"/>
        </w:rPr>
      </w:pPr>
      <w:bookmarkStart w:id="71" w:name="_Hlk71015119"/>
      <w:r>
        <w:rPr>
          <w:rFonts w:ascii="Arial" w:hAnsi="Arial" w:cs="Arial"/>
          <w:color w:val="000000" w:themeColor="text1"/>
          <w:lang w:val="en-GB"/>
        </w:rPr>
        <w:t>Approximately 250–500 mg of fresh human tissue (skeletal muscle from the pectoralis major and fat tissue from the subcutaneous adipose tissue of the pectoral region) was obtained from all eligible participants during the implantation of cardiac implantable electronic devices (CIEDs). Local anaesthesia was provided prior to a small incision by infiltrating the skin and subcutaneous tissue around the implant site with 1–2% lidocaine. A 1.5- to 2-inch incision and a subcutaneous pocket was created before a small tissue biopsy. The tissues were immediately placed in ice-cold Hank’s balanced salt solution (HBSS) or tissue-storage solution (</w:t>
      </w:r>
      <w:proofErr w:type="spellStart"/>
      <w:r>
        <w:rPr>
          <w:rFonts w:ascii="Arial" w:hAnsi="Arial" w:cs="Arial"/>
          <w:color w:val="000000" w:themeColor="text1"/>
          <w:lang w:val="en-GB"/>
        </w:rPr>
        <w:t>Miltenyi</w:t>
      </w:r>
      <w:proofErr w:type="spellEnd"/>
      <w:r>
        <w:rPr>
          <w:rFonts w:ascii="Arial" w:hAnsi="Arial" w:cs="Arial"/>
          <w:color w:val="000000" w:themeColor="text1"/>
          <w:lang w:val="en-GB"/>
        </w:rPr>
        <w:t xml:space="preserve"> </w:t>
      </w:r>
      <w:proofErr w:type="spellStart"/>
      <w:r>
        <w:rPr>
          <w:rFonts w:ascii="Arial" w:hAnsi="Arial" w:cs="Arial"/>
          <w:color w:val="000000" w:themeColor="text1"/>
          <w:lang w:val="en-GB"/>
        </w:rPr>
        <w:t>Biotec</w:t>
      </w:r>
      <w:proofErr w:type="spellEnd"/>
      <w:r>
        <w:rPr>
          <w:rFonts w:ascii="Arial" w:hAnsi="Arial" w:cs="Arial"/>
          <w:color w:val="000000" w:themeColor="text1"/>
          <w:lang w:val="en-GB"/>
        </w:rPr>
        <w:t>) and transported to the laboratory. Tissues were stored overnight in a 1.5 ml microcentrifuge tube containing 1 ml MACS tissue storage solution prior to endothelial cell isolation the next morning.</w:t>
      </w:r>
      <w:r w:rsidR="006B7539" w:rsidRPr="00DC4246">
        <w:rPr>
          <w:rFonts w:ascii="Arial" w:hAnsi="Arial" w:cs="Arial"/>
          <w:color w:val="000000" w:themeColor="text1"/>
        </w:rPr>
        <w:t xml:space="preserve"> </w:t>
      </w:r>
      <w:r w:rsidR="00701416" w:rsidRPr="00DC4246">
        <w:rPr>
          <w:rFonts w:ascii="Arial" w:hAnsi="Arial" w:cs="Arial"/>
          <w:color w:val="000000" w:themeColor="text1"/>
        </w:rPr>
        <w:t xml:space="preserve"> </w:t>
      </w:r>
    </w:p>
    <w:p w14:paraId="79E5B691" w14:textId="5FC361FF" w:rsidR="0079275E" w:rsidRDefault="0079275E" w:rsidP="00DC4246">
      <w:pPr>
        <w:spacing w:line="360" w:lineRule="auto"/>
        <w:rPr>
          <w:rFonts w:ascii="Arial" w:hAnsi="Arial" w:cs="Arial"/>
        </w:rPr>
      </w:pPr>
    </w:p>
    <w:p w14:paraId="65934E39" w14:textId="5F2CD1B3" w:rsidR="00996DD0" w:rsidRDefault="00996DD0" w:rsidP="00DC4246">
      <w:pPr>
        <w:spacing w:line="360" w:lineRule="auto"/>
        <w:rPr>
          <w:rFonts w:ascii="Arial" w:hAnsi="Arial" w:cs="Arial"/>
        </w:rPr>
      </w:pPr>
    </w:p>
    <w:p w14:paraId="55759692" w14:textId="0A8AE405" w:rsidR="00996DD0" w:rsidRDefault="00996DD0" w:rsidP="00DC4246">
      <w:pPr>
        <w:spacing w:line="360" w:lineRule="auto"/>
        <w:rPr>
          <w:rFonts w:ascii="Arial" w:hAnsi="Arial" w:cs="Arial"/>
        </w:rPr>
      </w:pPr>
    </w:p>
    <w:p w14:paraId="0D5A3AB5" w14:textId="77777777" w:rsidR="00996DD0" w:rsidRPr="00DC4246" w:rsidRDefault="00996DD0" w:rsidP="00DC4246">
      <w:pPr>
        <w:spacing w:line="360" w:lineRule="auto"/>
        <w:rPr>
          <w:rFonts w:ascii="Arial" w:hAnsi="Arial" w:cs="Arial"/>
        </w:rPr>
      </w:pPr>
    </w:p>
    <w:p w14:paraId="7B8007A9" w14:textId="4280594F" w:rsidR="0079275E" w:rsidRPr="00DC4246" w:rsidRDefault="00864FC3" w:rsidP="00DC4246">
      <w:pPr>
        <w:pStyle w:val="Heading3"/>
        <w:numPr>
          <w:ilvl w:val="2"/>
          <w:numId w:val="12"/>
        </w:numPr>
        <w:rPr>
          <w:sz w:val="24"/>
          <w:szCs w:val="24"/>
        </w:rPr>
      </w:pPr>
      <w:bookmarkStart w:id="72" w:name="_Toc126875948"/>
      <w:r w:rsidRPr="00DC4246">
        <w:rPr>
          <w:sz w:val="24"/>
          <w:szCs w:val="24"/>
        </w:rPr>
        <w:t>ATEC isolation</w:t>
      </w:r>
      <w:bookmarkEnd w:id="72"/>
    </w:p>
    <w:p w14:paraId="22C13A6E" w14:textId="77777777" w:rsidR="00084AA4" w:rsidRDefault="00084AA4" w:rsidP="008E48D1">
      <w:pPr>
        <w:spacing w:line="360" w:lineRule="auto"/>
        <w:rPr>
          <w:rFonts w:ascii="Arial" w:hAnsi="Arial" w:cs="Arial"/>
          <w:color w:val="000000" w:themeColor="text1"/>
          <w:sz w:val="22"/>
          <w:szCs w:val="22"/>
        </w:rPr>
      </w:pPr>
    </w:p>
    <w:p w14:paraId="14D115E5" w14:textId="5D30E808" w:rsidR="00701416" w:rsidRPr="0059372C" w:rsidRDefault="00245B14" w:rsidP="00125423">
      <w:pPr>
        <w:spacing w:line="360" w:lineRule="auto"/>
        <w:ind w:firstLine="720"/>
        <w:jc w:val="both"/>
        <w:rPr>
          <w:rFonts w:ascii="Arial" w:hAnsi="Arial" w:cs="Arial"/>
          <w:color w:val="000000" w:themeColor="text1"/>
        </w:rPr>
      </w:pPr>
      <w:r>
        <w:rPr>
          <w:rFonts w:ascii="Arial" w:hAnsi="Arial" w:cs="Arial"/>
          <w:color w:val="000000" w:themeColor="text1"/>
          <w:lang w:val="en-GB"/>
        </w:rPr>
        <w:t>Tissues were minced into 1 mm</w:t>
      </w:r>
      <w:r>
        <w:rPr>
          <w:rFonts w:ascii="Arial" w:hAnsi="Arial" w:cs="Arial"/>
          <w:color w:val="000000" w:themeColor="text1"/>
          <w:vertAlign w:val="superscript"/>
          <w:lang w:val="en-GB"/>
        </w:rPr>
        <w:t>2</w:t>
      </w:r>
      <w:r>
        <w:rPr>
          <w:rFonts w:ascii="Arial" w:hAnsi="Arial" w:cs="Arial"/>
          <w:color w:val="000000" w:themeColor="text1"/>
          <w:lang w:val="en-GB"/>
        </w:rPr>
        <w:t xml:space="preserve"> pieces using a double scalpel blade technique and digested for 60 minutes at 37 </w:t>
      </w:r>
      <w:r>
        <w:rPr>
          <w:rFonts w:ascii="Arial" w:hAnsi="Arial" w:cs="Arial"/>
          <w:color w:val="000000" w:themeColor="text1"/>
          <w:lang w:val="en-GB"/>
        </w:rPr>
        <w:sym w:font="Symbol" w:char="F0B0"/>
      </w:r>
      <w:r>
        <w:rPr>
          <w:rFonts w:ascii="Arial" w:hAnsi="Arial" w:cs="Arial"/>
          <w:color w:val="000000" w:themeColor="text1"/>
          <w:lang w:val="en-GB"/>
        </w:rPr>
        <w:t xml:space="preserve">C in a </w:t>
      </w:r>
      <w:proofErr w:type="spellStart"/>
      <w:r>
        <w:rPr>
          <w:rFonts w:ascii="Arial" w:hAnsi="Arial" w:cs="Arial"/>
          <w:color w:val="000000" w:themeColor="text1"/>
          <w:lang w:val="en-GB"/>
        </w:rPr>
        <w:t>MacsMix</w:t>
      </w:r>
      <w:proofErr w:type="spellEnd"/>
      <w:r>
        <w:rPr>
          <w:rFonts w:ascii="Arial" w:hAnsi="Arial" w:cs="Arial"/>
          <w:color w:val="000000" w:themeColor="text1"/>
          <w:lang w:val="en-GB"/>
        </w:rPr>
        <w:t xml:space="preserve"> rotator with 1 mg/ml collagenase/</w:t>
      </w:r>
      <w:proofErr w:type="spellStart"/>
      <w:r>
        <w:rPr>
          <w:rFonts w:ascii="Arial" w:hAnsi="Arial" w:cs="Arial"/>
          <w:color w:val="000000" w:themeColor="text1"/>
          <w:lang w:val="en-GB"/>
        </w:rPr>
        <w:t>dispase</w:t>
      </w:r>
      <w:proofErr w:type="spellEnd"/>
      <w:r>
        <w:rPr>
          <w:rFonts w:ascii="Arial" w:hAnsi="Arial" w:cs="Arial"/>
          <w:color w:val="000000" w:themeColor="text1"/>
          <w:lang w:val="en-GB"/>
        </w:rPr>
        <w:t xml:space="preserve"> in HBSS containing 1 mM CaCl</w:t>
      </w:r>
      <w:r>
        <w:rPr>
          <w:rFonts w:ascii="Arial" w:hAnsi="Arial" w:cs="Arial"/>
          <w:color w:val="000000" w:themeColor="text1"/>
          <w:vertAlign w:val="subscript"/>
          <w:lang w:val="en-GB"/>
        </w:rPr>
        <w:t>2</w:t>
      </w:r>
      <w:r>
        <w:rPr>
          <w:rFonts w:ascii="Arial" w:hAnsi="Arial" w:cs="Arial"/>
          <w:color w:val="000000" w:themeColor="text1"/>
          <w:lang w:val="en-GB"/>
        </w:rPr>
        <w:t xml:space="preserve"> and 1 mM MgCl</w:t>
      </w:r>
      <w:r>
        <w:rPr>
          <w:rFonts w:ascii="Arial" w:hAnsi="Arial" w:cs="Arial"/>
          <w:color w:val="000000" w:themeColor="text1"/>
          <w:vertAlign w:val="subscript"/>
          <w:lang w:val="en-GB"/>
        </w:rPr>
        <w:t>2</w:t>
      </w:r>
      <w:r>
        <w:rPr>
          <w:rFonts w:ascii="Arial" w:hAnsi="Arial" w:cs="Arial"/>
          <w:color w:val="000000" w:themeColor="text1"/>
          <w:lang w:val="en-GB"/>
        </w:rPr>
        <w:t xml:space="preserve"> (Figure 10). Post-incubation, the digestion process was stopped by adding 10 ml of endothelial cell growth medium MV. The digested mix was triturated and passed through a 70-</w:t>
      </w:r>
      <w:r>
        <w:rPr>
          <w:rFonts w:ascii="Arial" w:hAnsi="Arial" w:cs="Arial"/>
          <w:color w:val="000000" w:themeColor="text1"/>
          <w:lang w:val="en-GB"/>
        </w:rPr>
        <w:sym w:font="Symbol" w:char="F06D"/>
      </w:r>
      <w:r>
        <w:rPr>
          <w:rFonts w:ascii="Arial" w:hAnsi="Arial" w:cs="Arial"/>
          <w:color w:val="000000" w:themeColor="text1"/>
          <w:lang w:val="en-GB"/>
        </w:rPr>
        <w:t>m cell sieve.</w:t>
      </w:r>
      <w:r>
        <w:rPr>
          <w:rFonts w:ascii="Arial" w:hAnsi="Arial" w:cs="Angsana New" w:hint="cs"/>
          <w:color w:val="000000" w:themeColor="text1"/>
          <w:cs/>
          <w:lang w:val="en-GB"/>
        </w:rPr>
        <w:t xml:space="preserve"> </w:t>
      </w:r>
      <w:r>
        <w:rPr>
          <w:rFonts w:ascii="Arial" w:hAnsi="Arial" w:cs="Tahoma"/>
          <w:color w:val="000000" w:themeColor="text1"/>
          <w:lang w:val="en-GB"/>
        </w:rPr>
        <w:t>The suspension was collected and centrifuged to aspirate the supernatant, followed by removal of dead cells</w:t>
      </w:r>
      <w:r>
        <w:rPr>
          <w:rFonts w:ascii="Arial" w:hAnsi="Arial" w:cs="Arial"/>
          <w:color w:val="000000" w:themeColor="text1"/>
          <w:lang w:val="en-GB"/>
        </w:rPr>
        <w:t xml:space="preserve"> and red blood cells (RBCs) using a Dead Cell Removal Kit (</w:t>
      </w:r>
      <w:proofErr w:type="spellStart"/>
      <w:r>
        <w:rPr>
          <w:rFonts w:ascii="Arial" w:hAnsi="Arial" w:cs="Arial"/>
          <w:color w:val="000000" w:themeColor="text1"/>
          <w:lang w:val="en-GB"/>
        </w:rPr>
        <w:t>Miltenyi</w:t>
      </w:r>
      <w:proofErr w:type="spellEnd"/>
      <w:r>
        <w:rPr>
          <w:rFonts w:ascii="Arial" w:hAnsi="Arial" w:cs="Arial"/>
          <w:color w:val="000000" w:themeColor="text1"/>
          <w:lang w:val="en-GB"/>
        </w:rPr>
        <w:t xml:space="preserve"> </w:t>
      </w:r>
      <w:proofErr w:type="spellStart"/>
      <w:r>
        <w:rPr>
          <w:rFonts w:ascii="Arial" w:hAnsi="Arial" w:cs="Arial"/>
          <w:color w:val="000000" w:themeColor="text1"/>
          <w:lang w:val="en-GB"/>
        </w:rPr>
        <w:t>Biotec</w:t>
      </w:r>
      <w:proofErr w:type="spellEnd"/>
      <w:r>
        <w:rPr>
          <w:rFonts w:ascii="Arial" w:hAnsi="Arial" w:cs="Arial"/>
          <w:color w:val="000000" w:themeColor="text1"/>
          <w:lang w:val="en-GB"/>
        </w:rPr>
        <w:t xml:space="preserve">) and RBC lysis buffer, respectively. To remove dead cells, the cell pellet was resuspended in 200 </w:t>
      </w:r>
      <w:r>
        <w:rPr>
          <w:rFonts w:ascii="Arial" w:hAnsi="Arial" w:cs="Arial"/>
          <w:color w:val="000000" w:themeColor="text1"/>
          <w:lang w:val="en-GB"/>
        </w:rPr>
        <w:sym w:font="Symbol" w:char="F06D"/>
      </w:r>
      <w:r>
        <w:rPr>
          <w:rFonts w:ascii="Arial" w:hAnsi="Arial" w:cs="Arial"/>
          <w:color w:val="000000" w:themeColor="text1"/>
          <w:lang w:val="en-GB"/>
        </w:rPr>
        <w:t xml:space="preserve">l of Dead Cell Removal microbeads and incubated at room temperature for 15 minutes. After incubation, the cell suspension was passed through an LS cell separation column attached to a </w:t>
      </w:r>
      <w:proofErr w:type="spellStart"/>
      <w:r>
        <w:rPr>
          <w:rFonts w:ascii="Arial" w:hAnsi="Arial" w:cs="Arial"/>
          <w:color w:val="000000" w:themeColor="text1"/>
          <w:lang w:val="en-GB"/>
        </w:rPr>
        <w:t>MidiMACS</w:t>
      </w:r>
      <w:r>
        <w:rPr>
          <w:rFonts w:ascii="Arial" w:hAnsi="Arial" w:cs="Arial"/>
          <w:color w:val="000000" w:themeColor="text1"/>
          <w:vertAlign w:val="superscript"/>
          <w:lang w:val="en-GB"/>
        </w:rPr>
        <w:t>TM</w:t>
      </w:r>
      <w:proofErr w:type="spellEnd"/>
      <w:r>
        <w:rPr>
          <w:rFonts w:ascii="Arial" w:hAnsi="Arial" w:cs="Arial"/>
          <w:color w:val="000000" w:themeColor="text1"/>
          <w:lang w:val="en-GB"/>
        </w:rPr>
        <w:t xml:space="preserve"> Separator and washed with 1x binding buffer. The cell suspension was collected and centrifuged to aspirate the supernatant. To lyse the RBCs, the cell pellet was resuspended in 400 </w:t>
      </w:r>
      <w:r>
        <w:rPr>
          <w:rFonts w:ascii="Arial" w:hAnsi="Arial" w:cs="Arial"/>
          <w:color w:val="000000" w:themeColor="text1"/>
          <w:lang w:val="en-GB"/>
        </w:rPr>
        <w:sym w:font="Symbol" w:char="F06D"/>
      </w:r>
      <w:r>
        <w:rPr>
          <w:rFonts w:ascii="Arial" w:hAnsi="Arial" w:cs="Arial"/>
          <w:color w:val="000000" w:themeColor="text1"/>
          <w:lang w:val="en-GB"/>
        </w:rPr>
        <w:t>l of 0.5% PBS-BSA (phosphate-buffered saline–bovine serum albumin) and 3.6 ml of 1x RBC lysis solution was added and incubated at room temperature for 10 minutes. The cells were then pelleted and washed with 0.5% PBS-BSA buffer and incubated with CD31-coated magnetic beads (</w:t>
      </w:r>
      <w:proofErr w:type="spellStart"/>
      <w:r>
        <w:rPr>
          <w:rFonts w:ascii="Arial" w:hAnsi="Arial" w:cs="Arial"/>
          <w:color w:val="000000" w:themeColor="text1"/>
          <w:lang w:val="en-GB"/>
        </w:rPr>
        <w:t>Miltenyi</w:t>
      </w:r>
      <w:proofErr w:type="spellEnd"/>
      <w:r>
        <w:rPr>
          <w:rFonts w:ascii="Arial" w:hAnsi="Arial" w:cs="Arial"/>
          <w:color w:val="000000" w:themeColor="text1"/>
          <w:lang w:val="en-GB"/>
        </w:rPr>
        <w:t xml:space="preserve"> </w:t>
      </w:r>
      <w:proofErr w:type="spellStart"/>
      <w:r>
        <w:rPr>
          <w:rFonts w:ascii="Arial" w:hAnsi="Arial" w:cs="Arial"/>
          <w:color w:val="000000" w:themeColor="text1"/>
          <w:lang w:val="en-GB"/>
        </w:rPr>
        <w:t>Biotec</w:t>
      </w:r>
      <w:proofErr w:type="spellEnd"/>
      <w:r>
        <w:rPr>
          <w:rFonts w:ascii="Arial" w:hAnsi="Arial" w:cs="Arial"/>
          <w:color w:val="000000" w:themeColor="text1"/>
          <w:lang w:val="en-GB"/>
        </w:rPr>
        <w:t xml:space="preserve">) for 20 minutes at 4 </w:t>
      </w:r>
      <w:r>
        <w:rPr>
          <w:rFonts w:ascii="Arial" w:hAnsi="Arial" w:cs="Arial"/>
          <w:color w:val="000000" w:themeColor="text1"/>
          <w:lang w:val="en-GB"/>
        </w:rPr>
        <w:sym w:font="Symbol" w:char="F0B0"/>
      </w:r>
      <w:r>
        <w:rPr>
          <w:rFonts w:ascii="Arial" w:hAnsi="Arial" w:cs="Arial"/>
          <w:color w:val="000000" w:themeColor="text1"/>
          <w:lang w:val="en-GB"/>
        </w:rPr>
        <w:t xml:space="preserve">C. After passing the mixture through an MS cell separation column attached to a </w:t>
      </w:r>
      <w:proofErr w:type="spellStart"/>
      <w:r>
        <w:rPr>
          <w:rFonts w:ascii="Arial" w:hAnsi="Arial" w:cs="Arial"/>
          <w:color w:val="000000" w:themeColor="text1"/>
          <w:lang w:val="en-GB"/>
        </w:rPr>
        <w:t>MiniMACS</w:t>
      </w:r>
      <w:proofErr w:type="spellEnd"/>
      <w:r>
        <w:rPr>
          <w:rFonts w:ascii="Arial" w:hAnsi="Arial" w:cs="Arial"/>
          <w:color w:val="000000" w:themeColor="text1"/>
          <w:vertAlign w:val="superscript"/>
          <w:lang w:val="en-GB"/>
        </w:rPr>
        <w:t xml:space="preserve"> TM</w:t>
      </w:r>
      <w:r>
        <w:rPr>
          <w:rFonts w:ascii="Arial" w:hAnsi="Arial" w:cs="Arial"/>
          <w:color w:val="000000" w:themeColor="text1"/>
          <w:lang w:val="en-GB"/>
        </w:rPr>
        <w:t xml:space="preserve"> Separator, the bound CD31-positive cells were eluted, pelleted, and resuspended in the endothelial growth medium MV. The isolated cells were plated into two wells of a gelatine-coated 24-well plate (passage 0 or P0).</w:t>
      </w:r>
      <w:r w:rsidR="00701416" w:rsidRPr="0059372C">
        <w:rPr>
          <w:rFonts w:ascii="Arial" w:hAnsi="Arial" w:cs="Arial"/>
          <w:color w:val="000000" w:themeColor="text1"/>
        </w:rPr>
        <w:t xml:space="preserve"> </w:t>
      </w:r>
    </w:p>
    <w:p w14:paraId="170BD48B" w14:textId="3E508E58" w:rsidR="00376C13" w:rsidRPr="0059372C" w:rsidRDefault="00376C13" w:rsidP="008E48D1">
      <w:pPr>
        <w:spacing w:line="360" w:lineRule="auto"/>
        <w:rPr>
          <w:rFonts w:ascii="Arial" w:hAnsi="Arial" w:cs="Arial"/>
          <w:color w:val="000000" w:themeColor="text1"/>
        </w:rPr>
      </w:pPr>
    </w:p>
    <w:p w14:paraId="58CF61D0" w14:textId="77777777" w:rsidR="00AC5AA1" w:rsidRDefault="005F76ED" w:rsidP="00AC5AA1">
      <w:pPr>
        <w:keepNext/>
        <w:spacing w:line="360" w:lineRule="auto"/>
        <w:jc w:val="center"/>
      </w:pPr>
      <w:r>
        <w:rPr>
          <w:rFonts w:ascii="Arial" w:hAnsi="Arial" w:cs="Arial"/>
          <w:noProof/>
          <w:color w:val="000000" w:themeColor="text1"/>
          <w:sz w:val="22"/>
          <w:szCs w:val="22"/>
        </w:rPr>
        <w:lastRenderedPageBreak/>
        <w:drawing>
          <wp:inline distT="0" distB="0" distL="0" distR="0" wp14:anchorId="750F0F82" wp14:editId="4D88C286">
            <wp:extent cx="4730592" cy="2316213"/>
            <wp:effectExtent l="0" t="0" r="0" b="825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4750294" cy="2325860"/>
                    </a:xfrm>
                    <a:prstGeom prst="rect">
                      <a:avLst/>
                    </a:prstGeom>
                    <a:noFill/>
                  </pic:spPr>
                </pic:pic>
              </a:graphicData>
            </a:graphic>
          </wp:inline>
        </w:drawing>
      </w:r>
    </w:p>
    <w:p w14:paraId="33719984" w14:textId="71919D50" w:rsidR="005F76ED" w:rsidRPr="009E7AD2" w:rsidRDefault="00AC5AA1" w:rsidP="004502BC">
      <w:pPr>
        <w:pStyle w:val="TOC3"/>
        <w:rPr>
          <w:sz w:val="22"/>
          <w:lang w:val="en-GB"/>
        </w:rPr>
      </w:pPr>
      <w:bookmarkStart w:id="73" w:name="_Toc127310871"/>
      <w:r w:rsidRPr="009E7AD2">
        <w:t xml:space="preserve">Figure </w:t>
      </w:r>
      <w:fldSimple w:instr=" SEQ Figure \* ARABIC ">
        <w:r w:rsidR="000246AC">
          <w:rPr>
            <w:noProof/>
          </w:rPr>
          <w:t>10</w:t>
        </w:r>
      </w:fldSimple>
      <w:r w:rsidR="004F6025" w:rsidRPr="009E7AD2">
        <w:rPr>
          <w:lang w:val="en-GB"/>
        </w:rPr>
        <w:t xml:space="preserve">: </w:t>
      </w:r>
      <w:r w:rsidR="00157FAE">
        <w:rPr>
          <w:lang w:val="en-GB"/>
        </w:rPr>
        <w:t>Schematic</w:t>
      </w:r>
      <w:r w:rsidR="007C52CA">
        <w:rPr>
          <w:lang w:val="en-GB"/>
        </w:rPr>
        <w:t xml:space="preserve"> illustrating the process of isolating endothelial cells from skeletal muscle and adipose tissue.</w:t>
      </w:r>
      <w:bookmarkEnd w:id="73"/>
    </w:p>
    <w:bookmarkEnd w:id="71"/>
    <w:p w14:paraId="21F1222C" w14:textId="3AB8A516" w:rsidR="00701416" w:rsidRPr="00F20D33" w:rsidRDefault="00701416" w:rsidP="008E48D1">
      <w:pPr>
        <w:spacing w:line="360" w:lineRule="auto"/>
        <w:ind w:left="792"/>
        <w:rPr>
          <w:rFonts w:cs="Arial"/>
          <w:szCs w:val="22"/>
        </w:rPr>
      </w:pPr>
    </w:p>
    <w:p w14:paraId="605EC63D" w14:textId="77777777" w:rsidR="00D23C45" w:rsidRPr="00DC4246" w:rsidRDefault="00D23C45" w:rsidP="00DC4246">
      <w:pPr>
        <w:pStyle w:val="Heading2"/>
        <w:rPr>
          <w:sz w:val="24"/>
          <w:szCs w:val="24"/>
        </w:rPr>
      </w:pPr>
      <w:bookmarkStart w:id="74" w:name="_Toc126875949"/>
      <w:r w:rsidRPr="00DC4246">
        <w:rPr>
          <w:sz w:val="24"/>
          <w:szCs w:val="24"/>
        </w:rPr>
        <w:t>Cell culture</w:t>
      </w:r>
      <w:bookmarkEnd w:id="74"/>
    </w:p>
    <w:p w14:paraId="4F2CE1E5" w14:textId="7E915846" w:rsidR="00A447F1" w:rsidRPr="00DC4246" w:rsidRDefault="00A447F1" w:rsidP="00DC4246">
      <w:pPr>
        <w:spacing w:line="360" w:lineRule="auto"/>
        <w:rPr>
          <w:rFonts w:ascii="Arial" w:hAnsi="Arial" w:cs="Arial"/>
          <w:color w:val="FF0000"/>
          <w:lang w:bidi="ar-SA"/>
        </w:rPr>
      </w:pPr>
    </w:p>
    <w:p w14:paraId="28764933" w14:textId="07B94F2A" w:rsidR="00F56FA2" w:rsidRPr="00DC4246" w:rsidRDefault="00C873FE" w:rsidP="00125423">
      <w:pPr>
        <w:spacing w:line="360" w:lineRule="auto"/>
        <w:ind w:firstLine="720"/>
        <w:jc w:val="both"/>
        <w:rPr>
          <w:rFonts w:ascii="Arial" w:hAnsi="Arial" w:cs="Arial"/>
          <w:color w:val="000000" w:themeColor="text1"/>
        </w:rPr>
      </w:pPr>
      <w:r>
        <w:rPr>
          <w:rFonts w:ascii="Arial" w:hAnsi="Arial" w:cs="Arial"/>
          <w:color w:val="000000" w:themeColor="text1"/>
          <w:lang w:val="en-GB"/>
        </w:rPr>
        <w:t>The isolated cells were incubated at 37</w:t>
      </w:r>
      <w:r>
        <w:rPr>
          <w:rFonts w:ascii="Arial" w:hAnsi="Arial" w:cs="Arial"/>
          <w:color w:val="000000" w:themeColor="text1"/>
          <w:lang w:val="en-GB"/>
        </w:rPr>
        <w:sym w:font="Symbol" w:char="F0B0"/>
      </w:r>
      <w:r>
        <w:rPr>
          <w:rFonts w:ascii="Arial" w:hAnsi="Arial" w:cs="Arial"/>
          <w:color w:val="000000" w:themeColor="text1"/>
          <w:lang w:val="en-GB"/>
        </w:rPr>
        <w:t>C in the incubator and the endothelial growth media MV was changed every three days (the endothelial growth media MV already included antibiotics and supplement). Cells in each well of a 24-well plate were plated onto a single well of a 6-well plate once they reached 80% confluency, which typically took approximately 2–4 weeks (passage 1 or P1). Normally, it took approximately 1 week for the P1 cells to reach confluence and be ready for passage onto a six-well plate again (P2). Experiments were performed on P2–P4-generation cells. The endothelial cells could maintain their normal morphology until P5</w:t>
      </w:r>
      <w:r w:rsidR="00F56FA2" w:rsidRPr="00DC4246">
        <w:rPr>
          <w:rFonts w:ascii="Arial" w:hAnsi="Arial" w:cs="Arial"/>
          <w:color w:val="000000" w:themeColor="text1"/>
        </w:rPr>
        <w:t xml:space="preserve">. </w:t>
      </w:r>
    </w:p>
    <w:p w14:paraId="37AAA485" w14:textId="77777777" w:rsidR="00F56FA2" w:rsidRPr="00DC4246" w:rsidRDefault="00F56FA2" w:rsidP="00DC4246">
      <w:pPr>
        <w:spacing w:line="360" w:lineRule="auto"/>
        <w:ind w:left="360"/>
        <w:rPr>
          <w:rFonts w:ascii="Arial" w:hAnsi="Arial" w:cs="Arial"/>
        </w:rPr>
      </w:pPr>
    </w:p>
    <w:p w14:paraId="290AA99C" w14:textId="623BD9AB" w:rsidR="004C347D" w:rsidRDefault="00D23C45" w:rsidP="00DC4246">
      <w:pPr>
        <w:pStyle w:val="Heading2"/>
        <w:rPr>
          <w:sz w:val="24"/>
          <w:szCs w:val="24"/>
        </w:rPr>
      </w:pPr>
      <w:bookmarkStart w:id="75" w:name="_Toc126875950"/>
      <w:r w:rsidRPr="00DC4246">
        <w:rPr>
          <w:sz w:val="24"/>
          <w:szCs w:val="24"/>
        </w:rPr>
        <w:t>Identity confirmation</w:t>
      </w:r>
      <w:bookmarkEnd w:id="75"/>
    </w:p>
    <w:p w14:paraId="2D1A5F85" w14:textId="77777777" w:rsidR="00741C39" w:rsidRPr="00741C39" w:rsidRDefault="00741C39" w:rsidP="00741C39">
      <w:pPr>
        <w:rPr>
          <w:lang w:bidi="ar-SA"/>
        </w:rPr>
      </w:pPr>
    </w:p>
    <w:p w14:paraId="27BCA6AD" w14:textId="1191AC98" w:rsidR="00084AA4" w:rsidRPr="00DC4246" w:rsidRDefault="00D23C45" w:rsidP="00DC4246">
      <w:pPr>
        <w:pStyle w:val="Heading3"/>
        <w:numPr>
          <w:ilvl w:val="2"/>
          <w:numId w:val="22"/>
        </w:numPr>
        <w:rPr>
          <w:sz w:val="24"/>
          <w:szCs w:val="24"/>
        </w:rPr>
      </w:pPr>
      <w:bookmarkStart w:id="76" w:name="_Toc126875951"/>
      <w:r w:rsidRPr="00DC4246">
        <w:rPr>
          <w:sz w:val="24"/>
          <w:szCs w:val="24"/>
        </w:rPr>
        <w:t>Fluorescence</w:t>
      </w:r>
      <w:r w:rsidR="00131E87" w:rsidRPr="00DC4246">
        <w:rPr>
          <w:sz w:val="24"/>
          <w:szCs w:val="24"/>
        </w:rPr>
        <w:t>-</w:t>
      </w:r>
      <w:r w:rsidRPr="00DC4246">
        <w:rPr>
          <w:sz w:val="24"/>
          <w:szCs w:val="24"/>
        </w:rPr>
        <w:t>based method for calcium measurement</w:t>
      </w:r>
      <w:bookmarkEnd w:id="76"/>
    </w:p>
    <w:p w14:paraId="161B93DD" w14:textId="77777777" w:rsidR="00741C39" w:rsidRDefault="00741C39" w:rsidP="00DC4246">
      <w:pPr>
        <w:spacing w:line="360" w:lineRule="auto"/>
        <w:ind w:firstLine="720"/>
        <w:rPr>
          <w:rFonts w:ascii="Arial" w:hAnsi="Arial" w:cs="Arial"/>
        </w:rPr>
      </w:pPr>
    </w:p>
    <w:p w14:paraId="1C33DD25" w14:textId="01C73009" w:rsidR="0033124E" w:rsidRPr="00C873FE" w:rsidRDefault="00C873FE" w:rsidP="00125423">
      <w:pPr>
        <w:spacing w:line="360" w:lineRule="auto"/>
        <w:ind w:firstLine="720"/>
        <w:jc w:val="both"/>
        <w:rPr>
          <w:rFonts w:ascii="Arial" w:hAnsi="Arial" w:cs="Arial"/>
          <w:lang w:val="en-GB"/>
        </w:rPr>
      </w:pPr>
      <w:r>
        <w:rPr>
          <w:rFonts w:ascii="Arial" w:hAnsi="Arial" w:cs="Arial"/>
          <w:lang w:val="en-GB"/>
        </w:rPr>
        <w:t>The purpose of this method was to demonstrate the intracellular calcium flux of the endothelial cells in response to stimulation with VEGF. Cell plates and compound plates were prepared before starting calcium measurement at the FLEX station. For the cell plate, endothelial cells were cultured in 96-well plates (200 µl/well). These cells were transported to the darkroom, then</w:t>
      </w:r>
      <w:r>
        <w:rPr>
          <w:rFonts w:ascii="Arial" w:hAnsi="Arial" w:cs="Arial"/>
          <w:color w:val="000000" w:themeColor="text1"/>
          <w:lang w:val="en-GB"/>
        </w:rPr>
        <w:t xml:space="preserve"> incubated for 45 minutes at 37 </w:t>
      </w:r>
      <w:r>
        <w:rPr>
          <w:rFonts w:ascii="Arial" w:hAnsi="Arial" w:cs="Arial"/>
          <w:color w:val="000000" w:themeColor="text1"/>
          <w:lang w:val="en-GB"/>
        </w:rPr>
        <w:sym w:font="Symbol" w:char="F0B0"/>
      </w:r>
      <w:r>
        <w:rPr>
          <w:rFonts w:ascii="Arial" w:hAnsi="Arial" w:cs="Arial"/>
          <w:color w:val="000000" w:themeColor="text1"/>
          <w:lang w:val="en-GB"/>
        </w:rPr>
        <w:t xml:space="preserve">C with 50 µl of a mixture of standard bath solution (SBS: NaCl 135 mM, </w:t>
      </w:r>
      <w:proofErr w:type="spellStart"/>
      <w:r>
        <w:rPr>
          <w:rFonts w:ascii="Arial" w:hAnsi="Arial" w:cs="Arial"/>
          <w:color w:val="000000" w:themeColor="text1"/>
          <w:lang w:val="en-GB"/>
        </w:rPr>
        <w:t>KCl</w:t>
      </w:r>
      <w:proofErr w:type="spellEnd"/>
      <w:r>
        <w:rPr>
          <w:rFonts w:ascii="Arial" w:hAnsi="Arial" w:cs="Arial"/>
          <w:color w:val="000000" w:themeColor="text1"/>
          <w:lang w:val="en-GB"/>
        </w:rPr>
        <w:t xml:space="preserve"> 5 mM, MgCl2 1.2 mM, glucose 8 mM, HEPES 10 mM, and CaCl2 1.5 mM; osmolarity 290 </w:t>
      </w:r>
      <w:proofErr w:type="spellStart"/>
      <w:r>
        <w:rPr>
          <w:rFonts w:ascii="Arial" w:hAnsi="Arial" w:cs="Arial"/>
          <w:color w:val="000000" w:themeColor="text1"/>
          <w:lang w:val="en-GB"/>
        </w:rPr>
        <w:t>mOsm</w:t>
      </w:r>
      <w:proofErr w:type="spellEnd"/>
      <w:r>
        <w:rPr>
          <w:rFonts w:ascii="Arial" w:hAnsi="Arial" w:cs="Arial"/>
          <w:color w:val="000000" w:themeColor="text1"/>
          <w:lang w:val="en-GB"/>
        </w:rPr>
        <w:t xml:space="preserve">, pH 7.2 </w:t>
      </w:r>
      <w:r>
        <w:rPr>
          <w:rFonts w:ascii="Arial" w:hAnsi="Arial" w:cs="Arial"/>
          <w:color w:val="000000" w:themeColor="text1"/>
          <w:lang w:val="en-GB"/>
        </w:rPr>
        <w:lastRenderedPageBreak/>
        <w:t>adjusted with 4 M NaOH), Fura2 (</w:t>
      </w:r>
      <w:proofErr w:type="spellStart"/>
      <w:r>
        <w:rPr>
          <w:rFonts w:ascii="Arial" w:hAnsi="Arial" w:cs="Arial"/>
          <w:color w:val="000000" w:themeColor="text1"/>
          <w:lang w:val="en-GB"/>
        </w:rPr>
        <w:t>aminopolycarboxylic</w:t>
      </w:r>
      <w:proofErr w:type="spellEnd"/>
      <w:r>
        <w:rPr>
          <w:rFonts w:ascii="Arial" w:hAnsi="Arial" w:cs="Arial"/>
          <w:color w:val="000000" w:themeColor="text1"/>
          <w:lang w:val="en-GB"/>
        </w:rPr>
        <w:t xml:space="preserve"> acid), and </w:t>
      </w:r>
      <w:proofErr w:type="spellStart"/>
      <w:r>
        <w:rPr>
          <w:rFonts w:ascii="Arial" w:hAnsi="Arial" w:cs="Arial"/>
          <w:color w:val="000000" w:themeColor="text1"/>
          <w:lang w:val="en-GB"/>
        </w:rPr>
        <w:t>pluronic</w:t>
      </w:r>
      <w:proofErr w:type="spellEnd"/>
      <w:r>
        <w:rPr>
          <w:rFonts w:ascii="Arial" w:hAnsi="Arial" w:cs="Arial"/>
          <w:color w:val="000000" w:themeColor="text1"/>
          <w:lang w:val="en-GB"/>
        </w:rPr>
        <w:t xml:space="preserve"> acid (PA)</w:t>
      </w:r>
      <w:r>
        <w:rPr>
          <w:rFonts w:ascii="Arial" w:hAnsi="Arial" w:cs="Angsana New" w:hint="cs"/>
          <w:color w:val="000000" w:themeColor="text1"/>
          <w:cs/>
          <w:lang w:val="en-GB"/>
        </w:rPr>
        <w:t xml:space="preserve"> </w:t>
      </w:r>
      <w:r>
        <w:rPr>
          <w:rFonts w:ascii="Arial" w:hAnsi="Arial" w:cs="Arial"/>
          <w:color w:val="000000" w:themeColor="text1"/>
          <w:lang w:val="en-GB"/>
        </w:rPr>
        <w:t xml:space="preserve">in a ratio of 1000:2.5:1 </w:t>
      </w:r>
      <w:r>
        <w:rPr>
          <w:rFonts w:ascii="Arial" w:hAnsi="Arial" w:cs="Arial"/>
          <w:color w:val="000000" w:themeColor="text1"/>
          <w:lang w:val="en-GB"/>
        </w:rPr>
        <w:sym w:font="Symbol" w:char="F06D"/>
      </w:r>
      <w:r>
        <w:rPr>
          <w:rFonts w:ascii="Arial" w:hAnsi="Arial" w:cs="Arial"/>
          <w:color w:val="000000" w:themeColor="text1"/>
          <w:lang w:val="en-GB"/>
        </w:rPr>
        <w:t xml:space="preserve">l, respectively. During the incubation period, the cell plate was covered in aluminium foil. After 45 minutes, cells were washed twice with 200 µl SBS added to each well. The cells were then </w:t>
      </w:r>
      <w:r>
        <w:rPr>
          <w:rFonts w:ascii="Arial" w:hAnsi="Arial" w:cs="Arial"/>
          <w:lang w:val="en-GB"/>
        </w:rPr>
        <w:t>incubated in 100 µl fresh SBS and left for 15 minutes at room temperature (the cell plate was again covered in aluminium foil). For the compound plate, VEGF was prepared at a concentration of 50 ng/ml to assess the calcium influx response. The FLEX station was set up, as shown below.</w:t>
      </w:r>
    </w:p>
    <w:p w14:paraId="7F0C7BF1" w14:textId="77777777" w:rsidR="000A108B" w:rsidRPr="00DC4246" w:rsidRDefault="000A108B" w:rsidP="00DC4246">
      <w:pPr>
        <w:spacing w:line="360" w:lineRule="auto"/>
        <w:ind w:firstLine="720"/>
        <w:rPr>
          <w:rFonts w:ascii="Arial" w:hAnsi="Arial" w:cs="Arial"/>
        </w:rPr>
      </w:pPr>
    </w:p>
    <w:p w14:paraId="1465ADDA" w14:textId="77777777" w:rsidR="004926A3" w:rsidRPr="00DC4246" w:rsidRDefault="004926A3" w:rsidP="00DC4246">
      <w:pPr>
        <w:spacing w:after="160" w:line="360" w:lineRule="auto"/>
        <w:rPr>
          <w:rFonts w:ascii="Arial" w:hAnsi="Arial" w:cs="Arial"/>
        </w:rPr>
      </w:pPr>
      <w:r w:rsidRPr="00DC4246">
        <w:rPr>
          <w:rFonts w:ascii="Arial" w:hAnsi="Arial" w:cs="Arial"/>
        </w:rPr>
        <w:t xml:space="preserve">Setup: </w:t>
      </w:r>
    </w:p>
    <w:p w14:paraId="1BCB3F9E" w14:textId="77777777" w:rsidR="004926A3" w:rsidRPr="00DC4246" w:rsidRDefault="004926A3" w:rsidP="00DC4246">
      <w:pPr>
        <w:numPr>
          <w:ilvl w:val="1"/>
          <w:numId w:val="1"/>
        </w:numPr>
        <w:spacing w:after="160" w:line="360" w:lineRule="auto"/>
        <w:rPr>
          <w:rFonts w:ascii="Arial" w:hAnsi="Arial" w:cs="Arial"/>
        </w:rPr>
      </w:pPr>
      <w:r w:rsidRPr="00DC4246">
        <w:rPr>
          <w:rFonts w:ascii="Arial" w:hAnsi="Arial" w:cs="Arial"/>
        </w:rPr>
        <w:t>Wavelengths</w:t>
      </w:r>
    </w:p>
    <w:p w14:paraId="5F544572" w14:textId="77777777" w:rsidR="004926A3" w:rsidRPr="00DC4246" w:rsidRDefault="004926A3" w:rsidP="00DC4246">
      <w:pPr>
        <w:numPr>
          <w:ilvl w:val="2"/>
          <w:numId w:val="1"/>
        </w:numPr>
        <w:spacing w:after="160" w:line="360" w:lineRule="auto"/>
        <w:rPr>
          <w:rFonts w:ascii="Arial" w:hAnsi="Arial" w:cs="Arial"/>
        </w:rPr>
      </w:pPr>
      <w:r w:rsidRPr="00DC4246">
        <w:rPr>
          <w:rFonts w:ascii="Arial" w:hAnsi="Arial" w:cs="Arial"/>
        </w:rPr>
        <w:t>Excitation</w:t>
      </w:r>
      <w:r w:rsidRPr="00DC4246">
        <w:rPr>
          <w:rFonts w:ascii="Arial" w:hAnsi="Arial" w:cs="Arial"/>
        </w:rPr>
        <w:tab/>
      </w:r>
      <w:r w:rsidRPr="00DC4246">
        <w:rPr>
          <w:rFonts w:ascii="Arial" w:hAnsi="Arial" w:cs="Arial"/>
        </w:rPr>
        <w:tab/>
        <w:t>340/380 nm</w:t>
      </w:r>
    </w:p>
    <w:p w14:paraId="3EF91755" w14:textId="77777777" w:rsidR="004926A3" w:rsidRPr="00DC4246" w:rsidRDefault="004926A3" w:rsidP="00DC4246">
      <w:pPr>
        <w:numPr>
          <w:ilvl w:val="2"/>
          <w:numId w:val="1"/>
        </w:numPr>
        <w:spacing w:after="160" w:line="360" w:lineRule="auto"/>
        <w:rPr>
          <w:rFonts w:ascii="Arial" w:hAnsi="Arial" w:cs="Arial"/>
        </w:rPr>
      </w:pPr>
      <w:r w:rsidRPr="00DC4246">
        <w:rPr>
          <w:rFonts w:ascii="Arial" w:hAnsi="Arial" w:cs="Arial"/>
        </w:rPr>
        <w:t>Emission</w:t>
      </w:r>
      <w:r w:rsidRPr="00DC4246">
        <w:rPr>
          <w:rFonts w:ascii="Arial" w:hAnsi="Arial" w:cs="Arial"/>
        </w:rPr>
        <w:tab/>
      </w:r>
      <w:r w:rsidRPr="00DC4246">
        <w:rPr>
          <w:rFonts w:ascii="Arial" w:hAnsi="Arial" w:cs="Arial"/>
        </w:rPr>
        <w:tab/>
        <w:t>510 nm</w:t>
      </w:r>
    </w:p>
    <w:p w14:paraId="7500E773" w14:textId="7BECC245" w:rsidR="004926A3" w:rsidRPr="00DC4246" w:rsidRDefault="004926A3" w:rsidP="00DC4246">
      <w:pPr>
        <w:numPr>
          <w:ilvl w:val="2"/>
          <w:numId w:val="1"/>
        </w:numPr>
        <w:spacing w:after="160" w:line="360" w:lineRule="auto"/>
        <w:rPr>
          <w:rFonts w:ascii="Arial" w:hAnsi="Arial" w:cs="Arial"/>
        </w:rPr>
      </w:pPr>
      <w:r w:rsidRPr="00DC4246">
        <w:rPr>
          <w:rFonts w:ascii="Arial" w:hAnsi="Arial" w:cs="Arial"/>
        </w:rPr>
        <w:t>Emission cut</w:t>
      </w:r>
      <w:r w:rsidR="00E914F7">
        <w:rPr>
          <w:rFonts w:ascii="Arial" w:hAnsi="Arial" w:cs="Browallia New"/>
          <w:szCs w:val="30"/>
          <w:lang w:val="en-GB"/>
        </w:rPr>
        <w:t>-</w:t>
      </w:r>
      <w:r w:rsidRPr="00DC4246">
        <w:rPr>
          <w:rFonts w:ascii="Arial" w:hAnsi="Arial" w:cs="Arial"/>
        </w:rPr>
        <w:t>off</w:t>
      </w:r>
      <w:r w:rsidRPr="00DC4246">
        <w:rPr>
          <w:rFonts w:ascii="Arial" w:hAnsi="Arial" w:cs="Arial"/>
        </w:rPr>
        <w:tab/>
        <w:t xml:space="preserve">495 nm </w:t>
      </w:r>
    </w:p>
    <w:p w14:paraId="3EBC233C" w14:textId="77777777" w:rsidR="004926A3" w:rsidRPr="00DC4246" w:rsidRDefault="004926A3" w:rsidP="00DC4246">
      <w:pPr>
        <w:numPr>
          <w:ilvl w:val="1"/>
          <w:numId w:val="1"/>
        </w:numPr>
        <w:spacing w:after="160" w:line="360" w:lineRule="auto"/>
        <w:rPr>
          <w:rFonts w:ascii="Arial" w:hAnsi="Arial" w:cs="Arial"/>
        </w:rPr>
      </w:pPr>
      <w:r w:rsidRPr="00DC4246">
        <w:rPr>
          <w:rFonts w:ascii="Arial" w:hAnsi="Arial" w:cs="Arial"/>
        </w:rPr>
        <w:t>Sensitivity</w:t>
      </w:r>
    </w:p>
    <w:p w14:paraId="52A08365" w14:textId="77777777" w:rsidR="004926A3" w:rsidRPr="00DC4246" w:rsidRDefault="004926A3" w:rsidP="00DC4246">
      <w:pPr>
        <w:numPr>
          <w:ilvl w:val="2"/>
          <w:numId w:val="1"/>
        </w:numPr>
        <w:spacing w:after="160" w:line="360" w:lineRule="auto"/>
        <w:rPr>
          <w:rFonts w:ascii="Arial" w:hAnsi="Arial" w:cs="Arial"/>
        </w:rPr>
      </w:pPr>
      <w:r w:rsidRPr="00DC4246">
        <w:rPr>
          <w:rFonts w:ascii="Arial" w:hAnsi="Arial" w:cs="Arial"/>
        </w:rPr>
        <w:t>Readings</w:t>
      </w:r>
      <w:r w:rsidRPr="00DC4246">
        <w:rPr>
          <w:rFonts w:ascii="Arial" w:hAnsi="Arial" w:cs="Arial"/>
        </w:rPr>
        <w:tab/>
      </w:r>
      <w:r w:rsidRPr="00DC4246">
        <w:rPr>
          <w:rFonts w:ascii="Arial" w:hAnsi="Arial" w:cs="Arial"/>
        </w:rPr>
        <w:tab/>
        <w:t>6</w:t>
      </w:r>
    </w:p>
    <w:p w14:paraId="72DDA848" w14:textId="77777777" w:rsidR="004926A3" w:rsidRPr="00DC4246" w:rsidRDefault="004926A3" w:rsidP="00DC4246">
      <w:pPr>
        <w:numPr>
          <w:ilvl w:val="2"/>
          <w:numId w:val="1"/>
        </w:numPr>
        <w:spacing w:after="160" w:line="360" w:lineRule="auto"/>
        <w:rPr>
          <w:rFonts w:ascii="Arial" w:hAnsi="Arial" w:cs="Arial"/>
          <w:color w:val="000000" w:themeColor="text1"/>
        </w:rPr>
      </w:pPr>
      <w:r w:rsidRPr="00DC4246">
        <w:rPr>
          <w:rFonts w:ascii="Arial" w:hAnsi="Arial" w:cs="Arial"/>
        </w:rPr>
        <w:t>PMT</w:t>
      </w:r>
      <w:r w:rsidRPr="00DC4246">
        <w:rPr>
          <w:rFonts w:ascii="Arial" w:hAnsi="Arial" w:cs="Arial"/>
        </w:rPr>
        <w:tab/>
      </w:r>
      <w:r w:rsidRPr="00DC4246">
        <w:rPr>
          <w:rFonts w:ascii="Arial" w:hAnsi="Arial" w:cs="Arial"/>
        </w:rPr>
        <w:tab/>
      </w:r>
      <w:r w:rsidRPr="00DC4246">
        <w:rPr>
          <w:rFonts w:ascii="Arial" w:hAnsi="Arial" w:cs="Arial"/>
        </w:rPr>
        <w:tab/>
      </w:r>
      <w:r w:rsidRPr="00DC4246">
        <w:rPr>
          <w:rFonts w:ascii="Arial" w:hAnsi="Arial" w:cs="Arial"/>
          <w:color w:val="000000" w:themeColor="text1"/>
        </w:rPr>
        <w:t>Medium</w:t>
      </w:r>
    </w:p>
    <w:p w14:paraId="3C8DD641" w14:textId="77777777" w:rsidR="004926A3" w:rsidRPr="00DC4246" w:rsidRDefault="004926A3" w:rsidP="00DC4246">
      <w:pPr>
        <w:numPr>
          <w:ilvl w:val="1"/>
          <w:numId w:val="1"/>
        </w:numPr>
        <w:spacing w:after="160" w:line="360" w:lineRule="auto"/>
        <w:rPr>
          <w:rFonts w:ascii="Arial" w:hAnsi="Arial" w:cs="Arial"/>
          <w:color w:val="000000" w:themeColor="text1"/>
        </w:rPr>
      </w:pPr>
      <w:r w:rsidRPr="00DC4246">
        <w:rPr>
          <w:rFonts w:ascii="Arial" w:hAnsi="Arial" w:cs="Arial"/>
          <w:color w:val="000000" w:themeColor="text1"/>
        </w:rPr>
        <w:t>Timing</w:t>
      </w:r>
    </w:p>
    <w:p w14:paraId="28615E72" w14:textId="77A9EB5D" w:rsidR="004926A3" w:rsidRPr="00DC4246" w:rsidRDefault="004926A3" w:rsidP="00DC4246">
      <w:pPr>
        <w:numPr>
          <w:ilvl w:val="2"/>
          <w:numId w:val="1"/>
        </w:numPr>
        <w:spacing w:after="160" w:line="360" w:lineRule="auto"/>
        <w:rPr>
          <w:rFonts w:ascii="Arial" w:hAnsi="Arial" w:cs="Arial"/>
          <w:color w:val="000000" w:themeColor="text1"/>
        </w:rPr>
      </w:pPr>
      <w:r w:rsidRPr="00DC4246">
        <w:rPr>
          <w:rFonts w:ascii="Arial" w:hAnsi="Arial" w:cs="Arial"/>
          <w:color w:val="000000" w:themeColor="text1"/>
        </w:rPr>
        <w:t>Time</w:t>
      </w:r>
      <w:r w:rsidRPr="00DC4246">
        <w:rPr>
          <w:rFonts w:ascii="Arial" w:hAnsi="Arial" w:cs="Arial"/>
          <w:color w:val="000000" w:themeColor="text1"/>
        </w:rPr>
        <w:tab/>
      </w:r>
      <w:r w:rsidRPr="00DC4246">
        <w:rPr>
          <w:rFonts w:ascii="Arial" w:hAnsi="Arial" w:cs="Arial"/>
          <w:color w:val="000000" w:themeColor="text1"/>
        </w:rPr>
        <w:tab/>
      </w:r>
      <w:r w:rsidRPr="00DC4246">
        <w:rPr>
          <w:rFonts w:ascii="Arial" w:hAnsi="Arial" w:cs="Arial"/>
          <w:color w:val="000000" w:themeColor="text1"/>
        </w:rPr>
        <w:tab/>
        <w:t>360 s, Reads: 73</w:t>
      </w:r>
    </w:p>
    <w:p w14:paraId="3A71054B" w14:textId="2FBCED51" w:rsidR="004926A3" w:rsidRPr="00DC4246" w:rsidRDefault="004926A3" w:rsidP="00DC4246">
      <w:pPr>
        <w:numPr>
          <w:ilvl w:val="2"/>
          <w:numId w:val="1"/>
        </w:numPr>
        <w:spacing w:after="160" w:line="360" w:lineRule="auto"/>
        <w:rPr>
          <w:rFonts w:ascii="Arial" w:hAnsi="Arial" w:cs="Arial"/>
          <w:color w:val="000000" w:themeColor="text1"/>
        </w:rPr>
      </w:pPr>
      <w:r w:rsidRPr="00DC4246">
        <w:rPr>
          <w:rFonts w:ascii="Arial" w:hAnsi="Arial" w:cs="Arial"/>
          <w:color w:val="000000" w:themeColor="text1"/>
        </w:rPr>
        <w:t>Interval</w:t>
      </w:r>
      <w:r w:rsidRPr="00DC4246">
        <w:rPr>
          <w:rFonts w:ascii="Arial" w:hAnsi="Arial" w:cs="Arial"/>
          <w:color w:val="000000" w:themeColor="text1"/>
        </w:rPr>
        <w:tab/>
      </w:r>
      <w:r w:rsidRPr="00DC4246">
        <w:rPr>
          <w:rFonts w:ascii="Arial" w:hAnsi="Arial" w:cs="Arial"/>
          <w:color w:val="000000" w:themeColor="text1"/>
        </w:rPr>
        <w:tab/>
        <w:t xml:space="preserve">5 s, Min int: 3.09 s, Min run time: 88 </w:t>
      </w:r>
      <w:proofErr w:type="gramStart"/>
      <w:r w:rsidRPr="00DC4246">
        <w:rPr>
          <w:rFonts w:ascii="Arial" w:hAnsi="Arial" w:cs="Arial"/>
          <w:color w:val="000000" w:themeColor="text1"/>
        </w:rPr>
        <w:t>s</w:t>
      </w:r>
      <w:proofErr w:type="gramEnd"/>
    </w:p>
    <w:p w14:paraId="1CE4EBD6" w14:textId="3D32F17D" w:rsidR="004926A3" w:rsidRPr="00DC4246" w:rsidRDefault="004926A3" w:rsidP="00DC4246">
      <w:pPr>
        <w:numPr>
          <w:ilvl w:val="1"/>
          <w:numId w:val="1"/>
        </w:numPr>
        <w:spacing w:after="160" w:line="360" w:lineRule="auto"/>
        <w:rPr>
          <w:rFonts w:ascii="Arial" w:hAnsi="Arial" w:cs="Arial"/>
          <w:color w:val="000000" w:themeColor="text1"/>
        </w:rPr>
      </w:pPr>
      <w:r w:rsidRPr="00DC4246">
        <w:rPr>
          <w:rFonts w:ascii="Arial" w:hAnsi="Arial" w:cs="Arial"/>
          <w:color w:val="000000" w:themeColor="text1"/>
        </w:rPr>
        <w:t>Assay plate type</w:t>
      </w:r>
      <w:r w:rsidRPr="00DC4246">
        <w:rPr>
          <w:rFonts w:ascii="Arial" w:hAnsi="Arial" w:cs="Arial"/>
          <w:color w:val="000000" w:themeColor="text1"/>
        </w:rPr>
        <w:tab/>
      </w:r>
      <w:r w:rsidRPr="00DC4246">
        <w:rPr>
          <w:rFonts w:ascii="Arial" w:hAnsi="Arial" w:cs="Arial"/>
          <w:color w:val="000000" w:themeColor="text1"/>
        </w:rPr>
        <w:tab/>
        <w:t>96</w:t>
      </w:r>
      <w:r w:rsidR="00E914F7">
        <w:rPr>
          <w:rFonts w:ascii="Arial" w:hAnsi="Arial" w:cs="Arial"/>
          <w:color w:val="000000" w:themeColor="text1"/>
        </w:rPr>
        <w:t>-</w:t>
      </w:r>
      <w:r w:rsidRPr="00DC4246">
        <w:rPr>
          <w:rFonts w:ascii="Arial" w:hAnsi="Arial" w:cs="Arial"/>
          <w:color w:val="000000" w:themeColor="text1"/>
        </w:rPr>
        <w:t>well Costar clear</w:t>
      </w:r>
    </w:p>
    <w:p w14:paraId="15381F33" w14:textId="26B16D1E" w:rsidR="004926A3" w:rsidRPr="00DC4246" w:rsidRDefault="004926A3" w:rsidP="00DC4246">
      <w:pPr>
        <w:numPr>
          <w:ilvl w:val="1"/>
          <w:numId w:val="1"/>
        </w:numPr>
        <w:spacing w:after="160" w:line="360" w:lineRule="auto"/>
        <w:rPr>
          <w:rFonts w:ascii="Arial" w:hAnsi="Arial" w:cs="Arial"/>
          <w:color w:val="000000" w:themeColor="text1"/>
        </w:rPr>
      </w:pPr>
      <w:r w:rsidRPr="00DC4246">
        <w:rPr>
          <w:rFonts w:ascii="Arial" w:hAnsi="Arial" w:cs="Arial"/>
          <w:color w:val="000000" w:themeColor="text1"/>
        </w:rPr>
        <w:t>Wells to read</w:t>
      </w:r>
      <w:r w:rsidRPr="00DC4246">
        <w:rPr>
          <w:rFonts w:ascii="Arial" w:hAnsi="Arial" w:cs="Arial"/>
          <w:color w:val="000000" w:themeColor="text1"/>
        </w:rPr>
        <w:tab/>
      </w:r>
      <w:r w:rsidRPr="00DC4246">
        <w:rPr>
          <w:rFonts w:ascii="Arial" w:hAnsi="Arial" w:cs="Arial"/>
          <w:color w:val="000000" w:themeColor="text1"/>
        </w:rPr>
        <w:tab/>
      </w:r>
      <w:r w:rsidRPr="00DC4246">
        <w:rPr>
          <w:rFonts w:ascii="Arial" w:hAnsi="Arial" w:cs="Arial"/>
          <w:color w:val="000000" w:themeColor="text1"/>
        </w:rPr>
        <w:tab/>
        <w:t>Columns 1</w:t>
      </w:r>
      <w:r w:rsidR="00C124DD">
        <w:rPr>
          <w:rFonts w:ascii="Arial" w:hAnsi="Arial" w:cs="Arial"/>
          <w:color w:val="000000" w:themeColor="text1"/>
          <w:lang w:val="en-GB"/>
        </w:rPr>
        <w:t>–</w:t>
      </w:r>
      <w:r w:rsidRPr="00DC4246">
        <w:rPr>
          <w:rFonts w:ascii="Arial" w:hAnsi="Arial" w:cs="Arial"/>
          <w:color w:val="000000" w:themeColor="text1"/>
        </w:rPr>
        <w:t>4 (</w:t>
      </w:r>
      <w:r w:rsidR="00C124DD">
        <w:rPr>
          <w:rFonts w:ascii="Arial" w:hAnsi="Arial" w:cs="Arial"/>
          <w:color w:val="000000" w:themeColor="text1"/>
        </w:rPr>
        <w:t>r</w:t>
      </w:r>
      <w:r w:rsidRPr="00DC4246">
        <w:rPr>
          <w:rFonts w:ascii="Arial" w:hAnsi="Arial" w:cs="Arial"/>
          <w:color w:val="000000" w:themeColor="text1"/>
        </w:rPr>
        <w:t>ead area A1</w:t>
      </w:r>
      <w:r w:rsidR="00C124DD">
        <w:rPr>
          <w:rFonts w:ascii="Arial" w:hAnsi="Arial" w:cs="Arial"/>
          <w:color w:val="000000" w:themeColor="text1"/>
          <w:lang w:val="en-GB"/>
        </w:rPr>
        <w:t>–</w:t>
      </w:r>
      <w:r w:rsidRPr="00DC4246">
        <w:rPr>
          <w:rFonts w:ascii="Arial" w:hAnsi="Arial" w:cs="Arial"/>
          <w:color w:val="000000" w:themeColor="text1"/>
        </w:rPr>
        <w:t>F4)</w:t>
      </w:r>
    </w:p>
    <w:p w14:paraId="2511B2AF" w14:textId="77777777" w:rsidR="004926A3" w:rsidRPr="00DC4246" w:rsidRDefault="004926A3" w:rsidP="00DC4246">
      <w:pPr>
        <w:numPr>
          <w:ilvl w:val="1"/>
          <w:numId w:val="1"/>
        </w:numPr>
        <w:spacing w:after="160" w:line="360" w:lineRule="auto"/>
        <w:rPr>
          <w:rFonts w:ascii="Arial" w:hAnsi="Arial" w:cs="Arial"/>
          <w:color w:val="000000" w:themeColor="text1"/>
        </w:rPr>
      </w:pPr>
      <w:r w:rsidRPr="00DC4246">
        <w:rPr>
          <w:rFonts w:ascii="Arial" w:hAnsi="Arial" w:cs="Arial"/>
          <w:color w:val="000000" w:themeColor="text1"/>
        </w:rPr>
        <w:t>Compound source</w:t>
      </w:r>
      <w:r w:rsidRPr="00DC4246">
        <w:rPr>
          <w:rFonts w:ascii="Arial" w:hAnsi="Arial" w:cs="Arial"/>
          <w:color w:val="000000" w:themeColor="text1"/>
        </w:rPr>
        <w:tab/>
      </w:r>
      <w:r w:rsidRPr="00DC4246">
        <w:rPr>
          <w:rFonts w:ascii="Arial" w:hAnsi="Arial" w:cs="Arial"/>
          <w:color w:val="000000" w:themeColor="text1"/>
        </w:rPr>
        <w:tab/>
        <w:t xml:space="preserve">Costar 96 </w:t>
      </w:r>
      <w:proofErr w:type="spellStart"/>
      <w:r w:rsidRPr="00DC4246">
        <w:rPr>
          <w:rFonts w:ascii="Arial" w:hAnsi="Arial" w:cs="Arial"/>
          <w:color w:val="000000" w:themeColor="text1"/>
        </w:rPr>
        <w:t>Ubtm</w:t>
      </w:r>
      <w:proofErr w:type="spellEnd"/>
      <w:r w:rsidRPr="00DC4246">
        <w:rPr>
          <w:rFonts w:ascii="Arial" w:hAnsi="Arial" w:cs="Arial"/>
          <w:color w:val="000000" w:themeColor="text1"/>
        </w:rPr>
        <w:t xml:space="preserve"> clear 0.3 ml</w:t>
      </w:r>
    </w:p>
    <w:p w14:paraId="33009E2B" w14:textId="441CDF4F" w:rsidR="004926A3" w:rsidRPr="00DC4246" w:rsidRDefault="004926A3" w:rsidP="00DC4246">
      <w:pPr>
        <w:numPr>
          <w:ilvl w:val="1"/>
          <w:numId w:val="1"/>
        </w:numPr>
        <w:spacing w:after="160" w:line="360" w:lineRule="auto"/>
        <w:rPr>
          <w:rFonts w:ascii="Arial" w:hAnsi="Arial" w:cs="Arial"/>
          <w:color w:val="000000" w:themeColor="text1"/>
        </w:rPr>
      </w:pPr>
      <w:r w:rsidRPr="00DC4246">
        <w:rPr>
          <w:rFonts w:ascii="Arial" w:hAnsi="Arial" w:cs="Arial"/>
          <w:color w:val="000000" w:themeColor="text1"/>
        </w:rPr>
        <w:t>Compound transfer            T1: 80, 1, 100@60</w:t>
      </w:r>
    </w:p>
    <w:p w14:paraId="39C0B31C" w14:textId="77777777" w:rsidR="004926A3" w:rsidRPr="00DC4246" w:rsidRDefault="004926A3" w:rsidP="00DC4246">
      <w:pPr>
        <w:numPr>
          <w:ilvl w:val="2"/>
          <w:numId w:val="1"/>
        </w:numPr>
        <w:spacing w:after="160" w:line="360" w:lineRule="auto"/>
        <w:rPr>
          <w:rFonts w:ascii="Arial" w:hAnsi="Arial" w:cs="Arial"/>
          <w:color w:val="000000" w:themeColor="text1"/>
        </w:rPr>
      </w:pPr>
      <w:r w:rsidRPr="00DC4246">
        <w:rPr>
          <w:rFonts w:ascii="Arial" w:hAnsi="Arial" w:cs="Arial"/>
          <w:color w:val="000000" w:themeColor="text1"/>
        </w:rPr>
        <w:t xml:space="preserve">Transfers </w:t>
      </w:r>
      <w:r w:rsidRPr="00DC4246">
        <w:rPr>
          <w:rFonts w:ascii="Arial" w:hAnsi="Arial" w:cs="Arial"/>
          <w:color w:val="000000" w:themeColor="text1"/>
        </w:rPr>
        <w:tab/>
      </w:r>
      <w:r w:rsidRPr="00DC4246">
        <w:rPr>
          <w:rFonts w:ascii="Arial" w:hAnsi="Arial" w:cs="Arial"/>
          <w:color w:val="000000" w:themeColor="text1"/>
        </w:rPr>
        <w:tab/>
        <w:t>1</w:t>
      </w:r>
    </w:p>
    <w:p w14:paraId="30A40AB2" w14:textId="22AFA634" w:rsidR="004926A3" w:rsidRPr="00DC4246" w:rsidRDefault="004926A3" w:rsidP="00DC4246">
      <w:pPr>
        <w:numPr>
          <w:ilvl w:val="2"/>
          <w:numId w:val="1"/>
        </w:numPr>
        <w:spacing w:after="160" w:line="360" w:lineRule="auto"/>
        <w:rPr>
          <w:rFonts w:ascii="Arial" w:hAnsi="Arial" w:cs="Arial"/>
          <w:color w:val="000000" w:themeColor="text1"/>
        </w:rPr>
      </w:pPr>
      <w:r w:rsidRPr="00DC4246">
        <w:rPr>
          <w:rFonts w:ascii="Arial" w:hAnsi="Arial" w:cs="Arial"/>
          <w:color w:val="000000" w:themeColor="text1"/>
        </w:rPr>
        <w:t>Pipettor height</w:t>
      </w:r>
      <w:r w:rsidRPr="00DC4246">
        <w:rPr>
          <w:rFonts w:ascii="Arial" w:hAnsi="Arial" w:cs="Arial"/>
          <w:color w:val="000000" w:themeColor="text1"/>
        </w:rPr>
        <w:tab/>
        <w:t>80 µl</w:t>
      </w:r>
    </w:p>
    <w:p w14:paraId="203B1A1E" w14:textId="5A5B1F04" w:rsidR="004926A3" w:rsidRPr="00DC4246" w:rsidRDefault="004926A3" w:rsidP="00DC4246">
      <w:pPr>
        <w:numPr>
          <w:ilvl w:val="2"/>
          <w:numId w:val="1"/>
        </w:numPr>
        <w:spacing w:after="160" w:line="360" w:lineRule="auto"/>
        <w:rPr>
          <w:rFonts w:ascii="Arial" w:hAnsi="Arial" w:cs="Arial"/>
          <w:color w:val="000000" w:themeColor="text1"/>
        </w:rPr>
      </w:pPr>
      <w:r w:rsidRPr="00DC4246">
        <w:rPr>
          <w:rFonts w:ascii="Arial" w:hAnsi="Arial" w:cs="Arial"/>
          <w:color w:val="000000" w:themeColor="text1"/>
        </w:rPr>
        <w:t>Sample volume</w:t>
      </w:r>
      <w:r w:rsidRPr="00DC4246">
        <w:rPr>
          <w:rFonts w:ascii="Arial" w:hAnsi="Arial" w:cs="Arial"/>
          <w:color w:val="000000" w:themeColor="text1"/>
        </w:rPr>
        <w:tab/>
        <w:t>100 µl</w:t>
      </w:r>
    </w:p>
    <w:p w14:paraId="1665C75E" w14:textId="3974D09B" w:rsidR="004926A3" w:rsidRPr="00DC4246" w:rsidRDefault="004926A3" w:rsidP="00DC4246">
      <w:pPr>
        <w:numPr>
          <w:ilvl w:val="2"/>
          <w:numId w:val="1"/>
        </w:numPr>
        <w:spacing w:after="160" w:line="360" w:lineRule="auto"/>
        <w:rPr>
          <w:rFonts w:ascii="Arial" w:hAnsi="Arial" w:cs="Arial"/>
        </w:rPr>
      </w:pPr>
      <w:r w:rsidRPr="00DC4246">
        <w:rPr>
          <w:rFonts w:ascii="Arial" w:hAnsi="Arial" w:cs="Arial"/>
        </w:rPr>
        <w:t>Dispense speed</w:t>
      </w:r>
      <w:r w:rsidRPr="00DC4246">
        <w:rPr>
          <w:rFonts w:ascii="Arial" w:hAnsi="Arial" w:cs="Arial"/>
        </w:rPr>
        <w:tab/>
        <w:t>(Rate)</w:t>
      </w:r>
      <w:r w:rsidRPr="00DC4246">
        <w:rPr>
          <w:rFonts w:ascii="Arial" w:hAnsi="Arial" w:cs="Arial"/>
        </w:rPr>
        <w:tab/>
        <w:t>1 (~16 µl/s)</w:t>
      </w:r>
    </w:p>
    <w:p w14:paraId="599E2C27" w14:textId="59EEF430" w:rsidR="004926A3" w:rsidRPr="00DC4246" w:rsidRDefault="004926A3" w:rsidP="00DC4246">
      <w:pPr>
        <w:numPr>
          <w:ilvl w:val="2"/>
          <w:numId w:val="1"/>
        </w:numPr>
        <w:spacing w:after="160" w:line="360" w:lineRule="auto"/>
        <w:rPr>
          <w:rFonts w:ascii="Arial" w:hAnsi="Arial" w:cs="Arial"/>
        </w:rPr>
      </w:pPr>
      <w:r w:rsidRPr="00DC4246">
        <w:rPr>
          <w:rFonts w:ascii="Arial" w:hAnsi="Arial" w:cs="Arial"/>
        </w:rPr>
        <w:lastRenderedPageBreak/>
        <w:t>Time Point</w:t>
      </w:r>
      <w:r w:rsidRPr="00DC4246">
        <w:rPr>
          <w:rFonts w:ascii="Arial" w:hAnsi="Arial" w:cs="Arial"/>
        </w:rPr>
        <w:tab/>
      </w:r>
      <w:r w:rsidRPr="00DC4246">
        <w:rPr>
          <w:rFonts w:ascii="Arial" w:hAnsi="Arial" w:cs="Arial"/>
        </w:rPr>
        <w:tab/>
        <w:t xml:space="preserve">60 </w:t>
      </w:r>
      <w:proofErr w:type="gramStart"/>
      <w:r w:rsidRPr="00DC4246">
        <w:rPr>
          <w:rFonts w:ascii="Arial" w:hAnsi="Arial" w:cs="Arial"/>
        </w:rPr>
        <w:t>s</w:t>
      </w:r>
      <w:proofErr w:type="gramEnd"/>
    </w:p>
    <w:p w14:paraId="7E47F4B3" w14:textId="7CD19353" w:rsidR="00D23C45" w:rsidRPr="00DC4246" w:rsidRDefault="004926A3" w:rsidP="00DC4246">
      <w:pPr>
        <w:numPr>
          <w:ilvl w:val="2"/>
          <w:numId w:val="1"/>
        </w:numPr>
        <w:spacing w:after="160" w:line="360" w:lineRule="auto"/>
        <w:rPr>
          <w:rFonts w:ascii="Arial" w:hAnsi="Arial" w:cs="Arial"/>
        </w:rPr>
      </w:pPr>
      <w:r w:rsidRPr="00DC4246">
        <w:rPr>
          <w:rFonts w:ascii="Arial" w:hAnsi="Arial" w:cs="Arial"/>
        </w:rPr>
        <w:t>Transfer times</w:t>
      </w:r>
      <w:r w:rsidRPr="00DC4246">
        <w:rPr>
          <w:rFonts w:ascii="Arial" w:hAnsi="Arial" w:cs="Arial"/>
        </w:rPr>
        <w:tab/>
        <w:t>20 s</w:t>
      </w:r>
    </w:p>
    <w:p w14:paraId="471AE7C1" w14:textId="0284EDD1" w:rsidR="00795A19" w:rsidRPr="00DC4246" w:rsidRDefault="00F85ED2" w:rsidP="00125423">
      <w:pPr>
        <w:spacing w:after="160" w:line="360" w:lineRule="auto"/>
        <w:ind w:firstLine="720"/>
        <w:jc w:val="both"/>
        <w:rPr>
          <w:rFonts w:ascii="Arial" w:hAnsi="Arial" w:cs="Arial"/>
        </w:rPr>
      </w:pPr>
      <w:r>
        <w:rPr>
          <w:rFonts w:ascii="Arial" w:hAnsi="Arial" w:cs="Arial"/>
          <w:lang w:val="en-GB"/>
        </w:rPr>
        <w:t>The FLEX station added compounds and read the response column-by-column, so that if the experiment required four columns to be read at a time of 6 minutes each, the assay would be completed in 24 minutes</w:t>
      </w:r>
      <w:r w:rsidR="00866504" w:rsidRPr="00DC4246">
        <w:rPr>
          <w:rFonts w:ascii="Arial" w:hAnsi="Arial" w:cs="Arial"/>
        </w:rPr>
        <w:t>.</w:t>
      </w:r>
    </w:p>
    <w:p w14:paraId="439E7C67" w14:textId="77777777" w:rsidR="00E96A06" w:rsidRPr="00DC4246" w:rsidRDefault="00E96A06" w:rsidP="00DC4246">
      <w:pPr>
        <w:spacing w:after="160" w:line="360" w:lineRule="auto"/>
        <w:rPr>
          <w:rFonts w:ascii="Arial" w:hAnsi="Arial" w:cs="Arial"/>
        </w:rPr>
      </w:pPr>
    </w:p>
    <w:p w14:paraId="426EB30B" w14:textId="314B0059" w:rsidR="005E7114" w:rsidRPr="00DC4246" w:rsidRDefault="005E7114" w:rsidP="00DC4246">
      <w:pPr>
        <w:pStyle w:val="Heading3"/>
        <w:numPr>
          <w:ilvl w:val="2"/>
          <w:numId w:val="22"/>
        </w:numPr>
        <w:rPr>
          <w:sz w:val="24"/>
          <w:szCs w:val="24"/>
        </w:rPr>
      </w:pPr>
      <w:bookmarkStart w:id="77" w:name="_Toc126875952"/>
      <w:r w:rsidRPr="00DC4246">
        <w:rPr>
          <w:sz w:val="24"/>
          <w:szCs w:val="24"/>
        </w:rPr>
        <w:t>Flow cytometry</w:t>
      </w:r>
      <w:bookmarkEnd w:id="77"/>
    </w:p>
    <w:p w14:paraId="080B96BB" w14:textId="77777777" w:rsidR="005C39E5" w:rsidRPr="00DC4246" w:rsidRDefault="005C39E5" w:rsidP="00DC4246">
      <w:pPr>
        <w:spacing w:line="360" w:lineRule="auto"/>
        <w:ind w:right="-347"/>
        <w:rPr>
          <w:rFonts w:ascii="Arial" w:hAnsi="Arial" w:cs="Arial"/>
        </w:rPr>
      </w:pPr>
    </w:p>
    <w:p w14:paraId="05D9C538" w14:textId="5E2F4B9A" w:rsidR="008332D3" w:rsidRPr="00DC4246" w:rsidRDefault="000A0334" w:rsidP="00125423">
      <w:pPr>
        <w:spacing w:line="360" w:lineRule="auto"/>
        <w:ind w:right="-347" w:firstLine="720"/>
        <w:jc w:val="both"/>
        <w:rPr>
          <w:rFonts w:ascii="Arial" w:hAnsi="Arial" w:cs="Arial"/>
          <w:cs/>
        </w:rPr>
      </w:pPr>
      <w:r>
        <w:rPr>
          <w:rFonts w:ascii="Arial" w:hAnsi="Arial" w:cs="Arial"/>
          <w:lang w:val="en-GB"/>
        </w:rPr>
        <w:t>Flow cytometry was used to determine the purity of the endothelial cells. To begin, cells were visually inspected to ensure they were healthy and morphologically representative. Cells in the confluent well were washed twice with PBS and then detached using a warm trypsin/EDTA solution. Then cells were placed in the incubator for 2 minutes and detachment was verified using a tissue culture microscope. Once detached, the trypsin was neutralised with endothelial cell growth media MV containing FCS (foetal calf serum). Then cell suspension was aspirated and dispensed into a 15 ml Falcon tube. The cell suspension was centrifuged at 400 g for 8 minutes and the supernatant was discarded without disturbing the pellet. The cell pellet was resuspended in 1 ml MACS buffer and 500</w:t>
      </w:r>
      <w:r>
        <w:rPr>
          <w:rFonts w:ascii="Arial" w:hAnsi="Arial" w:cs="Arial"/>
          <w:color w:val="000000" w:themeColor="text1"/>
          <w:lang w:val="en-GB"/>
        </w:rPr>
        <w:t xml:space="preserve"> µl</w:t>
      </w:r>
      <w:r>
        <w:rPr>
          <w:rFonts w:ascii="Arial" w:hAnsi="Arial" w:cs="Arial"/>
          <w:lang w:val="en-GB"/>
        </w:rPr>
        <w:t xml:space="preserve"> was transferred to two Eppendorf tubes and labelled as either ‘unstained control’ or ‘stained sample’. Then, 500 </w:t>
      </w:r>
      <w:r>
        <w:rPr>
          <w:rFonts w:ascii="Arial" w:hAnsi="Arial" w:cs="Arial"/>
          <w:color w:val="000000" w:themeColor="text1"/>
          <w:lang w:val="en-GB"/>
        </w:rPr>
        <w:t>µl</w:t>
      </w:r>
      <w:r>
        <w:rPr>
          <w:rFonts w:ascii="Arial" w:hAnsi="Arial" w:cs="Arial"/>
          <w:lang w:val="en-GB"/>
        </w:rPr>
        <w:t xml:space="preserve"> MACS buffer was added to each Eppendorf tube and centrifuged at 400 g for 8 </w:t>
      </w:r>
      <w:r>
        <w:rPr>
          <w:rFonts w:ascii="Arial" w:hAnsi="Arial" w:cs="Arial"/>
          <w:color w:val="000000" w:themeColor="text1"/>
          <w:lang w:val="en-GB"/>
        </w:rPr>
        <w:t xml:space="preserve">minutes (MACS buffer was prepared using 500 mL PBS, 2.5 g BSA, and 2 mM EDTA [292 mg]). </w:t>
      </w:r>
      <w:r>
        <w:rPr>
          <w:rFonts w:ascii="Arial" w:hAnsi="Arial" w:cs="Arial"/>
          <w:lang w:val="en-GB"/>
        </w:rPr>
        <w:t>A staining cocktail was prepared in the manner described in Table 1</w:t>
      </w:r>
      <w:r w:rsidR="005F5B1F" w:rsidRPr="00DC4246">
        <w:rPr>
          <w:rFonts w:ascii="Arial" w:hAnsi="Arial" w:cs="Arial"/>
        </w:rPr>
        <w:t>.</w:t>
      </w:r>
    </w:p>
    <w:p w14:paraId="6365E118" w14:textId="77777777" w:rsidR="008F10B2" w:rsidRPr="00F20D33" w:rsidRDefault="008F10B2" w:rsidP="008F10B2">
      <w:pPr>
        <w:ind w:right="-347"/>
        <w:rPr>
          <w:rFonts w:ascii="Arial" w:hAnsi="Arial" w:cs="Arial"/>
          <w:sz w:val="22"/>
          <w:szCs w:val="22"/>
        </w:rPr>
      </w:pPr>
    </w:p>
    <w:p w14:paraId="44A7F7B0" w14:textId="369039E0" w:rsidR="00E6379A" w:rsidRDefault="00E6379A" w:rsidP="004502BC">
      <w:pPr>
        <w:pStyle w:val="TOC3"/>
      </w:pPr>
      <w:bookmarkStart w:id="78" w:name="_Toc127310896"/>
      <w:bookmarkStart w:id="79" w:name="_Toc526712470"/>
      <w:r w:rsidRPr="00AB096D">
        <w:t xml:space="preserve">Table </w:t>
      </w:r>
      <w:fldSimple w:instr=" SEQ Table \* ARABIC ">
        <w:r w:rsidR="000246AC">
          <w:rPr>
            <w:noProof/>
          </w:rPr>
          <w:t>1</w:t>
        </w:r>
      </w:fldSimple>
      <w:r w:rsidR="005745A1" w:rsidRPr="00AB096D">
        <w:t xml:space="preserve">: </w:t>
      </w:r>
      <w:r w:rsidR="000A0334">
        <w:rPr>
          <w:lang w:val="en-GB"/>
        </w:rPr>
        <w:t>Staining cocktail with</w:t>
      </w:r>
      <w:r w:rsidR="000A0334">
        <w:rPr>
          <w:rFonts w:cs="Angsana New" w:hint="cs"/>
          <w:cs/>
          <w:lang w:val="en-GB"/>
        </w:rPr>
        <w:t xml:space="preserve"> </w:t>
      </w:r>
      <w:r w:rsidR="000A0334">
        <w:rPr>
          <w:lang w:val="en-GB"/>
        </w:rPr>
        <w:t>the proportion of fluorochrome-labelled antibodies</w:t>
      </w:r>
      <w:r w:rsidR="005745A1" w:rsidRPr="00AB096D">
        <w:t>.</w:t>
      </w:r>
      <w:bookmarkEnd w:id="78"/>
      <w:r w:rsidR="005745A1" w:rsidRPr="00AB096D">
        <w:t xml:space="preserve"> </w:t>
      </w:r>
      <w:bookmarkEnd w:id="79"/>
    </w:p>
    <w:p w14:paraId="5EB1FF09" w14:textId="059B87CB" w:rsidR="00F4771E" w:rsidRDefault="00F4771E" w:rsidP="00F4771E"/>
    <w:tbl>
      <w:tblPr>
        <w:tblStyle w:val="TableGrid"/>
        <w:tblW w:w="7350" w:type="dxa"/>
        <w:jc w:val="center"/>
        <w:tblLook w:val="04A0" w:firstRow="1" w:lastRow="0" w:firstColumn="1" w:lastColumn="0" w:noHBand="0" w:noVBand="1"/>
      </w:tblPr>
      <w:tblGrid>
        <w:gridCol w:w="1321"/>
        <w:gridCol w:w="1357"/>
        <w:gridCol w:w="1401"/>
        <w:gridCol w:w="1764"/>
        <w:gridCol w:w="1507"/>
      </w:tblGrid>
      <w:tr w:rsidR="007B6E36" w:rsidRPr="007B6E36" w14:paraId="705273C1" w14:textId="77777777" w:rsidTr="00600482">
        <w:trPr>
          <w:trHeight w:val="606"/>
          <w:jc w:val="center"/>
        </w:trPr>
        <w:tc>
          <w:tcPr>
            <w:tcW w:w="1321" w:type="dxa"/>
          </w:tcPr>
          <w:p w14:paraId="17F1BA9E" w14:textId="4621B648" w:rsidR="007B6E36" w:rsidRPr="007B6E36" w:rsidRDefault="00217B21" w:rsidP="007B6E36">
            <w:pPr>
              <w:rPr>
                <w:b/>
              </w:rPr>
            </w:pPr>
            <w:bookmarkStart w:id="80" w:name="_Hlk83130305"/>
            <w:r>
              <w:rPr>
                <w:b/>
              </w:rPr>
              <w:t>S</w:t>
            </w:r>
            <w:r w:rsidR="007B6E36" w:rsidRPr="007B6E36">
              <w:rPr>
                <w:b/>
              </w:rPr>
              <w:t>ample</w:t>
            </w:r>
            <w:r>
              <w:rPr>
                <w:b/>
              </w:rPr>
              <w:t xml:space="preserve"> number</w:t>
            </w:r>
          </w:p>
        </w:tc>
        <w:tc>
          <w:tcPr>
            <w:tcW w:w="1357" w:type="dxa"/>
          </w:tcPr>
          <w:p w14:paraId="2F910B14" w14:textId="77777777" w:rsidR="007B6E36" w:rsidRPr="007B6E36" w:rsidRDefault="007B6E36" w:rsidP="007B6E36">
            <w:pPr>
              <w:rPr>
                <w:b/>
              </w:rPr>
            </w:pPr>
            <w:r w:rsidRPr="007B6E36">
              <w:rPr>
                <w:b/>
              </w:rPr>
              <w:t>CD45-FITC (</w:t>
            </w:r>
            <w:r w:rsidRPr="007B6E36">
              <w:rPr>
                <w:b/>
                <w:bCs/>
              </w:rPr>
              <w:t>µl)</w:t>
            </w:r>
          </w:p>
        </w:tc>
        <w:tc>
          <w:tcPr>
            <w:tcW w:w="1401" w:type="dxa"/>
          </w:tcPr>
          <w:p w14:paraId="6A62C346" w14:textId="77777777" w:rsidR="007B6E36" w:rsidRPr="007B6E36" w:rsidRDefault="007B6E36" w:rsidP="007B6E36">
            <w:pPr>
              <w:rPr>
                <w:b/>
              </w:rPr>
            </w:pPr>
            <w:r w:rsidRPr="007B6E36">
              <w:rPr>
                <w:b/>
              </w:rPr>
              <w:t>CD144-PE (</w:t>
            </w:r>
            <w:r w:rsidRPr="007B6E36">
              <w:rPr>
                <w:b/>
                <w:bCs/>
              </w:rPr>
              <w:t>µl</w:t>
            </w:r>
            <w:r w:rsidRPr="007B6E36">
              <w:rPr>
                <w:b/>
              </w:rPr>
              <w:t>)</w:t>
            </w:r>
          </w:p>
        </w:tc>
        <w:tc>
          <w:tcPr>
            <w:tcW w:w="1764" w:type="dxa"/>
          </w:tcPr>
          <w:p w14:paraId="69EA396E" w14:textId="77777777" w:rsidR="007B6E36" w:rsidRPr="007B6E36" w:rsidRDefault="007B6E36" w:rsidP="007B6E36">
            <w:pPr>
              <w:rPr>
                <w:b/>
              </w:rPr>
            </w:pPr>
            <w:r w:rsidRPr="007B6E36">
              <w:rPr>
                <w:b/>
              </w:rPr>
              <w:t>CD31-PerCP-Vio700 (</w:t>
            </w:r>
            <w:r w:rsidRPr="007B6E36">
              <w:rPr>
                <w:b/>
                <w:bCs/>
              </w:rPr>
              <w:t>µl</w:t>
            </w:r>
            <w:r w:rsidRPr="007B6E36">
              <w:rPr>
                <w:b/>
              </w:rPr>
              <w:t>)</w:t>
            </w:r>
          </w:p>
        </w:tc>
        <w:tc>
          <w:tcPr>
            <w:tcW w:w="1507" w:type="dxa"/>
          </w:tcPr>
          <w:p w14:paraId="59AA2B78" w14:textId="77777777" w:rsidR="007B6E36" w:rsidRPr="007B6E36" w:rsidRDefault="007B6E36" w:rsidP="007B6E36">
            <w:pPr>
              <w:rPr>
                <w:b/>
              </w:rPr>
            </w:pPr>
            <w:r w:rsidRPr="007B6E36">
              <w:rPr>
                <w:b/>
              </w:rPr>
              <w:t>MACS buffer (</w:t>
            </w:r>
            <w:r w:rsidRPr="007B6E36">
              <w:rPr>
                <w:b/>
                <w:bCs/>
              </w:rPr>
              <w:t>µl</w:t>
            </w:r>
            <w:r w:rsidRPr="007B6E36">
              <w:rPr>
                <w:b/>
              </w:rPr>
              <w:t>)</w:t>
            </w:r>
          </w:p>
        </w:tc>
      </w:tr>
      <w:tr w:rsidR="007B6E36" w:rsidRPr="007B6E36" w14:paraId="470BB887" w14:textId="77777777" w:rsidTr="00600482">
        <w:trPr>
          <w:trHeight w:val="202"/>
          <w:jc w:val="center"/>
        </w:trPr>
        <w:tc>
          <w:tcPr>
            <w:tcW w:w="1321" w:type="dxa"/>
            <w:tcBorders>
              <w:bottom w:val="single" w:sz="4" w:space="0" w:color="auto"/>
            </w:tcBorders>
          </w:tcPr>
          <w:p w14:paraId="262FB929" w14:textId="77777777" w:rsidR="007B6E36" w:rsidRPr="007B6E36" w:rsidRDefault="007B6E36" w:rsidP="007B6E36">
            <w:r w:rsidRPr="007B6E36">
              <w:t>1</w:t>
            </w:r>
          </w:p>
        </w:tc>
        <w:tc>
          <w:tcPr>
            <w:tcW w:w="1357" w:type="dxa"/>
            <w:tcBorders>
              <w:bottom w:val="single" w:sz="4" w:space="0" w:color="auto"/>
            </w:tcBorders>
          </w:tcPr>
          <w:p w14:paraId="0FDF3217" w14:textId="77777777" w:rsidR="007B6E36" w:rsidRPr="007B6E36" w:rsidRDefault="007B6E36" w:rsidP="007B6E36">
            <w:r w:rsidRPr="007B6E36">
              <w:t>2</w:t>
            </w:r>
          </w:p>
        </w:tc>
        <w:tc>
          <w:tcPr>
            <w:tcW w:w="1401" w:type="dxa"/>
            <w:tcBorders>
              <w:bottom w:val="single" w:sz="4" w:space="0" w:color="auto"/>
            </w:tcBorders>
          </w:tcPr>
          <w:p w14:paraId="009147D1" w14:textId="77777777" w:rsidR="007B6E36" w:rsidRPr="007B6E36" w:rsidRDefault="007B6E36" w:rsidP="007B6E36">
            <w:r w:rsidRPr="007B6E36">
              <w:t>10</w:t>
            </w:r>
          </w:p>
        </w:tc>
        <w:tc>
          <w:tcPr>
            <w:tcW w:w="1764" w:type="dxa"/>
            <w:tcBorders>
              <w:bottom w:val="single" w:sz="4" w:space="0" w:color="auto"/>
            </w:tcBorders>
          </w:tcPr>
          <w:p w14:paraId="607CDDE3" w14:textId="77777777" w:rsidR="007B6E36" w:rsidRPr="007B6E36" w:rsidRDefault="007B6E36" w:rsidP="007B6E36">
            <w:r w:rsidRPr="007B6E36">
              <w:t>2</w:t>
            </w:r>
          </w:p>
        </w:tc>
        <w:tc>
          <w:tcPr>
            <w:tcW w:w="1507" w:type="dxa"/>
            <w:tcBorders>
              <w:bottom w:val="single" w:sz="4" w:space="0" w:color="auto"/>
            </w:tcBorders>
          </w:tcPr>
          <w:p w14:paraId="315939D0" w14:textId="77777777" w:rsidR="007B6E36" w:rsidRPr="007B6E36" w:rsidRDefault="007B6E36" w:rsidP="007B6E36">
            <w:r w:rsidRPr="007B6E36">
              <w:t>100</w:t>
            </w:r>
          </w:p>
        </w:tc>
      </w:tr>
      <w:tr w:rsidR="007B6E36" w:rsidRPr="007B6E36" w14:paraId="09E82872" w14:textId="77777777" w:rsidTr="00600482">
        <w:trPr>
          <w:trHeight w:val="207"/>
          <w:jc w:val="center"/>
        </w:trPr>
        <w:tc>
          <w:tcPr>
            <w:tcW w:w="1321" w:type="dxa"/>
            <w:shd w:val="clear" w:color="auto" w:fill="F3F3F3"/>
          </w:tcPr>
          <w:p w14:paraId="27B2F653" w14:textId="77777777" w:rsidR="007B6E36" w:rsidRPr="007B6E36" w:rsidRDefault="007B6E36" w:rsidP="007B6E36">
            <w:r w:rsidRPr="007B6E36">
              <w:t>2</w:t>
            </w:r>
          </w:p>
        </w:tc>
        <w:tc>
          <w:tcPr>
            <w:tcW w:w="1357" w:type="dxa"/>
            <w:shd w:val="clear" w:color="auto" w:fill="F3F3F3"/>
          </w:tcPr>
          <w:p w14:paraId="17A09B7B" w14:textId="77777777" w:rsidR="007B6E36" w:rsidRPr="007B6E36" w:rsidRDefault="007B6E36" w:rsidP="007B6E36">
            <w:r w:rsidRPr="007B6E36">
              <w:t>4</w:t>
            </w:r>
          </w:p>
        </w:tc>
        <w:tc>
          <w:tcPr>
            <w:tcW w:w="1401" w:type="dxa"/>
            <w:shd w:val="clear" w:color="auto" w:fill="F3F3F3"/>
          </w:tcPr>
          <w:p w14:paraId="0779828C" w14:textId="77777777" w:rsidR="007B6E36" w:rsidRPr="007B6E36" w:rsidRDefault="007B6E36" w:rsidP="007B6E36">
            <w:r w:rsidRPr="007B6E36">
              <w:t>20</w:t>
            </w:r>
          </w:p>
        </w:tc>
        <w:tc>
          <w:tcPr>
            <w:tcW w:w="1764" w:type="dxa"/>
            <w:shd w:val="clear" w:color="auto" w:fill="F3F3F3"/>
          </w:tcPr>
          <w:p w14:paraId="5B91E590" w14:textId="77777777" w:rsidR="007B6E36" w:rsidRPr="007B6E36" w:rsidRDefault="007B6E36" w:rsidP="007B6E36">
            <w:r w:rsidRPr="007B6E36">
              <w:t>4</w:t>
            </w:r>
          </w:p>
        </w:tc>
        <w:tc>
          <w:tcPr>
            <w:tcW w:w="1507" w:type="dxa"/>
            <w:shd w:val="clear" w:color="auto" w:fill="F3F3F3"/>
          </w:tcPr>
          <w:p w14:paraId="0720A1B4" w14:textId="77777777" w:rsidR="007B6E36" w:rsidRPr="007B6E36" w:rsidRDefault="007B6E36" w:rsidP="007B6E36">
            <w:r w:rsidRPr="007B6E36">
              <w:t>200</w:t>
            </w:r>
          </w:p>
        </w:tc>
      </w:tr>
      <w:tr w:rsidR="007B6E36" w:rsidRPr="007B6E36" w14:paraId="4B4F3BFD" w14:textId="77777777" w:rsidTr="00600482">
        <w:trPr>
          <w:trHeight w:val="202"/>
          <w:jc w:val="center"/>
        </w:trPr>
        <w:tc>
          <w:tcPr>
            <w:tcW w:w="1321" w:type="dxa"/>
            <w:tcBorders>
              <w:bottom w:val="single" w:sz="4" w:space="0" w:color="auto"/>
            </w:tcBorders>
          </w:tcPr>
          <w:p w14:paraId="2A645DC7" w14:textId="77777777" w:rsidR="007B6E36" w:rsidRPr="007B6E36" w:rsidRDefault="007B6E36" w:rsidP="007B6E36">
            <w:r w:rsidRPr="007B6E36">
              <w:t>3</w:t>
            </w:r>
          </w:p>
        </w:tc>
        <w:tc>
          <w:tcPr>
            <w:tcW w:w="1357" w:type="dxa"/>
            <w:tcBorders>
              <w:bottom w:val="single" w:sz="4" w:space="0" w:color="auto"/>
            </w:tcBorders>
          </w:tcPr>
          <w:p w14:paraId="676E7641" w14:textId="77777777" w:rsidR="007B6E36" w:rsidRPr="007B6E36" w:rsidRDefault="007B6E36" w:rsidP="007B6E36">
            <w:r w:rsidRPr="007B6E36">
              <w:t>6</w:t>
            </w:r>
          </w:p>
        </w:tc>
        <w:tc>
          <w:tcPr>
            <w:tcW w:w="1401" w:type="dxa"/>
            <w:tcBorders>
              <w:bottom w:val="single" w:sz="4" w:space="0" w:color="auto"/>
            </w:tcBorders>
          </w:tcPr>
          <w:p w14:paraId="13BB8916" w14:textId="77777777" w:rsidR="007B6E36" w:rsidRPr="007B6E36" w:rsidRDefault="007B6E36" w:rsidP="007B6E36">
            <w:r w:rsidRPr="007B6E36">
              <w:t>30</w:t>
            </w:r>
          </w:p>
        </w:tc>
        <w:tc>
          <w:tcPr>
            <w:tcW w:w="1764" w:type="dxa"/>
            <w:tcBorders>
              <w:bottom w:val="single" w:sz="4" w:space="0" w:color="auto"/>
            </w:tcBorders>
          </w:tcPr>
          <w:p w14:paraId="1C86D2EE" w14:textId="77777777" w:rsidR="007B6E36" w:rsidRPr="007B6E36" w:rsidRDefault="007B6E36" w:rsidP="007B6E36">
            <w:r w:rsidRPr="007B6E36">
              <w:t>6</w:t>
            </w:r>
          </w:p>
        </w:tc>
        <w:tc>
          <w:tcPr>
            <w:tcW w:w="1507" w:type="dxa"/>
            <w:tcBorders>
              <w:bottom w:val="single" w:sz="4" w:space="0" w:color="auto"/>
            </w:tcBorders>
          </w:tcPr>
          <w:p w14:paraId="7B56C84D" w14:textId="77777777" w:rsidR="007B6E36" w:rsidRPr="007B6E36" w:rsidRDefault="007B6E36" w:rsidP="007B6E36">
            <w:r w:rsidRPr="007B6E36">
              <w:t>300</w:t>
            </w:r>
          </w:p>
        </w:tc>
      </w:tr>
      <w:tr w:rsidR="007B6E36" w:rsidRPr="007B6E36" w14:paraId="591F58C3" w14:textId="77777777" w:rsidTr="00600482">
        <w:trPr>
          <w:trHeight w:val="202"/>
          <w:jc w:val="center"/>
        </w:trPr>
        <w:tc>
          <w:tcPr>
            <w:tcW w:w="1321" w:type="dxa"/>
            <w:shd w:val="clear" w:color="auto" w:fill="F3F3F3"/>
          </w:tcPr>
          <w:p w14:paraId="39BD493A" w14:textId="77777777" w:rsidR="007B6E36" w:rsidRPr="007B6E36" w:rsidRDefault="007B6E36" w:rsidP="007B6E36">
            <w:r w:rsidRPr="007B6E36">
              <w:t>4</w:t>
            </w:r>
          </w:p>
        </w:tc>
        <w:tc>
          <w:tcPr>
            <w:tcW w:w="1357" w:type="dxa"/>
            <w:shd w:val="clear" w:color="auto" w:fill="F3F3F3"/>
          </w:tcPr>
          <w:p w14:paraId="2DAF1AA0" w14:textId="77777777" w:rsidR="007B6E36" w:rsidRPr="007B6E36" w:rsidRDefault="007B6E36" w:rsidP="007B6E36">
            <w:r w:rsidRPr="007B6E36">
              <w:t>8</w:t>
            </w:r>
          </w:p>
        </w:tc>
        <w:tc>
          <w:tcPr>
            <w:tcW w:w="1401" w:type="dxa"/>
            <w:shd w:val="clear" w:color="auto" w:fill="F3F3F3"/>
          </w:tcPr>
          <w:p w14:paraId="319D3CD3" w14:textId="77777777" w:rsidR="007B6E36" w:rsidRPr="007B6E36" w:rsidRDefault="007B6E36" w:rsidP="007B6E36">
            <w:r w:rsidRPr="007B6E36">
              <w:t>40</w:t>
            </w:r>
          </w:p>
        </w:tc>
        <w:tc>
          <w:tcPr>
            <w:tcW w:w="1764" w:type="dxa"/>
            <w:shd w:val="clear" w:color="auto" w:fill="F3F3F3"/>
          </w:tcPr>
          <w:p w14:paraId="7833362D" w14:textId="77777777" w:rsidR="007B6E36" w:rsidRPr="007B6E36" w:rsidRDefault="007B6E36" w:rsidP="007B6E36">
            <w:r w:rsidRPr="007B6E36">
              <w:t>8</w:t>
            </w:r>
          </w:p>
        </w:tc>
        <w:tc>
          <w:tcPr>
            <w:tcW w:w="1507" w:type="dxa"/>
            <w:shd w:val="clear" w:color="auto" w:fill="F3F3F3"/>
          </w:tcPr>
          <w:p w14:paraId="5FB26025" w14:textId="77777777" w:rsidR="007B6E36" w:rsidRPr="007B6E36" w:rsidRDefault="007B6E36" w:rsidP="007B6E36">
            <w:r w:rsidRPr="007B6E36">
              <w:t>400</w:t>
            </w:r>
          </w:p>
        </w:tc>
      </w:tr>
      <w:tr w:rsidR="007B6E36" w:rsidRPr="007B6E36" w14:paraId="27A67470" w14:textId="77777777" w:rsidTr="00600482">
        <w:trPr>
          <w:trHeight w:val="207"/>
          <w:jc w:val="center"/>
        </w:trPr>
        <w:tc>
          <w:tcPr>
            <w:tcW w:w="1321" w:type="dxa"/>
            <w:tcBorders>
              <w:bottom w:val="single" w:sz="4" w:space="0" w:color="auto"/>
            </w:tcBorders>
          </w:tcPr>
          <w:p w14:paraId="229D0B35" w14:textId="77777777" w:rsidR="007B6E36" w:rsidRPr="007B6E36" w:rsidRDefault="007B6E36" w:rsidP="007B6E36">
            <w:r w:rsidRPr="007B6E36">
              <w:t>5</w:t>
            </w:r>
          </w:p>
        </w:tc>
        <w:tc>
          <w:tcPr>
            <w:tcW w:w="1357" w:type="dxa"/>
            <w:tcBorders>
              <w:bottom w:val="single" w:sz="4" w:space="0" w:color="auto"/>
            </w:tcBorders>
          </w:tcPr>
          <w:p w14:paraId="7DC3A5F9" w14:textId="77777777" w:rsidR="007B6E36" w:rsidRPr="007B6E36" w:rsidRDefault="007B6E36" w:rsidP="007B6E36">
            <w:r w:rsidRPr="007B6E36">
              <w:t>10</w:t>
            </w:r>
          </w:p>
        </w:tc>
        <w:tc>
          <w:tcPr>
            <w:tcW w:w="1401" w:type="dxa"/>
            <w:tcBorders>
              <w:bottom w:val="single" w:sz="4" w:space="0" w:color="auto"/>
            </w:tcBorders>
          </w:tcPr>
          <w:p w14:paraId="55C34ABA" w14:textId="77777777" w:rsidR="007B6E36" w:rsidRPr="007B6E36" w:rsidRDefault="007B6E36" w:rsidP="007B6E36">
            <w:r w:rsidRPr="007B6E36">
              <w:t>50</w:t>
            </w:r>
          </w:p>
        </w:tc>
        <w:tc>
          <w:tcPr>
            <w:tcW w:w="1764" w:type="dxa"/>
            <w:tcBorders>
              <w:bottom w:val="single" w:sz="4" w:space="0" w:color="auto"/>
            </w:tcBorders>
          </w:tcPr>
          <w:p w14:paraId="4016926B" w14:textId="77777777" w:rsidR="007B6E36" w:rsidRPr="007B6E36" w:rsidRDefault="007B6E36" w:rsidP="007B6E36">
            <w:r w:rsidRPr="007B6E36">
              <w:t>10</w:t>
            </w:r>
          </w:p>
        </w:tc>
        <w:tc>
          <w:tcPr>
            <w:tcW w:w="1507" w:type="dxa"/>
            <w:tcBorders>
              <w:bottom w:val="single" w:sz="4" w:space="0" w:color="auto"/>
            </w:tcBorders>
          </w:tcPr>
          <w:p w14:paraId="3CFBEC56" w14:textId="77777777" w:rsidR="007B6E36" w:rsidRPr="007B6E36" w:rsidRDefault="007B6E36" w:rsidP="007B6E36">
            <w:r w:rsidRPr="007B6E36">
              <w:t>500</w:t>
            </w:r>
          </w:p>
        </w:tc>
      </w:tr>
      <w:bookmarkEnd w:id="80"/>
    </w:tbl>
    <w:p w14:paraId="3AB51DEF" w14:textId="514A3396" w:rsidR="007B6E36" w:rsidRDefault="007B6E36" w:rsidP="00F4771E"/>
    <w:p w14:paraId="6B18FBA4" w14:textId="77777777" w:rsidR="00402D46" w:rsidRDefault="00402D46" w:rsidP="004502BC">
      <w:pPr>
        <w:pStyle w:val="TOC3"/>
      </w:pPr>
      <w:r>
        <w:rPr>
          <w:sz w:val="22"/>
          <w:szCs w:val="22"/>
        </w:rPr>
        <w:tab/>
      </w:r>
      <w:r w:rsidRPr="00AB096D">
        <w:t xml:space="preserve">FITC = fluorescein isothiocyanate, PE = phycoerythrin, </w:t>
      </w:r>
      <w:proofErr w:type="spellStart"/>
      <w:r w:rsidRPr="00AB096D">
        <w:t>PerCP</w:t>
      </w:r>
      <w:proofErr w:type="spellEnd"/>
      <w:r w:rsidRPr="00AB096D">
        <w:t xml:space="preserve"> = peridinin chlorophyll protein</w:t>
      </w:r>
    </w:p>
    <w:p w14:paraId="794A9DD2" w14:textId="387AA542" w:rsidR="005C39E5" w:rsidRDefault="005C39E5" w:rsidP="008A0A51">
      <w:pPr>
        <w:spacing w:line="360" w:lineRule="auto"/>
        <w:ind w:right="-347"/>
        <w:rPr>
          <w:rFonts w:ascii="Arial" w:hAnsi="Arial" w:cs="Arial"/>
          <w:sz w:val="22"/>
          <w:szCs w:val="22"/>
        </w:rPr>
      </w:pPr>
    </w:p>
    <w:p w14:paraId="01308DD4" w14:textId="2EC5AABA" w:rsidR="008F10B2" w:rsidRPr="000A108B" w:rsidRDefault="00217B21" w:rsidP="00125423">
      <w:pPr>
        <w:spacing w:line="360" w:lineRule="auto"/>
        <w:ind w:right="-347" w:firstLine="720"/>
        <w:jc w:val="both"/>
        <w:rPr>
          <w:rFonts w:ascii="Arial" w:hAnsi="Arial" w:cs="Arial"/>
        </w:rPr>
      </w:pPr>
      <w:r>
        <w:rPr>
          <w:rFonts w:ascii="Arial" w:hAnsi="Arial" w:cs="Arial"/>
          <w:lang w:val="en-GB"/>
        </w:rPr>
        <w:lastRenderedPageBreak/>
        <w:t xml:space="preserve">The supernatant was </w:t>
      </w:r>
      <w:proofErr w:type="gramStart"/>
      <w:r w:rsidR="000D20B6">
        <w:rPr>
          <w:rFonts w:ascii="Arial" w:hAnsi="Arial" w:cs="Arial"/>
          <w:lang w:val="en-GB"/>
        </w:rPr>
        <w:t>discarded</w:t>
      </w:r>
      <w:proofErr w:type="gramEnd"/>
      <w:r>
        <w:rPr>
          <w:rFonts w:ascii="Arial" w:hAnsi="Arial" w:cs="Arial"/>
          <w:lang w:val="en-GB"/>
        </w:rPr>
        <w:t xml:space="preserve"> and the cells resuspended in 100</w:t>
      </w:r>
      <w:r>
        <w:rPr>
          <w:rFonts w:ascii="Arial" w:hAnsi="Arial" w:cs="Arial"/>
          <w:color w:val="000000" w:themeColor="text1"/>
          <w:lang w:val="en-GB"/>
        </w:rPr>
        <w:t xml:space="preserve"> µl</w:t>
      </w:r>
      <w:r>
        <w:rPr>
          <w:rFonts w:ascii="Arial" w:hAnsi="Arial" w:cs="Arial"/>
          <w:lang w:val="en-GB"/>
        </w:rPr>
        <w:t xml:space="preserve"> MACS buffer for the unstained control and 100</w:t>
      </w:r>
      <w:r>
        <w:rPr>
          <w:rFonts w:ascii="Arial" w:hAnsi="Arial" w:cs="Arial"/>
          <w:color w:val="000000" w:themeColor="text1"/>
          <w:lang w:val="en-GB"/>
        </w:rPr>
        <w:t xml:space="preserve"> µl</w:t>
      </w:r>
      <w:r>
        <w:rPr>
          <w:rFonts w:ascii="Arial" w:hAnsi="Arial" w:cs="Arial"/>
          <w:lang w:val="en-GB"/>
        </w:rPr>
        <w:t xml:space="preserve"> staining cocktail for the stained sample. The cells were vortexed and placed in the refrigerator for 10 minutes, and 1 ml MACS buffer was then added to each tube. The cells were centrifuged at 400 g for 8 minutes and the supernatant was discarded. Then, cells were resuspended in 500</w:t>
      </w:r>
      <w:r>
        <w:rPr>
          <w:rFonts w:ascii="Arial" w:hAnsi="Arial" w:cs="Arial"/>
          <w:color w:val="000000" w:themeColor="text1"/>
          <w:lang w:val="en-GB"/>
        </w:rPr>
        <w:t xml:space="preserve"> µl</w:t>
      </w:r>
      <w:r>
        <w:rPr>
          <w:rFonts w:ascii="Arial" w:hAnsi="Arial" w:cs="Arial"/>
          <w:lang w:val="en-GB"/>
        </w:rPr>
        <w:t xml:space="preserve"> MACS buffer and the Eppendorf tubes were stored in a covered icebox until analysis. Flow cytometry was performed using the template on the </w:t>
      </w:r>
      <w:proofErr w:type="spellStart"/>
      <w:r>
        <w:rPr>
          <w:rFonts w:ascii="Arial" w:hAnsi="Arial" w:cs="Arial"/>
          <w:lang w:val="en-GB"/>
        </w:rPr>
        <w:t>Cytoflex</w:t>
      </w:r>
      <w:proofErr w:type="spellEnd"/>
      <w:r>
        <w:rPr>
          <w:rFonts w:ascii="Arial" w:hAnsi="Arial" w:cs="Arial"/>
          <w:lang w:val="en-GB"/>
        </w:rPr>
        <w:t xml:space="preserve"> 4-laser system. Data were recorded for 10,000 cells per sample in singlet gate (P2), and the tube was labelled with the unique patient ID, tissue type, ‘unstained’ or ‘stained’, and date. P1 was inspected to ensure that it surrounded a major cell cluster and that most of these cells fell within the P2 singlet gate. The unstained control was inspected to ensure that it had minimal CD45- CD144+ CD31+ cells as a percentage of singlets. The CD45- CD144+ CD31+ cells in the stained sample were recorded as the percentage of singlets</w:t>
      </w:r>
      <w:r w:rsidR="000E0B9D" w:rsidRPr="000A108B">
        <w:rPr>
          <w:rFonts w:ascii="Arial" w:hAnsi="Arial" w:cs="Arial"/>
        </w:rPr>
        <w:t>.</w:t>
      </w:r>
    </w:p>
    <w:p w14:paraId="29836985" w14:textId="57EBCC11" w:rsidR="00D23C45" w:rsidRPr="000A108B" w:rsidRDefault="00D23C45" w:rsidP="000A108B">
      <w:pPr>
        <w:spacing w:line="360" w:lineRule="auto"/>
        <w:rPr>
          <w:rFonts w:ascii="Arial" w:hAnsi="Arial" w:cs="Arial"/>
        </w:rPr>
      </w:pPr>
    </w:p>
    <w:p w14:paraId="0C007D4C" w14:textId="01C79730" w:rsidR="00FE3CFC" w:rsidRPr="000A108B" w:rsidRDefault="000B3D41" w:rsidP="000A108B">
      <w:pPr>
        <w:pStyle w:val="Heading2"/>
        <w:rPr>
          <w:sz w:val="24"/>
          <w:szCs w:val="24"/>
        </w:rPr>
      </w:pPr>
      <w:bookmarkStart w:id="81" w:name="_Toc126875953"/>
      <w:r w:rsidRPr="000A108B">
        <w:rPr>
          <w:sz w:val="24"/>
          <w:szCs w:val="24"/>
        </w:rPr>
        <w:t>Real</w:t>
      </w:r>
      <w:r w:rsidR="000D20B6">
        <w:rPr>
          <w:sz w:val="24"/>
          <w:szCs w:val="24"/>
        </w:rPr>
        <w:t>-</w:t>
      </w:r>
      <w:r w:rsidRPr="000A108B">
        <w:rPr>
          <w:sz w:val="24"/>
          <w:szCs w:val="24"/>
        </w:rPr>
        <w:t xml:space="preserve">time quantitative </w:t>
      </w:r>
      <w:r w:rsidR="007E1594" w:rsidRPr="000A108B">
        <w:rPr>
          <w:sz w:val="24"/>
          <w:szCs w:val="24"/>
        </w:rPr>
        <w:t>PCR</w:t>
      </w:r>
      <w:bookmarkEnd w:id="81"/>
    </w:p>
    <w:p w14:paraId="70EBD102" w14:textId="21BE29D2" w:rsidR="007E1594" w:rsidRPr="000A108B" w:rsidRDefault="007E1594" w:rsidP="000A108B">
      <w:pPr>
        <w:spacing w:line="360" w:lineRule="auto"/>
        <w:rPr>
          <w:lang w:bidi="ar-SA"/>
        </w:rPr>
      </w:pPr>
    </w:p>
    <w:p w14:paraId="17572CF1" w14:textId="2097EC86" w:rsidR="007E1594" w:rsidRPr="000A108B" w:rsidRDefault="00383F8A" w:rsidP="000A108B">
      <w:pPr>
        <w:pStyle w:val="Heading3"/>
        <w:rPr>
          <w:sz w:val="24"/>
          <w:szCs w:val="24"/>
        </w:rPr>
      </w:pPr>
      <w:bookmarkStart w:id="82" w:name="_Toc126875954"/>
      <w:r w:rsidRPr="000A108B">
        <w:rPr>
          <w:sz w:val="24"/>
          <w:szCs w:val="24"/>
        </w:rPr>
        <w:t>RNA isolation</w:t>
      </w:r>
      <w:bookmarkEnd w:id="82"/>
    </w:p>
    <w:p w14:paraId="69B82746" w14:textId="77777777" w:rsidR="005C39E5" w:rsidRPr="000A108B" w:rsidRDefault="005C39E5" w:rsidP="000A108B">
      <w:pPr>
        <w:spacing w:line="360" w:lineRule="auto"/>
        <w:rPr>
          <w:rFonts w:ascii="Arial" w:hAnsi="Arial" w:cs="Arial"/>
        </w:rPr>
      </w:pPr>
    </w:p>
    <w:p w14:paraId="241EF731" w14:textId="0146FB1F" w:rsidR="00700890" w:rsidRPr="000A108B" w:rsidRDefault="004444ED" w:rsidP="00125423">
      <w:pPr>
        <w:spacing w:line="360" w:lineRule="auto"/>
        <w:ind w:firstLine="720"/>
        <w:jc w:val="both"/>
        <w:rPr>
          <w:rFonts w:ascii="Arial" w:hAnsi="Arial" w:cs="Arial"/>
        </w:rPr>
      </w:pPr>
      <w:r>
        <w:rPr>
          <w:rFonts w:ascii="Arial" w:hAnsi="Arial" w:cs="Arial"/>
          <w:lang w:val="en-GB"/>
        </w:rPr>
        <w:t xml:space="preserve">Cells (P2) from one well of the six-well plate were used to isolate RNA. The endothelial cell growth medium MV was removed and washed with 2 ml PBS. Then, 1 ml Tri-Reagent was added to each well and left at room temperature for approximately 90 seconds (caution is warranted in this step due to phenol and chloroform in Tri-Reagent that may lead to serious chemical burns and permanent scarring). The sample was then transferred to a 1.5-ml Eppendorf tube. At this stage, the cells could be stored at -80 </w:t>
      </w:r>
      <w:r>
        <w:rPr>
          <w:rFonts w:ascii="Arial" w:hAnsi="Arial" w:cs="Arial"/>
          <w:lang w:val="en-GB"/>
        </w:rPr>
        <w:sym w:font="Symbol" w:char="F0B0"/>
      </w:r>
      <w:r>
        <w:rPr>
          <w:rFonts w:ascii="Arial" w:hAnsi="Arial" w:cs="Arial"/>
          <w:lang w:val="en-GB"/>
        </w:rPr>
        <w:t xml:space="preserve">C in a freezer, if necessary. Each sample of the cells in the Tri-Reagent was mixed with 100 </w:t>
      </w:r>
      <w:r>
        <w:rPr>
          <w:rFonts w:ascii="Arial" w:hAnsi="Arial" w:cs="Arial"/>
          <w:lang w:val="en-GB"/>
        </w:rPr>
        <w:sym w:font="Symbol" w:char="F06D"/>
      </w:r>
      <w:r>
        <w:rPr>
          <w:rFonts w:ascii="Arial" w:hAnsi="Arial" w:cs="Arial"/>
          <w:lang w:val="en-GB"/>
        </w:rPr>
        <w:t xml:space="preserve">l of 1-bromo-3-chloropropane. The sample was vortexed and allowed to stand at room temperature for 15 minutes before centrifuging at 13,000 rpm for 15 minutes at 4 </w:t>
      </w:r>
      <w:r>
        <w:rPr>
          <w:rFonts w:ascii="Arial" w:hAnsi="Arial" w:cs="Arial"/>
          <w:lang w:val="en-GB"/>
        </w:rPr>
        <w:sym w:font="Symbol" w:char="F0B0"/>
      </w:r>
      <w:r>
        <w:rPr>
          <w:rFonts w:ascii="Arial" w:hAnsi="Arial" w:cs="Arial"/>
          <w:lang w:val="en-GB"/>
        </w:rPr>
        <w:t xml:space="preserve">C for the phase separation process (Figure </w:t>
      </w:r>
      <w:r w:rsidR="004810B9">
        <w:rPr>
          <w:rFonts w:ascii="Arial" w:hAnsi="Arial" w:cs="Arial"/>
          <w:lang w:val="en-GB"/>
        </w:rPr>
        <w:t>11</w:t>
      </w:r>
      <w:r>
        <w:rPr>
          <w:rFonts w:ascii="Arial" w:hAnsi="Arial" w:cs="Arial"/>
          <w:lang w:val="en-GB"/>
        </w:rPr>
        <w:t xml:space="preserve">). An upper aqueous phase (clear layer containing nucleic acids) was transferred to another Eppendorf tube and an equal volume of isopropanol was added for RNA precipitation. The sample was vortexed and left at room temperature for 10 minutes, then centrifuged at 13,000 rpm for 20 minutes at 4 </w:t>
      </w:r>
      <w:r>
        <w:rPr>
          <w:rFonts w:ascii="Arial" w:hAnsi="Arial" w:cs="Arial"/>
          <w:lang w:val="en-GB"/>
        </w:rPr>
        <w:sym w:font="Symbol" w:char="F0B0"/>
      </w:r>
      <w:r>
        <w:rPr>
          <w:rFonts w:ascii="Arial" w:hAnsi="Arial" w:cs="Arial"/>
          <w:lang w:val="en-GB"/>
        </w:rPr>
        <w:t xml:space="preserve">C. After centrifugation, the supernatant was removed without disturbing the pellet. Then, 1 ml 70% ethanol was added to the </w:t>
      </w:r>
      <w:r>
        <w:rPr>
          <w:rFonts w:ascii="Arial" w:hAnsi="Arial" w:cs="Arial"/>
          <w:lang w:val="en-GB"/>
        </w:rPr>
        <w:lastRenderedPageBreak/>
        <w:t xml:space="preserve">sample, vortexed, and centrifuged at 13,000 rpm for 2 minutes at 4 </w:t>
      </w:r>
      <w:r>
        <w:rPr>
          <w:rFonts w:ascii="Arial" w:hAnsi="Arial" w:cs="Arial"/>
          <w:lang w:val="en-GB"/>
        </w:rPr>
        <w:sym w:font="Symbol" w:char="F0B0"/>
      </w:r>
      <w:r>
        <w:rPr>
          <w:rFonts w:ascii="Arial" w:hAnsi="Arial" w:cs="Arial"/>
          <w:lang w:val="en-GB"/>
        </w:rPr>
        <w:t xml:space="preserve">C. After centrifugation, the 70% ethanol was removed without disturbing the pellet. Leaving the pellet on ice with the lid open for ~5 minutes allowed any remaining ethanol to evaporate before resuspending the pellet in 20 µl DNA/RNA-free water. The sample was stored at -80 </w:t>
      </w:r>
      <w:r>
        <w:rPr>
          <w:rFonts w:ascii="Arial" w:hAnsi="Arial" w:cs="Arial"/>
          <w:lang w:val="en-GB"/>
        </w:rPr>
        <w:sym w:font="Symbol" w:char="F0B0"/>
      </w:r>
      <w:r>
        <w:rPr>
          <w:rFonts w:ascii="Arial" w:hAnsi="Arial" w:cs="Arial"/>
          <w:lang w:val="en-GB"/>
        </w:rPr>
        <w:t xml:space="preserve">C in the freezer before </w:t>
      </w:r>
      <w:proofErr w:type="spellStart"/>
      <w:r>
        <w:rPr>
          <w:rFonts w:ascii="Arial" w:hAnsi="Arial" w:cs="Arial"/>
          <w:lang w:val="en-GB"/>
        </w:rPr>
        <w:t>DNAase</w:t>
      </w:r>
      <w:proofErr w:type="spellEnd"/>
      <w:r>
        <w:rPr>
          <w:rFonts w:ascii="Arial" w:hAnsi="Arial" w:cs="Arial"/>
          <w:lang w:val="en-GB"/>
        </w:rPr>
        <w:t xml:space="preserve"> treatment</w:t>
      </w:r>
      <w:r w:rsidR="002101EC" w:rsidRPr="000A108B">
        <w:rPr>
          <w:rFonts w:ascii="Arial" w:hAnsi="Arial" w:cs="Arial"/>
        </w:rPr>
        <w:t>.</w:t>
      </w:r>
    </w:p>
    <w:p w14:paraId="61E0BE72" w14:textId="7D4E1DAB" w:rsidR="00542852" w:rsidRDefault="00542852" w:rsidP="00542852">
      <w:pPr>
        <w:spacing w:line="360" w:lineRule="auto"/>
        <w:jc w:val="center"/>
        <w:rPr>
          <w:rFonts w:ascii="Arial" w:hAnsi="Arial" w:cs="Arial"/>
          <w:sz w:val="22"/>
          <w:szCs w:val="22"/>
        </w:rPr>
      </w:pPr>
      <w:r>
        <w:rPr>
          <w:noProof/>
        </w:rPr>
        <w:drawing>
          <wp:inline distT="0" distB="0" distL="0" distR="0" wp14:anchorId="1344A214" wp14:editId="755C9F09">
            <wp:extent cx="3943968" cy="1525414"/>
            <wp:effectExtent l="0" t="0" r="6350" b="0"/>
            <wp:docPr id="8" name="Picture 8"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screenshot.png"/>
                    <pic:cNvPicPr/>
                  </pic:nvPicPr>
                  <pic:blipFill>
                    <a:blip r:embed="rId25">
                      <a:extLst>
                        <a:ext uri="{28A0092B-C50C-407E-A947-70E740481C1C}">
                          <a14:useLocalDpi xmlns:a14="http://schemas.microsoft.com/office/drawing/2010/main" val="0"/>
                        </a:ext>
                      </a:extLst>
                    </a:blip>
                    <a:stretch>
                      <a:fillRect/>
                    </a:stretch>
                  </pic:blipFill>
                  <pic:spPr>
                    <a:xfrm>
                      <a:off x="0" y="0"/>
                      <a:ext cx="4027553" cy="1557742"/>
                    </a:xfrm>
                    <a:prstGeom prst="rect">
                      <a:avLst/>
                    </a:prstGeom>
                  </pic:spPr>
                </pic:pic>
              </a:graphicData>
            </a:graphic>
          </wp:inline>
        </w:drawing>
      </w:r>
    </w:p>
    <w:p w14:paraId="38D51DA3" w14:textId="576C2C3C" w:rsidR="00542852" w:rsidRDefault="00542852" w:rsidP="004502BC">
      <w:pPr>
        <w:pStyle w:val="TOC3"/>
      </w:pPr>
      <w:bookmarkStart w:id="83" w:name="_Toc127310872"/>
      <w:r w:rsidRPr="00E06800">
        <w:t xml:space="preserve">Figure </w:t>
      </w:r>
      <w:fldSimple w:instr=" SEQ Figure \* ARABIC ">
        <w:r w:rsidR="000246AC">
          <w:rPr>
            <w:noProof/>
          </w:rPr>
          <w:t>11</w:t>
        </w:r>
      </w:fldSimple>
      <w:r w:rsidRPr="00E06800">
        <w:t>: Phase separation process</w:t>
      </w:r>
      <w:bookmarkEnd w:id="83"/>
    </w:p>
    <w:p w14:paraId="6C3FAAD3" w14:textId="5CA17A91" w:rsidR="000A108B" w:rsidRDefault="000A108B" w:rsidP="000A108B"/>
    <w:p w14:paraId="39E7F534" w14:textId="77777777" w:rsidR="00730870" w:rsidRPr="000A108B" w:rsidRDefault="00730870" w:rsidP="000A108B"/>
    <w:p w14:paraId="0DFB4E3F" w14:textId="062177A8" w:rsidR="00383F8A" w:rsidRPr="002479DC" w:rsidRDefault="00D618D6" w:rsidP="0091472E">
      <w:pPr>
        <w:pStyle w:val="Heading3"/>
        <w:rPr>
          <w:sz w:val="24"/>
          <w:szCs w:val="24"/>
        </w:rPr>
      </w:pPr>
      <w:bookmarkStart w:id="84" w:name="_Toc126875955"/>
      <w:r w:rsidRPr="002479DC">
        <w:rPr>
          <w:sz w:val="24"/>
          <w:szCs w:val="24"/>
        </w:rPr>
        <w:t>DNase treatment</w:t>
      </w:r>
      <w:bookmarkEnd w:id="84"/>
    </w:p>
    <w:p w14:paraId="1453A85A" w14:textId="77777777" w:rsidR="005C39E5" w:rsidRPr="002479DC" w:rsidRDefault="005C39E5" w:rsidP="00010C21">
      <w:pPr>
        <w:spacing w:line="360" w:lineRule="auto"/>
        <w:rPr>
          <w:rFonts w:ascii="Arial" w:hAnsi="Arial" w:cs="Arial"/>
          <w:lang w:bidi="ar-SA"/>
        </w:rPr>
      </w:pPr>
    </w:p>
    <w:p w14:paraId="4CF81C2E" w14:textId="32280AC5" w:rsidR="00161388" w:rsidRPr="002479DC" w:rsidRDefault="00596E06" w:rsidP="00125423">
      <w:pPr>
        <w:spacing w:line="360" w:lineRule="auto"/>
        <w:ind w:firstLine="720"/>
        <w:jc w:val="both"/>
        <w:rPr>
          <w:rFonts w:ascii="Arial" w:hAnsi="Arial" w:cs="Arial"/>
        </w:rPr>
      </w:pPr>
      <w:r>
        <w:rPr>
          <w:rFonts w:ascii="Arial" w:hAnsi="Arial" w:cs="Arial"/>
          <w:lang w:val="en-GB" w:bidi="ar-SA"/>
        </w:rPr>
        <w:t xml:space="preserve">The Precision DNase kit from Primer Design was used to purify RNA by removing genomic DNA (gDNA). We prepared the </w:t>
      </w:r>
      <w:proofErr w:type="spellStart"/>
      <w:r>
        <w:rPr>
          <w:rFonts w:ascii="Arial" w:hAnsi="Arial" w:cs="Arial"/>
          <w:lang w:val="en-GB" w:bidi="ar-SA"/>
        </w:rPr>
        <w:t>Mastermix</w:t>
      </w:r>
      <w:proofErr w:type="spellEnd"/>
      <w:r>
        <w:rPr>
          <w:rFonts w:ascii="Arial" w:hAnsi="Arial" w:cs="Arial"/>
          <w:lang w:val="en-GB" w:bidi="ar-SA"/>
        </w:rPr>
        <w:t xml:space="preserve"> and added 2 µl of 10x Precision DNase reaction buffer and 0.2 µl of Precision DNase enzyme to each sample. For DNase treatment, we vortexed and wrapped the samples in cling film to prevent contamination before placing them in an incubator at 30 </w:t>
      </w:r>
      <w:r>
        <w:rPr>
          <w:rFonts w:ascii="Arial" w:hAnsi="Arial" w:cs="Arial"/>
          <w:lang w:val="en-GB"/>
        </w:rPr>
        <w:sym w:font="Symbol" w:char="F0B0"/>
      </w:r>
      <w:r>
        <w:rPr>
          <w:rFonts w:ascii="Arial" w:hAnsi="Arial" w:cs="Arial"/>
          <w:lang w:val="en-GB"/>
        </w:rPr>
        <w:t xml:space="preserve">C for 10 minutes. We then incubated the samples at 55 </w:t>
      </w:r>
      <w:r>
        <w:rPr>
          <w:rFonts w:ascii="Arial" w:hAnsi="Arial" w:cs="Arial"/>
          <w:lang w:val="en-GB"/>
        </w:rPr>
        <w:sym w:font="Symbol" w:char="F0B0"/>
      </w:r>
      <w:r>
        <w:rPr>
          <w:rFonts w:ascii="Arial" w:hAnsi="Arial" w:cs="Arial"/>
          <w:lang w:val="en-GB"/>
        </w:rPr>
        <w:t xml:space="preserve">C for 5 minutes for DNase inactivation. The samples were centrifuged at 10,000 rpm for 2 minutes and the supernatant RNA was transferred to another Eppendorf tube. The sample was either stored at -80 </w:t>
      </w:r>
      <w:r>
        <w:rPr>
          <w:rFonts w:ascii="Arial" w:hAnsi="Arial" w:cs="Arial"/>
          <w:lang w:val="en-GB"/>
        </w:rPr>
        <w:sym w:font="Symbol" w:char="F0B0"/>
      </w:r>
      <w:r>
        <w:rPr>
          <w:rFonts w:ascii="Arial" w:hAnsi="Arial" w:cs="Arial"/>
          <w:lang w:val="en-GB"/>
        </w:rPr>
        <w:t>C in a freezer or used in the next step of RNA measurement</w:t>
      </w:r>
      <w:r w:rsidR="00881693" w:rsidRPr="002479DC">
        <w:rPr>
          <w:rFonts w:ascii="Arial" w:hAnsi="Arial" w:cs="Arial"/>
        </w:rPr>
        <w:t>.</w:t>
      </w:r>
    </w:p>
    <w:p w14:paraId="1B47C6F3" w14:textId="77777777" w:rsidR="0075285E" w:rsidRPr="002479DC" w:rsidRDefault="0075285E" w:rsidP="00010C21">
      <w:pPr>
        <w:spacing w:line="360" w:lineRule="auto"/>
        <w:rPr>
          <w:rFonts w:ascii="Arial" w:hAnsi="Arial" w:cs="Arial"/>
          <w:lang w:bidi="ar-SA"/>
        </w:rPr>
      </w:pPr>
    </w:p>
    <w:p w14:paraId="359A51BB" w14:textId="655DFABC" w:rsidR="00D618D6" w:rsidRPr="002479DC" w:rsidRDefault="00B422F6" w:rsidP="0091472E">
      <w:pPr>
        <w:pStyle w:val="Heading3"/>
        <w:rPr>
          <w:sz w:val="24"/>
          <w:szCs w:val="24"/>
        </w:rPr>
      </w:pPr>
      <w:bookmarkStart w:id="85" w:name="_Toc126875956"/>
      <w:r w:rsidRPr="002479DC">
        <w:rPr>
          <w:sz w:val="24"/>
          <w:szCs w:val="24"/>
        </w:rPr>
        <w:t>RNA measurement</w:t>
      </w:r>
      <w:bookmarkEnd w:id="85"/>
    </w:p>
    <w:p w14:paraId="444CE900" w14:textId="77777777" w:rsidR="005C39E5" w:rsidRPr="002479DC" w:rsidRDefault="005C39E5" w:rsidP="00161388">
      <w:pPr>
        <w:spacing w:line="360" w:lineRule="auto"/>
        <w:rPr>
          <w:rFonts w:ascii="Arial" w:hAnsi="Arial" w:cs="Arial"/>
        </w:rPr>
      </w:pPr>
    </w:p>
    <w:p w14:paraId="6168D8F5" w14:textId="21761557" w:rsidR="00161388" w:rsidRPr="002479DC" w:rsidRDefault="00596E06" w:rsidP="00125423">
      <w:pPr>
        <w:spacing w:line="360" w:lineRule="auto"/>
        <w:ind w:firstLine="720"/>
        <w:jc w:val="both"/>
        <w:rPr>
          <w:rFonts w:ascii="Arial" w:hAnsi="Arial" w:cs="Arial"/>
        </w:rPr>
      </w:pPr>
      <w:r>
        <w:rPr>
          <w:rFonts w:ascii="Arial" w:hAnsi="Arial" w:cs="Arial"/>
          <w:lang w:val="en-GB"/>
        </w:rPr>
        <w:t xml:space="preserve">RNA was quantified from 1.6 </w:t>
      </w:r>
      <w:proofErr w:type="spellStart"/>
      <w:r>
        <w:rPr>
          <w:rFonts w:ascii="Arial" w:hAnsi="Arial" w:cs="Arial"/>
          <w:lang w:val="en-GB"/>
        </w:rPr>
        <w:t>μl</w:t>
      </w:r>
      <w:proofErr w:type="spellEnd"/>
      <w:r>
        <w:rPr>
          <w:rFonts w:ascii="Arial" w:hAnsi="Arial" w:cs="Arial"/>
          <w:lang w:val="en-GB"/>
        </w:rPr>
        <w:t xml:space="preserve"> of each sample and analysed using a </w:t>
      </w:r>
      <w:proofErr w:type="spellStart"/>
      <w:r>
        <w:rPr>
          <w:rFonts w:ascii="Arial" w:hAnsi="Arial" w:cs="Arial"/>
          <w:lang w:val="en-GB"/>
        </w:rPr>
        <w:t>NanoDrop</w:t>
      </w:r>
      <w:proofErr w:type="spellEnd"/>
      <w:r>
        <w:rPr>
          <w:rFonts w:ascii="Arial" w:hAnsi="Arial" w:cs="Arial"/>
          <w:lang w:val="en-GB"/>
        </w:rPr>
        <w:t xml:space="preserve"> ND-1000 spectrophotometer (</w:t>
      </w:r>
      <w:proofErr w:type="spellStart"/>
      <w:r>
        <w:rPr>
          <w:rFonts w:ascii="Arial" w:hAnsi="Arial" w:cs="Arial"/>
          <w:lang w:val="en-GB"/>
        </w:rPr>
        <w:t>Thermo</w:t>
      </w:r>
      <w:proofErr w:type="spellEnd"/>
      <w:r>
        <w:rPr>
          <w:rFonts w:ascii="Arial" w:hAnsi="Arial" w:cs="Arial"/>
          <w:lang w:val="en-GB"/>
        </w:rPr>
        <w:t xml:space="preserve"> Scientific, Loughborough, UK), using the manufacturer’s instructions to determine the concentration and purity of RNA: 260/280 (the purity should be in the range of 1.9–2.1, with a lower ratio indicating protein or phenol contamination) and 260/230 (the purity should be in the range of 2.0–2.2, with a lower ratio indicating protein, phenol, or carbohydrate contamination)</w:t>
      </w:r>
      <w:r w:rsidR="00161388" w:rsidRPr="002479DC">
        <w:rPr>
          <w:rFonts w:ascii="Arial" w:hAnsi="Arial" w:cs="Arial"/>
        </w:rPr>
        <w:t>.</w:t>
      </w:r>
    </w:p>
    <w:p w14:paraId="442E71A3" w14:textId="77777777" w:rsidR="00060168" w:rsidRPr="002479DC" w:rsidRDefault="00060168" w:rsidP="00161388">
      <w:pPr>
        <w:spacing w:line="360" w:lineRule="auto"/>
        <w:rPr>
          <w:rFonts w:ascii="Arial" w:hAnsi="Arial" w:cs="Arial"/>
        </w:rPr>
      </w:pPr>
    </w:p>
    <w:p w14:paraId="2D36C9C3" w14:textId="5353643E" w:rsidR="00B422F6" w:rsidRPr="002479DC" w:rsidRDefault="00C66FD2" w:rsidP="0091472E">
      <w:pPr>
        <w:pStyle w:val="Heading3"/>
        <w:rPr>
          <w:sz w:val="24"/>
          <w:szCs w:val="24"/>
        </w:rPr>
      </w:pPr>
      <w:bookmarkStart w:id="86" w:name="_Toc126875957"/>
      <w:r w:rsidRPr="002479DC">
        <w:rPr>
          <w:sz w:val="24"/>
          <w:szCs w:val="24"/>
        </w:rPr>
        <w:t>Reverse transcription of RNA</w:t>
      </w:r>
      <w:bookmarkEnd w:id="86"/>
    </w:p>
    <w:p w14:paraId="1174B3F6" w14:textId="77777777" w:rsidR="005C39E5" w:rsidRPr="002479DC" w:rsidRDefault="005C39E5" w:rsidP="00161388">
      <w:pPr>
        <w:spacing w:line="360" w:lineRule="auto"/>
        <w:rPr>
          <w:rFonts w:ascii="Arial" w:hAnsi="Arial" w:cs="Arial"/>
        </w:rPr>
      </w:pPr>
    </w:p>
    <w:p w14:paraId="53DCC431" w14:textId="2816933D" w:rsidR="00161388" w:rsidRPr="002479DC" w:rsidRDefault="00596E06" w:rsidP="00125423">
      <w:pPr>
        <w:spacing w:line="360" w:lineRule="auto"/>
        <w:ind w:firstLine="720"/>
        <w:jc w:val="both"/>
        <w:rPr>
          <w:rFonts w:ascii="Arial" w:hAnsi="Arial" w:cs="Arial"/>
          <w:cs/>
        </w:rPr>
      </w:pPr>
      <w:r>
        <w:rPr>
          <w:rFonts w:ascii="Arial" w:hAnsi="Arial" w:cs="Tahoma"/>
          <w:lang w:val="en-GB"/>
        </w:rPr>
        <w:t xml:space="preserve">The Precision </w:t>
      </w:r>
      <w:proofErr w:type="spellStart"/>
      <w:r>
        <w:rPr>
          <w:rFonts w:ascii="Arial" w:hAnsi="Arial" w:cs="Tahoma"/>
          <w:lang w:val="en-GB"/>
        </w:rPr>
        <w:t>nanoScriptTM</w:t>
      </w:r>
      <w:proofErr w:type="spellEnd"/>
      <w:r>
        <w:rPr>
          <w:rFonts w:ascii="Arial" w:hAnsi="Arial" w:cs="Tahoma"/>
          <w:lang w:val="en-GB"/>
        </w:rPr>
        <w:t xml:space="preserve"> 2 reverse transcription</w:t>
      </w:r>
      <w:r>
        <w:rPr>
          <w:rFonts w:ascii="Arial" w:hAnsi="Arial" w:cs="Arial"/>
          <w:lang w:val="en-GB"/>
        </w:rPr>
        <w:t xml:space="preserve"> kit (Primer design) was used to reverse transcribe 1,000 ng RNA into cDNA. For the annealing step, 1 </w:t>
      </w:r>
      <w:r>
        <w:rPr>
          <w:rFonts w:ascii="Arial" w:hAnsi="Arial" w:cs="Arial"/>
          <w:lang w:val="en-GB"/>
        </w:rPr>
        <w:sym w:font="Symbol" w:char="F06D"/>
      </w:r>
      <w:r>
        <w:rPr>
          <w:rFonts w:ascii="Arial" w:hAnsi="Arial" w:cs="Arial"/>
          <w:lang w:val="en-GB"/>
        </w:rPr>
        <w:t xml:space="preserve">l of random </w:t>
      </w:r>
      <w:proofErr w:type="spellStart"/>
      <w:r>
        <w:rPr>
          <w:rFonts w:ascii="Arial" w:hAnsi="Arial" w:cs="Arial"/>
          <w:lang w:val="en-GB"/>
        </w:rPr>
        <w:t>nonamer</w:t>
      </w:r>
      <w:proofErr w:type="spellEnd"/>
      <w:r>
        <w:rPr>
          <w:rFonts w:ascii="Arial" w:hAnsi="Arial" w:cs="Arial"/>
          <w:lang w:val="en-GB"/>
        </w:rPr>
        <w:t xml:space="preserve"> primer was added to the 1,000-ng sample, according to the manufacturer’s guidelines. The sample was then vortexed and centrifuged in pulse mode. We heated the sample at 65 </w:t>
      </w:r>
      <w:r>
        <w:rPr>
          <w:rFonts w:ascii="Arial" w:hAnsi="Arial" w:cs="Arial"/>
          <w:lang w:val="en-GB"/>
        </w:rPr>
        <w:sym w:font="Symbol" w:char="F0B0"/>
      </w:r>
      <w:r>
        <w:rPr>
          <w:rFonts w:ascii="Arial" w:hAnsi="Arial" w:cs="Arial"/>
          <w:lang w:val="en-GB"/>
        </w:rPr>
        <w:t xml:space="preserve">C for 5 minutes, then immediately cooled it in an ice water bath. For the extension step, we prepared a mixture according to the protocol outlined in Table 2, adding 10 </w:t>
      </w:r>
      <w:r>
        <w:rPr>
          <w:rFonts w:ascii="Arial" w:hAnsi="Arial" w:cs="Arial"/>
          <w:lang w:val="en-GB"/>
        </w:rPr>
        <w:sym w:font="Symbol" w:char="F06D"/>
      </w:r>
      <w:r>
        <w:rPr>
          <w:rFonts w:ascii="Arial" w:hAnsi="Arial" w:cs="Arial"/>
          <w:lang w:val="en-GB"/>
        </w:rPr>
        <w:t xml:space="preserve">l of this mixture to each of the samples on ice. We vortexed the sample briefly, followed by a pulse centrifugation, and incubated it at 25 </w:t>
      </w:r>
      <w:r>
        <w:rPr>
          <w:rFonts w:ascii="Arial" w:hAnsi="Arial" w:cs="Arial"/>
          <w:lang w:val="en-GB"/>
        </w:rPr>
        <w:sym w:font="Symbol" w:char="F0B0"/>
      </w:r>
      <w:r>
        <w:rPr>
          <w:rFonts w:ascii="Arial" w:hAnsi="Arial" w:cs="Arial"/>
          <w:lang w:val="en-GB"/>
        </w:rPr>
        <w:t xml:space="preserve">C for 5 minutes. We then heated the sample at 42 </w:t>
      </w:r>
      <w:r>
        <w:rPr>
          <w:rFonts w:ascii="Arial" w:hAnsi="Arial" w:cs="Arial"/>
          <w:lang w:val="en-GB"/>
        </w:rPr>
        <w:sym w:font="Symbol" w:char="F0B0"/>
      </w:r>
      <w:r>
        <w:rPr>
          <w:rFonts w:ascii="Arial" w:hAnsi="Arial" w:cs="Arial"/>
          <w:lang w:val="en-GB"/>
        </w:rPr>
        <w:t xml:space="preserve">C for 20 minutes and the reaction was heat inactivated at 75 </w:t>
      </w:r>
      <w:r>
        <w:rPr>
          <w:rFonts w:ascii="Arial" w:hAnsi="Arial" w:cs="Arial"/>
          <w:lang w:val="en-GB"/>
        </w:rPr>
        <w:sym w:font="Symbol" w:char="F0B0"/>
      </w:r>
      <w:r>
        <w:rPr>
          <w:rFonts w:ascii="Arial" w:hAnsi="Arial" w:cs="Arial"/>
          <w:lang w:val="en-GB"/>
        </w:rPr>
        <w:t xml:space="preserve">C for 10 minutes. The </w:t>
      </w:r>
      <w:r>
        <w:rPr>
          <w:rFonts w:ascii="Arial" w:hAnsi="Arial" w:cs="Tahoma"/>
          <w:lang w:val="en-GB"/>
        </w:rPr>
        <w:t xml:space="preserve">cDNA </w:t>
      </w:r>
      <w:r>
        <w:rPr>
          <w:rFonts w:ascii="Arial" w:hAnsi="Arial" w:cs="Arial"/>
          <w:lang w:val="en-GB"/>
        </w:rPr>
        <w:t xml:space="preserve">sample was stored at -20 </w:t>
      </w:r>
      <w:r>
        <w:rPr>
          <w:rFonts w:ascii="Arial" w:hAnsi="Arial" w:cs="Arial"/>
          <w:lang w:val="en-GB"/>
        </w:rPr>
        <w:sym w:font="Symbol" w:char="F0B0"/>
      </w:r>
      <w:r>
        <w:rPr>
          <w:rFonts w:ascii="Arial" w:hAnsi="Arial" w:cs="Arial"/>
          <w:lang w:val="en-GB"/>
        </w:rPr>
        <w:t>C in a freezer or used in the next step of real-time PCR</w:t>
      </w:r>
      <w:r w:rsidR="00E55788" w:rsidRPr="002479DC">
        <w:rPr>
          <w:rFonts w:ascii="Arial" w:hAnsi="Arial" w:cs="Arial"/>
        </w:rPr>
        <w:t>.</w:t>
      </w:r>
    </w:p>
    <w:p w14:paraId="6FCA51A1" w14:textId="6F4DEA2F" w:rsidR="00D15EF8" w:rsidRDefault="00D15EF8" w:rsidP="00161388">
      <w:pPr>
        <w:spacing w:line="360" w:lineRule="auto"/>
        <w:rPr>
          <w:rFonts w:ascii="Arial" w:hAnsi="Arial" w:cs="Arial"/>
          <w:sz w:val="22"/>
          <w:szCs w:val="22"/>
        </w:rPr>
      </w:pPr>
    </w:p>
    <w:p w14:paraId="500D65DF" w14:textId="3EB15625" w:rsidR="00246613" w:rsidRDefault="00496D4A" w:rsidP="004502BC">
      <w:pPr>
        <w:pStyle w:val="TOC3"/>
      </w:pPr>
      <w:bookmarkStart w:id="87" w:name="_Toc127310897"/>
      <w:r w:rsidRPr="00891456">
        <w:t xml:space="preserve">Table </w:t>
      </w:r>
      <w:fldSimple w:instr=" SEQ Table \* ARABIC ">
        <w:r w:rsidR="000246AC">
          <w:rPr>
            <w:noProof/>
          </w:rPr>
          <w:t>2</w:t>
        </w:r>
      </w:fldSimple>
      <w:r w:rsidRPr="00891456">
        <w:t xml:space="preserve">: </w:t>
      </w:r>
      <w:r w:rsidR="006F03FA">
        <w:rPr>
          <w:lang w:val="en-GB"/>
        </w:rPr>
        <w:t>Components of the mixture for one reaction of the extension step</w:t>
      </w:r>
      <w:r w:rsidR="00891456" w:rsidRPr="00891456">
        <w:t>.</w:t>
      </w:r>
      <w:bookmarkEnd w:id="87"/>
    </w:p>
    <w:p w14:paraId="048FA772" w14:textId="77777777" w:rsidR="00EB0DF2" w:rsidRDefault="00EB0DF2" w:rsidP="00EB0DF2">
      <w:pPr>
        <w:pStyle w:val="ListParagraph"/>
        <w:ind w:left="0"/>
        <w:rPr>
          <w:rFonts w:cs="Angsana New"/>
          <w:lang w:bidi="th-TH"/>
        </w:rPr>
      </w:pPr>
    </w:p>
    <w:tbl>
      <w:tblPr>
        <w:tblStyle w:val="TableGrid"/>
        <w:tblW w:w="0" w:type="auto"/>
        <w:jc w:val="center"/>
        <w:tblLook w:val="04A0" w:firstRow="1" w:lastRow="0" w:firstColumn="1" w:lastColumn="0" w:noHBand="0" w:noVBand="1"/>
      </w:tblPr>
      <w:tblGrid>
        <w:gridCol w:w="3627"/>
        <w:gridCol w:w="1414"/>
      </w:tblGrid>
      <w:tr w:rsidR="00EB0DF2" w14:paraId="410040B1" w14:textId="77777777" w:rsidTr="00EB0DF2">
        <w:trPr>
          <w:jc w:val="center"/>
        </w:trPr>
        <w:tc>
          <w:tcPr>
            <w:tcW w:w="0" w:type="auto"/>
            <w:tcBorders>
              <w:top w:val="single" w:sz="4" w:space="0" w:color="auto"/>
              <w:left w:val="single" w:sz="4" w:space="0" w:color="auto"/>
              <w:bottom w:val="single" w:sz="4" w:space="0" w:color="auto"/>
              <w:right w:val="single" w:sz="4" w:space="0" w:color="auto"/>
            </w:tcBorders>
            <w:hideMark/>
          </w:tcPr>
          <w:p w14:paraId="16176236" w14:textId="666A1C5F" w:rsidR="00EB0DF2" w:rsidRPr="00EB0DF2" w:rsidRDefault="00EB0DF2" w:rsidP="00EB0DF2">
            <w:pPr>
              <w:pStyle w:val="ListParagraph"/>
              <w:spacing w:line="360" w:lineRule="auto"/>
              <w:ind w:left="0"/>
              <w:rPr>
                <w:rFonts w:cs="Angsana New"/>
                <w:b/>
                <w:bCs/>
                <w:lang w:bidi="th-TH"/>
              </w:rPr>
            </w:pPr>
            <w:bookmarkStart w:id="88" w:name="_Hlk99295099"/>
            <w:r w:rsidRPr="00EB0DF2">
              <w:rPr>
                <w:b/>
                <w:bCs/>
              </w:rPr>
              <w:t>Components for one reaction</w:t>
            </w:r>
          </w:p>
        </w:tc>
        <w:tc>
          <w:tcPr>
            <w:tcW w:w="0" w:type="auto"/>
            <w:tcBorders>
              <w:top w:val="single" w:sz="4" w:space="0" w:color="auto"/>
              <w:left w:val="single" w:sz="4" w:space="0" w:color="auto"/>
              <w:bottom w:val="single" w:sz="4" w:space="0" w:color="auto"/>
              <w:right w:val="single" w:sz="4" w:space="0" w:color="auto"/>
            </w:tcBorders>
          </w:tcPr>
          <w:p w14:paraId="1A1F6206" w14:textId="50B15B39" w:rsidR="00EB0DF2" w:rsidRPr="00EB0DF2" w:rsidRDefault="00EB0DF2" w:rsidP="00EB0DF2">
            <w:pPr>
              <w:pStyle w:val="ListParagraph"/>
              <w:spacing w:line="360" w:lineRule="auto"/>
              <w:ind w:left="0"/>
              <w:jc w:val="center"/>
              <w:rPr>
                <w:rFonts w:cs="Angsana New"/>
                <w:b/>
                <w:bCs/>
                <w:lang w:bidi="th-TH"/>
              </w:rPr>
            </w:pPr>
            <w:r w:rsidRPr="00EB0DF2">
              <w:rPr>
                <w:rFonts w:cs="Angsana New"/>
                <w:b/>
                <w:bCs/>
                <w:lang w:bidi="th-TH"/>
              </w:rPr>
              <w:t>Volume</w:t>
            </w:r>
            <w:r w:rsidR="000F0248">
              <w:rPr>
                <w:rFonts w:cs="Angsana New"/>
                <w:b/>
                <w:bCs/>
                <w:lang w:bidi="th-TH"/>
              </w:rPr>
              <w:t xml:space="preserve"> (</w:t>
            </w:r>
            <w:proofErr w:type="spellStart"/>
            <w:r w:rsidR="000F0248" w:rsidRPr="00EB0DF2">
              <w:rPr>
                <w:b/>
                <w:bCs/>
              </w:rPr>
              <w:t>μl</w:t>
            </w:r>
            <w:proofErr w:type="spellEnd"/>
            <w:r w:rsidR="000F0248">
              <w:rPr>
                <w:b/>
                <w:bCs/>
              </w:rPr>
              <w:t>)</w:t>
            </w:r>
          </w:p>
        </w:tc>
      </w:tr>
      <w:tr w:rsidR="00EB0DF2" w14:paraId="74E00129" w14:textId="77777777" w:rsidTr="00EB0DF2">
        <w:trPr>
          <w:jc w:val="center"/>
        </w:trPr>
        <w:tc>
          <w:tcPr>
            <w:tcW w:w="0" w:type="auto"/>
            <w:tcBorders>
              <w:top w:val="single" w:sz="4" w:space="0" w:color="auto"/>
              <w:left w:val="single" w:sz="4" w:space="0" w:color="auto"/>
              <w:bottom w:val="single" w:sz="4" w:space="0" w:color="auto"/>
              <w:right w:val="single" w:sz="4" w:space="0" w:color="auto"/>
            </w:tcBorders>
            <w:hideMark/>
          </w:tcPr>
          <w:p w14:paraId="41BEAF33" w14:textId="77777777" w:rsidR="00EB0DF2" w:rsidRDefault="00EB0DF2" w:rsidP="00EB0DF2">
            <w:pPr>
              <w:pStyle w:val="ListParagraph"/>
              <w:spacing w:line="360" w:lineRule="auto"/>
              <w:ind w:left="0"/>
              <w:rPr>
                <w:rFonts w:cs="Angsana New"/>
                <w:lang w:bidi="th-TH"/>
              </w:rPr>
            </w:pPr>
            <w:r>
              <w:t xml:space="preserve">nanoScript2 4X Buffer (BLACK) </w:t>
            </w:r>
          </w:p>
        </w:tc>
        <w:tc>
          <w:tcPr>
            <w:tcW w:w="0" w:type="auto"/>
            <w:tcBorders>
              <w:top w:val="single" w:sz="4" w:space="0" w:color="auto"/>
              <w:left w:val="single" w:sz="4" w:space="0" w:color="auto"/>
              <w:bottom w:val="single" w:sz="4" w:space="0" w:color="auto"/>
              <w:right w:val="single" w:sz="4" w:space="0" w:color="auto"/>
            </w:tcBorders>
            <w:hideMark/>
          </w:tcPr>
          <w:p w14:paraId="4B541CC1" w14:textId="77DA4380" w:rsidR="00EB0DF2" w:rsidRDefault="00EB0DF2" w:rsidP="00EB0DF2">
            <w:pPr>
              <w:pStyle w:val="ListParagraph"/>
              <w:spacing w:line="360" w:lineRule="auto"/>
              <w:ind w:left="0"/>
              <w:jc w:val="center"/>
              <w:rPr>
                <w:rFonts w:cs="Angsana New"/>
                <w:lang w:bidi="th-TH"/>
              </w:rPr>
            </w:pPr>
            <w:r>
              <w:t>5.0</w:t>
            </w:r>
          </w:p>
        </w:tc>
      </w:tr>
      <w:tr w:rsidR="00EB0DF2" w14:paraId="0D360E67" w14:textId="77777777" w:rsidTr="00EB0DF2">
        <w:trPr>
          <w:jc w:val="center"/>
        </w:trPr>
        <w:tc>
          <w:tcPr>
            <w:tcW w:w="0" w:type="auto"/>
            <w:tcBorders>
              <w:top w:val="single" w:sz="4" w:space="0" w:color="auto"/>
              <w:left w:val="single" w:sz="4" w:space="0" w:color="auto"/>
              <w:bottom w:val="single" w:sz="4" w:space="0" w:color="auto"/>
              <w:right w:val="single" w:sz="4" w:space="0" w:color="auto"/>
            </w:tcBorders>
            <w:hideMark/>
          </w:tcPr>
          <w:p w14:paraId="5099750F" w14:textId="77777777" w:rsidR="00EB0DF2" w:rsidRDefault="00EB0DF2" w:rsidP="00EB0DF2">
            <w:pPr>
              <w:pStyle w:val="ListParagraph"/>
              <w:spacing w:line="360" w:lineRule="auto"/>
              <w:ind w:left="0"/>
              <w:rPr>
                <w:rFonts w:cs="Angsana New"/>
                <w:lang w:bidi="th-TH"/>
              </w:rPr>
            </w:pPr>
            <w:r>
              <w:t>dNTP mix 10mM (</w:t>
            </w:r>
            <w:r>
              <w:rPr>
                <w:color w:val="FFC000"/>
              </w:rPr>
              <w:t>ORANGE</w:t>
            </w:r>
            <w:r>
              <w:t>)</w:t>
            </w:r>
          </w:p>
        </w:tc>
        <w:tc>
          <w:tcPr>
            <w:tcW w:w="0" w:type="auto"/>
            <w:tcBorders>
              <w:top w:val="single" w:sz="4" w:space="0" w:color="auto"/>
              <w:left w:val="single" w:sz="4" w:space="0" w:color="auto"/>
              <w:bottom w:val="single" w:sz="4" w:space="0" w:color="auto"/>
              <w:right w:val="single" w:sz="4" w:space="0" w:color="auto"/>
            </w:tcBorders>
            <w:hideMark/>
          </w:tcPr>
          <w:p w14:paraId="2A2CA155" w14:textId="6EF28E8B" w:rsidR="00EB0DF2" w:rsidRDefault="00EB0DF2" w:rsidP="00EB0DF2">
            <w:pPr>
              <w:pStyle w:val="ListParagraph"/>
              <w:spacing w:line="360" w:lineRule="auto"/>
              <w:ind w:left="0"/>
              <w:jc w:val="center"/>
              <w:rPr>
                <w:rFonts w:cs="Angsana New"/>
                <w:lang w:bidi="th-TH"/>
              </w:rPr>
            </w:pPr>
            <w:r>
              <w:t>1.0</w:t>
            </w:r>
          </w:p>
        </w:tc>
      </w:tr>
      <w:tr w:rsidR="00EB0DF2" w14:paraId="4E211FF2" w14:textId="77777777" w:rsidTr="00EB0DF2">
        <w:trPr>
          <w:jc w:val="center"/>
        </w:trPr>
        <w:tc>
          <w:tcPr>
            <w:tcW w:w="0" w:type="auto"/>
            <w:tcBorders>
              <w:top w:val="single" w:sz="4" w:space="0" w:color="auto"/>
              <w:left w:val="single" w:sz="4" w:space="0" w:color="auto"/>
              <w:bottom w:val="single" w:sz="4" w:space="0" w:color="auto"/>
              <w:right w:val="single" w:sz="4" w:space="0" w:color="auto"/>
            </w:tcBorders>
            <w:hideMark/>
          </w:tcPr>
          <w:p w14:paraId="6DD334B2" w14:textId="76196E66" w:rsidR="00EB0DF2" w:rsidRDefault="00EB0DF2" w:rsidP="00EB0DF2">
            <w:pPr>
              <w:pStyle w:val="ListParagraph"/>
              <w:spacing w:line="360" w:lineRule="auto"/>
              <w:ind w:left="0"/>
              <w:rPr>
                <w:rFonts w:cs="Angsana New"/>
                <w:lang w:bidi="th-TH"/>
              </w:rPr>
            </w:pPr>
            <w:proofErr w:type="spellStart"/>
            <w:r>
              <w:t>RNAse</w:t>
            </w:r>
            <w:proofErr w:type="spellEnd"/>
            <w:r>
              <w:t>/</w:t>
            </w:r>
            <w:proofErr w:type="spellStart"/>
            <w:r>
              <w:t>DNAse</w:t>
            </w:r>
            <w:proofErr w:type="spellEnd"/>
            <w:r>
              <w:t xml:space="preserve"> free water (</w:t>
            </w:r>
            <w:r>
              <w:rPr>
                <w:color w:val="D0CECE" w:themeColor="background2" w:themeShade="E6"/>
              </w:rPr>
              <w:t>WHITE</w:t>
            </w:r>
            <w:r>
              <w:t>)</w:t>
            </w:r>
          </w:p>
        </w:tc>
        <w:tc>
          <w:tcPr>
            <w:tcW w:w="0" w:type="auto"/>
            <w:tcBorders>
              <w:top w:val="single" w:sz="4" w:space="0" w:color="auto"/>
              <w:left w:val="single" w:sz="4" w:space="0" w:color="auto"/>
              <w:bottom w:val="single" w:sz="4" w:space="0" w:color="auto"/>
              <w:right w:val="single" w:sz="4" w:space="0" w:color="auto"/>
            </w:tcBorders>
            <w:hideMark/>
          </w:tcPr>
          <w:p w14:paraId="5A99821B" w14:textId="7E580695" w:rsidR="00EB0DF2" w:rsidRDefault="00EB0DF2" w:rsidP="00EB0DF2">
            <w:pPr>
              <w:pStyle w:val="ListParagraph"/>
              <w:spacing w:line="360" w:lineRule="auto"/>
              <w:ind w:left="0"/>
              <w:jc w:val="center"/>
              <w:rPr>
                <w:rFonts w:cs="Angsana New"/>
                <w:lang w:bidi="th-TH"/>
              </w:rPr>
            </w:pPr>
            <w:r>
              <w:t>3.0</w:t>
            </w:r>
          </w:p>
        </w:tc>
      </w:tr>
      <w:tr w:rsidR="00EB0DF2" w14:paraId="288FCAA8" w14:textId="77777777" w:rsidTr="00EB0DF2">
        <w:trPr>
          <w:jc w:val="center"/>
        </w:trPr>
        <w:tc>
          <w:tcPr>
            <w:tcW w:w="0" w:type="auto"/>
            <w:tcBorders>
              <w:top w:val="single" w:sz="4" w:space="0" w:color="auto"/>
              <w:left w:val="single" w:sz="4" w:space="0" w:color="auto"/>
              <w:bottom w:val="single" w:sz="4" w:space="0" w:color="auto"/>
              <w:right w:val="single" w:sz="4" w:space="0" w:color="auto"/>
            </w:tcBorders>
            <w:hideMark/>
          </w:tcPr>
          <w:p w14:paraId="67D37475" w14:textId="77777777" w:rsidR="00EB0DF2" w:rsidRDefault="00EB0DF2" w:rsidP="00EB0DF2">
            <w:pPr>
              <w:pStyle w:val="ListParagraph"/>
              <w:spacing w:line="360" w:lineRule="auto"/>
              <w:ind w:left="0"/>
              <w:rPr>
                <w:rFonts w:cs="Angsana New"/>
                <w:lang w:bidi="th-TH"/>
              </w:rPr>
            </w:pPr>
            <w:r>
              <w:t>nanoScript2 enzyme (</w:t>
            </w:r>
            <w:r>
              <w:rPr>
                <w:color w:val="D0CECE" w:themeColor="background2" w:themeShade="E6"/>
              </w:rPr>
              <w:t>WHITE</w:t>
            </w:r>
            <w:r>
              <w:t>)*</w:t>
            </w:r>
          </w:p>
        </w:tc>
        <w:tc>
          <w:tcPr>
            <w:tcW w:w="0" w:type="auto"/>
            <w:tcBorders>
              <w:top w:val="single" w:sz="4" w:space="0" w:color="auto"/>
              <w:left w:val="single" w:sz="4" w:space="0" w:color="auto"/>
              <w:bottom w:val="single" w:sz="4" w:space="0" w:color="auto"/>
              <w:right w:val="single" w:sz="4" w:space="0" w:color="auto"/>
            </w:tcBorders>
            <w:hideMark/>
          </w:tcPr>
          <w:p w14:paraId="36279BC6" w14:textId="29A02306" w:rsidR="00EB0DF2" w:rsidRDefault="00EB0DF2" w:rsidP="00EB0DF2">
            <w:pPr>
              <w:pStyle w:val="ListParagraph"/>
              <w:spacing w:line="360" w:lineRule="auto"/>
              <w:ind w:left="0"/>
              <w:jc w:val="center"/>
              <w:rPr>
                <w:rFonts w:cs="Angsana New"/>
                <w:lang w:bidi="th-TH"/>
              </w:rPr>
            </w:pPr>
            <w:r>
              <w:t>1.0</w:t>
            </w:r>
          </w:p>
        </w:tc>
      </w:tr>
      <w:tr w:rsidR="00EB0DF2" w14:paraId="5C570013" w14:textId="77777777" w:rsidTr="00EB0DF2">
        <w:trPr>
          <w:jc w:val="center"/>
        </w:trPr>
        <w:tc>
          <w:tcPr>
            <w:tcW w:w="0" w:type="auto"/>
            <w:tcBorders>
              <w:top w:val="single" w:sz="4" w:space="0" w:color="auto"/>
              <w:left w:val="single" w:sz="4" w:space="0" w:color="auto"/>
              <w:bottom w:val="single" w:sz="4" w:space="0" w:color="auto"/>
              <w:right w:val="single" w:sz="4" w:space="0" w:color="auto"/>
            </w:tcBorders>
            <w:hideMark/>
          </w:tcPr>
          <w:p w14:paraId="2F5E4CB3" w14:textId="77777777" w:rsidR="00EB0DF2" w:rsidRPr="00EB0DF2" w:rsidRDefault="00EB0DF2" w:rsidP="00EB0DF2">
            <w:pPr>
              <w:pStyle w:val="ListParagraph"/>
              <w:spacing w:line="360" w:lineRule="auto"/>
              <w:ind w:left="0"/>
              <w:rPr>
                <w:rFonts w:cs="Angsana New"/>
                <w:b/>
                <w:bCs/>
                <w:lang w:bidi="th-TH"/>
              </w:rPr>
            </w:pPr>
            <w:r w:rsidRPr="00EB0DF2">
              <w:rPr>
                <w:b/>
                <w:bCs/>
              </w:rPr>
              <w:t>Final volume</w:t>
            </w:r>
          </w:p>
        </w:tc>
        <w:tc>
          <w:tcPr>
            <w:tcW w:w="0" w:type="auto"/>
            <w:tcBorders>
              <w:top w:val="single" w:sz="4" w:space="0" w:color="auto"/>
              <w:left w:val="single" w:sz="4" w:space="0" w:color="auto"/>
              <w:bottom w:val="single" w:sz="4" w:space="0" w:color="auto"/>
              <w:right w:val="single" w:sz="4" w:space="0" w:color="auto"/>
            </w:tcBorders>
            <w:hideMark/>
          </w:tcPr>
          <w:p w14:paraId="4FB1354F" w14:textId="2CF96690" w:rsidR="00EB0DF2" w:rsidRPr="00EB0DF2" w:rsidRDefault="00EB0DF2" w:rsidP="00EB0DF2">
            <w:pPr>
              <w:pStyle w:val="ListParagraph"/>
              <w:spacing w:line="360" w:lineRule="auto"/>
              <w:ind w:left="0"/>
              <w:jc w:val="center"/>
              <w:rPr>
                <w:rFonts w:cs="Angsana New"/>
                <w:b/>
                <w:bCs/>
                <w:lang w:bidi="th-TH"/>
              </w:rPr>
            </w:pPr>
            <w:r w:rsidRPr="00EB0DF2">
              <w:rPr>
                <w:b/>
                <w:bCs/>
              </w:rPr>
              <w:t>10</w:t>
            </w:r>
          </w:p>
        </w:tc>
      </w:tr>
      <w:bookmarkEnd w:id="88"/>
    </w:tbl>
    <w:p w14:paraId="10AAB3B8" w14:textId="77777777" w:rsidR="00EB0DF2" w:rsidRDefault="00EB0DF2" w:rsidP="00EB0DF2">
      <w:pPr>
        <w:pStyle w:val="ListParagraph"/>
        <w:ind w:left="0"/>
        <w:rPr>
          <w:rFonts w:cs="Angsana New"/>
          <w:lang w:eastAsia="en-US" w:bidi="th-TH"/>
        </w:rPr>
      </w:pPr>
    </w:p>
    <w:p w14:paraId="41397225" w14:textId="76E070C2" w:rsidR="00161388" w:rsidRDefault="00161388" w:rsidP="00161388"/>
    <w:p w14:paraId="7068CFFB" w14:textId="77777777" w:rsidR="005C39E5" w:rsidRPr="00161388" w:rsidRDefault="005C39E5" w:rsidP="00161388">
      <w:pPr>
        <w:rPr>
          <w:lang w:bidi="ar-SA"/>
        </w:rPr>
      </w:pPr>
    </w:p>
    <w:p w14:paraId="4DB5416E" w14:textId="77777777" w:rsidR="00E2443D" w:rsidRDefault="00E2443D" w:rsidP="00E2443D">
      <w:pPr>
        <w:pStyle w:val="Heading3"/>
        <w:rPr>
          <w:sz w:val="24"/>
          <w:szCs w:val="24"/>
          <w:lang w:val="en-GB"/>
        </w:rPr>
      </w:pPr>
      <w:bookmarkStart w:id="89" w:name="_Toc126875958"/>
      <w:r>
        <w:rPr>
          <w:sz w:val="24"/>
          <w:szCs w:val="24"/>
          <w:lang w:val="en-GB"/>
        </w:rPr>
        <w:t>Real-time quantitative PCR</w:t>
      </w:r>
      <w:bookmarkEnd w:id="89"/>
    </w:p>
    <w:p w14:paraId="103415AC" w14:textId="77777777" w:rsidR="00E51FC2" w:rsidRPr="00941858" w:rsidRDefault="00E51FC2" w:rsidP="00302523">
      <w:pPr>
        <w:spacing w:line="360" w:lineRule="auto"/>
        <w:rPr>
          <w:rFonts w:ascii="Arial" w:hAnsi="Arial" w:cs="Arial"/>
        </w:rPr>
      </w:pPr>
    </w:p>
    <w:p w14:paraId="220C167A" w14:textId="77777777" w:rsidR="00E2443D" w:rsidRDefault="00E2443D" w:rsidP="00125423">
      <w:pPr>
        <w:spacing w:line="360" w:lineRule="auto"/>
        <w:ind w:firstLine="720"/>
        <w:jc w:val="both"/>
        <w:rPr>
          <w:rFonts w:ascii="Arial" w:hAnsi="Arial" w:cs="Arial"/>
          <w:color w:val="000000"/>
          <w:lang w:val="en-GB"/>
        </w:rPr>
      </w:pPr>
      <w:r>
        <w:rPr>
          <w:rFonts w:ascii="Arial" w:hAnsi="Arial" w:cs="Arial"/>
          <w:lang w:val="en-GB"/>
        </w:rPr>
        <w:t xml:space="preserve">The cDNA samples were diluted with de-ionised water to a final cDNA concentration of 10 ng/µl. The components of one reaction (10 </w:t>
      </w:r>
      <w:r>
        <w:rPr>
          <w:rFonts w:ascii="Arial" w:hAnsi="Arial" w:cs="Arial"/>
          <w:lang w:val="en-GB"/>
        </w:rPr>
        <w:sym w:font="Symbol" w:char="F06D"/>
      </w:r>
      <w:r>
        <w:rPr>
          <w:rFonts w:ascii="Arial" w:hAnsi="Arial" w:cs="Arial"/>
          <w:lang w:val="en-GB"/>
        </w:rPr>
        <w:t xml:space="preserve">l) of 384-well plate include the cDNA sample, 2x </w:t>
      </w:r>
      <w:proofErr w:type="spellStart"/>
      <w:r>
        <w:rPr>
          <w:rFonts w:ascii="Arial" w:hAnsi="Arial" w:cs="Arial"/>
          <w:lang w:val="en-GB"/>
        </w:rPr>
        <w:t>iTaq</w:t>
      </w:r>
      <w:proofErr w:type="spellEnd"/>
      <w:r>
        <w:rPr>
          <w:rFonts w:ascii="Arial" w:hAnsi="Arial" w:cs="Arial"/>
          <w:lang w:val="en-GB"/>
        </w:rPr>
        <w:t xml:space="preserve"> SYBR Green </w:t>
      </w:r>
      <w:proofErr w:type="spellStart"/>
      <w:r>
        <w:rPr>
          <w:rFonts w:ascii="Arial" w:hAnsi="Arial" w:cs="Arial"/>
          <w:lang w:val="en-GB"/>
        </w:rPr>
        <w:t>mastermix</w:t>
      </w:r>
      <w:proofErr w:type="spellEnd"/>
      <w:r>
        <w:rPr>
          <w:rFonts w:ascii="Arial" w:hAnsi="Arial" w:cs="Arial"/>
          <w:lang w:val="en-GB"/>
        </w:rPr>
        <w:t xml:space="preserve">, and primer (specific to the gene), and are outlined in Table 3. The sequences for each primer are listed in Table 4. We used </w:t>
      </w:r>
      <w:proofErr w:type="gramStart"/>
      <w:r>
        <w:rPr>
          <w:rFonts w:ascii="Arial" w:hAnsi="Arial" w:cs="Arial"/>
          <w:lang w:val="en-GB"/>
        </w:rPr>
        <w:t>working</w:t>
      </w:r>
      <w:proofErr w:type="gramEnd"/>
      <w:r>
        <w:rPr>
          <w:rFonts w:ascii="Arial" w:hAnsi="Arial" w:cs="Arial"/>
          <w:lang w:val="en-GB"/>
        </w:rPr>
        <w:t xml:space="preserve"> stocks of forward and reverse primers at a concentration of 5 </w:t>
      </w:r>
      <w:r>
        <w:rPr>
          <w:rFonts w:ascii="Arial" w:hAnsi="Arial" w:cs="Arial"/>
          <w:lang w:val="en-GB"/>
        </w:rPr>
        <w:sym w:font="Symbol" w:char="F06D"/>
      </w:r>
      <w:r>
        <w:rPr>
          <w:rFonts w:ascii="Arial" w:hAnsi="Arial" w:cs="Arial"/>
          <w:lang w:val="en-GB"/>
        </w:rPr>
        <w:t xml:space="preserve">M. To ensure accuracy, the real-time quantitative PCR was performed </w:t>
      </w:r>
      <w:r>
        <w:rPr>
          <w:rFonts w:ascii="Arial" w:hAnsi="Arial" w:cs="Arial"/>
          <w:color w:val="000000"/>
          <w:lang w:val="en-GB"/>
        </w:rPr>
        <w:t>in duplicate with each sample</w:t>
      </w:r>
      <w:r>
        <w:rPr>
          <w:rFonts w:ascii="Arial" w:hAnsi="Arial" w:cs="Arial"/>
          <w:lang w:val="en-GB"/>
        </w:rPr>
        <w:t xml:space="preserve"> on a </w:t>
      </w:r>
      <w:proofErr w:type="spellStart"/>
      <w:r>
        <w:rPr>
          <w:rFonts w:ascii="Arial" w:hAnsi="Arial" w:cs="Arial"/>
          <w:color w:val="000000"/>
          <w:lang w:val="en-GB"/>
        </w:rPr>
        <w:t>LightCycler</w:t>
      </w:r>
      <w:proofErr w:type="spellEnd"/>
      <w:r>
        <w:rPr>
          <w:rFonts w:ascii="Arial" w:hAnsi="Arial" w:cs="Arial"/>
          <w:color w:val="000000"/>
          <w:lang w:val="en-GB"/>
        </w:rPr>
        <w:t xml:space="preserve"> 480 Real-Time PCR System. The difference in Ct value </w:t>
      </w:r>
      <w:r>
        <w:rPr>
          <w:rFonts w:ascii="Arial" w:hAnsi="Arial" w:cs="Arial"/>
          <w:color w:val="000000"/>
          <w:lang w:val="en-GB"/>
        </w:rPr>
        <w:lastRenderedPageBreak/>
        <w:t>between the target gene and the housekeeping gene GAPDH (</w:t>
      </w:r>
      <w:r>
        <w:rPr>
          <w:rFonts w:ascii="Arial" w:hAnsi="Arial" w:cs="Arial"/>
          <w:color w:val="000000"/>
          <w:lang w:val="en-GB"/>
        </w:rPr>
        <w:sym w:font="Symbol" w:char="F044"/>
      </w:r>
      <w:r>
        <w:rPr>
          <w:rFonts w:ascii="Arial" w:hAnsi="Arial" w:cs="Arial"/>
          <w:color w:val="000000"/>
          <w:lang w:val="en-GB"/>
        </w:rPr>
        <w:t>Ct) was then used to calculate the relative quantity</w:t>
      </w:r>
      <w:r>
        <w:rPr>
          <w:rFonts w:ascii="Arial" w:hAnsi="Arial" w:cstheme="minorBidi"/>
          <w:color w:val="000000"/>
          <w:cs/>
          <w:lang w:val="en-GB"/>
        </w:rPr>
        <w:t xml:space="preserve"> </w:t>
      </w:r>
      <w:r>
        <w:rPr>
          <w:rFonts w:ascii="Arial" w:hAnsi="Arial" w:cstheme="minorBidi"/>
          <w:color w:val="000000"/>
          <w:lang w:val="en-GB"/>
        </w:rPr>
        <w:t>(RQ)</w:t>
      </w:r>
      <w:r>
        <w:rPr>
          <w:rFonts w:ascii="Arial" w:hAnsi="Arial" w:cs="Arial"/>
          <w:color w:val="000000"/>
          <w:lang w:val="en-GB"/>
        </w:rPr>
        <w:t xml:space="preserve"> using the following formula:</w:t>
      </w:r>
    </w:p>
    <w:p w14:paraId="600BA5FC" w14:textId="7FC2D629" w:rsidR="00455614" w:rsidRDefault="007923F7" w:rsidP="0053012D">
      <w:pPr>
        <w:spacing w:line="360" w:lineRule="auto"/>
        <w:ind w:firstLine="720"/>
        <w:rPr>
          <w:rFonts w:ascii="Arial" w:hAnsi="Arial" w:cs="Arial"/>
        </w:rPr>
      </w:pPr>
      <w:r w:rsidRPr="007923F7">
        <w:rPr>
          <w:noProof/>
        </w:rPr>
        <w:drawing>
          <wp:inline distT="0" distB="0" distL="0" distR="0" wp14:anchorId="5B431A3C" wp14:editId="1D2DD7C4">
            <wp:extent cx="5524500" cy="843987"/>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537926" cy="846038"/>
                    </a:xfrm>
                    <a:prstGeom prst="rect">
                      <a:avLst/>
                    </a:prstGeom>
                    <a:noFill/>
                    <a:ln>
                      <a:noFill/>
                    </a:ln>
                  </pic:spPr>
                </pic:pic>
              </a:graphicData>
            </a:graphic>
          </wp:inline>
        </w:drawing>
      </w:r>
    </w:p>
    <w:p w14:paraId="709EEF15" w14:textId="2A43DFCB" w:rsidR="00CF7AD8" w:rsidRDefault="00CF7AD8" w:rsidP="00CF7AD8">
      <w:pPr>
        <w:spacing w:line="360" w:lineRule="auto"/>
        <w:rPr>
          <w:rFonts w:ascii="Arial" w:hAnsi="Arial" w:cs="Arial"/>
        </w:rPr>
      </w:pPr>
      <w:r w:rsidRPr="00CF7AD8">
        <w:rPr>
          <w:rFonts w:ascii="Arial" w:hAnsi="Arial" w:cs="Arial"/>
        </w:rPr>
        <w:t xml:space="preserve">GAPDH is commonly used as a housekeeping gene because it is a well-known, highly </w:t>
      </w:r>
      <w:proofErr w:type="gramStart"/>
      <w:r w:rsidRPr="00CF7AD8">
        <w:rPr>
          <w:rFonts w:ascii="Arial" w:hAnsi="Arial" w:cs="Arial"/>
        </w:rPr>
        <w:t>conserved</w:t>
      </w:r>
      <w:proofErr w:type="gramEnd"/>
      <w:r w:rsidRPr="00CF7AD8">
        <w:rPr>
          <w:rFonts w:ascii="Arial" w:hAnsi="Arial" w:cs="Arial"/>
        </w:rPr>
        <w:t xml:space="preserve"> and ubiquitous protein involved in glycolysis</w:t>
      </w:r>
      <w:r>
        <w:rPr>
          <w:rFonts w:ascii="Arial" w:hAnsi="Arial" w:cs="Arial"/>
        </w:rPr>
        <w:t>. Moreover,</w:t>
      </w:r>
      <w:r w:rsidRPr="00CF7AD8">
        <w:rPr>
          <w:rFonts w:ascii="Arial" w:hAnsi="Arial" w:cs="Arial"/>
        </w:rPr>
        <w:t xml:space="preserve"> GAPDH is expressed in many types of cells and tissues under a wide range of physiological conditions, and its expression level is relatively stable under different treatments and experimental conditions.</w:t>
      </w:r>
    </w:p>
    <w:p w14:paraId="61C01EC9" w14:textId="77777777" w:rsidR="00CF7AD8" w:rsidRPr="0053012D" w:rsidRDefault="00CF7AD8" w:rsidP="00CF7AD8">
      <w:pPr>
        <w:spacing w:line="360" w:lineRule="auto"/>
        <w:rPr>
          <w:rFonts w:ascii="Arial" w:hAnsi="Arial" w:cs="Arial"/>
        </w:rPr>
      </w:pPr>
    </w:p>
    <w:p w14:paraId="77262832" w14:textId="1DFA76F7" w:rsidR="001C76F8" w:rsidRDefault="00D45CA1" w:rsidP="004502BC">
      <w:pPr>
        <w:pStyle w:val="TOC3"/>
        <w:rPr>
          <w:lang w:val="en-GB"/>
        </w:rPr>
      </w:pPr>
      <w:bookmarkStart w:id="90" w:name="_Toc127310898"/>
      <w:r w:rsidRPr="00F57390">
        <w:t xml:space="preserve">Table </w:t>
      </w:r>
      <w:fldSimple w:instr=" SEQ Table \* ARABIC ">
        <w:r w:rsidR="000246AC">
          <w:rPr>
            <w:noProof/>
          </w:rPr>
          <w:t>3</w:t>
        </w:r>
      </w:fldSimple>
      <w:r w:rsidRPr="00F57390">
        <w:t xml:space="preserve">: </w:t>
      </w:r>
      <w:r w:rsidR="00497882">
        <w:rPr>
          <w:lang w:val="en-GB"/>
        </w:rPr>
        <w:t>Components of the mixture for real-time quantitative PCR.</w:t>
      </w:r>
      <w:bookmarkEnd w:id="90"/>
    </w:p>
    <w:p w14:paraId="3D8A747C" w14:textId="03A3870D" w:rsidR="00497882" w:rsidRDefault="00497882" w:rsidP="00497882">
      <w:pPr>
        <w:rPr>
          <w:lang w:val="en-GB"/>
        </w:rPr>
      </w:pPr>
    </w:p>
    <w:tbl>
      <w:tblPr>
        <w:tblStyle w:val="TableGrid"/>
        <w:tblW w:w="0" w:type="auto"/>
        <w:jc w:val="center"/>
        <w:tblLook w:val="04A0" w:firstRow="1" w:lastRow="0" w:firstColumn="1" w:lastColumn="0" w:noHBand="0" w:noVBand="1"/>
      </w:tblPr>
      <w:tblGrid>
        <w:gridCol w:w="3824"/>
        <w:gridCol w:w="1414"/>
      </w:tblGrid>
      <w:tr w:rsidR="00497882" w14:paraId="07D20BCB" w14:textId="77777777" w:rsidTr="002D2D0A">
        <w:trPr>
          <w:jc w:val="center"/>
        </w:trPr>
        <w:tc>
          <w:tcPr>
            <w:tcW w:w="0" w:type="auto"/>
            <w:tcBorders>
              <w:top w:val="single" w:sz="4" w:space="0" w:color="auto"/>
              <w:left w:val="single" w:sz="4" w:space="0" w:color="auto"/>
              <w:bottom w:val="single" w:sz="4" w:space="0" w:color="auto"/>
              <w:right w:val="single" w:sz="4" w:space="0" w:color="auto"/>
            </w:tcBorders>
            <w:hideMark/>
          </w:tcPr>
          <w:p w14:paraId="6793A2DE" w14:textId="77777777" w:rsidR="00497882" w:rsidRPr="00EB0DF2" w:rsidRDefault="00497882" w:rsidP="002D2D0A">
            <w:pPr>
              <w:pStyle w:val="ListParagraph"/>
              <w:spacing w:line="360" w:lineRule="auto"/>
              <w:ind w:left="0"/>
              <w:rPr>
                <w:rFonts w:cs="Angsana New"/>
                <w:b/>
                <w:bCs/>
                <w:lang w:bidi="th-TH"/>
              </w:rPr>
            </w:pPr>
            <w:r w:rsidRPr="00EB0DF2">
              <w:rPr>
                <w:b/>
                <w:bCs/>
              </w:rPr>
              <w:t>Components for one reaction</w:t>
            </w:r>
          </w:p>
        </w:tc>
        <w:tc>
          <w:tcPr>
            <w:tcW w:w="0" w:type="auto"/>
            <w:tcBorders>
              <w:top w:val="single" w:sz="4" w:space="0" w:color="auto"/>
              <w:left w:val="single" w:sz="4" w:space="0" w:color="auto"/>
              <w:bottom w:val="single" w:sz="4" w:space="0" w:color="auto"/>
              <w:right w:val="single" w:sz="4" w:space="0" w:color="auto"/>
            </w:tcBorders>
          </w:tcPr>
          <w:p w14:paraId="25DC19AF" w14:textId="77777777" w:rsidR="00497882" w:rsidRPr="00EB0DF2" w:rsidRDefault="00497882" w:rsidP="002D2D0A">
            <w:pPr>
              <w:pStyle w:val="ListParagraph"/>
              <w:spacing w:line="360" w:lineRule="auto"/>
              <w:ind w:left="0"/>
              <w:jc w:val="center"/>
              <w:rPr>
                <w:rFonts w:cs="Angsana New"/>
                <w:b/>
                <w:bCs/>
                <w:lang w:bidi="th-TH"/>
              </w:rPr>
            </w:pPr>
            <w:r w:rsidRPr="00EB0DF2">
              <w:rPr>
                <w:rFonts w:cs="Angsana New"/>
                <w:b/>
                <w:bCs/>
                <w:lang w:bidi="th-TH"/>
              </w:rPr>
              <w:t>Volume</w:t>
            </w:r>
            <w:r>
              <w:rPr>
                <w:rFonts w:cs="Angsana New"/>
                <w:b/>
                <w:bCs/>
                <w:lang w:bidi="th-TH"/>
              </w:rPr>
              <w:t xml:space="preserve"> (</w:t>
            </w:r>
            <w:proofErr w:type="spellStart"/>
            <w:r w:rsidRPr="00EB0DF2">
              <w:rPr>
                <w:b/>
                <w:bCs/>
              </w:rPr>
              <w:t>μl</w:t>
            </w:r>
            <w:proofErr w:type="spellEnd"/>
            <w:r>
              <w:rPr>
                <w:b/>
                <w:bCs/>
              </w:rPr>
              <w:t>)</w:t>
            </w:r>
          </w:p>
        </w:tc>
      </w:tr>
      <w:tr w:rsidR="00497882" w14:paraId="08592838" w14:textId="77777777" w:rsidTr="002D2D0A">
        <w:trPr>
          <w:jc w:val="center"/>
        </w:trPr>
        <w:tc>
          <w:tcPr>
            <w:tcW w:w="0" w:type="auto"/>
            <w:tcBorders>
              <w:top w:val="single" w:sz="4" w:space="0" w:color="auto"/>
              <w:left w:val="single" w:sz="4" w:space="0" w:color="auto"/>
              <w:bottom w:val="single" w:sz="4" w:space="0" w:color="auto"/>
              <w:right w:val="single" w:sz="4" w:space="0" w:color="auto"/>
            </w:tcBorders>
            <w:hideMark/>
          </w:tcPr>
          <w:p w14:paraId="201B2D96" w14:textId="7BED176A" w:rsidR="00497882" w:rsidRDefault="005A3540" w:rsidP="002D2D0A">
            <w:pPr>
              <w:pStyle w:val="ListParagraph"/>
              <w:spacing w:line="360" w:lineRule="auto"/>
              <w:ind w:left="0"/>
              <w:rPr>
                <w:rFonts w:cs="Angsana New"/>
                <w:lang w:bidi="th-TH"/>
              </w:rPr>
            </w:pPr>
            <w:r>
              <w:t xml:space="preserve">2x </w:t>
            </w:r>
            <w:proofErr w:type="spellStart"/>
            <w:r>
              <w:t>iTaq</w:t>
            </w:r>
            <w:proofErr w:type="spellEnd"/>
            <w:r>
              <w:t xml:space="preserve"> SYBR Green </w:t>
            </w:r>
            <w:proofErr w:type="spellStart"/>
            <w:r>
              <w:t>mastermix</w:t>
            </w:r>
            <w:proofErr w:type="spellEnd"/>
            <w:r w:rsidR="00497882">
              <w:t xml:space="preserve"> </w:t>
            </w:r>
          </w:p>
        </w:tc>
        <w:tc>
          <w:tcPr>
            <w:tcW w:w="0" w:type="auto"/>
            <w:tcBorders>
              <w:top w:val="single" w:sz="4" w:space="0" w:color="auto"/>
              <w:left w:val="single" w:sz="4" w:space="0" w:color="auto"/>
              <w:bottom w:val="single" w:sz="4" w:space="0" w:color="auto"/>
              <w:right w:val="single" w:sz="4" w:space="0" w:color="auto"/>
            </w:tcBorders>
            <w:hideMark/>
          </w:tcPr>
          <w:p w14:paraId="4DB087DE" w14:textId="77777777" w:rsidR="00497882" w:rsidRDefault="00497882" w:rsidP="002D2D0A">
            <w:pPr>
              <w:pStyle w:val="ListParagraph"/>
              <w:spacing w:line="360" w:lineRule="auto"/>
              <w:ind w:left="0"/>
              <w:jc w:val="center"/>
              <w:rPr>
                <w:rFonts w:cs="Angsana New"/>
                <w:lang w:bidi="th-TH"/>
              </w:rPr>
            </w:pPr>
            <w:r>
              <w:t>5.0</w:t>
            </w:r>
          </w:p>
        </w:tc>
      </w:tr>
      <w:tr w:rsidR="00497882" w14:paraId="6BA5AEDD" w14:textId="77777777" w:rsidTr="002D2D0A">
        <w:trPr>
          <w:jc w:val="center"/>
        </w:trPr>
        <w:tc>
          <w:tcPr>
            <w:tcW w:w="0" w:type="auto"/>
            <w:tcBorders>
              <w:top w:val="single" w:sz="4" w:space="0" w:color="auto"/>
              <w:left w:val="single" w:sz="4" w:space="0" w:color="auto"/>
              <w:bottom w:val="single" w:sz="4" w:space="0" w:color="auto"/>
              <w:right w:val="single" w:sz="4" w:space="0" w:color="auto"/>
            </w:tcBorders>
          </w:tcPr>
          <w:p w14:paraId="3D09C7DD" w14:textId="2EAFB903" w:rsidR="00497882" w:rsidRDefault="005A3540" w:rsidP="002D2D0A">
            <w:pPr>
              <w:pStyle w:val="ListParagraph"/>
              <w:spacing w:line="360" w:lineRule="auto"/>
              <w:ind w:left="0"/>
            </w:pPr>
            <w:r>
              <w:t>Forward primer (specific to the gene)</w:t>
            </w:r>
          </w:p>
        </w:tc>
        <w:tc>
          <w:tcPr>
            <w:tcW w:w="0" w:type="auto"/>
            <w:tcBorders>
              <w:top w:val="single" w:sz="4" w:space="0" w:color="auto"/>
              <w:left w:val="single" w:sz="4" w:space="0" w:color="auto"/>
              <w:bottom w:val="single" w:sz="4" w:space="0" w:color="auto"/>
              <w:right w:val="single" w:sz="4" w:space="0" w:color="auto"/>
            </w:tcBorders>
          </w:tcPr>
          <w:p w14:paraId="3B454646" w14:textId="42F0F21C" w:rsidR="00497882" w:rsidRDefault="005A3540" w:rsidP="002D2D0A">
            <w:pPr>
              <w:pStyle w:val="ListParagraph"/>
              <w:spacing w:line="360" w:lineRule="auto"/>
              <w:ind w:left="0"/>
              <w:jc w:val="center"/>
            </w:pPr>
            <w:r>
              <w:t>0.5</w:t>
            </w:r>
          </w:p>
        </w:tc>
      </w:tr>
      <w:tr w:rsidR="00497882" w14:paraId="7E4A5F97" w14:textId="77777777" w:rsidTr="002D2D0A">
        <w:trPr>
          <w:jc w:val="center"/>
        </w:trPr>
        <w:tc>
          <w:tcPr>
            <w:tcW w:w="0" w:type="auto"/>
            <w:tcBorders>
              <w:top w:val="single" w:sz="4" w:space="0" w:color="auto"/>
              <w:left w:val="single" w:sz="4" w:space="0" w:color="auto"/>
              <w:bottom w:val="single" w:sz="4" w:space="0" w:color="auto"/>
              <w:right w:val="single" w:sz="4" w:space="0" w:color="auto"/>
            </w:tcBorders>
            <w:hideMark/>
          </w:tcPr>
          <w:p w14:paraId="5F689447" w14:textId="6DC38065" w:rsidR="00497882" w:rsidRDefault="005A3540" w:rsidP="002D2D0A">
            <w:pPr>
              <w:pStyle w:val="ListParagraph"/>
              <w:spacing w:line="360" w:lineRule="auto"/>
              <w:ind w:left="0"/>
              <w:rPr>
                <w:rFonts w:cs="Angsana New"/>
                <w:lang w:bidi="th-TH"/>
              </w:rPr>
            </w:pPr>
            <w:r>
              <w:rPr>
                <w:rFonts w:cs="Angsana New"/>
                <w:lang w:bidi="th-TH"/>
              </w:rPr>
              <w:t>Reverse primer (specific to the gene)</w:t>
            </w:r>
          </w:p>
        </w:tc>
        <w:tc>
          <w:tcPr>
            <w:tcW w:w="0" w:type="auto"/>
            <w:tcBorders>
              <w:top w:val="single" w:sz="4" w:space="0" w:color="auto"/>
              <w:left w:val="single" w:sz="4" w:space="0" w:color="auto"/>
              <w:bottom w:val="single" w:sz="4" w:space="0" w:color="auto"/>
              <w:right w:val="single" w:sz="4" w:space="0" w:color="auto"/>
            </w:tcBorders>
            <w:hideMark/>
          </w:tcPr>
          <w:p w14:paraId="4A0D60E0" w14:textId="132D49C1" w:rsidR="00497882" w:rsidRDefault="005A3540" w:rsidP="002D2D0A">
            <w:pPr>
              <w:pStyle w:val="ListParagraph"/>
              <w:spacing w:line="360" w:lineRule="auto"/>
              <w:ind w:left="0"/>
              <w:jc w:val="center"/>
              <w:rPr>
                <w:rFonts w:cs="Angsana New"/>
                <w:lang w:bidi="th-TH"/>
              </w:rPr>
            </w:pPr>
            <w:r>
              <w:rPr>
                <w:rFonts w:cs="Angsana New"/>
                <w:lang w:bidi="th-TH"/>
              </w:rPr>
              <w:t>0.5</w:t>
            </w:r>
          </w:p>
        </w:tc>
      </w:tr>
      <w:tr w:rsidR="00497882" w14:paraId="6BD3A291" w14:textId="77777777" w:rsidTr="002D2D0A">
        <w:trPr>
          <w:jc w:val="center"/>
        </w:trPr>
        <w:tc>
          <w:tcPr>
            <w:tcW w:w="0" w:type="auto"/>
            <w:tcBorders>
              <w:top w:val="single" w:sz="4" w:space="0" w:color="auto"/>
              <w:left w:val="single" w:sz="4" w:space="0" w:color="auto"/>
              <w:bottom w:val="single" w:sz="4" w:space="0" w:color="auto"/>
              <w:right w:val="single" w:sz="4" w:space="0" w:color="auto"/>
            </w:tcBorders>
            <w:hideMark/>
          </w:tcPr>
          <w:p w14:paraId="06422B7B" w14:textId="37FC6050" w:rsidR="00497882" w:rsidRDefault="00497882" w:rsidP="002D2D0A">
            <w:pPr>
              <w:pStyle w:val="ListParagraph"/>
              <w:spacing w:line="360" w:lineRule="auto"/>
              <w:ind w:left="0"/>
              <w:rPr>
                <w:rFonts w:cs="Angsana New"/>
                <w:lang w:bidi="th-TH"/>
              </w:rPr>
            </w:pPr>
            <w:r>
              <w:t>RNA/DNA free water</w:t>
            </w:r>
          </w:p>
        </w:tc>
        <w:tc>
          <w:tcPr>
            <w:tcW w:w="0" w:type="auto"/>
            <w:tcBorders>
              <w:top w:val="single" w:sz="4" w:space="0" w:color="auto"/>
              <w:left w:val="single" w:sz="4" w:space="0" w:color="auto"/>
              <w:bottom w:val="single" w:sz="4" w:space="0" w:color="auto"/>
              <w:right w:val="single" w:sz="4" w:space="0" w:color="auto"/>
            </w:tcBorders>
            <w:hideMark/>
          </w:tcPr>
          <w:p w14:paraId="338AB878" w14:textId="05CDB4F6" w:rsidR="00497882" w:rsidRDefault="005A3540" w:rsidP="002D2D0A">
            <w:pPr>
              <w:pStyle w:val="ListParagraph"/>
              <w:spacing w:line="360" w:lineRule="auto"/>
              <w:ind w:left="0"/>
              <w:jc w:val="center"/>
              <w:rPr>
                <w:rFonts w:cs="Angsana New"/>
                <w:lang w:bidi="th-TH"/>
              </w:rPr>
            </w:pPr>
            <w:r>
              <w:t>2</w:t>
            </w:r>
            <w:r w:rsidR="00497882">
              <w:t>.0</w:t>
            </w:r>
          </w:p>
        </w:tc>
      </w:tr>
      <w:tr w:rsidR="00497882" w14:paraId="1914C93E" w14:textId="77777777" w:rsidTr="002D2D0A">
        <w:trPr>
          <w:jc w:val="center"/>
        </w:trPr>
        <w:tc>
          <w:tcPr>
            <w:tcW w:w="0" w:type="auto"/>
            <w:tcBorders>
              <w:top w:val="single" w:sz="4" w:space="0" w:color="auto"/>
              <w:left w:val="single" w:sz="4" w:space="0" w:color="auto"/>
              <w:bottom w:val="single" w:sz="4" w:space="0" w:color="auto"/>
              <w:right w:val="single" w:sz="4" w:space="0" w:color="auto"/>
            </w:tcBorders>
            <w:hideMark/>
          </w:tcPr>
          <w:p w14:paraId="31107FC0" w14:textId="25B187F5" w:rsidR="00497882" w:rsidRDefault="005A3540" w:rsidP="002D2D0A">
            <w:pPr>
              <w:pStyle w:val="ListParagraph"/>
              <w:spacing w:line="360" w:lineRule="auto"/>
              <w:ind w:left="0"/>
              <w:rPr>
                <w:rFonts w:cs="Angsana New"/>
                <w:lang w:bidi="th-TH"/>
              </w:rPr>
            </w:pPr>
            <w:r>
              <w:rPr>
                <w:rFonts w:cs="Angsana New"/>
                <w:lang w:bidi="th-TH"/>
              </w:rPr>
              <w:t>cDNA sample</w:t>
            </w:r>
          </w:p>
        </w:tc>
        <w:tc>
          <w:tcPr>
            <w:tcW w:w="0" w:type="auto"/>
            <w:tcBorders>
              <w:top w:val="single" w:sz="4" w:space="0" w:color="auto"/>
              <w:left w:val="single" w:sz="4" w:space="0" w:color="auto"/>
              <w:bottom w:val="single" w:sz="4" w:space="0" w:color="auto"/>
              <w:right w:val="single" w:sz="4" w:space="0" w:color="auto"/>
            </w:tcBorders>
            <w:hideMark/>
          </w:tcPr>
          <w:p w14:paraId="6101B1F4" w14:textId="37BC74BD" w:rsidR="00497882" w:rsidRDefault="005A3540" w:rsidP="002D2D0A">
            <w:pPr>
              <w:pStyle w:val="ListParagraph"/>
              <w:spacing w:line="360" w:lineRule="auto"/>
              <w:ind w:left="0"/>
              <w:jc w:val="center"/>
              <w:rPr>
                <w:rFonts w:cs="Angsana New"/>
                <w:lang w:bidi="th-TH"/>
              </w:rPr>
            </w:pPr>
            <w:r>
              <w:t>2</w:t>
            </w:r>
            <w:r w:rsidR="00497882">
              <w:t>.0</w:t>
            </w:r>
          </w:p>
        </w:tc>
      </w:tr>
      <w:tr w:rsidR="00497882" w14:paraId="0EF42910" w14:textId="77777777" w:rsidTr="002D2D0A">
        <w:trPr>
          <w:jc w:val="center"/>
        </w:trPr>
        <w:tc>
          <w:tcPr>
            <w:tcW w:w="0" w:type="auto"/>
            <w:tcBorders>
              <w:top w:val="single" w:sz="4" w:space="0" w:color="auto"/>
              <w:left w:val="single" w:sz="4" w:space="0" w:color="auto"/>
              <w:bottom w:val="single" w:sz="4" w:space="0" w:color="auto"/>
              <w:right w:val="single" w:sz="4" w:space="0" w:color="auto"/>
            </w:tcBorders>
            <w:hideMark/>
          </w:tcPr>
          <w:p w14:paraId="4D78FCB4" w14:textId="77777777" w:rsidR="00497882" w:rsidRPr="00EB0DF2" w:rsidRDefault="00497882" w:rsidP="002D2D0A">
            <w:pPr>
              <w:pStyle w:val="ListParagraph"/>
              <w:spacing w:line="360" w:lineRule="auto"/>
              <w:ind w:left="0"/>
              <w:rPr>
                <w:rFonts w:cs="Angsana New"/>
                <w:b/>
                <w:bCs/>
                <w:lang w:bidi="th-TH"/>
              </w:rPr>
            </w:pPr>
            <w:r w:rsidRPr="00EB0DF2">
              <w:rPr>
                <w:b/>
                <w:bCs/>
              </w:rPr>
              <w:t>Final volume</w:t>
            </w:r>
          </w:p>
        </w:tc>
        <w:tc>
          <w:tcPr>
            <w:tcW w:w="0" w:type="auto"/>
            <w:tcBorders>
              <w:top w:val="single" w:sz="4" w:space="0" w:color="auto"/>
              <w:left w:val="single" w:sz="4" w:space="0" w:color="auto"/>
              <w:bottom w:val="single" w:sz="4" w:space="0" w:color="auto"/>
              <w:right w:val="single" w:sz="4" w:space="0" w:color="auto"/>
            </w:tcBorders>
            <w:hideMark/>
          </w:tcPr>
          <w:p w14:paraId="35837389" w14:textId="77777777" w:rsidR="00497882" w:rsidRPr="00EB0DF2" w:rsidRDefault="00497882" w:rsidP="002D2D0A">
            <w:pPr>
              <w:pStyle w:val="ListParagraph"/>
              <w:spacing w:line="360" w:lineRule="auto"/>
              <w:ind w:left="0"/>
              <w:jc w:val="center"/>
              <w:rPr>
                <w:rFonts w:cs="Angsana New"/>
                <w:b/>
                <w:bCs/>
                <w:lang w:bidi="th-TH"/>
              </w:rPr>
            </w:pPr>
            <w:r w:rsidRPr="00EB0DF2">
              <w:rPr>
                <w:b/>
                <w:bCs/>
              </w:rPr>
              <w:t>10</w:t>
            </w:r>
          </w:p>
        </w:tc>
      </w:tr>
    </w:tbl>
    <w:p w14:paraId="3380B492" w14:textId="77777777" w:rsidR="00497882" w:rsidRPr="00497882" w:rsidRDefault="00497882" w:rsidP="00497882">
      <w:pPr>
        <w:rPr>
          <w:lang w:val="en-GB"/>
        </w:rPr>
      </w:pPr>
    </w:p>
    <w:p w14:paraId="1CB8D197" w14:textId="4BC9922E" w:rsidR="009D7578" w:rsidRDefault="009D7578" w:rsidP="00634E60"/>
    <w:p w14:paraId="0EF9CD0D" w14:textId="203C1323" w:rsidR="003A7FE5" w:rsidRDefault="003A7FE5" w:rsidP="00634E60"/>
    <w:p w14:paraId="3BB6EE05" w14:textId="73D61A84" w:rsidR="003A7FE5" w:rsidRDefault="003A7FE5" w:rsidP="00634E60"/>
    <w:p w14:paraId="77C43EF3" w14:textId="3EAFDA00" w:rsidR="003A7FE5" w:rsidRDefault="003A7FE5" w:rsidP="00634E60"/>
    <w:p w14:paraId="7B4B173A" w14:textId="0AC6F520" w:rsidR="003A7FE5" w:rsidRDefault="003A7FE5" w:rsidP="00634E60"/>
    <w:p w14:paraId="0DB67337" w14:textId="2B6ECD5D" w:rsidR="003A7FE5" w:rsidRDefault="003A7FE5" w:rsidP="00634E60"/>
    <w:p w14:paraId="54C92E18" w14:textId="44FA293B" w:rsidR="003A7FE5" w:rsidRDefault="003A7FE5" w:rsidP="00634E60"/>
    <w:p w14:paraId="4C0CA675" w14:textId="1C5AB12B" w:rsidR="003A7FE5" w:rsidRDefault="003A7FE5" w:rsidP="00634E60"/>
    <w:p w14:paraId="5E4B9037" w14:textId="13E886C5" w:rsidR="003A7FE5" w:rsidRDefault="003A7FE5" w:rsidP="00634E60"/>
    <w:p w14:paraId="5A86DF8C" w14:textId="033AEF9B" w:rsidR="003A7FE5" w:rsidRDefault="003A7FE5" w:rsidP="00634E60"/>
    <w:p w14:paraId="0706B673" w14:textId="2792028B" w:rsidR="003A7FE5" w:rsidRDefault="003A7FE5" w:rsidP="00634E60"/>
    <w:p w14:paraId="277851C6" w14:textId="4DE5E7DE" w:rsidR="003A7FE5" w:rsidRDefault="003A7FE5" w:rsidP="00634E60"/>
    <w:p w14:paraId="07FD040F" w14:textId="10916B80" w:rsidR="003A7FE5" w:rsidRDefault="003A7FE5" w:rsidP="00634E60"/>
    <w:p w14:paraId="35D5BBE2" w14:textId="63959149" w:rsidR="003A7FE5" w:rsidRDefault="003A7FE5" w:rsidP="00634E60"/>
    <w:p w14:paraId="7BF38298" w14:textId="47E602B2" w:rsidR="003A7FE5" w:rsidRDefault="003A7FE5" w:rsidP="00634E60"/>
    <w:p w14:paraId="5E023BB5" w14:textId="16B96ED1" w:rsidR="003A7FE5" w:rsidRDefault="003A7FE5" w:rsidP="00634E60"/>
    <w:p w14:paraId="62DCF628" w14:textId="51DC3924" w:rsidR="003A7FE5" w:rsidRDefault="003A7FE5" w:rsidP="00634E60"/>
    <w:p w14:paraId="08890767" w14:textId="0BEDAE6C" w:rsidR="003A7FE5" w:rsidRDefault="003A7FE5" w:rsidP="00634E60"/>
    <w:p w14:paraId="38491AF5" w14:textId="77777777" w:rsidR="003A7FE5" w:rsidRDefault="003A7FE5" w:rsidP="00634E60"/>
    <w:p w14:paraId="149945DF" w14:textId="77777777" w:rsidR="00537218" w:rsidRPr="00537218" w:rsidRDefault="00537218" w:rsidP="00537218"/>
    <w:p w14:paraId="60548275" w14:textId="7C99EED3" w:rsidR="0014730F" w:rsidRDefault="006D4E83" w:rsidP="004502BC">
      <w:pPr>
        <w:pStyle w:val="TOC3"/>
      </w:pPr>
      <w:bookmarkStart w:id="91" w:name="_Toc127310899"/>
      <w:r w:rsidRPr="008F7E80">
        <w:lastRenderedPageBreak/>
        <w:t xml:space="preserve">Table </w:t>
      </w:r>
      <w:fldSimple w:instr=" SEQ Table \* ARABIC ">
        <w:r w:rsidR="000246AC">
          <w:rPr>
            <w:noProof/>
          </w:rPr>
          <w:t>4</w:t>
        </w:r>
      </w:fldSimple>
      <w:r w:rsidRPr="008F7E80">
        <w:t xml:space="preserve">: Sequence of </w:t>
      </w:r>
      <w:r w:rsidR="00EA1CCE" w:rsidRPr="008F7E80">
        <w:t>ea</w:t>
      </w:r>
      <w:r w:rsidR="0097191B" w:rsidRPr="008F7E80">
        <w:t xml:space="preserve">ch </w:t>
      </w:r>
      <w:r w:rsidR="00093C5A" w:rsidRPr="008F7E80">
        <w:t>target gene.</w:t>
      </w:r>
      <w:bookmarkEnd w:id="91"/>
    </w:p>
    <w:p w14:paraId="632125C9" w14:textId="77777777" w:rsidR="00925444" w:rsidRPr="00925444" w:rsidRDefault="00925444" w:rsidP="00925444"/>
    <w:tbl>
      <w:tblPr>
        <w:tblW w:w="85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60"/>
        <w:gridCol w:w="3465"/>
        <w:gridCol w:w="3780"/>
      </w:tblGrid>
      <w:tr w:rsidR="00DD0630" w:rsidRPr="00F947C9" w14:paraId="24FAA841" w14:textId="77777777" w:rsidTr="007A2F97">
        <w:trPr>
          <w:trHeight w:val="340"/>
        </w:trPr>
        <w:tc>
          <w:tcPr>
            <w:tcW w:w="1260" w:type="dxa"/>
            <w:shd w:val="clear" w:color="auto" w:fill="auto"/>
            <w:noWrap/>
            <w:hideMark/>
          </w:tcPr>
          <w:p w14:paraId="2C05F28F" w14:textId="2020F953" w:rsidR="002254A9" w:rsidRPr="00F947C9" w:rsidRDefault="002254A9">
            <w:pPr>
              <w:rPr>
                <w:rFonts w:ascii="Arial" w:hAnsi="Arial" w:cs="Arial"/>
                <w:b/>
                <w:bCs/>
                <w:color w:val="000000"/>
                <w:sz w:val="14"/>
                <w:szCs w:val="14"/>
              </w:rPr>
            </w:pPr>
            <w:r w:rsidRPr="00F947C9">
              <w:rPr>
                <w:rFonts w:ascii="Arial" w:hAnsi="Arial" w:cs="Arial"/>
                <w:b/>
                <w:bCs/>
                <w:color w:val="000000"/>
                <w:sz w:val="14"/>
                <w:szCs w:val="14"/>
              </w:rPr>
              <w:t>Target gene</w:t>
            </w:r>
          </w:p>
        </w:tc>
        <w:tc>
          <w:tcPr>
            <w:tcW w:w="3465" w:type="dxa"/>
            <w:shd w:val="clear" w:color="auto" w:fill="auto"/>
            <w:noWrap/>
            <w:hideMark/>
          </w:tcPr>
          <w:p w14:paraId="7B372858" w14:textId="77777777" w:rsidR="002254A9" w:rsidRPr="00F947C9" w:rsidRDefault="002254A9">
            <w:pPr>
              <w:jc w:val="center"/>
              <w:rPr>
                <w:rFonts w:ascii="Arial" w:hAnsi="Arial" w:cs="Arial"/>
                <w:b/>
                <w:bCs/>
                <w:color w:val="000000"/>
                <w:sz w:val="14"/>
                <w:szCs w:val="14"/>
              </w:rPr>
            </w:pPr>
            <w:r w:rsidRPr="00F947C9">
              <w:rPr>
                <w:rFonts w:ascii="Arial" w:hAnsi="Arial" w:cs="Arial"/>
                <w:b/>
                <w:bCs/>
                <w:color w:val="000000"/>
                <w:sz w:val="14"/>
                <w:szCs w:val="14"/>
              </w:rPr>
              <w:t>Forward primer</w:t>
            </w:r>
          </w:p>
        </w:tc>
        <w:tc>
          <w:tcPr>
            <w:tcW w:w="3780" w:type="dxa"/>
            <w:shd w:val="clear" w:color="auto" w:fill="auto"/>
            <w:noWrap/>
            <w:hideMark/>
          </w:tcPr>
          <w:p w14:paraId="0E13B45A" w14:textId="77777777" w:rsidR="002254A9" w:rsidRPr="00F947C9" w:rsidRDefault="002254A9">
            <w:pPr>
              <w:jc w:val="center"/>
              <w:rPr>
                <w:rFonts w:ascii="Arial" w:hAnsi="Arial" w:cs="Arial"/>
                <w:b/>
                <w:bCs/>
                <w:color w:val="000000"/>
                <w:sz w:val="14"/>
                <w:szCs w:val="14"/>
              </w:rPr>
            </w:pPr>
            <w:r w:rsidRPr="00F947C9">
              <w:rPr>
                <w:rFonts w:ascii="Arial" w:hAnsi="Arial" w:cs="Arial"/>
                <w:b/>
                <w:bCs/>
                <w:color w:val="000000"/>
                <w:sz w:val="14"/>
                <w:szCs w:val="14"/>
              </w:rPr>
              <w:t>Reverse primer</w:t>
            </w:r>
          </w:p>
        </w:tc>
      </w:tr>
      <w:tr w:rsidR="005D492A" w:rsidRPr="00F947C9" w14:paraId="4E667183" w14:textId="77777777" w:rsidTr="007A2F97">
        <w:trPr>
          <w:trHeight w:val="340"/>
        </w:trPr>
        <w:tc>
          <w:tcPr>
            <w:tcW w:w="1260" w:type="dxa"/>
            <w:shd w:val="clear" w:color="auto" w:fill="auto"/>
            <w:noWrap/>
            <w:hideMark/>
          </w:tcPr>
          <w:p w14:paraId="3F158AFF" w14:textId="77777777" w:rsidR="002254A9" w:rsidRPr="00F947C9" w:rsidRDefault="002254A9">
            <w:pPr>
              <w:rPr>
                <w:rFonts w:ascii="Arial" w:hAnsi="Arial" w:cs="Arial"/>
                <w:color w:val="000000"/>
                <w:sz w:val="14"/>
                <w:szCs w:val="14"/>
              </w:rPr>
            </w:pPr>
            <w:proofErr w:type="spellStart"/>
            <w:r w:rsidRPr="00F947C9">
              <w:rPr>
                <w:rFonts w:ascii="Arial" w:hAnsi="Arial" w:cs="Arial"/>
                <w:color w:val="000000"/>
                <w:sz w:val="14"/>
                <w:szCs w:val="14"/>
              </w:rPr>
              <w:t>hGAPDH</w:t>
            </w:r>
            <w:proofErr w:type="spellEnd"/>
          </w:p>
        </w:tc>
        <w:tc>
          <w:tcPr>
            <w:tcW w:w="3465" w:type="dxa"/>
            <w:shd w:val="clear" w:color="auto" w:fill="auto"/>
            <w:noWrap/>
            <w:hideMark/>
          </w:tcPr>
          <w:p w14:paraId="38823A1F" w14:textId="77777777" w:rsidR="002254A9" w:rsidRPr="00F947C9" w:rsidRDefault="002254A9">
            <w:pPr>
              <w:rPr>
                <w:rFonts w:ascii="Arial" w:hAnsi="Arial" w:cs="Arial"/>
                <w:color w:val="000000"/>
                <w:sz w:val="14"/>
                <w:szCs w:val="14"/>
              </w:rPr>
            </w:pPr>
            <w:r w:rsidRPr="00F947C9">
              <w:rPr>
                <w:rFonts w:ascii="Arial" w:hAnsi="Arial" w:cs="Arial"/>
                <w:color w:val="000000"/>
                <w:sz w:val="14"/>
                <w:szCs w:val="14"/>
              </w:rPr>
              <w:t>5'-GGA AGG ACT CAT GAC CAC AGT-3'</w:t>
            </w:r>
          </w:p>
        </w:tc>
        <w:tc>
          <w:tcPr>
            <w:tcW w:w="3780" w:type="dxa"/>
            <w:shd w:val="clear" w:color="auto" w:fill="auto"/>
            <w:noWrap/>
            <w:hideMark/>
          </w:tcPr>
          <w:p w14:paraId="76FC76CC" w14:textId="77777777" w:rsidR="002254A9" w:rsidRPr="00F947C9" w:rsidRDefault="002254A9">
            <w:pPr>
              <w:rPr>
                <w:rFonts w:ascii="Arial" w:hAnsi="Arial" w:cs="Arial"/>
                <w:color w:val="000000"/>
                <w:sz w:val="14"/>
                <w:szCs w:val="14"/>
              </w:rPr>
            </w:pPr>
            <w:r w:rsidRPr="00F947C9">
              <w:rPr>
                <w:rFonts w:ascii="Arial" w:hAnsi="Arial" w:cs="Arial"/>
                <w:color w:val="000000"/>
                <w:sz w:val="14"/>
                <w:szCs w:val="14"/>
              </w:rPr>
              <w:t>5'-GGA TGA TGT TCT GGA GAG CCC-3'</w:t>
            </w:r>
          </w:p>
        </w:tc>
      </w:tr>
      <w:tr w:rsidR="005D492A" w:rsidRPr="00F947C9" w14:paraId="787FF61D" w14:textId="77777777" w:rsidTr="007A2F97">
        <w:trPr>
          <w:trHeight w:val="340"/>
        </w:trPr>
        <w:tc>
          <w:tcPr>
            <w:tcW w:w="1260" w:type="dxa"/>
            <w:shd w:val="clear" w:color="auto" w:fill="auto"/>
            <w:noWrap/>
            <w:hideMark/>
          </w:tcPr>
          <w:p w14:paraId="4B1D7CBD" w14:textId="77777777" w:rsidR="002254A9" w:rsidRPr="00F947C9" w:rsidRDefault="002254A9">
            <w:pPr>
              <w:rPr>
                <w:rFonts w:ascii="Arial" w:hAnsi="Arial" w:cs="Arial"/>
                <w:color w:val="000000"/>
                <w:sz w:val="14"/>
                <w:szCs w:val="14"/>
              </w:rPr>
            </w:pPr>
            <w:proofErr w:type="spellStart"/>
            <w:r w:rsidRPr="00F947C9">
              <w:rPr>
                <w:rFonts w:ascii="Arial" w:hAnsi="Arial" w:cs="Arial"/>
                <w:color w:val="000000"/>
                <w:sz w:val="14"/>
                <w:szCs w:val="14"/>
              </w:rPr>
              <w:t>hIR</w:t>
            </w:r>
            <w:proofErr w:type="spellEnd"/>
          </w:p>
        </w:tc>
        <w:tc>
          <w:tcPr>
            <w:tcW w:w="3465" w:type="dxa"/>
            <w:shd w:val="clear" w:color="auto" w:fill="auto"/>
            <w:noWrap/>
            <w:hideMark/>
          </w:tcPr>
          <w:p w14:paraId="454749CF" w14:textId="77777777" w:rsidR="002254A9" w:rsidRPr="00F947C9" w:rsidRDefault="002254A9">
            <w:pPr>
              <w:rPr>
                <w:rFonts w:ascii="Arial" w:hAnsi="Arial" w:cs="Arial"/>
                <w:color w:val="000000"/>
                <w:sz w:val="14"/>
                <w:szCs w:val="14"/>
              </w:rPr>
            </w:pPr>
            <w:r w:rsidRPr="00F947C9">
              <w:rPr>
                <w:rFonts w:ascii="Arial" w:hAnsi="Arial" w:cs="Arial"/>
                <w:color w:val="000000"/>
                <w:sz w:val="14"/>
                <w:szCs w:val="14"/>
              </w:rPr>
              <w:t>5'-GTC ATC AAC GGG CAG TTT G-3'</w:t>
            </w:r>
          </w:p>
        </w:tc>
        <w:tc>
          <w:tcPr>
            <w:tcW w:w="3780" w:type="dxa"/>
            <w:shd w:val="clear" w:color="auto" w:fill="auto"/>
            <w:noWrap/>
            <w:hideMark/>
          </w:tcPr>
          <w:p w14:paraId="5AE75A4C" w14:textId="77777777" w:rsidR="002254A9" w:rsidRPr="00F947C9" w:rsidRDefault="002254A9">
            <w:pPr>
              <w:rPr>
                <w:rFonts w:ascii="Arial" w:hAnsi="Arial" w:cs="Arial"/>
                <w:color w:val="000000"/>
                <w:sz w:val="14"/>
                <w:szCs w:val="14"/>
              </w:rPr>
            </w:pPr>
            <w:r w:rsidRPr="00F947C9">
              <w:rPr>
                <w:rFonts w:ascii="Arial" w:hAnsi="Arial" w:cs="Arial"/>
                <w:color w:val="000000"/>
                <w:sz w:val="14"/>
                <w:szCs w:val="14"/>
              </w:rPr>
              <w:t>5'-GGT GCA GCC GTG TGA CTT AC-3'</w:t>
            </w:r>
          </w:p>
        </w:tc>
      </w:tr>
      <w:tr w:rsidR="005D492A" w:rsidRPr="00F947C9" w14:paraId="262F5A51" w14:textId="77777777" w:rsidTr="007A2F97">
        <w:trPr>
          <w:trHeight w:val="340"/>
        </w:trPr>
        <w:tc>
          <w:tcPr>
            <w:tcW w:w="1260" w:type="dxa"/>
            <w:shd w:val="clear" w:color="auto" w:fill="auto"/>
            <w:noWrap/>
            <w:hideMark/>
          </w:tcPr>
          <w:p w14:paraId="6011B4F0" w14:textId="77777777" w:rsidR="002254A9" w:rsidRPr="00F947C9" w:rsidRDefault="002254A9">
            <w:pPr>
              <w:rPr>
                <w:rFonts w:ascii="Arial" w:hAnsi="Arial" w:cs="Arial"/>
                <w:color w:val="000000"/>
                <w:sz w:val="14"/>
                <w:szCs w:val="14"/>
              </w:rPr>
            </w:pPr>
            <w:r w:rsidRPr="00F947C9">
              <w:rPr>
                <w:rFonts w:ascii="Arial" w:hAnsi="Arial" w:cs="Arial"/>
                <w:color w:val="000000"/>
                <w:sz w:val="14"/>
                <w:szCs w:val="14"/>
              </w:rPr>
              <w:t>hIGF1R</w:t>
            </w:r>
          </w:p>
        </w:tc>
        <w:tc>
          <w:tcPr>
            <w:tcW w:w="3465" w:type="dxa"/>
            <w:shd w:val="clear" w:color="auto" w:fill="auto"/>
            <w:noWrap/>
            <w:hideMark/>
          </w:tcPr>
          <w:p w14:paraId="22574583" w14:textId="1559AF06" w:rsidR="002254A9" w:rsidRPr="00F947C9" w:rsidRDefault="002254A9">
            <w:pPr>
              <w:rPr>
                <w:rFonts w:ascii="Arial" w:hAnsi="Arial" w:cs="Arial"/>
                <w:color w:val="000000"/>
                <w:sz w:val="14"/>
                <w:szCs w:val="14"/>
              </w:rPr>
            </w:pPr>
            <w:r w:rsidRPr="00F947C9">
              <w:rPr>
                <w:rFonts w:ascii="Arial" w:hAnsi="Arial" w:cs="Arial"/>
                <w:color w:val="000000"/>
                <w:sz w:val="14"/>
                <w:szCs w:val="14"/>
              </w:rPr>
              <w:t>5'-CCA GGC CAA AAC AGG A</w:t>
            </w:r>
            <w:r w:rsidR="00CC3F6F">
              <w:rPr>
                <w:rFonts w:ascii="Arial" w:hAnsi="Arial" w:cs="Arial"/>
                <w:color w:val="000000"/>
                <w:sz w:val="14"/>
                <w:szCs w:val="14"/>
              </w:rPr>
              <w:t>AC</w:t>
            </w:r>
            <w:r w:rsidRPr="00F947C9">
              <w:rPr>
                <w:rFonts w:ascii="Arial" w:hAnsi="Arial" w:cs="Arial"/>
                <w:color w:val="000000"/>
                <w:sz w:val="14"/>
                <w:szCs w:val="14"/>
              </w:rPr>
              <w:t xml:space="preserve"> TGA A-3'</w:t>
            </w:r>
          </w:p>
        </w:tc>
        <w:tc>
          <w:tcPr>
            <w:tcW w:w="3780" w:type="dxa"/>
            <w:shd w:val="clear" w:color="auto" w:fill="auto"/>
            <w:noWrap/>
            <w:hideMark/>
          </w:tcPr>
          <w:p w14:paraId="091282C4" w14:textId="77777777" w:rsidR="002254A9" w:rsidRPr="00F947C9" w:rsidRDefault="002254A9">
            <w:pPr>
              <w:rPr>
                <w:rFonts w:ascii="Arial" w:hAnsi="Arial" w:cs="Arial"/>
                <w:color w:val="000000"/>
                <w:sz w:val="14"/>
                <w:szCs w:val="14"/>
              </w:rPr>
            </w:pPr>
            <w:r w:rsidRPr="00F947C9">
              <w:rPr>
                <w:rFonts w:ascii="Arial" w:hAnsi="Arial" w:cs="Arial"/>
                <w:color w:val="000000"/>
                <w:sz w:val="14"/>
                <w:szCs w:val="14"/>
              </w:rPr>
              <w:t>5'-TCT CTT TCT ATG GAA GAC GTA CAG CAT-3'</w:t>
            </w:r>
          </w:p>
        </w:tc>
      </w:tr>
      <w:tr w:rsidR="005D492A" w:rsidRPr="00F947C9" w14:paraId="47E51360" w14:textId="77777777" w:rsidTr="007A2F97">
        <w:trPr>
          <w:trHeight w:val="340"/>
        </w:trPr>
        <w:tc>
          <w:tcPr>
            <w:tcW w:w="1260" w:type="dxa"/>
            <w:shd w:val="clear" w:color="auto" w:fill="auto"/>
            <w:noWrap/>
            <w:hideMark/>
          </w:tcPr>
          <w:p w14:paraId="01A8A959" w14:textId="77777777" w:rsidR="002254A9" w:rsidRPr="00F947C9" w:rsidRDefault="002254A9">
            <w:pPr>
              <w:rPr>
                <w:rFonts w:ascii="Arial" w:hAnsi="Arial" w:cs="Arial"/>
                <w:color w:val="000000"/>
                <w:sz w:val="14"/>
                <w:szCs w:val="14"/>
              </w:rPr>
            </w:pPr>
            <w:proofErr w:type="spellStart"/>
            <w:r w:rsidRPr="00F947C9">
              <w:rPr>
                <w:rFonts w:ascii="Arial" w:hAnsi="Arial" w:cs="Arial"/>
                <w:color w:val="000000"/>
                <w:sz w:val="14"/>
                <w:szCs w:val="14"/>
              </w:rPr>
              <w:t>hNOS</w:t>
            </w:r>
            <w:proofErr w:type="spellEnd"/>
          </w:p>
        </w:tc>
        <w:tc>
          <w:tcPr>
            <w:tcW w:w="3465" w:type="dxa"/>
            <w:shd w:val="clear" w:color="auto" w:fill="auto"/>
            <w:noWrap/>
            <w:hideMark/>
          </w:tcPr>
          <w:p w14:paraId="3E757F98" w14:textId="77777777" w:rsidR="002254A9" w:rsidRPr="00F947C9" w:rsidRDefault="002254A9">
            <w:pPr>
              <w:rPr>
                <w:rFonts w:ascii="Arial" w:hAnsi="Arial" w:cs="Arial"/>
                <w:color w:val="000000"/>
                <w:sz w:val="14"/>
                <w:szCs w:val="14"/>
              </w:rPr>
            </w:pPr>
            <w:r w:rsidRPr="00F947C9">
              <w:rPr>
                <w:rFonts w:ascii="Arial" w:hAnsi="Arial" w:cs="Arial"/>
                <w:color w:val="000000"/>
                <w:sz w:val="14"/>
                <w:szCs w:val="14"/>
              </w:rPr>
              <w:t>5'-</w:t>
            </w:r>
            <w:r w:rsidRPr="00F947C9">
              <w:rPr>
                <w:rFonts w:ascii="Arial" w:hAnsi="Arial" w:cs="Arial"/>
                <w:color w:val="000000" w:themeColor="text1"/>
                <w:sz w:val="14"/>
                <w:szCs w:val="14"/>
              </w:rPr>
              <w:t>CTC</w:t>
            </w:r>
            <w:r w:rsidRPr="00F947C9">
              <w:rPr>
                <w:rFonts w:ascii="Arial" w:hAnsi="Arial" w:cs="Arial"/>
                <w:color w:val="000000"/>
                <w:sz w:val="14"/>
                <w:szCs w:val="14"/>
              </w:rPr>
              <w:t xml:space="preserve"> GAG CAC CCC ACG CT-3'</w:t>
            </w:r>
          </w:p>
        </w:tc>
        <w:tc>
          <w:tcPr>
            <w:tcW w:w="3780" w:type="dxa"/>
            <w:shd w:val="clear" w:color="auto" w:fill="auto"/>
            <w:noWrap/>
            <w:hideMark/>
          </w:tcPr>
          <w:p w14:paraId="3CACAFE7" w14:textId="77777777" w:rsidR="002254A9" w:rsidRPr="00F947C9" w:rsidRDefault="002254A9">
            <w:pPr>
              <w:rPr>
                <w:rFonts w:ascii="Arial" w:hAnsi="Arial" w:cs="Arial"/>
                <w:color w:val="000000"/>
                <w:sz w:val="14"/>
                <w:szCs w:val="14"/>
              </w:rPr>
            </w:pPr>
            <w:r w:rsidRPr="00F947C9">
              <w:rPr>
                <w:rFonts w:ascii="Arial" w:hAnsi="Arial" w:cs="Arial"/>
                <w:color w:val="000000"/>
                <w:sz w:val="14"/>
                <w:szCs w:val="14"/>
              </w:rPr>
              <w:t>5'-AGC GGT GAG GGT CAC ACA G-3'</w:t>
            </w:r>
          </w:p>
        </w:tc>
      </w:tr>
      <w:tr w:rsidR="005D492A" w:rsidRPr="00F947C9" w14:paraId="5D26E484" w14:textId="77777777" w:rsidTr="007A2F97">
        <w:trPr>
          <w:trHeight w:val="340"/>
        </w:trPr>
        <w:tc>
          <w:tcPr>
            <w:tcW w:w="1260" w:type="dxa"/>
            <w:shd w:val="clear" w:color="auto" w:fill="auto"/>
            <w:noWrap/>
            <w:hideMark/>
          </w:tcPr>
          <w:p w14:paraId="3A251747" w14:textId="1CAF82AA" w:rsidR="002254A9" w:rsidRPr="00F947C9" w:rsidRDefault="002254A9">
            <w:pPr>
              <w:rPr>
                <w:rFonts w:ascii="Arial" w:hAnsi="Arial" w:cs="Arial"/>
                <w:color w:val="000000"/>
                <w:sz w:val="14"/>
                <w:szCs w:val="14"/>
              </w:rPr>
            </w:pPr>
            <w:r w:rsidRPr="00F947C9">
              <w:rPr>
                <w:rFonts w:ascii="Arial" w:hAnsi="Arial" w:cs="Arial"/>
                <w:color w:val="000000"/>
                <w:sz w:val="14"/>
                <w:szCs w:val="14"/>
              </w:rPr>
              <w:t xml:space="preserve">hAkt1 </w:t>
            </w:r>
          </w:p>
        </w:tc>
        <w:tc>
          <w:tcPr>
            <w:tcW w:w="3465" w:type="dxa"/>
            <w:shd w:val="clear" w:color="auto" w:fill="auto"/>
            <w:noWrap/>
            <w:hideMark/>
          </w:tcPr>
          <w:p w14:paraId="3BFACA9F" w14:textId="77777777" w:rsidR="002254A9" w:rsidRPr="00F947C9" w:rsidRDefault="002254A9">
            <w:pPr>
              <w:rPr>
                <w:rFonts w:ascii="Arial" w:hAnsi="Arial" w:cs="Arial"/>
                <w:color w:val="000000"/>
                <w:sz w:val="14"/>
                <w:szCs w:val="14"/>
              </w:rPr>
            </w:pPr>
            <w:r w:rsidRPr="00F947C9">
              <w:rPr>
                <w:rFonts w:ascii="Arial" w:hAnsi="Arial" w:cs="Arial"/>
                <w:color w:val="000000"/>
                <w:sz w:val="14"/>
                <w:szCs w:val="14"/>
              </w:rPr>
              <w:t>5'-AGC GAC GTG GCT ATT GTG AAG-3'</w:t>
            </w:r>
          </w:p>
        </w:tc>
        <w:tc>
          <w:tcPr>
            <w:tcW w:w="3780" w:type="dxa"/>
            <w:shd w:val="clear" w:color="auto" w:fill="auto"/>
            <w:noWrap/>
            <w:hideMark/>
          </w:tcPr>
          <w:p w14:paraId="1F3C08B6" w14:textId="77777777" w:rsidR="002254A9" w:rsidRPr="00F947C9" w:rsidRDefault="002254A9">
            <w:pPr>
              <w:rPr>
                <w:rFonts w:ascii="Arial" w:hAnsi="Arial" w:cs="Arial"/>
                <w:color w:val="000000"/>
                <w:sz w:val="14"/>
                <w:szCs w:val="14"/>
              </w:rPr>
            </w:pPr>
            <w:r w:rsidRPr="00F947C9">
              <w:rPr>
                <w:rFonts w:ascii="Arial" w:hAnsi="Arial" w:cs="Arial"/>
                <w:color w:val="000000"/>
                <w:sz w:val="14"/>
                <w:szCs w:val="14"/>
              </w:rPr>
              <w:t xml:space="preserve">5'-GCC ATC ATT CTT GAG </w:t>
            </w:r>
            <w:proofErr w:type="spellStart"/>
            <w:r w:rsidRPr="00F947C9">
              <w:rPr>
                <w:rFonts w:ascii="Arial" w:hAnsi="Arial" w:cs="Arial"/>
                <w:color w:val="000000"/>
                <w:sz w:val="14"/>
                <w:szCs w:val="14"/>
              </w:rPr>
              <w:t>GAG</w:t>
            </w:r>
            <w:proofErr w:type="spellEnd"/>
            <w:r w:rsidRPr="00F947C9">
              <w:rPr>
                <w:rFonts w:ascii="Arial" w:hAnsi="Arial" w:cs="Arial"/>
                <w:color w:val="000000"/>
                <w:sz w:val="14"/>
                <w:szCs w:val="14"/>
              </w:rPr>
              <w:t xml:space="preserve"> GAA GT-3'</w:t>
            </w:r>
          </w:p>
        </w:tc>
      </w:tr>
      <w:tr w:rsidR="005D492A" w:rsidRPr="00F947C9" w14:paraId="1357732F" w14:textId="77777777" w:rsidTr="007A2F97">
        <w:trPr>
          <w:trHeight w:val="340"/>
        </w:trPr>
        <w:tc>
          <w:tcPr>
            <w:tcW w:w="1260" w:type="dxa"/>
            <w:shd w:val="clear" w:color="auto" w:fill="auto"/>
            <w:noWrap/>
            <w:hideMark/>
          </w:tcPr>
          <w:p w14:paraId="381970D9" w14:textId="14347027" w:rsidR="002254A9" w:rsidRPr="00F947C9" w:rsidRDefault="002254A9">
            <w:pPr>
              <w:rPr>
                <w:rFonts w:ascii="Arial" w:hAnsi="Arial" w:cs="Arial"/>
                <w:color w:val="000000"/>
                <w:sz w:val="14"/>
                <w:szCs w:val="14"/>
              </w:rPr>
            </w:pPr>
            <w:r w:rsidRPr="00F947C9">
              <w:rPr>
                <w:rFonts w:ascii="Arial" w:hAnsi="Arial" w:cs="Arial"/>
                <w:color w:val="000000"/>
                <w:sz w:val="14"/>
                <w:szCs w:val="14"/>
              </w:rPr>
              <w:t xml:space="preserve">hAkt2 </w:t>
            </w:r>
          </w:p>
        </w:tc>
        <w:tc>
          <w:tcPr>
            <w:tcW w:w="3465" w:type="dxa"/>
            <w:shd w:val="clear" w:color="auto" w:fill="auto"/>
            <w:noWrap/>
            <w:hideMark/>
          </w:tcPr>
          <w:p w14:paraId="430B06F4" w14:textId="77777777" w:rsidR="002254A9" w:rsidRPr="00F947C9" w:rsidRDefault="002254A9">
            <w:pPr>
              <w:rPr>
                <w:rFonts w:ascii="Arial" w:hAnsi="Arial" w:cs="Arial"/>
                <w:color w:val="000000"/>
                <w:sz w:val="14"/>
                <w:szCs w:val="14"/>
              </w:rPr>
            </w:pPr>
            <w:r w:rsidRPr="00F947C9">
              <w:rPr>
                <w:rFonts w:ascii="Arial" w:hAnsi="Arial" w:cs="Arial"/>
                <w:color w:val="000000"/>
                <w:sz w:val="14"/>
                <w:szCs w:val="14"/>
              </w:rPr>
              <w:t>5'-ACC ACA GTC ATC GAG AGG ACC-3'</w:t>
            </w:r>
          </w:p>
        </w:tc>
        <w:tc>
          <w:tcPr>
            <w:tcW w:w="3780" w:type="dxa"/>
            <w:shd w:val="clear" w:color="auto" w:fill="auto"/>
            <w:noWrap/>
            <w:hideMark/>
          </w:tcPr>
          <w:p w14:paraId="19169B7B" w14:textId="77777777" w:rsidR="002254A9" w:rsidRPr="00F947C9" w:rsidRDefault="002254A9">
            <w:pPr>
              <w:rPr>
                <w:rFonts w:ascii="Arial" w:hAnsi="Arial" w:cs="Arial"/>
                <w:color w:val="000000"/>
                <w:sz w:val="14"/>
                <w:szCs w:val="14"/>
              </w:rPr>
            </w:pPr>
            <w:r w:rsidRPr="00F947C9">
              <w:rPr>
                <w:rFonts w:ascii="Arial" w:hAnsi="Arial" w:cs="Arial"/>
                <w:color w:val="000000"/>
                <w:sz w:val="14"/>
                <w:szCs w:val="14"/>
              </w:rPr>
              <w:t>5'-GGA GCC ACA CTT GTA GTC CA-3'</w:t>
            </w:r>
          </w:p>
        </w:tc>
      </w:tr>
      <w:tr w:rsidR="005D492A" w:rsidRPr="00F947C9" w14:paraId="5DD5E735" w14:textId="77777777" w:rsidTr="007A2F97">
        <w:trPr>
          <w:trHeight w:val="340"/>
        </w:trPr>
        <w:tc>
          <w:tcPr>
            <w:tcW w:w="1260" w:type="dxa"/>
            <w:shd w:val="clear" w:color="auto" w:fill="auto"/>
            <w:noWrap/>
            <w:hideMark/>
          </w:tcPr>
          <w:p w14:paraId="1CEAA014" w14:textId="3ABF4B14" w:rsidR="002254A9" w:rsidRPr="00F947C9" w:rsidRDefault="002254A9">
            <w:pPr>
              <w:rPr>
                <w:rFonts w:ascii="Arial" w:hAnsi="Arial" w:cs="Arial"/>
                <w:color w:val="000000"/>
                <w:sz w:val="14"/>
                <w:szCs w:val="14"/>
              </w:rPr>
            </w:pPr>
            <w:r w:rsidRPr="00F947C9">
              <w:rPr>
                <w:rFonts w:ascii="Arial" w:hAnsi="Arial" w:cs="Arial"/>
                <w:color w:val="000000"/>
                <w:sz w:val="14"/>
                <w:szCs w:val="14"/>
              </w:rPr>
              <w:t xml:space="preserve">hAkt3 </w:t>
            </w:r>
          </w:p>
        </w:tc>
        <w:tc>
          <w:tcPr>
            <w:tcW w:w="3465" w:type="dxa"/>
            <w:shd w:val="clear" w:color="auto" w:fill="auto"/>
            <w:noWrap/>
            <w:hideMark/>
          </w:tcPr>
          <w:p w14:paraId="700BD61C" w14:textId="77777777" w:rsidR="002254A9" w:rsidRPr="00F947C9" w:rsidRDefault="002254A9">
            <w:pPr>
              <w:rPr>
                <w:rFonts w:ascii="Arial" w:hAnsi="Arial" w:cs="Arial"/>
                <w:color w:val="000000"/>
                <w:sz w:val="14"/>
                <w:szCs w:val="14"/>
              </w:rPr>
            </w:pPr>
            <w:r w:rsidRPr="00F947C9">
              <w:rPr>
                <w:rFonts w:ascii="Arial" w:hAnsi="Arial" w:cs="Arial"/>
                <w:color w:val="000000"/>
                <w:sz w:val="14"/>
                <w:szCs w:val="14"/>
              </w:rPr>
              <w:t>5'-TGT GGA TTT ACC TTA TCC CCT CA-3'</w:t>
            </w:r>
          </w:p>
        </w:tc>
        <w:tc>
          <w:tcPr>
            <w:tcW w:w="3780" w:type="dxa"/>
            <w:shd w:val="clear" w:color="auto" w:fill="auto"/>
            <w:noWrap/>
            <w:hideMark/>
          </w:tcPr>
          <w:p w14:paraId="1121EEE1" w14:textId="77777777" w:rsidR="002254A9" w:rsidRPr="00F947C9" w:rsidRDefault="002254A9">
            <w:pPr>
              <w:rPr>
                <w:rFonts w:ascii="Arial" w:hAnsi="Arial" w:cs="Arial"/>
                <w:color w:val="000000"/>
                <w:sz w:val="14"/>
                <w:szCs w:val="14"/>
              </w:rPr>
            </w:pPr>
            <w:r w:rsidRPr="00F947C9">
              <w:rPr>
                <w:rFonts w:ascii="Arial" w:hAnsi="Arial" w:cs="Arial"/>
                <w:color w:val="000000"/>
                <w:sz w:val="14"/>
                <w:szCs w:val="14"/>
              </w:rPr>
              <w:t>5'-GTT TGG CTT TGG TCG TTC TGT-3'</w:t>
            </w:r>
          </w:p>
        </w:tc>
      </w:tr>
      <w:tr w:rsidR="00CC5D24" w:rsidRPr="00F947C9" w14:paraId="5A137671" w14:textId="77777777" w:rsidTr="007A2F97">
        <w:trPr>
          <w:trHeight w:val="340"/>
        </w:trPr>
        <w:tc>
          <w:tcPr>
            <w:tcW w:w="1260" w:type="dxa"/>
            <w:shd w:val="clear" w:color="auto" w:fill="auto"/>
            <w:noWrap/>
          </w:tcPr>
          <w:p w14:paraId="754E3F07" w14:textId="1A210CFD" w:rsidR="00CC5D24" w:rsidRPr="00F947C9" w:rsidRDefault="00854791">
            <w:pPr>
              <w:rPr>
                <w:rFonts w:ascii="Arial" w:hAnsi="Arial" w:cs="Arial"/>
                <w:color w:val="000000"/>
                <w:sz w:val="14"/>
                <w:szCs w:val="14"/>
              </w:rPr>
            </w:pPr>
            <w:r w:rsidRPr="00F947C9">
              <w:rPr>
                <w:rFonts w:ascii="Arial" w:hAnsi="Arial" w:cs="Arial"/>
                <w:color w:val="000000"/>
                <w:sz w:val="14"/>
                <w:szCs w:val="14"/>
              </w:rPr>
              <w:t>hNOX2</w:t>
            </w:r>
          </w:p>
        </w:tc>
        <w:tc>
          <w:tcPr>
            <w:tcW w:w="3465" w:type="dxa"/>
            <w:shd w:val="clear" w:color="auto" w:fill="auto"/>
            <w:noWrap/>
          </w:tcPr>
          <w:p w14:paraId="059711D9" w14:textId="77777777" w:rsidR="00854791" w:rsidRPr="00F947C9" w:rsidRDefault="00854791" w:rsidP="00854791">
            <w:pPr>
              <w:rPr>
                <w:rFonts w:ascii="Arial" w:hAnsi="Arial" w:cs="Arial"/>
                <w:color w:val="211E1E"/>
                <w:sz w:val="14"/>
                <w:szCs w:val="14"/>
              </w:rPr>
            </w:pPr>
            <w:r w:rsidRPr="00F947C9">
              <w:rPr>
                <w:rFonts w:ascii="Arial" w:hAnsi="Arial" w:cs="Arial"/>
                <w:color w:val="211E1E"/>
                <w:sz w:val="14"/>
                <w:szCs w:val="14"/>
              </w:rPr>
              <w:t>5'-CTG GAC AGG AAT CTC ACC TTT CAT-3'</w:t>
            </w:r>
          </w:p>
          <w:p w14:paraId="55D4F810" w14:textId="77777777" w:rsidR="00CC5D24" w:rsidRPr="00F947C9" w:rsidRDefault="00CC5D24">
            <w:pPr>
              <w:rPr>
                <w:rFonts w:ascii="Arial" w:hAnsi="Arial" w:cs="Arial"/>
                <w:color w:val="000000"/>
                <w:sz w:val="14"/>
                <w:szCs w:val="14"/>
              </w:rPr>
            </w:pPr>
          </w:p>
        </w:tc>
        <w:tc>
          <w:tcPr>
            <w:tcW w:w="3780" w:type="dxa"/>
            <w:shd w:val="clear" w:color="auto" w:fill="auto"/>
            <w:noWrap/>
          </w:tcPr>
          <w:p w14:paraId="6E55306E" w14:textId="77777777" w:rsidR="00854791" w:rsidRPr="00F947C9" w:rsidRDefault="00854791" w:rsidP="00854791">
            <w:pPr>
              <w:rPr>
                <w:rFonts w:ascii="Arial" w:hAnsi="Arial" w:cs="Arial"/>
                <w:color w:val="211E1E"/>
                <w:sz w:val="14"/>
                <w:szCs w:val="14"/>
              </w:rPr>
            </w:pPr>
            <w:r w:rsidRPr="00F947C9">
              <w:rPr>
                <w:rFonts w:ascii="Arial" w:hAnsi="Arial" w:cs="Arial"/>
                <w:color w:val="211E1E"/>
                <w:sz w:val="14"/>
                <w:szCs w:val="14"/>
              </w:rPr>
              <w:t>5'-AAT TTA TCT ACA CGT TAC CAC ACT TAG-3'</w:t>
            </w:r>
          </w:p>
          <w:p w14:paraId="663D55DA" w14:textId="77777777" w:rsidR="00CC5D24" w:rsidRPr="00F947C9" w:rsidRDefault="00CC5D24">
            <w:pPr>
              <w:rPr>
                <w:rFonts w:ascii="Arial" w:hAnsi="Arial" w:cs="Arial"/>
                <w:color w:val="000000"/>
                <w:sz w:val="14"/>
                <w:szCs w:val="14"/>
              </w:rPr>
            </w:pPr>
          </w:p>
        </w:tc>
      </w:tr>
      <w:tr w:rsidR="005D492A" w:rsidRPr="00F947C9" w14:paraId="4C0E0A51" w14:textId="77777777" w:rsidTr="007A2F97">
        <w:trPr>
          <w:trHeight w:val="340"/>
        </w:trPr>
        <w:tc>
          <w:tcPr>
            <w:tcW w:w="1260" w:type="dxa"/>
            <w:shd w:val="clear" w:color="auto" w:fill="auto"/>
            <w:noWrap/>
            <w:hideMark/>
          </w:tcPr>
          <w:p w14:paraId="66620B46" w14:textId="57B01FF9" w:rsidR="002254A9" w:rsidRPr="00F947C9" w:rsidRDefault="002254A9">
            <w:pPr>
              <w:rPr>
                <w:rFonts w:ascii="Arial" w:hAnsi="Arial" w:cs="Arial"/>
                <w:color w:val="000000"/>
                <w:sz w:val="14"/>
                <w:szCs w:val="14"/>
              </w:rPr>
            </w:pPr>
            <w:r w:rsidRPr="00F947C9">
              <w:rPr>
                <w:rFonts w:ascii="Arial" w:hAnsi="Arial" w:cs="Arial"/>
                <w:color w:val="000000"/>
                <w:sz w:val="14"/>
                <w:szCs w:val="14"/>
              </w:rPr>
              <w:t xml:space="preserve">hNOX4 </w:t>
            </w:r>
          </w:p>
        </w:tc>
        <w:tc>
          <w:tcPr>
            <w:tcW w:w="3465" w:type="dxa"/>
            <w:shd w:val="clear" w:color="auto" w:fill="auto"/>
            <w:noWrap/>
            <w:hideMark/>
          </w:tcPr>
          <w:p w14:paraId="5A575CF0" w14:textId="77777777" w:rsidR="002254A9" w:rsidRPr="00F947C9" w:rsidRDefault="002254A9">
            <w:pPr>
              <w:rPr>
                <w:rFonts w:ascii="Arial" w:hAnsi="Arial" w:cs="Arial"/>
                <w:color w:val="000000"/>
                <w:sz w:val="14"/>
                <w:szCs w:val="14"/>
              </w:rPr>
            </w:pPr>
            <w:r w:rsidRPr="00F947C9">
              <w:rPr>
                <w:rFonts w:ascii="Arial" w:hAnsi="Arial" w:cs="Arial"/>
                <w:color w:val="000000"/>
                <w:sz w:val="14"/>
                <w:szCs w:val="14"/>
              </w:rPr>
              <w:t>5'-CAC CAG ATG TTG GGG CTA GG-3'</w:t>
            </w:r>
          </w:p>
        </w:tc>
        <w:tc>
          <w:tcPr>
            <w:tcW w:w="3780" w:type="dxa"/>
            <w:shd w:val="clear" w:color="auto" w:fill="auto"/>
            <w:noWrap/>
            <w:hideMark/>
          </w:tcPr>
          <w:p w14:paraId="64953B3A" w14:textId="77777777" w:rsidR="002254A9" w:rsidRPr="00F947C9" w:rsidRDefault="002254A9">
            <w:pPr>
              <w:rPr>
                <w:rFonts w:ascii="Arial" w:hAnsi="Arial" w:cs="Arial"/>
                <w:color w:val="000000"/>
                <w:sz w:val="14"/>
                <w:szCs w:val="14"/>
              </w:rPr>
            </w:pPr>
            <w:r w:rsidRPr="00F947C9">
              <w:rPr>
                <w:rFonts w:ascii="Arial" w:hAnsi="Arial" w:cs="Arial"/>
                <w:color w:val="000000"/>
                <w:sz w:val="14"/>
                <w:szCs w:val="14"/>
              </w:rPr>
              <w:t>5'-TGA TCC TCG GAG GTA AGC CA-3'</w:t>
            </w:r>
          </w:p>
        </w:tc>
      </w:tr>
      <w:tr w:rsidR="005D492A" w:rsidRPr="00F947C9" w14:paraId="0C8252BC" w14:textId="77777777" w:rsidTr="007A2F97">
        <w:trPr>
          <w:trHeight w:val="340"/>
        </w:trPr>
        <w:tc>
          <w:tcPr>
            <w:tcW w:w="1260" w:type="dxa"/>
            <w:shd w:val="clear" w:color="auto" w:fill="auto"/>
            <w:noWrap/>
            <w:hideMark/>
          </w:tcPr>
          <w:p w14:paraId="51AEB4FE" w14:textId="1AC767E7" w:rsidR="002254A9" w:rsidRPr="00F947C9" w:rsidRDefault="002254A9">
            <w:pPr>
              <w:rPr>
                <w:rFonts w:ascii="Arial" w:hAnsi="Arial" w:cs="Arial"/>
                <w:color w:val="000000"/>
                <w:sz w:val="14"/>
                <w:szCs w:val="14"/>
              </w:rPr>
            </w:pPr>
            <w:r w:rsidRPr="00F947C9">
              <w:rPr>
                <w:rFonts w:ascii="Arial" w:hAnsi="Arial" w:cs="Arial"/>
                <w:color w:val="000000"/>
                <w:sz w:val="14"/>
                <w:szCs w:val="14"/>
              </w:rPr>
              <w:t xml:space="preserve">hSOD1 </w:t>
            </w:r>
          </w:p>
        </w:tc>
        <w:tc>
          <w:tcPr>
            <w:tcW w:w="3465" w:type="dxa"/>
            <w:shd w:val="clear" w:color="auto" w:fill="auto"/>
            <w:noWrap/>
            <w:hideMark/>
          </w:tcPr>
          <w:p w14:paraId="36625FDF" w14:textId="77777777" w:rsidR="002254A9" w:rsidRPr="00F947C9" w:rsidRDefault="002254A9">
            <w:pPr>
              <w:rPr>
                <w:rFonts w:ascii="Arial" w:hAnsi="Arial" w:cs="Arial"/>
                <w:color w:val="000000"/>
                <w:sz w:val="14"/>
                <w:szCs w:val="14"/>
              </w:rPr>
            </w:pPr>
            <w:r w:rsidRPr="00F947C9">
              <w:rPr>
                <w:rFonts w:ascii="Arial" w:hAnsi="Arial" w:cs="Arial"/>
                <w:color w:val="000000"/>
                <w:sz w:val="14"/>
                <w:szCs w:val="14"/>
              </w:rPr>
              <w:t>5'-CTA GCG AGT TAT GGC GAC GA-3'</w:t>
            </w:r>
          </w:p>
        </w:tc>
        <w:tc>
          <w:tcPr>
            <w:tcW w:w="3780" w:type="dxa"/>
            <w:shd w:val="clear" w:color="auto" w:fill="auto"/>
            <w:noWrap/>
            <w:hideMark/>
          </w:tcPr>
          <w:p w14:paraId="7704C18E" w14:textId="77777777" w:rsidR="002254A9" w:rsidRPr="00F947C9" w:rsidRDefault="002254A9">
            <w:pPr>
              <w:rPr>
                <w:rFonts w:ascii="Arial" w:hAnsi="Arial" w:cs="Arial"/>
                <w:color w:val="000000"/>
                <w:sz w:val="14"/>
                <w:szCs w:val="14"/>
              </w:rPr>
            </w:pPr>
            <w:r w:rsidRPr="00F947C9">
              <w:rPr>
                <w:rFonts w:ascii="Arial" w:hAnsi="Arial" w:cs="Arial"/>
                <w:color w:val="000000"/>
                <w:sz w:val="14"/>
                <w:szCs w:val="14"/>
              </w:rPr>
              <w:t>5'-TGG TCC ATT ACT TTC CTT CTG CT-3'</w:t>
            </w:r>
          </w:p>
        </w:tc>
      </w:tr>
      <w:tr w:rsidR="005D492A" w:rsidRPr="00F947C9" w14:paraId="04C97DD6" w14:textId="77777777" w:rsidTr="007A2F97">
        <w:trPr>
          <w:trHeight w:val="340"/>
        </w:trPr>
        <w:tc>
          <w:tcPr>
            <w:tcW w:w="1260" w:type="dxa"/>
            <w:shd w:val="clear" w:color="auto" w:fill="auto"/>
            <w:noWrap/>
            <w:hideMark/>
          </w:tcPr>
          <w:p w14:paraId="7EACAA5E" w14:textId="6EE9D797" w:rsidR="002254A9" w:rsidRPr="00F947C9" w:rsidRDefault="002254A9">
            <w:pPr>
              <w:rPr>
                <w:rFonts w:ascii="Arial" w:hAnsi="Arial" w:cs="Arial"/>
                <w:color w:val="000000"/>
                <w:sz w:val="14"/>
                <w:szCs w:val="14"/>
              </w:rPr>
            </w:pPr>
            <w:r w:rsidRPr="00F947C9">
              <w:rPr>
                <w:rFonts w:ascii="Arial" w:hAnsi="Arial" w:cs="Arial"/>
                <w:color w:val="000000"/>
                <w:sz w:val="14"/>
                <w:szCs w:val="14"/>
              </w:rPr>
              <w:t xml:space="preserve">hSOD2 </w:t>
            </w:r>
          </w:p>
        </w:tc>
        <w:tc>
          <w:tcPr>
            <w:tcW w:w="3465" w:type="dxa"/>
            <w:shd w:val="clear" w:color="auto" w:fill="auto"/>
            <w:noWrap/>
            <w:hideMark/>
          </w:tcPr>
          <w:p w14:paraId="4110E191" w14:textId="77777777" w:rsidR="002254A9" w:rsidRPr="00F947C9" w:rsidRDefault="002254A9">
            <w:pPr>
              <w:rPr>
                <w:rFonts w:ascii="Arial" w:hAnsi="Arial" w:cs="Arial"/>
                <w:color w:val="000000"/>
                <w:sz w:val="14"/>
                <w:szCs w:val="14"/>
              </w:rPr>
            </w:pPr>
            <w:r w:rsidRPr="00F947C9">
              <w:rPr>
                <w:rFonts w:ascii="Arial" w:hAnsi="Arial" w:cs="Arial"/>
                <w:color w:val="000000"/>
                <w:sz w:val="14"/>
                <w:szCs w:val="14"/>
              </w:rPr>
              <w:t>5'-GCT CCC CGC GCT TTC TTA-3'</w:t>
            </w:r>
          </w:p>
        </w:tc>
        <w:tc>
          <w:tcPr>
            <w:tcW w:w="3780" w:type="dxa"/>
            <w:shd w:val="clear" w:color="auto" w:fill="auto"/>
            <w:noWrap/>
            <w:hideMark/>
          </w:tcPr>
          <w:p w14:paraId="3FAA569C" w14:textId="77777777" w:rsidR="002254A9" w:rsidRPr="00F947C9" w:rsidRDefault="002254A9">
            <w:pPr>
              <w:rPr>
                <w:rFonts w:ascii="Arial" w:hAnsi="Arial" w:cs="Arial"/>
                <w:color w:val="000000"/>
                <w:sz w:val="14"/>
                <w:szCs w:val="14"/>
              </w:rPr>
            </w:pPr>
            <w:r w:rsidRPr="00F947C9">
              <w:rPr>
                <w:rFonts w:ascii="Arial" w:hAnsi="Arial" w:cs="Arial"/>
                <w:color w:val="000000"/>
                <w:sz w:val="14"/>
                <w:szCs w:val="14"/>
              </w:rPr>
              <w:t>5'-GCT GGT GCC GCA CAC T-3'</w:t>
            </w:r>
          </w:p>
        </w:tc>
      </w:tr>
      <w:tr w:rsidR="005D492A" w:rsidRPr="00F947C9" w14:paraId="08C821D9" w14:textId="77777777" w:rsidTr="007A2F97">
        <w:trPr>
          <w:trHeight w:val="340"/>
        </w:trPr>
        <w:tc>
          <w:tcPr>
            <w:tcW w:w="1260" w:type="dxa"/>
            <w:shd w:val="clear" w:color="auto" w:fill="auto"/>
            <w:noWrap/>
            <w:hideMark/>
          </w:tcPr>
          <w:p w14:paraId="40ED2214" w14:textId="1C00B16C" w:rsidR="002254A9" w:rsidRPr="00F947C9" w:rsidRDefault="002254A9">
            <w:pPr>
              <w:rPr>
                <w:rFonts w:ascii="Arial" w:hAnsi="Arial" w:cs="Arial"/>
                <w:color w:val="000000"/>
                <w:sz w:val="14"/>
                <w:szCs w:val="14"/>
              </w:rPr>
            </w:pPr>
            <w:r w:rsidRPr="00F947C9">
              <w:rPr>
                <w:rFonts w:ascii="Arial" w:hAnsi="Arial" w:cs="Arial"/>
                <w:color w:val="000000"/>
                <w:sz w:val="14"/>
                <w:szCs w:val="14"/>
              </w:rPr>
              <w:t xml:space="preserve">hSOD3 </w:t>
            </w:r>
          </w:p>
        </w:tc>
        <w:tc>
          <w:tcPr>
            <w:tcW w:w="3465" w:type="dxa"/>
            <w:shd w:val="clear" w:color="auto" w:fill="auto"/>
            <w:noWrap/>
            <w:hideMark/>
          </w:tcPr>
          <w:p w14:paraId="644140F7" w14:textId="77777777" w:rsidR="002254A9" w:rsidRPr="00F947C9" w:rsidRDefault="002254A9">
            <w:pPr>
              <w:rPr>
                <w:rFonts w:ascii="Arial" w:hAnsi="Arial" w:cs="Arial"/>
                <w:color w:val="000000"/>
                <w:sz w:val="14"/>
                <w:szCs w:val="14"/>
              </w:rPr>
            </w:pPr>
            <w:r w:rsidRPr="00F947C9">
              <w:rPr>
                <w:rFonts w:ascii="Arial" w:hAnsi="Arial" w:cs="Arial"/>
                <w:color w:val="000000"/>
                <w:sz w:val="14"/>
                <w:szCs w:val="14"/>
              </w:rPr>
              <w:t>5'-AGG CCT CCA TTT GTA CCG AA-3'</w:t>
            </w:r>
          </w:p>
        </w:tc>
        <w:tc>
          <w:tcPr>
            <w:tcW w:w="3780" w:type="dxa"/>
            <w:shd w:val="clear" w:color="auto" w:fill="auto"/>
            <w:noWrap/>
            <w:hideMark/>
          </w:tcPr>
          <w:p w14:paraId="36662C8E" w14:textId="77777777" w:rsidR="002254A9" w:rsidRPr="00F947C9" w:rsidRDefault="002254A9">
            <w:pPr>
              <w:rPr>
                <w:rFonts w:ascii="Arial" w:hAnsi="Arial" w:cs="Arial"/>
                <w:color w:val="000000"/>
                <w:sz w:val="14"/>
                <w:szCs w:val="14"/>
              </w:rPr>
            </w:pPr>
            <w:r w:rsidRPr="00F947C9">
              <w:rPr>
                <w:rFonts w:ascii="Arial" w:hAnsi="Arial" w:cs="Arial"/>
                <w:color w:val="000000"/>
                <w:sz w:val="14"/>
                <w:szCs w:val="14"/>
              </w:rPr>
              <w:t>5'-AGT CTC AGG GCT TAT GGG GT-3'</w:t>
            </w:r>
          </w:p>
        </w:tc>
      </w:tr>
      <w:tr w:rsidR="005D492A" w:rsidRPr="00F947C9" w14:paraId="72BCDE11" w14:textId="77777777" w:rsidTr="007A2F97">
        <w:trPr>
          <w:trHeight w:val="340"/>
        </w:trPr>
        <w:tc>
          <w:tcPr>
            <w:tcW w:w="1260" w:type="dxa"/>
            <w:shd w:val="clear" w:color="auto" w:fill="auto"/>
            <w:noWrap/>
            <w:hideMark/>
          </w:tcPr>
          <w:p w14:paraId="00C748A5" w14:textId="51FA97C6" w:rsidR="002254A9" w:rsidRPr="00F947C9" w:rsidRDefault="002254A9">
            <w:pPr>
              <w:rPr>
                <w:rFonts w:ascii="Arial" w:hAnsi="Arial" w:cs="Arial"/>
                <w:color w:val="000000"/>
                <w:sz w:val="14"/>
                <w:szCs w:val="14"/>
              </w:rPr>
            </w:pPr>
            <w:proofErr w:type="spellStart"/>
            <w:r w:rsidRPr="00F947C9">
              <w:rPr>
                <w:rFonts w:ascii="Arial" w:hAnsi="Arial" w:cs="Arial"/>
                <w:color w:val="000000"/>
                <w:sz w:val="14"/>
                <w:szCs w:val="14"/>
              </w:rPr>
              <w:t>hCat</w:t>
            </w:r>
            <w:proofErr w:type="spellEnd"/>
            <w:r w:rsidRPr="00F947C9">
              <w:rPr>
                <w:rFonts w:ascii="Arial" w:hAnsi="Arial" w:cs="Arial"/>
                <w:color w:val="000000"/>
                <w:sz w:val="14"/>
                <w:szCs w:val="14"/>
              </w:rPr>
              <w:t xml:space="preserve"> </w:t>
            </w:r>
          </w:p>
        </w:tc>
        <w:tc>
          <w:tcPr>
            <w:tcW w:w="3465" w:type="dxa"/>
            <w:shd w:val="clear" w:color="auto" w:fill="auto"/>
            <w:noWrap/>
            <w:hideMark/>
          </w:tcPr>
          <w:p w14:paraId="783A8800" w14:textId="77777777" w:rsidR="002254A9" w:rsidRPr="00F947C9" w:rsidRDefault="002254A9">
            <w:pPr>
              <w:rPr>
                <w:rFonts w:ascii="Arial" w:hAnsi="Arial" w:cs="Arial"/>
                <w:color w:val="000000"/>
                <w:sz w:val="14"/>
                <w:szCs w:val="14"/>
              </w:rPr>
            </w:pPr>
            <w:r w:rsidRPr="00F947C9">
              <w:rPr>
                <w:rFonts w:ascii="Arial" w:hAnsi="Arial" w:cs="Arial"/>
                <w:color w:val="000000"/>
                <w:sz w:val="14"/>
                <w:szCs w:val="14"/>
              </w:rPr>
              <w:t>5'-TTG CCA CAG GAA AGT ACC CC-3'</w:t>
            </w:r>
          </w:p>
        </w:tc>
        <w:tc>
          <w:tcPr>
            <w:tcW w:w="3780" w:type="dxa"/>
            <w:shd w:val="clear" w:color="auto" w:fill="auto"/>
            <w:noWrap/>
            <w:hideMark/>
          </w:tcPr>
          <w:p w14:paraId="788072B1" w14:textId="77777777" w:rsidR="002254A9" w:rsidRPr="00F947C9" w:rsidRDefault="002254A9">
            <w:pPr>
              <w:rPr>
                <w:rFonts w:ascii="Arial" w:hAnsi="Arial" w:cs="Arial"/>
                <w:color w:val="000000"/>
                <w:sz w:val="14"/>
                <w:szCs w:val="14"/>
              </w:rPr>
            </w:pPr>
            <w:r w:rsidRPr="00F947C9">
              <w:rPr>
                <w:rFonts w:ascii="Arial" w:hAnsi="Arial" w:cs="Arial"/>
                <w:color w:val="000000"/>
                <w:sz w:val="14"/>
                <w:szCs w:val="14"/>
              </w:rPr>
              <w:t>5'-TGA GGC CAA ACC TTG GTG AG-3'</w:t>
            </w:r>
          </w:p>
        </w:tc>
      </w:tr>
    </w:tbl>
    <w:p w14:paraId="0D04C76E" w14:textId="0DE0B387" w:rsidR="004637DE" w:rsidRDefault="004637DE" w:rsidP="00744A2B">
      <w:pPr>
        <w:spacing w:line="360" w:lineRule="auto"/>
        <w:rPr>
          <w:lang w:bidi="ar-SA"/>
        </w:rPr>
      </w:pPr>
    </w:p>
    <w:p w14:paraId="0053E809" w14:textId="40A35399" w:rsidR="006C7E14" w:rsidRDefault="006C7E14" w:rsidP="00744A2B">
      <w:pPr>
        <w:spacing w:line="360" w:lineRule="auto"/>
        <w:rPr>
          <w:rFonts w:ascii="Arial" w:hAnsi="Arial" w:cs="Arial"/>
          <w:lang w:bidi="ar-SA"/>
        </w:rPr>
      </w:pPr>
      <w:r>
        <w:rPr>
          <w:rFonts w:ascii="Arial" w:hAnsi="Arial" w:cs="Arial"/>
          <w:lang w:val="en-GB" w:bidi="ar-SA"/>
        </w:rPr>
        <w:t>Real-time PCR investigations of the NOX2 and SOD3 genes were difficult despite attempts to use several NOX2 primer sequences, as shown in Table 5</w:t>
      </w:r>
      <w:r w:rsidRPr="001F4C45">
        <w:rPr>
          <w:rFonts w:ascii="Arial" w:hAnsi="Arial" w:cs="Arial"/>
          <w:lang w:bidi="ar-SA"/>
        </w:rPr>
        <w:t>.</w:t>
      </w:r>
    </w:p>
    <w:p w14:paraId="54CADD09" w14:textId="77777777" w:rsidR="002D311C" w:rsidRDefault="002D311C" w:rsidP="00744A2B">
      <w:pPr>
        <w:spacing w:line="360" w:lineRule="auto"/>
        <w:rPr>
          <w:lang w:bidi="ar-SA"/>
        </w:rPr>
      </w:pPr>
    </w:p>
    <w:p w14:paraId="60F44CE4" w14:textId="3D308A98" w:rsidR="006C7E14" w:rsidRPr="002D311C" w:rsidRDefault="002D311C" w:rsidP="002D311C">
      <w:pPr>
        <w:pStyle w:val="Caption"/>
        <w:ind w:firstLine="720"/>
        <w:rPr>
          <w:rFonts w:ascii="Arial" w:hAnsi="Arial" w:cs="Arial"/>
          <w:i w:val="0"/>
          <w:iCs w:val="0"/>
          <w:color w:val="auto"/>
          <w:sz w:val="20"/>
          <w:szCs w:val="20"/>
          <w:lang w:bidi="ar-SA"/>
        </w:rPr>
      </w:pPr>
      <w:bookmarkStart w:id="92" w:name="_Toc127310900"/>
      <w:r w:rsidRPr="002D311C">
        <w:rPr>
          <w:rFonts w:ascii="Arial" w:hAnsi="Arial" w:cs="Arial"/>
          <w:i w:val="0"/>
          <w:iCs w:val="0"/>
          <w:color w:val="auto"/>
          <w:sz w:val="20"/>
          <w:szCs w:val="20"/>
        </w:rPr>
        <w:t xml:space="preserve">Table </w:t>
      </w:r>
      <w:r w:rsidRPr="002D311C">
        <w:rPr>
          <w:rFonts w:ascii="Arial" w:hAnsi="Arial" w:cs="Arial"/>
          <w:i w:val="0"/>
          <w:iCs w:val="0"/>
          <w:color w:val="auto"/>
          <w:sz w:val="20"/>
          <w:szCs w:val="20"/>
        </w:rPr>
        <w:fldChar w:fldCharType="begin"/>
      </w:r>
      <w:r w:rsidRPr="002D311C">
        <w:rPr>
          <w:rFonts w:ascii="Arial" w:hAnsi="Arial" w:cs="Arial"/>
          <w:i w:val="0"/>
          <w:iCs w:val="0"/>
          <w:color w:val="auto"/>
          <w:sz w:val="20"/>
          <w:szCs w:val="20"/>
        </w:rPr>
        <w:instrText xml:space="preserve"> SEQ Table \* ARABIC </w:instrText>
      </w:r>
      <w:r w:rsidRPr="002D311C">
        <w:rPr>
          <w:rFonts w:ascii="Arial" w:hAnsi="Arial" w:cs="Arial"/>
          <w:i w:val="0"/>
          <w:iCs w:val="0"/>
          <w:color w:val="auto"/>
          <w:sz w:val="20"/>
          <w:szCs w:val="20"/>
        </w:rPr>
        <w:fldChar w:fldCharType="separate"/>
      </w:r>
      <w:r w:rsidR="000246AC">
        <w:rPr>
          <w:rFonts w:ascii="Arial" w:hAnsi="Arial" w:cs="Arial"/>
          <w:i w:val="0"/>
          <w:iCs w:val="0"/>
          <w:noProof/>
          <w:color w:val="auto"/>
          <w:sz w:val="20"/>
          <w:szCs w:val="20"/>
        </w:rPr>
        <w:t>5</w:t>
      </w:r>
      <w:r w:rsidRPr="002D311C">
        <w:rPr>
          <w:rFonts w:ascii="Arial" w:hAnsi="Arial" w:cs="Arial"/>
          <w:i w:val="0"/>
          <w:iCs w:val="0"/>
          <w:color w:val="auto"/>
          <w:sz w:val="20"/>
          <w:szCs w:val="20"/>
        </w:rPr>
        <w:fldChar w:fldCharType="end"/>
      </w:r>
      <w:r w:rsidR="006C7E14" w:rsidRPr="002D311C">
        <w:rPr>
          <w:rFonts w:ascii="Arial" w:hAnsi="Arial" w:cs="Arial"/>
          <w:i w:val="0"/>
          <w:iCs w:val="0"/>
          <w:color w:val="auto"/>
          <w:sz w:val="20"/>
          <w:szCs w:val="20"/>
        </w:rPr>
        <w:t>: Sequences of NOX2 primers.</w:t>
      </w:r>
      <w:bookmarkEnd w:id="92"/>
    </w:p>
    <w:tbl>
      <w:tblPr>
        <w:tblW w:w="90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94"/>
        <w:gridCol w:w="4081"/>
        <w:gridCol w:w="3735"/>
      </w:tblGrid>
      <w:tr w:rsidR="006C7E14" w:rsidRPr="00F947C9" w14:paraId="797327E7" w14:textId="77777777" w:rsidTr="00EE7661">
        <w:trPr>
          <w:trHeight w:val="320"/>
          <w:jc w:val="center"/>
        </w:trPr>
        <w:tc>
          <w:tcPr>
            <w:tcW w:w="1194" w:type="dxa"/>
            <w:shd w:val="clear" w:color="auto" w:fill="auto"/>
            <w:noWrap/>
          </w:tcPr>
          <w:p w14:paraId="5387A786" w14:textId="77777777" w:rsidR="006C7E14" w:rsidRPr="000B0B3B" w:rsidRDefault="006C7E14" w:rsidP="00EE7661">
            <w:pPr>
              <w:jc w:val="center"/>
              <w:rPr>
                <w:rFonts w:ascii="Arial" w:hAnsi="Arial" w:cstheme="minorBidi"/>
                <w:b/>
                <w:bCs/>
                <w:color w:val="000000"/>
                <w:sz w:val="14"/>
                <w:szCs w:val="14"/>
                <w:cs/>
              </w:rPr>
            </w:pPr>
            <w:r w:rsidRPr="00F947C9">
              <w:rPr>
                <w:rFonts w:ascii="Arial" w:hAnsi="Arial" w:cs="Arial"/>
                <w:b/>
                <w:bCs/>
                <w:color w:val="000000"/>
                <w:sz w:val="14"/>
                <w:szCs w:val="14"/>
              </w:rPr>
              <w:t>Target gene</w:t>
            </w:r>
          </w:p>
        </w:tc>
        <w:tc>
          <w:tcPr>
            <w:tcW w:w="4081" w:type="dxa"/>
            <w:shd w:val="clear" w:color="auto" w:fill="auto"/>
            <w:noWrap/>
          </w:tcPr>
          <w:p w14:paraId="16329241" w14:textId="77777777" w:rsidR="006C7E14" w:rsidRPr="00F947C9" w:rsidRDefault="006C7E14" w:rsidP="00EE7661">
            <w:pPr>
              <w:jc w:val="center"/>
              <w:rPr>
                <w:rFonts w:ascii="Arial" w:hAnsi="Arial" w:cs="Arial"/>
                <w:b/>
                <w:bCs/>
                <w:color w:val="000000"/>
                <w:sz w:val="14"/>
                <w:szCs w:val="14"/>
              </w:rPr>
            </w:pPr>
            <w:r w:rsidRPr="00F947C9">
              <w:rPr>
                <w:rFonts w:ascii="Arial" w:hAnsi="Arial" w:cs="Arial"/>
                <w:b/>
                <w:bCs/>
                <w:color w:val="000000"/>
                <w:sz w:val="14"/>
                <w:szCs w:val="14"/>
              </w:rPr>
              <w:t>Forward primer</w:t>
            </w:r>
          </w:p>
        </w:tc>
        <w:tc>
          <w:tcPr>
            <w:tcW w:w="3735" w:type="dxa"/>
            <w:shd w:val="clear" w:color="auto" w:fill="auto"/>
            <w:noWrap/>
          </w:tcPr>
          <w:p w14:paraId="2D218189" w14:textId="77777777" w:rsidR="006C7E14" w:rsidRPr="00F947C9" w:rsidRDefault="006C7E14" w:rsidP="00EE7661">
            <w:pPr>
              <w:jc w:val="center"/>
              <w:rPr>
                <w:rFonts w:ascii="Arial" w:hAnsi="Arial" w:cs="Arial"/>
                <w:b/>
                <w:bCs/>
                <w:color w:val="000000"/>
                <w:sz w:val="14"/>
                <w:szCs w:val="14"/>
              </w:rPr>
            </w:pPr>
            <w:r w:rsidRPr="00F947C9">
              <w:rPr>
                <w:rFonts w:ascii="Arial" w:hAnsi="Arial" w:cs="Arial"/>
                <w:b/>
                <w:bCs/>
                <w:color w:val="000000"/>
                <w:sz w:val="14"/>
                <w:szCs w:val="14"/>
              </w:rPr>
              <w:t>Reverse primer</w:t>
            </w:r>
          </w:p>
        </w:tc>
      </w:tr>
      <w:tr w:rsidR="006C7E14" w:rsidRPr="00F947C9" w14:paraId="7D02B124" w14:textId="77777777" w:rsidTr="00EE7661">
        <w:trPr>
          <w:trHeight w:val="320"/>
          <w:jc w:val="center"/>
        </w:trPr>
        <w:tc>
          <w:tcPr>
            <w:tcW w:w="1194" w:type="dxa"/>
            <w:shd w:val="clear" w:color="auto" w:fill="auto"/>
            <w:noWrap/>
            <w:hideMark/>
          </w:tcPr>
          <w:p w14:paraId="51CEBF87" w14:textId="77777777" w:rsidR="006C7E14" w:rsidRPr="00F947C9" w:rsidRDefault="006C7E14" w:rsidP="00EE7661">
            <w:pPr>
              <w:rPr>
                <w:rFonts w:ascii="Arial" w:hAnsi="Arial" w:cs="Arial"/>
                <w:color w:val="000000"/>
                <w:sz w:val="14"/>
                <w:szCs w:val="14"/>
              </w:rPr>
            </w:pPr>
            <w:r w:rsidRPr="00F947C9">
              <w:rPr>
                <w:rFonts w:ascii="Arial" w:hAnsi="Arial" w:cs="Arial"/>
                <w:color w:val="000000"/>
                <w:sz w:val="14"/>
                <w:szCs w:val="14"/>
              </w:rPr>
              <w:t>hNOX2 a</w:t>
            </w:r>
          </w:p>
        </w:tc>
        <w:tc>
          <w:tcPr>
            <w:tcW w:w="4081" w:type="dxa"/>
            <w:shd w:val="clear" w:color="auto" w:fill="auto"/>
            <w:noWrap/>
            <w:hideMark/>
          </w:tcPr>
          <w:p w14:paraId="03968C91" w14:textId="77777777" w:rsidR="006C7E14" w:rsidRPr="00F947C9" w:rsidRDefault="006C7E14" w:rsidP="00EE7661">
            <w:pPr>
              <w:rPr>
                <w:rFonts w:ascii="Arial" w:hAnsi="Arial" w:cs="Arial"/>
                <w:color w:val="000000"/>
                <w:sz w:val="14"/>
                <w:szCs w:val="14"/>
              </w:rPr>
            </w:pPr>
            <w:r w:rsidRPr="00F947C9">
              <w:rPr>
                <w:rFonts w:ascii="Arial" w:hAnsi="Arial" w:cs="Arial"/>
                <w:color w:val="000000"/>
                <w:sz w:val="14"/>
                <w:szCs w:val="14"/>
              </w:rPr>
              <w:t>5'-TCA TCA CCA AGG TGG TCA CTC-3'</w:t>
            </w:r>
          </w:p>
        </w:tc>
        <w:tc>
          <w:tcPr>
            <w:tcW w:w="3735" w:type="dxa"/>
            <w:shd w:val="clear" w:color="auto" w:fill="auto"/>
            <w:noWrap/>
            <w:hideMark/>
          </w:tcPr>
          <w:p w14:paraId="419B4714" w14:textId="77777777" w:rsidR="006C7E14" w:rsidRPr="00F947C9" w:rsidRDefault="006C7E14" w:rsidP="00EE7661">
            <w:pPr>
              <w:rPr>
                <w:rFonts w:ascii="Arial" w:hAnsi="Arial" w:cs="Arial"/>
                <w:color w:val="000000"/>
                <w:sz w:val="14"/>
                <w:szCs w:val="14"/>
              </w:rPr>
            </w:pPr>
            <w:r w:rsidRPr="00F947C9">
              <w:rPr>
                <w:rFonts w:ascii="Arial" w:hAnsi="Arial" w:cs="Arial"/>
                <w:color w:val="000000"/>
                <w:sz w:val="14"/>
                <w:szCs w:val="14"/>
              </w:rPr>
              <w:t>5'-ACA CCT TTG GGC ACT TGA CA-3'</w:t>
            </w:r>
          </w:p>
        </w:tc>
      </w:tr>
      <w:tr w:rsidR="006C7E14" w:rsidRPr="00F947C9" w14:paraId="59B867D1" w14:textId="77777777" w:rsidTr="00EE7661">
        <w:trPr>
          <w:trHeight w:val="320"/>
          <w:jc w:val="center"/>
        </w:trPr>
        <w:tc>
          <w:tcPr>
            <w:tcW w:w="1194" w:type="dxa"/>
            <w:shd w:val="clear" w:color="auto" w:fill="auto"/>
            <w:noWrap/>
            <w:hideMark/>
          </w:tcPr>
          <w:p w14:paraId="6B529AFA" w14:textId="77777777" w:rsidR="006C7E14" w:rsidRPr="00F947C9" w:rsidRDefault="006C7E14" w:rsidP="00EE7661">
            <w:pPr>
              <w:rPr>
                <w:rFonts w:ascii="Arial" w:hAnsi="Arial" w:cs="Arial"/>
                <w:color w:val="000000"/>
                <w:sz w:val="14"/>
                <w:szCs w:val="14"/>
              </w:rPr>
            </w:pPr>
            <w:r w:rsidRPr="00F947C9">
              <w:rPr>
                <w:rFonts w:ascii="Arial" w:hAnsi="Arial" w:cs="Arial"/>
                <w:color w:val="000000"/>
                <w:sz w:val="14"/>
                <w:szCs w:val="14"/>
              </w:rPr>
              <w:t>hNOX2 b</w:t>
            </w:r>
          </w:p>
        </w:tc>
        <w:tc>
          <w:tcPr>
            <w:tcW w:w="4081" w:type="dxa"/>
            <w:shd w:val="clear" w:color="auto" w:fill="auto"/>
            <w:noWrap/>
            <w:hideMark/>
          </w:tcPr>
          <w:p w14:paraId="5B104E0C" w14:textId="77777777" w:rsidR="006C7E14" w:rsidRPr="00F947C9" w:rsidRDefault="006C7E14" w:rsidP="00EE7661">
            <w:pPr>
              <w:rPr>
                <w:rFonts w:ascii="Arial" w:hAnsi="Arial" w:cs="Arial"/>
                <w:color w:val="000000"/>
                <w:sz w:val="14"/>
                <w:szCs w:val="14"/>
              </w:rPr>
            </w:pPr>
            <w:r w:rsidRPr="00F947C9">
              <w:rPr>
                <w:rFonts w:ascii="Arial" w:hAnsi="Arial" w:cs="Arial"/>
                <w:color w:val="000000"/>
                <w:sz w:val="14"/>
                <w:szCs w:val="14"/>
              </w:rPr>
              <w:t>5'-CTG TGA ATG AGG GGC TCT CC-3'</w:t>
            </w:r>
          </w:p>
        </w:tc>
        <w:tc>
          <w:tcPr>
            <w:tcW w:w="3735" w:type="dxa"/>
            <w:shd w:val="clear" w:color="auto" w:fill="auto"/>
            <w:noWrap/>
            <w:hideMark/>
          </w:tcPr>
          <w:p w14:paraId="1B8F0B7C" w14:textId="77777777" w:rsidR="006C7E14" w:rsidRPr="00F947C9" w:rsidRDefault="006C7E14" w:rsidP="00EE7661">
            <w:pPr>
              <w:rPr>
                <w:rFonts w:ascii="Arial" w:hAnsi="Arial" w:cs="Arial"/>
                <w:color w:val="000000"/>
                <w:sz w:val="14"/>
                <w:szCs w:val="14"/>
              </w:rPr>
            </w:pPr>
            <w:r w:rsidRPr="00F947C9">
              <w:rPr>
                <w:rFonts w:ascii="Arial" w:hAnsi="Arial" w:cs="Arial"/>
                <w:color w:val="000000"/>
                <w:sz w:val="14"/>
                <w:szCs w:val="14"/>
              </w:rPr>
              <w:t>5'-CCA GTG CTG ACC CAA GAA GTT-3'</w:t>
            </w:r>
          </w:p>
        </w:tc>
      </w:tr>
      <w:tr w:rsidR="006C7E14" w:rsidRPr="00F947C9" w14:paraId="71183535" w14:textId="77777777" w:rsidTr="00EE7661">
        <w:trPr>
          <w:trHeight w:val="320"/>
          <w:jc w:val="center"/>
        </w:trPr>
        <w:tc>
          <w:tcPr>
            <w:tcW w:w="1194" w:type="dxa"/>
            <w:shd w:val="clear" w:color="auto" w:fill="auto"/>
            <w:noWrap/>
            <w:hideMark/>
          </w:tcPr>
          <w:p w14:paraId="1273999D" w14:textId="77777777" w:rsidR="006C7E14" w:rsidRPr="00F947C9" w:rsidRDefault="006C7E14" w:rsidP="00EE7661">
            <w:pPr>
              <w:rPr>
                <w:rFonts w:ascii="Arial" w:hAnsi="Arial" w:cs="Arial"/>
                <w:color w:val="000000"/>
                <w:sz w:val="14"/>
                <w:szCs w:val="14"/>
              </w:rPr>
            </w:pPr>
            <w:r w:rsidRPr="00F947C9">
              <w:rPr>
                <w:rFonts w:ascii="Arial" w:hAnsi="Arial" w:cs="Arial"/>
                <w:color w:val="000000"/>
                <w:sz w:val="14"/>
                <w:szCs w:val="14"/>
              </w:rPr>
              <w:t>hNOX2 c</w:t>
            </w:r>
          </w:p>
        </w:tc>
        <w:tc>
          <w:tcPr>
            <w:tcW w:w="4081" w:type="dxa"/>
            <w:shd w:val="clear" w:color="auto" w:fill="auto"/>
            <w:noWrap/>
            <w:hideMark/>
          </w:tcPr>
          <w:p w14:paraId="77D8E9F5" w14:textId="77777777" w:rsidR="006C7E14" w:rsidRPr="00F947C9" w:rsidRDefault="006C7E14" w:rsidP="00EE7661">
            <w:pPr>
              <w:rPr>
                <w:rFonts w:ascii="Arial" w:hAnsi="Arial" w:cs="Arial"/>
                <w:color w:val="000000"/>
                <w:sz w:val="14"/>
                <w:szCs w:val="14"/>
              </w:rPr>
            </w:pPr>
            <w:r w:rsidRPr="00F947C9">
              <w:rPr>
                <w:rFonts w:ascii="Arial" w:hAnsi="Arial" w:cs="Arial"/>
                <w:color w:val="000000"/>
                <w:sz w:val="14"/>
                <w:szCs w:val="14"/>
              </w:rPr>
              <w:t>5'-CCT AAG ATA GCG GTT GAT GG-3'</w:t>
            </w:r>
          </w:p>
        </w:tc>
        <w:tc>
          <w:tcPr>
            <w:tcW w:w="3735" w:type="dxa"/>
            <w:shd w:val="clear" w:color="auto" w:fill="auto"/>
            <w:noWrap/>
            <w:hideMark/>
          </w:tcPr>
          <w:p w14:paraId="5794589C" w14:textId="77777777" w:rsidR="006C7E14" w:rsidRPr="00F947C9" w:rsidRDefault="006C7E14" w:rsidP="00EE7661">
            <w:pPr>
              <w:rPr>
                <w:rFonts w:ascii="Arial" w:hAnsi="Arial" w:cs="Arial"/>
                <w:color w:val="000000"/>
                <w:sz w:val="14"/>
                <w:szCs w:val="14"/>
              </w:rPr>
            </w:pPr>
            <w:r w:rsidRPr="00F947C9">
              <w:rPr>
                <w:rFonts w:ascii="Arial" w:hAnsi="Arial" w:cs="Arial"/>
                <w:color w:val="000000"/>
                <w:sz w:val="14"/>
                <w:szCs w:val="14"/>
              </w:rPr>
              <w:t>5'-GAC TTG AGA ATG GAT GCG AA-3'</w:t>
            </w:r>
          </w:p>
        </w:tc>
      </w:tr>
      <w:tr w:rsidR="006C7E14" w:rsidRPr="00F947C9" w14:paraId="56735DB6" w14:textId="77777777" w:rsidTr="00EE7661">
        <w:trPr>
          <w:trHeight w:val="320"/>
          <w:jc w:val="center"/>
        </w:trPr>
        <w:tc>
          <w:tcPr>
            <w:tcW w:w="1194" w:type="dxa"/>
            <w:shd w:val="clear" w:color="auto" w:fill="auto"/>
            <w:noWrap/>
            <w:hideMark/>
          </w:tcPr>
          <w:p w14:paraId="48BE189B" w14:textId="77777777" w:rsidR="006C7E14" w:rsidRPr="00F947C9" w:rsidRDefault="006C7E14" w:rsidP="00EE7661">
            <w:pPr>
              <w:rPr>
                <w:rFonts w:ascii="Arial" w:hAnsi="Arial" w:cs="Arial"/>
                <w:color w:val="000000"/>
                <w:sz w:val="14"/>
                <w:szCs w:val="14"/>
              </w:rPr>
            </w:pPr>
            <w:r w:rsidRPr="00F947C9">
              <w:rPr>
                <w:rFonts w:ascii="Arial" w:hAnsi="Arial" w:cs="Arial"/>
                <w:color w:val="000000"/>
                <w:sz w:val="14"/>
                <w:szCs w:val="14"/>
              </w:rPr>
              <w:t>hNOX2 d</w:t>
            </w:r>
          </w:p>
        </w:tc>
        <w:tc>
          <w:tcPr>
            <w:tcW w:w="4081" w:type="dxa"/>
            <w:shd w:val="clear" w:color="auto" w:fill="auto"/>
            <w:noWrap/>
            <w:hideMark/>
          </w:tcPr>
          <w:p w14:paraId="3FC2D0F2" w14:textId="77777777" w:rsidR="006C7E14" w:rsidRPr="00F947C9" w:rsidRDefault="006C7E14" w:rsidP="00EE7661">
            <w:pPr>
              <w:rPr>
                <w:rFonts w:ascii="Arial" w:hAnsi="Arial" w:cs="Arial"/>
                <w:color w:val="000000"/>
                <w:sz w:val="14"/>
                <w:szCs w:val="14"/>
              </w:rPr>
            </w:pPr>
            <w:r w:rsidRPr="00F947C9">
              <w:rPr>
                <w:rFonts w:ascii="Arial" w:hAnsi="Arial" w:cs="Arial"/>
                <w:color w:val="000000"/>
                <w:sz w:val="14"/>
                <w:szCs w:val="14"/>
              </w:rPr>
              <w:t>5'-GTC ACA CCC TTC GCA TCC ATT CTC AAG TCA GT-3'</w:t>
            </w:r>
          </w:p>
        </w:tc>
        <w:tc>
          <w:tcPr>
            <w:tcW w:w="3735" w:type="dxa"/>
            <w:shd w:val="clear" w:color="auto" w:fill="auto"/>
            <w:noWrap/>
            <w:hideMark/>
          </w:tcPr>
          <w:p w14:paraId="2FD69733" w14:textId="77777777" w:rsidR="006C7E14" w:rsidRPr="00F947C9" w:rsidRDefault="006C7E14" w:rsidP="00EE7661">
            <w:pPr>
              <w:rPr>
                <w:rFonts w:ascii="Arial" w:hAnsi="Arial" w:cs="Arial"/>
                <w:color w:val="000000"/>
                <w:sz w:val="14"/>
                <w:szCs w:val="14"/>
              </w:rPr>
            </w:pPr>
            <w:r w:rsidRPr="00F947C9">
              <w:rPr>
                <w:rFonts w:ascii="Arial" w:hAnsi="Arial" w:cs="Arial"/>
                <w:color w:val="000000"/>
                <w:sz w:val="14"/>
                <w:szCs w:val="14"/>
              </w:rPr>
              <w:t>5'-CTG AGA CTC ATC CCA GCC AGT GAG GTA G-3'</w:t>
            </w:r>
          </w:p>
        </w:tc>
      </w:tr>
      <w:tr w:rsidR="006C7E14" w:rsidRPr="00F947C9" w14:paraId="48A5E1D7" w14:textId="77777777" w:rsidTr="00EE7661">
        <w:trPr>
          <w:trHeight w:val="320"/>
          <w:jc w:val="center"/>
        </w:trPr>
        <w:tc>
          <w:tcPr>
            <w:tcW w:w="1194" w:type="dxa"/>
            <w:shd w:val="clear" w:color="auto" w:fill="auto"/>
            <w:noWrap/>
            <w:hideMark/>
          </w:tcPr>
          <w:p w14:paraId="22DEF552" w14:textId="77777777" w:rsidR="006C7E14" w:rsidRPr="00F947C9" w:rsidRDefault="006C7E14" w:rsidP="00EE7661">
            <w:pPr>
              <w:rPr>
                <w:rFonts w:ascii="Arial" w:hAnsi="Arial" w:cs="Arial"/>
                <w:color w:val="000000"/>
                <w:sz w:val="14"/>
                <w:szCs w:val="14"/>
              </w:rPr>
            </w:pPr>
            <w:r w:rsidRPr="00F947C9">
              <w:rPr>
                <w:rFonts w:ascii="Arial" w:hAnsi="Arial" w:cs="Arial"/>
                <w:color w:val="000000"/>
                <w:sz w:val="14"/>
                <w:szCs w:val="14"/>
              </w:rPr>
              <w:t>hNOX2 e</w:t>
            </w:r>
          </w:p>
        </w:tc>
        <w:tc>
          <w:tcPr>
            <w:tcW w:w="4081" w:type="dxa"/>
            <w:shd w:val="clear" w:color="auto" w:fill="auto"/>
            <w:noWrap/>
            <w:hideMark/>
          </w:tcPr>
          <w:p w14:paraId="5E761B56" w14:textId="77777777" w:rsidR="006C7E14" w:rsidRPr="00F947C9" w:rsidRDefault="006C7E14" w:rsidP="00EE7661">
            <w:pPr>
              <w:rPr>
                <w:rFonts w:ascii="Arial" w:hAnsi="Arial" w:cs="Arial"/>
                <w:color w:val="000000"/>
                <w:sz w:val="14"/>
                <w:szCs w:val="14"/>
              </w:rPr>
            </w:pPr>
            <w:r w:rsidRPr="00F947C9">
              <w:rPr>
                <w:rFonts w:ascii="Arial" w:hAnsi="Arial" w:cs="Arial"/>
                <w:color w:val="000000"/>
                <w:sz w:val="14"/>
                <w:szCs w:val="14"/>
              </w:rPr>
              <w:t>5'-ACC GGG TTT ATG ATA TTC CAC CT-3'</w:t>
            </w:r>
          </w:p>
        </w:tc>
        <w:tc>
          <w:tcPr>
            <w:tcW w:w="3735" w:type="dxa"/>
            <w:shd w:val="clear" w:color="auto" w:fill="auto"/>
            <w:noWrap/>
            <w:hideMark/>
          </w:tcPr>
          <w:p w14:paraId="74039632" w14:textId="77777777" w:rsidR="006C7E14" w:rsidRPr="00F947C9" w:rsidRDefault="006C7E14" w:rsidP="00EE7661">
            <w:pPr>
              <w:rPr>
                <w:rFonts w:ascii="Arial" w:hAnsi="Arial" w:cs="Arial"/>
                <w:color w:val="000000"/>
                <w:sz w:val="14"/>
                <w:szCs w:val="14"/>
              </w:rPr>
            </w:pPr>
            <w:r w:rsidRPr="00F947C9">
              <w:rPr>
                <w:rFonts w:ascii="Arial" w:hAnsi="Arial" w:cs="Arial"/>
                <w:color w:val="000000"/>
                <w:sz w:val="14"/>
                <w:szCs w:val="14"/>
              </w:rPr>
              <w:t>5'-GAT TTC GAC AGA CTG GCA AGA-3'</w:t>
            </w:r>
          </w:p>
        </w:tc>
      </w:tr>
      <w:tr w:rsidR="006C7E14" w:rsidRPr="00F947C9" w14:paraId="1C03A905" w14:textId="77777777" w:rsidTr="00EE7661">
        <w:trPr>
          <w:trHeight w:val="320"/>
          <w:jc w:val="center"/>
        </w:trPr>
        <w:tc>
          <w:tcPr>
            <w:tcW w:w="1194" w:type="dxa"/>
            <w:shd w:val="clear" w:color="auto" w:fill="auto"/>
            <w:noWrap/>
            <w:hideMark/>
          </w:tcPr>
          <w:p w14:paraId="1ED5E1AE" w14:textId="77777777" w:rsidR="006C7E14" w:rsidRPr="00F947C9" w:rsidRDefault="006C7E14" w:rsidP="00EE7661">
            <w:pPr>
              <w:rPr>
                <w:rFonts w:ascii="Arial" w:hAnsi="Arial" w:cs="Arial"/>
                <w:color w:val="000000"/>
                <w:sz w:val="14"/>
                <w:szCs w:val="14"/>
              </w:rPr>
            </w:pPr>
            <w:r w:rsidRPr="00F947C9">
              <w:rPr>
                <w:rFonts w:ascii="Arial" w:hAnsi="Arial" w:cs="Arial"/>
                <w:color w:val="000000"/>
                <w:sz w:val="14"/>
                <w:szCs w:val="14"/>
              </w:rPr>
              <w:t>hNOX2 f</w:t>
            </w:r>
          </w:p>
        </w:tc>
        <w:tc>
          <w:tcPr>
            <w:tcW w:w="4081" w:type="dxa"/>
            <w:shd w:val="clear" w:color="auto" w:fill="auto"/>
            <w:noWrap/>
            <w:hideMark/>
          </w:tcPr>
          <w:p w14:paraId="0E3F8B42" w14:textId="77777777" w:rsidR="006C7E14" w:rsidRPr="00F947C9" w:rsidRDefault="006C7E14" w:rsidP="00EE7661">
            <w:pPr>
              <w:rPr>
                <w:rFonts w:ascii="Arial" w:hAnsi="Arial" w:cs="Arial"/>
                <w:sz w:val="14"/>
                <w:szCs w:val="14"/>
              </w:rPr>
            </w:pPr>
            <w:r w:rsidRPr="00F947C9">
              <w:rPr>
                <w:rFonts w:ascii="Arial" w:hAnsi="Arial" w:cs="Arial"/>
                <w:color w:val="000000"/>
                <w:sz w:val="14"/>
                <w:szCs w:val="14"/>
              </w:rPr>
              <w:t>5'-AAC GAA TTG TAC GTG GGC AGA-3'</w:t>
            </w:r>
          </w:p>
        </w:tc>
        <w:tc>
          <w:tcPr>
            <w:tcW w:w="3735" w:type="dxa"/>
            <w:shd w:val="clear" w:color="auto" w:fill="auto"/>
            <w:noWrap/>
            <w:hideMark/>
          </w:tcPr>
          <w:p w14:paraId="36CE1B8C" w14:textId="77777777" w:rsidR="006C7E14" w:rsidRPr="00F947C9" w:rsidRDefault="006C7E14" w:rsidP="00EE7661">
            <w:pPr>
              <w:rPr>
                <w:rFonts w:ascii="Arial" w:hAnsi="Arial" w:cs="Arial"/>
                <w:sz w:val="14"/>
                <w:szCs w:val="14"/>
              </w:rPr>
            </w:pPr>
            <w:r w:rsidRPr="00F947C9">
              <w:rPr>
                <w:rFonts w:ascii="Arial" w:hAnsi="Arial" w:cs="Arial"/>
                <w:color w:val="000000"/>
                <w:sz w:val="14"/>
                <w:szCs w:val="14"/>
              </w:rPr>
              <w:t>5'-GAG GGT TTC CAG CAA ACT GAG-3'</w:t>
            </w:r>
          </w:p>
        </w:tc>
      </w:tr>
      <w:tr w:rsidR="006C7E14" w:rsidRPr="00F947C9" w14:paraId="64A5B408" w14:textId="77777777" w:rsidTr="00EE7661">
        <w:trPr>
          <w:trHeight w:val="320"/>
          <w:jc w:val="center"/>
        </w:trPr>
        <w:tc>
          <w:tcPr>
            <w:tcW w:w="1194" w:type="dxa"/>
            <w:shd w:val="clear" w:color="auto" w:fill="auto"/>
            <w:noWrap/>
            <w:hideMark/>
          </w:tcPr>
          <w:p w14:paraId="5377F284" w14:textId="77777777" w:rsidR="006C7E14" w:rsidRPr="00F947C9" w:rsidRDefault="006C7E14" w:rsidP="00EE7661">
            <w:pPr>
              <w:rPr>
                <w:rFonts w:ascii="Arial" w:hAnsi="Arial" w:cs="Arial"/>
                <w:color w:val="000000"/>
                <w:sz w:val="14"/>
                <w:szCs w:val="14"/>
              </w:rPr>
            </w:pPr>
            <w:r w:rsidRPr="00F947C9">
              <w:rPr>
                <w:rFonts w:ascii="Arial" w:hAnsi="Arial" w:cs="Arial"/>
                <w:color w:val="000000"/>
                <w:sz w:val="14"/>
                <w:szCs w:val="14"/>
              </w:rPr>
              <w:t>hNOX2 g</w:t>
            </w:r>
          </w:p>
        </w:tc>
        <w:tc>
          <w:tcPr>
            <w:tcW w:w="4081" w:type="dxa"/>
            <w:shd w:val="clear" w:color="auto" w:fill="auto"/>
            <w:noWrap/>
            <w:hideMark/>
          </w:tcPr>
          <w:p w14:paraId="3B9F99A8" w14:textId="77777777" w:rsidR="006C7E14" w:rsidRPr="00F947C9" w:rsidRDefault="006C7E14" w:rsidP="00EE7661">
            <w:pPr>
              <w:rPr>
                <w:rFonts w:ascii="Arial" w:hAnsi="Arial" w:cs="Arial"/>
                <w:color w:val="000000"/>
                <w:sz w:val="14"/>
                <w:szCs w:val="14"/>
              </w:rPr>
            </w:pPr>
            <w:r w:rsidRPr="00F947C9">
              <w:rPr>
                <w:rFonts w:ascii="Arial" w:hAnsi="Arial" w:cs="Arial"/>
                <w:color w:val="000000"/>
                <w:sz w:val="14"/>
                <w:szCs w:val="14"/>
              </w:rPr>
              <w:t>5’-AAG ATC TAC TTC TAC TGG CTG-3’</w:t>
            </w:r>
          </w:p>
        </w:tc>
        <w:tc>
          <w:tcPr>
            <w:tcW w:w="3735" w:type="dxa"/>
            <w:shd w:val="clear" w:color="auto" w:fill="auto"/>
            <w:noWrap/>
            <w:hideMark/>
          </w:tcPr>
          <w:p w14:paraId="74D6847D" w14:textId="77777777" w:rsidR="006C7E14" w:rsidRPr="00F947C9" w:rsidRDefault="006C7E14" w:rsidP="00EE7661">
            <w:pPr>
              <w:rPr>
                <w:rFonts w:ascii="Arial" w:hAnsi="Arial" w:cs="Arial"/>
                <w:color w:val="000000"/>
                <w:sz w:val="14"/>
                <w:szCs w:val="14"/>
              </w:rPr>
            </w:pPr>
            <w:r w:rsidRPr="00F947C9">
              <w:rPr>
                <w:rFonts w:ascii="Arial" w:hAnsi="Arial" w:cs="Arial"/>
                <w:color w:val="000000"/>
                <w:sz w:val="14"/>
                <w:szCs w:val="14"/>
              </w:rPr>
              <w:t xml:space="preserve">5’-AGA TGT </w:t>
            </w:r>
            <w:proofErr w:type="spellStart"/>
            <w:r w:rsidRPr="00F947C9">
              <w:rPr>
                <w:rFonts w:ascii="Arial" w:hAnsi="Arial" w:cs="Arial"/>
                <w:color w:val="000000"/>
                <w:sz w:val="14"/>
                <w:szCs w:val="14"/>
              </w:rPr>
              <w:t>TGT</w:t>
            </w:r>
            <w:proofErr w:type="spellEnd"/>
            <w:r w:rsidRPr="00F947C9">
              <w:rPr>
                <w:rFonts w:ascii="Arial" w:hAnsi="Arial" w:cs="Arial"/>
                <w:color w:val="000000"/>
                <w:sz w:val="14"/>
                <w:szCs w:val="14"/>
              </w:rPr>
              <w:t xml:space="preserve"> AGC TGA GGA AG-3’</w:t>
            </w:r>
          </w:p>
        </w:tc>
      </w:tr>
      <w:tr w:rsidR="006C7E14" w:rsidRPr="00F947C9" w14:paraId="7D0B1C0C" w14:textId="77777777" w:rsidTr="00EE7661">
        <w:trPr>
          <w:trHeight w:val="320"/>
          <w:jc w:val="center"/>
        </w:trPr>
        <w:tc>
          <w:tcPr>
            <w:tcW w:w="1194" w:type="dxa"/>
            <w:shd w:val="clear" w:color="auto" w:fill="auto"/>
            <w:noWrap/>
            <w:hideMark/>
          </w:tcPr>
          <w:p w14:paraId="43F8843A" w14:textId="77777777" w:rsidR="006C7E14" w:rsidRPr="00F947C9" w:rsidRDefault="006C7E14" w:rsidP="00EE7661">
            <w:pPr>
              <w:rPr>
                <w:rFonts w:ascii="Arial" w:hAnsi="Arial" w:cs="Arial"/>
                <w:color w:val="000000"/>
                <w:sz w:val="14"/>
                <w:szCs w:val="14"/>
              </w:rPr>
            </w:pPr>
            <w:r w:rsidRPr="00F947C9">
              <w:rPr>
                <w:rFonts w:ascii="Arial" w:hAnsi="Arial" w:cs="Arial"/>
                <w:color w:val="000000"/>
                <w:sz w:val="14"/>
                <w:szCs w:val="14"/>
              </w:rPr>
              <w:t>hNOX2 h</w:t>
            </w:r>
          </w:p>
        </w:tc>
        <w:tc>
          <w:tcPr>
            <w:tcW w:w="4081" w:type="dxa"/>
            <w:shd w:val="clear" w:color="auto" w:fill="auto"/>
            <w:noWrap/>
            <w:hideMark/>
          </w:tcPr>
          <w:p w14:paraId="2FF57F6F" w14:textId="77777777" w:rsidR="006C7E14" w:rsidRPr="00F947C9" w:rsidRDefault="006C7E14" w:rsidP="00EE7661">
            <w:pPr>
              <w:rPr>
                <w:rFonts w:ascii="Arial" w:hAnsi="Arial" w:cs="Arial"/>
                <w:color w:val="000000"/>
                <w:sz w:val="14"/>
                <w:szCs w:val="14"/>
              </w:rPr>
            </w:pPr>
            <w:r w:rsidRPr="00F947C9">
              <w:rPr>
                <w:rFonts w:ascii="Arial" w:hAnsi="Arial" w:cs="Arial"/>
                <w:color w:val="000000"/>
                <w:sz w:val="14"/>
                <w:szCs w:val="14"/>
              </w:rPr>
              <w:t>5’-ATA AAG AAC CCT GAA GGA GG-3’</w:t>
            </w:r>
          </w:p>
        </w:tc>
        <w:tc>
          <w:tcPr>
            <w:tcW w:w="3735" w:type="dxa"/>
            <w:shd w:val="clear" w:color="auto" w:fill="auto"/>
            <w:noWrap/>
            <w:hideMark/>
          </w:tcPr>
          <w:p w14:paraId="7826A168" w14:textId="77777777" w:rsidR="006C7E14" w:rsidRPr="00F947C9" w:rsidRDefault="006C7E14" w:rsidP="00EE7661">
            <w:pPr>
              <w:rPr>
                <w:rFonts w:ascii="Arial" w:hAnsi="Arial" w:cs="Arial"/>
                <w:color w:val="000000"/>
                <w:sz w:val="14"/>
                <w:szCs w:val="14"/>
              </w:rPr>
            </w:pPr>
            <w:r w:rsidRPr="00F947C9">
              <w:rPr>
                <w:rFonts w:ascii="Arial" w:hAnsi="Arial" w:cs="Arial"/>
                <w:color w:val="000000"/>
                <w:sz w:val="14"/>
                <w:szCs w:val="14"/>
              </w:rPr>
              <w:t>5’-AAT TAA TAT GAG GCA CAG CG-3’</w:t>
            </w:r>
          </w:p>
        </w:tc>
      </w:tr>
      <w:tr w:rsidR="006C7E14" w:rsidRPr="00F947C9" w14:paraId="38CE67F9" w14:textId="77777777" w:rsidTr="00EE7661">
        <w:trPr>
          <w:trHeight w:val="320"/>
          <w:jc w:val="center"/>
        </w:trPr>
        <w:tc>
          <w:tcPr>
            <w:tcW w:w="1194" w:type="dxa"/>
            <w:shd w:val="clear" w:color="auto" w:fill="auto"/>
            <w:noWrap/>
            <w:hideMark/>
          </w:tcPr>
          <w:p w14:paraId="2E3FEF92" w14:textId="77777777" w:rsidR="006C7E14" w:rsidRPr="00F947C9" w:rsidRDefault="006C7E14" w:rsidP="00EE7661">
            <w:pPr>
              <w:rPr>
                <w:rFonts w:ascii="Arial" w:hAnsi="Arial" w:cs="Arial"/>
                <w:color w:val="000000"/>
                <w:sz w:val="14"/>
                <w:szCs w:val="14"/>
              </w:rPr>
            </w:pPr>
            <w:r w:rsidRPr="00F947C9">
              <w:rPr>
                <w:rFonts w:ascii="Arial" w:hAnsi="Arial" w:cs="Arial"/>
                <w:color w:val="000000"/>
                <w:sz w:val="14"/>
                <w:szCs w:val="14"/>
              </w:rPr>
              <w:t xml:space="preserve">hNOX2 </w:t>
            </w:r>
            <w:proofErr w:type="spellStart"/>
            <w:r w:rsidRPr="00F947C9">
              <w:rPr>
                <w:rFonts w:ascii="Arial" w:hAnsi="Arial" w:cs="Arial"/>
                <w:color w:val="000000"/>
                <w:sz w:val="14"/>
                <w:szCs w:val="14"/>
              </w:rPr>
              <w:t>i</w:t>
            </w:r>
            <w:proofErr w:type="spellEnd"/>
          </w:p>
        </w:tc>
        <w:tc>
          <w:tcPr>
            <w:tcW w:w="4081" w:type="dxa"/>
            <w:shd w:val="clear" w:color="auto" w:fill="auto"/>
            <w:noWrap/>
            <w:hideMark/>
          </w:tcPr>
          <w:p w14:paraId="65D68D94" w14:textId="77777777" w:rsidR="006C7E14" w:rsidRPr="00F947C9" w:rsidRDefault="006C7E14" w:rsidP="00EE7661">
            <w:pPr>
              <w:rPr>
                <w:rFonts w:ascii="Arial" w:hAnsi="Arial" w:cs="Arial"/>
                <w:sz w:val="14"/>
                <w:szCs w:val="14"/>
              </w:rPr>
            </w:pPr>
            <w:r w:rsidRPr="00F947C9">
              <w:rPr>
                <w:rFonts w:ascii="Arial" w:hAnsi="Arial" w:cs="Arial"/>
                <w:color w:val="000000"/>
                <w:sz w:val="14"/>
                <w:szCs w:val="14"/>
              </w:rPr>
              <w:t>5’-CTT CTT TAG TAT CCA TAT CCG C-3’</w:t>
            </w:r>
          </w:p>
        </w:tc>
        <w:tc>
          <w:tcPr>
            <w:tcW w:w="3735" w:type="dxa"/>
            <w:shd w:val="clear" w:color="auto" w:fill="auto"/>
            <w:noWrap/>
            <w:hideMark/>
          </w:tcPr>
          <w:p w14:paraId="730242ED" w14:textId="77777777" w:rsidR="006C7E14" w:rsidRPr="00F947C9" w:rsidRDefault="006C7E14" w:rsidP="00EE7661">
            <w:pPr>
              <w:rPr>
                <w:rFonts w:ascii="Arial" w:hAnsi="Arial" w:cs="Arial"/>
                <w:sz w:val="14"/>
                <w:szCs w:val="14"/>
              </w:rPr>
            </w:pPr>
            <w:r w:rsidRPr="00F947C9">
              <w:rPr>
                <w:rFonts w:ascii="Arial" w:hAnsi="Arial" w:cs="Arial"/>
                <w:color w:val="000000"/>
                <w:sz w:val="14"/>
                <w:szCs w:val="14"/>
              </w:rPr>
              <w:t>5’-TAT CTT AGG TAG TTT CCA CGC-3’</w:t>
            </w:r>
          </w:p>
        </w:tc>
      </w:tr>
      <w:tr w:rsidR="006C7E14" w:rsidRPr="00F947C9" w14:paraId="09EC02CF" w14:textId="77777777" w:rsidTr="00EE7661">
        <w:trPr>
          <w:trHeight w:val="320"/>
          <w:jc w:val="center"/>
        </w:trPr>
        <w:tc>
          <w:tcPr>
            <w:tcW w:w="1194" w:type="dxa"/>
            <w:shd w:val="clear" w:color="auto" w:fill="auto"/>
            <w:noWrap/>
            <w:hideMark/>
          </w:tcPr>
          <w:p w14:paraId="61778842" w14:textId="77777777" w:rsidR="006C7E14" w:rsidRPr="00F947C9" w:rsidRDefault="006C7E14" w:rsidP="00EE7661">
            <w:pPr>
              <w:rPr>
                <w:rFonts w:ascii="Arial" w:hAnsi="Arial" w:cs="Arial"/>
                <w:color w:val="000000"/>
                <w:sz w:val="14"/>
                <w:szCs w:val="14"/>
              </w:rPr>
            </w:pPr>
            <w:r w:rsidRPr="00F947C9">
              <w:rPr>
                <w:rFonts w:ascii="Arial" w:hAnsi="Arial" w:cs="Arial"/>
                <w:color w:val="000000"/>
                <w:sz w:val="14"/>
                <w:szCs w:val="14"/>
              </w:rPr>
              <w:t>hNOX2 j</w:t>
            </w:r>
          </w:p>
        </w:tc>
        <w:tc>
          <w:tcPr>
            <w:tcW w:w="4081" w:type="dxa"/>
            <w:shd w:val="clear" w:color="auto" w:fill="auto"/>
            <w:noWrap/>
            <w:hideMark/>
          </w:tcPr>
          <w:p w14:paraId="41B32CC9" w14:textId="77777777" w:rsidR="006C7E14" w:rsidRPr="00F947C9" w:rsidRDefault="006C7E14" w:rsidP="00EE7661">
            <w:pPr>
              <w:rPr>
                <w:rFonts w:ascii="Arial" w:hAnsi="Arial" w:cs="Arial"/>
                <w:color w:val="000000"/>
                <w:sz w:val="14"/>
                <w:szCs w:val="14"/>
              </w:rPr>
            </w:pPr>
            <w:r w:rsidRPr="00F947C9">
              <w:rPr>
                <w:rFonts w:ascii="Arial" w:hAnsi="Arial" w:cs="Arial"/>
                <w:color w:val="211E1E"/>
                <w:sz w:val="14"/>
                <w:szCs w:val="14"/>
              </w:rPr>
              <w:t>5'-CTG GAC AGG AAT CTC ACC TTT CAT-3'</w:t>
            </w:r>
          </w:p>
        </w:tc>
        <w:tc>
          <w:tcPr>
            <w:tcW w:w="3735" w:type="dxa"/>
            <w:shd w:val="clear" w:color="auto" w:fill="auto"/>
            <w:noWrap/>
            <w:hideMark/>
          </w:tcPr>
          <w:p w14:paraId="11C9E893" w14:textId="77777777" w:rsidR="006C7E14" w:rsidRPr="00F947C9" w:rsidRDefault="006C7E14" w:rsidP="00EE7661">
            <w:pPr>
              <w:rPr>
                <w:rFonts w:ascii="Arial" w:hAnsi="Arial" w:cs="Arial"/>
                <w:color w:val="000000"/>
                <w:sz w:val="14"/>
                <w:szCs w:val="14"/>
              </w:rPr>
            </w:pPr>
            <w:r w:rsidRPr="00F947C9">
              <w:rPr>
                <w:rFonts w:ascii="Arial" w:hAnsi="Arial" w:cs="Arial"/>
                <w:color w:val="211E1E"/>
                <w:sz w:val="14"/>
                <w:szCs w:val="14"/>
              </w:rPr>
              <w:t>5'-AAT TTA TCT ACA CGT TAC CAC ACT TAG-3'</w:t>
            </w:r>
          </w:p>
        </w:tc>
      </w:tr>
      <w:tr w:rsidR="006C7E14" w:rsidRPr="00F947C9" w14:paraId="0D2A5819" w14:textId="77777777" w:rsidTr="00EE7661">
        <w:trPr>
          <w:trHeight w:val="320"/>
          <w:jc w:val="center"/>
        </w:trPr>
        <w:tc>
          <w:tcPr>
            <w:tcW w:w="1194" w:type="dxa"/>
            <w:shd w:val="clear" w:color="auto" w:fill="auto"/>
            <w:noWrap/>
            <w:hideMark/>
          </w:tcPr>
          <w:p w14:paraId="3E34638A" w14:textId="77777777" w:rsidR="006C7E14" w:rsidRPr="00F947C9" w:rsidRDefault="006C7E14" w:rsidP="00EE7661">
            <w:pPr>
              <w:rPr>
                <w:rFonts w:ascii="Arial" w:hAnsi="Arial" w:cs="Arial"/>
                <w:color w:val="000000"/>
                <w:sz w:val="14"/>
                <w:szCs w:val="14"/>
              </w:rPr>
            </w:pPr>
            <w:r w:rsidRPr="00F947C9">
              <w:rPr>
                <w:rFonts w:ascii="Arial" w:hAnsi="Arial" w:cs="Arial"/>
                <w:color w:val="000000"/>
                <w:sz w:val="14"/>
                <w:szCs w:val="14"/>
              </w:rPr>
              <w:t>hNOX2</w:t>
            </w:r>
            <w:r>
              <w:rPr>
                <w:rFonts w:ascii="Arial" w:hAnsi="Arial" w:cs="Arial"/>
                <w:color w:val="000000"/>
                <w:sz w:val="14"/>
                <w:szCs w:val="14"/>
              </w:rPr>
              <w:t xml:space="preserve"> </w:t>
            </w:r>
            <w:r w:rsidRPr="00F947C9">
              <w:rPr>
                <w:rFonts w:ascii="Arial" w:hAnsi="Arial" w:cs="Arial"/>
                <w:color w:val="000000"/>
                <w:sz w:val="14"/>
                <w:szCs w:val="14"/>
              </w:rPr>
              <w:t>KO</w:t>
            </w:r>
          </w:p>
        </w:tc>
        <w:tc>
          <w:tcPr>
            <w:tcW w:w="4081" w:type="dxa"/>
            <w:shd w:val="clear" w:color="auto" w:fill="auto"/>
            <w:noWrap/>
            <w:hideMark/>
          </w:tcPr>
          <w:p w14:paraId="7ADB82A4" w14:textId="77777777" w:rsidR="006C7E14" w:rsidRPr="00F947C9" w:rsidRDefault="006C7E14" w:rsidP="00EE7661">
            <w:pPr>
              <w:rPr>
                <w:rFonts w:ascii="Arial" w:hAnsi="Arial" w:cs="Arial"/>
                <w:color w:val="000000"/>
                <w:sz w:val="14"/>
                <w:szCs w:val="14"/>
              </w:rPr>
            </w:pPr>
            <w:r w:rsidRPr="00F947C9">
              <w:rPr>
                <w:rFonts w:ascii="Arial" w:hAnsi="Arial" w:cs="Arial"/>
                <w:color w:val="000000"/>
                <w:sz w:val="14"/>
                <w:szCs w:val="14"/>
              </w:rPr>
              <w:t>5'-ACT TCT TGG GTC AGC ACT GG-3'</w:t>
            </w:r>
          </w:p>
        </w:tc>
        <w:tc>
          <w:tcPr>
            <w:tcW w:w="3735" w:type="dxa"/>
            <w:shd w:val="clear" w:color="auto" w:fill="auto"/>
            <w:noWrap/>
            <w:hideMark/>
          </w:tcPr>
          <w:p w14:paraId="522FC1CB" w14:textId="77777777" w:rsidR="006C7E14" w:rsidRPr="00F947C9" w:rsidRDefault="006C7E14" w:rsidP="00EE7661">
            <w:pPr>
              <w:rPr>
                <w:rFonts w:ascii="Arial" w:hAnsi="Arial" w:cs="Arial"/>
                <w:color w:val="000000"/>
                <w:sz w:val="14"/>
                <w:szCs w:val="14"/>
              </w:rPr>
            </w:pPr>
            <w:r w:rsidRPr="00F947C9">
              <w:rPr>
                <w:rFonts w:ascii="Arial" w:hAnsi="Arial" w:cs="Arial"/>
                <w:color w:val="000000"/>
                <w:sz w:val="14"/>
                <w:szCs w:val="14"/>
              </w:rPr>
              <w:t>5'-ATT CCT GTC CAG TTG TCT TCG-3'</w:t>
            </w:r>
          </w:p>
        </w:tc>
      </w:tr>
    </w:tbl>
    <w:p w14:paraId="2A2B1ED7" w14:textId="77777777" w:rsidR="006C7E14" w:rsidRDefault="006C7E14" w:rsidP="00744A2B">
      <w:pPr>
        <w:spacing w:line="360" w:lineRule="auto"/>
        <w:rPr>
          <w:lang w:bidi="ar-SA"/>
        </w:rPr>
      </w:pPr>
    </w:p>
    <w:p w14:paraId="4508CB2C" w14:textId="09F061CA" w:rsidR="005F217E" w:rsidRDefault="005F217E" w:rsidP="005F217E">
      <w:pPr>
        <w:rPr>
          <w:lang w:bidi="ar-SA"/>
        </w:rPr>
      </w:pPr>
    </w:p>
    <w:p w14:paraId="65E43AA7" w14:textId="7FAB0250" w:rsidR="003A7FE5" w:rsidRDefault="003A7FE5" w:rsidP="005F217E">
      <w:pPr>
        <w:rPr>
          <w:lang w:bidi="ar-SA"/>
        </w:rPr>
      </w:pPr>
    </w:p>
    <w:p w14:paraId="5E84BB9C" w14:textId="488E8594" w:rsidR="003A7FE5" w:rsidRDefault="003A7FE5" w:rsidP="005F217E">
      <w:pPr>
        <w:rPr>
          <w:lang w:bidi="ar-SA"/>
        </w:rPr>
      </w:pPr>
    </w:p>
    <w:p w14:paraId="1EA764D2" w14:textId="12031FAE" w:rsidR="003A7FE5" w:rsidRDefault="003A7FE5" w:rsidP="005F217E">
      <w:pPr>
        <w:rPr>
          <w:lang w:bidi="ar-SA"/>
        </w:rPr>
      </w:pPr>
    </w:p>
    <w:p w14:paraId="1CE32364" w14:textId="77777777" w:rsidR="003A7FE5" w:rsidRPr="005F217E" w:rsidRDefault="003A7FE5" w:rsidP="005F217E">
      <w:pPr>
        <w:rPr>
          <w:lang w:bidi="ar-SA"/>
        </w:rPr>
      </w:pPr>
    </w:p>
    <w:p w14:paraId="08F852A6" w14:textId="5D911889" w:rsidR="00D23C45" w:rsidRPr="00925444" w:rsidRDefault="00326F0C" w:rsidP="0075234B">
      <w:pPr>
        <w:pStyle w:val="Heading2"/>
        <w:rPr>
          <w:sz w:val="24"/>
          <w:szCs w:val="24"/>
        </w:rPr>
      </w:pPr>
      <w:bookmarkStart w:id="93" w:name="_Toc126875959"/>
      <w:r w:rsidRPr="00925444">
        <w:rPr>
          <w:sz w:val="24"/>
          <w:szCs w:val="24"/>
        </w:rPr>
        <w:lastRenderedPageBreak/>
        <w:t xml:space="preserve">Insulin </w:t>
      </w:r>
      <w:proofErr w:type="spellStart"/>
      <w:r w:rsidRPr="00925444">
        <w:rPr>
          <w:sz w:val="24"/>
          <w:szCs w:val="24"/>
        </w:rPr>
        <w:t>signal</w:t>
      </w:r>
      <w:r w:rsidR="00DB0563">
        <w:rPr>
          <w:sz w:val="24"/>
          <w:szCs w:val="24"/>
        </w:rPr>
        <w:t>l</w:t>
      </w:r>
      <w:r w:rsidRPr="00925444">
        <w:rPr>
          <w:sz w:val="24"/>
          <w:szCs w:val="24"/>
        </w:rPr>
        <w:t>ing</w:t>
      </w:r>
      <w:proofErr w:type="spellEnd"/>
      <w:r w:rsidR="00150969" w:rsidRPr="00925444">
        <w:rPr>
          <w:sz w:val="24"/>
          <w:szCs w:val="24"/>
        </w:rPr>
        <w:t xml:space="preserve"> by Western blot </w:t>
      </w:r>
      <w:proofErr w:type="gramStart"/>
      <w:r w:rsidR="00150969" w:rsidRPr="00925444">
        <w:rPr>
          <w:sz w:val="24"/>
          <w:szCs w:val="24"/>
        </w:rPr>
        <w:t>technique</w:t>
      </w:r>
      <w:bookmarkEnd w:id="93"/>
      <w:proofErr w:type="gramEnd"/>
    </w:p>
    <w:p w14:paraId="4CAD1412" w14:textId="77777777" w:rsidR="00A447F1" w:rsidRPr="00925444" w:rsidRDefault="00A447F1" w:rsidP="00A447F1">
      <w:pPr>
        <w:rPr>
          <w:lang w:bidi="ar-SA"/>
        </w:rPr>
      </w:pPr>
    </w:p>
    <w:p w14:paraId="7C04F20C" w14:textId="695C7B2F" w:rsidR="0017769A" w:rsidRPr="00925444" w:rsidRDefault="00B05348" w:rsidP="0091472E">
      <w:pPr>
        <w:pStyle w:val="Heading3"/>
        <w:rPr>
          <w:sz w:val="24"/>
          <w:szCs w:val="24"/>
        </w:rPr>
      </w:pPr>
      <w:bookmarkStart w:id="94" w:name="_Toc126875960"/>
      <w:r w:rsidRPr="00925444">
        <w:rPr>
          <w:sz w:val="24"/>
          <w:szCs w:val="24"/>
        </w:rPr>
        <w:t>Preparing endothelial cell sample</w:t>
      </w:r>
      <w:r w:rsidR="00DB0563">
        <w:rPr>
          <w:sz w:val="24"/>
          <w:szCs w:val="24"/>
        </w:rPr>
        <w:t>s</w:t>
      </w:r>
      <w:bookmarkEnd w:id="94"/>
    </w:p>
    <w:p w14:paraId="2AEEB686" w14:textId="77777777" w:rsidR="00E51FC2" w:rsidRPr="00925444" w:rsidRDefault="00E51FC2" w:rsidP="00634BC8">
      <w:pPr>
        <w:spacing w:line="360" w:lineRule="auto"/>
        <w:rPr>
          <w:rFonts w:ascii="Arial" w:hAnsi="Arial" w:cs="Arial"/>
        </w:rPr>
      </w:pPr>
    </w:p>
    <w:p w14:paraId="013EE34C" w14:textId="08743ECA" w:rsidR="00634BC8" w:rsidRPr="00925444" w:rsidRDefault="00DB0563" w:rsidP="00125423">
      <w:pPr>
        <w:spacing w:line="360" w:lineRule="auto"/>
        <w:ind w:firstLine="720"/>
        <w:jc w:val="both"/>
        <w:rPr>
          <w:rFonts w:ascii="Arial" w:hAnsi="Arial" w:cs="Arial"/>
        </w:rPr>
      </w:pPr>
      <w:r>
        <w:rPr>
          <w:rFonts w:ascii="Arial" w:hAnsi="Arial" w:cs="Arial"/>
          <w:lang w:val="en-GB"/>
        </w:rPr>
        <w:t xml:space="preserve">The Western blot technique was used to investigate insulin signalling in the endothelial cells. Cell samples were grown to confluence in a six-well plate, with one well for basal, one for control, and one for each insulin concentration of 25, 50, 100, and 150 </w:t>
      </w:r>
      <w:proofErr w:type="spellStart"/>
      <w:r>
        <w:rPr>
          <w:rFonts w:ascii="Arial" w:hAnsi="Arial" w:cs="Arial"/>
          <w:lang w:val="en-GB"/>
        </w:rPr>
        <w:t>nM.</w:t>
      </w:r>
      <w:proofErr w:type="spellEnd"/>
      <w:r>
        <w:rPr>
          <w:rFonts w:ascii="Arial" w:hAnsi="Arial" w:cs="Arial"/>
          <w:lang w:val="en-GB"/>
        </w:rPr>
        <w:t xml:space="preserve"> We changed the media 1 day prior to harvesting the samples. The control and insulin wells used 2 ml of serum starvation media (SSM; prepare using 50 ml of endothelial growth media MV and 0.2% foetal bovine serum), and the basal well used 2 ml of endothelial growth media MV containing antibiotics and supplement. In the morning, 2</w:t>
      </w:r>
      <w:r>
        <w:rPr>
          <w:rFonts w:ascii="Arial" w:hAnsi="Arial" w:cs="Arial"/>
          <w:color w:val="000000" w:themeColor="text1"/>
          <w:lang w:val="en-GB"/>
        </w:rPr>
        <w:t xml:space="preserve"> µl of 25-, 50-, and 100-µM</w:t>
      </w:r>
      <w:r>
        <w:rPr>
          <w:rFonts w:ascii="Arial" w:hAnsi="Arial" w:cs="Arial"/>
          <w:lang w:val="en-GB"/>
        </w:rPr>
        <w:t xml:space="preserve"> stock insulin were added to the 25, 50, 100 </w:t>
      </w:r>
      <w:proofErr w:type="spellStart"/>
      <w:r>
        <w:rPr>
          <w:rFonts w:ascii="Arial" w:hAnsi="Arial" w:cs="Arial"/>
          <w:lang w:val="en-GB"/>
        </w:rPr>
        <w:t>nM</w:t>
      </w:r>
      <w:proofErr w:type="spellEnd"/>
      <w:r>
        <w:rPr>
          <w:rFonts w:ascii="Arial" w:hAnsi="Arial" w:cs="Arial"/>
          <w:lang w:val="en-GB"/>
        </w:rPr>
        <w:t xml:space="preserve"> insulin wells, respectively, and 3 </w:t>
      </w:r>
      <w:r>
        <w:rPr>
          <w:rFonts w:ascii="Arial" w:hAnsi="Arial" w:cs="Arial"/>
          <w:color w:val="000000" w:themeColor="text1"/>
          <w:lang w:val="en-GB"/>
        </w:rPr>
        <w:t>µl of 100-µM</w:t>
      </w:r>
      <w:r>
        <w:rPr>
          <w:rFonts w:ascii="Arial" w:hAnsi="Arial" w:cs="Arial"/>
          <w:lang w:val="en-GB"/>
        </w:rPr>
        <w:t xml:space="preserve"> stock insulin were added to the 150 </w:t>
      </w:r>
      <w:proofErr w:type="spellStart"/>
      <w:r>
        <w:rPr>
          <w:rFonts w:ascii="Arial" w:hAnsi="Arial" w:cs="Arial"/>
          <w:lang w:val="en-GB"/>
        </w:rPr>
        <w:t>nM</w:t>
      </w:r>
      <w:proofErr w:type="spellEnd"/>
      <w:r>
        <w:rPr>
          <w:rFonts w:ascii="Arial" w:hAnsi="Arial" w:cs="Arial"/>
          <w:lang w:val="en-GB"/>
        </w:rPr>
        <w:t xml:space="preserve"> insulin well. The samples were mixed well and incubated at 37 </w:t>
      </w:r>
      <w:r>
        <w:rPr>
          <w:rFonts w:ascii="Arial" w:hAnsi="Arial" w:cs="Arial"/>
          <w:lang w:val="en-GB"/>
        </w:rPr>
        <w:sym w:font="Symbol" w:char="F0B0"/>
      </w:r>
      <w:r>
        <w:rPr>
          <w:rFonts w:ascii="Arial" w:hAnsi="Arial" w:cs="Arial"/>
          <w:lang w:val="en-GB"/>
        </w:rPr>
        <w:t xml:space="preserve">C for 10 minutes. After removing the media, we added 2 ml of cold PBS and mixed thoroughly to eliminate the PBS. We filled each well with 100 </w:t>
      </w:r>
      <w:r>
        <w:rPr>
          <w:rFonts w:ascii="Arial" w:hAnsi="Arial" w:cs="Arial"/>
          <w:color w:val="000000" w:themeColor="text1"/>
          <w:lang w:val="en-GB"/>
        </w:rPr>
        <w:t xml:space="preserve">µl of </w:t>
      </w:r>
      <w:r w:rsidR="00F429A7">
        <w:rPr>
          <w:rFonts w:ascii="Arial" w:hAnsi="Arial" w:cs="Arial"/>
          <w:color w:val="000000" w:themeColor="text1"/>
          <w:lang w:val="en-GB"/>
        </w:rPr>
        <w:t>cell extraction</w:t>
      </w:r>
      <w:r>
        <w:rPr>
          <w:rFonts w:ascii="Arial" w:hAnsi="Arial" w:cs="Arial"/>
          <w:color w:val="000000" w:themeColor="text1"/>
          <w:lang w:val="en-GB"/>
        </w:rPr>
        <w:t xml:space="preserve"> buffer</w:t>
      </w:r>
      <w:r w:rsidR="00F429A7">
        <w:rPr>
          <w:rFonts w:ascii="Arial" w:hAnsi="Arial" w:cs="Arial"/>
          <w:color w:val="000000" w:themeColor="text1"/>
          <w:lang w:val="en-GB"/>
        </w:rPr>
        <w:t xml:space="preserve"> (with protease inhibitor)</w:t>
      </w:r>
      <w:r>
        <w:rPr>
          <w:rFonts w:ascii="Arial" w:hAnsi="Arial" w:cs="Arial"/>
          <w:color w:val="000000" w:themeColor="text1"/>
          <w:lang w:val="en-GB"/>
        </w:rPr>
        <w:t xml:space="preserve"> and collected the cell sample using a cell scraper. </w:t>
      </w:r>
      <w:r>
        <w:rPr>
          <w:rFonts w:ascii="Arial" w:hAnsi="Arial" w:cs="Arial"/>
          <w:lang w:val="en-GB"/>
        </w:rPr>
        <w:t xml:space="preserve">The samples were stored at -80 </w:t>
      </w:r>
      <w:r>
        <w:rPr>
          <w:rFonts w:ascii="Arial" w:hAnsi="Arial" w:cs="Arial"/>
          <w:lang w:val="en-GB"/>
        </w:rPr>
        <w:sym w:font="Symbol" w:char="F0B0"/>
      </w:r>
      <w:r>
        <w:rPr>
          <w:rFonts w:ascii="Arial" w:hAnsi="Arial" w:cs="Arial"/>
          <w:lang w:val="en-GB"/>
        </w:rPr>
        <w:t>C in the freezer before protein measurement</w:t>
      </w:r>
      <w:r w:rsidR="00634BC8" w:rsidRPr="00925444">
        <w:rPr>
          <w:rFonts w:ascii="Arial" w:hAnsi="Arial" w:cs="Arial"/>
        </w:rPr>
        <w:t>.</w:t>
      </w:r>
    </w:p>
    <w:p w14:paraId="450D254F" w14:textId="64A2907B" w:rsidR="0064160B" w:rsidRPr="00925444" w:rsidRDefault="0064160B" w:rsidP="00826512">
      <w:pPr>
        <w:spacing w:line="360" w:lineRule="auto"/>
        <w:rPr>
          <w:rFonts w:ascii="Arial" w:hAnsi="Arial" w:cs="Arial"/>
          <w:color w:val="000000" w:themeColor="text1"/>
        </w:rPr>
      </w:pPr>
    </w:p>
    <w:p w14:paraId="23D6BD11" w14:textId="7E73DE68" w:rsidR="0064160B" w:rsidRPr="00925444" w:rsidRDefault="00E3784D" w:rsidP="0091472E">
      <w:pPr>
        <w:pStyle w:val="Heading3"/>
        <w:rPr>
          <w:sz w:val="24"/>
          <w:szCs w:val="24"/>
        </w:rPr>
      </w:pPr>
      <w:bookmarkStart w:id="95" w:name="_Toc126875961"/>
      <w:r w:rsidRPr="00925444">
        <w:rPr>
          <w:sz w:val="24"/>
          <w:szCs w:val="24"/>
        </w:rPr>
        <w:t>Prot</w:t>
      </w:r>
      <w:r w:rsidR="00B4736F" w:rsidRPr="00925444">
        <w:rPr>
          <w:sz w:val="24"/>
          <w:szCs w:val="24"/>
        </w:rPr>
        <w:t>ei</w:t>
      </w:r>
      <w:r w:rsidRPr="00925444">
        <w:rPr>
          <w:sz w:val="24"/>
          <w:szCs w:val="24"/>
        </w:rPr>
        <w:t>n measurement</w:t>
      </w:r>
      <w:bookmarkEnd w:id="95"/>
    </w:p>
    <w:p w14:paraId="6374EA0F" w14:textId="77777777" w:rsidR="00E51FC2" w:rsidRPr="00925444" w:rsidRDefault="00E51FC2" w:rsidP="00826512">
      <w:pPr>
        <w:spacing w:line="360" w:lineRule="auto"/>
        <w:rPr>
          <w:rFonts w:ascii="Arial" w:hAnsi="Arial" w:cs="Arial"/>
          <w:color w:val="000000" w:themeColor="text1"/>
        </w:rPr>
      </w:pPr>
    </w:p>
    <w:p w14:paraId="04F70839" w14:textId="61940636" w:rsidR="00C34970" w:rsidRPr="00925444" w:rsidRDefault="003265CF" w:rsidP="00125423">
      <w:pPr>
        <w:spacing w:line="360" w:lineRule="auto"/>
        <w:ind w:firstLine="720"/>
        <w:jc w:val="both"/>
        <w:rPr>
          <w:rFonts w:ascii="Arial" w:hAnsi="Arial" w:cs="Arial"/>
          <w:color w:val="000000" w:themeColor="text1"/>
        </w:rPr>
      </w:pPr>
      <w:r>
        <w:rPr>
          <w:rFonts w:ascii="Arial" w:hAnsi="Arial" w:cs="Arial"/>
          <w:color w:val="000000" w:themeColor="text1"/>
          <w:lang w:val="en-GB"/>
        </w:rPr>
        <w:t xml:space="preserve">Harvested samples were kept on ice for 30 minutes, with occasional </w:t>
      </w:r>
      <w:proofErr w:type="spellStart"/>
      <w:r>
        <w:rPr>
          <w:rFonts w:ascii="Arial" w:hAnsi="Arial" w:cs="Arial"/>
          <w:color w:val="000000" w:themeColor="text1"/>
          <w:lang w:val="en-GB"/>
        </w:rPr>
        <w:t>vortexing</w:t>
      </w:r>
      <w:proofErr w:type="spellEnd"/>
      <w:r>
        <w:rPr>
          <w:rFonts w:ascii="Arial" w:hAnsi="Arial" w:cs="Arial"/>
          <w:color w:val="000000" w:themeColor="text1"/>
          <w:lang w:val="en-GB"/>
        </w:rPr>
        <w:t xml:space="preserve">, then centrifuged at 13,000 rpm at 4 </w:t>
      </w:r>
      <w:r>
        <w:rPr>
          <w:rFonts w:ascii="Arial" w:hAnsi="Arial" w:cs="Arial"/>
          <w:lang w:val="en-GB"/>
        </w:rPr>
        <w:sym w:font="Symbol" w:char="F0B0"/>
      </w:r>
      <w:r>
        <w:rPr>
          <w:rFonts w:ascii="Arial" w:hAnsi="Arial" w:cs="Arial"/>
          <w:lang w:val="en-GB"/>
        </w:rPr>
        <w:t>C</w:t>
      </w:r>
      <w:r>
        <w:rPr>
          <w:rFonts w:ascii="Arial" w:hAnsi="Arial" w:cs="Arial"/>
          <w:color w:val="000000" w:themeColor="text1"/>
          <w:lang w:val="en-GB"/>
        </w:rPr>
        <w:t xml:space="preserve"> for 15 minutes. We then transferred the supernatant to new Eppendorf tubes and stored them on ice. The protein concentrations of the samples were determined using a bicinchoninic acid (BCA) protein assay kit and spectrophotometer. The samples were calculated </w:t>
      </w:r>
      <w:r>
        <w:rPr>
          <w:rFonts w:ascii="Arial" w:hAnsi="Arial" w:cs="Browallia New"/>
          <w:color w:val="000000" w:themeColor="text1"/>
          <w:lang w:val="en-GB"/>
        </w:rPr>
        <w:t>to</w:t>
      </w:r>
      <w:r>
        <w:rPr>
          <w:rFonts w:ascii="Arial" w:hAnsi="Arial" w:cs="Arial"/>
          <w:color w:val="000000" w:themeColor="text1"/>
          <w:lang w:val="en-GB"/>
        </w:rPr>
        <w:t xml:space="preserve"> the volume required for the experiment, which was 40 µg of protein</w:t>
      </w:r>
      <w:r w:rsidR="008045E9" w:rsidRPr="00925444">
        <w:rPr>
          <w:rFonts w:ascii="Arial" w:hAnsi="Arial" w:cs="Arial"/>
          <w:color w:val="000000" w:themeColor="text1"/>
        </w:rPr>
        <w:t xml:space="preserve">. </w:t>
      </w:r>
    </w:p>
    <w:p w14:paraId="5573D355" w14:textId="77777777" w:rsidR="00996DD0" w:rsidRPr="00925444" w:rsidRDefault="00996DD0" w:rsidP="00826512">
      <w:pPr>
        <w:spacing w:line="360" w:lineRule="auto"/>
        <w:rPr>
          <w:rFonts w:ascii="Arial" w:hAnsi="Arial" w:cs="Arial"/>
          <w:color w:val="000000" w:themeColor="text1"/>
        </w:rPr>
      </w:pPr>
    </w:p>
    <w:p w14:paraId="56A078F9" w14:textId="021DEC52" w:rsidR="00C34970" w:rsidRPr="00925444" w:rsidRDefault="00522169" w:rsidP="0091472E">
      <w:pPr>
        <w:pStyle w:val="Heading3"/>
        <w:rPr>
          <w:sz w:val="24"/>
          <w:szCs w:val="24"/>
        </w:rPr>
      </w:pPr>
      <w:bookmarkStart w:id="96" w:name="_Toc126875962"/>
      <w:r w:rsidRPr="00925444">
        <w:rPr>
          <w:sz w:val="24"/>
          <w:szCs w:val="24"/>
        </w:rPr>
        <w:t>Gel electrophoresis</w:t>
      </w:r>
      <w:bookmarkEnd w:id="96"/>
    </w:p>
    <w:p w14:paraId="6F25022A" w14:textId="77777777" w:rsidR="00E51FC2" w:rsidRPr="00925444" w:rsidRDefault="00E51FC2" w:rsidP="00826512">
      <w:pPr>
        <w:spacing w:line="360" w:lineRule="auto"/>
        <w:rPr>
          <w:rFonts w:ascii="Arial" w:hAnsi="Arial" w:cs="Arial"/>
          <w:color w:val="000000" w:themeColor="text1"/>
        </w:rPr>
      </w:pPr>
    </w:p>
    <w:p w14:paraId="5A35D1A9" w14:textId="752FF738" w:rsidR="004749D9" w:rsidRPr="00925444" w:rsidRDefault="003265CF" w:rsidP="00125423">
      <w:pPr>
        <w:spacing w:line="360" w:lineRule="auto"/>
        <w:ind w:firstLine="720"/>
        <w:jc w:val="both"/>
        <w:rPr>
          <w:rFonts w:ascii="Arial" w:hAnsi="Arial" w:cs="Arial"/>
          <w:color w:val="000000" w:themeColor="text1"/>
        </w:rPr>
      </w:pPr>
      <w:r>
        <w:rPr>
          <w:rFonts w:ascii="Arial" w:hAnsi="Arial" w:cs="Arial"/>
          <w:color w:val="000000" w:themeColor="text1"/>
          <w:lang w:val="en-GB"/>
        </w:rPr>
        <w:t xml:space="preserve">Prior to electrophoresis, protein samples were boiled to denature the proteins for 5 minutes at 95 </w:t>
      </w:r>
      <w:r>
        <w:rPr>
          <w:rFonts w:ascii="Arial" w:hAnsi="Arial" w:cs="Arial"/>
          <w:lang w:val="en-GB"/>
        </w:rPr>
        <w:sym w:font="Symbol" w:char="F0B0"/>
      </w:r>
      <w:r>
        <w:rPr>
          <w:rFonts w:ascii="Arial" w:hAnsi="Arial" w:cs="Arial"/>
          <w:lang w:val="en-GB"/>
        </w:rPr>
        <w:t>C</w:t>
      </w:r>
      <w:r>
        <w:rPr>
          <w:rFonts w:ascii="Arial" w:hAnsi="Arial" w:cs="Arial"/>
          <w:color w:val="000000" w:themeColor="text1"/>
          <w:lang w:val="en-GB"/>
        </w:rPr>
        <w:t xml:space="preserve">. We prepared a tank and </w:t>
      </w:r>
      <w:proofErr w:type="spellStart"/>
      <w:r>
        <w:rPr>
          <w:rFonts w:ascii="Arial" w:hAnsi="Arial" w:cs="Arial"/>
          <w:color w:val="000000" w:themeColor="text1"/>
          <w:lang w:val="en-GB"/>
        </w:rPr>
        <w:t>NuPAGE</w:t>
      </w:r>
      <w:proofErr w:type="spellEnd"/>
      <w:r>
        <w:rPr>
          <w:rFonts w:ascii="Arial" w:hAnsi="Arial" w:cs="Arial"/>
          <w:color w:val="000000" w:themeColor="text1"/>
          <w:lang w:val="en-GB"/>
        </w:rPr>
        <w:t>™ 4–12% Bis-</w:t>
      </w:r>
      <w:proofErr w:type="gramStart"/>
      <w:r>
        <w:rPr>
          <w:rFonts w:ascii="Arial" w:hAnsi="Arial" w:cs="Arial"/>
          <w:color w:val="000000" w:themeColor="text1"/>
          <w:lang w:val="en-GB"/>
        </w:rPr>
        <w:t>Tris</w:t>
      </w:r>
      <w:proofErr w:type="gramEnd"/>
      <w:r>
        <w:rPr>
          <w:rFonts w:ascii="Arial" w:hAnsi="Arial" w:cs="Arial"/>
          <w:color w:val="000000" w:themeColor="text1"/>
          <w:lang w:val="en-GB"/>
        </w:rPr>
        <w:t xml:space="preserve"> gel, then added 25 ml MES buffer and diluted to 500 ml with distilled water. We added 5 µl of </w:t>
      </w:r>
      <w:r>
        <w:rPr>
          <w:rFonts w:ascii="Arial" w:hAnsi="Arial" w:cs="Arial"/>
          <w:color w:val="000000"/>
          <w:lang w:val="en-GB"/>
        </w:rPr>
        <w:t xml:space="preserve">Precision Plus Protein™ </w:t>
      </w:r>
      <w:proofErr w:type="spellStart"/>
      <w:r>
        <w:rPr>
          <w:rFonts w:ascii="Arial" w:hAnsi="Arial" w:cs="Arial"/>
          <w:color w:val="000000"/>
          <w:lang w:val="en-GB"/>
        </w:rPr>
        <w:t>WesternC</w:t>
      </w:r>
      <w:proofErr w:type="spellEnd"/>
      <w:r>
        <w:rPr>
          <w:rFonts w:ascii="Arial" w:hAnsi="Arial" w:cs="Arial"/>
          <w:color w:val="000000"/>
          <w:lang w:val="en-GB"/>
        </w:rPr>
        <w:t xml:space="preserve">™ Blotting Standards and </w:t>
      </w:r>
      <w:r>
        <w:rPr>
          <w:rFonts w:ascii="Arial" w:hAnsi="Arial" w:cs="Arial"/>
          <w:color w:val="000000" w:themeColor="text1"/>
          <w:lang w:val="en-GB"/>
        </w:rPr>
        <w:t xml:space="preserve">40 µg of each sample </w:t>
      </w:r>
      <w:r>
        <w:rPr>
          <w:rFonts w:ascii="Arial" w:hAnsi="Arial" w:cs="Arial"/>
          <w:color w:val="000000" w:themeColor="text1"/>
          <w:lang w:val="en-GB"/>
        </w:rPr>
        <w:lastRenderedPageBreak/>
        <w:t>into separate wells. We ran the gel with a power pack machine at 180 V for one gel or 160 V for two gels for ~90 minutes. We then turned off the power, pulled out the electrodes, and carefully removed the gels</w:t>
      </w:r>
      <w:r w:rsidR="00B72849" w:rsidRPr="00925444">
        <w:rPr>
          <w:rFonts w:ascii="Arial" w:hAnsi="Arial" w:cs="Arial"/>
          <w:color w:val="000000" w:themeColor="text1"/>
        </w:rPr>
        <w:t>.</w:t>
      </w:r>
    </w:p>
    <w:p w14:paraId="2ED71345" w14:textId="77777777" w:rsidR="005F4174" w:rsidRPr="00925444" w:rsidRDefault="005F4174" w:rsidP="00826512">
      <w:pPr>
        <w:spacing w:line="360" w:lineRule="auto"/>
        <w:rPr>
          <w:rFonts w:ascii="Arial" w:hAnsi="Arial" w:cs="Arial"/>
          <w:color w:val="000000" w:themeColor="text1"/>
        </w:rPr>
      </w:pPr>
    </w:p>
    <w:p w14:paraId="73976B5E" w14:textId="38CD7443" w:rsidR="00EC6E57" w:rsidRPr="00925444" w:rsidRDefault="003265CF" w:rsidP="0091472E">
      <w:pPr>
        <w:pStyle w:val="Heading3"/>
        <w:rPr>
          <w:sz w:val="24"/>
          <w:szCs w:val="24"/>
        </w:rPr>
      </w:pPr>
      <w:bookmarkStart w:id="97" w:name="_Toc126875963"/>
      <w:r>
        <w:rPr>
          <w:sz w:val="24"/>
          <w:szCs w:val="24"/>
        </w:rPr>
        <w:t>M</w:t>
      </w:r>
      <w:r w:rsidR="00EC6E57" w:rsidRPr="00925444">
        <w:rPr>
          <w:sz w:val="24"/>
          <w:szCs w:val="24"/>
        </w:rPr>
        <w:t>embrane</w:t>
      </w:r>
      <w:r>
        <w:rPr>
          <w:sz w:val="24"/>
          <w:szCs w:val="24"/>
        </w:rPr>
        <w:t xml:space="preserve"> transfer</w:t>
      </w:r>
      <w:bookmarkEnd w:id="97"/>
    </w:p>
    <w:p w14:paraId="76AAF36B" w14:textId="77777777" w:rsidR="00E51FC2" w:rsidRPr="00925444" w:rsidRDefault="00E51FC2" w:rsidP="00826512">
      <w:pPr>
        <w:spacing w:line="360" w:lineRule="auto"/>
        <w:rPr>
          <w:rFonts w:ascii="Arial" w:hAnsi="Arial" w:cs="Arial"/>
          <w:color w:val="000000" w:themeColor="text1"/>
        </w:rPr>
      </w:pPr>
    </w:p>
    <w:p w14:paraId="6003AE35" w14:textId="53DC4D3D" w:rsidR="00A75205" w:rsidRPr="00925444" w:rsidRDefault="005666FA" w:rsidP="00125423">
      <w:pPr>
        <w:spacing w:line="360" w:lineRule="auto"/>
        <w:ind w:firstLine="720"/>
        <w:jc w:val="both"/>
        <w:rPr>
          <w:rFonts w:ascii="Arial" w:hAnsi="Arial" w:cs="Arial"/>
          <w:color w:val="000000" w:themeColor="text1"/>
        </w:rPr>
      </w:pPr>
      <w:r>
        <w:rPr>
          <w:rFonts w:ascii="Arial" w:hAnsi="Arial" w:cs="Arial"/>
          <w:color w:val="000000" w:themeColor="text1"/>
          <w:lang w:val="en-GB"/>
        </w:rPr>
        <w:t xml:space="preserve">Prior to transferring to the PVDF membrane, we prepared 10x transfer buffers (58.15 g of Tris base, 29.28 g of glycine, and 18.5 ml of 20% SDS topped up with 1,000 ml water) and 1x transfer buffers (100 ml of 10x transfer buffer, 200 ml of methanol, and 700 ml of distilled water). We sequentially soaked the PVDF membrane in 100% methanol, distilled water, and 1x transfer buffer. We then prepared a transfer stack on the black side of a cassette, as illustrated in Figure </w:t>
      </w:r>
      <w:r w:rsidR="003A7FE5">
        <w:rPr>
          <w:rFonts w:ascii="Arial" w:hAnsi="Arial" w:cs="Arial"/>
          <w:color w:val="000000" w:themeColor="text1"/>
          <w:lang w:val="en-GB"/>
        </w:rPr>
        <w:t>12</w:t>
      </w:r>
      <w:r>
        <w:rPr>
          <w:rFonts w:ascii="Arial" w:hAnsi="Arial" w:cs="Arial"/>
          <w:color w:val="000000" w:themeColor="text1"/>
          <w:lang w:val="en-GB"/>
        </w:rPr>
        <w:t>. We placed the cassette, magnetic stirrer, and 1x transfer buffer in the tank. We then ran the stirrer and power pack machine at 100 V for 1 hour</w:t>
      </w:r>
      <w:r w:rsidR="00660E51" w:rsidRPr="00925444">
        <w:rPr>
          <w:rFonts w:ascii="Arial" w:hAnsi="Arial" w:cs="Arial"/>
          <w:color w:val="000000" w:themeColor="text1"/>
        </w:rPr>
        <w:t>.</w:t>
      </w:r>
    </w:p>
    <w:p w14:paraId="6F4BE5EF" w14:textId="4DC0FE21" w:rsidR="004F5B31" w:rsidRDefault="004F5B31" w:rsidP="00826512">
      <w:pPr>
        <w:spacing w:line="360" w:lineRule="auto"/>
        <w:rPr>
          <w:rFonts w:ascii="Arial" w:hAnsi="Arial" w:cs="Arial"/>
          <w:color w:val="000000" w:themeColor="text1"/>
          <w:sz w:val="22"/>
          <w:szCs w:val="22"/>
        </w:rPr>
      </w:pPr>
    </w:p>
    <w:p w14:paraId="7FE21F03" w14:textId="248F7814" w:rsidR="004F5B31" w:rsidRDefault="004F5B31" w:rsidP="00642C2B">
      <w:pPr>
        <w:spacing w:line="360" w:lineRule="auto"/>
        <w:jc w:val="center"/>
        <w:rPr>
          <w:rFonts w:ascii="Arial" w:hAnsi="Arial" w:cs="Arial"/>
          <w:color w:val="000000" w:themeColor="text1"/>
          <w:sz w:val="22"/>
          <w:szCs w:val="22"/>
        </w:rPr>
      </w:pPr>
      <w:r w:rsidRPr="004F5B31">
        <w:rPr>
          <w:rFonts w:ascii="Arial" w:hAnsi="Arial" w:cs="Arial"/>
          <w:noProof/>
          <w:color w:val="000000" w:themeColor="text1"/>
          <w:sz w:val="22"/>
          <w:szCs w:val="22"/>
        </w:rPr>
        <w:drawing>
          <wp:inline distT="0" distB="0" distL="0" distR="0" wp14:anchorId="2EFE577B" wp14:editId="579A36E9">
            <wp:extent cx="3992685" cy="2010507"/>
            <wp:effectExtent l="0" t="0" r="0" b="0"/>
            <wp:docPr id="23" name="Picture 22" descr="A screenshot of a cell phone&#10;&#10;Description automatically generated">
              <a:extLst xmlns:a="http://schemas.openxmlformats.org/drawingml/2006/main">
                <a:ext uri="{FF2B5EF4-FFF2-40B4-BE49-F238E27FC236}">
                  <a16:creationId xmlns:a16="http://schemas.microsoft.com/office/drawing/2014/main" id="{106E4119-03F9-AC43-B721-3851EB76511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2" descr="A screenshot of a cell phone&#10;&#10;Description automatically generated">
                      <a:extLst>
                        <a:ext uri="{FF2B5EF4-FFF2-40B4-BE49-F238E27FC236}">
                          <a16:creationId xmlns:a16="http://schemas.microsoft.com/office/drawing/2014/main" id="{106E4119-03F9-AC43-B721-3851EB76511A}"/>
                        </a:ext>
                      </a:extLst>
                    </pic:cNvPr>
                    <pic:cNvPicPr>
                      <a:picLocks noChangeAspect="1"/>
                    </pic:cNvPicPr>
                  </pic:nvPicPr>
                  <pic:blipFill>
                    <a:blip r:embed="rId27"/>
                    <a:stretch>
                      <a:fillRect/>
                    </a:stretch>
                  </pic:blipFill>
                  <pic:spPr>
                    <a:xfrm>
                      <a:off x="0" y="0"/>
                      <a:ext cx="4031786" cy="2030196"/>
                    </a:xfrm>
                    <a:prstGeom prst="rect">
                      <a:avLst/>
                    </a:prstGeom>
                  </pic:spPr>
                </pic:pic>
              </a:graphicData>
            </a:graphic>
          </wp:inline>
        </w:drawing>
      </w:r>
    </w:p>
    <w:p w14:paraId="4787A845" w14:textId="2B18C727" w:rsidR="00C301AB" w:rsidRDefault="00F51B0F" w:rsidP="004502BC">
      <w:pPr>
        <w:pStyle w:val="TOC3"/>
      </w:pPr>
      <w:bookmarkStart w:id="98" w:name="_Toc127310873"/>
      <w:r w:rsidRPr="00A0657F">
        <w:t xml:space="preserve">Figure </w:t>
      </w:r>
      <w:fldSimple w:instr=" SEQ Figure \* ARABIC ">
        <w:r w:rsidR="000246AC">
          <w:rPr>
            <w:noProof/>
          </w:rPr>
          <w:t>12</w:t>
        </w:r>
      </w:fldSimple>
      <w:r w:rsidR="00A0657F" w:rsidRPr="00A0657F">
        <w:t xml:space="preserve">: </w:t>
      </w:r>
      <w:r w:rsidR="00564C63">
        <w:t>Stack preparation</w:t>
      </w:r>
      <w:r w:rsidR="0023523E">
        <w:t xml:space="preserve"> for the protein from </w:t>
      </w:r>
      <w:r w:rsidR="008613E6">
        <w:t>SDS-PAGE gel transfer to PVDF membrane.</w:t>
      </w:r>
      <w:bookmarkEnd w:id="98"/>
    </w:p>
    <w:p w14:paraId="502548E4" w14:textId="5F280803" w:rsidR="00996DD0" w:rsidRDefault="00996DD0" w:rsidP="00A8279F"/>
    <w:p w14:paraId="1DC83E4C" w14:textId="77777777" w:rsidR="00996DD0" w:rsidRPr="00A8279F" w:rsidRDefault="00996DD0" w:rsidP="00A8279F"/>
    <w:p w14:paraId="73C94B02" w14:textId="61E62C65" w:rsidR="00A75205" w:rsidRPr="004E4A25" w:rsidRDefault="00A75205" w:rsidP="0091472E">
      <w:pPr>
        <w:pStyle w:val="Heading3"/>
        <w:rPr>
          <w:sz w:val="24"/>
          <w:szCs w:val="24"/>
        </w:rPr>
      </w:pPr>
      <w:bookmarkStart w:id="99" w:name="_Toc126875964"/>
      <w:r w:rsidRPr="004E4A25">
        <w:rPr>
          <w:sz w:val="24"/>
          <w:szCs w:val="24"/>
        </w:rPr>
        <w:t>Immunostaining</w:t>
      </w:r>
      <w:bookmarkEnd w:id="99"/>
    </w:p>
    <w:p w14:paraId="3A59CFBD" w14:textId="77777777" w:rsidR="00110D9A" w:rsidRPr="004E4A25" w:rsidRDefault="00110D9A" w:rsidP="00826512">
      <w:pPr>
        <w:spacing w:line="360" w:lineRule="auto"/>
        <w:rPr>
          <w:rFonts w:ascii="Arial" w:hAnsi="Arial" w:cs="Arial"/>
          <w:color w:val="000000" w:themeColor="text1"/>
        </w:rPr>
      </w:pPr>
    </w:p>
    <w:p w14:paraId="53DF8B69" w14:textId="6859DBBD" w:rsidR="00B20FF0" w:rsidRDefault="000077AE" w:rsidP="00125423">
      <w:pPr>
        <w:spacing w:line="360" w:lineRule="auto"/>
        <w:ind w:firstLine="720"/>
        <w:jc w:val="both"/>
        <w:rPr>
          <w:rFonts w:ascii="Arial" w:hAnsi="Arial" w:cs="Arial"/>
          <w:color w:val="000000" w:themeColor="text1"/>
          <w:lang w:val="en-GB"/>
        </w:rPr>
      </w:pPr>
      <w:r w:rsidRPr="000077AE">
        <w:rPr>
          <w:rFonts w:ascii="Arial" w:hAnsi="Arial" w:cs="Arial"/>
          <w:color w:val="000000" w:themeColor="text1"/>
        </w:rPr>
        <w:t>After the protein transfer, the membrane was detached from the transfer sandwich. Then, a clean scalpel was u</w:t>
      </w:r>
      <w:r>
        <w:rPr>
          <w:rFonts w:ascii="Arial" w:hAnsi="Arial" w:cs="Arial"/>
          <w:color w:val="000000" w:themeColor="text1"/>
        </w:rPr>
        <w:t>sed</w:t>
      </w:r>
      <w:r w:rsidRPr="000077AE">
        <w:rPr>
          <w:rFonts w:ascii="Arial" w:hAnsi="Arial" w:cs="Arial"/>
          <w:color w:val="000000" w:themeColor="text1"/>
        </w:rPr>
        <w:t xml:space="preserve"> to cut the membrane at the levels corresponding to 50 </w:t>
      </w:r>
      <w:proofErr w:type="spellStart"/>
      <w:r w:rsidRPr="000077AE">
        <w:rPr>
          <w:rFonts w:ascii="Arial" w:hAnsi="Arial" w:cs="Arial"/>
          <w:color w:val="000000" w:themeColor="text1"/>
        </w:rPr>
        <w:t>kDa</w:t>
      </w:r>
      <w:proofErr w:type="spellEnd"/>
      <w:r w:rsidRPr="000077AE">
        <w:rPr>
          <w:rFonts w:ascii="Arial" w:hAnsi="Arial" w:cs="Arial"/>
          <w:color w:val="000000" w:themeColor="text1"/>
        </w:rPr>
        <w:t xml:space="preserve"> and 75 </w:t>
      </w:r>
      <w:proofErr w:type="spellStart"/>
      <w:r w:rsidRPr="000077AE">
        <w:rPr>
          <w:rFonts w:ascii="Arial" w:hAnsi="Arial" w:cs="Arial"/>
          <w:color w:val="000000" w:themeColor="text1"/>
        </w:rPr>
        <w:t>kDa</w:t>
      </w:r>
      <w:proofErr w:type="spellEnd"/>
      <w:r w:rsidRPr="000077AE">
        <w:rPr>
          <w:rFonts w:ascii="Arial" w:hAnsi="Arial" w:cs="Arial"/>
          <w:color w:val="000000" w:themeColor="text1"/>
        </w:rPr>
        <w:t xml:space="preserve"> from the reference ladder, making it possible to perform simultaneous immunostaining for </w:t>
      </w:r>
      <w:proofErr w:type="spellStart"/>
      <w:r w:rsidRPr="000077AE">
        <w:rPr>
          <w:rFonts w:ascii="Arial" w:hAnsi="Arial" w:cs="Arial"/>
          <w:color w:val="000000" w:themeColor="text1"/>
        </w:rPr>
        <w:t>eNOS</w:t>
      </w:r>
      <w:proofErr w:type="spellEnd"/>
      <w:r w:rsidRPr="000077AE">
        <w:rPr>
          <w:rFonts w:ascii="Arial" w:hAnsi="Arial" w:cs="Arial"/>
          <w:color w:val="000000" w:themeColor="text1"/>
        </w:rPr>
        <w:t>, Akt, and β actin as a control.</w:t>
      </w:r>
      <w:r>
        <w:rPr>
          <w:rFonts w:ascii="Arial" w:hAnsi="Arial" w:cs="Arial"/>
          <w:color w:val="000000" w:themeColor="text1"/>
        </w:rPr>
        <w:t xml:space="preserve"> </w:t>
      </w:r>
      <w:r w:rsidR="00CD66F7">
        <w:rPr>
          <w:rFonts w:ascii="Arial" w:hAnsi="Arial" w:cs="Arial"/>
          <w:color w:val="000000" w:themeColor="text1"/>
        </w:rPr>
        <w:t xml:space="preserve">To </w:t>
      </w:r>
      <w:r w:rsidR="00CD66F7">
        <w:rPr>
          <w:rFonts w:ascii="Arial" w:hAnsi="Arial" w:cs="Arial"/>
          <w:color w:val="000000" w:themeColor="text1"/>
          <w:lang w:val="en-GB"/>
        </w:rPr>
        <w:t>p</w:t>
      </w:r>
      <w:r>
        <w:rPr>
          <w:rFonts w:ascii="Arial" w:hAnsi="Arial" w:cs="Arial"/>
          <w:color w:val="000000" w:themeColor="text1"/>
          <w:lang w:val="en-GB"/>
        </w:rPr>
        <w:t>repare PBST 0.05% Tween or wash buffer</w:t>
      </w:r>
      <w:r w:rsidR="00CD66F7">
        <w:rPr>
          <w:rFonts w:ascii="Arial" w:hAnsi="Arial" w:cs="Arial"/>
          <w:color w:val="000000" w:themeColor="text1"/>
          <w:lang w:val="en-GB"/>
        </w:rPr>
        <w:t>, dissolve</w:t>
      </w:r>
      <w:r w:rsidRPr="000077AE">
        <w:rPr>
          <w:rFonts w:ascii="Arial" w:hAnsi="Arial" w:cs="Arial"/>
          <w:color w:val="000000" w:themeColor="text1"/>
          <w:lang w:val="en-GB"/>
        </w:rPr>
        <w:t xml:space="preserve"> 5 tablets</w:t>
      </w:r>
      <w:r w:rsidR="00CD66F7">
        <w:rPr>
          <w:rFonts w:ascii="Arial" w:hAnsi="Arial" w:cs="Arial"/>
          <w:color w:val="000000" w:themeColor="text1"/>
          <w:lang w:val="en-GB"/>
        </w:rPr>
        <w:t xml:space="preserve"> of</w:t>
      </w:r>
      <w:r w:rsidRPr="000077AE">
        <w:rPr>
          <w:rFonts w:ascii="Arial" w:hAnsi="Arial" w:cs="Arial"/>
          <w:color w:val="000000" w:themeColor="text1"/>
          <w:lang w:val="en-GB"/>
        </w:rPr>
        <w:t xml:space="preserve"> PBS </w:t>
      </w:r>
      <w:r w:rsidR="00CD66F7">
        <w:rPr>
          <w:rFonts w:ascii="Arial" w:hAnsi="Arial" w:cs="Arial"/>
          <w:color w:val="000000" w:themeColor="text1"/>
          <w:lang w:val="en-GB"/>
        </w:rPr>
        <w:t>in</w:t>
      </w:r>
      <w:r w:rsidRPr="000077AE">
        <w:rPr>
          <w:rFonts w:ascii="Arial" w:hAnsi="Arial" w:cs="Arial"/>
          <w:color w:val="000000" w:themeColor="text1"/>
          <w:lang w:val="en-GB"/>
        </w:rPr>
        <w:t xml:space="preserve"> 500 </w:t>
      </w:r>
      <w:r w:rsidRPr="000077AE">
        <w:rPr>
          <w:rFonts w:ascii="Arial" w:hAnsi="Arial" w:cs="Arial"/>
          <w:color w:val="000000" w:themeColor="text1"/>
          <w:lang w:val="en-GB"/>
        </w:rPr>
        <w:sym w:font="Symbol" w:char="F06D"/>
      </w:r>
      <w:r w:rsidRPr="000077AE">
        <w:rPr>
          <w:rFonts w:ascii="Arial" w:hAnsi="Arial" w:cs="Arial"/>
          <w:color w:val="000000" w:themeColor="text1"/>
          <w:lang w:val="en-GB"/>
        </w:rPr>
        <w:t xml:space="preserve">l </w:t>
      </w:r>
      <w:r w:rsidR="00CD66F7">
        <w:rPr>
          <w:rFonts w:ascii="Arial" w:hAnsi="Arial" w:cs="Arial"/>
          <w:color w:val="000000" w:themeColor="text1"/>
          <w:lang w:val="en-GB"/>
        </w:rPr>
        <w:t xml:space="preserve">of </w:t>
      </w:r>
      <w:r w:rsidRPr="000077AE">
        <w:rPr>
          <w:rFonts w:ascii="Arial" w:hAnsi="Arial" w:cs="Arial"/>
          <w:color w:val="000000" w:themeColor="text1"/>
          <w:lang w:val="en-GB"/>
        </w:rPr>
        <w:t>Tween-20 and 1,000 ml</w:t>
      </w:r>
      <w:r w:rsidR="00CD66F7">
        <w:rPr>
          <w:rFonts w:ascii="Arial" w:hAnsi="Arial" w:cs="Arial"/>
          <w:color w:val="000000" w:themeColor="text1"/>
          <w:lang w:val="en-GB"/>
        </w:rPr>
        <w:t xml:space="preserve"> of</w:t>
      </w:r>
      <w:r w:rsidRPr="000077AE">
        <w:rPr>
          <w:rFonts w:ascii="Arial" w:hAnsi="Arial" w:cs="Arial"/>
          <w:color w:val="000000" w:themeColor="text1"/>
          <w:lang w:val="en-GB"/>
        </w:rPr>
        <w:t xml:space="preserve"> water</w:t>
      </w:r>
      <w:r>
        <w:rPr>
          <w:rFonts w:ascii="Arial" w:hAnsi="Arial" w:cs="Arial"/>
          <w:color w:val="000000" w:themeColor="text1"/>
          <w:lang w:val="en-GB"/>
        </w:rPr>
        <w:t xml:space="preserve">.  </w:t>
      </w:r>
      <w:r w:rsidR="00CD66F7" w:rsidRPr="00CD66F7">
        <w:rPr>
          <w:rFonts w:ascii="Arial" w:hAnsi="Arial" w:cs="Arial"/>
          <w:color w:val="000000" w:themeColor="text1"/>
        </w:rPr>
        <w:t xml:space="preserve">The three membranes were then incubated for 20 </w:t>
      </w:r>
      <w:r w:rsidR="00CD66F7" w:rsidRPr="00CD66F7">
        <w:rPr>
          <w:rFonts w:ascii="Arial" w:hAnsi="Arial" w:cs="Arial"/>
          <w:color w:val="000000" w:themeColor="text1"/>
        </w:rPr>
        <w:lastRenderedPageBreak/>
        <w:t xml:space="preserve">minutes at room temperature in 10 mL of a 5% BSA buffer, which was prepared by mixing 20 mL of PBST 0.05% Tween and 1 gm of BSA powder, to </w:t>
      </w:r>
      <w:r w:rsidR="00CD66F7">
        <w:rPr>
          <w:rFonts w:ascii="Arial" w:hAnsi="Arial" w:cs="Arial"/>
          <w:color w:val="000000" w:themeColor="text1"/>
        </w:rPr>
        <w:t>block</w:t>
      </w:r>
      <w:r w:rsidR="00CD66F7" w:rsidRPr="00CD66F7">
        <w:rPr>
          <w:rFonts w:ascii="Arial" w:hAnsi="Arial" w:cs="Arial"/>
          <w:color w:val="000000" w:themeColor="text1"/>
        </w:rPr>
        <w:t xml:space="preserve"> non-specific binding.</w:t>
      </w:r>
      <w:r w:rsidR="00B20FF0">
        <w:rPr>
          <w:rFonts w:ascii="Arial" w:hAnsi="Arial" w:cs="Arial"/>
          <w:color w:val="000000" w:themeColor="text1"/>
          <w:lang w:val="en-GB"/>
        </w:rPr>
        <w:t xml:space="preserve"> </w:t>
      </w:r>
    </w:p>
    <w:p w14:paraId="002973A8" w14:textId="5236BEA0" w:rsidR="00DD5EE3" w:rsidRPr="00E605F3" w:rsidRDefault="00DF2576" w:rsidP="00E605F3">
      <w:pPr>
        <w:spacing w:line="360" w:lineRule="auto"/>
        <w:ind w:firstLine="720"/>
        <w:jc w:val="both"/>
        <w:rPr>
          <w:rFonts w:ascii="Arial" w:hAnsi="Arial" w:cs="Arial"/>
          <w:color w:val="000000" w:themeColor="text1"/>
          <w:lang w:val="en-GB"/>
        </w:rPr>
      </w:pPr>
      <w:r w:rsidRPr="00DF2576">
        <w:rPr>
          <w:rFonts w:ascii="Arial" w:hAnsi="Arial" w:cs="Arial"/>
          <w:color w:val="000000" w:themeColor="text1"/>
        </w:rPr>
        <w:t xml:space="preserve">During </w:t>
      </w:r>
      <w:r w:rsidR="00254F76" w:rsidRPr="00DF2576">
        <w:rPr>
          <w:rFonts w:ascii="Arial" w:hAnsi="Arial" w:cs="Arial"/>
          <w:color w:val="000000" w:themeColor="text1"/>
        </w:rPr>
        <w:t>these 20 minutes</w:t>
      </w:r>
      <w:r w:rsidRPr="00DF2576">
        <w:rPr>
          <w:rFonts w:ascii="Arial" w:hAnsi="Arial" w:cs="Arial"/>
          <w:color w:val="000000" w:themeColor="text1"/>
        </w:rPr>
        <w:t xml:space="preserve"> period, the primary antibod</w:t>
      </w:r>
      <w:r>
        <w:rPr>
          <w:rFonts w:ascii="Arial" w:hAnsi="Arial" w:cs="Arial"/>
          <w:color w:val="000000" w:themeColor="text1"/>
        </w:rPr>
        <w:t>ies</w:t>
      </w:r>
      <w:r w:rsidRPr="00DF2576">
        <w:rPr>
          <w:rFonts w:ascii="Arial" w:hAnsi="Arial" w:cs="Arial"/>
          <w:color w:val="000000" w:themeColor="text1"/>
        </w:rPr>
        <w:t xml:space="preserve"> </w:t>
      </w:r>
      <w:r>
        <w:rPr>
          <w:rFonts w:ascii="Arial" w:hAnsi="Arial" w:cs="Arial"/>
          <w:color w:val="000000" w:themeColor="text1"/>
        </w:rPr>
        <w:t xml:space="preserve">(both phosphoprotein and total protein antibodies) </w:t>
      </w:r>
      <w:r w:rsidRPr="00DF2576">
        <w:rPr>
          <w:rFonts w:ascii="Arial" w:hAnsi="Arial" w:cs="Arial"/>
          <w:color w:val="000000" w:themeColor="text1"/>
        </w:rPr>
        <w:t>w</w:t>
      </w:r>
      <w:r>
        <w:rPr>
          <w:rFonts w:ascii="Arial" w:hAnsi="Arial" w:cs="Arial"/>
          <w:color w:val="000000" w:themeColor="text1"/>
        </w:rPr>
        <w:t>ere</w:t>
      </w:r>
      <w:r w:rsidRPr="00DF2576">
        <w:rPr>
          <w:rFonts w:ascii="Arial" w:hAnsi="Arial" w:cs="Arial"/>
          <w:color w:val="000000" w:themeColor="text1"/>
        </w:rPr>
        <w:t xml:space="preserve"> prepared in a </w:t>
      </w:r>
      <w:r>
        <w:rPr>
          <w:rFonts w:ascii="Arial" w:hAnsi="Arial" w:cs="Arial"/>
          <w:color w:val="000000" w:themeColor="text1"/>
        </w:rPr>
        <w:t xml:space="preserve">5% </w:t>
      </w:r>
      <w:r w:rsidRPr="00DF2576">
        <w:rPr>
          <w:rFonts w:ascii="Arial" w:hAnsi="Arial" w:cs="Arial"/>
          <w:color w:val="000000" w:themeColor="text1"/>
        </w:rPr>
        <w:t>BSA</w:t>
      </w:r>
      <w:r>
        <w:rPr>
          <w:rFonts w:ascii="Arial" w:hAnsi="Arial" w:cs="Arial"/>
          <w:color w:val="000000" w:themeColor="text1"/>
        </w:rPr>
        <w:t xml:space="preserve"> buffer</w:t>
      </w:r>
      <w:r w:rsidRPr="00DF2576">
        <w:rPr>
          <w:rFonts w:ascii="Arial" w:hAnsi="Arial" w:cs="Arial"/>
          <w:color w:val="000000" w:themeColor="text1"/>
        </w:rPr>
        <w:t xml:space="preserve"> at a</w:t>
      </w:r>
      <w:r>
        <w:rPr>
          <w:rFonts w:ascii="Arial" w:hAnsi="Arial" w:cs="Arial"/>
          <w:color w:val="000000" w:themeColor="text1"/>
        </w:rPr>
        <w:t xml:space="preserve"> final</w:t>
      </w:r>
      <w:r w:rsidRPr="00DF2576">
        <w:rPr>
          <w:rFonts w:ascii="Arial" w:hAnsi="Arial" w:cs="Arial"/>
          <w:color w:val="000000" w:themeColor="text1"/>
        </w:rPr>
        <w:t xml:space="preserve"> dilution</w:t>
      </w:r>
      <w:r>
        <w:rPr>
          <w:rFonts w:ascii="Arial" w:hAnsi="Arial" w:cs="Arial"/>
          <w:color w:val="000000" w:themeColor="text1"/>
        </w:rPr>
        <w:t xml:space="preserve"> of 1:1,000.</w:t>
      </w:r>
      <w:r w:rsidRPr="00DF2576">
        <w:rPr>
          <w:rFonts w:ascii="Arial" w:hAnsi="Arial" w:cs="Arial"/>
          <w:color w:val="000000" w:themeColor="text1"/>
        </w:rPr>
        <w:t xml:space="preserve"> </w:t>
      </w:r>
      <w:r w:rsidR="00254F76">
        <w:rPr>
          <w:rFonts w:ascii="Arial" w:hAnsi="Arial" w:cs="Arial"/>
          <w:color w:val="000000" w:themeColor="text1"/>
        </w:rPr>
        <w:t xml:space="preserve">After </w:t>
      </w:r>
      <w:r w:rsidRPr="00DF2576">
        <w:rPr>
          <w:rFonts w:ascii="Arial" w:hAnsi="Arial" w:cs="Arial"/>
          <w:color w:val="000000" w:themeColor="text1"/>
        </w:rPr>
        <w:t>remov</w:t>
      </w:r>
      <w:r w:rsidR="00254F76">
        <w:rPr>
          <w:rFonts w:ascii="Arial" w:hAnsi="Arial" w:cs="Arial"/>
          <w:color w:val="000000" w:themeColor="text1"/>
        </w:rPr>
        <w:t>ing</w:t>
      </w:r>
      <w:r w:rsidRPr="00DF2576">
        <w:rPr>
          <w:rFonts w:ascii="Arial" w:hAnsi="Arial" w:cs="Arial"/>
          <w:color w:val="000000" w:themeColor="text1"/>
        </w:rPr>
        <w:t xml:space="preserve"> 1</w:t>
      </w:r>
      <w:r>
        <w:rPr>
          <w:rFonts w:ascii="Arial" w:hAnsi="Arial" w:cs="Arial"/>
          <w:color w:val="000000" w:themeColor="text1"/>
        </w:rPr>
        <w:t xml:space="preserve">0 </w:t>
      </w:r>
      <w:r w:rsidRPr="00DF2576">
        <w:rPr>
          <w:rFonts w:ascii="Arial" w:hAnsi="Arial" w:cs="Arial"/>
          <w:color w:val="000000" w:themeColor="text1"/>
        </w:rPr>
        <w:t xml:space="preserve">ml of </w:t>
      </w:r>
      <w:r>
        <w:rPr>
          <w:rFonts w:ascii="Arial" w:hAnsi="Arial" w:cs="Arial"/>
          <w:color w:val="000000" w:themeColor="text1"/>
        </w:rPr>
        <w:t>5% BSA buffer</w:t>
      </w:r>
      <w:r w:rsidRPr="00DF2576">
        <w:rPr>
          <w:rFonts w:ascii="Arial" w:hAnsi="Arial" w:cs="Arial"/>
          <w:color w:val="000000" w:themeColor="text1"/>
        </w:rPr>
        <w:t xml:space="preserve">, the membranes were incubated </w:t>
      </w:r>
      <w:r w:rsidR="00254F76">
        <w:rPr>
          <w:rFonts w:ascii="Arial" w:hAnsi="Arial" w:cs="Arial"/>
          <w:color w:val="000000" w:themeColor="text1"/>
        </w:rPr>
        <w:t xml:space="preserve">overnight </w:t>
      </w:r>
      <w:r w:rsidRPr="00DF2576">
        <w:rPr>
          <w:rFonts w:ascii="Arial" w:hAnsi="Arial" w:cs="Arial"/>
          <w:color w:val="000000" w:themeColor="text1"/>
        </w:rPr>
        <w:t xml:space="preserve">with their respective primary antibody solutions </w:t>
      </w:r>
      <w:r>
        <w:rPr>
          <w:rFonts w:ascii="Arial" w:hAnsi="Arial" w:cs="Arial"/>
          <w:color w:val="000000" w:themeColor="text1"/>
        </w:rPr>
        <w:t xml:space="preserve">for 16-20 hours </w:t>
      </w:r>
      <w:r w:rsidRPr="00DF2576">
        <w:rPr>
          <w:rFonts w:ascii="Arial" w:hAnsi="Arial" w:cs="Arial"/>
          <w:color w:val="000000" w:themeColor="text1"/>
        </w:rPr>
        <w:t>at 4°C.</w:t>
      </w:r>
      <w:r>
        <w:rPr>
          <w:rFonts w:ascii="Arial" w:hAnsi="Arial" w:cs="Arial"/>
          <w:color w:val="000000" w:themeColor="text1"/>
        </w:rPr>
        <w:t xml:space="preserve"> </w:t>
      </w:r>
      <w:r w:rsidRPr="00DF2576">
        <w:rPr>
          <w:rFonts w:ascii="Arial" w:hAnsi="Arial" w:cs="Arial"/>
          <w:color w:val="000000" w:themeColor="text1"/>
        </w:rPr>
        <w:t xml:space="preserve">The following morning, the membranes were washed three times for </w:t>
      </w:r>
      <w:r w:rsidR="00036B48">
        <w:rPr>
          <w:rFonts w:ascii="Arial" w:hAnsi="Arial" w:cs="Arial"/>
          <w:color w:val="000000" w:themeColor="text1"/>
        </w:rPr>
        <w:t>15</w:t>
      </w:r>
      <w:r w:rsidRPr="00DF2576">
        <w:rPr>
          <w:rFonts w:ascii="Arial" w:hAnsi="Arial" w:cs="Arial"/>
          <w:color w:val="000000" w:themeColor="text1"/>
        </w:rPr>
        <w:t xml:space="preserve"> minutes each in </w:t>
      </w:r>
      <w:r w:rsidR="00036B48">
        <w:rPr>
          <w:rFonts w:ascii="Arial" w:hAnsi="Arial" w:cs="Arial"/>
          <w:color w:val="000000" w:themeColor="text1"/>
        </w:rPr>
        <w:t>P</w:t>
      </w:r>
      <w:r w:rsidRPr="00DF2576">
        <w:rPr>
          <w:rFonts w:ascii="Arial" w:hAnsi="Arial" w:cs="Arial"/>
          <w:color w:val="000000" w:themeColor="text1"/>
        </w:rPr>
        <w:t>BST</w:t>
      </w:r>
      <w:r w:rsidR="00036B48">
        <w:rPr>
          <w:rFonts w:ascii="Arial" w:hAnsi="Arial" w:cs="Arial"/>
          <w:color w:val="000000" w:themeColor="text1"/>
        </w:rPr>
        <w:t xml:space="preserve"> 0.05% Tween</w:t>
      </w:r>
      <w:r w:rsidRPr="00DF2576">
        <w:rPr>
          <w:rFonts w:ascii="Arial" w:hAnsi="Arial" w:cs="Arial"/>
          <w:color w:val="000000" w:themeColor="text1"/>
        </w:rPr>
        <w:t xml:space="preserve">. </w:t>
      </w:r>
      <w:r w:rsidR="007A396D" w:rsidRPr="007A396D">
        <w:rPr>
          <w:rFonts w:ascii="Arial" w:hAnsi="Arial" w:cs="Arial"/>
          <w:color w:val="000000" w:themeColor="text1"/>
        </w:rPr>
        <w:t>At this stage, the appropriate Ig/HRP secondary antibody was prepared in a 10 mL solution of 5% milk buffer. This buffer was made by mixing 20 mL of PBST 0.05% Tween with 1 gm of milk powder, resulting in a final dilution of 1:5,000. The membrane was then incubated in this solution for one hour at room temperature. Afterwards, a 1:25,000 dilution of anti-Western C marker (</w:t>
      </w:r>
      <w:proofErr w:type="spellStart"/>
      <w:r w:rsidR="007A396D" w:rsidRPr="007A396D">
        <w:rPr>
          <w:rFonts w:ascii="Arial" w:hAnsi="Arial" w:cs="Arial"/>
          <w:color w:val="000000" w:themeColor="text1"/>
        </w:rPr>
        <w:t>Streptactin</w:t>
      </w:r>
      <w:proofErr w:type="spellEnd"/>
      <w:r w:rsidR="007A396D" w:rsidRPr="007A396D">
        <w:rPr>
          <w:rFonts w:ascii="Arial" w:hAnsi="Arial" w:cs="Arial"/>
          <w:color w:val="000000" w:themeColor="text1"/>
        </w:rPr>
        <w:t>) in PBST 0.05% Tween was prepared and the membrane was incubated in this solution for 15 minutes. Finally, the membranes were washed twice with PBST 0.05% Tween for 15 minutes each.</w:t>
      </w:r>
    </w:p>
    <w:p w14:paraId="4B11D98B" w14:textId="77777777" w:rsidR="00A8279F" w:rsidRPr="004E4A25" w:rsidRDefault="00A8279F" w:rsidP="00826512">
      <w:pPr>
        <w:spacing w:line="360" w:lineRule="auto"/>
        <w:rPr>
          <w:rFonts w:ascii="Arial" w:hAnsi="Arial" w:cs="Arial"/>
          <w:color w:val="000000" w:themeColor="text1"/>
        </w:rPr>
      </w:pPr>
    </w:p>
    <w:p w14:paraId="201BE650" w14:textId="61D09E59" w:rsidR="00DD5EE3" w:rsidRPr="004E4A25" w:rsidRDefault="008004CC" w:rsidP="0091472E">
      <w:pPr>
        <w:pStyle w:val="Heading3"/>
        <w:rPr>
          <w:sz w:val="24"/>
          <w:szCs w:val="24"/>
        </w:rPr>
      </w:pPr>
      <w:bookmarkStart w:id="100" w:name="_Toc126875965"/>
      <w:r w:rsidRPr="004E4A25">
        <w:rPr>
          <w:sz w:val="24"/>
          <w:szCs w:val="24"/>
        </w:rPr>
        <w:t>Densitometry (band quantification)</w:t>
      </w:r>
      <w:bookmarkEnd w:id="100"/>
    </w:p>
    <w:p w14:paraId="0567476D" w14:textId="77777777" w:rsidR="00110D9A" w:rsidRPr="004E4A25" w:rsidRDefault="00110D9A" w:rsidP="00826512">
      <w:pPr>
        <w:spacing w:line="360" w:lineRule="auto"/>
        <w:rPr>
          <w:rFonts w:ascii="Arial" w:hAnsi="Arial" w:cs="Arial"/>
          <w:color w:val="000000" w:themeColor="text1"/>
        </w:rPr>
      </w:pPr>
    </w:p>
    <w:p w14:paraId="7576E18C" w14:textId="69700393" w:rsidR="00826512" w:rsidRPr="004E4A25" w:rsidRDefault="00711DE8" w:rsidP="00125423">
      <w:pPr>
        <w:spacing w:line="360" w:lineRule="auto"/>
        <w:ind w:firstLine="720"/>
        <w:jc w:val="both"/>
        <w:rPr>
          <w:rFonts w:ascii="Arial" w:hAnsi="Arial" w:cs="Arial"/>
        </w:rPr>
      </w:pPr>
      <w:r w:rsidRPr="00711DE8">
        <w:rPr>
          <w:rFonts w:ascii="Arial" w:hAnsi="Arial" w:cs="Arial"/>
          <w:color w:val="000000" w:themeColor="text1"/>
          <w:lang w:val="en-GB"/>
        </w:rPr>
        <w:t>This present study focused on signalling in the IR/Akt/</w:t>
      </w:r>
      <w:proofErr w:type="spellStart"/>
      <w:r w:rsidRPr="00711DE8">
        <w:rPr>
          <w:rFonts w:ascii="Arial" w:hAnsi="Arial" w:cs="Arial"/>
          <w:color w:val="000000" w:themeColor="text1"/>
          <w:lang w:val="en-GB"/>
        </w:rPr>
        <w:t>eNOS</w:t>
      </w:r>
      <w:proofErr w:type="spellEnd"/>
      <w:r w:rsidRPr="00711DE8">
        <w:rPr>
          <w:rFonts w:ascii="Arial" w:hAnsi="Arial" w:cs="Arial"/>
          <w:color w:val="000000" w:themeColor="text1"/>
          <w:lang w:val="en-GB"/>
        </w:rPr>
        <w:t xml:space="preserve"> pathway. Proteins of interest were visualised and detected by a chemiluminescent detection </w:t>
      </w:r>
      <w:proofErr w:type="gramStart"/>
      <w:r w:rsidRPr="00711DE8">
        <w:rPr>
          <w:rFonts w:ascii="Arial" w:hAnsi="Arial" w:cs="Arial"/>
          <w:color w:val="000000" w:themeColor="text1"/>
          <w:lang w:val="en-GB"/>
        </w:rPr>
        <w:t>methods (</w:t>
      </w:r>
      <w:proofErr w:type="spellStart"/>
      <w:r w:rsidRPr="00711DE8">
        <w:rPr>
          <w:rFonts w:ascii="Arial" w:hAnsi="Arial" w:cs="Arial"/>
          <w:color w:val="000000" w:themeColor="text1"/>
          <w:lang w:val="en-GB"/>
        </w:rPr>
        <w:t>Genesys</w:t>
      </w:r>
      <w:proofErr w:type="spellEnd"/>
      <w:r w:rsidRPr="00711DE8">
        <w:rPr>
          <w:rFonts w:ascii="Arial" w:hAnsi="Arial" w:cs="Arial"/>
          <w:color w:val="000000" w:themeColor="text1"/>
          <w:lang w:val="en-GB"/>
        </w:rPr>
        <w:t>)</w:t>
      </w:r>
      <w:proofErr w:type="gramEnd"/>
      <w:r w:rsidRPr="00711DE8">
        <w:rPr>
          <w:rFonts w:ascii="Arial" w:hAnsi="Arial" w:cs="Arial"/>
          <w:color w:val="000000" w:themeColor="text1"/>
          <w:lang w:val="en-GB"/>
        </w:rPr>
        <w:t xml:space="preserve">. We prepared a </w:t>
      </w:r>
      <w:r w:rsidRPr="00711DE8">
        <w:rPr>
          <w:rStyle w:val="PageNumber"/>
          <w:rFonts w:ascii="Arial" w:hAnsi="Arial" w:cs="Arial"/>
          <w:color w:val="000000"/>
          <w:lang w:val="en-GB"/>
        </w:rPr>
        <w:t>peroxide mixture in a new Eppendorf tube by combining 600</w:t>
      </w:r>
      <w:r w:rsidRPr="00711DE8">
        <w:rPr>
          <w:rStyle w:val="FooterChar"/>
          <w:rFonts w:ascii="Arial" w:hAnsi="Arial" w:cs="Arial"/>
          <w:bCs/>
          <w:color w:val="FF0000"/>
          <w:lang w:val="en-GB"/>
        </w:rPr>
        <w:t xml:space="preserve"> </w:t>
      </w:r>
      <w:r w:rsidRPr="00711DE8">
        <w:rPr>
          <w:rStyle w:val="FooterChar"/>
          <w:rFonts w:ascii="Arial" w:hAnsi="Arial" w:cs="Arial"/>
          <w:bCs/>
          <w:color w:val="000000" w:themeColor="text1"/>
          <w:lang w:val="en-GB"/>
        </w:rPr>
        <w:t>µl</w:t>
      </w:r>
      <w:r w:rsidRPr="00711DE8">
        <w:rPr>
          <w:rStyle w:val="PageNumber"/>
          <w:rFonts w:ascii="Arial" w:hAnsi="Arial" w:cs="Arial"/>
          <w:color w:val="000000"/>
          <w:lang w:val="en-GB"/>
        </w:rPr>
        <w:t xml:space="preserve"> Immobilon Western HRP substrate luminol reagent with 600 </w:t>
      </w:r>
      <w:r w:rsidRPr="00711DE8">
        <w:rPr>
          <w:rStyle w:val="FooterChar"/>
          <w:rFonts w:ascii="Arial" w:hAnsi="Arial" w:cs="Arial"/>
          <w:bCs/>
          <w:color w:val="000000" w:themeColor="text1"/>
          <w:lang w:val="en-GB"/>
        </w:rPr>
        <w:t>µl</w:t>
      </w:r>
      <w:r w:rsidRPr="00711DE8">
        <w:rPr>
          <w:rStyle w:val="PageNumber"/>
          <w:rFonts w:ascii="Arial" w:hAnsi="Arial" w:cs="Arial"/>
          <w:color w:val="000000"/>
          <w:lang w:val="en-GB"/>
        </w:rPr>
        <w:t xml:space="preserve"> peroxide reagent. We then stored the peroxide solution in the dark environment. </w:t>
      </w:r>
      <w:r w:rsidRPr="00711DE8">
        <w:rPr>
          <w:rFonts w:ascii="Arial" w:hAnsi="Arial" w:cs="Arial"/>
          <w:color w:val="000000" w:themeColor="text1"/>
          <w:lang w:val="en-GB"/>
        </w:rPr>
        <w:t>Before imaging, we poured the peroxide mixture to completely submerge the blot. Protein band images were analysed using densitometry (gene tool program) to evaluate the relative amount of protein staining present in each image</w:t>
      </w:r>
      <w:r w:rsidR="00F664B7" w:rsidRPr="004E4A25">
        <w:rPr>
          <w:rFonts w:ascii="Arial" w:hAnsi="Arial" w:cs="Arial"/>
          <w:color w:val="000000" w:themeColor="text1"/>
        </w:rPr>
        <w:t>.</w:t>
      </w:r>
    </w:p>
    <w:p w14:paraId="5D73A2B3" w14:textId="4B06F8A5" w:rsidR="00826512" w:rsidRPr="004E4A25" w:rsidRDefault="00826512" w:rsidP="00826512">
      <w:pPr>
        <w:spacing w:line="360" w:lineRule="auto"/>
        <w:rPr>
          <w:rFonts w:ascii="Arial" w:hAnsi="Arial" w:cs="Arial"/>
        </w:rPr>
      </w:pPr>
    </w:p>
    <w:p w14:paraId="33DC5267" w14:textId="7BDC684B" w:rsidR="00834D4F" w:rsidRPr="004E4A25" w:rsidRDefault="00834D4F" w:rsidP="00834D4F">
      <w:pPr>
        <w:pStyle w:val="Heading2"/>
        <w:rPr>
          <w:sz w:val="24"/>
          <w:szCs w:val="24"/>
        </w:rPr>
      </w:pPr>
      <w:bookmarkStart w:id="101" w:name="_Toc126875966"/>
      <w:r w:rsidRPr="004E4A25">
        <w:rPr>
          <w:sz w:val="24"/>
          <w:szCs w:val="24"/>
        </w:rPr>
        <w:t>Superoxide measurement</w:t>
      </w:r>
      <w:bookmarkEnd w:id="101"/>
    </w:p>
    <w:p w14:paraId="3D54906A" w14:textId="51041B19" w:rsidR="00CB5A48" w:rsidRPr="004E4A25" w:rsidRDefault="00D242DE" w:rsidP="00125423">
      <w:pPr>
        <w:spacing w:before="100" w:beforeAutospacing="1" w:after="100" w:afterAutospacing="1" w:line="360" w:lineRule="auto"/>
        <w:ind w:firstLine="720"/>
        <w:jc w:val="both"/>
        <w:rPr>
          <w:rFonts w:ascii="Arial" w:hAnsi="Arial" w:cs="Arial"/>
          <w:color w:val="000000" w:themeColor="text1"/>
        </w:rPr>
      </w:pPr>
      <w:r>
        <w:rPr>
          <w:rFonts w:ascii="Arial" w:hAnsi="Arial" w:cs="Arial"/>
          <w:lang w:val="en-GB"/>
        </w:rPr>
        <w:t xml:space="preserve">Cell samples were grown to confluence in two wells of a six-well plate, with one well as the control and the other containing 100 </w:t>
      </w:r>
      <w:proofErr w:type="spellStart"/>
      <w:r>
        <w:rPr>
          <w:rFonts w:ascii="Arial" w:hAnsi="Arial" w:cs="Arial"/>
          <w:lang w:val="en-GB"/>
        </w:rPr>
        <w:t>nM</w:t>
      </w:r>
      <w:proofErr w:type="spellEnd"/>
      <w:r>
        <w:rPr>
          <w:rFonts w:ascii="Arial" w:hAnsi="Arial" w:cs="Arial"/>
          <w:lang w:val="en-GB"/>
        </w:rPr>
        <w:t xml:space="preserve"> insulin. The cell media was changed 1 day before sample harvesting by adding 2 ml of SSM to the insulin well. In the morning, we filled the insulin well with 2</w:t>
      </w:r>
      <w:r>
        <w:rPr>
          <w:rFonts w:ascii="Arial" w:hAnsi="Arial" w:cs="Arial"/>
          <w:color w:val="000000" w:themeColor="text1"/>
          <w:lang w:val="en-GB"/>
        </w:rPr>
        <w:t xml:space="preserve"> µl of 100-µM</w:t>
      </w:r>
      <w:r>
        <w:rPr>
          <w:rFonts w:ascii="Arial" w:hAnsi="Arial" w:cs="Arial"/>
          <w:lang w:val="en-GB"/>
        </w:rPr>
        <w:t xml:space="preserve"> stock insulin, then mixed and </w:t>
      </w:r>
      <w:r>
        <w:rPr>
          <w:rFonts w:ascii="Arial" w:hAnsi="Arial" w:cs="Arial"/>
          <w:lang w:val="en-GB"/>
        </w:rPr>
        <w:lastRenderedPageBreak/>
        <w:t xml:space="preserve">incubated it at 37 </w:t>
      </w:r>
      <w:r>
        <w:rPr>
          <w:rFonts w:ascii="Arial" w:hAnsi="Arial" w:cs="Arial"/>
          <w:lang w:val="en-GB"/>
        </w:rPr>
        <w:sym w:font="Symbol" w:char="F0B0"/>
      </w:r>
      <w:r>
        <w:rPr>
          <w:rFonts w:ascii="Arial" w:hAnsi="Arial" w:cs="Arial"/>
          <w:lang w:val="en-GB"/>
        </w:rPr>
        <w:t xml:space="preserve">C for 30 minutes. After removing the media, we added 2 ml of PBS and mixed thoroughly to completely eradicate the PBS. We </w:t>
      </w:r>
      <w:proofErr w:type="spellStart"/>
      <w:r>
        <w:rPr>
          <w:rFonts w:ascii="Arial" w:hAnsi="Arial" w:cs="Arial"/>
          <w:lang w:val="en-GB"/>
        </w:rPr>
        <w:t>trypsinised</w:t>
      </w:r>
      <w:proofErr w:type="spellEnd"/>
      <w:r>
        <w:rPr>
          <w:rFonts w:ascii="Arial" w:hAnsi="Arial" w:cs="Arial"/>
          <w:lang w:val="en-GB"/>
        </w:rPr>
        <w:t xml:space="preserve"> and pelleted the cells in the centrifuge, and then resuspend the pellet in 400 </w:t>
      </w:r>
      <w:r>
        <w:rPr>
          <w:rStyle w:val="FooterChar"/>
          <w:rFonts w:ascii="Arial" w:hAnsi="Arial" w:cs="Arial"/>
          <w:bCs/>
          <w:color w:val="000000" w:themeColor="text1"/>
          <w:lang w:val="en-GB"/>
        </w:rPr>
        <w:t>µl</w:t>
      </w:r>
      <w:r>
        <w:rPr>
          <w:rFonts w:ascii="Arial" w:hAnsi="Arial" w:cs="Arial"/>
          <w:lang w:val="en-GB"/>
        </w:rPr>
        <w:t xml:space="preserve"> of SBS to obtain a final suspension. </w:t>
      </w:r>
      <w:r>
        <w:rPr>
          <w:rFonts w:ascii="Arial" w:hAnsi="Arial" w:cs="Arial"/>
          <w:color w:val="000000" w:themeColor="text1"/>
          <w:lang w:val="en-GB"/>
        </w:rPr>
        <w:t xml:space="preserve">For cell counting purposes, 20 </w:t>
      </w:r>
      <w:proofErr w:type="spellStart"/>
      <w:r>
        <w:rPr>
          <w:rFonts w:ascii="Arial" w:hAnsi="Arial" w:cs="Arial"/>
          <w:color w:val="000000" w:themeColor="text1"/>
          <w:lang w:val="en-GB"/>
        </w:rPr>
        <w:t>μL</w:t>
      </w:r>
      <w:proofErr w:type="spellEnd"/>
      <w:r>
        <w:rPr>
          <w:rFonts w:ascii="Arial" w:hAnsi="Arial" w:cs="Arial"/>
          <w:color w:val="000000" w:themeColor="text1"/>
          <w:lang w:val="en-GB"/>
        </w:rPr>
        <w:t xml:space="preserve"> of each sample was removed and mixed with an equal volume of trypan blue solution. The mixture was injected into a haemocytometer and the cells were counted under a microscope. Extrapolation of the count estimated the number of cells present in the solution (approximately 50,000 cells per well). We filled each tube with 1:1,000 of NADPH and prepared 15 </w:t>
      </w:r>
      <w:proofErr w:type="spellStart"/>
      <w:r>
        <w:rPr>
          <w:rFonts w:ascii="Arial" w:hAnsi="Arial" w:cs="Arial"/>
          <w:color w:val="000000" w:themeColor="text1"/>
          <w:lang w:val="en-GB"/>
        </w:rPr>
        <w:t>μM</w:t>
      </w:r>
      <w:proofErr w:type="spellEnd"/>
      <w:r>
        <w:rPr>
          <w:rFonts w:ascii="Arial" w:hAnsi="Arial" w:cs="Arial"/>
          <w:color w:val="000000" w:themeColor="text1"/>
          <w:lang w:val="en-GB"/>
        </w:rPr>
        <w:t xml:space="preserve"> lucigenin in 300 </w:t>
      </w:r>
      <w:proofErr w:type="spellStart"/>
      <w:r>
        <w:rPr>
          <w:rFonts w:ascii="Arial" w:hAnsi="Arial" w:cs="Arial"/>
          <w:color w:val="000000" w:themeColor="text1"/>
          <w:lang w:val="en-GB"/>
        </w:rPr>
        <w:t>μM</w:t>
      </w:r>
      <w:proofErr w:type="spellEnd"/>
      <w:r>
        <w:rPr>
          <w:rFonts w:ascii="Arial" w:hAnsi="Arial" w:cs="Arial"/>
          <w:color w:val="000000" w:themeColor="text1"/>
          <w:lang w:val="en-GB"/>
        </w:rPr>
        <w:t xml:space="preserve"> NADPH-containing SBS for the luminol reaction, with superoxide in the cell samples. We aliquoted 50,000 cells of the cell suspension into each well of a </w:t>
      </w:r>
      <w:r>
        <w:rPr>
          <w:rFonts w:ascii="Arial" w:hAnsi="Arial" w:cs="Arial"/>
          <w:color w:val="000000" w:themeColor="text1"/>
          <w:lang w:val="en-GB" w:bidi="ar-SA"/>
        </w:rPr>
        <w:t xml:space="preserve">Corning 96-Well Solid White Polystyrene Microplate. </w:t>
      </w:r>
      <w:r>
        <w:rPr>
          <w:rFonts w:ascii="Arial" w:hAnsi="Arial" w:cs="Arial"/>
          <w:color w:val="000000" w:themeColor="text1"/>
          <w:lang w:val="en-GB"/>
        </w:rPr>
        <w:t xml:space="preserve">For accuracy purpose, the superoxide measurement was carried out using a </w:t>
      </w:r>
      <w:proofErr w:type="spellStart"/>
      <w:r>
        <w:rPr>
          <w:rFonts w:ascii="Arial" w:hAnsi="Arial" w:cs="Arial"/>
          <w:color w:val="000000" w:themeColor="text1"/>
          <w:lang w:val="en-GB" w:bidi="ar-SA"/>
        </w:rPr>
        <w:t>CLARIOstar</w:t>
      </w:r>
      <w:proofErr w:type="spellEnd"/>
      <w:r>
        <w:rPr>
          <w:rFonts w:ascii="Arial" w:hAnsi="Arial" w:cs="Arial"/>
          <w:color w:val="000000" w:themeColor="text1"/>
          <w:vertAlign w:val="superscript"/>
          <w:lang w:val="en-GB"/>
        </w:rPr>
        <w:sym w:font="Symbol" w:char="F0E2"/>
      </w:r>
      <w:r>
        <w:rPr>
          <w:rFonts w:ascii="Arial" w:hAnsi="Arial" w:cs="Arial"/>
          <w:color w:val="000000" w:themeColor="text1"/>
          <w:lang w:val="en-GB" w:bidi="ar-SA"/>
        </w:rPr>
        <w:t xml:space="preserve"> Plus Luminescence Plate Reader,</w:t>
      </w:r>
      <w:r>
        <w:rPr>
          <w:rFonts w:ascii="Arial" w:hAnsi="Arial" w:cs="Arial"/>
          <w:color w:val="000000" w:themeColor="text1"/>
          <w:lang w:val="en-GB"/>
        </w:rPr>
        <w:t xml:space="preserve"> with each sample analysed in triplicate. We recorded the luminescence every 96 seconds for 35 minutes until reaching a luminescence plateau</w:t>
      </w:r>
      <w:r w:rsidR="00256EDC" w:rsidRPr="004E4A25">
        <w:rPr>
          <w:rFonts w:ascii="Arial" w:hAnsi="Arial" w:cs="Arial"/>
          <w:color w:val="000000" w:themeColor="text1"/>
        </w:rPr>
        <w:t>.</w:t>
      </w:r>
    </w:p>
    <w:p w14:paraId="6241BBAA" w14:textId="77777777" w:rsidR="006108BF" w:rsidRPr="004E4A25" w:rsidRDefault="006108BF" w:rsidP="00834D4F">
      <w:pPr>
        <w:rPr>
          <w:rFonts w:ascii="Arial" w:hAnsi="Arial" w:cs="Arial"/>
          <w:lang w:bidi="ar-SA"/>
        </w:rPr>
      </w:pPr>
    </w:p>
    <w:p w14:paraId="0FA90570" w14:textId="028090E0" w:rsidR="00A447F1" w:rsidRPr="004E4A25" w:rsidRDefault="00D23C45" w:rsidP="00A447F1">
      <w:pPr>
        <w:pStyle w:val="Heading2"/>
        <w:rPr>
          <w:sz w:val="24"/>
          <w:szCs w:val="24"/>
        </w:rPr>
      </w:pPr>
      <w:bookmarkStart w:id="102" w:name="_Toc126875967"/>
      <w:r w:rsidRPr="004E4A25">
        <w:rPr>
          <w:sz w:val="24"/>
          <w:szCs w:val="24"/>
        </w:rPr>
        <w:t>Angiogenesis assay</w:t>
      </w:r>
      <w:bookmarkEnd w:id="102"/>
      <w:r w:rsidRPr="004E4A25">
        <w:rPr>
          <w:sz w:val="24"/>
          <w:szCs w:val="24"/>
        </w:rPr>
        <w:t xml:space="preserve"> </w:t>
      </w:r>
    </w:p>
    <w:p w14:paraId="6F51E99A" w14:textId="77777777" w:rsidR="00110D9A" w:rsidRPr="004E4A25" w:rsidRDefault="00110D9A" w:rsidP="00505491">
      <w:pPr>
        <w:spacing w:line="360" w:lineRule="auto"/>
        <w:rPr>
          <w:rFonts w:ascii="Arial" w:hAnsi="Arial" w:cs="Arial"/>
          <w:color w:val="000000" w:themeColor="text1"/>
        </w:rPr>
      </w:pPr>
    </w:p>
    <w:p w14:paraId="24DD54B1" w14:textId="6D7D6196" w:rsidR="003A7FE5" w:rsidRPr="004E4A25" w:rsidRDefault="002B6F9E" w:rsidP="003A7FE5">
      <w:pPr>
        <w:spacing w:line="360" w:lineRule="auto"/>
        <w:ind w:firstLine="720"/>
        <w:jc w:val="both"/>
        <w:rPr>
          <w:rFonts w:ascii="Arial" w:hAnsi="Arial" w:cs="Arial"/>
          <w:color w:val="000000" w:themeColor="text1"/>
        </w:rPr>
      </w:pPr>
      <w:r>
        <w:rPr>
          <w:rFonts w:ascii="Arial" w:hAnsi="Arial" w:cs="Arial"/>
          <w:color w:val="000000" w:themeColor="text1"/>
          <w:lang w:val="en-GB"/>
        </w:rPr>
        <w:t>Subcutaneous white adipose tissue from the pectoral region was harvested and placed in EC growth media. Surface blood vessels were dissected from the adipose tissue sample, which was then cut into pieces no larger than 1 mm</w:t>
      </w:r>
      <w:r>
        <w:rPr>
          <w:rFonts w:ascii="Arial" w:hAnsi="Arial" w:cs="Arial"/>
          <w:color w:val="000000" w:themeColor="text1"/>
          <w:vertAlign w:val="superscript"/>
          <w:lang w:val="en-GB"/>
        </w:rPr>
        <w:t>3</w:t>
      </w:r>
      <w:r>
        <w:rPr>
          <w:rFonts w:ascii="Arial" w:hAnsi="Arial" w:cs="Arial"/>
          <w:color w:val="000000" w:themeColor="text1"/>
          <w:lang w:val="en-GB"/>
        </w:rPr>
        <w:t xml:space="preserve"> under sterile cell culture conditions. To prepare each sample, a minimum of 20 pieces were embedded in a fibrin matrix in each well of a 24-well cell culture plate. We prepared the fibrin matrix by adding 12.5 µl of thrombin to the centre of each well and mixing thoroughly. We then added 500 µl/well of 4 U/ml aprotinin and 2 mg/ml fibrinogen type 1 to the mixture. We placed a piece of adipose tissue into the well before the matrix had completely set up. The plates were incubated at room temperature for 20 minutes before being heated to 37 </w:t>
      </w:r>
      <w:proofErr w:type="spellStart"/>
      <w:r>
        <w:rPr>
          <w:rFonts w:ascii="Arial" w:hAnsi="Arial" w:cs="Arial"/>
          <w:color w:val="000000" w:themeColor="text1"/>
          <w:vertAlign w:val="superscript"/>
          <w:lang w:val="en-GB"/>
        </w:rPr>
        <w:t>o</w:t>
      </w:r>
      <w:r>
        <w:rPr>
          <w:rFonts w:ascii="Arial" w:hAnsi="Arial" w:cs="Arial"/>
          <w:color w:val="000000" w:themeColor="text1"/>
          <w:lang w:val="en-GB"/>
        </w:rPr>
        <w:t>C</w:t>
      </w:r>
      <w:proofErr w:type="spellEnd"/>
      <w:r>
        <w:rPr>
          <w:rFonts w:ascii="Arial" w:hAnsi="Arial" w:cs="Arial"/>
          <w:color w:val="000000" w:themeColor="text1"/>
          <w:lang w:val="en-GB"/>
        </w:rPr>
        <w:t xml:space="preserve"> for another 20 minutes to ensure that the matrix had completely formed around the piece of adipose tissue. We carefully pipetted 1 ml of EC media onto the top of each well and plates were cultured for up to 7 days at 37 </w:t>
      </w:r>
      <w:proofErr w:type="spellStart"/>
      <w:r>
        <w:rPr>
          <w:rFonts w:ascii="Arial" w:hAnsi="Arial" w:cs="Arial"/>
          <w:color w:val="000000" w:themeColor="text1"/>
          <w:vertAlign w:val="superscript"/>
          <w:lang w:val="en-GB"/>
        </w:rPr>
        <w:t>o</w:t>
      </w:r>
      <w:r>
        <w:rPr>
          <w:rFonts w:ascii="Arial" w:hAnsi="Arial" w:cs="Arial"/>
          <w:color w:val="000000" w:themeColor="text1"/>
          <w:lang w:val="en-GB"/>
        </w:rPr>
        <w:t>C</w:t>
      </w:r>
      <w:proofErr w:type="spellEnd"/>
      <w:r>
        <w:rPr>
          <w:rFonts w:ascii="Arial" w:hAnsi="Arial" w:cs="Arial"/>
          <w:color w:val="000000" w:themeColor="text1"/>
          <w:lang w:val="en-GB"/>
        </w:rPr>
        <w:t xml:space="preserve"> with 5% CO</w:t>
      </w:r>
      <w:r>
        <w:rPr>
          <w:rFonts w:ascii="Arial" w:hAnsi="Arial" w:cs="Arial"/>
          <w:color w:val="000000" w:themeColor="text1"/>
          <w:vertAlign w:val="subscript"/>
          <w:lang w:val="en-GB"/>
        </w:rPr>
        <w:t>2</w:t>
      </w:r>
      <w:r>
        <w:rPr>
          <w:rFonts w:ascii="Arial" w:hAnsi="Arial" w:cs="Arial"/>
          <w:color w:val="000000" w:themeColor="text1"/>
          <w:lang w:val="en-GB"/>
        </w:rPr>
        <w:t>. During the culture period, the media were discarded and replaced every second day. Throughout the experiment, the samples were imaged at 4x magnification using an Olympus fluorescence microscope CKX41, and the number and length of endothelial sprouts emerging from each piece of fat were measured</w:t>
      </w:r>
      <w:r w:rsidR="00222075" w:rsidRPr="004E4A25">
        <w:rPr>
          <w:rFonts w:ascii="Arial" w:hAnsi="Arial" w:cs="Arial"/>
          <w:color w:val="000000" w:themeColor="text1"/>
        </w:rPr>
        <w:t>.</w:t>
      </w:r>
    </w:p>
    <w:p w14:paraId="753A805D" w14:textId="0967684E" w:rsidR="00586BAF" w:rsidRPr="004E4A25" w:rsidRDefault="00284DC9" w:rsidP="00284DC9">
      <w:pPr>
        <w:pStyle w:val="Heading2"/>
        <w:rPr>
          <w:sz w:val="24"/>
          <w:szCs w:val="24"/>
        </w:rPr>
      </w:pPr>
      <w:bookmarkStart w:id="103" w:name="_Toc126875968"/>
      <w:r w:rsidRPr="004E4A25">
        <w:rPr>
          <w:sz w:val="24"/>
          <w:szCs w:val="24"/>
        </w:rPr>
        <w:lastRenderedPageBreak/>
        <w:t>Statistical analysis</w:t>
      </w:r>
      <w:bookmarkEnd w:id="103"/>
    </w:p>
    <w:p w14:paraId="71AE5762" w14:textId="77777777" w:rsidR="00110D9A" w:rsidRPr="004E4A25" w:rsidRDefault="00110D9A" w:rsidP="00620849">
      <w:pPr>
        <w:spacing w:line="360" w:lineRule="auto"/>
        <w:rPr>
          <w:rFonts w:ascii="Arial" w:hAnsi="Arial" w:cs="Arial"/>
          <w:lang w:bidi="ar-SA"/>
        </w:rPr>
      </w:pPr>
    </w:p>
    <w:p w14:paraId="5F193E8B" w14:textId="3EA7CE57" w:rsidR="00246C59" w:rsidRPr="00E030D7" w:rsidRDefault="002B6F9E" w:rsidP="00E030D7">
      <w:pPr>
        <w:spacing w:line="360" w:lineRule="auto"/>
        <w:ind w:firstLine="720"/>
        <w:jc w:val="both"/>
        <w:rPr>
          <w:rFonts w:ascii="Arial" w:hAnsi="Arial" w:cs="Arial"/>
          <w:color w:val="000000" w:themeColor="text1"/>
          <w:lang w:bidi="ar-SA"/>
        </w:rPr>
      </w:pPr>
      <w:r>
        <w:rPr>
          <w:rFonts w:ascii="Arial" w:hAnsi="Arial" w:cs="Arial"/>
          <w:lang w:val="en-GB" w:bidi="ar-SA"/>
        </w:rPr>
        <w:t>Data sets are reported as mean with a standard error of the mean (SEM). For statistical analysis, the Fisher’s exact test, two-tailed unpaired Student’s t-test, and ANOVA</w:t>
      </w:r>
      <w:r w:rsidR="005316B3">
        <w:rPr>
          <w:rFonts w:ascii="Arial" w:hAnsi="Arial" w:cs="Arial"/>
          <w:lang w:val="en-GB" w:bidi="ar-SA"/>
        </w:rPr>
        <w:t xml:space="preserve"> </w:t>
      </w:r>
      <w:r w:rsidR="005316B3" w:rsidRPr="005316B3">
        <w:rPr>
          <w:rFonts w:ascii="Arial" w:hAnsi="Arial" w:cs="Arial"/>
          <w:lang w:bidi="ar-SA"/>
        </w:rPr>
        <w:t>(Analysis of Variance)</w:t>
      </w:r>
      <w:r w:rsidR="005316B3">
        <w:rPr>
          <w:rFonts w:ascii="Arial" w:hAnsi="Arial" w:cs="Arial"/>
          <w:lang w:bidi="ar-SA"/>
        </w:rPr>
        <w:t xml:space="preserve"> </w:t>
      </w:r>
      <w:r>
        <w:rPr>
          <w:rFonts w:ascii="Arial" w:hAnsi="Arial" w:cs="Arial"/>
          <w:lang w:val="en-GB" w:bidi="ar-SA"/>
        </w:rPr>
        <w:t xml:space="preserve">test were used. </w:t>
      </w:r>
      <w:r w:rsidR="00D214E2" w:rsidRPr="00D214E2">
        <w:rPr>
          <w:rFonts w:ascii="Arial" w:hAnsi="Arial" w:cs="Arial"/>
          <w:lang w:bidi="ar-SA"/>
        </w:rPr>
        <w:t>Fisher's exact test is a statistical test used for comparing proportions between two groups. The main benefit of Fisher's exact test is that it provides an accurate statistical test for small sample sizes</w:t>
      </w:r>
      <w:r w:rsidR="00D214E2">
        <w:rPr>
          <w:rFonts w:ascii="Arial" w:hAnsi="Arial" w:cs="Arial"/>
          <w:lang w:bidi="ar-SA"/>
        </w:rPr>
        <w:t xml:space="preserve"> and</w:t>
      </w:r>
      <w:r w:rsidR="00D214E2" w:rsidRPr="00D214E2">
        <w:rPr>
          <w:rFonts w:ascii="Arial" w:hAnsi="Arial" w:cs="Arial"/>
          <w:lang w:bidi="ar-SA"/>
        </w:rPr>
        <w:t xml:space="preserve"> can be used for testing independence in a 2x2 contingency table, whereas many other tests, such as the chi-square test, have restrictions.</w:t>
      </w:r>
      <w:r w:rsidR="00D214E2">
        <w:rPr>
          <w:rFonts w:ascii="Arial" w:hAnsi="Arial" w:cs="Arial"/>
          <w:lang w:bidi="ar-SA"/>
        </w:rPr>
        <w:t xml:space="preserve"> </w:t>
      </w:r>
      <w:r w:rsidR="00D214E2" w:rsidRPr="005316B3">
        <w:rPr>
          <w:rFonts w:ascii="Arial" w:hAnsi="Arial" w:cs="Arial"/>
          <w:color w:val="000000" w:themeColor="text1"/>
          <w:lang w:bidi="ar-SA"/>
        </w:rPr>
        <w:t>The two-tailed unpaired Student's t-test is</w:t>
      </w:r>
      <w:r w:rsidR="00501B39" w:rsidRPr="005316B3">
        <w:rPr>
          <w:rFonts w:ascii="Arial" w:hAnsi="Arial" w:cs="Arial"/>
          <w:color w:val="000000" w:themeColor="text1"/>
          <w:lang w:bidi="ar-SA"/>
        </w:rPr>
        <w:t xml:space="preserve"> </w:t>
      </w:r>
      <w:r w:rsidR="00D214E2" w:rsidRPr="005316B3">
        <w:rPr>
          <w:rFonts w:ascii="Arial" w:hAnsi="Arial" w:cs="Arial"/>
          <w:color w:val="000000" w:themeColor="text1"/>
          <w:lang w:bidi="ar-SA"/>
        </w:rPr>
        <w:t>used to compare the means of two independent groups</w:t>
      </w:r>
      <w:r w:rsidR="005316B3" w:rsidRPr="005316B3">
        <w:rPr>
          <w:rFonts w:ascii="Arial" w:hAnsi="Arial" w:cs="Arial"/>
          <w:color w:val="000000" w:themeColor="text1"/>
          <w:lang w:bidi="ar-SA"/>
        </w:rPr>
        <w:t>,</w:t>
      </w:r>
      <w:r w:rsidR="00D214E2" w:rsidRPr="005316B3">
        <w:rPr>
          <w:rFonts w:ascii="Arial" w:hAnsi="Arial" w:cs="Arial"/>
          <w:color w:val="000000" w:themeColor="text1"/>
          <w:lang w:bidi="ar-SA"/>
        </w:rPr>
        <w:t xml:space="preserve"> </w:t>
      </w:r>
      <w:r w:rsidR="00501B39" w:rsidRPr="00D214E2">
        <w:rPr>
          <w:rFonts w:ascii="Arial" w:hAnsi="Arial" w:cs="Arial"/>
          <w:color w:val="000000" w:themeColor="text1"/>
          <w:lang w:val="en-GB" w:bidi="ar-SA"/>
        </w:rPr>
        <w:t>regardless of whether the difference is positive or negative, making it a useful test for a wide range of applications.</w:t>
      </w:r>
      <w:r w:rsidR="005316B3" w:rsidRPr="005316B3">
        <w:rPr>
          <w:rFonts w:ascii="Arial" w:hAnsi="Arial" w:cs="Arial"/>
          <w:color w:val="000000" w:themeColor="text1"/>
          <w:lang w:bidi="ar-SA"/>
        </w:rPr>
        <w:t xml:space="preserve"> </w:t>
      </w:r>
      <w:r w:rsidR="00D214E2" w:rsidRPr="00D214E2">
        <w:rPr>
          <w:rFonts w:ascii="Arial" w:hAnsi="Arial" w:cs="Arial"/>
          <w:color w:val="000000" w:themeColor="text1"/>
          <w:lang w:val="en-GB" w:bidi="ar-SA"/>
        </w:rPr>
        <w:t>Th</w:t>
      </w:r>
      <w:r w:rsidR="005316B3" w:rsidRPr="005316B3">
        <w:rPr>
          <w:rFonts w:ascii="Arial" w:hAnsi="Arial" w:cs="Arial"/>
          <w:color w:val="000000" w:themeColor="text1"/>
          <w:lang w:val="en-GB" w:bidi="ar-SA"/>
        </w:rPr>
        <w:t xml:space="preserve">is </w:t>
      </w:r>
      <w:r w:rsidR="00D214E2" w:rsidRPr="00D214E2">
        <w:rPr>
          <w:rFonts w:ascii="Arial" w:hAnsi="Arial" w:cs="Arial"/>
          <w:color w:val="000000" w:themeColor="text1"/>
          <w:lang w:val="en-GB" w:bidi="ar-SA"/>
        </w:rPr>
        <w:t>test is particularly useful when the sample size is small</w:t>
      </w:r>
      <w:r w:rsidR="005316B3" w:rsidRPr="005316B3">
        <w:rPr>
          <w:rFonts w:ascii="Arial" w:hAnsi="Arial" w:cs="Arial"/>
          <w:color w:val="000000" w:themeColor="text1"/>
          <w:lang w:val="en-GB" w:bidi="ar-SA"/>
        </w:rPr>
        <w:t>.</w:t>
      </w:r>
      <w:r w:rsidR="00D214E2" w:rsidRPr="00D214E2">
        <w:rPr>
          <w:rFonts w:ascii="Arial" w:hAnsi="Arial" w:cs="Arial"/>
          <w:color w:val="000000" w:themeColor="text1"/>
          <w:lang w:val="en-GB" w:bidi="ar-SA"/>
        </w:rPr>
        <w:t xml:space="preserve"> </w:t>
      </w:r>
      <w:r w:rsidR="00C72E3C" w:rsidRPr="005316B3">
        <w:rPr>
          <w:rFonts w:ascii="Arial" w:hAnsi="Arial" w:cs="Arial"/>
          <w:color w:val="000000" w:themeColor="text1"/>
          <w:lang w:bidi="ar-SA"/>
        </w:rPr>
        <w:t xml:space="preserve">ANOVA is a statistical test used to compare the means of more than two groups. The main benefit of ANOVA is that it provides a powerful way to test the equality of means across multiple groups, </w:t>
      </w:r>
      <w:proofErr w:type="gramStart"/>
      <w:r w:rsidR="00C72E3C" w:rsidRPr="005316B3">
        <w:rPr>
          <w:rFonts w:ascii="Arial" w:hAnsi="Arial" w:cs="Arial"/>
          <w:color w:val="000000" w:themeColor="text1"/>
          <w:lang w:bidi="ar-SA"/>
        </w:rPr>
        <w:t>taking into account</w:t>
      </w:r>
      <w:proofErr w:type="gramEnd"/>
      <w:r w:rsidR="00C72E3C" w:rsidRPr="005316B3">
        <w:rPr>
          <w:rFonts w:ascii="Arial" w:hAnsi="Arial" w:cs="Arial"/>
          <w:color w:val="000000" w:themeColor="text1"/>
          <w:lang w:bidi="ar-SA"/>
        </w:rPr>
        <w:t xml:space="preserve"> the variability within each group.</w:t>
      </w:r>
      <w:r w:rsidR="005316B3" w:rsidRPr="005316B3">
        <w:rPr>
          <w:rFonts w:ascii="Arial" w:hAnsi="Arial" w:cs="Arial"/>
          <w:color w:val="000000" w:themeColor="text1"/>
          <w:lang w:bidi="ar-SA"/>
        </w:rPr>
        <w:t xml:space="preserve"> </w:t>
      </w:r>
      <w:r>
        <w:rPr>
          <w:rFonts w:ascii="Arial" w:hAnsi="Arial" w:cs="Arial"/>
          <w:lang w:val="en-GB" w:bidi="ar-SA"/>
        </w:rPr>
        <w:t xml:space="preserve">In this study, differences with a p-value of &lt; 0.05 were considered statistically significant. </w:t>
      </w:r>
      <w:r>
        <w:rPr>
          <w:rFonts w:ascii="Arial" w:hAnsi="Arial" w:cs="Arial"/>
          <w:lang w:val="en-GB"/>
        </w:rPr>
        <w:t>Graphs and statistical analyses were produced using Origin Pro 2019b</w:t>
      </w:r>
      <w:r w:rsidR="00620849" w:rsidRPr="004E4A25">
        <w:rPr>
          <w:rFonts w:ascii="Arial" w:hAnsi="Arial" w:cs="Arial"/>
        </w:rPr>
        <w:t>.</w:t>
      </w:r>
    </w:p>
    <w:p w14:paraId="65EA30F1" w14:textId="446C2ACE" w:rsidR="004A2A85" w:rsidRPr="004E4A25" w:rsidRDefault="004A2A85" w:rsidP="00205B84">
      <w:pPr>
        <w:spacing w:line="360" w:lineRule="auto"/>
        <w:ind w:left="792"/>
        <w:rPr>
          <w:rFonts w:ascii="Arial" w:hAnsi="Arial" w:cs="Arial"/>
        </w:rPr>
      </w:pPr>
    </w:p>
    <w:p w14:paraId="78AE14F2" w14:textId="77777777" w:rsidR="005255B3" w:rsidRPr="004E4A25" w:rsidRDefault="005255B3">
      <w:pPr>
        <w:rPr>
          <w:rFonts w:ascii="Arial" w:eastAsiaTheme="minorEastAsia" w:hAnsi="Arial" w:cs="Arial"/>
          <w:u w:val="single"/>
          <w:lang w:bidi="ar-SA"/>
        </w:rPr>
      </w:pPr>
      <w:r w:rsidRPr="004E4A25">
        <w:rPr>
          <w:rFonts w:ascii="Arial" w:hAnsi="Arial" w:cs="Arial"/>
          <w:u w:val="single"/>
        </w:rPr>
        <w:br w:type="page"/>
      </w:r>
    </w:p>
    <w:p w14:paraId="04B3070B" w14:textId="2307AE15" w:rsidR="00E27C36" w:rsidRPr="00182D8F" w:rsidRDefault="00A24FB7" w:rsidP="00A24FB7">
      <w:pPr>
        <w:spacing w:line="360" w:lineRule="auto"/>
        <w:ind w:left="792"/>
        <w:jc w:val="center"/>
        <w:rPr>
          <w:rFonts w:cs="Arial"/>
          <w:szCs w:val="22"/>
        </w:rPr>
      </w:pPr>
      <w:r w:rsidRPr="00556F49">
        <w:rPr>
          <w:rFonts w:cs="Arial"/>
          <w:sz w:val="40"/>
          <w:szCs w:val="40"/>
          <w:u w:val="single"/>
        </w:rPr>
        <w:lastRenderedPageBreak/>
        <w:t xml:space="preserve">Chapter </w:t>
      </w:r>
      <w:r>
        <w:rPr>
          <w:rFonts w:cs="Arial"/>
          <w:sz w:val="40"/>
          <w:szCs w:val="40"/>
          <w:u w:val="single"/>
        </w:rPr>
        <w:t>5</w:t>
      </w:r>
      <w:r w:rsidRPr="00556F49">
        <w:rPr>
          <w:rFonts w:cs="Arial"/>
          <w:sz w:val="40"/>
          <w:szCs w:val="40"/>
          <w:u w:val="single"/>
        </w:rPr>
        <w:t xml:space="preserve">: </w:t>
      </w:r>
      <w:r>
        <w:rPr>
          <w:rFonts w:cs="Arial"/>
          <w:b/>
          <w:bCs/>
          <w:sz w:val="40"/>
          <w:szCs w:val="40"/>
          <w:u w:val="single"/>
        </w:rPr>
        <w:t>Result</w:t>
      </w:r>
      <w:r w:rsidRPr="0099004E">
        <w:rPr>
          <w:rFonts w:cs="Arial"/>
          <w:b/>
          <w:bCs/>
          <w:sz w:val="40"/>
          <w:szCs w:val="40"/>
          <w:u w:val="single"/>
        </w:rPr>
        <w:t>s</w:t>
      </w:r>
    </w:p>
    <w:p w14:paraId="7504FD70" w14:textId="75E60F8A" w:rsidR="00E55B35" w:rsidRPr="00CD3409" w:rsidRDefault="00D23C45" w:rsidP="001E058B">
      <w:pPr>
        <w:pStyle w:val="Heading1"/>
        <w:spacing w:line="360" w:lineRule="auto"/>
        <w:rPr>
          <w:sz w:val="24"/>
          <w:szCs w:val="24"/>
        </w:rPr>
      </w:pPr>
      <w:bookmarkStart w:id="104" w:name="_Toc126875969"/>
      <w:r w:rsidRPr="00C922AD">
        <w:rPr>
          <w:sz w:val="24"/>
          <w:szCs w:val="24"/>
        </w:rPr>
        <w:t>Results</w:t>
      </w:r>
      <w:bookmarkStart w:id="105" w:name="_Hlk56952992"/>
      <w:bookmarkEnd w:id="104"/>
    </w:p>
    <w:p w14:paraId="325840E6" w14:textId="5365A207" w:rsidR="00D932CB" w:rsidRPr="00C922AD" w:rsidRDefault="00CD3409" w:rsidP="00125423">
      <w:pPr>
        <w:spacing w:line="360" w:lineRule="auto"/>
        <w:ind w:firstLine="720"/>
        <w:jc w:val="both"/>
        <w:rPr>
          <w:rFonts w:ascii="Arial" w:hAnsi="Arial" w:cs="Arial"/>
        </w:rPr>
      </w:pPr>
      <w:r>
        <w:rPr>
          <w:rFonts w:ascii="Arial" w:hAnsi="Arial" w:cs="Arial"/>
          <w:lang w:val="en-GB"/>
        </w:rPr>
        <w:t>Thirty-nine patients were included in this study and the clinical characteristics are shown in t</w:t>
      </w:r>
      <w:r w:rsidR="001763F1">
        <w:rPr>
          <w:rFonts w:ascii="Arial" w:hAnsi="Arial" w:cs="Arial"/>
          <w:lang w:val="en-GB"/>
        </w:rPr>
        <w:t xml:space="preserve">able </w:t>
      </w:r>
      <w:r w:rsidR="003A7FE5">
        <w:rPr>
          <w:rFonts w:ascii="Arial" w:hAnsi="Arial" w:cs="Arial"/>
          <w:lang w:val="en-GB"/>
        </w:rPr>
        <w:t>7</w:t>
      </w:r>
      <w:r w:rsidR="001763F1">
        <w:rPr>
          <w:rFonts w:ascii="Arial" w:hAnsi="Arial" w:cs="Arial"/>
          <w:lang w:val="en-GB"/>
        </w:rPr>
        <w:t xml:space="preserve"> with comparison between normal, DM, HF, and DM/HF. </w:t>
      </w:r>
      <w:r>
        <w:rPr>
          <w:rFonts w:ascii="Arial" w:hAnsi="Arial" w:cs="Arial"/>
          <w:lang w:val="en-GB"/>
        </w:rPr>
        <w:t xml:space="preserve">Clear differences between the groups can be seen in terms of </w:t>
      </w:r>
      <w:r w:rsidR="007D1FD3">
        <w:rPr>
          <w:rFonts w:ascii="Arial" w:hAnsi="Arial" w:cs="Arial"/>
          <w:lang w:val="en-GB"/>
        </w:rPr>
        <w:t>NYHA class</w:t>
      </w:r>
      <w:r w:rsidR="001763F1">
        <w:rPr>
          <w:rFonts w:ascii="Arial" w:hAnsi="Arial" w:cs="Arial"/>
          <w:lang w:val="en-GB"/>
        </w:rPr>
        <w:t xml:space="preserve"> I </w:t>
      </w:r>
      <w:r w:rsidR="00E92AC7">
        <w:rPr>
          <w:rFonts w:ascii="Arial" w:hAnsi="Arial" w:cs="Arial"/>
          <w:lang w:val="en-GB"/>
        </w:rPr>
        <w:t xml:space="preserve">(p &lt;0.001) </w:t>
      </w:r>
      <w:r w:rsidR="001763F1">
        <w:rPr>
          <w:rFonts w:ascii="Arial" w:hAnsi="Arial" w:cs="Arial"/>
          <w:lang w:val="en-GB"/>
        </w:rPr>
        <w:t>and II</w:t>
      </w:r>
      <w:r w:rsidR="00E92AC7">
        <w:rPr>
          <w:rFonts w:ascii="Arial" w:hAnsi="Arial" w:cs="Arial"/>
          <w:lang w:val="en-GB"/>
        </w:rPr>
        <w:t xml:space="preserve"> (p =0.018)</w:t>
      </w:r>
      <w:r w:rsidR="001763F1">
        <w:rPr>
          <w:rFonts w:ascii="Arial" w:hAnsi="Arial" w:cs="Arial"/>
          <w:lang w:val="en-GB"/>
        </w:rPr>
        <w:t xml:space="preserve">, </w:t>
      </w:r>
      <w:r w:rsidR="007563C2">
        <w:rPr>
          <w:rFonts w:ascii="Arial" w:hAnsi="Arial" w:cs="Arial"/>
          <w:lang w:val="en-GB"/>
        </w:rPr>
        <w:t>history of</w:t>
      </w:r>
      <w:r w:rsidR="001763F1">
        <w:rPr>
          <w:rFonts w:ascii="Arial" w:hAnsi="Arial" w:cs="Arial"/>
          <w:lang w:val="en-GB"/>
        </w:rPr>
        <w:t xml:space="preserve"> IHD</w:t>
      </w:r>
      <w:r w:rsidR="00BF3820">
        <w:rPr>
          <w:rFonts w:ascii="Arial" w:hAnsi="Arial" w:cs="Arial"/>
          <w:lang w:val="en-GB"/>
        </w:rPr>
        <w:t xml:space="preserve"> (p =0.035)</w:t>
      </w:r>
      <w:r w:rsidR="001763F1">
        <w:rPr>
          <w:rFonts w:ascii="Arial" w:hAnsi="Arial" w:cs="Arial"/>
          <w:lang w:val="en-GB"/>
        </w:rPr>
        <w:t xml:space="preserve">, </w:t>
      </w:r>
      <w:r w:rsidR="007563C2">
        <w:rPr>
          <w:rFonts w:ascii="Arial" w:hAnsi="Arial" w:cs="Arial"/>
          <w:lang w:val="en-GB"/>
        </w:rPr>
        <w:t>history of</w:t>
      </w:r>
      <w:r w:rsidR="001763F1">
        <w:rPr>
          <w:rFonts w:ascii="Arial" w:hAnsi="Arial" w:cs="Arial"/>
          <w:lang w:val="en-GB"/>
        </w:rPr>
        <w:t xml:space="preserve"> DCM</w:t>
      </w:r>
      <w:r w:rsidR="00BF3820">
        <w:rPr>
          <w:rFonts w:ascii="Arial" w:hAnsi="Arial" w:cs="Arial"/>
          <w:lang w:val="en-GB"/>
        </w:rPr>
        <w:t xml:space="preserve"> (p =0.009)</w:t>
      </w:r>
      <w:r w:rsidR="001763F1">
        <w:rPr>
          <w:rFonts w:ascii="Arial" w:hAnsi="Arial" w:cs="Arial"/>
          <w:lang w:val="en-GB"/>
        </w:rPr>
        <w:t>, renal function</w:t>
      </w:r>
      <w:r w:rsidR="00BF3820">
        <w:rPr>
          <w:rFonts w:ascii="Arial" w:hAnsi="Arial" w:cs="Arial"/>
          <w:lang w:val="en-GB"/>
        </w:rPr>
        <w:t xml:space="preserve"> (p =0.002)</w:t>
      </w:r>
      <w:r w:rsidR="001763F1">
        <w:rPr>
          <w:rFonts w:ascii="Arial" w:hAnsi="Arial" w:cs="Arial"/>
          <w:lang w:val="en-GB"/>
        </w:rPr>
        <w:t>, HbA1c</w:t>
      </w:r>
      <w:r w:rsidR="00BF3820">
        <w:rPr>
          <w:rFonts w:ascii="Arial" w:hAnsi="Arial" w:cs="Arial"/>
          <w:lang w:val="en-GB"/>
        </w:rPr>
        <w:t xml:space="preserve"> (p &lt;0.001)</w:t>
      </w:r>
      <w:r w:rsidR="001763F1">
        <w:rPr>
          <w:rFonts w:ascii="Arial" w:hAnsi="Arial" w:cs="Arial"/>
          <w:lang w:val="en-GB"/>
        </w:rPr>
        <w:t>, and LV systolic function</w:t>
      </w:r>
      <w:r w:rsidR="00BF3820">
        <w:rPr>
          <w:rFonts w:ascii="Arial" w:hAnsi="Arial" w:cs="Arial"/>
          <w:lang w:val="en-GB"/>
        </w:rPr>
        <w:t xml:space="preserve"> (p &lt;0.001)</w:t>
      </w:r>
      <w:r w:rsidR="00F91F11" w:rsidRPr="00C922AD">
        <w:rPr>
          <w:rFonts w:ascii="Arial" w:hAnsi="Arial" w:cs="Arial"/>
        </w:rPr>
        <w:t>.</w:t>
      </w:r>
    </w:p>
    <w:bookmarkEnd w:id="105"/>
    <w:p w14:paraId="60FBFE86" w14:textId="77777777" w:rsidR="001E058B" w:rsidRDefault="001E058B" w:rsidP="00D932CB">
      <w:pPr>
        <w:spacing w:line="360" w:lineRule="auto"/>
        <w:ind w:left="360"/>
        <w:rPr>
          <w:rFonts w:cs="Arial"/>
          <w:szCs w:val="22"/>
        </w:rPr>
      </w:pPr>
    </w:p>
    <w:p w14:paraId="78D88CD5" w14:textId="383A5382" w:rsidR="009D216F" w:rsidRPr="009D216F" w:rsidRDefault="009D216F" w:rsidP="004502BC">
      <w:pPr>
        <w:pStyle w:val="TOC3"/>
        <w:rPr>
          <w:rFonts w:cs="Browallia New"/>
          <w:szCs w:val="28"/>
        </w:rPr>
      </w:pPr>
      <w:bookmarkStart w:id="106" w:name="_Toc127310901"/>
      <w:r w:rsidRPr="009D216F">
        <w:t xml:space="preserve">Table </w:t>
      </w:r>
      <w:fldSimple w:instr=" SEQ Table \* ARABIC ">
        <w:r w:rsidR="000246AC">
          <w:rPr>
            <w:noProof/>
          </w:rPr>
          <w:t>6</w:t>
        </w:r>
      </w:fldSimple>
      <w:r w:rsidRPr="009D216F">
        <w:t xml:space="preserve">: </w:t>
      </w:r>
      <w:bookmarkStart w:id="107" w:name="_Hlk73192076"/>
      <w:r w:rsidR="001763F1">
        <w:rPr>
          <w:lang w:val="en-GB"/>
        </w:rPr>
        <w:t>Demographic and clinical characteristics of the patients, with comparison between normal, DM, HF, and DM/HF patients</w:t>
      </w:r>
      <w:r w:rsidRPr="009D216F">
        <w:t>.</w:t>
      </w:r>
      <w:bookmarkEnd w:id="106"/>
      <w:bookmarkEnd w:id="107"/>
    </w:p>
    <w:p w14:paraId="4BA87F50" w14:textId="6BA2452F" w:rsidR="00343BBB" w:rsidRDefault="00B14FAF" w:rsidP="00E80383">
      <w:pPr>
        <w:spacing w:line="360" w:lineRule="auto"/>
        <w:ind w:left="360"/>
        <w:jc w:val="center"/>
        <w:rPr>
          <w:rFonts w:cs="Arial"/>
          <w:szCs w:val="22"/>
        </w:rPr>
      </w:pPr>
      <w:r w:rsidRPr="00B14FAF">
        <w:rPr>
          <w:rFonts w:cs="Arial"/>
          <w:noProof/>
          <w:szCs w:val="22"/>
        </w:rPr>
        <w:drawing>
          <wp:inline distT="0" distB="0" distL="0" distR="0" wp14:anchorId="4B44FB3C" wp14:editId="20FADBC1">
            <wp:extent cx="4084729" cy="3597007"/>
            <wp:effectExtent l="0" t="0" r="5080" b="0"/>
            <wp:docPr id="9258" name="Picture 3" descr="Table&#10;&#10;Description automatically generated">
              <a:extLst xmlns:a="http://schemas.openxmlformats.org/drawingml/2006/main">
                <a:ext uri="{FF2B5EF4-FFF2-40B4-BE49-F238E27FC236}">
                  <a16:creationId xmlns:a16="http://schemas.microsoft.com/office/drawing/2014/main" id="{84CA4821-B28B-7946-90EB-67BC2B9BAA3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Table&#10;&#10;Description automatically generated">
                      <a:extLst>
                        <a:ext uri="{FF2B5EF4-FFF2-40B4-BE49-F238E27FC236}">
                          <a16:creationId xmlns:a16="http://schemas.microsoft.com/office/drawing/2014/main" id="{84CA4821-B28B-7946-90EB-67BC2B9BAA31}"/>
                        </a:ext>
                      </a:extLst>
                    </pic:cNvPr>
                    <pic:cNvPicPr>
                      <a:picLocks noChangeAspect="1"/>
                    </pic:cNvPicPr>
                  </pic:nvPicPr>
                  <pic:blipFill>
                    <a:blip r:embed="rId28" cstate="print">
                      <a:extLst>
                        <a:ext uri="{28A0092B-C50C-407E-A947-70E740481C1C}">
                          <a14:useLocalDpi xmlns:a14="http://schemas.microsoft.com/office/drawing/2010/main" val="0"/>
                        </a:ext>
                      </a:extLst>
                    </a:blip>
                    <a:stretch>
                      <a:fillRect/>
                    </a:stretch>
                  </pic:blipFill>
                  <pic:spPr>
                    <a:xfrm>
                      <a:off x="0" y="0"/>
                      <a:ext cx="4140047" cy="3645720"/>
                    </a:xfrm>
                    <a:prstGeom prst="rect">
                      <a:avLst/>
                    </a:prstGeom>
                  </pic:spPr>
                </pic:pic>
              </a:graphicData>
            </a:graphic>
          </wp:inline>
        </w:drawing>
      </w:r>
    </w:p>
    <w:p w14:paraId="723811A0" w14:textId="7B962631" w:rsidR="00A43F42" w:rsidRPr="00573951" w:rsidRDefault="001763F1" w:rsidP="00125423">
      <w:pPr>
        <w:spacing w:line="360" w:lineRule="auto"/>
        <w:ind w:left="360"/>
        <w:jc w:val="both"/>
        <w:rPr>
          <w:rFonts w:ascii="Arial" w:hAnsi="Arial" w:cs="Arial"/>
          <w:sz w:val="20"/>
          <w:szCs w:val="20"/>
        </w:rPr>
      </w:pPr>
      <w:bookmarkStart w:id="108" w:name="_Hlk73192494"/>
      <w:r>
        <w:rPr>
          <w:rFonts w:ascii="Arial" w:hAnsi="Arial" w:cs="Arial"/>
          <w:color w:val="000000" w:themeColor="text1"/>
          <w:sz w:val="20"/>
          <w:szCs w:val="20"/>
          <w:lang w:val="en-GB"/>
        </w:rPr>
        <w:t xml:space="preserve">Data are presented as mean ± SD or percentages of patients. NYHA = New York Heart Association; IHD = ischemic heart disease; DCM = dilated cardiomyopathy; AF = atrial fibrillation; CABG = coronary artery bypass graft; HTN = hypertension; COPD = chronic obstructive pulmonary disease; LVEF = left ventricular ejection fraction; PASP = pulmonary arterial systolic pressure; LVIDs = left ventricular end-systolic internal diameter; </w:t>
      </w:r>
      <w:proofErr w:type="spellStart"/>
      <w:r>
        <w:rPr>
          <w:rFonts w:ascii="Arial" w:hAnsi="Arial" w:cs="Arial"/>
          <w:color w:val="000000" w:themeColor="text1"/>
          <w:sz w:val="20"/>
          <w:szCs w:val="20"/>
          <w:lang w:val="en-GB"/>
        </w:rPr>
        <w:t>LVIDd</w:t>
      </w:r>
      <w:proofErr w:type="spellEnd"/>
      <w:r>
        <w:rPr>
          <w:rFonts w:ascii="Arial" w:hAnsi="Arial" w:cs="Arial"/>
          <w:color w:val="000000" w:themeColor="text1"/>
          <w:sz w:val="20"/>
          <w:szCs w:val="20"/>
          <w:lang w:val="en-GB"/>
        </w:rPr>
        <w:t xml:space="preserve"> = left ventricular end-diastolic internal diameter.</w:t>
      </w:r>
      <w:bookmarkEnd w:id="108"/>
      <w:r>
        <w:rPr>
          <w:rFonts w:ascii="Arial" w:hAnsi="Arial" w:cs="Arial"/>
          <w:color w:val="FF0000"/>
          <w:sz w:val="20"/>
          <w:szCs w:val="20"/>
          <w:lang w:val="en-GB"/>
        </w:rPr>
        <w:t xml:space="preserve"> </w:t>
      </w:r>
      <w:r>
        <w:rPr>
          <w:rFonts w:ascii="Arial" w:hAnsi="Arial" w:cs="Arial"/>
          <w:sz w:val="20"/>
          <w:szCs w:val="20"/>
          <w:lang w:val="en-GB"/>
        </w:rPr>
        <w:t>Fisher’s exact test was used for categorical variables, and</w:t>
      </w:r>
      <w:r w:rsidR="004D1364">
        <w:rPr>
          <w:rFonts w:ascii="Arial" w:hAnsi="Arial" w:cs="Arial"/>
          <w:sz w:val="20"/>
          <w:szCs w:val="20"/>
          <w:lang w:val="en-GB"/>
        </w:rPr>
        <w:t xml:space="preserve"> </w:t>
      </w:r>
      <w:r>
        <w:rPr>
          <w:rFonts w:ascii="Arial" w:hAnsi="Arial" w:cs="Arial"/>
          <w:sz w:val="20"/>
          <w:szCs w:val="20"/>
          <w:lang w:val="en-GB"/>
        </w:rPr>
        <w:t>ANOVA was used for continuous variables</w:t>
      </w:r>
      <w:r w:rsidR="00A43F42" w:rsidRPr="00573951">
        <w:rPr>
          <w:rFonts w:ascii="Arial" w:hAnsi="Arial" w:cs="Arial"/>
          <w:sz w:val="20"/>
          <w:szCs w:val="20"/>
        </w:rPr>
        <w:t xml:space="preserve">. </w:t>
      </w:r>
    </w:p>
    <w:p w14:paraId="3FE3227B" w14:textId="77777777" w:rsidR="00B14FAF" w:rsidRPr="00B14FAF" w:rsidRDefault="00B14FAF" w:rsidP="00A43F42">
      <w:pPr>
        <w:spacing w:line="360" w:lineRule="auto"/>
        <w:ind w:left="360"/>
        <w:rPr>
          <w:sz w:val="18"/>
          <w:szCs w:val="18"/>
        </w:rPr>
      </w:pPr>
    </w:p>
    <w:p w14:paraId="4F0FA32E" w14:textId="36A87AC3" w:rsidR="00BB65B3" w:rsidRPr="00C922AD" w:rsidRDefault="004973D7" w:rsidP="00125423">
      <w:pPr>
        <w:spacing w:line="360" w:lineRule="auto"/>
        <w:ind w:firstLine="720"/>
        <w:jc w:val="both"/>
        <w:rPr>
          <w:rFonts w:ascii="Arial" w:hAnsi="Arial" w:cs="Arial"/>
        </w:rPr>
      </w:pPr>
      <w:r>
        <w:rPr>
          <w:rFonts w:ascii="Arial" w:hAnsi="Arial" w:cs="Arial"/>
          <w:lang w:val="en-GB"/>
        </w:rPr>
        <w:lastRenderedPageBreak/>
        <w:t xml:space="preserve">Table </w:t>
      </w:r>
      <w:r w:rsidR="003A7FE5">
        <w:rPr>
          <w:rFonts w:ascii="Arial" w:hAnsi="Arial" w:cs="Arial"/>
          <w:lang w:val="en-GB"/>
        </w:rPr>
        <w:t>8</w:t>
      </w:r>
      <w:r>
        <w:rPr>
          <w:rFonts w:ascii="Arial" w:hAnsi="Arial" w:cs="Arial"/>
          <w:lang w:val="en-GB"/>
        </w:rPr>
        <w:t xml:space="preserve"> compares the characteristics of the non-diabetic and diabetic patients. Significant differences were only observed in HbA1c (p &lt;0.001) and blood Na (p = 0.01) between these patient cohorts</w:t>
      </w:r>
      <w:r w:rsidR="00973507" w:rsidRPr="00C922AD">
        <w:rPr>
          <w:rFonts w:ascii="Arial" w:hAnsi="Arial" w:cs="Arial"/>
        </w:rPr>
        <w:t>.</w:t>
      </w:r>
    </w:p>
    <w:p w14:paraId="5E369600" w14:textId="77777777" w:rsidR="00BB65B3" w:rsidRPr="00BB65B3" w:rsidRDefault="00BB65B3" w:rsidP="00BB65B3">
      <w:pPr>
        <w:spacing w:line="360" w:lineRule="auto"/>
        <w:rPr>
          <w:rFonts w:cs="Arial"/>
          <w:szCs w:val="22"/>
        </w:rPr>
      </w:pPr>
    </w:p>
    <w:p w14:paraId="3197A724" w14:textId="576EDE35" w:rsidR="009D216F" w:rsidRPr="009D216F" w:rsidRDefault="009D216F" w:rsidP="004502BC">
      <w:pPr>
        <w:pStyle w:val="TOC3"/>
      </w:pPr>
      <w:bookmarkStart w:id="109" w:name="_Toc127310902"/>
      <w:r w:rsidRPr="009D216F">
        <w:t xml:space="preserve">Table </w:t>
      </w:r>
      <w:fldSimple w:instr=" SEQ Table \* ARABIC ">
        <w:r w:rsidR="000246AC">
          <w:rPr>
            <w:noProof/>
          </w:rPr>
          <w:t>7</w:t>
        </w:r>
      </w:fldSimple>
      <w:r w:rsidRPr="009D216F">
        <w:t xml:space="preserve">: </w:t>
      </w:r>
      <w:r w:rsidR="007D1FD3">
        <w:rPr>
          <w:lang w:val="en-GB"/>
        </w:rPr>
        <w:t>Demographic and clinical characteristics of non-diabetic and diabetic patients</w:t>
      </w:r>
      <w:r w:rsidRPr="009D216F">
        <w:t>.</w:t>
      </w:r>
      <w:bookmarkEnd w:id="109"/>
    </w:p>
    <w:p w14:paraId="77621706" w14:textId="6AE5A6A0" w:rsidR="00153E66" w:rsidRDefault="00B14FAF" w:rsidP="00E80383">
      <w:pPr>
        <w:spacing w:line="360" w:lineRule="auto"/>
        <w:ind w:left="360"/>
        <w:jc w:val="center"/>
        <w:rPr>
          <w:rFonts w:cs="Arial"/>
          <w:szCs w:val="22"/>
        </w:rPr>
      </w:pPr>
      <w:r w:rsidRPr="00B14FAF">
        <w:rPr>
          <w:rFonts w:cs="Arial"/>
          <w:noProof/>
          <w:szCs w:val="22"/>
        </w:rPr>
        <w:drawing>
          <wp:inline distT="0" distB="0" distL="0" distR="0" wp14:anchorId="07364ACE" wp14:editId="6CB49671">
            <wp:extent cx="3674126" cy="3597140"/>
            <wp:effectExtent l="0" t="0" r="0" b="0"/>
            <wp:docPr id="9259" name="Picture 4" descr="Table&#10;&#10;Description automatically generated">
              <a:extLst xmlns:a="http://schemas.openxmlformats.org/drawingml/2006/main">
                <a:ext uri="{FF2B5EF4-FFF2-40B4-BE49-F238E27FC236}">
                  <a16:creationId xmlns:a16="http://schemas.microsoft.com/office/drawing/2014/main" id="{736AA04F-760D-514C-9DFB-56A0BEF87CB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Table&#10;&#10;Description automatically generated">
                      <a:extLst>
                        <a:ext uri="{FF2B5EF4-FFF2-40B4-BE49-F238E27FC236}">
                          <a16:creationId xmlns:a16="http://schemas.microsoft.com/office/drawing/2014/main" id="{736AA04F-760D-514C-9DFB-56A0BEF87CBE}"/>
                        </a:ext>
                      </a:extLst>
                    </pic:cNvPr>
                    <pic:cNvPicPr>
                      <a:picLocks noChangeAspect="1"/>
                    </pic:cNvPicPr>
                  </pic:nvPicPr>
                  <pic:blipFill>
                    <a:blip r:embed="rId29" cstate="print">
                      <a:extLst>
                        <a:ext uri="{28A0092B-C50C-407E-A947-70E740481C1C}">
                          <a14:useLocalDpi xmlns:a14="http://schemas.microsoft.com/office/drawing/2010/main" val="0"/>
                        </a:ext>
                      </a:extLst>
                    </a:blip>
                    <a:stretch>
                      <a:fillRect/>
                    </a:stretch>
                  </pic:blipFill>
                  <pic:spPr>
                    <a:xfrm>
                      <a:off x="0" y="0"/>
                      <a:ext cx="3710559" cy="3632810"/>
                    </a:xfrm>
                    <a:prstGeom prst="rect">
                      <a:avLst/>
                    </a:prstGeom>
                  </pic:spPr>
                </pic:pic>
              </a:graphicData>
            </a:graphic>
          </wp:inline>
        </w:drawing>
      </w:r>
    </w:p>
    <w:p w14:paraId="60645561" w14:textId="6C7719E4" w:rsidR="009543DD" w:rsidRPr="00573951" w:rsidRDefault="007D1FD3" w:rsidP="00125423">
      <w:pPr>
        <w:spacing w:line="360" w:lineRule="auto"/>
        <w:ind w:left="360"/>
        <w:jc w:val="both"/>
        <w:rPr>
          <w:rFonts w:ascii="Arial" w:hAnsi="Arial" w:cs="Arial"/>
          <w:sz w:val="20"/>
          <w:szCs w:val="20"/>
        </w:rPr>
      </w:pPr>
      <w:r>
        <w:rPr>
          <w:rFonts w:ascii="Arial" w:hAnsi="Arial" w:cs="Arial"/>
          <w:color w:val="000000" w:themeColor="text1"/>
          <w:sz w:val="20"/>
          <w:szCs w:val="20"/>
          <w:lang w:val="en-GB"/>
        </w:rPr>
        <w:t xml:space="preserve">Data are presented as mean ± SD or percentages of patients. NYHA = New York Heart Association; IHD = ischemic heart disease; DCM = dilated cardiomyopathy; AF = atrial fibrillation; CABG = coronary artery bypass graft; HTN = hypertension; COPD = chronic obstructive pulmonary disease; LVEF = left ventricular ejection fraction; PASP = pulmonary arterial systolic pressure; LVIDs = left ventricular end-systolic internal diameter; </w:t>
      </w:r>
      <w:proofErr w:type="spellStart"/>
      <w:r>
        <w:rPr>
          <w:rFonts w:ascii="Arial" w:hAnsi="Arial" w:cs="Arial"/>
          <w:color w:val="000000" w:themeColor="text1"/>
          <w:sz w:val="20"/>
          <w:szCs w:val="20"/>
          <w:lang w:val="en-GB"/>
        </w:rPr>
        <w:t>LVIDd</w:t>
      </w:r>
      <w:proofErr w:type="spellEnd"/>
      <w:r>
        <w:rPr>
          <w:rFonts w:ascii="Arial" w:hAnsi="Arial" w:cs="Arial"/>
          <w:color w:val="000000" w:themeColor="text1"/>
          <w:sz w:val="20"/>
          <w:szCs w:val="20"/>
          <w:lang w:val="en-GB"/>
        </w:rPr>
        <w:t xml:space="preserve"> = left ventricular end-diastolic internal diameter. </w:t>
      </w:r>
      <w:r>
        <w:rPr>
          <w:rFonts w:ascii="Arial" w:hAnsi="Arial" w:cs="Arial"/>
          <w:sz w:val="20"/>
          <w:szCs w:val="20"/>
          <w:lang w:val="en-GB"/>
        </w:rPr>
        <w:t>Fisher’s exact test was used for categorical variables, and the t-test was used for continuous variables</w:t>
      </w:r>
      <w:r w:rsidR="009543DD" w:rsidRPr="00573951">
        <w:rPr>
          <w:rFonts w:ascii="Arial" w:hAnsi="Arial" w:cs="Arial"/>
          <w:sz w:val="20"/>
          <w:szCs w:val="20"/>
        </w:rPr>
        <w:t xml:space="preserve">. </w:t>
      </w:r>
    </w:p>
    <w:p w14:paraId="654BEFB4" w14:textId="38CB6A19" w:rsidR="005D4110" w:rsidRDefault="005D4110" w:rsidP="005D4110">
      <w:pPr>
        <w:spacing w:line="360" w:lineRule="auto"/>
        <w:rPr>
          <w:rFonts w:cs="Arial"/>
          <w:szCs w:val="22"/>
        </w:rPr>
      </w:pPr>
    </w:p>
    <w:p w14:paraId="7D7ECBDC" w14:textId="77777777" w:rsidR="001415CB" w:rsidRDefault="001415CB" w:rsidP="00E55B35">
      <w:pPr>
        <w:spacing w:line="360" w:lineRule="auto"/>
        <w:ind w:firstLine="720"/>
        <w:rPr>
          <w:rFonts w:ascii="Arial" w:hAnsi="Arial" w:cs="Arial"/>
          <w:lang w:val="en-GB"/>
        </w:rPr>
      </w:pPr>
    </w:p>
    <w:p w14:paraId="655D6B40" w14:textId="77777777" w:rsidR="001415CB" w:rsidRDefault="001415CB" w:rsidP="00E55B35">
      <w:pPr>
        <w:spacing w:line="360" w:lineRule="auto"/>
        <w:ind w:firstLine="720"/>
        <w:rPr>
          <w:rFonts w:ascii="Arial" w:hAnsi="Arial" w:cs="Arial"/>
        </w:rPr>
      </w:pPr>
    </w:p>
    <w:p w14:paraId="2F3D7B83" w14:textId="77777777" w:rsidR="001415CB" w:rsidRDefault="001415CB" w:rsidP="00E55B35">
      <w:pPr>
        <w:spacing w:line="360" w:lineRule="auto"/>
        <w:ind w:firstLine="720"/>
        <w:rPr>
          <w:rFonts w:ascii="Arial" w:hAnsi="Arial" w:cs="Arial"/>
          <w:lang w:val="en-GB"/>
        </w:rPr>
      </w:pPr>
    </w:p>
    <w:p w14:paraId="0882ACA9" w14:textId="77777777" w:rsidR="001415CB" w:rsidRDefault="001415CB" w:rsidP="00E55B35">
      <w:pPr>
        <w:spacing w:line="360" w:lineRule="auto"/>
        <w:ind w:firstLine="720"/>
        <w:rPr>
          <w:rFonts w:ascii="Arial" w:hAnsi="Arial" w:cs="Arial"/>
        </w:rPr>
      </w:pPr>
    </w:p>
    <w:p w14:paraId="1B71346A" w14:textId="77777777" w:rsidR="001415CB" w:rsidRDefault="001415CB" w:rsidP="00E55B35">
      <w:pPr>
        <w:spacing w:line="360" w:lineRule="auto"/>
        <w:ind w:firstLine="720"/>
        <w:rPr>
          <w:rFonts w:ascii="Arial" w:hAnsi="Arial" w:cs="Arial"/>
          <w:lang w:val="en-GB"/>
        </w:rPr>
      </w:pPr>
    </w:p>
    <w:p w14:paraId="20F807B1" w14:textId="77777777" w:rsidR="001415CB" w:rsidRDefault="001415CB" w:rsidP="00E55B35">
      <w:pPr>
        <w:spacing w:line="360" w:lineRule="auto"/>
        <w:ind w:firstLine="720"/>
        <w:rPr>
          <w:rFonts w:ascii="Arial" w:hAnsi="Arial" w:cs="Arial"/>
        </w:rPr>
      </w:pPr>
    </w:p>
    <w:p w14:paraId="058C23AA" w14:textId="77777777" w:rsidR="001415CB" w:rsidRDefault="001415CB" w:rsidP="00E55B35">
      <w:pPr>
        <w:spacing w:line="360" w:lineRule="auto"/>
        <w:ind w:firstLine="720"/>
        <w:rPr>
          <w:rFonts w:ascii="Arial" w:hAnsi="Arial" w:cs="Arial"/>
          <w:lang w:val="en-GB"/>
        </w:rPr>
      </w:pPr>
    </w:p>
    <w:p w14:paraId="721513DE" w14:textId="07505D19" w:rsidR="005D4110" w:rsidRPr="0094147B" w:rsidRDefault="0097313D" w:rsidP="00125423">
      <w:pPr>
        <w:spacing w:line="360" w:lineRule="auto"/>
        <w:ind w:firstLine="720"/>
        <w:jc w:val="both"/>
        <w:rPr>
          <w:rFonts w:ascii="Arial" w:hAnsi="Arial" w:cs="Arial"/>
        </w:rPr>
      </w:pPr>
      <w:r>
        <w:rPr>
          <w:rFonts w:ascii="Arial" w:hAnsi="Arial" w:cs="Arial"/>
          <w:lang w:val="en-GB"/>
        </w:rPr>
        <w:lastRenderedPageBreak/>
        <w:t xml:space="preserve">When patients were classified as non-HF or HF, significant differences were observed in the proportions of patients with </w:t>
      </w:r>
      <w:r w:rsidR="003F4982">
        <w:rPr>
          <w:rFonts w:ascii="Arial" w:hAnsi="Arial" w:cs="Arial"/>
          <w:lang w:val="en-GB"/>
        </w:rPr>
        <w:t>NYHA class</w:t>
      </w:r>
      <w:r>
        <w:rPr>
          <w:rFonts w:ascii="Arial" w:hAnsi="Arial" w:cs="Arial"/>
          <w:lang w:val="en-GB"/>
        </w:rPr>
        <w:t xml:space="preserve"> I</w:t>
      </w:r>
      <w:r w:rsidR="006F675E">
        <w:rPr>
          <w:rFonts w:ascii="Arial" w:hAnsi="Arial" w:cs="Arial"/>
          <w:lang w:val="en-GB"/>
        </w:rPr>
        <w:t xml:space="preserve"> (p &lt;0.001)</w:t>
      </w:r>
      <w:r>
        <w:rPr>
          <w:rFonts w:ascii="Arial" w:hAnsi="Arial" w:cs="Arial"/>
          <w:lang w:val="en-GB"/>
        </w:rPr>
        <w:t>, II</w:t>
      </w:r>
      <w:r w:rsidR="003513EF">
        <w:rPr>
          <w:rFonts w:ascii="Arial" w:hAnsi="Arial" w:cs="Arial"/>
          <w:lang w:val="en-GB"/>
        </w:rPr>
        <w:t xml:space="preserve"> (p =0.003)</w:t>
      </w:r>
      <w:r>
        <w:rPr>
          <w:rFonts w:ascii="Arial" w:hAnsi="Arial" w:cs="Arial"/>
          <w:lang w:val="en-GB"/>
        </w:rPr>
        <w:t>, III</w:t>
      </w:r>
      <w:r w:rsidR="003513EF">
        <w:rPr>
          <w:rFonts w:ascii="Arial" w:hAnsi="Arial" w:cs="Arial"/>
          <w:lang w:val="en-GB"/>
        </w:rPr>
        <w:t xml:space="preserve"> (p = 0.048)</w:t>
      </w:r>
      <w:r>
        <w:rPr>
          <w:rFonts w:ascii="Arial" w:hAnsi="Arial" w:cs="Arial"/>
          <w:lang w:val="en-GB"/>
        </w:rPr>
        <w:t>, history of IHD</w:t>
      </w:r>
      <w:r w:rsidR="003513EF">
        <w:rPr>
          <w:rFonts w:ascii="Arial" w:hAnsi="Arial" w:cs="Arial"/>
          <w:lang w:val="en-GB"/>
        </w:rPr>
        <w:t xml:space="preserve"> (p = 0.013)</w:t>
      </w:r>
      <w:r>
        <w:rPr>
          <w:rFonts w:ascii="Arial" w:hAnsi="Arial" w:cs="Arial"/>
          <w:lang w:val="en-GB"/>
        </w:rPr>
        <w:t>, history of DCM</w:t>
      </w:r>
      <w:r w:rsidR="003513EF">
        <w:rPr>
          <w:rFonts w:ascii="Arial" w:hAnsi="Arial" w:cs="Arial"/>
          <w:lang w:val="en-GB"/>
        </w:rPr>
        <w:t xml:space="preserve"> (p = 0.003)</w:t>
      </w:r>
      <w:r>
        <w:rPr>
          <w:rFonts w:ascii="Arial" w:hAnsi="Arial" w:cs="Arial"/>
          <w:lang w:val="en-GB"/>
        </w:rPr>
        <w:t>, renal function</w:t>
      </w:r>
      <w:r w:rsidR="003513EF">
        <w:rPr>
          <w:rFonts w:ascii="Arial" w:hAnsi="Arial" w:cs="Arial"/>
          <w:lang w:val="en-GB"/>
        </w:rPr>
        <w:t xml:space="preserve"> (p &lt;0.001)</w:t>
      </w:r>
      <w:r>
        <w:rPr>
          <w:rFonts w:ascii="Arial" w:hAnsi="Arial" w:cs="Arial"/>
          <w:lang w:val="en-GB"/>
        </w:rPr>
        <w:t>, NT-</w:t>
      </w:r>
      <w:proofErr w:type="spellStart"/>
      <w:r>
        <w:rPr>
          <w:rFonts w:ascii="Arial" w:hAnsi="Arial" w:cs="Arial"/>
          <w:lang w:val="en-GB"/>
        </w:rPr>
        <w:t>proBNP</w:t>
      </w:r>
      <w:proofErr w:type="spellEnd"/>
      <w:r w:rsidR="003513EF">
        <w:rPr>
          <w:rFonts w:ascii="Arial" w:hAnsi="Arial" w:cs="Arial"/>
          <w:lang w:val="en-GB"/>
        </w:rPr>
        <w:t xml:space="preserve"> (p = 0.011)</w:t>
      </w:r>
      <w:r>
        <w:rPr>
          <w:rFonts w:ascii="Arial" w:hAnsi="Arial" w:cs="Arial"/>
          <w:lang w:val="en-GB"/>
        </w:rPr>
        <w:t>, and LV systolic function (</w:t>
      </w:r>
      <w:r w:rsidR="006F675E">
        <w:rPr>
          <w:rFonts w:ascii="Arial" w:hAnsi="Arial" w:cs="Arial"/>
          <w:lang w:val="en-GB"/>
        </w:rPr>
        <w:t>p &lt;0.0</w:t>
      </w:r>
      <w:r w:rsidR="003513EF">
        <w:rPr>
          <w:rFonts w:ascii="Arial" w:hAnsi="Arial" w:cs="Arial"/>
          <w:lang w:val="en-GB"/>
        </w:rPr>
        <w:t>01</w:t>
      </w:r>
      <w:r w:rsidR="006F675E">
        <w:rPr>
          <w:rFonts w:ascii="Arial" w:hAnsi="Arial" w:cs="Arial"/>
          <w:lang w:val="en-GB"/>
        </w:rPr>
        <w:t xml:space="preserve">, </w:t>
      </w:r>
      <w:r>
        <w:rPr>
          <w:rFonts w:ascii="Arial" w:hAnsi="Arial" w:cs="Arial"/>
          <w:lang w:val="en-GB"/>
        </w:rPr>
        <w:t xml:space="preserve">Table </w:t>
      </w:r>
      <w:r w:rsidR="003A7FE5">
        <w:rPr>
          <w:rFonts w:ascii="Arial" w:hAnsi="Arial" w:cs="Arial"/>
          <w:lang w:val="en-GB"/>
        </w:rPr>
        <w:t>9</w:t>
      </w:r>
      <w:r>
        <w:rPr>
          <w:rFonts w:ascii="Arial" w:hAnsi="Arial" w:cs="Arial"/>
          <w:lang w:val="en-GB"/>
        </w:rPr>
        <w:t>)</w:t>
      </w:r>
      <w:r w:rsidR="001B0112" w:rsidRPr="0094147B">
        <w:rPr>
          <w:rFonts w:ascii="Arial" w:hAnsi="Arial" w:cs="Arial"/>
        </w:rPr>
        <w:t>.</w:t>
      </w:r>
    </w:p>
    <w:p w14:paraId="0A0E34E1" w14:textId="1135BB53" w:rsidR="00996DD0" w:rsidRPr="005D4110" w:rsidRDefault="005D4110" w:rsidP="005D4110">
      <w:pPr>
        <w:spacing w:line="360" w:lineRule="auto"/>
        <w:rPr>
          <w:rFonts w:cs="Arial"/>
          <w:szCs w:val="22"/>
        </w:rPr>
      </w:pPr>
      <w:r>
        <w:rPr>
          <w:rFonts w:cs="Arial"/>
          <w:szCs w:val="22"/>
        </w:rPr>
        <w:t xml:space="preserve"> </w:t>
      </w:r>
    </w:p>
    <w:p w14:paraId="4ECF22F3" w14:textId="1E9F918F" w:rsidR="009D216F" w:rsidRPr="009D216F" w:rsidRDefault="009D216F" w:rsidP="004502BC">
      <w:pPr>
        <w:pStyle w:val="TOC3"/>
      </w:pPr>
      <w:bookmarkStart w:id="110" w:name="_Toc127310903"/>
      <w:r w:rsidRPr="009D216F">
        <w:t xml:space="preserve">Table </w:t>
      </w:r>
      <w:fldSimple w:instr=" SEQ Table \* ARABIC ">
        <w:r w:rsidR="000246AC">
          <w:rPr>
            <w:noProof/>
          </w:rPr>
          <w:t>8</w:t>
        </w:r>
      </w:fldSimple>
      <w:r w:rsidRPr="009D216F">
        <w:t xml:space="preserve">: </w:t>
      </w:r>
      <w:r w:rsidR="006F675E">
        <w:rPr>
          <w:lang w:val="en-GB"/>
        </w:rPr>
        <w:t>Demographic and clinical characteristics of the patients with and without heart failure</w:t>
      </w:r>
      <w:r w:rsidRPr="009D216F">
        <w:t>.</w:t>
      </w:r>
      <w:bookmarkEnd w:id="110"/>
    </w:p>
    <w:p w14:paraId="1BD9CEFA" w14:textId="5C3C8F28" w:rsidR="00153E66" w:rsidRDefault="00B14FAF" w:rsidP="00E80383">
      <w:pPr>
        <w:spacing w:line="360" w:lineRule="auto"/>
        <w:ind w:left="360"/>
        <w:jc w:val="center"/>
        <w:rPr>
          <w:rFonts w:cs="Arial"/>
          <w:szCs w:val="22"/>
        </w:rPr>
      </w:pPr>
      <w:r w:rsidRPr="00B14FAF">
        <w:rPr>
          <w:rFonts w:cs="Arial"/>
          <w:noProof/>
          <w:szCs w:val="22"/>
        </w:rPr>
        <w:drawing>
          <wp:inline distT="0" distB="0" distL="0" distR="0" wp14:anchorId="1A4CD6E9" wp14:editId="7CD8D2AF">
            <wp:extent cx="3611019" cy="3597007"/>
            <wp:effectExtent l="0" t="0" r="0" b="0"/>
            <wp:docPr id="9260" name="Picture 3" descr="Table&#10;&#10;Description automatically generated">
              <a:extLst xmlns:a="http://schemas.openxmlformats.org/drawingml/2006/main">
                <a:ext uri="{FF2B5EF4-FFF2-40B4-BE49-F238E27FC236}">
                  <a16:creationId xmlns:a16="http://schemas.microsoft.com/office/drawing/2014/main" id="{BE27E15F-BD84-4F48-B8E9-5E860B0910E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Table&#10;&#10;Description automatically generated">
                      <a:extLst>
                        <a:ext uri="{FF2B5EF4-FFF2-40B4-BE49-F238E27FC236}">
                          <a16:creationId xmlns:a16="http://schemas.microsoft.com/office/drawing/2014/main" id="{BE27E15F-BD84-4F48-B8E9-5E860B0910E3}"/>
                        </a:ext>
                      </a:extLst>
                    </pic:cNvPr>
                    <pic:cNvPicPr>
                      <a:picLocks noChangeAspect="1"/>
                    </pic:cNvPicPr>
                  </pic:nvPicPr>
                  <pic:blipFill>
                    <a:blip r:embed="rId30" cstate="print">
                      <a:extLst>
                        <a:ext uri="{28A0092B-C50C-407E-A947-70E740481C1C}">
                          <a14:useLocalDpi xmlns:a14="http://schemas.microsoft.com/office/drawing/2010/main" val="0"/>
                        </a:ext>
                      </a:extLst>
                    </a:blip>
                    <a:stretch>
                      <a:fillRect/>
                    </a:stretch>
                  </pic:blipFill>
                  <pic:spPr>
                    <a:xfrm>
                      <a:off x="0" y="0"/>
                      <a:ext cx="3637463" cy="3623348"/>
                    </a:xfrm>
                    <a:prstGeom prst="rect">
                      <a:avLst/>
                    </a:prstGeom>
                  </pic:spPr>
                </pic:pic>
              </a:graphicData>
            </a:graphic>
          </wp:inline>
        </w:drawing>
      </w:r>
    </w:p>
    <w:p w14:paraId="31610095" w14:textId="6FBC4B48" w:rsidR="00343BBB" w:rsidRPr="00573951" w:rsidRDefault="006337ED" w:rsidP="00125423">
      <w:pPr>
        <w:spacing w:line="360" w:lineRule="auto"/>
        <w:ind w:left="360"/>
        <w:jc w:val="both"/>
        <w:rPr>
          <w:rFonts w:ascii="Arial" w:hAnsi="Arial" w:cs="Arial"/>
          <w:sz w:val="20"/>
          <w:szCs w:val="20"/>
        </w:rPr>
      </w:pPr>
      <w:r>
        <w:rPr>
          <w:rFonts w:ascii="Arial" w:hAnsi="Arial" w:cs="Arial"/>
          <w:color w:val="000000" w:themeColor="text1"/>
          <w:sz w:val="20"/>
          <w:szCs w:val="20"/>
          <w:lang w:val="en-GB"/>
        </w:rPr>
        <w:t xml:space="preserve">Data are presented as mean ± SD or percentages of patients. NYHA = New York Heart Association; IHD = ischemic heart disease; DCM = dilated cardiomyopathy; AF = atrial fibrillation; CABG = coronary artery bypass graft; HTN = hypertension; COPD = chronic obstructive pulmonary disease; LVEF = left ventricular ejection fraction; PASP = pulmonary arterial systolic pressure; LVIDs = left ventricular end-systolic internal diameter; </w:t>
      </w:r>
      <w:proofErr w:type="spellStart"/>
      <w:r>
        <w:rPr>
          <w:rFonts w:ascii="Arial" w:hAnsi="Arial" w:cs="Arial"/>
          <w:color w:val="000000" w:themeColor="text1"/>
          <w:sz w:val="20"/>
          <w:szCs w:val="20"/>
          <w:lang w:val="en-GB"/>
        </w:rPr>
        <w:t>LVIDd</w:t>
      </w:r>
      <w:proofErr w:type="spellEnd"/>
      <w:r>
        <w:rPr>
          <w:rFonts w:ascii="Arial" w:hAnsi="Arial" w:cs="Arial"/>
          <w:color w:val="000000" w:themeColor="text1"/>
          <w:sz w:val="20"/>
          <w:szCs w:val="20"/>
          <w:lang w:val="en-GB"/>
        </w:rPr>
        <w:t xml:space="preserve"> = left ventricular end-diastolic internal diameter. </w:t>
      </w:r>
      <w:r>
        <w:rPr>
          <w:rFonts w:ascii="Arial" w:hAnsi="Arial" w:cs="Arial"/>
          <w:sz w:val="20"/>
          <w:szCs w:val="20"/>
          <w:lang w:val="en-GB"/>
        </w:rPr>
        <w:t>Fisher’s exact test was used for categorical variables, and the t-test was used for continuous variables</w:t>
      </w:r>
      <w:r w:rsidR="009543DD" w:rsidRPr="00573951">
        <w:rPr>
          <w:rFonts w:ascii="Arial" w:hAnsi="Arial" w:cs="Arial"/>
          <w:sz w:val="20"/>
          <w:szCs w:val="20"/>
        </w:rPr>
        <w:t>.</w:t>
      </w:r>
    </w:p>
    <w:p w14:paraId="3F7A5939" w14:textId="79A8EF51" w:rsidR="004A3955" w:rsidRDefault="004A3955" w:rsidP="00532578">
      <w:pPr>
        <w:spacing w:line="360" w:lineRule="auto"/>
        <w:rPr>
          <w:sz w:val="18"/>
          <w:szCs w:val="18"/>
        </w:rPr>
      </w:pPr>
    </w:p>
    <w:p w14:paraId="62FF2D6A" w14:textId="77777777" w:rsidR="001415CB" w:rsidRDefault="001415CB" w:rsidP="00E55B35">
      <w:pPr>
        <w:spacing w:line="360" w:lineRule="auto"/>
        <w:ind w:firstLine="720"/>
        <w:rPr>
          <w:rFonts w:ascii="Arial" w:hAnsi="Arial" w:cs="Arial"/>
          <w:lang w:val="en-GB"/>
        </w:rPr>
      </w:pPr>
    </w:p>
    <w:p w14:paraId="6E4A17DC" w14:textId="77777777" w:rsidR="001415CB" w:rsidRDefault="001415CB" w:rsidP="00E55B35">
      <w:pPr>
        <w:spacing w:line="360" w:lineRule="auto"/>
        <w:ind w:firstLine="720"/>
        <w:rPr>
          <w:rFonts w:ascii="Arial" w:hAnsi="Arial" w:cs="Arial"/>
        </w:rPr>
      </w:pPr>
    </w:p>
    <w:p w14:paraId="3CF8FB35" w14:textId="77777777" w:rsidR="001415CB" w:rsidRDefault="001415CB" w:rsidP="00E55B35">
      <w:pPr>
        <w:spacing w:line="360" w:lineRule="auto"/>
        <w:ind w:firstLine="720"/>
        <w:rPr>
          <w:rFonts w:ascii="Arial" w:hAnsi="Arial" w:cs="Arial"/>
          <w:lang w:val="en-GB"/>
        </w:rPr>
      </w:pPr>
    </w:p>
    <w:p w14:paraId="7BEB6F24" w14:textId="77777777" w:rsidR="001415CB" w:rsidRDefault="001415CB" w:rsidP="00E55B35">
      <w:pPr>
        <w:spacing w:line="360" w:lineRule="auto"/>
        <w:ind w:firstLine="720"/>
        <w:rPr>
          <w:rFonts w:ascii="Arial" w:hAnsi="Arial" w:cs="Arial"/>
        </w:rPr>
      </w:pPr>
    </w:p>
    <w:p w14:paraId="171070AC" w14:textId="77777777" w:rsidR="001415CB" w:rsidRDefault="001415CB" w:rsidP="00E55B35">
      <w:pPr>
        <w:spacing w:line="360" w:lineRule="auto"/>
        <w:ind w:firstLine="720"/>
        <w:rPr>
          <w:rFonts w:ascii="Arial" w:hAnsi="Arial" w:cs="Arial"/>
          <w:lang w:val="en-GB"/>
        </w:rPr>
      </w:pPr>
    </w:p>
    <w:p w14:paraId="7C6637C9" w14:textId="77777777" w:rsidR="001415CB" w:rsidRDefault="001415CB" w:rsidP="00E55B35">
      <w:pPr>
        <w:spacing w:line="360" w:lineRule="auto"/>
        <w:ind w:firstLine="720"/>
        <w:rPr>
          <w:rFonts w:ascii="Arial" w:hAnsi="Arial" w:cs="Arial"/>
        </w:rPr>
      </w:pPr>
    </w:p>
    <w:p w14:paraId="0CD10779" w14:textId="77777777" w:rsidR="001415CB" w:rsidRDefault="001415CB" w:rsidP="00E55B35">
      <w:pPr>
        <w:spacing w:line="360" w:lineRule="auto"/>
        <w:ind w:firstLine="720"/>
        <w:rPr>
          <w:rFonts w:ascii="Arial" w:hAnsi="Arial" w:cs="Arial"/>
          <w:lang w:val="en-GB"/>
        </w:rPr>
      </w:pPr>
    </w:p>
    <w:p w14:paraId="60F1F73A" w14:textId="1423C738" w:rsidR="00532578" w:rsidRPr="0094147B" w:rsidRDefault="006337ED" w:rsidP="00E55B35">
      <w:pPr>
        <w:spacing w:line="360" w:lineRule="auto"/>
        <w:ind w:firstLine="720"/>
        <w:rPr>
          <w:rFonts w:ascii="Arial" w:hAnsi="Arial" w:cs="Arial"/>
        </w:rPr>
      </w:pPr>
      <w:r>
        <w:rPr>
          <w:rFonts w:ascii="Arial" w:hAnsi="Arial" w:cs="Arial"/>
          <w:lang w:val="en-GB"/>
        </w:rPr>
        <w:lastRenderedPageBreak/>
        <w:t xml:space="preserve">The medications taken by each cohort of patients are shown in Table </w:t>
      </w:r>
      <w:r w:rsidR="003A7FE5">
        <w:rPr>
          <w:rFonts w:ascii="Arial" w:hAnsi="Arial" w:cs="Arial"/>
          <w:lang w:val="en-GB"/>
        </w:rPr>
        <w:t>10</w:t>
      </w:r>
      <w:r w:rsidR="00DE213B" w:rsidRPr="0094147B">
        <w:rPr>
          <w:rFonts w:ascii="Arial" w:hAnsi="Arial" w:cs="Arial"/>
        </w:rPr>
        <w:t xml:space="preserve">. </w:t>
      </w:r>
    </w:p>
    <w:p w14:paraId="2703837E" w14:textId="77777777" w:rsidR="001415CB" w:rsidRPr="00DF1C4D" w:rsidRDefault="001415CB" w:rsidP="003804EE">
      <w:pPr>
        <w:spacing w:line="360" w:lineRule="auto"/>
        <w:rPr>
          <w:rFonts w:ascii="Arial" w:hAnsi="Arial" w:cstheme="minorBidi"/>
          <w:sz w:val="22"/>
          <w:szCs w:val="22"/>
          <w:cs/>
        </w:rPr>
      </w:pPr>
    </w:p>
    <w:p w14:paraId="1DA11EF4" w14:textId="7B0212EE" w:rsidR="00B06516" w:rsidRPr="00CB1CB5" w:rsidRDefault="001273F1" w:rsidP="004502BC">
      <w:pPr>
        <w:pStyle w:val="TOC3"/>
        <w:rPr>
          <w:rFonts w:cs="Times New Roman"/>
          <w:szCs w:val="18"/>
          <w:lang w:val="en-GB"/>
        </w:rPr>
      </w:pPr>
      <w:bookmarkStart w:id="111" w:name="_Toc127310904"/>
      <w:r w:rsidRPr="00CB1CB5">
        <w:t xml:space="preserve">Table </w:t>
      </w:r>
      <w:fldSimple w:instr=" SEQ Table \* ARABIC ">
        <w:r w:rsidR="000246AC">
          <w:rPr>
            <w:noProof/>
          </w:rPr>
          <w:t>9</w:t>
        </w:r>
      </w:fldSimple>
      <w:r w:rsidR="00C40AE3" w:rsidRPr="00CB1CB5">
        <w:rPr>
          <w:rFonts w:cs="Times New Roman"/>
          <w:szCs w:val="18"/>
          <w:lang w:val="en-GB"/>
        </w:rPr>
        <w:t xml:space="preserve">: </w:t>
      </w:r>
      <w:r w:rsidR="00F03E58">
        <w:rPr>
          <w:szCs w:val="18"/>
          <w:lang w:val="en-GB"/>
        </w:rPr>
        <w:t xml:space="preserve">Medications taken by each cohort of </w:t>
      </w:r>
      <w:r w:rsidR="00F03E58">
        <w:rPr>
          <w:lang w:val="en-GB"/>
        </w:rPr>
        <w:t>patients: Normal, DM, HF, and DM/HF</w:t>
      </w:r>
      <w:r w:rsidR="00C40AE3" w:rsidRPr="00CB1CB5">
        <w:t>.</w:t>
      </w:r>
      <w:bookmarkEnd w:id="111"/>
    </w:p>
    <w:p w14:paraId="64651631" w14:textId="0B5388A7" w:rsidR="00B06516" w:rsidRDefault="008C2AB1" w:rsidP="00E775B8">
      <w:pPr>
        <w:spacing w:line="360" w:lineRule="auto"/>
        <w:ind w:left="360"/>
        <w:jc w:val="center"/>
        <w:rPr>
          <w:sz w:val="18"/>
          <w:szCs w:val="18"/>
        </w:rPr>
      </w:pPr>
      <w:r w:rsidRPr="008C2AB1">
        <w:rPr>
          <w:noProof/>
        </w:rPr>
        <w:drawing>
          <wp:inline distT="0" distB="0" distL="0" distR="0" wp14:anchorId="1FFB63F5" wp14:editId="4E89D161">
            <wp:extent cx="3775491" cy="2437327"/>
            <wp:effectExtent l="0" t="0" r="0" b="127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803070" cy="2455131"/>
                    </a:xfrm>
                    <a:prstGeom prst="rect">
                      <a:avLst/>
                    </a:prstGeom>
                    <a:noFill/>
                    <a:ln>
                      <a:noFill/>
                    </a:ln>
                  </pic:spPr>
                </pic:pic>
              </a:graphicData>
            </a:graphic>
          </wp:inline>
        </w:drawing>
      </w:r>
    </w:p>
    <w:p w14:paraId="1EAE1974" w14:textId="72BF40EA" w:rsidR="0094790D" w:rsidRPr="00573951" w:rsidRDefault="00F03E58" w:rsidP="00125423">
      <w:pPr>
        <w:spacing w:line="360" w:lineRule="auto"/>
        <w:ind w:left="360"/>
        <w:jc w:val="both"/>
        <w:rPr>
          <w:rFonts w:ascii="Arial" w:hAnsi="Arial" w:cs="Arial"/>
          <w:sz w:val="20"/>
          <w:szCs w:val="20"/>
        </w:rPr>
      </w:pPr>
      <w:r>
        <w:rPr>
          <w:rFonts w:ascii="Arial" w:hAnsi="Arial" w:cs="Arial"/>
          <w:sz w:val="20"/>
          <w:szCs w:val="20"/>
          <w:lang w:val="en-GB"/>
        </w:rPr>
        <w:t>Data are presented as percentages of patients. ACEI = angiotensin-converting enzyme inhibitor; ARB = angiotensin receptor blocker; AIIR = angiotensin II receptor antagonist; MRA = mineralocorticoid receptor antagonist; DPP-4 inhibitor = dipeptidyl peptidase-4 inhibitor; SGLT-2 inhibitor = sodium-glucose cotransporter-2 inhibitor. Fisher’s exact test was used for categorical variables</w:t>
      </w:r>
      <w:r w:rsidR="00864FB9" w:rsidRPr="00573951">
        <w:rPr>
          <w:rFonts w:ascii="Arial" w:hAnsi="Arial" w:cs="Arial"/>
          <w:sz w:val="20"/>
          <w:szCs w:val="20"/>
        </w:rPr>
        <w:t>.</w:t>
      </w:r>
    </w:p>
    <w:p w14:paraId="3AB93B30" w14:textId="77777777" w:rsidR="009543DD" w:rsidRPr="00F20D33" w:rsidRDefault="009543DD" w:rsidP="00D932CB">
      <w:pPr>
        <w:spacing w:line="360" w:lineRule="auto"/>
        <w:ind w:left="360"/>
        <w:rPr>
          <w:rFonts w:cs="Arial"/>
          <w:szCs w:val="22"/>
          <w:cs/>
        </w:rPr>
      </w:pPr>
    </w:p>
    <w:p w14:paraId="5BE45840" w14:textId="4D3AC0BC" w:rsidR="00837A84" w:rsidRPr="00C15DC1" w:rsidRDefault="00F20D33" w:rsidP="00732F95">
      <w:pPr>
        <w:pStyle w:val="Heading2"/>
        <w:rPr>
          <w:rStyle w:val="Heading4Char"/>
          <w:rFonts w:eastAsiaTheme="minorEastAsia"/>
          <w:color w:val="auto"/>
          <w:sz w:val="24"/>
          <w:szCs w:val="24"/>
        </w:rPr>
      </w:pPr>
      <w:bookmarkStart w:id="112" w:name="_Toc126875970"/>
      <w:r w:rsidRPr="00C15DC1">
        <w:rPr>
          <w:rStyle w:val="Heading4Char"/>
          <w:sz w:val="24"/>
          <w:szCs w:val="24"/>
        </w:rPr>
        <w:t>Endothelial cell isolation</w:t>
      </w:r>
      <w:bookmarkEnd w:id="112"/>
    </w:p>
    <w:p w14:paraId="6200D7E4" w14:textId="77777777" w:rsidR="00E55B35" w:rsidRPr="00C15DC1" w:rsidRDefault="00E55B35" w:rsidP="00E55B35">
      <w:pPr>
        <w:spacing w:line="360" w:lineRule="auto"/>
        <w:ind w:left="792"/>
        <w:rPr>
          <w:rFonts w:cs="Arial"/>
        </w:rPr>
      </w:pPr>
    </w:p>
    <w:p w14:paraId="122987AA" w14:textId="1F4731C2" w:rsidR="00544404" w:rsidRPr="00C15DC1" w:rsidRDefault="00F03E58" w:rsidP="00125423">
      <w:pPr>
        <w:spacing w:line="360" w:lineRule="auto"/>
        <w:ind w:firstLine="720"/>
        <w:jc w:val="both"/>
        <w:rPr>
          <w:rFonts w:ascii="Arial" w:hAnsi="Arial" w:cs="Arial"/>
          <w:color w:val="000000" w:themeColor="text1"/>
        </w:rPr>
      </w:pPr>
      <w:r>
        <w:rPr>
          <w:rFonts w:ascii="Arial" w:hAnsi="Arial" w:cs="Arial"/>
          <w:lang w:val="en-GB"/>
        </w:rPr>
        <w:t>In the first steps of our protocol for endothelial cell isolation, we discovered that cells from two wells of a 24-well plate (P0) grew slowly to confluence in 4–6 weeks and were contaminated with RBCs. The protocol was then changed to remove dead cells and RBCs using the Dead Cell Removal Kit (</w:t>
      </w:r>
      <w:proofErr w:type="spellStart"/>
      <w:r>
        <w:rPr>
          <w:rFonts w:ascii="Arial" w:hAnsi="Arial" w:cs="Arial"/>
          <w:lang w:val="en-GB"/>
        </w:rPr>
        <w:t>Miltenyi</w:t>
      </w:r>
      <w:proofErr w:type="spellEnd"/>
      <w:r>
        <w:rPr>
          <w:rFonts w:ascii="Arial" w:hAnsi="Arial" w:cs="Arial"/>
          <w:lang w:val="en-GB"/>
        </w:rPr>
        <w:t xml:space="preserve"> </w:t>
      </w:r>
      <w:proofErr w:type="spellStart"/>
      <w:r>
        <w:rPr>
          <w:rFonts w:ascii="Arial" w:hAnsi="Arial" w:cs="Arial"/>
          <w:lang w:val="en-GB"/>
        </w:rPr>
        <w:t>Biotec</w:t>
      </w:r>
      <w:proofErr w:type="spellEnd"/>
      <w:r>
        <w:rPr>
          <w:rFonts w:ascii="Arial" w:hAnsi="Arial" w:cs="Arial"/>
          <w:lang w:val="en-GB"/>
        </w:rPr>
        <w:t xml:space="preserve">) and RBC lysis buffer, respectively. For the new protocol, cells were grown to confluence from P0 in 3 weeks (average time to confluence = 21.5 days), with lower RBC contamination. Cells from each well were then plated into a single well of a six-well plate (P1), and cells were grown to confluence in 1 week (average time to confluence = 7.5 days). When comparing normal, DM, HF, and DM/HF patients, we found no difference in time to confluence from P0–P1 and P1–P2 in each cohort (Figure </w:t>
      </w:r>
      <w:r>
        <w:rPr>
          <w:rFonts w:ascii="Arial" w:hAnsi="Arial" w:cs="Browallia New"/>
          <w:lang w:val="en-GB"/>
        </w:rPr>
        <w:t>13</w:t>
      </w:r>
      <w:r>
        <w:rPr>
          <w:rFonts w:ascii="Arial" w:hAnsi="Arial" w:cs="Arial"/>
          <w:lang w:val="en-GB"/>
        </w:rPr>
        <w:t>)</w:t>
      </w:r>
      <w:r w:rsidR="000733D1" w:rsidRPr="00C15DC1">
        <w:rPr>
          <w:rFonts w:ascii="Arial" w:hAnsi="Arial" w:cs="Arial"/>
        </w:rPr>
        <w:t>.</w:t>
      </w:r>
      <w:r w:rsidR="00470408" w:rsidRPr="00C15DC1">
        <w:rPr>
          <w:rFonts w:ascii="Arial" w:hAnsi="Arial" w:cs="Arial"/>
        </w:rPr>
        <w:t xml:space="preserve"> </w:t>
      </w:r>
    </w:p>
    <w:p w14:paraId="76B1EDF7" w14:textId="77777777" w:rsidR="007D6140" w:rsidRPr="00347F39" w:rsidRDefault="007D6140" w:rsidP="00F20D33">
      <w:pPr>
        <w:spacing w:line="360" w:lineRule="auto"/>
        <w:rPr>
          <w:rFonts w:ascii="Arial" w:hAnsi="Arial" w:cs="Arial"/>
          <w:color w:val="000000" w:themeColor="text1"/>
          <w:sz w:val="22"/>
          <w:szCs w:val="22"/>
        </w:rPr>
      </w:pPr>
    </w:p>
    <w:p w14:paraId="220D8707" w14:textId="7D6A3D6B" w:rsidR="00E3747B" w:rsidRDefault="00770CAA" w:rsidP="00E3747B">
      <w:pPr>
        <w:keepNext/>
        <w:spacing w:line="360" w:lineRule="auto"/>
      </w:pPr>
      <w:r w:rsidRPr="00770CAA">
        <w:rPr>
          <w:noProof/>
          <w:lang w:val="en-GB" w:eastAsia="en-GB"/>
        </w:rPr>
        <w:lastRenderedPageBreak/>
        <w:drawing>
          <wp:inline distT="0" distB="0" distL="0" distR="0" wp14:anchorId="6FC3281B" wp14:editId="1BE7AA89">
            <wp:extent cx="5727224" cy="1658038"/>
            <wp:effectExtent l="0" t="0" r="635" b="571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t="36928" b="11608"/>
                    <a:stretch/>
                  </pic:blipFill>
                  <pic:spPr bwMode="auto">
                    <a:xfrm>
                      <a:off x="0" y="0"/>
                      <a:ext cx="5727700" cy="1658176"/>
                    </a:xfrm>
                    <a:prstGeom prst="rect">
                      <a:avLst/>
                    </a:prstGeom>
                    <a:ln>
                      <a:noFill/>
                    </a:ln>
                    <a:extLst>
                      <a:ext uri="{53640926-AAD7-44D8-BBD7-CCE9431645EC}">
                        <a14:shadowObscured xmlns:a14="http://schemas.microsoft.com/office/drawing/2010/main"/>
                      </a:ext>
                    </a:extLst>
                  </pic:spPr>
                </pic:pic>
              </a:graphicData>
            </a:graphic>
          </wp:inline>
        </w:drawing>
      </w:r>
    </w:p>
    <w:p w14:paraId="71B3F168" w14:textId="5E299DAB" w:rsidR="00504DCA" w:rsidRDefault="00E3747B" w:rsidP="004502BC">
      <w:pPr>
        <w:pStyle w:val="TOC3"/>
      </w:pPr>
      <w:bookmarkStart w:id="113" w:name="_Toc526711485"/>
      <w:bookmarkStart w:id="114" w:name="_Toc127310874"/>
      <w:r w:rsidRPr="00AB096D">
        <w:t xml:space="preserve">Figure </w:t>
      </w:r>
      <w:fldSimple w:instr=" SEQ Figure \* ARABIC ">
        <w:r w:rsidR="000246AC">
          <w:rPr>
            <w:noProof/>
          </w:rPr>
          <w:t>13</w:t>
        </w:r>
      </w:fldSimple>
      <w:r w:rsidR="00B22723" w:rsidRPr="00AB096D">
        <w:t xml:space="preserve">: </w:t>
      </w:r>
      <w:r w:rsidR="00F03E58">
        <w:rPr>
          <w:lang w:val="en-GB"/>
        </w:rPr>
        <w:t>Average time to confluence of the isolated cells in each group from P0–P1 and P1–P2</w:t>
      </w:r>
      <w:r w:rsidR="00A72031" w:rsidRPr="00AB096D">
        <w:t>.</w:t>
      </w:r>
      <w:bookmarkEnd w:id="113"/>
      <w:bookmarkEnd w:id="114"/>
    </w:p>
    <w:p w14:paraId="26F9360B" w14:textId="0DE2ECDB" w:rsidR="007D6140" w:rsidRDefault="007D6140" w:rsidP="007D6140"/>
    <w:p w14:paraId="38D71279" w14:textId="21066A64" w:rsidR="00836370" w:rsidRPr="00F43F61" w:rsidRDefault="002F4290" w:rsidP="00125423">
      <w:pPr>
        <w:spacing w:line="360" w:lineRule="auto"/>
        <w:ind w:firstLine="720"/>
        <w:jc w:val="both"/>
        <w:rPr>
          <w:rFonts w:ascii="Arial" w:hAnsi="Arial" w:cs="Arial"/>
          <w:color w:val="000000" w:themeColor="text1"/>
        </w:rPr>
      </w:pPr>
      <w:r>
        <w:rPr>
          <w:rFonts w:ascii="Arial" w:hAnsi="Arial" w:cs="Arial"/>
          <w:lang w:val="en-GB"/>
        </w:rPr>
        <w:t xml:space="preserve">Images of the morphology of isolated cells obtained from skeletal muscle and adipose tissue are shown in Figure 14A and B, respectively. </w:t>
      </w:r>
      <w:r>
        <w:rPr>
          <w:rFonts w:ascii="Arial" w:hAnsi="Arial" w:cs="Arial"/>
          <w:color w:val="000000" w:themeColor="text1"/>
          <w:lang w:val="en-GB"/>
        </w:rPr>
        <w:t>These cells showed a typical ‘cobblestone’ monolayer pattern, which is compatible with endothelial cells</w:t>
      </w:r>
      <w:r w:rsidR="00836370" w:rsidRPr="00F43F61">
        <w:rPr>
          <w:rFonts w:ascii="Arial" w:hAnsi="Arial" w:cs="Arial"/>
          <w:color w:val="000000" w:themeColor="text1"/>
        </w:rPr>
        <w:t xml:space="preserve">. </w:t>
      </w:r>
    </w:p>
    <w:p w14:paraId="55A538CB" w14:textId="77777777" w:rsidR="00836370" w:rsidRPr="007D6140" w:rsidRDefault="00836370" w:rsidP="007D6140"/>
    <w:p w14:paraId="0BB1A176" w14:textId="5C96C0A9" w:rsidR="001B5413" w:rsidRDefault="006424C8" w:rsidP="001B5413">
      <w:pPr>
        <w:keepNext/>
        <w:spacing w:line="360" w:lineRule="auto"/>
        <w:rPr>
          <w:noProof/>
        </w:rPr>
      </w:pPr>
      <w:r w:rsidRPr="006424C8">
        <w:rPr>
          <w:noProof/>
        </w:rPr>
        <w:t xml:space="preserve"> </w:t>
      </w:r>
      <w:r w:rsidR="00055ED6" w:rsidRPr="00055ED6">
        <w:rPr>
          <w:noProof/>
        </w:rPr>
        <w:drawing>
          <wp:inline distT="0" distB="0" distL="0" distR="0" wp14:anchorId="1E6A00D4" wp14:editId="58829ED0">
            <wp:extent cx="5544796" cy="2142067"/>
            <wp:effectExtent l="0" t="0" r="5715" b="444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l="5175" t="27592" r="5671" b="11181"/>
                    <a:stretch/>
                  </pic:blipFill>
                  <pic:spPr bwMode="auto">
                    <a:xfrm>
                      <a:off x="0" y="0"/>
                      <a:ext cx="5558610" cy="2147403"/>
                    </a:xfrm>
                    <a:prstGeom prst="rect">
                      <a:avLst/>
                    </a:prstGeom>
                    <a:ln>
                      <a:noFill/>
                    </a:ln>
                    <a:extLst>
                      <a:ext uri="{53640926-AAD7-44D8-BBD7-CCE9431645EC}">
                        <a14:shadowObscured xmlns:a14="http://schemas.microsoft.com/office/drawing/2010/main"/>
                      </a:ext>
                    </a:extLst>
                  </pic:spPr>
                </pic:pic>
              </a:graphicData>
            </a:graphic>
          </wp:inline>
        </w:drawing>
      </w:r>
    </w:p>
    <w:p w14:paraId="341396E4" w14:textId="3C05BC48" w:rsidR="003F7D36" w:rsidRDefault="00F4360D" w:rsidP="001B5413">
      <w:pPr>
        <w:keepNext/>
        <w:spacing w:line="360" w:lineRule="auto"/>
      </w:pPr>
      <w:r>
        <w:rPr>
          <w:noProof/>
        </w:rPr>
        <w:t xml:space="preserve">                               A                                                                           B</w:t>
      </w:r>
    </w:p>
    <w:p w14:paraId="77783BE5" w14:textId="3EA9539A" w:rsidR="006424C8" w:rsidRPr="0013125A" w:rsidRDefault="001B5413" w:rsidP="004502BC">
      <w:pPr>
        <w:pStyle w:val="TOC3"/>
      </w:pPr>
      <w:bookmarkStart w:id="115" w:name="_Toc526711486"/>
      <w:bookmarkStart w:id="116" w:name="_Toc127310875"/>
      <w:r w:rsidRPr="0013125A">
        <w:t xml:space="preserve">Figure </w:t>
      </w:r>
      <w:fldSimple w:instr=" SEQ Figure \* ARABIC ">
        <w:r w:rsidR="000246AC">
          <w:rPr>
            <w:noProof/>
          </w:rPr>
          <w:t>14</w:t>
        </w:r>
      </w:fldSimple>
      <w:r w:rsidR="00ED1592" w:rsidRPr="0013125A">
        <w:t xml:space="preserve">: </w:t>
      </w:r>
      <w:r w:rsidR="002F4290">
        <w:rPr>
          <w:lang w:val="en-GB"/>
        </w:rPr>
        <w:t>Morphology of the isolated cells showed a ‘cobblestone’ monolayer pattern, which is compatible with endothelial cells. A. Cells isolated from skeletal muscle. B. Cells isolated from adipose tissue</w:t>
      </w:r>
      <w:r w:rsidR="006424C8" w:rsidRPr="0013125A">
        <w:t>.</w:t>
      </w:r>
      <w:bookmarkEnd w:id="115"/>
      <w:bookmarkEnd w:id="116"/>
      <w:r w:rsidR="006424C8" w:rsidRPr="0013125A">
        <w:t xml:space="preserve">  </w:t>
      </w:r>
    </w:p>
    <w:p w14:paraId="79D7A6D5" w14:textId="77777777" w:rsidR="009F78FF" w:rsidRDefault="009F78FF" w:rsidP="00D079CF">
      <w:pPr>
        <w:spacing w:line="360" w:lineRule="auto"/>
        <w:rPr>
          <w:rFonts w:ascii="Arial" w:hAnsi="Arial" w:cs="Arial"/>
          <w:sz w:val="22"/>
          <w:szCs w:val="22"/>
        </w:rPr>
      </w:pPr>
    </w:p>
    <w:p w14:paraId="0B4EE7F7" w14:textId="484873E2" w:rsidR="00D079CF" w:rsidRPr="00924AEA" w:rsidRDefault="002F4290" w:rsidP="00125423">
      <w:pPr>
        <w:spacing w:line="360" w:lineRule="auto"/>
        <w:ind w:firstLine="720"/>
        <w:jc w:val="both"/>
        <w:rPr>
          <w:rFonts w:ascii="Arial" w:hAnsi="Arial" w:cs="Arial"/>
        </w:rPr>
      </w:pPr>
      <w:r>
        <w:rPr>
          <w:rFonts w:ascii="Arial" w:hAnsi="Arial" w:cs="Arial"/>
          <w:lang w:val="en-GB"/>
        </w:rPr>
        <w:t>Additional examination is necessary to determine the identity and purity of these isolated cells, as certain skeletal muscle tissue samples were contaminated with skeletal muscle cells, as illustrated in Figure 15</w:t>
      </w:r>
      <w:r w:rsidR="004B1439" w:rsidRPr="00924AEA">
        <w:rPr>
          <w:rFonts w:ascii="Arial" w:hAnsi="Arial" w:cs="Arial"/>
        </w:rPr>
        <w:t>.</w:t>
      </w:r>
    </w:p>
    <w:p w14:paraId="7CAEF417" w14:textId="21AC7A1E" w:rsidR="00837A84" w:rsidRPr="00D079CF" w:rsidRDefault="00837A84" w:rsidP="005D5B14">
      <w:pPr>
        <w:spacing w:line="360" w:lineRule="auto"/>
        <w:rPr>
          <w:rFonts w:cstheme="minorBidi"/>
          <w:szCs w:val="22"/>
        </w:rPr>
      </w:pPr>
    </w:p>
    <w:p w14:paraId="7DF750C3" w14:textId="77777777" w:rsidR="007F4E9E" w:rsidRDefault="00DE5010" w:rsidP="007F4E9E">
      <w:pPr>
        <w:keepNext/>
        <w:spacing w:line="360" w:lineRule="auto"/>
        <w:jc w:val="center"/>
      </w:pPr>
      <w:r>
        <w:rPr>
          <w:noProof/>
        </w:rPr>
        <w:lastRenderedPageBreak/>
        <w:drawing>
          <wp:inline distT="0" distB="0" distL="0" distR="0" wp14:anchorId="24495AE2" wp14:editId="0C5005A7">
            <wp:extent cx="3033489" cy="2272091"/>
            <wp:effectExtent l="0" t="0" r="0" b="0"/>
            <wp:docPr id="2" name="Picture 1" descr="A close up of a rug&#10;&#10;Description automatically generated with low confidence">
              <a:extLst xmlns:a="http://schemas.openxmlformats.org/drawingml/2006/main">
                <a:ext uri="{FF2B5EF4-FFF2-40B4-BE49-F238E27FC236}">
                  <a16:creationId xmlns:a16="http://schemas.microsoft.com/office/drawing/2014/main" id="{C9D60887-2F15-43C5-8805-4DDEE3F3AB1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descr="A close up of a rug&#10;&#10;Description automatically generated with low confidence">
                      <a:extLst>
                        <a:ext uri="{FF2B5EF4-FFF2-40B4-BE49-F238E27FC236}">
                          <a16:creationId xmlns:a16="http://schemas.microsoft.com/office/drawing/2014/main" id="{C9D60887-2F15-43C5-8805-4DDEE3F3AB19}"/>
                        </a:ext>
                      </a:extLst>
                    </pic:cNvPr>
                    <pic:cNvPicPr>
                      <a:picLocks noChangeAspect="1"/>
                    </pic:cNvPicPr>
                  </pic:nvPicPr>
                  <pic:blipFill rotWithShape="1">
                    <a:blip r:embed="rId34"/>
                    <a:srcRect b="49565"/>
                    <a:stretch/>
                  </pic:blipFill>
                  <pic:spPr>
                    <a:xfrm>
                      <a:off x="0" y="0"/>
                      <a:ext cx="3041018" cy="2277730"/>
                    </a:xfrm>
                    <a:prstGeom prst="rect">
                      <a:avLst/>
                    </a:prstGeom>
                    <a:effectLst/>
                  </pic:spPr>
                </pic:pic>
              </a:graphicData>
            </a:graphic>
          </wp:inline>
        </w:drawing>
      </w:r>
    </w:p>
    <w:p w14:paraId="219DE69E" w14:textId="3333DA0C" w:rsidR="00A447F1" w:rsidRPr="007F4E9E" w:rsidRDefault="007F4E9E" w:rsidP="004502BC">
      <w:pPr>
        <w:pStyle w:val="TOC3"/>
        <w:rPr>
          <w:rFonts w:cstheme="minorBidi"/>
          <w:cs/>
        </w:rPr>
      </w:pPr>
      <w:bookmarkStart w:id="117" w:name="_Toc127310876"/>
      <w:r w:rsidRPr="007F4E9E">
        <w:t xml:space="preserve">Figure </w:t>
      </w:r>
      <w:fldSimple w:instr=" SEQ Figure \* ARABIC ">
        <w:r w:rsidR="000246AC">
          <w:rPr>
            <w:noProof/>
          </w:rPr>
          <w:t>15</w:t>
        </w:r>
      </w:fldSimple>
      <w:r w:rsidR="004428E2">
        <w:t xml:space="preserve">: </w:t>
      </w:r>
      <w:r w:rsidR="009F78FF">
        <w:t>Cells isolated from a skeletal muscle sample that had been contaminated with skeletal muscle cells.</w:t>
      </w:r>
      <w:bookmarkEnd w:id="117"/>
    </w:p>
    <w:p w14:paraId="7FEF2233" w14:textId="77777777" w:rsidR="00A447F1" w:rsidRDefault="00A447F1" w:rsidP="00837A84">
      <w:pPr>
        <w:spacing w:line="360" w:lineRule="auto"/>
        <w:ind w:left="360"/>
        <w:rPr>
          <w:rFonts w:cs="Arial"/>
          <w:szCs w:val="22"/>
        </w:rPr>
      </w:pPr>
    </w:p>
    <w:p w14:paraId="42FB861E" w14:textId="3D41BA14" w:rsidR="00F20D33" w:rsidRPr="00924AEA" w:rsidRDefault="00447880" w:rsidP="00FE0942">
      <w:pPr>
        <w:pStyle w:val="Heading2"/>
        <w:rPr>
          <w:rStyle w:val="Heading4Char"/>
          <w:rFonts w:eastAsiaTheme="minorEastAsia"/>
          <w:color w:val="auto"/>
          <w:sz w:val="24"/>
          <w:szCs w:val="24"/>
        </w:rPr>
      </w:pPr>
      <w:bookmarkStart w:id="118" w:name="_Toc126875971"/>
      <w:r w:rsidRPr="00924AEA">
        <w:rPr>
          <w:rStyle w:val="Heading4Char"/>
          <w:sz w:val="24"/>
          <w:szCs w:val="24"/>
        </w:rPr>
        <w:t xml:space="preserve">Confirmation of </w:t>
      </w:r>
      <w:r w:rsidR="007B0E89" w:rsidRPr="00924AEA">
        <w:rPr>
          <w:rStyle w:val="Heading4Char"/>
          <w:sz w:val="24"/>
          <w:szCs w:val="24"/>
        </w:rPr>
        <w:t xml:space="preserve">the </w:t>
      </w:r>
      <w:r w:rsidRPr="00924AEA">
        <w:rPr>
          <w:rStyle w:val="Heading4Char"/>
          <w:sz w:val="24"/>
          <w:szCs w:val="24"/>
        </w:rPr>
        <w:t>identity of endothelial cells</w:t>
      </w:r>
      <w:bookmarkEnd w:id="118"/>
    </w:p>
    <w:p w14:paraId="1D8C6EA1" w14:textId="77777777" w:rsidR="007D2900" w:rsidRPr="00924AEA" w:rsidRDefault="007D2900" w:rsidP="007D2900">
      <w:pPr>
        <w:spacing w:line="360" w:lineRule="auto"/>
        <w:ind w:left="792"/>
        <w:rPr>
          <w:rStyle w:val="Heading4Char"/>
          <w:rFonts w:eastAsiaTheme="minorEastAsia"/>
          <w:sz w:val="24"/>
          <w:szCs w:val="24"/>
        </w:rPr>
      </w:pPr>
    </w:p>
    <w:p w14:paraId="6918390F" w14:textId="6542E50B" w:rsidR="00447880" w:rsidRPr="00924AEA" w:rsidRDefault="00DE2AA2" w:rsidP="0091472E">
      <w:pPr>
        <w:pStyle w:val="Heading3"/>
        <w:rPr>
          <w:sz w:val="24"/>
          <w:szCs w:val="24"/>
        </w:rPr>
      </w:pPr>
      <w:bookmarkStart w:id="119" w:name="_Toc126875972"/>
      <w:r w:rsidRPr="00924AEA">
        <w:rPr>
          <w:sz w:val="24"/>
          <w:szCs w:val="24"/>
        </w:rPr>
        <w:t xml:space="preserve">Intracellular calcium measurement induced by </w:t>
      </w:r>
      <w:proofErr w:type="gramStart"/>
      <w:r w:rsidRPr="00924AEA">
        <w:rPr>
          <w:sz w:val="24"/>
          <w:szCs w:val="24"/>
        </w:rPr>
        <w:t>VEGF</w:t>
      </w:r>
      <w:bookmarkEnd w:id="119"/>
      <w:proofErr w:type="gramEnd"/>
    </w:p>
    <w:p w14:paraId="633A04EF" w14:textId="77777777" w:rsidR="007D2900" w:rsidRPr="00924AEA" w:rsidRDefault="007D2900" w:rsidP="007D2900">
      <w:pPr>
        <w:spacing w:line="360" w:lineRule="auto"/>
        <w:ind w:firstLine="720"/>
        <w:rPr>
          <w:rFonts w:ascii="Arial" w:eastAsiaTheme="minorEastAsia" w:hAnsi="Arial" w:cs="Arial"/>
          <w:lang w:bidi="ar-SA"/>
        </w:rPr>
      </w:pPr>
    </w:p>
    <w:p w14:paraId="6C41EAE0" w14:textId="7F981F72" w:rsidR="00D932CB" w:rsidRPr="00924AEA" w:rsidRDefault="00547C35" w:rsidP="00125423">
      <w:pPr>
        <w:spacing w:line="360" w:lineRule="auto"/>
        <w:ind w:firstLine="720"/>
        <w:jc w:val="both"/>
        <w:rPr>
          <w:rFonts w:ascii="Arial" w:hAnsi="Arial" w:cs="Browallia New"/>
          <w:lang w:val="en-GB"/>
        </w:rPr>
      </w:pPr>
      <w:r>
        <w:rPr>
          <w:rFonts w:ascii="Arial" w:eastAsiaTheme="minorEastAsia" w:hAnsi="Arial" w:cs="Arial"/>
          <w:lang w:val="en-GB" w:bidi="ar-SA"/>
        </w:rPr>
        <w:t xml:space="preserve">A fluorescence-based method for calcium measurement was used to validate the cells from endothelial cell isolation. These cells were confirmed by using intracellular </w:t>
      </w:r>
      <w:r>
        <w:rPr>
          <w:rFonts w:ascii="Arial" w:hAnsi="Arial" w:cs="Arial"/>
          <w:lang w:val="en-GB"/>
        </w:rPr>
        <w:t>calcium influx in response to VEGF stimulation. As shown in Figure 1</w:t>
      </w:r>
      <w:r w:rsidR="00A45ADA">
        <w:rPr>
          <w:rFonts w:ascii="Arial" w:hAnsi="Arial" w:cs="Arial"/>
          <w:lang w:val="en-GB"/>
        </w:rPr>
        <w:t>6</w:t>
      </w:r>
      <w:r>
        <w:rPr>
          <w:rFonts w:ascii="Arial" w:hAnsi="Arial" w:cs="Arial"/>
          <w:lang w:val="en-GB"/>
        </w:rPr>
        <w:t>, the cells reacted favourably to VEGF, indicating that they were representative of a large proportion of endothelial cells. This finding, however, did not confirm the purity of these endothelial cells; flow cytometry was used for this purpose</w:t>
      </w:r>
      <w:r w:rsidR="003928D2" w:rsidRPr="00924AEA">
        <w:rPr>
          <w:rFonts w:ascii="Arial" w:hAnsi="Arial" w:cs="Arial"/>
        </w:rPr>
        <w:t>.</w:t>
      </w:r>
    </w:p>
    <w:p w14:paraId="0E357453" w14:textId="103438D2" w:rsidR="000829AE" w:rsidRDefault="000829AE" w:rsidP="00F20D33">
      <w:pPr>
        <w:spacing w:line="360" w:lineRule="auto"/>
        <w:rPr>
          <w:rFonts w:ascii="Arial" w:hAnsi="Arial" w:cs="Arial"/>
          <w:sz w:val="22"/>
          <w:szCs w:val="22"/>
        </w:rPr>
      </w:pPr>
    </w:p>
    <w:p w14:paraId="50008350" w14:textId="1B6CE928" w:rsidR="00932E3A" w:rsidRDefault="002F0BEA" w:rsidP="00932E3A">
      <w:pPr>
        <w:keepNext/>
        <w:spacing w:line="360" w:lineRule="auto"/>
        <w:jc w:val="center"/>
      </w:pPr>
      <w:r>
        <w:rPr>
          <w:noProof/>
        </w:rPr>
        <mc:AlternateContent>
          <mc:Choice Requires="wps">
            <w:drawing>
              <wp:anchor distT="0" distB="0" distL="114300" distR="114300" simplePos="0" relativeHeight="251681792" behindDoc="0" locked="0" layoutInCell="1" allowOverlap="1" wp14:anchorId="3C39518A" wp14:editId="5F473D87">
                <wp:simplePos x="0" y="0"/>
                <wp:positionH relativeFrom="margin">
                  <wp:posOffset>751047</wp:posOffset>
                </wp:positionH>
                <wp:positionV relativeFrom="paragraph">
                  <wp:posOffset>971579</wp:posOffset>
                </wp:positionV>
                <wp:extent cx="1170544" cy="273803"/>
                <wp:effectExtent l="0" t="8890" r="1905" b="1905"/>
                <wp:wrapNone/>
                <wp:docPr id="40" name="Rectangle: Rounded Corners 40"/>
                <wp:cNvGraphicFramePr/>
                <a:graphic xmlns:a="http://schemas.openxmlformats.org/drawingml/2006/main">
                  <a:graphicData uri="http://schemas.microsoft.com/office/word/2010/wordprocessingShape">
                    <wps:wsp>
                      <wps:cNvSpPr/>
                      <wps:spPr>
                        <a:xfrm rot="16200000">
                          <a:off x="0" y="0"/>
                          <a:ext cx="1170544" cy="273803"/>
                        </a:xfrm>
                        <a:prstGeom prst="round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8E0DE8D" w14:textId="7AE4CAB2" w:rsidR="00EC7C91" w:rsidRPr="00DF5C0E" w:rsidRDefault="00EC7C91" w:rsidP="00EC7C91">
                            <w:pPr>
                              <w:jc w:val="center"/>
                              <w:rPr>
                                <w:color w:val="000000" w:themeColor="text1"/>
                                <w:sz w:val="16"/>
                                <w:szCs w:val="16"/>
                                <w:lang w:val="en-GB"/>
                              </w:rPr>
                            </w:pPr>
                            <w:r w:rsidRPr="00DF5C0E">
                              <w:rPr>
                                <w:color w:val="000000" w:themeColor="text1"/>
                                <w:sz w:val="16"/>
                                <w:szCs w:val="16"/>
                                <w:lang w:val="en-GB"/>
                              </w:rPr>
                              <w:t>Ca</w:t>
                            </w:r>
                            <w:r w:rsidRPr="001D32F8">
                              <w:rPr>
                                <w:color w:val="000000" w:themeColor="text1"/>
                                <w:sz w:val="16"/>
                                <w:szCs w:val="16"/>
                                <w:vertAlign w:val="superscript"/>
                                <w:lang w:val="en-GB"/>
                              </w:rPr>
                              <w:t>2+</w:t>
                            </w:r>
                            <w:r w:rsidRPr="00DF5C0E">
                              <w:rPr>
                                <w:color w:val="000000" w:themeColor="text1"/>
                                <w:sz w:val="16"/>
                                <w:szCs w:val="16"/>
                                <w:lang w:val="en-GB"/>
                              </w:rPr>
                              <w:t xml:space="preserve"> signal, a</w:t>
                            </w:r>
                            <w:r w:rsidR="00DF5C0E" w:rsidRPr="00DF5C0E">
                              <w:rPr>
                                <w:color w:val="000000" w:themeColor="text1"/>
                                <w:sz w:val="16"/>
                                <w:szCs w:val="16"/>
                                <w:lang w:val="en-GB"/>
                              </w:rPr>
                              <w:t>.</w:t>
                            </w:r>
                            <w:r w:rsidRPr="00DF5C0E">
                              <w:rPr>
                                <w:color w:val="000000" w:themeColor="text1"/>
                                <w:sz w:val="16"/>
                                <w:szCs w:val="16"/>
                                <w:lang w:val="en-GB"/>
                              </w:rPr>
                              <w:t>u</w:t>
                            </w:r>
                            <w:r w:rsidR="00DF5C0E" w:rsidRPr="00DF5C0E">
                              <w:rPr>
                                <w:color w:val="000000" w:themeColor="text1"/>
                                <w:sz w:val="16"/>
                                <w:szCs w:val="16"/>
                                <w:lang w:val="en-GB"/>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C39518A" id="Rectangle: Rounded Corners 40" o:spid="_x0000_s1026" style="position:absolute;left:0;text-align:left;margin-left:59.15pt;margin-top:76.5pt;width:92.15pt;height:21.55pt;rotation:-90;z-index:251681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" fillcolor="white [3212]" stroked="f" strokeweight="1pt">
                <v:stroke joinstyle="miter"/>
                <v:textbox>
                  <w:txbxContent>
                    <w:p w14:paraId="58E0DE8D" w14:textId="7AE4CAB2" w:rsidR="00EC7C91" w:rsidRPr="00DF5C0E" w:rsidRDefault="00EC7C91" w:rsidP="00EC7C91">
                      <w:pPr>
                        <w:jc w:val="center"/>
                        <w:rPr>
                          <w:color w:val="000000" w:themeColor="text1"/>
                          <w:sz w:val="16"/>
                          <w:szCs w:val="16"/>
                          <w:lang w:val="en-GB"/>
                        </w:rPr>
                      </w:pPr>
                      <w:r w:rsidRPr="00DF5C0E">
                        <w:rPr>
                          <w:color w:val="000000" w:themeColor="text1"/>
                          <w:sz w:val="16"/>
                          <w:szCs w:val="16"/>
                          <w:lang w:val="en-GB"/>
                        </w:rPr>
                        <w:t>Ca</w:t>
                      </w:r>
                      <w:r w:rsidRPr="001D32F8">
                        <w:rPr>
                          <w:color w:val="000000" w:themeColor="text1"/>
                          <w:sz w:val="16"/>
                          <w:szCs w:val="16"/>
                          <w:vertAlign w:val="superscript"/>
                          <w:lang w:val="en-GB"/>
                        </w:rPr>
                        <w:t>2+</w:t>
                      </w:r>
                      <w:r w:rsidRPr="00DF5C0E">
                        <w:rPr>
                          <w:color w:val="000000" w:themeColor="text1"/>
                          <w:sz w:val="16"/>
                          <w:szCs w:val="16"/>
                          <w:lang w:val="en-GB"/>
                        </w:rPr>
                        <w:t xml:space="preserve"> signal, a</w:t>
                      </w:r>
                      <w:r w:rsidR="00DF5C0E" w:rsidRPr="00DF5C0E">
                        <w:rPr>
                          <w:color w:val="000000" w:themeColor="text1"/>
                          <w:sz w:val="16"/>
                          <w:szCs w:val="16"/>
                          <w:lang w:val="en-GB"/>
                        </w:rPr>
                        <w:t>.</w:t>
                      </w:r>
                      <w:r w:rsidRPr="00DF5C0E">
                        <w:rPr>
                          <w:color w:val="000000" w:themeColor="text1"/>
                          <w:sz w:val="16"/>
                          <w:szCs w:val="16"/>
                          <w:lang w:val="en-GB"/>
                        </w:rPr>
                        <w:t>u</w:t>
                      </w:r>
                      <w:r w:rsidR="00DF5C0E" w:rsidRPr="00DF5C0E">
                        <w:rPr>
                          <w:color w:val="000000" w:themeColor="text1"/>
                          <w:sz w:val="16"/>
                          <w:szCs w:val="16"/>
                          <w:lang w:val="en-GB"/>
                        </w:rPr>
                        <w:t>.</w:t>
                      </w:r>
                    </w:p>
                  </w:txbxContent>
                </v:textbox>
                <w10:wrap anchorx="margin"/>
              </v:roundrect>
            </w:pict>
          </mc:Fallback>
        </mc:AlternateContent>
      </w:r>
      <w:r w:rsidR="00BE2D47">
        <w:rPr>
          <w:noProof/>
        </w:rPr>
        <mc:AlternateContent>
          <mc:Choice Requires="wps">
            <w:drawing>
              <wp:anchor distT="0" distB="0" distL="114300" distR="114300" simplePos="0" relativeHeight="251669504" behindDoc="0" locked="0" layoutInCell="1" allowOverlap="1" wp14:anchorId="2B5DB050" wp14:editId="138AAD8D">
                <wp:simplePos x="0" y="0"/>
                <wp:positionH relativeFrom="column">
                  <wp:posOffset>1729105</wp:posOffset>
                </wp:positionH>
                <wp:positionV relativeFrom="paragraph">
                  <wp:posOffset>1158333</wp:posOffset>
                </wp:positionV>
                <wp:extent cx="629014" cy="279561"/>
                <wp:effectExtent l="0" t="0" r="0" b="0"/>
                <wp:wrapNone/>
                <wp:docPr id="36" name="Rectangle: Rounded Corners 36"/>
                <wp:cNvGraphicFramePr/>
                <a:graphic xmlns:a="http://schemas.openxmlformats.org/drawingml/2006/main">
                  <a:graphicData uri="http://schemas.microsoft.com/office/word/2010/wordprocessingShape">
                    <wps:wsp>
                      <wps:cNvSpPr/>
                      <wps:spPr>
                        <a:xfrm>
                          <a:off x="0" y="0"/>
                          <a:ext cx="629014" cy="279561"/>
                        </a:xfrm>
                        <a:prstGeom prst="round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1FA42E8" w14:textId="5A561DED" w:rsidR="00BE2D47" w:rsidRPr="003334F3" w:rsidRDefault="00BE2D47" w:rsidP="00BE2D47">
                            <w:pPr>
                              <w:jc w:val="center"/>
                              <w:rPr>
                                <w:color w:val="000000" w:themeColor="text1"/>
                                <w:lang w:val="en-GB"/>
                              </w:rPr>
                            </w:pPr>
                            <w:r w:rsidRPr="003334F3">
                              <w:rPr>
                                <w:color w:val="000000" w:themeColor="text1"/>
                                <w:lang w:val="en-GB"/>
                              </w:rPr>
                              <w:t>VEGF</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2B5DB050" id="Rectangle: Rounded Corners 36" o:spid="_x0000_s1027" style="position:absolute;left:0;text-align:left;margin-left:136.15pt;margin-top:91.2pt;width:49.55pt;height:22pt;z-index:2516695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" filled="f" stroked="f" strokeweight="1pt">
                <v:stroke joinstyle="miter"/>
                <v:textbox>
                  <w:txbxContent>
                    <w:p w14:paraId="61FA42E8" w14:textId="5A561DED" w:rsidR="00BE2D47" w:rsidRPr="003334F3" w:rsidRDefault="00BE2D47" w:rsidP="00BE2D47">
                      <w:pPr>
                        <w:jc w:val="center"/>
                        <w:rPr>
                          <w:color w:val="000000" w:themeColor="text1"/>
                          <w:lang w:val="en-GB"/>
                        </w:rPr>
                      </w:pPr>
                      <w:r w:rsidRPr="003334F3">
                        <w:rPr>
                          <w:color w:val="000000" w:themeColor="text1"/>
                          <w:lang w:val="en-GB"/>
                        </w:rPr>
                        <w:t>VEGF</w:t>
                      </w:r>
                    </w:p>
                  </w:txbxContent>
                </v:textbox>
              </v:roundrect>
            </w:pict>
          </mc:Fallback>
        </mc:AlternateContent>
      </w:r>
      <w:r w:rsidR="00437F2C" w:rsidRPr="00801B7D">
        <w:rPr>
          <w:b/>
          <w:bCs/>
          <w:noProof/>
          <w:lang w:val="en-GB"/>
        </w:rPr>
        <w:drawing>
          <wp:inline distT="0" distB="0" distL="0" distR="0" wp14:anchorId="50980B4F" wp14:editId="690E9F6E">
            <wp:extent cx="3025775" cy="2507363"/>
            <wp:effectExtent l="0" t="0" r="0" b="0"/>
            <wp:docPr id="9271"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71" name="Picture 55"/>
                    <pic:cNvPicPr>
                      <a:picLocks noChangeAspect="1" noChangeArrowheads="1"/>
                    </pic:cNvPicPr>
                  </pic:nvPicPr>
                  <pic:blipFill rotWithShape="1">
                    <a:blip r:embed="rId35">
                      <a:extLst>
                        <a:ext uri="{28A0092B-C50C-407E-A947-70E740481C1C}">
                          <a14:useLocalDpi xmlns:a14="http://schemas.microsoft.com/office/drawing/2010/main" val="0"/>
                        </a:ext>
                      </a:extLst>
                    </a:blip>
                    <a:srcRect l="7834"/>
                    <a:stretch/>
                  </pic:blipFill>
                  <pic:spPr bwMode="auto">
                    <a:xfrm>
                      <a:off x="0" y="0"/>
                      <a:ext cx="3025775" cy="2507363"/>
                    </a:xfrm>
                    <a:prstGeom prst="rect">
                      <a:avLst/>
                    </a:prstGeom>
                    <a:noFill/>
                    <a:ln>
                      <a:noFill/>
                    </a:ln>
                    <a:extLst>
                      <a:ext uri="{53640926-AAD7-44D8-BBD7-CCE9431645EC}">
                        <a14:shadowObscured xmlns:a14="http://schemas.microsoft.com/office/drawing/2010/main"/>
                      </a:ext>
                    </a:extLst>
                  </pic:spPr>
                </pic:pic>
              </a:graphicData>
            </a:graphic>
          </wp:inline>
        </w:drawing>
      </w:r>
    </w:p>
    <w:p w14:paraId="32449F6A" w14:textId="631B7B13" w:rsidR="00D55817" w:rsidRPr="0013125A" w:rsidRDefault="00932E3A" w:rsidP="004502BC">
      <w:pPr>
        <w:pStyle w:val="TOC3"/>
      </w:pPr>
      <w:bookmarkStart w:id="120" w:name="_Toc526711487"/>
      <w:bookmarkStart w:id="121" w:name="_Toc127310877"/>
      <w:r w:rsidRPr="0013125A">
        <w:t xml:space="preserve">Figure </w:t>
      </w:r>
      <w:fldSimple w:instr=" SEQ Figure \* ARABIC ">
        <w:r w:rsidR="000246AC">
          <w:rPr>
            <w:noProof/>
          </w:rPr>
          <w:t>16</w:t>
        </w:r>
      </w:fldSimple>
      <w:r w:rsidR="00D55817" w:rsidRPr="0013125A">
        <w:t xml:space="preserve">: Intracellular calcium flux of </w:t>
      </w:r>
      <w:r w:rsidR="00615BAB">
        <w:t>isolated</w:t>
      </w:r>
      <w:r w:rsidR="00D55817" w:rsidRPr="0013125A">
        <w:t xml:space="preserve"> cells</w:t>
      </w:r>
      <w:r w:rsidR="00097C07" w:rsidRPr="0013125A">
        <w:t xml:space="preserve"> from skeletal muscle</w:t>
      </w:r>
      <w:r w:rsidR="00615BAB">
        <w:t xml:space="preserve"> (</w:t>
      </w:r>
      <w:proofErr w:type="spellStart"/>
      <w:r w:rsidR="00615BAB">
        <w:t>sk.msl</w:t>
      </w:r>
      <w:proofErr w:type="spellEnd"/>
      <w:r w:rsidR="00615BAB">
        <w:t xml:space="preserve"> EC)</w:t>
      </w:r>
      <w:r w:rsidR="00097C07" w:rsidRPr="0013125A">
        <w:t xml:space="preserve"> and adipose tissue</w:t>
      </w:r>
      <w:r w:rsidR="00D55817" w:rsidRPr="0013125A">
        <w:t xml:space="preserve"> </w:t>
      </w:r>
      <w:r w:rsidR="00615BAB">
        <w:t xml:space="preserve">(adipose tissue EC) </w:t>
      </w:r>
      <w:r w:rsidR="005B787E">
        <w:t xml:space="preserve">increased </w:t>
      </w:r>
      <w:r w:rsidR="00671F22">
        <w:t xml:space="preserve">significantly in </w:t>
      </w:r>
      <w:r w:rsidR="00615BAB">
        <w:t>response</w:t>
      </w:r>
      <w:r w:rsidR="00655A11">
        <w:t xml:space="preserve"> to</w:t>
      </w:r>
      <w:r w:rsidR="000E5D02">
        <w:t xml:space="preserve"> 50</w:t>
      </w:r>
      <w:r w:rsidR="00AF3CC1">
        <w:t xml:space="preserve"> ng/ml</w:t>
      </w:r>
      <w:r w:rsidR="00D55817" w:rsidRPr="0013125A">
        <w:t xml:space="preserve"> VEGF</w:t>
      </w:r>
      <w:r w:rsidR="00615BAB">
        <w:t xml:space="preserve"> stimulation</w:t>
      </w:r>
      <w:r w:rsidR="00D55817" w:rsidRPr="0013125A">
        <w:t>.</w:t>
      </w:r>
      <w:bookmarkEnd w:id="120"/>
      <w:bookmarkEnd w:id="121"/>
    </w:p>
    <w:p w14:paraId="5CDF1E44" w14:textId="35CAE6BA" w:rsidR="00837A84" w:rsidRDefault="00837A84" w:rsidP="00F20D33">
      <w:pPr>
        <w:spacing w:line="360" w:lineRule="auto"/>
        <w:rPr>
          <w:rFonts w:ascii="Arial" w:hAnsi="Arial" w:cs="Arial"/>
          <w:sz w:val="22"/>
          <w:szCs w:val="22"/>
        </w:rPr>
      </w:pPr>
      <w:r>
        <w:rPr>
          <w:rFonts w:ascii="Arial" w:hAnsi="Arial" w:cs="Arial"/>
          <w:sz w:val="22"/>
          <w:szCs w:val="22"/>
        </w:rPr>
        <w:lastRenderedPageBreak/>
        <w:tab/>
      </w:r>
    </w:p>
    <w:p w14:paraId="4402465C" w14:textId="5A0C6DD9" w:rsidR="00837A84" w:rsidRPr="00924AEA" w:rsidRDefault="00837A84" w:rsidP="0091472E">
      <w:pPr>
        <w:pStyle w:val="Heading3"/>
        <w:rPr>
          <w:sz w:val="24"/>
          <w:szCs w:val="24"/>
        </w:rPr>
      </w:pPr>
      <w:bookmarkStart w:id="122" w:name="_Toc126875973"/>
      <w:r w:rsidRPr="00924AEA">
        <w:rPr>
          <w:sz w:val="24"/>
          <w:szCs w:val="24"/>
        </w:rPr>
        <w:t>Flow cytometr</w:t>
      </w:r>
      <w:r w:rsidR="00DE2AA2" w:rsidRPr="00924AEA">
        <w:rPr>
          <w:sz w:val="24"/>
          <w:szCs w:val="24"/>
        </w:rPr>
        <w:t xml:space="preserve">ic analysis of isolated endothelial </w:t>
      </w:r>
      <w:proofErr w:type="gramStart"/>
      <w:r w:rsidR="00DE2AA2" w:rsidRPr="00924AEA">
        <w:rPr>
          <w:sz w:val="24"/>
          <w:szCs w:val="24"/>
        </w:rPr>
        <w:t>cells</w:t>
      </w:r>
      <w:bookmarkEnd w:id="122"/>
      <w:proofErr w:type="gramEnd"/>
    </w:p>
    <w:p w14:paraId="138700B9" w14:textId="77777777" w:rsidR="00A447F1" w:rsidRPr="00924AEA" w:rsidRDefault="00A447F1" w:rsidP="00A447F1">
      <w:pPr>
        <w:rPr>
          <w:lang w:bidi="ar-SA"/>
        </w:rPr>
      </w:pPr>
    </w:p>
    <w:p w14:paraId="47693F4C" w14:textId="6DB6952E" w:rsidR="00B87789" w:rsidRPr="00924AEA" w:rsidRDefault="00547C35" w:rsidP="00125423">
      <w:pPr>
        <w:spacing w:line="360" w:lineRule="auto"/>
        <w:ind w:firstLine="720"/>
        <w:jc w:val="both"/>
        <w:rPr>
          <w:rFonts w:ascii="Arial" w:hAnsi="Arial" w:cs="Arial"/>
          <w:lang w:bidi="ar-SA"/>
        </w:rPr>
      </w:pPr>
      <w:r>
        <w:rPr>
          <w:rFonts w:ascii="Arial" w:hAnsi="Arial" w:cs="Tahoma"/>
          <w:lang w:val="en-GB"/>
        </w:rPr>
        <w:t xml:space="preserve">To determine the purity of the endothelial cells, </w:t>
      </w:r>
      <w:r>
        <w:rPr>
          <w:rFonts w:ascii="Arial" w:hAnsi="Arial" w:cs="Tahoma"/>
          <w:color w:val="000000" w:themeColor="text1"/>
          <w:lang w:val="en-GB"/>
        </w:rPr>
        <w:t xml:space="preserve">flow cytometry was used to investigate the binding of three different fluorochrome-labelled antibodies to endothelial cell surface antigens. These antibodies were CD45-FITC, CD144-PE, and CD31-PerCP-Vio700. Flow cytometric data were analysed in a dot plot and histogram using different parameters, such as forward-scattered light (FSC) and side-scattered light (SSC). In addition, gating was used to restrict the analysis to endothelial cells </w:t>
      </w:r>
      <w:r>
        <w:rPr>
          <w:rFonts w:ascii="Arial" w:hAnsi="Arial" w:cs="Arial"/>
          <w:lang w:val="en-GB" w:bidi="ar-SA"/>
        </w:rPr>
        <w:t>(dot plot in the lower panel of Figure 1</w:t>
      </w:r>
      <w:r w:rsidR="00A45ADA">
        <w:rPr>
          <w:rFonts w:ascii="Arial" w:hAnsi="Arial" w:cs="Arial"/>
          <w:lang w:val="en-GB" w:bidi="ar-SA"/>
        </w:rPr>
        <w:t>7</w:t>
      </w:r>
      <w:r>
        <w:rPr>
          <w:rFonts w:ascii="Arial" w:hAnsi="Arial" w:cs="Arial"/>
          <w:lang w:val="en-GB" w:bidi="ar-SA"/>
        </w:rPr>
        <w:t xml:space="preserve"> and 1</w:t>
      </w:r>
      <w:r w:rsidR="00A45ADA">
        <w:rPr>
          <w:rFonts w:ascii="Arial" w:hAnsi="Arial" w:cs="Arial"/>
          <w:lang w:val="en-GB" w:bidi="ar-SA"/>
        </w:rPr>
        <w:t>8</w:t>
      </w:r>
      <w:r>
        <w:rPr>
          <w:rFonts w:ascii="Arial" w:hAnsi="Arial" w:cs="Arial"/>
          <w:lang w:val="en-GB" w:bidi="ar-SA"/>
        </w:rPr>
        <w:t xml:space="preserve">), </w:t>
      </w:r>
      <w:r>
        <w:rPr>
          <w:rFonts w:ascii="Arial" w:hAnsi="Arial" w:cs="Tahoma"/>
          <w:color w:val="000000" w:themeColor="text1"/>
          <w:lang w:val="en-GB"/>
        </w:rPr>
        <w:t xml:space="preserve">which </w:t>
      </w:r>
      <w:bookmarkStart w:id="123" w:name="_Hlk79831088"/>
      <w:r>
        <w:rPr>
          <w:rFonts w:ascii="Arial" w:hAnsi="Arial" w:cs="Tahoma"/>
          <w:color w:val="000000" w:themeColor="text1"/>
          <w:lang w:val="en-GB"/>
        </w:rPr>
        <w:t xml:space="preserve">revealed that 98.0 </w:t>
      </w:r>
      <w:r>
        <w:rPr>
          <w:rFonts w:ascii="Arial" w:hAnsi="Arial" w:cs="Arial"/>
          <w:color w:val="000000" w:themeColor="text1"/>
          <w:lang w:val="en-GB"/>
        </w:rPr>
        <w:t xml:space="preserve">± </w:t>
      </w:r>
      <w:r>
        <w:rPr>
          <w:rFonts w:ascii="Arial" w:hAnsi="Arial" w:cs="Tahoma"/>
          <w:color w:val="000000" w:themeColor="text1"/>
          <w:lang w:val="en-GB"/>
        </w:rPr>
        <w:t xml:space="preserve">1.0% (mean </w:t>
      </w:r>
      <w:r>
        <w:rPr>
          <w:rFonts w:ascii="Arial" w:hAnsi="Arial" w:cs="Arial"/>
          <w:color w:val="000000" w:themeColor="text1"/>
          <w:lang w:val="en-GB"/>
        </w:rPr>
        <w:t>±</w:t>
      </w:r>
      <w:r>
        <w:rPr>
          <w:rFonts w:ascii="Arial" w:hAnsi="Arial" w:cs="Tahoma"/>
          <w:color w:val="000000" w:themeColor="text1"/>
          <w:lang w:val="en-GB"/>
        </w:rPr>
        <w:t xml:space="preserve"> SEM, n = 4) and 9</w:t>
      </w:r>
      <w:r>
        <w:rPr>
          <w:rFonts w:ascii="Arial" w:hAnsi="Arial" w:cs="Angsana New"/>
          <w:color w:val="000000" w:themeColor="text1"/>
          <w:cs/>
          <w:lang w:val="en-GB"/>
        </w:rPr>
        <w:t>8</w:t>
      </w:r>
      <w:r>
        <w:rPr>
          <w:rFonts w:ascii="Arial" w:hAnsi="Arial" w:cs="Arial"/>
          <w:color w:val="000000" w:themeColor="text1"/>
          <w:lang w:val="en-GB"/>
        </w:rPr>
        <w:t xml:space="preserve">.0 </w:t>
      </w:r>
      <w:r>
        <w:rPr>
          <w:rFonts w:ascii="Arial" w:hAnsi="Arial" w:cs="Arial" w:hint="cs"/>
          <w:color w:val="000000" w:themeColor="text1"/>
          <w:lang w:val="en-GB"/>
        </w:rPr>
        <w:t>±</w:t>
      </w:r>
      <w:r>
        <w:rPr>
          <w:rFonts w:ascii="Arial" w:hAnsi="Arial" w:cs="Angsana New" w:hint="cs"/>
          <w:color w:val="000000" w:themeColor="text1"/>
          <w:cs/>
          <w:lang w:val="en-GB"/>
        </w:rPr>
        <w:t xml:space="preserve"> </w:t>
      </w:r>
      <w:r>
        <w:rPr>
          <w:rFonts w:ascii="Arial" w:hAnsi="Arial" w:cs="Arial"/>
          <w:color w:val="000000" w:themeColor="text1"/>
          <w:lang w:val="en-GB"/>
        </w:rPr>
        <w:t>0.7</w:t>
      </w:r>
      <w:r>
        <w:rPr>
          <w:rFonts w:ascii="Arial" w:hAnsi="Arial" w:cs="Tahoma"/>
          <w:color w:val="000000" w:themeColor="text1"/>
          <w:lang w:val="en-GB"/>
        </w:rPr>
        <w:t xml:space="preserve">% (mean </w:t>
      </w:r>
      <w:r>
        <w:rPr>
          <w:rFonts w:ascii="Arial" w:hAnsi="Arial" w:cs="Arial"/>
          <w:color w:val="000000" w:themeColor="text1"/>
          <w:lang w:val="en-GB"/>
        </w:rPr>
        <w:t>±</w:t>
      </w:r>
      <w:r>
        <w:rPr>
          <w:rFonts w:ascii="Arial" w:hAnsi="Arial" w:cs="Tahoma"/>
          <w:color w:val="000000" w:themeColor="text1"/>
          <w:lang w:val="en-GB"/>
        </w:rPr>
        <w:t xml:space="preserve"> SEM, n = 12) of the cells in skeletal muscle and adipose tissue, respectively, were endothelial cells </w:t>
      </w:r>
      <w:bookmarkEnd w:id="123"/>
      <w:r>
        <w:rPr>
          <w:rFonts w:ascii="Arial" w:hAnsi="Arial" w:cs="Tahoma"/>
          <w:color w:val="000000" w:themeColor="text1"/>
          <w:lang w:val="en-GB"/>
        </w:rPr>
        <w:t>(CD31-PerCP positive and CD144-PE positive)</w:t>
      </w:r>
      <w:r w:rsidR="0041627E" w:rsidRPr="00924AEA">
        <w:rPr>
          <w:rFonts w:ascii="Arial" w:hAnsi="Arial" w:cs="Tahoma"/>
          <w:color w:val="000000" w:themeColor="text1"/>
        </w:rPr>
        <w:t xml:space="preserve">. </w:t>
      </w:r>
      <w:bookmarkStart w:id="124" w:name="_Hlk79504764"/>
    </w:p>
    <w:bookmarkEnd w:id="124"/>
    <w:p w14:paraId="74738F05" w14:textId="5AB58394" w:rsidR="00C44602" w:rsidRPr="00C44602" w:rsidRDefault="00C44602" w:rsidP="00C44602"/>
    <w:p w14:paraId="14FC3459" w14:textId="16F8E169" w:rsidR="003B12DD" w:rsidRDefault="003B12DD" w:rsidP="00C44602">
      <w:pPr>
        <w:spacing w:line="360" w:lineRule="auto"/>
        <w:rPr>
          <w:rFonts w:cs="Arial"/>
          <w:szCs w:val="22"/>
        </w:rPr>
      </w:pPr>
    </w:p>
    <w:p w14:paraId="553585D5" w14:textId="77777777" w:rsidR="00BB4ECB" w:rsidRDefault="006404FF" w:rsidP="00BB4ECB">
      <w:pPr>
        <w:keepNext/>
        <w:spacing w:line="360" w:lineRule="auto"/>
        <w:jc w:val="center"/>
      </w:pPr>
      <w:r w:rsidRPr="006404FF">
        <w:rPr>
          <w:rFonts w:cs="Arial"/>
          <w:noProof/>
          <w:szCs w:val="22"/>
          <w:lang w:val="en-GB" w:eastAsia="en-GB"/>
        </w:rPr>
        <w:drawing>
          <wp:inline distT="0" distB="0" distL="0" distR="0" wp14:anchorId="431D1EDE" wp14:editId="78D62632">
            <wp:extent cx="5723215" cy="2294736"/>
            <wp:effectExtent l="0" t="0" r="5080" b="444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l="5291" t="24961" r="5230" b="11262"/>
                    <a:stretch/>
                  </pic:blipFill>
                  <pic:spPr bwMode="auto">
                    <a:xfrm>
                      <a:off x="0" y="0"/>
                      <a:ext cx="5820499" cy="2333742"/>
                    </a:xfrm>
                    <a:prstGeom prst="rect">
                      <a:avLst/>
                    </a:prstGeom>
                    <a:ln>
                      <a:noFill/>
                    </a:ln>
                    <a:extLst>
                      <a:ext uri="{53640926-AAD7-44D8-BBD7-CCE9431645EC}">
                        <a14:shadowObscured xmlns:a14="http://schemas.microsoft.com/office/drawing/2010/main"/>
                      </a:ext>
                    </a:extLst>
                  </pic:spPr>
                </pic:pic>
              </a:graphicData>
            </a:graphic>
          </wp:inline>
        </w:drawing>
      </w:r>
    </w:p>
    <w:p w14:paraId="4354EDCB" w14:textId="2E12641E" w:rsidR="0079643C" w:rsidRPr="0079643C" w:rsidRDefault="00BB4ECB" w:rsidP="004502BC">
      <w:pPr>
        <w:pStyle w:val="TOC3"/>
      </w:pPr>
      <w:bookmarkStart w:id="125" w:name="_Toc526711488"/>
      <w:bookmarkStart w:id="126" w:name="_Toc127310878"/>
      <w:r w:rsidRPr="0013125A">
        <w:t xml:space="preserve">Figure </w:t>
      </w:r>
      <w:fldSimple w:instr=" SEQ Figure \* ARABIC ">
        <w:r w:rsidR="000246AC">
          <w:rPr>
            <w:noProof/>
          </w:rPr>
          <w:t>17</w:t>
        </w:r>
      </w:fldSimple>
      <w:r w:rsidR="004D551B" w:rsidRPr="0013125A">
        <w:t xml:space="preserve">: </w:t>
      </w:r>
      <w:bookmarkEnd w:id="125"/>
      <w:r w:rsidR="005F76B9">
        <w:rPr>
          <w:lang w:val="en-GB"/>
        </w:rPr>
        <w:t>Flow cytometry of human skeletal muscle endothelial cells fully stained with CD31+ and CD144+ demonstrated a high-purity population of endothelial cells (98.22%). The axes in the lower panel dot plot depict both the fluorescence intensity and the fluorescence channel wavelength of CD144-PE (x-axis) and CD31-PerCP (y-axis)</w:t>
      </w:r>
      <w:r w:rsidR="0079643C" w:rsidRPr="0079643C">
        <w:t>.</w:t>
      </w:r>
      <w:bookmarkEnd w:id="126"/>
    </w:p>
    <w:p w14:paraId="2F2E083C" w14:textId="2C3354C5" w:rsidR="004D551B" w:rsidRPr="0013125A" w:rsidRDefault="004D551B" w:rsidP="004502BC">
      <w:pPr>
        <w:pStyle w:val="TOC3"/>
      </w:pPr>
    </w:p>
    <w:p w14:paraId="46C707B2" w14:textId="245176BF" w:rsidR="00CD4A45" w:rsidRDefault="00CD4A45" w:rsidP="00CD4A45">
      <w:pPr>
        <w:spacing w:line="360" w:lineRule="auto"/>
        <w:rPr>
          <w:rFonts w:cs="Arial"/>
          <w:szCs w:val="22"/>
        </w:rPr>
      </w:pPr>
    </w:p>
    <w:p w14:paraId="13D7F06E" w14:textId="3777F20C" w:rsidR="00010A14" w:rsidRPr="00CD4A45" w:rsidRDefault="00010A14" w:rsidP="00692142">
      <w:pPr>
        <w:spacing w:line="360" w:lineRule="auto"/>
        <w:rPr>
          <w:rFonts w:cs="Arial"/>
          <w:szCs w:val="22"/>
        </w:rPr>
      </w:pPr>
    </w:p>
    <w:p w14:paraId="6726DCAA" w14:textId="77777777" w:rsidR="00E6563F" w:rsidRDefault="00A33A20" w:rsidP="00E6563F">
      <w:pPr>
        <w:keepNext/>
        <w:spacing w:line="360" w:lineRule="auto"/>
      </w:pPr>
      <w:r w:rsidRPr="00A33A20">
        <w:rPr>
          <w:rFonts w:cs="Arial"/>
          <w:noProof/>
          <w:szCs w:val="22"/>
          <w:lang w:val="en-GB" w:eastAsia="en-GB"/>
        </w:rPr>
        <w:lastRenderedPageBreak/>
        <w:drawing>
          <wp:inline distT="0" distB="0" distL="0" distR="0" wp14:anchorId="3D94656F" wp14:editId="4A5845BB">
            <wp:extent cx="5728000" cy="2306385"/>
            <wp:effectExtent l="0" t="0" r="0" b="508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l="5188" t="24403" r="4891" b="11232"/>
                    <a:stretch/>
                  </pic:blipFill>
                  <pic:spPr bwMode="auto">
                    <a:xfrm>
                      <a:off x="0" y="0"/>
                      <a:ext cx="5761726" cy="2319965"/>
                    </a:xfrm>
                    <a:prstGeom prst="rect">
                      <a:avLst/>
                    </a:prstGeom>
                    <a:ln>
                      <a:noFill/>
                    </a:ln>
                    <a:extLst>
                      <a:ext uri="{53640926-AAD7-44D8-BBD7-CCE9431645EC}">
                        <a14:shadowObscured xmlns:a14="http://schemas.microsoft.com/office/drawing/2010/main"/>
                      </a:ext>
                    </a:extLst>
                  </pic:spPr>
                </pic:pic>
              </a:graphicData>
            </a:graphic>
          </wp:inline>
        </w:drawing>
      </w:r>
    </w:p>
    <w:p w14:paraId="1794963C" w14:textId="21C0DF5E" w:rsidR="00802F5A" w:rsidRPr="00802F5A" w:rsidRDefault="00E6563F" w:rsidP="004502BC">
      <w:pPr>
        <w:pStyle w:val="TOC3"/>
      </w:pPr>
      <w:bookmarkStart w:id="127" w:name="_Toc526711489"/>
      <w:bookmarkStart w:id="128" w:name="_Toc127310879"/>
      <w:r w:rsidRPr="0079124C">
        <w:t xml:space="preserve">Figure </w:t>
      </w:r>
      <w:fldSimple w:instr=" SEQ Figure \* ARABIC ">
        <w:r w:rsidR="000246AC">
          <w:rPr>
            <w:noProof/>
          </w:rPr>
          <w:t>18</w:t>
        </w:r>
      </w:fldSimple>
      <w:r w:rsidR="004D551B" w:rsidRPr="0079124C">
        <w:t xml:space="preserve">: </w:t>
      </w:r>
      <w:bookmarkEnd w:id="127"/>
      <w:r w:rsidR="005F76B9">
        <w:rPr>
          <w:lang w:val="en-GB"/>
        </w:rPr>
        <w:t>Flow cytometry of human adipose tissue endothelial cells fully stained with CD31+ and CD144+ demonstrated a high-purity population of endothelial cells (99.59%). The axes in the lower panel dot plot depict both the fluorescence intensity and the fluorescence channel-wavelength of CD144-PE (x-axis) and CD31-PerCP (y-axis)</w:t>
      </w:r>
      <w:r w:rsidR="00802F5A" w:rsidRPr="00802F5A">
        <w:t>.</w:t>
      </w:r>
      <w:bookmarkEnd w:id="128"/>
    </w:p>
    <w:p w14:paraId="18E9519D" w14:textId="2529F929" w:rsidR="004D551B" w:rsidRPr="00802F5A" w:rsidRDefault="00CF63B3" w:rsidP="00802F5A">
      <w:pPr>
        <w:spacing w:line="360" w:lineRule="auto"/>
        <w:rPr>
          <w:rFonts w:cs="Arial"/>
          <w:szCs w:val="22"/>
        </w:rPr>
      </w:pPr>
      <w:r w:rsidRPr="00802F5A">
        <w:rPr>
          <w:rFonts w:cs="Arial"/>
          <w:szCs w:val="22"/>
        </w:rPr>
        <w:tab/>
      </w:r>
    </w:p>
    <w:p w14:paraId="1F364CAF" w14:textId="521B3123" w:rsidR="001E3A26" w:rsidRPr="001F4C45" w:rsidRDefault="00DD370F" w:rsidP="0075234B">
      <w:pPr>
        <w:pStyle w:val="Heading2"/>
        <w:rPr>
          <w:sz w:val="24"/>
          <w:szCs w:val="24"/>
        </w:rPr>
      </w:pPr>
      <w:bookmarkStart w:id="129" w:name="_Toc126875974"/>
      <w:r w:rsidRPr="001F4C45">
        <w:rPr>
          <w:sz w:val="24"/>
          <w:szCs w:val="24"/>
        </w:rPr>
        <w:t>Gene expression analysis</w:t>
      </w:r>
      <w:bookmarkEnd w:id="129"/>
    </w:p>
    <w:p w14:paraId="6F772715" w14:textId="77777777" w:rsidR="007D2900" w:rsidRPr="001F4C45" w:rsidRDefault="007D2900" w:rsidP="007D2900">
      <w:pPr>
        <w:spacing w:line="360" w:lineRule="auto"/>
        <w:ind w:firstLine="720"/>
        <w:rPr>
          <w:rFonts w:ascii="Arial" w:hAnsi="Arial" w:cs="Arial"/>
        </w:rPr>
      </w:pPr>
      <w:bookmarkStart w:id="130" w:name="_Hlk74660225"/>
    </w:p>
    <w:p w14:paraId="7838E8D9" w14:textId="45D4841D" w:rsidR="001E5946" w:rsidRPr="001F4C45" w:rsidRDefault="006523AD" w:rsidP="00125423">
      <w:pPr>
        <w:spacing w:line="360" w:lineRule="auto"/>
        <w:ind w:firstLine="720"/>
        <w:jc w:val="both"/>
        <w:rPr>
          <w:rFonts w:ascii="Arial" w:hAnsi="Arial" w:cs="Arial"/>
        </w:rPr>
      </w:pPr>
      <w:r>
        <w:rPr>
          <w:rFonts w:ascii="Arial" w:hAnsi="Arial" w:cs="Arial"/>
          <w:lang w:val="en-GB"/>
        </w:rPr>
        <w:t xml:space="preserve">We examined gene expression in confirmed and purified endothelial cells. Following cDNA preparation and storage at -20 </w:t>
      </w:r>
      <w:bookmarkStart w:id="131" w:name="_Hlk97994724"/>
      <w:proofErr w:type="spellStart"/>
      <w:r>
        <w:rPr>
          <w:rFonts w:ascii="Arial" w:hAnsi="Arial" w:cs="Arial"/>
          <w:color w:val="000000" w:themeColor="text1"/>
          <w:vertAlign w:val="superscript"/>
          <w:lang w:val="en-GB"/>
        </w:rPr>
        <w:t>o</w:t>
      </w:r>
      <w:bookmarkEnd w:id="131"/>
      <w:r>
        <w:rPr>
          <w:rFonts w:ascii="Arial" w:hAnsi="Arial" w:cs="Arial"/>
          <w:color w:val="000000" w:themeColor="text1"/>
          <w:lang w:val="en-GB"/>
        </w:rPr>
        <w:t>C</w:t>
      </w:r>
      <w:proofErr w:type="spellEnd"/>
      <w:r>
        <w:rPr>
          <w:rFonts w:ascii="Arial" w:hAnsi="Arial" w:cs="Arial"/>
          <w:lang w:val="en-GB"/>
        </w:rPr>
        <w:t xml:space="preserve">, frequent freeze/thaw cycles were avoided to prevent degradation of cDNA samples. </w:t>
      </w:r>
      <w:r w:rsidR="00F15C29">
        <w:rPr>
          <w:rFonts w:ascii="Arial" w:hAnsi="Arial" w:cs="Arial"/>
          <w:lang w:val="en-GB"/>
        </w:rPr>
        <w:t xml:space="preserve">Moreover, </w:t>
      </w:r>
      <w:r w:rsidR="00F15C29" w:rsidRPr="00F15C29">
        <w:rPr>
          <w:rFonts w:ascii="Arial" w:hAnsi="Arial" w:cs="Arial"/>
        </w:rPr>
        <w:t>cDNA samples are prone to degradation over time, which can result in a loss of quality and accuracy in experiments.</w:t>
      </w:r>
      <w:r w:rsidR="00F15C29">
        <w:rPr>
          <w:rFonts w:ascii="Arial" w:hAnsi="Arial" w:cs="Arial"/>
        </w:rPr>
        <w:t xml:space="preserve"> </w:t>
      </w:r>
      <w:r w:rsidR="00F15C29" w:rsidRPr="00F15C29">
        <w:rPr>
          <w:rFonts w:ascii="Arial" w:hAnsi="Arial" w:cs="Arial"/>
        </w:rPr>
        <w:t xml:space="preserve">When cDNA samples are stored at 4°C, the temperature is higher than the recommended storage temperature of -20°C, which is optimal for preserving the stability of the cDNA samples. </w:t>
      </w:r>
      <w:r w:rsidR="00F15C29">
        <w:rPr>
          <w:rFonts w:ascii="Arial" w:hAnsi="Arial" w:cs="Arial"/>
        </w:rPr>
        <w:t>A</w:t>
      </w:r>
      <w:r>
        <w:rPr>
          <w:rFonts w:ascii="Arial" w:hAnsi="Arial" w:cs="Arial"/>
          <w:lang w:val="en-GB"/>
        </w:rPr>
        <w:t xml:space="preserve">s shown in Table </w:t>
      </w:r>
      <w:r w:rsidR="00E76A2D">
        <w:rPr>
          <w:rFonts w:ascii="Arial" w:hAnsi="Arial" w:cs="Arial"/>
          <w:lang w:val="en-GB"/>
        </w:rPr>
        <w:t>11</w:t>
      </w:r>
      <w:r>
        <w:rPr>
          <w:rFonts w:ascii="Arial" w:hAnsi="Arial" w:cs="Arial"/>
          <w:lang w:val="en-GB"/>
        </w:rPr>
        <w:t xml:space="preserve">, cDNA samples </w:t>
      </w:r>
      <w:r w:rsidR="00F15C29">
        <w:rPr>
          <w:rFonts w:ascii="Arial" w:hAnsi="Arial" w:cs="Arial"/>
          <w:lang w:val="en-GB"/>
        </w:rPr>
        <w:t xml:space="preserve">of GAPDH </w:t>
      </w:r>
      <w:r>
        <w:rPr>
          <w:rFonts w:ascii="Arial" w:hAnsi="Arial" w:cs="Arial"/>
          <w:lang w:val="en-GB"/>
        </w:rPr>
        <w:t xml:space="preserve">degraded after being stored at 4 </w:t>
      </w:r>
      <w:proofErr w:type="spellStart"/>
      <w:r>
        <w:rPr>
          <w:rFonts w:ascii="Arial" w:hAnsi="Arial" w:cs="Arial"/>
          <w:color w:val="000000" w:themeColor="text1"/>
          <w:vertAlign w:val="superscript"/>
          <w:lang w:val="en-GB"/>
        </w:rPr>
        <w:t>o</w:t>
      </w:r>
      <w:r>
        <w:rPr>
          <w:rFonts w:ascii="Arial" w:hAnsi="Arial" w:cs="Arial"/>
          <w:lang w:val="en-GB"/>
        </w:rPr>
        <w:t>C</w:t>
      </w:r>
      <w:proofErr w:type="spellEnd"/>
      <w:r>
        <w:rPr>
          <w:rFonts w:ascii="Arial" w:hAnsi="Arial" w:cs="Arial"/>
          <w:lang w:val="en-GB"/>
        </w:rPr>
        <w:t xml:space="preserve"> for more than 8 weeks. As a result, all real-time PCR experiments were conducted within 1 week of the cDNA sample preparation</w:t>
      </w:r>
      <w:r w:rsidR="00572476" w:rsidRPr="001F4C45">
        <w:rPr>
          <w:rFonts w:ascii="Arial" w:hAnsi="Arial" w:cs="Arial"/>
        </w:rPr>
        <w:t>.</w:t>
      </w:r>
    </w:p>
    <w:bookmarkEnd w:id="130"/>
    <w:p w14:paraId="0FCE300A" w14:textId="7DD35D7F" w:rsidR="001E5946" w:rsidRDefault="001E5946" w:rsidP="001E5946">
      <w:pPr>
        <w:rPr>
          <w:lang w:bidi="ar-SA"/>
        </w:rPr>
      </w:pPr>
    </w:p>
    <w:p w14:paraId="30B6C92C" w14:textId="6F507685" w:rsidR="00E76A2D" w:rsidRDefault="00E76A2D" w:rsidP="001E5946">
      <w:pPr>
        <w:rPr>
          <w:lang w:bidi="ar-SA"/>
        </w:rPr>
      </w:pPr>
    </w:p>
    <w:p w14:paraId="7CDFCED7" w14:textId="2EC08C23" w:rsidR="00E76A2D" w:rsidRDefault="00E76A2D" w:rsidP="001E5946">
      <w:pPr>
        <w:rPr>
          <w:lang w:bidi="ar-SA"/>
        </w:rPr>
      </w:pPr>
    </w:p>
    <w:p w14:paraId="2BCCE904" w14:textId="0D5EB33A" w:rsidR="00E76A2D" w:rsidRDefault="00E76A2D" w:rsidP="001E5946">
      <w:pPr>
        <w:rPr>
          <w:lang w:bidi="ar-SA"/>
        </w:rPr>
      </w:pPr>
    </w:p>
    <w:p w14:paraId="050E69C0" w14:textId="18B73079" w:rsidR="00E76A2D" w:rsidRDefault="00E76A2D" w:rsidP="001E5946">
      <w:pPr>
        <w:rPr>
          <w:lang w:bidi="ar-SA"/>
        </w:rPr>
      </w:pPr>
    </w:p>
    <w:p w14:paraId="46CB3F24" w14:textId="5FD6FDCF" w:rsidR="00E76A2D" w:rsidRDefault="00E76A2D" w:rsidP="001E5946">
      <w:pPr>
        <w:rPr>
          <w:lang w:bidi="ar-SA"/>
        </w:rPr>
      </w:pPr>
    </w:p>
    <w:p w14:paraId="55D3DC31" w14:textId="47063A57" w:rsidR="00E76A2D" w:rsidRDefault="00E76A2D" w:rsidP="001E5946">
      <w:pPr>
        <w:rPr>
          <w:lang w:bidi="ar-SA"/>
        </w:rPr>
      </w:pPr>
    </w:p>
    <w:p w14:paraId="54F8F31F" w14:textId="3D8360B1" w:rsidR="00E76A2D" w:rsidRDefault="00E76A2D" w:rsidP="001E5946">
      <w:pPr>
        <w:rPr>
          <w:lang w:bidi="ar-SA"/>
        </w:rPr>
      </w:pPr>
    </w:p>
    <w:p w14:paraId="74213A11" w14:textId="17791BC1" w:rsidR="00E76A2D" w:rsidRDefault="00E76A2D" w:rsidP="001E5946">
      <w:pPr>
        <w:rPr>
          <w:lang w:bidi="ar-SA"/>
        </w:rPr>
      </w:pPr>
    </w:p>
    <w:p w14:paraId="1C2A6D18" w14:textId="01E61880" w:rsidR="00E76A2D" w:rsidRDefault="00E76A2D" w:rsidP="001E5946">
      <w:pPr>
        <w:rPr>
          <w:lang w:bidi="ar-SA"/>
        </w:rPr>
      </w:pPr>
    </w:p>
    <w:p w14:paraId="73468598" w14:textId="6247AE92" w:rsidR="00E76A2D" w:rsidRDefault="00E76A2D" w:rsidP="001E5946">
      <w:pPr>
        <w:rPr>
          <w:lang w:bidi="ar-SA"/>
        </w:rPr>
      </w:pPr>
    </w:p>
    <w:p w14:paraId="73010BA0" w14:textId="00437042" w:rsidR="00E76A2D" w:rsidRDefault="00E76A2D" w:rsidP="001E5946">
      <w:pPr>
        <w:rPr>
          <w:lang w:bidi="ar-SA"/>
        </w:rPr>
      </w:pPr>
    </w:p>
    <w:p w14:paraId="36363E03" w14:textId="77777777" w:rsidR="00E76A2D" w:rsidRPr="001E5946" w:rsidRDefault="00E76A2D" w:rsidP="001E5946">
      <w:pPr>
        <w:rPr>
          <w:lang w:bidi="ar-SA"/>
        </w:rPr>
      </w:pPr>
    </w:p>
    <w:p w14:paraId="38E14B9B" w14:textId="280A308E" w:rsidR="005968B1" w:rsidRPr="00DE5C27" w:rsidRDefault="005968B1" w:rsidP="004502BC">
      <w:pPr>
        <w:pStyle w:val="TOC3"/>
        <w:rPr>
          <w:lang w:bidi="ar-SA"/>
        </w:rPr>
      </w:pPr>
      <w:bookmarkStart w:id="132" w:name="_Toc127310905"/>
      <w:r w:rsidRPr="00DE5C27">
        <w:lastRenderedPageBreak/>
        <w:t xml:space="preserve">Table </w:t>
      </w:r>
      <w:fldSimple w:instr=" SEQ Table \* ARABIC ">
        <w:r w:rsidR="000246AC">
          <w:rPr>
            <w:noProof/>
          </w:rPr>
          <w:t>10</w:t>
        </w:r>
      </w:fldSimple>
      <w:r w:rsidRPr="00DE5C27">
        <w:t xml:space="preserve">: </w:t>
      </w:r>
      <w:r w:rsidR="006523AD">
        <w:rPr>
          <w:lang w:val="en-GB"/>
        </w:rPr>
        <w:t xml:space="preserve">Gene expression of GAPDH was compared between the first (real-time PCR performed 1 week after cDNA samples were prepared) and second (real-time PCR performed &gt;8 weeks after the cDNA samples were prepared and stored in 4 </w:t>
      </w:r>
      <w:proofErr w:type="spellStart"/>
      <w:r w:rsidR="006523AD">
        <w:rPr>
          <w:color w:val="000000" w:themeColor="text1"/>
          <w:vertAlign w:val="superscript"/>
          <w:lang w:val="en-GB"/>
        </w:rPr>
        <w:t>o</w:t>
      </w:r>
      <w:r w:rsidR="006523AD">
        <w:rPr>
          <w:lang w:val="en-GB"/>
        </w:rPr>
        <w:t>C</w:t>
      </w:r>
      <w:proofErr w:type="spellEnd"/>
      <w:r w:rsidR="006523AD">
        <w:rPr>
          <w:lang w:val="en-GB"/>
        </w:rPr>
        <w:t>) results</w:t>
      </w:r>
      <w:r w:rsidR="00A00547">
        <w:t>.</w:t>
      </w:r>
      <w:bookmarkEnd w:id="132"/>
    </w:p>
    <w:p w14:paraId="2BDFFF45" w14:textId="4B50D2B5" w:rsidR="005E182D" w:rsidRDefault="005968B1" w:rsidP="00B65586">
      <w:pPr>
        <w:rPr>
          <w:lang w:bidi="ar-SA"/>
        </w:rPr>
      </w:pPr>
      <w:r>
        <w:rPr>
          <w:lang w:bidi="ar-SA"/>
        </w:rPr>
        <w:t xml:space="preserve"> </w:t>
      </w:r>
    </w:p>
    <w:p w14:paraId="76B03F05" w14:textId="606DFEEC" w:rsidR="005E182D" w:rsidRDefault="005E182D" w:rsidP="005E182D">
      <w:pPr>
        <w:jc w:val="center"/>
        <w:rPr>
          <w:lang w:bidi="ar-SA"/>
        </w:rPr>
      </w:pPr>
      <w:r>
        <w:rPr>
          <w:noProof/>
          <w:lang w:bidi="ar-SA"/>
        </w:rPr>
        <w:drawing>
          <wp:inline distT="0" distB="0" distL="0" distR="0" wp14:anchorId="16A301D2" wp14:editId="3F87F1F0">
            <wp:extent cx="4906370" cy="3251454"/>
            <wp:effectExtent l="0" t="0" r="8890" b="635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924149" cy="3263236"/>
                    </a:xfrm>
                    <a:prstGeom prst="rect">
                      <a:avLst/>
                    </a:prstGeom>
                    <a:noFill/>
                  </pic:spPr>
                </pic:pic>
              </a:graphicData>
            </a:graphic>
          </wp:inline>
        </w:drawing>
      </w:r>
    </w:p>
    <w:p w14:paraId="0E47FE08" w14:textId="1A409BCE" w:rsidR="007B7EAF" w:rsidRDefault="007B7EAF" w:rsidP="00B65586">
      <w:pPr>
        <w:rPr>
          <w:lang w:bidi="ar-SA"/>
        </w:rPr>
      </w:pPr>
    </w:p>
    <w:p w14:paraId="6E9D5845" w14:textId="77777777" w:rsidR="00412C31" w:rsidRDefault="00412C31" w:rsidP="007D2900">
      <w:pPr>
        <w:spacing w:line="360" w:lineRule="auto"/>
        <w:ind w:firstLine="720"/>
        <w:rPr>
          <w:rFonts w:ascii="Arial" w:hAnsi="Arial" w:cs="Arial"/>
          <w:sz w:val="22"/>
          <w:szCs w:val="22"/>
          <w:lang w:bidi="ar-SA"/>
        </w:rPr>
      </w:pPr>
    </w:p>
    <w:p w14:paraId="0DC0E56B" w14:textId="1235FB8A" w:rsidR="00F5077A" w:rsidRPr="002D311C" w:rsidRDefault="00414DEA" w:rsidP="002D311C">
      <w:pPr>
        <w:spacing w:line="360" w:lineRule="auto"/>
        <w:ind w:firstLine="720"/>
        <w:jc w:val="both"/>
        <w:rPr>
          <w:rFonts w:ascii="Arial" w:hAnsi="Arial" w:cs="Arial"/>
          <w:lang w:bidi="ar-SA"/>
        </w:rPr>
      </w:pPr>
      <w:r>
        <w:rPr>
          <w:rFonts w:ascii="Arial" w:hAnsi="Arial" w:cs="Arial"/>
          <w:lang w:val="en-GB" w:bidi="ar-SA"/>
        </w:rPr>
        <w:t xml:space="preserve">Numerous genes were investigated for their expression in ATECs, including IR, IGF1R, Akt1, Akt2, Akt3, </w:t>
      </w:r>
      <w:proofErr w:type="spellStart"/>
      <w:r>
        <w:rPr>
          <w:rFonts w:ascii="Arial" w:hAnsi="Arial" w:cs="Arial"/>
          <w:lang w:val="en-GB" w:bidi="ar-SA"/>
        </w:rPr>
        <w:t>eNOS</w:t>
      </w:r>
      <w:proofErr w:type="spellEnd"/>
      <w:r>
        <w:rPr>
          <w:rFonts w:ascii="Arial" w:hAnsi="Arial" w:cs="Arial"/>
          <w:lang w:val="en-GB" w:bidi="ar-SA"/>
        </w:rPr>
        <w:t xml:space="preserve">, NOX2, NOX4, SOD1, SOD2, SOD3, and catalase. The housekeeping gene GAPDH was used as a control. </w:t>
      </w:r>
      <w:r w:rsidR="005968B1" w:rsidRPr="00911DC9">
        <w:rPr>
          <w:rFonts w:ascii="Arial" w:hAnsi="Arial" w:cs="Arial"/>
          <w:sz w:val="22"/>
          <w:szCs w:val="22"/>
          <w:lang w:bidi="ar-SA"/>
        </w:rPr>
        <w:tab/>
        <w:t xml:space="preserve">                     </w:t>
      </w:r>
      <w:r w:rsidR="005968B1" w:rsidRPr="00911DC9">
        <w:rPr>
          <w:rFonts w:ascii="Arial" w:hAnsi="Arial" w:cs="Arial"/>
          <w:sz w:val="22"/>
          <w:szCs w:val="22"/>
          <w:lang w:bidi="ar-SA"/>
        </w:rPr>
        <w:tab/>
      </w:r>
      <w:r w:rsidR="005968B1" w:rsidRPr="00911DC9">
        <w:rPr>
          <w:rFonts w:ascii="Arial" w:hAnsi="Arial" w:cs="Arial"/>
          <w:sz w:val="22"/>
          <w:szCs w:val="22"/>
          <w:lang w:bidi="ar-SA"/>
        </w:rPr>
        <w:tab/>
      </w:r>
      <w:r w:rsidR="005968B1" w:rsidRPr="00911DC9">
        <w:rPr>
          <w:rFonts w:ascii="Arial" w:hAnsi="Arial" w:cs="Arial"/>
          <w:sz w:val="22"/>
          <w:szCs w:val="22"/>
          <w:lang w:bidi="ar-SA"/>
        </w:rPr>
        <w:tab/>
      </w:r>
      <w:r w:rsidR="005968B1" w:rsidRPr="00911DC9">
        <w:rPr>
          <w:rFonts w:ascii="Arial" w:hAnsi="Arial" w:cs="Arial"/>
          <w:sz w:val="22"/>
          <w:szCs w:val="22"/>
          <w:lang w:bidi="ar-SA"/>
        </w:rPr>
        <w:tab/>
      </w:r>
    </w:p>
    <w:p w14:paraId="0E36FE89" w14:textId="358162DA" w:rsidR="00CC7880" w:rsidRPr="001F4C45" w:rsidRDefault="000B0B3B" w:rsidP="00125423">
      <w:pPr>
        <w:spacing w:line="360" w:lineRule="auto"/>
        <w:ind w:firstLine="720"/>
        <w:jc w:val="both"/>
        <w:rPr>
          <w:rFonts w:ascii="Arial" w:hAnsi="Arial" w:cs="Arial"/>
        </w:rPr>
      </w:pPr>
      <w:r>
        <w:rPr>
          <w:rFonts w:ascii="Arial" w:hAnsi="Arial" w:cs="Arial"/>
          <w:lang w:val="en-GB"/>
        </w:rPr>
        <w:t>Figure 1</w:t>
      </w:r>
      <w:r w:rsidR="00A45ADA">
        <w:rPr>
          <w:rFonts w:ascii="Arial" w:hAnsi="Arial" w:cs="Arial"/>
          <w:lang w:val="en-GB"/>
        </w:rPr>
        <w:t>9</w:t>
      </w:r>
      <w:r>
        <w:rPr>
          <w:rFonts w:ascii="Arial" w:hAnsi="Arial" w:cs="Arial"/>
          <w:lang w:val="en-GB"/>
        </w:rPr>
        <w:t xml:space="preserve"> compares the relative expression of genes in normal, DM, HF, and DM/HF patients. </w:t>
      </w:r>
      <w:r w:rsidR="00715395">
        <w:rPr>
          <w:rFonts w:ascii="Arial" w:hAnsi="Arial" w:cs="Arial"/>
          <w:lang w:val="en-GB"/>
        </w:rPr>
        <w:t xml:space="preserve">While </w:t>
      </w:r>
      <w:r w:rsidR="00E2713C">
        <w:rPr>
          <w:rFonts w:ascii="Arial" w:hAnsi="Arial" w:cs="Arial"/>
          <w:lang w:val="en-GB"/>
        </w:rPr>
        <w:t xml:space="preserve">a </w:t>
      </w:r>
      <w:r w:rsidR="00715395">
        <w:rPr>
          <w:rFonts w:ascii="Arial" w:hAnsi="Arial" w:cs="Arial"/>
          <w:lang w:val="en-GB"/>
        </w:rPr>
        <w:t>s</w:t>
      </w:r>
      <w:r>
        <w:rPr>
          <w:rFonts w:ascii="Arial" w:hAnsi="Arial" w:cs="Arial"/>
          <w:lang w:val="en-GB"/>
        </w:rPr>
        <w:t xml:space="preserve">ignificant </w:t>
      </w:r>
      <w:r w:rsidR="00E2713C">
        <w:rPr>
          <w:rFonts w:ascii="Arial" w:hAnsi="Arial" w:cs="Arial"/>
          <w:lang w:val="en-GB"/>
        </w:rPr>
        <w:t>decrease in</w:t>
      </w:r>
      <w:r>
        <w:rPr>
          <w:rFonts w:ascii="Arial" w:hAnsi="Arial" w:cs="Arial"/>
          <w:lang w:val="en-GB"/>
        </w:rPr>
        <w:t xml:space="preserve"> </w:t>
      </w:r>
      <w:proofErr w:type="spellStart"/>
      <w:r>
        <w:rPr>
          <w:rFonts w:ascii="Arial" w:hAnsi="Arial" w:cs="Arial"/>
          <w:lang w:val="en-GB"/>
        </w:rPr>
        <w:t>eNOS</w:t>
      </w:r>
      <w:proofErr w:type="spellEnd"/>
      <w:r>
        <w:rPr>
          <w:rFonts w:ascii="Arial" w:hAnsi="Arial" w:cs="Arial"/>
          <w:lang w:val="en-GB"/>
        </w:rPr>
        <w:t xml:space="preserve"> mRNA expression was observed in DM</w:t>
      </w:r>
      <w:r w:rsidR="00B51549">
        <w:rPr>
          <w:rFonts w:ascii="Arial" w:hAnsi="Arial" w:cs="Arial"/>
          <w:lang w:val="en-GB"/>
        </w:rPr>
        <w:t xml:space="preserve"> </w:t>
      </w:r>
      <w:r w:rsidR="009B5866">
        <w:rPr>
          <w:rFonts w:ascii="Arial" w:hAnsi="Arial" w:cs="Arial"/>
          <w:lang w:val="en-GB"/>
        </w:rPr>
        <w:t xml:space="preserve">compared </w:t>
      </w:r>
      <w:r w:rsidR="00E2713C">
        <w:rPr>
          <w:rFonts w:ascii="Arial" w:hAnsi="Arial" w:cs="Arial"/>
          <w:lang w:val="en-GB"/>
        </w:rPr>
        <w:t>to</w:t>
      </w:r>
      <w:r w:rsidR="009B5866">
        <w:rPr>
          <w:rFonts w:ascii="Arial" w:hAnsi="Arial" w:cs="Arial"/>
          <w:lang w:val="en-GB"/>
        </w:rPr>
        <w:t xml:space="preserve"> normal conditions </w:t>
      </w:r>
      <w:r w:rsidR="00A65F03">
        <w:rPr>
          <w:rFonts w:ascii="Arial" w:hAnsi="Arial" w:cs="Arial"/>
          <w:lang w:val="en-GB"/>
        </w:rPr>
        <w:t>(0.00084</w:t>
      </w:r>
      <w:r w:rsidR="00A65F03" w:rsidRPr="00A65F03">
        <w:rPr>
          <w:rFonts w:ascii="Arial" w:hAnsi="Arial" w:cs="Arial"/>
          <w:lang w:val="en-GB"/>
        </w:rPr>
        <w:t>±</w:t>
      </w:r>
      <w:r w:rsidR="00A65F03">
        <w:rPr>
          <w:rFonts w:ascii="Arial" w:hAnsi="Arial" w:cs="Arial"/>
          <w:lang w:val="en-GB"/>
        </w:rPr>
        <w:t>0.00005 vs 0.0014</w:t>
      </w:r>
      <w:r w:rsidR="00A65F03" w:rsidRPr="00A65F03">
        <w:rPr>
          <w:rFonts w:ascii="Arial" w:hAnsi="Arial" w:cs="Arial"/>
          <w:lang w:val="en-GB"/>
        </w:rPr>
        <w:t>±</w:t>
      </w:r>
      <w:r w:rsidR="00A65F03">
        <w:rPr>
          <w:rFonts w:ascii="Arial" w:hAnsi="Arial" w:cs="Arial"/>
          <w:lang w:val="en-GB"/>
        </w:rPr>
        <w:t xml:space="preserve">0.0002, </w:t>
      </w:r>
      <w:r w:rsidR="009D15C5">
        <w:rPr>
          <w:rFonts w:ascii="Arial" w:hAnsi="Arial" w:cs="Arial"/>
          <w:lang w:val="en-GB"/>
        </w:rPr>
        <w:t>p</w:t>
      </w:r>
      <w:r w:rsidR="00A65F03">
        <w:rPr>
          <w:rFonts w:ascii="Arial" w:hAnsi="Arial" w:cs="Arial"/>
          <w:lang w:val="en-GB"/>
        </w:rPr>
        <w:t xml:space="preserve"> = 0.040)</w:t>
      </w:r>
      <w:r w:rsidR="00715395">
        <w:rPr>
          <w:rFonts w:ascii="Arial" w:hAnsi="Arial" w:cs="Arial"/>
          <w:lang w:val="en-GB"/>
        </w:rPr>
        <w:t>,</w:t>
      </w:r>
      <w:r>
        <w:rPr>
          <w:rFonts w:ascii="Arial" w:hAnsi="Arial" w:cs="Arial"/>
          <w:lang w:val="en-GB"/>
        </w:rPr>
        <w:t xml:space="preserve"> Akt3 expression was increased in</w:t>
      </w:r>
      <w:r w:rsidR="00E2713C">
        <w:rPr>
          <w:rFonts w:ascii="Arial" w:hAnsi="Arial" w:cs="Arial"/>
          <w:lang w:val="en-GB"/>
        </w:rPr>
        <w:t xml:space="preserve"> both</w:t>
      </w:r>
      <w:r>
        <w:rPr>
          <w:rFonts w:ascii="Arial" w:hAnsi="Arial" w:cs="Arial"/>
          <w:lang w:val="en-GB"/>
        </w:rPr>
        <w:t xml:space="preserve"> DM and DM/HF </w:t>
      </w:r>
      <w:bookmarkStart w:id="133" w:name="_Hlk126528631"/>
      <w:r>
        <w:rPr>
          <w:rFonts w:ascii="Arial" w:hAnsi="Arial" w:cs="Arial"/>
          <w:lang w:val="en-GB"/>
        </w:rPr>
        <w:t xml:space="preserve">compared </w:t>
      </w:r>
      <w:r w:rsidR="00E2713C">
        <w:rPr>
          <w:rFonts w:ascii="Arial" w:hAnsi="Arial" w:cs="Arial"/>
          <w:lang w:val="en-GB"/>
        </w:rPr>
        <w:t>to</w:t>
      </w:r>
      <w:r>
        <w:rPr>
          <w:rFonts w:ascii="Arial" w:hAnsi="Arial" w:cs="Arial"/>
          <w:lang w:val="en-GB"/>
        </w:rPr>
        <w:t xml:space="preserve"> normal conditions</w:t>
      </w:r>
      <w:bookmarkEnd w:id="133"/>
      <w:r>
        <w:rPr>
          <w:rFonts w:ascii="Arial" w:hAnsi="Arial" w:cs="Arial"/>
          <w:lang w:val="en-GB"/>
        </w:rPr>
        <w:t>. Catalase expression was significantly higher in DM/HF</w:t>
      </w:r>
      <w:r w:rsidR="00F60640">
        <w:rPr>
          <w:rFonts w:ascii="Arial" w:hAnsi="Arial" w:cs="Arial"/>
          <w:lang w:val="en-GB"/>
        </w:rPr>
        <w:t xml:space="preserve"> compared </w:t>
      </w:r>
      <w:r w:rsidR="00E2713C">
        <w:rPr>
          <w:rFonts w:ascii="Arial" w:hAnsi="Arial" w:cs="Arial"/>
          <w:lang w:val="en-GB"/>
        </w:rPr>
        <w:t>to just</w:t>
      </w:r>
      <w:r w:rsidR="00F60640">
        <w:rPr>
          <w:rFonts w:ascii="Arial" w:hAnsi="Arial" w:cs="Arial"/>
          <w:lang w:val="en-GB"/>
        </w:rPr>
        <w:t xml:space="preserve"> HF </w:t>
      </w:r>
      <w:r w:rsidR="009B5866">
        <w:rPr>
          <w:rFonts w:ascii="Arial" w:hAnsi="Arial" w:cs="Arial"/>
          <w:lang w:val="en-GB"/>
        </w:rPr>
        <w:t>conditions (0.038±0.006 vs 0.023</w:t>
      </w:r>
      <w:r w:rsidR="009B5866" w:rsidRPr="009B5866">
        <w:rPr>
          <w:rFonts w:ascii="Arial" w:hAnsi="Arial" w:cs="Arial"/>
          <w:lang w:val="en-GB"/>
        </w:rPr>
        <w:t>±</w:t>
      </w:r>
      <w:r w:rsidR="009B5866">
        <w:rPr>
          <w:rFonts w:ascii="Arial" w:hAnsi="Arial" w:cs="Arial"/>
          <w:lang w:val="en-GB"/>
        </w:rPr>
        <w:t xml:space="preserve">0.003, </w:t>
      </w:r>
      <w:r w:rsidR="009D15C5">
        <w:rPr>
          <w:rFonts w:ascii="Arial" w:hAnsi="Arial" w:cs="Arial"/>
          <w:lang w:val="en-GB"/>
        </w:rPr>
        <w:t>p</w:t>
      </w:r>
      <w:r w:rsidR="009B5866">
        <w:rPr>
          <w:rFonts w:ascii="Arial" w:hAnsi="Arial" w:cs="Arial"/>
          <w:lang w:val="en-GB"/>
        </w:rPr>
        <w:t xml:space="preserve"> = 0.045)</w:t>
      </w:r>
      <w:r>
        <w:rPr>
          <w:rFonts w:ascii="Arial" w:hAnsi="Arial" w:cs="Arial"/>
          <w:lang w:val="en-GB"/>
        </w:rPr>
        <w:t xml:space="preserve">. This result remains significant when patients are classified as non-DM or DM, as illustrated in Figure </w:t>
      </w:r>
      <w:r w:rsidR="00A45ADA">
        <w:rPr>
          <w:rFonts w:ascii="Arial" w:hAnsi="Arial" w:cs="Arial"/>
          <w:lang w:val="en-GB"/>
        </w:rPr>
        <w:t>20</w:t>
      </w:r>
      <w:r w:rsidR="00B37032" w:rsidRPr="001F4C45">
        <w:rPr>
          <w:rFonts w:ascii="Arial" w:hAnsi="Arial" w:cs="Arial"/>
        </w:rPr>
        <w:t>.</w:t>
      </w:r>
    </w:p>
    <w:p w14:paraId="4DA2BBE7" w14:textId="77777777" w:rsidR="00CC7880" w:rsidRDefault="00CC7880" w:rsidP="00F5077A">
      <w:pPr>
        <w:spacing w:line="360" w:lineRule="auto"/>
        <w:rPr>
          <w:lang w:bidi="ar-SA"/>
        </w:rPr>
      </w:pPr>
    </w:p>
    <w:p w14:paraId="1C3B19EC" w14:textId="7C38A308" w:rsidR="00A32A79" w:rsidRDefault="00DE7DD2" w:rsidP="00F5077A">
      <w:pPr>
        <w:spacing w:line="360" w:lineRule="auto"/>
      </w:pPr>
      <w:r w:rsidRPr="00DE7DD2">
        <w:lastRenderedPageBreak/>
        <w:t xml:space="preserve"> </w:t>
      </w:r>
      <w:r w:rsidR="00C52481">
        <w:object w:dxaOrig="5952" w:dyaOrig="4563" w14:anchorId="1AECFF0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in;height:172.5pt" o:ole="">
            <v:imagedata r:id="rId39" o:title=""/>
          </v:shape>
          <o:OLEObject Type="Embed" ProgID="Origin95.Graph" ShapeID="_x0000_i1025" DrawAspect="Content" ObjectID="_1739221979" r:id="rId40"/>
        </w:object>
      </w:r>
      <w:r w:rsidR="00F3264E">
        <w:t xml:space="preserve"> </w:t>
      </w:r>
      <w:r w:rsidR="00C52481">
        <w:object w:dxaOrig="5952" w:dyaOrig="4563" w14:anchorId="055C9F6C">
          <v:shape id="_x0000_i1026" type="#_x0000_t75" style="width:223.5pt;height:165.75pt" o:ole="">
            <v:imagedata r:id="rId41" o:title=""/>
          </v:shape>
          <o:OLEObject Type="Embed" ProgID="Origin95.Graph" ShapeID="_x0000_i1026" DrawAspect="Content" ObjectID="_1739221980" r:id="rId42"/>
        </w:object>
      </w:r>
    </w:p>
    <w:p w14:paraId="01C23784" w14:textId="670DACC6" w:rsidR="00DE7DD2" w:rsidRDefault="0053218F" w:rsidP="00F5077A">
      <w:pPr>
        <w:spacing w:line="360" w:lineRule="auto"/>
      </w:pPr>
      <w:r>
        <w:object w:dxaOrig="5952" w:dyaOrig="4563" w14:anchorId="754F79E2">
          <v:shape id="_x0000_i1027" type="#_x0000_t75" style="width:3in;height:165.75pt" o:ole="">
            <v:imagedata r:id="rId43" o:title=""/>
          </v:shape>
          <o:OLEObject Type="Embed" ProgID="Origin95.Graph" ShapeID="_x0000_i1027" DrawAspect="Content" ObjectID="_1739221981" r:id="rId44"/>
        </w:object>
      </w:r>
      <w:r w:rsidR="00DE7DD2" w:rsidRPr="00DE7DD2">
        <w:t xml:space="preserve"> </w:t>
      </w:r>
      <w:r w:rsidR="00AE65DA">
        <w:object w:dxaOrig="5952" w:dyaOrig="4563" w14:anchorId="6417E0D9">
          <v:shape id="_x0000_i1028" type="#_x0000_t75" style="width:223.5pt;height:165.75pt" o:ole="">
            <v:imagedata r:id="rId45" o:title=""/>
          </v:shape>
          <o:OLEObject Type="Embed" ProgID="Origin95.Graph" ShapeID="_x0000_i1028" DrawAspect="Content" ObjectID="_1739221982" r:id="rId46"/>
        </w:object>
      </w:r>
    </w:p>
    <w:p w14:paraId="1FDC1041" w14:textId="37C6440A" w:rsidR="00DE7DD2" w:rsidRDefault="004A055E" w:rsidP="00F5077A">
      <w:pPr>
        <w:spacing w:line="360" w:lineRule="auto"/>
      </w:pPr>
      <w:r>
        <w:object w:dxaOrig="5952" w:dyaOrig="4563" w14:anchorId="792E09D9">
          <v:shape id="_x0000_i1029" type="#_x0000_t75" style="width:223.5pt;height:172.5pt" o:ole="">
            <v:imagedata r:id="rId47" o:title=""/>
          </v:shape>
          <o:OLEObject Type="Embed" ProgID="Origin95.Graph" ShapeID="_x0000_i1029" DrawAspect="Content" ObjectID="_1739221983" r:id="rId48"/>
        </w:object>
      </w:r>
      <w:r w:rsidR="00DE7DD2" w:rsidRPr="00DE7DD2">
        <w:t xml:space="preserve"> </w:t>
      </w:r>
      <w:r w:rsidR="007B0250">
        <w:object w:dxaOrig="5952" w:dyaOrig="4563" w14:anchorId="2B6B3F3C">
          <v:shape id="_x0000_i1030" type="#_x0000_t75" style="width:223.5pt;height:172.5pt" o:ole="">
            <v:imagedata r:id="rId49" o:title=""/>
          </v:shape>
          <o:OLEObject Type="Embed" ProgID="Origin95.Graph" ShapeID="_x0000_i1030" DrawAspect="Content" ObjectID="_1739221984" r:id="rId50"/>
        </w:object>
      </w:r>
    </w:p>
    <w:p w14:paraId="11C52718" w14:textId="59876FC6" w:rsidR="00DE7DD2" w:rsidRDefault="00C85C79" w:rsidP="00F5077A">
      <w:pPr>
        <w:spacing w:line="360" w:lineRule="auto"/>
      </w:pPr>
      <w:r>
        <w:object w:dxaOrig="5952" w:dyaOrig="4563" w14:anchorId="53C10A44">
          <v:shape id="_x0000_i1031" type="#_x0000_t75" style="width:223.5pt;height:172.5pt" o:ole="">
            <v:imagedata r:id="rId51" o:title=""/>
          </v:shape>
          <o:OLEObject Type="Embed" ProgID="Origin95.Graph" ShapeID="_x0000_i1031" DrawAspect="Content" ObjectID="_1739221985" r:id="rId52"/>
        </w:object>
      </w:r>
      <w:r w:rsidR="00DE7DD2" w:rsidRPr="00DE7DD2">
        <w:t xml:space="preserve"> </w:t>
      </w:r>
      <w:r w:rsidR="004D7AE7">
        <w:object w:dxaOrig="5952" w:dyaOrig="4563" w14:anchorId="38BA280A">
          <v:shape id="_x0000_i1032" type="#_x0000_t75" style="width:223.5pt;height:172.5pt" o:ole="">
            <v:imagedata r:id="rId53" o:title=""/>
          </v:shape>
          <o:OLEObject Type="Embed" ProgID="Origin95.Graph" ShapeID="_x0000_i1032" DrawAspect="Content" ObjectID="_1739221986" r:id="rId54"/>
        </w:object>
      </w:r>
    </w:p>
    <w:p w14:paraId="5256B2C2" w14:textId="7553338A" w:rsidR="00DE7DD2" w:rsidRDefault="00E7197A" w:rsidP="00F5077A">
      <w:pPr>
        <w:spacing w:line="360" w:lineRule="auto"/>
        <w:rPr>
          <w:lang w:bidi="ar-SA"/>
        </w:rPr>
      </w:pPr>
      <w:r>
        <w:object w:dxaOrig="5952" w:dyaOrig="4563" w14:anchorId="658A60C8">
          <v:shape id="_x0000_i1033" type="#_x0000_t75" style="width:223.5pt;height:172.5pt" o:ole="">
            <v:imagedata r:id="rId55" o:title=""/>
          </v:shape>
          <o:OLEObject Type="Embed" ProgID="Origin95.Graph" ShapeID="_x0000_i1033" DrawAspect="Content" ObjectID="_1739221987" r:id="rId56"/>
        </w:object>
      </w:r>
      <w:r w:rsidR="004C64E6" w:rsidRPr="004C64E6">
        <w:t xml:space="preserve"> </w:t>
      </w:r>
      <w:r>
        <w:object w:dxaOrig="5952" w:dyaOrig="4563" w14:anchorId="49F80007">
          <v:shape id="_x0000_i1034" type="#_x0000_t75" style="width:223.5pt;height:172.5pt" o:ole="">
            <v:imagedata r:id="rId57" o:title=""/>
          </v:shape>
          <o:OLEObject Type="Embed" ProgID="Origin95.Graph" ShapeID="_x0000_i1034" DrawAspect="Content" ObjectID="_1739221988" r:id="rId58"/>
        </w:object>
      </w:r>
    </w:p>
    <w:p w14:paraId="13A737DE" w14:textId="790E9CF8" w:rsidR="00A32A79" w:rsidRPr="00281EFD" w:rsidRDefault="004C64E6" w:rsidP="004502BC">
      <w:pPr>
        <w:pStyle w:val="TOC3"/>
        <w:rPr>
          <w:lang w:bidi="ar-SA"/>
        </w:rPr>
      </w:pPr>
      <w:bookmarkStart w:id="134" w:name="_Toc127310880"/>
      <w:r w:rsidRPr="00281EFD">
        <w:t xml:space="preserve">Figure </w:t>
      </w:r>
      <w:fldSimple w:instr=" SEQ Figure \* ARABIC ">
        <w:r w:rsidR="000246AC">
          <w:rPr>
            <w:noProof/>
          </w:rPr>
          <w:t>19</w:t>
        </w:r>
      </w:fldSimple>
      <w:r w:rsidRPr="00281EFD">
        <w:t xml:space="preserve">: </w:t>
      </w:r>
      <w:bookmarkStart w:id="135" w:name="_Hlk59024285"/>
      <w:r w:rsidR="00427901">
        <w:rPr>
          <w:lang w:val="en-GB"/>
        </w:rPr>
        <w:t xml:space="preserve">Relative gene expression of IR, IGF1R, Akt1, Akt2, Akt3, </w:t>
      </w:r>
      <w:proofErr w:type="spellStart"/>
      <w:r w:rsidR="00427901">
        <w:rPr>
          <w:lang w:val="en-GB"/>
        </w:rPr>
        <w:t>eNOS</w:t>
      </w:r>
      <w:proofErr w:type="spellEnd"/>
      <w:r w:rsidR="00427901">
        <w:rPr>
          <w:lang w:val="en-GB"/>
        </w:rPr>
        <w:t>, NOX4, SOD1, SOD2, and catalase between the normal, DM, HF, and DM/HF groups</w:t>
      </w:r>
      <w:r w:rsidR="007F3831">
        <w:rPr>
          <w:lang w:val="en-GB"/>
        </w:rPr>
        <w:t xml:space="preserve"> </w:t>
      </w:r>
      <w:r w:rsidR="007F3831" w:rsidRPr="007F3831">
        <w:rPr>
          <w:lang w:val="en-GB"/>
        </w:rPr>
        <w:t>(asterisks denote statistical significance with p-value less than 0.05)</w:t>
      </w:r>
      <w:r w:rsidRPr="00281EFD">
        <w:t>.</w:t>
      </w:r>
      <w:bookmarkEnd w:id="134"/>
      <w:bookmarkEnd w:id="135"/>
    </w:p>
    <w:p w14:paraId="0E581A74" w14:textId="77777777" w:rsidR="00B37032" w:rsidRDefault="00B37032" w:rsidP="00F5077A">
      <w:pPr>
        <w:spacing w:line="360" w:lineRule="auto"/>
        <w:rPr>
          <w:noProof/>
        </w:rPr>
      </w:pPr>
    </w:p>
    <w:p w14:paraId="4B9B34A1" w14:textId="70AB21F8" w:rsidR="00B65586" w:rsidRDefault="00E7197A" w:rsidP="00F5077A">
      <w:pPr>
        <w:spacing w:line="360" w:lineRule="auto"/>
      </w:pPr>
      <w:r>
        <w:object w:dxaOrig="5952" w:dyaOrig="4563" w14:anchorId="251CF99B">
          <v:shape id="_x0000_i1035" type="#_x0000_t75" style="width:223.5pt;height:172.5pt" o:ole="">
            <v:imagedata r:id="rId59" o:title=""/>
          </v:shape>
          <o:OLEObject Type="Embed" ProgID="Origin95.Graph" ShapeID="_x0000_i1035" DrawAspect="Content" ObjectID="_1739221989" r:id="rId60"/>
        </w:object>
      </w:r>
      <w:r w:rsidR="004B7AD1" w:rsidRPr="004B7AD1">
        <w:t xml:space="preserve"> </w:t>
      </w:r>
      <w:r>
        <w:object w:dxaOrig="5952" w:dyaOrig="4563" w14:anchorId="56E536EC">
          <v:shape id="_x0000_i1036" type="#_x0000_t75" style="width:223.5pt;height:172.5pt" o:ole="">
            <v:imagedata r:id="rId61" o:title=""/>
          </v:shape>
          <o:OLEObject Type="Embed" ProgID="Origin95.Graph" ShapeID="_x0000_i1036" DrawAspect="Content" ObjectID="_1739221990" r:id="rId62"/>
        </w:object>
      </w:r>
    </w:p>
    <w:p w14:paraId="1C8C8D33" w14:textId="5B01D394" w:rsidR="004768EB" w:rsidRDefault="00FD2409" w:rsidP="00F5077A">
      <w:pPr>
        <w:spacing w:line="360" w:lineRule="auto"/>
      </w:pPr>
      <w:r>
        <w:object w:dxaOrig="5952" w:dyaOrig="4563" w14:anchorId="0B58E8C5">
          <v:shape id="_x0000_i1037" type="#_x0000_t75" style="width:223.5pt;height:172.5pt" o:ole="">
            <v:imagedata r:id="rId63" o:title=""/>
          </v:shape>
          <o:OLEObject Type="Embed" ProgID="Origin95.Graph" ShapeID="_x0000_i1037" DrawAspect="Content" ObjectID="_1739221991" r:id="rId64"/>
        </w:object>
      </w:r>
      <w:r w:rsidR="004768EB" w:rsidRPr="004768EB">
        <w:t xml:space="preserve"> </w:t>
      </w:r>
      <w:r w:rsidR="00796860">
        <w:object w:dxaOrig="5952" w:dyaOrig="4563" w14:anchorId="654EF980">
          <v:shape id="_x0000_i1038" type="#_x0000_t75" style="width:223.5pt;height:172.5pt" o:ole="">
            <v:imagedata r:id="rId65" o:title=""/>
          </v:shape>
          <o:OLEObject Type="Embed" ProgID="Origin95.Graph" ShapeID="_x0000_i1038" DrawAspect="Content" ObjectID="_1739221992" r:id="rId66"/>
        </w:object>
      </w:r>
    </w:p>
    <w:p w14:paraId="337B60F3" w14:textId="5CF046F4" w:rsidR="004768EB" w:rsidRDefault="00A57983" w:rsidP="00F5077A">
      <w:pPr>
        <w:spacing w:line="360" w:lineRule="auto"/>
      </w:pPr>
      <w:r>
        <w:object w:dxaOrig="5952" w:dyaOrig="4563" w14:anchorId="200E42D0">
          <v:shape id="_x0000_i1039" type="#_x0000_t75" style="width:223.5pt;height:172.5pt" o:ole="">
            <v:imagedata r:id="rId67" o:title=""/>
          </v:shape>
          <o:OLEObject Type="Embed" ProgID="Origin95.Graph" ShapeID="_x0000_i1039" DrawAspect="Content" ObjectID="_1739221993" r:id="rId68"/>
        </w:object>
      </w:r>
      <w:r w:rsidR="004768EB" w:rsidRPr="004768EB">
        <w:t xml:space="preserve"> </w:t>
      </w:r>
      <w:r w:rsidR="00F36E09">
        <w:object w:dxaOrig="5952" w:dyaOrig="4563" w14:anchorId="074B13F5">
          <v:shape id="_x0000_i1040" type="#_x0000_t75" style="width:223.5pt;height:172.5pt" o:ole="">
            <v:imagedata r:id="rId69" o:title=""/>
          </v:shape>
          <o:OLEObject Type="Embed" ProgID="Origin95.Graph" ShapeID="_x0000_i1040" DrawAspect="Content" ObjectID="_1739221994" r:id="rId70"/>
        </w:object>
      </w:r>
    </w:p>
    <w:p w14:paraId="2E6FEF69" w14:textId="62310042" w:rsidR="00C732DC" w:rsidRDefault="007411AC" w:rsidP="00F5077A">
      <w:pPr>
        <w:spacing w:line="360" w:lineRule="auto"/>
      </w:pPr>
      <w:r>
        <w:object w:dxaOrig="5952" w:dyaOrig="4563" w14:anchorId="54FE7CA0">
          <v:shape id="_x0000_i1041" type="#_x0000_t75" style="width:223.2pt;height:172.8pt" o:ole="">
            <v:imagedata r:id="rId71" o:title=""/>
          </v:shape>
          <o:OLEObject Type="Embed" ProgID="Origin95.Graph" ShapeID="_x0000_i1041" DrawAspect="Content" ObjectID="_1739221995" r:id="rId72"/>
        </w:object>
      </w:r>
      <w:r w:rsidR="00C732DC" w:rsidRPr="00C732DC">
        <w:t xml:space="preserve"> </w:t>
      </w:r>
      <w:r>
        <w:object w:dxaOrig="5952" w:dyaOrig="4563" w14:anchorId="150CF80E">
          <v:shape id="_x0000_i1042" type="#_x0000_t75" style="width:223.2pt;height:172.8pt" o:ole="">
            <v:imagedata r:id="rId73" o:title=""/>
          </v:shape>
          <o:OLEObject Type="Embed" ProgID="Origin95.Graph" ShapeID="_x0000_i1042" DrawAspect="Content" ObjectID="_1739221996" r:id="rId74"/>
        </w:object>
      </w:r>
    </w:p>
    <w:p w14:paraId="6373A64E" w14:textId="482DF199" w:rsidR="00C732DC" w:rsidRDefault="001D414F" w:rsidP="00F5077A">
      <w:pPr>
        <w:spacing w:line="360" w:lineRule="auto"/>
      </w:pPr>
      <w:r>
        <w:object w:dxaOrig="5952" w:dyaOrig="4563" w14:anchorId="38756808">
          <v:shape id="_x0000_i1043" type="#_x0000_t75" style="width:223.2pt;height:172.8pt" o:ole="">
            <v:imagedata r:id="rId75" o:title=""/>
          </v:shape>
          <o:OLEObject Type="Embed" ProgID="Origin95.Graph" ShapeID="_x0000_i1043" DrawAspect="Content" ObjectID="_1739221997" r:id="rId76"/>
        </w:object>
      </w:r>
      <w:r w:rsidR="00C732DC" w:rsidRPr="00C732DC">
        <w:t xml:space="preserve"> </w:t>
      </w:r>
      <w:r>
        <w:object w:dxaOrig="5952" w:dyaOrig="4563" w14:anchorId="28059D67">
          <v:shape id="_x0000_i1044" type="#_x0000_t75" style="width:223.2pt;height:172.8pt" o:ole="">
            <v:imagedata r:id="rId77" o:title=""/>
          </v:shape>
          <o:OLEObject Type="Embed" ProgID="Origin95.Graph" ShapeID="_x0000_i1044" DrawAspect="Content" ObjectID="_1739221998" r:id="rId78"/>
        </w:object>
      </w:r>
    </w:p>
    <w:p w14:paraId="363D0394" w14:textId="420DDC11" w:rsidR="00C732DC" w:rsidRPr="00281EFD" w:rsidRDefault="00A32A79" w:rsidP="004502BC">
      <w:pPr>
        <w:pStyle w:val="TOC3"/>
        <w:rPr>
          <w:lang w:bidi="ar-SA"/>
        </w:rPr>
      </w:pPr>
      <w:bookmarkStart w:id="136" w:name="_Toc127310881"/>
      <w:r w:rsidRPr="00281EFD">
        <w:t xml:space="preserve">Figure </w:t>
      </w:r>
      <w:fldSimple w:instr=" SEQ Figure \* ARABIC ">
        <w:r w:rsidR="000246AC">
          <w:rPr>
            <w:noProof/>
          </w:rPr>
          <w:t>20</w:t>
        </w:r>
      </w:fldSimple>
      <w:r w:rsidRPr="00281EFD">
        <w:t xml:space="preserve">: </w:t>
      </w:r>
      <w:r w:rsidR="00427901">
        <w:rPr>
          <w:lang w:val="en-GB"/>
        </w:rPr>
        <w:t xml:space="preserve">Relative gene expression of </w:t>
      </w:r>
      <w:bookmarkStart w:id="137" w:name="_Hlk59025102"/>
      <w:r w:rsidR="00427901">
        <w:rPr>
          <w:lang w:val="en-GB"/>
        </w:rPr>
        <w:t xml:space="preserve">IR, IGF1R, Akt1, Akt2, Akt3, </w:t>
      </w:r>
      <w:proofErr w:type="spellStart"/>
      <w:r w:rsidR="00427901">
        <w:rPr>
          <w:lang w:val="en-GB"/>
        </w:rPr>
        <w:t>eNOS</w:t>
      </w:r>
      <w:proofErr w:type="spellEnd"/>
      <w:r w:rsidR="00427901">
        <w:rPr>
          <w:lang w:val="en-GB"/>
        </w:rPr>
        <w:t xml:space="preserve">, NOX4, SOD1, SOD2, and </w:t>
      </w:r>
      <w:bookmarkEnd w:id="137"/>
      <w:r w:rsidR="00427901">
        <w:rPr>
          <w:lang w:val="en-GB"/>
        </w:rPr>
        <w:t>catalase between the non-DM and DM groups</w:t>
      </w:r>
      <w:r w:rsidR="007F3831">
        <w:rPr>
          <w:lang w:val="en-GB"/>
        </w:rPr>
        <w:t xml:space="preserve"> </w:t>
      </w:r>
      <w:r w:rsidR="007F3831" w:rsidRPr="007F3831">
        <w:rPr>
          <w:lang w:val="en-GB"/>
        </w:rPr>
        <w:t>(asterisks denote statistical significance with p-value less than 0.05)</w:t>
      </w:r>
      <w:r w:rsidRPr="00281EFD">
        <w:t>.</w:t>
      </w:r>
      <w:bookmarkEnd w:id="136"/>
    </w:p>
    <w:p w14:paraId="7DE6E052" w14:textId="77777777" w:rsidR="005C79B5" w:rsidRDefault="005C79B5" w:rsidP="00412C31">
      <w:pPr>
        <w:spacing w:line="360" w:lineRule="auto"/>
        <w:ind w:firstLine="720"/>
        <w:rPr>
          <w:rFonts w:ascii="Arial" w:hAnsi="Arial" w:cs="Arial"/>
          <w:lang w:bidi="ar-SA"/>
        </w:rPr>
      </w:pPr>
    </w:p>
    <w:p w14:paraId="7A5255F3" w14:textId="1EB8313C" w:rsidR="00761F68" w:rsidRDefault="00427901" w:rsidP="00125423">
      <w:pPr>
        <w:spacing w:line="360" w:lineRule="auto"/>
        <w:ind w:firstLine="720"/>
        <w:jc w:val="both"/>
        <w:rPr>
          <w:rFonts w:ascii="Arial" w:hAnsi="Arial" w:cs="Arial"/>
          <w:lang w:bidi="ar-SA"/>
        </w:rPr>
      </w:pPr>
      <w:r>
        <w:rPr>
          <w:rFonts w:ascii="Arial" w:hAnsi="Arial" w:cs="Arial"/>
          <w:lang w:val="en-GB" w:bidi="ar-SA"/>
        </w:rPr>
        <w:t xml:space="preserve">When patients were classified as non-HF or HF, there were no significant differences between the groups. However, NOX4 mRNA expression </w:t>
      </w:r>
      <w:bookmarkStart w:id="138" w:name="_Hlk126598601"/>
      <w:r w:rsidR="00697A0C">
        <w:rPr>
          <w:rFonts w:ascii="Arial" w:hAnsi="Arial" w:cs="Browallia New"/>
          <w:szCs w:val="30"/>
          <w:lang w:val="en-GB"/>
        </w:rPr>
        <w:t>showed a trend towards being lower</w:t>
      </w:r>
      <w:bookmarkEnd w:id="138"/>
      <w:r>
        <w:rPr>
          <w:rFonts w:ascii="Arial" w:hAnsi="Arial" w:cs="Arial"/>
          <w:lang w:val="en-GB" w:bidi="ar-SA"/>
        </w:rPr>
        <w:t xml:space="preserve"> in the HF condition, as illustrated in Figure 2</w:t>
      </w:r>
      <w:r w:rsidR="00C1221C">
        <w:rPr>
          <w:rFonts w:ascii="Arial" w:hAnsi="Arial" w:cs="Arial"/>
          <w:lang w:val="en-GB" w:bidi="ar-SA"/>
        </w:rPr>
        <w:t>1</w:t>
      </w:r>
      <w:r w:rsidR="008C7E5F" w:rsidRPr="005C79B5">
        <w:rPr>
          <w:rFonts w:ascii="Arial" w:hAnsi="Arial" w:cs="Arial"/>
          <w:lang w:bidi="ar-SA"/>
        </w:rPr>
        <w:t>.</w:t>
      </w:r>
    </w:p>
    <w:p w14:paraId="2384D416" w14:textId="77777777" w:rsidR="005C79B5" w:rsidRPr="005C79B5" w:rsidRDefault="005C79B5" w:rsidP="00412C31">
      <w:pPr>
        <w:spacing w:line="360" w:lineRule="auto"/>
        <w:ind w:firstLine="720"/>
        <w:rPr>
          <w:rFonts w:ascii="Arial" w:hAnsi="Arial" w:cs="Arial"/>
          <w:lang w:bidi="ar-SA"/>
        </w:rPr>
      </w:pPr>
    </w:p>
    <w:p w14:paraId="53397C77" w14:textId="7315FAF5" w:rsidR="00085A21" w:rsidRDefault="00FF6B3B" w:rsidP="00FA6F35">
      <w:r>
        <w:object w:dxaOrig="5952" w:dyaOrig="4563" w14:anchorId="12B48993">
          <v:shape id="_x0000_i1045" type="#_x0000_t75" style="width:223.2pt;height:172.8pt" o:ole="">
            <v:imagedata r:id="rId79" o:title=""/>
          </v:shape>
          <o:OLEObject Type="Embed" ProgID="Origin95.Graph" ShapeID="_x0000_i1045" DrawAspect="Content" ObjectID="_1739221999" r:id="rId80"/>
        </w:object>
      </w:r>
      <w:r w:rsidR="00085A21" w:rsidRPr="00085A21">
        <w:t xml:space="preserve"> </w:t>
      </w:r>
      <w:r>
        <w:object w:dxaOrig="5952" w:dyaOrig="4563" w14:anchorId="4C54E89B">
          <v:shape id="_x0000_i1046" type="#_x0000_t75" style="width:223.2pt;height:172.8pt" o:ole="">
            <v:imagedata r:id="rId81" o:title=""/>
          </v:shape>
          <o:OLEObject Type="Embed" ProgID="Origin95.Graph" ShapeID="_x0000_i1046" DrawAspect="Content" ObjectID="_1739222000" r:id="rId82"/>
        </w:object>
      </w:r>
    </w:p>
    <w:p w14:paraId="39304B98" w14:textId="2B834BB6" w:rsidR="005101B5" w:rsidRDefault="00FF6B3B" w:rsidP="00FA6F35">
      <w:r>
        <w:object w:dxaOrig="5952" w:dyaOrig="4563" w14:anchorId="17786D17">
          <v:shape id="_x0000_i1047" type="#_x0000_t75" style="width:223.2pt;height:172.8pt" o:ole="">
            <v:imagedata r:id="rId83" o:title=""/>
          </v:shape>
          <o:OLEObject Type="Embed" ProgID="Origin95.Graph" ShapeID="_x0000_i1047" DrawAspect="Content" ObjectID="_1739222001" r:id="rId84"/>
        </w:object>
      </w:r>
      <w:r w:rsidR="00281EFD" w:rsidRPr="00281EFD">
        <w:t xml:space="preserve"> </w:t>
      </w:r>
      <w:r>
        <w:object w:dxaOrig="5952" w:dyaOrig="4563" w14:anchorId="35FD426C">
          <v:shape id="_x0000_i1048" type="#_x0000_t75" style="width:223.2pt;height:172.8pt" o:ole="">
            <v:imagedata r:id="rId85" o:title=""/>
          </v:shape>
          <o:OLEObject Type="Embed" ProgID="Origin95.Graph" ShapeID="_x0000_i1048" DrawAspect="Content" ObjectID="_1739222002" r:id="rId86"/>
        </w:object>
      </w:r>
    </w:p>
    <w:p w14:paraId="5BD797F2" w14:textId="796A2A2E" w:rsidR="00281EFD" w:rsidRDefault="00FF6B3B" w:rsidP="00FA6F35">
      <w:r>
        <w:object w:dxaOrig="5952" w:dyaOrig="4563" w14:anchorId="0C9EF24C">
          <v:shape id="_x0000_i1049" type="#_x0000_t75" style="width:223.2pt;height:172.8pt" o:ole="">
            <v:imagedata r:id="rId87" o:title=""/>
          </v:shape>
          <o:OLEObject Type="Embed" ProgID="Origin95.Graph" ShapeID="_x0000_i1049" DrawAspect="Content" ObjectID="_1739222003" r:id="rId88"/>
        </w:object>
      </w:r>
      <w:r w:rsidR="00281EFD" w:rsidRPr="00281EFD">
        <w:t xml:space="preserve"> </w:t>
      </w:r>
      <w:r>
        <w:object w:dxaOrig="5952" w:dyaOrig="4563" w14:anchorId="5C4E77D8">
          <v:shape id="_x0000_i1050" type="#_x0000_t75" style="width:223.2pt;height:172.8pt" o:ole="">
            <v:imagedata r:id="rId89" o:title=""/>
          </v:shape>
          <o:OLEObject Type="Embed" ProgID="Origin95.Graph" ShapeID="_x0000_i1050" DrawAspect="Content" ObjectID="_1739222004" r:id="rId90"/>
        </w:object>
      </w:r>
    </w:p>
    <w:p w14:paraId="06D796BC" w14:textId="0FA6A941" w:rsidR="00281EFD" w:rsidRDefault="00BC1F3E" w:rsidP="00FA6F35">
      <w:r>
        <w:object w:dxaOrig="5952" w:dyaOrig="4563" w14:anchorId="3F41C88D">
          <v:shape id="_x0000_i1051" type="#_x0000_t75" style="width:223.2pt;height:172.8pt" o:ole="">
            <v:imagedata r:id="rId91" o:title=""/>
          </v:shape>
          <o:OLEObject Type="Embed" ProgID="Origin95.Graph" ShapeID="_x0000_i1051" DrawAspect="Content" ObjectID="_1739222005" r:id="rId92"/>
        </w:object>
      </w:r>
      <w:r w:rsidR="00281EFD" w:rsidRPr="00281EFD">
        <w:t xml:space="preserve"> </w:t>
      </w:r>
      <w:r>
        <w:object w:dxaOrig="5952" w:dyaOrig="4563" w14:anchorId="650EF122">
          <v:shape id="_x0000_i1052" type="#_x0000_t75" style="width:223.2pt;height:172.8pt" o:ole="">
            <v:imagedata r:id="rId93" o:title=""/>
          </v:shape>
          <o:OLEObject Type="Embed" ProgID="Origin95.Graph" ShapeID="_x0000_i1052" DrawAspect="Content" ObjectID="_1739222006" r:id="rId94"/>
        </w:object>
      </w:r>
    </w:p>
    <w:p w14:paraId="7E9CD105" w14:textId="1991D4C2" w:rsidR="00281EFD" w:rsidRDefault="006010C2" w:rsidP="00FA6F35">
      <w:r>
        <w:object w:dxaOrig="5952" w:dyaOrig="4563" w14:anchorId="2FF256E6">
          <v:shape id="_x0000_i1053" type="#_x0000_t75" style="width:223.2pt;height:172.8pt" o:ole="">
            <v:imagedata r:id="rId95" o:title=""/>
          </v:shape>
          <o:OLEObject Type="Embed" ProgID="Origin95.Graph" ShapeID="_x0000_i1053" DrawAspect="Content" ObjectID="_1739222007" r:id="rId96"/>
        </w:object>
      </w:r>
      <w:r w:rsidR="00281EFD" w:rsidRPr="00281EFD">
        <w:t xml:space="preserve"> </w:t>
      </w:r>
      <w:r>
        <w:object w:dxaOrig="5952" w:dyaOrig="4563" w14:anchorId="5240B985">
          <v:shape id="_x0000_i1054" type="#_x0000_t75" style="width:223.2pt;height:172.8pt" o:ole="">
            <v:imagedata r:id="rId97" o:title=""/>
          </v:shape>
          <o:OLEObject Type="Embed" ProgID="Origin95.Graph" ShapeID="_x0000_i1054" DrawAspect="Content" ObjectID="_1739222008" r:id="rId98"/>
        </w:object>
      </w:r>
    </w:p>
    <w:p w14:paraId="66C624C6" w14:textId="210F2A5E" w:rsidR="00281EFD" w:rsidRPr="00281EFD" w:rsidRDefault="00281EFD" w:rsidP="004502BC">
      <w:pPr>
        <w:pStyle w:val="TOC3"/>
        <w:rPr>
          <w:lang w:bidi="ar-SA"/>
        </w:rPr>
      </w:pPr>
      <w:bookmarkStart w:id="139" w:name="_Toc127310882"/>
      <w:r w:rsidRPr="00281EFD">
        <w:t xml:space="preserve">Figure </w:t>
      </w:r>
      <w:fldSimple w:instr=" SEQ Figure \* ARABIC ">
        <w:r w:rsidR="000246AC">
          <w:rPr>
            <w:noProof/>
          </w:rPr>
          <w:t>21</w:t>
        </w:r>
      </w:fldSimple>
      <w:r w:rsidRPr="00281EFD">
        <w:t xml:space="preserve">: </w:t>
      </w:r>
      <w:r w:rsidR="00427901">
        <w:rPr>
          <w:lang w:val="en-GB"/>
        </w:rPr>
        <w:t xml:space="preserve">Relative gene expression of IR, IGF1R, Akt1, Akt2, Akt3, </w:t>
      </w:r>
      <w:proofErr w:type="spellStart"/>
      <w:r w:rsidR="00427901">
        <w:rPr>
          <w:lang w:val="en-GB"/>
        </w:rPr>
        <w:t>eNOS</w:t>
      </w:r>
      <w:proofErr w:type="spellEnd"/>
      <w:r w:rsidR="00427901">
        <w:rPr>
          <w:lang w:val="en-GB"/>
        </w:rPr>
        <w:t>, NOX4, SOD1, SOD2, and catalase between the non-HF and HF groups</w:t>
      </w:r>
      <w:r w:rsidRPr="00281EFD">
        <w:t>.</w:t>
      </w:r>
      <w:bookmarkEnd w:id="139"/>
    </w:p>
    <w:p w14:paraId="525B9680" w14:textId="77777777" w:rsidR="00085A21" w:rsidRPr="00FA6F35" w:rsidRDefault="00085A21" w:rsidP="00FA6F35">
      <w:pPr>
        <w:rPr>
          <w:lang w:bidi="ar-SA"/>
        </w:rPr>
      </w:pPr>
    </w:p>
    <w:p w14:paraId="7A34433D" w14:textId="28D489CE" w:rsidR="0095112E" w:rsidRPr="005C79B5" w:rsidRDefault="00DD370F" w:rsidP="00FD2B94">
      <w:pPr>
        <w:pStyle w:val="Heading2"/>
        <w:rPr>
          <w:sz w:val="24"/>
          <w:szCs w:val="24"/>
        </w:rPr>
      </w:pPr>
      <w:bookmarkStart w:id="140" w:name="_Toc126875975"/>
      <w:r w:rsidRPr="005C79B5">
        <w:rPr>
          <w:sz w:val="24"/>
          <w:szCs w:val="24"/>
        </w:rPr>
        <w:t>Protein e</w:t>
      </w:r>
      <w:r w:rsidR="00DE2AA2" w:rsidRPr="005C79B5">
        <w:rPr>
          <w:sz w:val="24"/>
          <w:szCs w:val="24"/>
        </w:rPr>
        <w:t>xpression analysis</w:t>
      </w:r>
      <w:bookmarkEnd w:id="140"/>
    </w:p>
    <w:p w14:paraId="5C031546" w14:textId="77777777" w:rsidR="00A447F1" w:rsidRPr="005C79B5" w:rsidRDefault="00A447F1" w:rsidP="00A447F1">
      <w:pPr>
        <w:rPr>
          <w:lang w:val="en-GB" w:bidi="ar-SA"/>
        </w:rPr>
      </w:pPr>
    </w:p>
    <w:p w14:paraId="03952474" w14:textId="00027BC7" w:rsidR="006C124E" w:rsidRPr="005C79B5" w:rsidRDefault="0046228F" w:rsidP="00C46200">
      <w:pPr>
        <w:spacing w:line="360" w:lineRule="auto"/>
        <w:ind w:firstLine="720"/>
        <w:jc w:val="both"/>
        <w:rPr>
          <w:rFonts w:ascii="Arial" w:hAnsi="Arial" w:cs="Arial"/>
        </w:rPr>
      </w:pPr>
      <w:r>
        <w:rPr>
          <w:rFonts w:ascii="Arial" w:hAnsi="Arial" w:cs="Arial"/>
          <w:lang w:val="en-GB"/>
        </w:rPr>
        <w:t>By using the Western blot technique, the ATECs from HF and DM patients were used to investigate proteins involved in the insulin signalling pathway and ROS</w:t>
      </w:r>
      <w:r w:rsidR="001A35E0">
        <w:rPr>
          <w:rFonts w:ascii="Arial" w:hAnsi="Arial" w:cs="Arial"/>
          <w:lang w:val="en-GB"/>
        </w:rPr>
        <w:t xml:space="preserve"> production</w:t>
      </w:r>
      <w:r>
        <w:rPr>
          <w:rFonts w:ascii="Arial" w:hAnsi="Arial" w:cs="Arial"/>
          <w:lang w:val="en-GB"/>
        </w:rPr>
        <w:t xml:space="preserve">, including IR, IGF1R, Akt, </w:t>
      </w:r>
      <w:proofErr w:type="spellStart"/>
      <w:r>
        <w:rPr>
          <w:rFonts w:ascii="Arial" w:hAnsi="Arial" w:cs="Arial"/>
          <w:lang w:val="en-GB"/>
        </w:rPr>
        <w:t>eNOS</w:t>
      </w:r>
      <w:proofErr w:type="spellEnd"/>
      <w:r>
        <w:rPr>
          <w:rFonts w:ascii="Arial" w:hAnsi="Arial" w:cs="Arial"/>
          <w:lang w:val="en-GB"/>
        </w:rPr>
        <w:t>, p47phox, NOX2, and NOX4. For both phosphorylated and total protein expression, actin (structural or housekeeping protein) was used as a loading control</w:t>
      </w:r>
      <w:r w:rsidR="00771D1B" w:rsidRPr="005C79B5">
        <w:rPr>
          <w:rFonts w:ascii="Arial" w:hAnsi="Arial" w:cs="Arial"/>
        </w:rPr>
        <w:t>.</w:t>
      </w:r>
    </w:p>
    <w:p w14:paraId="31901E95" w14:textId="77777777" w:rsidR="006C124E" w:rsidRPr="005C79B5" w:rsidRDefault="006C124E" w:rsidP="00C46200">
      <w:pPr>
        <w:spacing w:line="360" w:lineRule="auto"/>
        <w:jc w:val="both"/>
        <w:rPr>
          <w:rFonts w:ascii="Arial" w:hAnsi="Arial" w:cs="Arial"/>
        </w:rPr>
      </w:pPr>
    </w:p>
    <w:p w14:paraId="1D36CD4C" w14:textId="3708576F" w:rsidR="00560D66" w:rsidRPr="005C79B5" w:rsidRDefault="004A6369" w:rsidP="00C46200">
      <w:pPr>
        <w:spacing w:line="360" w:lineRule="auto"/>
        <w:ind w:firstLine="720"/>
        <w:jc w:val="both"/>
        <w:rPr>
          <w:rFonts w:ascii="Arial" w:hAnsi="Arial" w:cs="Arial"/>
        </w:rPr>
      </w:pPr>
      <w:r>
        <w:rPr>
          <w:rFonts w:ascii="Arial" w:hAnsi="Arial" w:cs="Arial"/>
          <w:lang w:val="en-GB"/>
        </w:rPr>
        <w:t xml:space="preserve">Between </w:t>
      </w:r>
      <w:r>
        <w:rPr>
          <w:rFonts w:ascii="Arial" w:hAnsi="Arial" w:cs="Browallia New"/>
          <w:lang w:val="en-GB"/>
        </w:rPr>
        <w:t xml:space="preserve">the </w:t>
      </w:r>
      <w:r>
        <w:rPr>
          <w:rFonts w:ascii="Arial" w:hAnsi="Arial" w:cs="Arial"/>
          <w:lang w:val="en-GB"/>
        </w:rPr>
        <w:t xml:space="preserve">non-DM and DM groups, there were no significant differences in basal phosphorylation of IR, Akt, </w:t>
      </w:r>
      <w:proofErr w:type="spellStart"/>
      <w:r>
        <w:rPr>
          <w:rFonts w:ascii="Arial" w:hAnsi="Arial" w:cs="Arial"/>
          <w:lang w:val="en-GB"/>
        </w:rPr>
        <w:t>eNOS</w:t>
      </w:r>
      <w:proofErr w:type="spellEnd"/>
      <w:r>
        <w:rPr>
          <w:rFonts w:ascii="Arial" w:hAnsi="Arial" w:cs="Arial"/>
          <w:lang w:val="en-GB"/>
        </w:rPr>
        <w:t>, p47phox and total expression of IGF1R, NOX2 and NOX4 (Figure 2</w:t>
      </w:r>
      <w:r w:rsidR="00C1221C">
        <w:rPr>
          <w:rFonts w:ascii="Arial" w:hAnsi="Arial" w:cs="Arial"/>
          <w:lang w:val="en-GB"/>
        </w:rPr>
        <w:t>2</w:t>
      </w:r>
      <w:r>
        <w:rPr>
          <w:rFonts w:ascii="Arial" w:hAnsi="Arial" w:cs="Arial"/>
          <w:lang w:val="en-GB"/>
        </w:rPr>
        <w:t xml:space="preserve">). </w:t>
      </w:r>
      <w:r>
        <w:rPr>
          <w:rFonts w:ascii="Arial" w:hAnsi="Arial" w:cs="Browallia New"/>
          <w:color w:val="000000" w:themeColor="text1"/>
          <w:lang w:val="en-GB"/>
        </w:rPr>
        <w:t xml:space="preserve">While insulin had a minimal effect on stimulating Akt phosphorylation in the DM group, insulin had a significant effect on </w:t>
      </w:r>
      <w:r>
        <w:rPr>
          <w:rFonts w:ascii="Arial" w:hAnsi="Arial" w:cs="Arial"/>
          <w:lang w:val="en-GB"/>
        </w:rPr>
        <w:t>phosphorylation</w:t>
      </w:r>
      <w:r w:rsidR="00CA5DF3">
        <w:rPr>
          <w:rFonts w:ascii="Arial" w:hAnsi="Arial" w:cs="Arial"/>
          <w:lang w:val="en-GB"/>
        </w:rPr>
        <w:t xml:space="preserve"> of </w:t>
      </w:r>
      <w:r w:rsidR="007A3376">
        <w:rPr>
          <w:rFonts w:ascii="Arial" w:hAnsi="Arial" w:cs="Arial"/>
          <w:lang w:val="en-GB"/>
        </w:rPr>
        <w:t xml:space="preserve">IR and </w:t>
      </w:r>
      <w:r w:rsidR="00CA5DF3">
        <w:rPr>
          <w:rFonts w:ascii="Arial" w:hAnsi="Arial" w:cs="Arial"/>
          <w:lang w:val="en-GB"/>
        </w:rPr>
        <w:t>Akt</w:t>
      </w:r>
      <w:r>
        <w:rPr>
          <w:rFonts w:ascii="Arial" w:hAnsi="Arial" w:cs="Browallia New"/>
          <w:color w:val="000000" w:themeColor="text1"/>
          <w:lang w:val="en-GB"/>
        </w:rPr>
        <w:t xml:space="preserve"> in the non-diabetic group</w:t>
      </w:r>
      <w:r w:rsidR="00A37F28">
        <w:rPr>
          <w:rFonts w:ascii="Arial" w:hAnsi="Arial" w:cs="Browallia New"/>
          <w:color w:val="000000" w:themeColor="text1"/>
          <w:lang w:val="en-GB"/>
        </w:rPr>
        <w:t xml:space="preserve"> (</w:t>
      </w:r>
      <w:r w:rsidR="00A6264D">
        <w:rPr>
          <w:rFonts w:ascii="Arial" w:hAnsi="Arial" w:cs="Browallia New"/>
          <w:color w:val="000000" w:themeColor="text1"/>
          <w:lang w:val="en-GB"/>
        </w:rPr>
        <w:t xml:space="preserve">p = 0.048 and </w:t>
      </w:r>
      <w:r w:rsidR="00A37F28">
        <w:rPr>
          <w:rFonts w:ascii="Arial" w:hAnsi="Arial" w:cs="Browallia New"/>
          <w:color w:val="000000" w:themeColor="text1"/>
          <w:lang w:val="en-GB"/>
        </w:rPr>
        <w:t xml:space="preserve">p </w:t>
      </w:r>
      <w:r w:rsidR="00A6264D">
        <w:rPr>
          <w:rFonts w:ascii="Arial" w:hAnsi="Arial" w:cs="Browallia New"/>
          <w:color w:val="000000" w:themeColor="text1"/>
          <w:lang w:val="en-GB"/>
        </w:rPr>
        <w:t>= 0.025, respectively</w:t>
      </w:r>
      <w:r w:rsidR="00A37F28">
        <w:rPr>
          <w:rFonts w:ascii="Arial" w:hAnsi="Arial" w:cs="Browallia New"/>
          <w:color w:val="000000" w:themeColor="text1"/>
          <w:lang w:val="en-GB"/>
        </w:rPr>
        <w:t>)</w:t>
      </w:r>
      <w:r>
        <w:rPr>
          <w:rFonts w:ascii="Arial" w:hAnsi="Arial" w:cs="Browallia New"/>
          <w:color w:val="000000" w:themeColor="text1"/>
          <w:lang w:val="en-GB"/>
        </w:rPr>
        <w:t>.</w:t>
      </w:r>
      <w:r>
        <w:rPr>
          <w:rFonts w:ascii="Arial" w:hAnsi="Arial" w:cs="Arial"/>
          <w:color w:val="000000" w:themeColor="text1"/>
          <w:lang w:val="en-GB"/>
        </w:rPr>
        <w:t xml:space="preserve"> Furthermore, we found that insulin stimulation had no effect on the phosphorylation of </w:t>
      </w:r>
      <w:proofErr w:type="spellStart"/>
      <w:r>
        <w:rPr>
          <w:rFonts w:ascii="Arial" w:hAnsi="Arial" w:cs="Arial"/>
          <w:color w:val="000000" w:themeColor="text1"/>
          <w:lang w:val="en-GB"/>
        </w:rPr>
        <w:t>eNOS</w:t>
      </w:r>
      <w:proofErr w:type="spellEnd"/>
      <w:r>
        <w:rPr>
          <w:rFonts w:ascii="Arial" w:hAnsi="Arial" w:cs="Arial"/>
          <w:color w:val="000000" w:themeColor="text1"/>
          <w:lang w:val="en-GB"/>
        </w:rPr>
        <w:t xml:space="preserve"> and p47phox in both the non-DM and DM groups </w:t>
      </w:r>
      <w:r>
        <w:rPr>
          <w:rFonts w:ascii="Arial" w:hAnsi="Arial" w:cs="Arial"/>
          <w:lang w:val="en-GB"/>
        </w:rPr>
        <w:t>(Figure 2</w:t>
      </w:r>
      <w:r w:rsidR="00C1221C">
        <w:rPr>
          <w:rFonts w:ascii="Arial" w:hAnsi="Arial" w:cs="Arial"/>
          <w:lang w:val="en-GB"/>
        </w:rPr>
        <w:t>3</w:t>
      </w:r>
      <w:r>
        <w:rPr>
          <w:rFonts w:ascii="Arial" w:hAnsi="Arial" w:cs="Arial"/>
          <w:lang w:val="en-GB"/>
        </w:rPr>
        <w:t>)</w:t>
      </w:r>
      <w:r w:rsidR="00727543" w:rsidRPr="005C79B5">
        <w:rPr>
          <w:rFonts w:ascii="Arial" w:hAnsi="Arial" w:cs="Arial"/>
        </w:rPr>
        <w:t>.</w:t>
      </w:r>
    </w:p>
    <w:p w14:paraId="65A0BBDA" w14:textId="77777777" w:rsidR="000E60A8" w:rsidRPr="002173CA" w:rsidRDefault="000E60A8" w:rsidP="00DF15AD">
      <w:pPr>
        <w:spacing w:line="360" w:lineRule="auto"/>
        <w:rPr>
          <w:rFonts w:ascii="Arial" w:hAnsi="Arial" w:cs="Arial"/>
          <w:sz w:val="22"/>
          <w:szCs w:val="22"/>
        </w:rPr>
      </w:pPr>
    </w:p>
    <w:p w14:paraId="5117F61F" w14:textId="04DD35F7" w:rsidR="006A3047" w:rsidRDefault="00523ABF" w:rsidP="000B65C3">
      <w:pPr>
        <w:spacing w:line="360" w:lineRule="auto"/>
        <w:rPr>
          <w:noProof/>
        </w:rPr>
      </w:pPr>
      <w:r>
        <w:rPr>
          <w:noProof/>
        </w:rPr>
        <w:drawing>
          <wp:inline distT="0" distB="0" distL="0" distR="0" wp14:anchorId="244176DA" wp14:editId="75903375">
            <wp:extent cx="5729461" cy="2178252"/>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5763787" cy="2191302"/>
                    </a:xfrm>
                    <a:prstGeom prst="rect">
                      <a:avLst/>
                    </a:prstGeom>
                    <a:noFill/>
                  </pic:spPr>
                </pic:pic>
              </a:graphicData>
            </a:graphic>
          </wp:inline>
        </w:drawing>
      </w:r>
      <w:r w:rsidR="006A3047" w:rsidRPr="00F543BF">
        <w:rPr>
          <w:noProof/>
        </w:rPr>
        <w:drawing>
          <wp:inline distT="0" distB="0" distL="0" distR="0" wp14:anchorId="09282C4E" wp14:editId="3FCDE85B">
            <wp:extent cx="5727700" cy="2604770"/>
            <wp:effectExtent l="0" t="0" r="6350" b="5080"/>
            <wp:docPr id="5" name="Picture 3" descr="A screenshot of a cell phone&#10;&#10;Description automatically generated">
              <a:extLst xmlns:a="http://schemas.openxmlformats.org/drawingml/2006/main">
                <a:ext uri="{FF2B5EF4-FFF2-40B4-BE49-F238E27FC236}">
                  <a16:creationId xmlns:a16="http://schemas.microsoft.com/office/drawing/2014/main" id="{4873D7AE-0DCB-944B-B98F-BBDE62F23F3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4873D7AE-0DCB-944B-B98F-BBDE62F23F3F}"/>
                        </a:ext>
                      </a:extLst>
                    </pic:cNvPr>
                    <pic:cNvPicPr>
                      <a:picLocks noChangeAspect="1"/>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5727700" cy="2604770"/>
                    </a:xfrm>
                    <a:prstGeom prst="rect">
                      <a:avLst/>
                    </a:prstGeom>
                  </pic:spPr>
                </pic:pic>
              </a:graphicData>
            </a:graphic>
          </wp:inline>
        </w:drawing>
      </w:r>
      <w:r w:rsidR="006A3047" w:rsidRPr="00F543BF">
        <w:rPr>
          <w:noProof/>
        </w:rPr>
        <w:lastRenderedPageBreak/>
        <w:drawing>
          <wp:inline distT="0" distB="0" distL="0" distR="0" wp14:anchorId="7B6467D1" wp14:editId="1DB9FEB5">
            <wp:extent cx="5727700" cy="2225675"/>
            <wp:effectExtent l="0" t="0" r="6350" b="3175"/>
            <wp:docPr id="7" name="Picture 5" descr="A screenshot of a cell phone&#10;&#10;Description automatically generated">
              <a:extLst xmlns:a="http://schemas.openxmlformats.org/drawingml/2006/main">
                <a:ext uri="{FF2B5EF4-FFF2-40B4-BE49-F238E27FC236}">
                  <a16:creationId xmlns:a16="http://schemas.microsoft.com/office/drawing/2014/main" id="{207622EF-95ED-6B4E-946F-0CDFF89BBA7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a:extLst>
                        <a:ext uri="{FF2B5EF4-FFF2-40B4-BE49-F238E27FC236}">
                          <a16:creationId xmlns:a16="http://schemas.microsoft.com/office/drawing/2014/main" id="{207622EF-95ED-6B4E-946F-0CDFF89BBA7F}"/>
                        </a:ext>
                      </a:extLst>
                    </pic:cNvPr>
                    <pic:cNvPicPr>
                      <a:picLocks noChangeAspect="1"/>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5727700" cy="2225675"/>
                    </a:xfrm>
                    <a:prstGeom prst="rect">
                      <a:avLst/>
                    </a:prstGeom>
                  </pic:spPr>
                </pic:pic>
              </a:graphicData>
            </a:graphic>
          </wp:inline>
        </w:drawing>
      </w:r>
      <w:r w:rsidR="006A3047" w:rsidRPr="00F543BF">
        <w:rPr>
          <w:noProof/>
        </w:rPr>
        <w:drawing>
          <wp:inline distT="0" distB="0" distL="0" distR="0" wp14:anchorId="1CCFE3D4" wp14:editId="28AB5C8B">
            <wp:extent cx="5727700" cy="2204720"/>
            <wp:effectExtent l="0" t="0" r="6350" b="5080"/>
            <wp:docPr id="14" name="Picture 6" descr="A screenshot of a cell phone&#10;&#10;Description automatically generated">
              <a:extLst xmlns:a="http://schemas.openxmlformats.org/drawingml/2006/main">
                <a:ext uri="{FF2B5EF4-FFF2-40B4-BE49-F238E27FC236}">
                  <a16:creationId xmlns:a16="http://schemas.microsoft.com/office/drawing/2014/main" id="{3D3F7A4E-9046-2443-82F7-976302BF983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descr="A screenshot of a cell phone&#10;&#10;Description automatically generated">
                      <a:extLst>
                        <a:ext uri="{FF2B5EF4-FFF2-40B4-BE49-F238E27FC236}">
                          <a16:creationId xmlns:a16="http://schemas.microsoft.com/office/drawing/2014/main" id="{3D3F7A4E-9046-2443-82F7-976302BF9831}"/>
                        </a:ext>
                      </a:extLst>
                    </pic:cNvPr>
                    <pic:cNvPicPr>
                      <a:picLocks noChangeAspect="1"/>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5727700" cy="2204720"/>
                    </a:xfrm>
                    <a:prstGeom prst="rect">
                      <a:avLst/>
                    </a:prstGeom>
                  </pic:spPr>
                </pic:pic>
              </a:graphicData>
            </a:graphic>
          </wp:inline>
        </w:drawing>
      </w:r>
      <w:r w:rsidR="006A3047" w:rsidRPr="00F543BF">
        <w:rPr>
          <w:noProof/>
        </w:rPr>
        <w:lastRenderedPageBreak/>
        <w:drawing>
          <wp:inline distT="0" distB="0" distL="0" distR="0" wp14:anchorId="7D891EC4" wp14:editId="08430B40">
            <wp:extent cx="5727700" cy="2191385"/>
            <wp:effectExtent l="0" t="0" r="6350" b="0"/>
            <wp:docPr id="18" name="Picture 5" descr="A screenshot of a cell phone&#10;&#10;Description automatically generated">
              <a:extLst xmlns:a="http://schemas.openxmlformats.org/drawingml/2006/main">
                <a:ext uri="{FF2B5EF4-FFF2-40B4-BE49-F238E27FC236}">
                  <a16:creationId xmlns:a16="http://schemas.microsoft.com/office/drawing/2014/main" id="{FDC064B1-E2DB-3B48-8FD7-40EDF6BD61E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a:extLst>
                        <a:ext uri="{FF2B5EF4-FFF2-40B4-BE49-F238E27FC236}">
                          <a16:creationId xmlns:a16="http://schemas.microsoft.com/office/drawing/2014/main" id="{FDC064B1-E2DB-3B48-8FD7-40EDF6BD61E8}"/>
                        </a:ext>
                      </a:extLst>
                    </pic:cNvPr>
                    <pic:cNvPicPr>
                      <a:picLocks noChangeAspect="1"/>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5727700" cy="2191385"/>
                    </a:xfrm>
                    <a:prstGeom prst="rect">
                      <a:avLst/>
                    </a:prstGeom>
                  </pic:spPr>
                </pic:pic>
              </a:graphicData>
            </a:graphic>
          </wp:inline>
        </w:drawing>
      </w:r>
      <w:r w:rsidR="006A3047" w:rsidRPr="00F543BF">
        <w:rPr>
          <w:noProof/>
        </w:rPr>
        <w:drawing>
          <wp:inline distT="0" distB="0" distL="0" distR="0" wp14:anchorId="06537B56" wp14:editId="5EF8729B">
            <wp:extent cx="5727700" cy="2263775"/>
            <wp:effectExtent l="0" t="0" r="6350" b="3175"/>
            <wp:docPr id="19" name="Picture 4" descr="A picture containing screenshot&#10;&#10;Description automatically generated">
              <a:extLst xmlns:a="http://schemas.openxmlformats.org/drawingml/2006/main">
                <a:ext uri="{FF2B5EF4-FFF2-40B4-BE49-F238E27FC236}">
                  <a16:creationId xmlns:a16="http://schemas.microsoft.com/office/drawing/2014/main" id="{BD0645ED-A1D4-6F4F-9E8B-271B96F8E93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BD0645ED-A1D4-6F4F-9E8B-271B96F8E937}"/>
                        </a:ext>
                      </a:extLst>
                    </pic:cNvPr>
                    <pic:cNvPicPr>
                      <a:picLocks noChangeAspect="1"/>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5727700" cy="2263775"/>
                    </a:xfrm>
                    <a:prstGeom prst="rect">
                      <a:avLst/>
                    </a:prstGeom>
                  </pic:spPr>
                </pic:pic>
              </a:graphicData>
            </a:graphic>
          </wp:inline>
        </w:drawing>
      </w:r>
    </w:p>
    <w:p w14:paraId="61101F0E" w14:textId="0E5D6F37" w:rsidR="006A3047" w:rsidRPr="003C4D5A" w:rsidRDefault="00DC5A10" w:rsidP="004502BC">
      <w:pPr>
        <w:pStyle w:val="TOC3"/>
      </w:pPr>
      <w:bookmarkStart w:id="141" w:name="_Toc127310883"/>
      <w:r w:rsidRPr="003C4D5A">
        <w:t xml:space="preserve">Figure </w:t>
      </w:r>
      <w:fldSimple w:instr=" SEQ Figure \* ARABIC ">
        <w:r w:rsidR="000246AC">
          <w:rPr>
            <w:noProof/>
          </w:rPr>
          <w:t>22</w:t>
        </w:r>
      </w:fldSimple>
      <w:r w:rsidRPr="003C4D5A">
        <w:t xml:space="preserve">: </w:t>
      </w:r>
      <w:bookmarkStart w:id="142" w:name="_Hlk45098931"/>
      <w:r w:rsidR="00305934">
        <w:rPr>
          <w:lang w:val="en-GB"/>
        </w:rPr>
        <w:t>Protein expression of basal phospho-IR, total IR, IGF1R, phospho-Akt, total Akt, phospho-</w:t>
      </w:r>
      <w:proofErr w:type="spellStart"/>
      <w:r w:rsidR="00305934">
        <w:rPr>
          <w:lang w:val="en-GB"/>
        </w:rPr>
        <w:t>eNOS</w:t>
      </w:r>
      <w:proofErr w:type="spellEnd"/>
      <w:r w:rsidR="00305934">
        <w:rPr>
          <w:lang w:val="en-GB"/>
        </w:rPr>
        <w:t xml:space="preserve">, total </w:t>
      </w:r>
      <w:proofErr w:type="spellStart"/>
      <w:r w:rsidR="00305934">
        <w:rPr>
          <w:lang w:val="en-GB"/>
        </w:rPr>
        <w:t>eNOS</w:t>
      </w:r>
      <w:proofErr w:type="spellEnd"/>
      <w:r w:rsidR="00305934">
        <w:rPr>
          <w:lang w:val="en-GB"/>
        </w:rPr>
        <w:t>, phospho-p47phox, total p47phox, NOX2, and NOX4 from human ATECs between the non-diabetic and diabetic groups</w:t>
      </w:r>
      <w:r w:rsidRPr="003C4D5A">
        <w:t>.</w:t>
      </w:r>
      <w:bookmarkEnd w:id="141"/>
      <w:bookmarkEnd w:id="142"/>
    </w:p>
    <w:p w14:paraId="317BEDDB" w14:textId="77777777" w:rsidR="00155FAB" w:rsidRPr="00155FAB" w:rsidRDefault="00155FAB" w:rsidP="00155FAB"/>
    <w:p w14:paraId="5D91A229" w14:textId="305FF4B1" w:rsidR="00B1523B" w:rsidRDefault="00B1523B" w:rsidP="001415CB">
      <w:pPr>
        <w:jc w:val="center"/>
      </w:pPr>
    </w:p>
    <w:p w14:paraId="17DD1B5C" w14:textId="53A00A2C" w:rsidR="006A3047" w:rsidRDefault="00FE696A" w:rsidP="001415CB">
      <w:pPr>
        <w:jc w:val="center"/>
      </w:pPr>
      <w:r>
        <w:rPr>
          <w:noProof/>
        </w:rPr>
        <w:lastRenderedPageBreak/>
        <w:drawing>
          <wp:inline distT="0" distB="0" distL="0" distR="0" wp14:anchorId="6B01536A" wp14:editId="602D8FF9">
            <wp:extent cx="5400010" cy="2597639"/>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5426123" cy="2610200"/>
                    </a:xfrm>
                    <a:prstGeom prst="rect">
                      <a:avLst/>
                    </a:prstGeom>
                    <a:noFill/>
                  </pic:spPr>
                </pic:pic>
              </a:graphicData>
            </a:graphic>
          </wp:inline>
        </w:drawing>
      </w:r>
      <w:r>
        <w:rPr>
          <w:noProof/>
        </w:rPr>
        <w:drawing>
          <wp:inline distT="0" distB="0" distL="0" distR="0" wp14:anchorId="4966782D" wp14:editId="7711F433">
            <wp:extent cx="5400675" cy="2553151"/>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5443376" cy="2573338"/>
                    </a:xfrm>
                    <a:prstGeom prst="rect">
                      <a:avLst/>
                    </a:prstGeom>
                    <a:noFill/>
                  </pic:spPr>
                </pic:pic>
              </a:graphicData>
            </a:graphic>
          </wp:inline>
        </w:drawing>
      </w:r>
      <w:r w:rsidR="006A3047" w:rsidRPr="00F543BF">
        <w:rPr>
          <w:noProof/>
        </w:rPr>
        <w:lastRenderedPageBreak/>
        <w:drawing>
          <wp:inline distT="0" distB="0" distL="0" distR="0" wp14:anchorId="0C1FC9A4" wp14:editId="48BCFD90">
            <wp:extent cx="5727700" cy="2468245"/>
            <wp:effectExtent l="0" t="0" r="6350" b="8255"/>
            <wp:docPr id="22" name="Picture 8" descr="A close up of a map&#10;&#10;Description automatically generated">
              <a:extLst xmlns:a="http://schemas.openxmlformats.org/drawingml/2006/main">
                <a:ext uri="{FF2B5EF4-FFF2-40B4-BE49-F238E27FC236}">
                  <a16:creationId xmlns:a16="http://schemas.microsoft.com/office/drawing/2014/main" id="{15C21BAC-876A-B94F-B4E0-5803D9A22F6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a:extLst>
                        <a:ext uri="{FF2B5EF4-FFF2-40B4-BE49-F238E27FC236}">
                          <a16:creationId xmlns:a16="http://schemas.microsoft.com/office/drawing/2014/main" id="{15C21BAC-876A-B94F-B4E0-5803D9A22F65}"/>
                        </a:ext>
                      </a:extLst>
                    </pic:cNvPr>
                    <pic:cNvPicPr>
                      <a:picLocks noChangeAspect="1"/>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5727700" cy="2468245"/>
                    </a:xfrm>
                    <a:prstGeom prst="rect">
                      <a:avLst/>
                    </a:prstGeom>
                  </pic:spPr>
                </pic:pic>
              </a:graphicData>
            </a:graphic>
          </wp:inline>
        </w:drawing>
      </w:r>
      <w:r w:rsidR="006A3047" w:rsidRPr="00F7683B">
        <w:rPr>
          <w:noProof/>
        </w:rPr>
        <w:drawing>
          <wp:inline distT="0" distB="0" distL="0" distR="0" wp14:anchorId="7866B54E" wp14:editId="2A71E8C7">
            <wp:extent cx="5727700" cy="2476500"/>
            <wp:effectExtent l="0" t="0" r="6350" b="0"/>
            <wp:docPr id="24" name="Picture 5" descr="A screenshot of a cell phone&#10;&#10;Description automatically generated">
              <a:extLst xmlns:a="http://schemas.openxmlformats.org/drawingml/2006/main">
                <a:ext uri="{FF2B5EF4-FFF2-40B4-BE49-F238E27FC236}">
                  <a16:creationId xmlns:a16="http://schemas.microsoft.com/office/drawing/2014/main" id="{996DDA57-BD7B-164A-A277-302C4F15F7C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a:extLst>
                        <a:ext uri="{FF2B5EF4-FFF2-40B4-BE49-F238E27FC236}">
                          <a16:creationId xmlns:a16="http://schemas.microsoft.com/office/drawing/2014/main" id="{996DDA57-BD7B-164A-A277-302C4F15F7CB}"/>
                        </a:ext>
                      </a:extLst>
                    </pic:cNvPr>
                    <pic:cNvPicPr>
                      <a:picLocks noChangeAspect="1"/>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5727700" cy="2476500"/>
                    </a:xfrm>
                    <a:prstGeom prst="rect">
                      <a:avLst/>
                    </a:prstGeom>
                  </pic:spPr>
                </pic:pic>
              </a:graphicData>
            </a:graphic>
          </wp:inline>
        </w:drawing>
      </w:r>
    </w:p>
    <w:p w14:paraId="53CD55C9" w14:textId="205AD61B" w:rsidR="00DC5A10" w:rsidRPr="003C4D5A" w:rsidRDefault="00DC5A10" w:rsidP="004502BC">
      <w:pPr>
        <w:pStyle w:val="TOC3"/>
        <w:rPr>
          <w:noProof/>
          <w:lang w:val="en-GB"/>
        </w:rPr>
      </w:pPr>
      <w:bookmarkStart w:id="143" w:name="_Toc127310884"/>
      <w:r w:rsidRPr="003C4D5A">
        <w:t xml:space="preserve">Figure </w:t>
      </w:r>
      <w:fldSimple w:instr=" SEQ Figure \* ARABIC ">
        <w:r w:rsidR="000246AC">
          <w:rPr>
            <w:noProof/>
          </w:rPr>
          <w:t>23</w:t>
        </w:r>
      </w:fldSimple>
      <w:r w:rsidRPr="003C4D5A">
        <w:t xml:space="preserve">: </w:t>
      </w:r>
      <w:bookmarkStart w:id="144" w:name="_Hlk72742971"/>
      <w:r w:rsidR="00305934">
        <w:rPr>
          <w:lang w:val="en-GB"/>
        </w:rPr>
        <w:t xml:space="preserve">Insulin-stimulated phosphorylation of IR, Akt, </w:t>
      </w:r>
      <w:proofErr w:type="spellStart"/>
      <w:r w:rsidR="00305934">
        <w:rPr>
          <w:lang w:val="en-GB"/>
        </w:rPr>
        <w:t>eNOS</w:t>
      </w:r>
      <w:proofErr w:type="spellEnd"/>
      <w:r w:rsidR="00305934">
        <w:rPr>
          <w:lang w:val="en-GB"/>
        </w:rPr>
        <w:t>, and p47phox from human ATECs between the non-diabetic and diabetic groups.</w:t>
      </w:r>
      <w:r w:rsidR="00305934">
        <w:rPr>
          <w:rFonts w:cs="Angsana New" w:hint="cs"/>
          <w:cs/>
          <w:lang w:val="en-GB"/>
        </w:rPr>
        <w:t xml:space="preserve"> </w:t>
      </w:r>
      <w:r w:rsidR="00305934">
        <w:rPr>
          <w:lang w:val="en-GB"/>
        </w:rPr>
        <w:t>Values (means ± SE) are expressed relative to no insulin</w:t>
      </w:r>
      <w:r w:rsidR="00AA51E7">
        <w:rPr>
          <w:lang w:val="en-GB"/>
        </w:rPr>
        <w:t xml:space="preserve"> </w:t>
      </w:r>
      <w:bookmarkStart w:id="145" w:name="_Hlk126521218"/>
      <w:r w:rsidR="00AA51E7">
        <w:rPr>
          <w:lang w:val="en-GB"/>
        </w:rPr>
        <w:t xml:space="preserve">(asterisks denote statistical significance </w:t>
      </w:r>
      <w:r w:rsidR="00FB29F5">
        <w:rPr>
          <w:lang w:val="en-GB"/>
        </w:rPr>
        <w:t>with</w:t>
      </w:r>
      <w:r w:rsidR="002B0BA5">
        <w:rPr>
          <w:lang w:val="en-GB"/>
        </w:rPr>
        <w:t xml:space="preserve"> p</w:t>
      </w:r>
      <w:r w:rsidR="00FB29F5">
        <w:rPr>
          <w:lang w:val="en-GB"/>
        </w:rPr>
        <w:t>-value</w:t>
      </w:r>
      <w:r w:rsidR="002B0BA5">
        <w:rPr>
          <w:lang w:val="en-GB"/>
        </w:rPr>
        <w:t xml:space="preserve"> </w:t>
      </w:r>
      <w:r w:rsidR="00FB29F5">
        <w:rPr>
          <w:lang w:val="en-GB"/>
        </w:rPr>
        <w:t>less than</w:t>
      </w:r>
      <w:r w:rsidR="002B0BA5">
        <w:rPr>
          <w:lang w:val="en-GB"/>
        </w:rPr>
        <w:t xml:space="preserve"> 0.05)</w:t>
      </w:r>
      <w:bookmarkEnd w:id="145"/>
      <w:r w:rsidR="00241657" w:rsidRPr="003C4D5A">
        <w:rPr>
          <w:lang w:val="en-GB"/>
        </w:rPr>
        <w:t>.</w:t>
      </w:r>
      <w:bookmarkEnd w:id="143"/>
      <w:bookmarkEnd w:id="144"/>
    </w:p>
    <w:p w14:paraId="35A678AA" w14:textId="05E02345" w:rsidR="006A3047" w:rsidRDefault="006A3047" w:rsidP="000B65C3">
      <w:pPr>
        <w:spacing w:line="360" w:lineRule="auto"/>
        <w:rPr>
          <w:noProof/>
        </w:rPr>
      </w:pPr>
    </w:p>
    <w:p w14:paraId="20C3FF1D" w14:textId="0071B64A" w:rsidR="0049335C" w:rsidRPr="005C79B5" w:rsidRDefault="00305934" w:rsidP="00C46200">
      <w:pPr>
        <w:spacing w:line="360" w:lineRule="auto"/>
        <w:ind w:firstLine="720"/>
        <w:jc w:val="both"/>
        <w:rPr>
          <w:rFonts w:ascii="Arial" w:hAnsi="Arial" w:cs="Arial"/>
          <w:color w:val="FF0000"/>
        </w:rPr>
      </w:pPr>
      <w:r>
        <w:rPr>
          <w:rFonts w:ascii="Arial" w:hAnsi="Arial" w:cs="Arial"/>
          <w:lang w:val="en-GB"/>
        </w:rPr>
        <w:t xml:space="preserve">Regarding protein expression in the non-HF and HF groups, there were no significant differences in basal phosphorylation of IR, Akt, </w:t>
      </w:r>
      <w:proofErr w:type="spellStart"/>
      <w:r>
        <w:rPr>
          <w:rFonts w:ascii="Arial" w:hAnsi="Arial" w:cs="Arial"/>
          <w:lang w:val="en-GB"/>
        </w:rPr>
        <w:t>eNOS</w:t>
      </w:r>
      <w:proofErr w:type="spellEnd"/>
      <w:r>
        <w:rPr>
          <w:rFonts w:ascii="Arial" w:hAnsi="Arial" w:cs="Arial"/>
          <w:lang w:val="en-GB"/>
        </w:rPr>
        <w:t>, p47phox and total expression of IGF1R, NOX2, and NOX4 (Figure 2</w:t>
      </w:r>
      <w:r w:rsidR="005B36FA">
        <w:rPr>
          <w:rFonts w:ascii="Arial" w:hAnsi="Arial" w:cs="Arial"/>
          <w:lang w:val="en-GB"/>
        </w:rPr>
        <w:t>4</w:t>
      </w:r>
      <w:r>
        <w:rPr>
          <w:rFonts w:ascii="Arial" w:hAnsi="Arial" w:cs="Arial"/>
          <w:lang w:val="en-GB"/>
        </w:rPr>
        <w:t xml:space="preserve">). In terms of insulin-stimulated phosphorylation, </w:t>
      </w:r>
      <w:r>
        <w:rPr>
          <w:rFonts w:ascii="Arial" w:hAnsi="Arial" w:cs="Browallia New"/>
          <w:color w:val="000000" w:themeColor="text1"/>
          <w:lang w:val="en-GB"/>
        </w:rPr>
        <w:t xml:space="preserve">insulin had a significant effect </w:t>
      </w:r>
      <w:r w:rsidR="009D15C5">
        <w:rPr>
          <w:rFonts w:ascii="Arial" w:hAnsi="Arial" w:cs="Browallia New"/>
          <w:color w:val="000000" w:themeColor="text1"/>
          <w:lang w:val="en-GB"/>
        </w:rPr>
        <w:t>in</w:t>
      </w:r>
      <w:r>
        <w:rPr>
          <w:rFonts w:ascii="Arial" w:hAnsi="Arial" w:cs="Browallia New"/>
          <w:color w:val="000000" w:themeColor="text1"/>
          <w:lang w:val="en-GB"/>
        </w:rPr>
        <w:t xml:space="preserve"> stimulating IR </w:t>
      </w:r>
      <w:r w:rsidR="009D15C5">
        <w:rPr>
          <w:rFonts w:ascii="Arial" w:hAnsi="Arial" w:cs="Browallia New"/>
          <w:color w:val="000000" w:themeColor="text1"/>
          <w:lang w:val="en-GB"/>
        </w:rPr>
        <w:t>phosphorylation</w:t>
      </w:r>
      <w:r w:rsidR="00A37F28">
        <w:rPr>
          <w:rFonts w:ascii="Arial" w:hAnsi="Arial" w:cs="Browallia New"/>
          <w:color w:val="000000" w:themeColor="text1"/>
          <w:lang w:val="en-GB"/>
        </w:rPr>
        <w:t xml:space="preserve"> (p </w:t>
      </w:r>
      <w:r w:rsidR="00A6264D">
        <w:rPr>
          <w:rFonts w:ascii="Arial" w:hAnsi="Arial" w:cs="Browallia New"/>
          <w:color w:val="000000" w:themeColor="text1"/>
          <w:lang w:val="en-GB"/>
        </w:rPr>
        <w:t xml:space="preserve">= </w:t>
      </w:r>
      <w:r w:rsidR="00A37F28">
        <w:rPr>
          <w:rFonts w:ascii="Arial" w:hAnsi="Arial" w:cs="Browallia New"/>
          <w:color w:val="000000" w:themeColor="text1"/>
          <w:lang w:val="en-GB"/>
        </w:rPr>
        <w:t>0.0</w:t>
      </w:r>
      <w:r w:rsidR="00A6264D">
        <w:rPr>
          <w:rFonts w:ascii="Arial" w:hAnsi="Arial" w:cs="Browallia New"/>
          <w:color w:val="000000" w:themeColor="text1"/>
          <w:lang w:val="en-GB"/>
        </w:rPr>
        <w:t>31</w:t>
      </w:r>
      <w:r w:rsidR="00A37F28">
        <w:rPr>
          <w:rFonts w:ascii="Arial" w:hAnsi="Arial" w:cs="Browallia New"/>
          <w:color w:val="000000" w:themeColor="text1"/>
          <w:lang w:val="en-GB"/>
        </w:rPr>
        <w:t>)</w:t>
      </w:r>
      <w:r w:rsidR="009D15C5">
        <w:rPr>
          <w:rFonts w:ascii="Arial" w:hAnsi="Arial" w:cs="Browallia New"/>
          <w:color w:val="000000" w:themeColor="text1"/>
          <w:lang w:val="en-GB"/>
        </w:rPr>
        <w:t xml:space="preserve"> </w:t>
      </w:r>
      <w:r>
        <w:rPr>
          <w:rFonts w:ascii="Arial" w:hAnsi="Arial" w:cs="Browallia New"/>
          <w:color w:val="000000" w:themeColor="text1"/>
          <w:lang w:val="en-GB"/>
        </w:rPr>
        <w:t>and</w:t>
      </w:r>
      <w:r w:rsidR="009D15C5">
        <w:rPr>
          <w:rFonts w:ascii="Arial" w:hAnsi="Arial" w:cs="Browallia New"/>
          <w:color w:val="000000" w:themeColor="text1"/>
          <w:lang w:val="en-GB"/>
        </w:rPr>
        <w:t xml:space="preserve"> showed a trend towards increasing</w:t>
      </w:r>
      <w:r>
        <w:rPr>
          <w:rFonts w:ascii="Arial" w:hAnsi="Arial" w:cs="Browallia New"/>
          <w:color w:val="000000" w:themeColor="text1"/>
          <w:lang w:val="en-GB"/>
        </w:rPr>
        <w:t xml:space="preserve"> Akt phosphorylation in the non-HF group, whereas it had only a minimal effect on the HF group. We also observed that insulin stimulation had no effect on </w:t>
      </w:r>
      <w:proofErr w:type="spellStart"/>
      <w:r>
        <w:rPr>
          <w:rFonts w:ascii="Arial" w:hAnsi="Arial" w:cs="Browallia New"/>
          <w:color w:val="000000" w:themeColor="text1"/>
          <w:lang w:val="en-GB"/>
        </w:rPr>
        <w:t>eNOS</w:t>
      </w:r>
      <w:proofErr w:type="spellEnd"/>
      <w:r>
        <w:rPr>
          <w:rFonts w:ascii="Arial" w:hAnsi="Arial" w:cs="Browallia New"/>
          <w:color w:val="000000" w:themeColor="text1"/>
          <w:lang w:val="en-GB"/>
        </w:rPr>
        <w:t xml:space="preserve"> and p47phox phosphorylation in both the non-HF and HF groups </w:t>
      </w:r>
      <w:r>
        <w:rPr>
          <w:rFonts w:ascii="Arial" w:hAnsi="Arial" w:cs="Arial"/>
          <w:lang w:val="en-GB"/>
        </w:rPr>
        <w:t>(Figure 2</w:t>
      </w:r>
      <w:r w:rsidR="005B36FA">
        <w:rPr>
          <w:rFonts w:ascii="Arial" w:hAnsi="Arial" w:cs="Arial"/>
          <w:lang w:val="en-GB"/>
        </w:rPr>
        <w:t>5</w:t>
      </w:r>
      <w:r>
        <w:rPr>
          <w:rFonts w:ascii="Arial" w:hAnsi="Arial" w:cs="Arial"/>
          <w:lang w:val="en-GB"/>
        </w:rPr>
        <w:t>)</w:t>
      </w:r>
      <w:r w:rsidR="006627E5" w:rsidRPr="005C79B5">
        <w:rPr>
          <w:rFonts w:ascii="Arial" w:hAnsi="Arial" w:cs="Arial"/>
        </w:rPr>
        <w:t>.</w:t>
      </w:r>
    </w:p>
    <w:p w14:paraId="02B5C3F2" w14:textId="407DE30B" w:rsidR="006A3047" w:rsidRDefault="006A3047" w:rsidP="000B65C3">
      <w:pPr>
        <w:spacing w:line="360" w:lineRule="auto"/>
        <w:rPr>
          <w:noProof/>
        </w:rPr>
      </w:pPr>
    </w:p>
    <w:p w14:paraId="387C03E0" w14:textId="65002AF8" w:rsidR="00C20C74" w:rsidRDefault="00C20C74" w:rsidP="00305BD6">
      <w:pPr>
        <w:spacing w:line="360" w:lineRule="auto"/>
        <w:jc w:val="center"/>
        <w:rPr>
          <w:noProof/>
        </w:rPr>
      </w:pPr>
      <w:r>
        <w:rPr>
          <w:noProof/>
        </w:rPr>
        <w:lastRenderedPageBreak/>
        <w:drawing>
          <wp:inline distT="0" distB="0" distL="0" distR="0" wp14:anchorId="2B53A27D" wp14:editId="06302DA1">
            <wp:extent cx="5644503" cy="2187635"/>
            <wp:effectExtent l="0" t="0" r="0" b="317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5678627" cy="2200860"/>
                    </a:xfrm>
                    <a:prstGeom prst="rect">
                      <a:avLst/>
                    </a:prstGeom>
                    <a:noFill/>
                  </pic:spPr>
                </pic:pic>
              </a:graphicData>
            </a:graphic>
          </wp:inline>
        </w:drawing>
      </w:r>
    </w:p>
    <w:p w14:paraId="0CEF5E84" w14:textId="5F845223" w:rsidR="006A3047" w:rsidRDefault="006A3047" w:rsidP="000B65C3">
      <w:pPr>
        <w:spacing w:line="360" w:lineRule="auto"/>
        <w:rPr>
          <w:noProof/>
        </w:rPr>
      </w:pPr>
      <w:r w:rsidRPr="00F7683B">
        <w:rPr>
          <w:noProof/>
        </w:rPr>
        <w:drawing>
          <wp:inline distT="0" distB="0" distL="0" distR="0" wp14:anchorId="7E8D6D56" wp14:editId="724FEA92">
            <wp:extent cx="5727700" cy="2418715"/>
            <wp:effectExtent l="0" t="0" r="6350" b="635"/>
            <wp:docPr id="26" name="Picture 8" descr="A screenshot of a video game&#10;&#10;Description automatically generated">
              <a:extLst xmlns:a="http://schemas.openxmlformats.org/drawingml/2006/main">
                <a:ext uri="{FF2B5EF4-FFF2-40B4-BE49-F238E27FC236}">
                  <a16:creationId xmlns:a16="http://schemas.microsoft.com/office/drawing/2014/main" id="{A94DD9E2-3E2B-DB4E-B97C-AE734845242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a:extLst>
                        <a:ext uri="{FF2B5EF4-FFF2-40B4-BE49-F238E27FC236}">
                          <a16:creationId xmlns:a16="http://schemas.microsoft.com/office/drawing/2014/main" id="{A94DD9E2-3E2B-DB4E-B97C-AE734845242F}"/>
                        </a:ext>
                      </a:extLst>
                    </pic:cNvPr>
                    <pic:cNvPicPr>
                      <a:picLocks noChangeAspect="1"/>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5727700" cy="2418715"/>
                    </a:xfrm>
                    <a:prstGeom prst="rect">
                      <a:avLst/>
                    </a:prstGeom>
                  </pic:spPr>
                </pic:pic>
              </a:graphicData>
            </a:graphic>
          </wp:inline>
        </w:drawing>
      </w:r>
      <w:r w:rsidRPr="00F7683B">
        <w:rPr>
          <w:noProof/>
        </w:rPr>
        <w:drawing>
          <wp:inline distT="0" distB="0" distL="0" distR="0" wp14:anchorId="3370362F" wp14:editId="61666742">
            <wp:extent cx="5727700" cy="2186940"/>
            <wp:effectExtent l="0" t="0" r="6350" b="3810"/>
            <wp:docPr id="27" name="Picture 17" descr="A picture containing screenshot&#10;&#10;Description automatically generated">
              <a:extLst xmlns:a="http://schemas.openxmlformats.org/drawingml/2006/main">
                <a:ext uri="{FF2B5EF4-FFF2-40B4-BE49-F238E27FC236}">
                  <a16:creationId xmlns:a16="http://schemas.microsoft.com/office/drawing/2014/main" id="{2CE3A604-B179-904A-BEB5-E86E924F91D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7">
                      <a:extLst>
                        <a:ext uri="{FF2B5EF4-FFF2-40B4-BE49-F238E27FC236}">
                          <a16:creationId xmlns:a16="http://schemas.microsoft.com/office/drawing/2014/main" id="{2CE3A604-B179-904A-BEB5-E86E924F91DD}"/>
                        </a:ext>
                      </a:extLst>
                    </pic:cNvPr>
                    <pic:cNvPicPr>
                      <a:picLocks noChangeAspect="1"/>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5727700" cy="2186940"/>
                    </a:xfrm>
                    <a:prstGeom prst="rect">
                      <a:avLst/>
                    </a:prstGeom>
                  </pic:spPr>
                </pic:pic>
              </a:graphicData>
            </a:graphic>
          </wp:inline>
        </w:drawing>
      </w:r>
      <w:r w:rsidRPr="00F7683B">
        <w:rPr>
          <w:noProof/>
        </w:rPr>
        <w:lastRenderedPageBreak/>
        <w:drawing>
          <wp:inline distT="0" distB="0" distL="0" distR="0" wp14:anchorId="42E0BABE" wp14:editId="1BB24C3E">
            <wp:extent cx="5727700" cy="2254250"/>
            <wp:effectExtent l="0" t="0" r="6350" b="0"/>
            <wp:docPr id="28" name="Picture 11" descr="A screenshot of a cell phone&#10;&#10;Description automatically generated">
              <a:extLst xmlns:a="http://schemas.openxmlformats.org/drawingml/2006/main">
                <a:ext uri="{FF2B5EF4-FFF2-40B4-BE49-F238E27FC236}">
                  <a16:creationId xmlns:a16="http://schemas.microsoft.com/office/drawing/2014/main" id="{A09A9A92-78FB-4D4C-BBFA-7C1304C616A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1">
                      <a:extLst>
                        <a:ext uri="{FF2B5EF4-FFF2-40B4-BE49-F238E27FC236}">
                          <a16:creationId xmlns:a16="http://schemas.microsoft.com/office/drawing/2014/main" id="{A09A9A92-78FB-4D4C-BBFA-7C1304C616A8}"/>
                        </a:ext>
                      </a:extLst>
                    </pic:cNvPr>
                    <pic:cNvPicPr>
                      <a:picLocks noChangeAspect="1"/>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5727700" cy="2254250"/>
                    </a:xfrm>
                    <a:prstGeom prst="rect">
                      <a:avLst/>
                    </a:prstGeom>
                  </pic:spPr>
                </pic:pic>
              </a:graphicData>
            </a:graphic>
          </wp:inline>
        </w:drawing>
      </w:r>
      <w:r w:rsidRPr="00F7683B">
        <w:rPr>
          <w:noProof/>
        </w:rPr>
        <w:drawing>
          <wp:inline distT="0" distB="0" distL="0" distR="0" wp14:anchorId="6F2380A4" wp14:editId="0AADA0E9">
            <wp:extent cx="5727700" cy="2159000"/>
            <wp:effectExtent l="0" t="0" r="6350" b="0"/>
            <wp:docPr id="29" name="Picture 3" descr="A screenshot of a cell phone&#10;&#10;Description automatically generated">
              <a:extLst xmlns:a="http://schemas.openxmlformats.org/drawingml/2006/main">
                <a:ext uri="{FF2B5EF4-FFF2-40B4-BE49-F238E27FC236}">
                  <a16:creationId xmlns:a16="http://schemas.microsoft.com/office/drawing/2014/main" id="{17A08BFE-4BF9-2445-B165-7AB98D38D53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17A08BFE-4BF9-2445-B165-7AB98D38D539}"/>
                        </a:ext>
                      </a:extLst>
                    </pic:cNvPr>
                    <pic:cNvPicPr>
                      <a:picLocks noChangeAspect="1"/>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5727700" cy="2159000"/>
                    </a:xfrm>
                    <a:prstGeom prst="rect">
                      <a:avLst/>
                    </a:prstGeom>
                  </pic:spPr>
                </pic:pic>
              </a:graphicData>
            </a:graphic>
          </wp:inline>
        </w:drawing>
      </w:r>
      <w:r w:rsidRPr="003A72E2">
        <w:rPr>
          <w:noProof/>
        </w:rPr>
        <w:drawing>
          <wp:inline distT="0" distB="0" distL="0" distR="0" wp14:anchorId="53D799DA" wp14:editId="11042EB7">
            <wp:extent cx="5727700" cy="2233930"/>
            <wp:effectExtent l="0" t="0" r="6350" b="0"/>
            <wp:docPr id="30" name="Picture 6" descr="A screenshot of a cell phone&#10;&#10;Description automatically generated">
              <a:extLst xmlns:a="http://schemas.openxmlformats.org/drawingml/2006/main">
                <a:ext uri="{FF2B5EF4-FFF2-40B4-BE49-F238E27FC236}">
                  <a16:creationId xmlns:a16="http://schemas.microsoft.com/office/drawing/2014/main" id="{059E99D1-20C4-9C42-A135-9DE29AE2EF9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a:extLst>
                        <a:ext uri="{FF2B5EF4-FFF2-40B4-BE49-F238E27FC236}">
                          <a16:creationId xmlns:a16="http://schemas.microsoft.com/office/drawing/2014/main" id="{059E99D1-20C4-9C42-A135-9DE29AE2EF90}"/>
                        </a:ext>
                      </a:extLst>
                    </pic:cNvPr>
                    <pic:cNvPicPr>
                      <a:picLocks noChangeAspect="1"/>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5727700" cy="2233930"/>
                    </a:xfrm>
                    <a:prstGeom prst="rect">
                      <a:avLst/>
                    </a:prstGeom>
                  </pic:spPr>
                </pic:pic>
              </a:graphicData>
            </a:graphic>
          </wp:inline>
        </w:drawing>
      </w:r>
    </w:p>
    <w:p w14:paraId="417A7D8E" w14:textId="690044FC" w:rsidR="00DC5A10" w:rsidRPr="003C4D5A" w:rsidRDefault="00DC5A10" w:rsidP="004502BC">
      <w:pPr>
        <w:pStyle w:val="TOC3"/>
        <w:rPr>
          <w:noProof/>
        </w:rPr>
      </w:pPr>
      <w:bookmarkStart w:id="146" w:name="_Toc127310885"/>
      <w:r w:rsidRPr="003C4D5A">
        <w:t xml:space="preserve">Figure </w:t>
      </w:r>
      <w:fldSimple w:instr=" SEQ Figure \* ARABIC ">
        <w:r w:rsidR="000246AC">
          <w:rPr>
            <w:noProof/>
          </w:rPr>
          <w:t>24</w:t>
        </w:r>
      </w:fldSimple>
      <w:r w:rsidRPr="003C4D5A">
        <w:t xml:space="preserve">: </w:t>
      </w:r>
      <w:r w:rsidR="00305934">
        <w:rPr>
          <w:lang w:val="en-GB"/>
        </w:rPr>
        <w:t>Protein expression of basal phospho-IR, total IR, IGF1R, phospho-Akt, total Akt, phospho-</w:t>
      </w:r>
      <w:proofErr w:type="spellStart"/>
      <w:r w:rsidR="00305934">
        <w:rPr>
          <w:lang w:val="en-GB"/>
        </w:rPr>
        <w:t>eNOS</w:t>
      </w:r>
      <w:proofErr w:type="spellEnd"/>
      <w:r w:rsidR="00305934">
        <w:rPr>
          <w:lang w:val="en-GB"/>
        </w:rPr>
        <w:t xml:space="preserve">, total </w:t>
      </w:r>
      <w:proofErr w:type="spellStart"/>
      <w:r w:rsidR="00305934">
        <w:rPr>
          <w:lang w:val="en-GB"/>
        </w:rPr>
        <w:t>eNOS</w:t>
      </w:r>
      <w:proofErr w:type="spellEnd"/>
      <w:r w:rsidR="00305934">
        <w:rPr>
          <w:lang w:val="en-GB"/>
        </w:rPr>
        <w:t>, phospho-p47phox, total p47phox, NOX2, and NOX4 from human ATECs between the non-HF and HF groups</w:t>
      </w:r>
      <w:r w:rsidRPr="003C4D5A">
        <w:t>.</w:t>
      </w:r>
      <w:bookmarkEnd w:id="146"/>
    </w:p>
    <w:p w14:paraId="2D5AAC74" w14:textId="04BAC155" w:rsidR="006A3047" w:rsidRDefault="006A3047" w:rsidP="000B65C3">
      <w:pPr>
        <w:spacing w:line="360" w:lineRule="auto"/>
        <w:rPr>
          <w:noProof/>
        </w:rPr>
      </w:pPr>
    </w:p>
    <w:p w14:paraId="335CB838" w14:textId="243F19E2" w:rsidR="00FB29F5" w:rsidRDefault="00FB29F5" w:rsidP="003A2D04">
      <w:pPr>
        <w:spacing w:line="360" w:lineRule="auto"/>
        <w:jc w:val="center"/>
        <w:rPr>
          <w:noProof/>
        </w:rPr>
      </w:pPr>
    </w:p>
    <w:p w14:paraId="4291CFA1" w14:textId="65674733" w:rsidR="006A3047" w:rsidRDefault="00413AC3" w:rsidP="00FB29F5">
      <w:pPr>
        <w:spacing w:line="360" w:lineRule="auto"/>
        <w:jc w:val="center"/>
        <w:rPr>
          <w:noProof/>
        </w:rPr>
      </w:pPr>
      <w:r>
        <w:rPr>
          <w:noProof/>
        </w:rPr>
        <w:lastRenderedPageBreak/>
        <w:drawing>
          <wp:inline distT="0" distB="0" distL="0" distR="0" wp14:anchorId="28C7A8B6" wp14:editId="7AA5B5A7">
            <wp:extent cx="5317978" cy="2571750"/>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5368261" cy="2596066"/>
                    </a:xfrm>
                    <a:prstGeom prst="rect">
                      <a:avLst/>
                    </a:prstGeom>
                    <a:noFill/>
                  </pic:spPr>
                </pic:pic>
              </a:graphicData>
            </a:graphic>
          </wp:inline>
        </w:drawing>
      </w:r>
      <w:r w:rsidR="006A3047" w:rsidRPr="00014552">
        <w:rPr>
          <w:noProof/>
        </w:rPr>
        <w:drawing>
          <wp:inline distT="0" distB="0" distL="0" distR="0" wp14:anchorId="11A0EF2B" wp14:editId="75B1A75F">
            <wp:extent cx="5727700" cy="2497455"/>
            <wp:effectExtent l="0" t="0" r="6350" b="0"/>
            <wp:docPr id="32" name="Picture 5" descr="A screenshot of a cell phone&#10;&#10;Description automatically generated">
              <a:extLst xmlns:a="http://schemas.openxmlformats.org/drawingml/2006/main">
                <a:ext uri="{FF2B5EF4-FFF2-40B4-BE49-F238E27FC236}">
                  <a16:creationId xmlns:a16="http://schemas.microsoft.com/office/drawing/2014/main" id="{87E4BC96-2B00-8B49-9876-E7EA4BBBDBA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a:extLst>
                        <a:ext uri="{FF2B5EF4-FFF2-40B4-BE49-F238E27FC236}">
                          <a16:creationId xmlns:a16="http://schemas.microsoft.com/office/drawing/2014/main" id="{87E4BC96-2B00-8B49-9876-E7EA4BBBDBA2}"/>
                        </a:ext>
                      </a:extLst>
                    </pic:cNvPr>
                    <pic:cNvPicPr>
                      <a:picLocks noChangeAspect="1"/>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5727700" cy="2497455"/>
                    </a:xfrm>
                    <a:prstGeom prst="rect">
                      <a:avLst/>
                    </a:prstGeom>
                  </pic:spPr>
                </pic:pic>
              </a:graphicData>
            </a:graphic>
          </wp:inline>
        </w:drawing>
      </w:r>
      <w:r w:rsidR="006A3047" w:rsidRPr="00014552">
        <w:rPr>
          <w:noProof/>
        </w:rPr>
        <w:lastRenderedPageBreak/>
        <w:drawing>
          <wp:inline distT="0" distB="0" distL="0" distR="0" wp14:anchorId="765FCE27" wp14:editId="537DCB1B">
            <wp:extent cx="5727700" cy="2461260"/>
            <wp:effectExtent l="0" t="0" r="6350" b="0"/>
            <wp:docPr id="33" name="Picture 7" descr="A screenshot of a cell phone&#10;&#10;Description automatically generated">
              <a:extLst xmlns:a="http://schemas.openxmlformats.org/drawingml/2006/main">
                <a:ext uri="{FF2B5EF4-FFF2-40B4-BE49-F238E27FC236}">
                  <a16:creationId xmlns:a16="http://schemas.microsoft.com/office/drawing/2014/main" id="{7A203397-535F-AD46-9B32-DE9747EE143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a:extLst>
                        <a:ext uri="{FF2B5EF4-FFF2-40B4-BE49-F238E27FC236}">
                          <a16:creationId xmlns:a16="http://schemas.microsoft.com/office/drawing/2014/main" id="{7A203397-535F-AD46-9B32-DE9747EE143E}"/>
                        </a:ext>
                      </a:extLst>
                    </pic:cNvPr>
                    <pic:cNvPicPr>
                      <a:picLocks noChangeAspect="1"/>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5727700" cy="2461260"/>
                    </a:xfrm>
                    <a:prstGeom prst="rect">
                      <a:avLst/>
                    </a:prstGeom>
                  </pic:spPr>
                </pic:pic>
              </a:graphicData>
            </a:graphic>
          </wp:inline>
        </w:drawing>
      </w:r>
      <w:r w:rsidR="006A3047" w:rsidRPr="00014552">
        <w:rPr>
          <w:noProof/>
        </w:rPr>
        <w:drawing>
          <wp:inline distT="0" distB="0" distL="0" distR="0" wp14:anchorId="53E6D056" wp14:editId="04E45592">
            <wp:extent cx="5727700" cy="2442210"/>
            <wp:effectExtent l="0" t="0" r="6350" b="0"/>
            <wp:docPr id="34" name="Picture 5" descr="A screenshot of a cell phone&#10;&#10;Description automatically generated">
              <a:extLst xmlns:a="http://schemas.openxmlformats.org/drawingml/2006/main">
                <a:ext uri="{FF2B5EF4-FFF2-40B4-BE49-F238E27FC236}">
                  <a16:creationId xmlns:a16="http://schemas.microsoft.com/office/drawing/2014/main" id="{CB7D8CD2-3D2A-6E41-8BCB-570E0F576CC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a:extLst>
                        <a:ext uri="{FF2B5EF4-FFF2-40B4-BE49-F238E27FC236}">
                          <a16:creationId xmlns:a16="http://schemas.microsoft.com/office/drawing/2014/main" id="{CB7D8CD2-3D2A-6E41-8BCB-570E0F576CC3}"/>
                        </a:ext>
                      </a:extLst>
                    </pic:cNvPr>
                    <pic:cNvPicPr>
                      <a:picLocks noChangeAspect="1"/>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5727700" cy="2442210"/>
                    </a:xfrm>
                    <a:prstGeom prst="rect">
                      <a:avLst/>
                    </a:prstGeom>
                  </pic:spPr>
                </pic:pic>
              </a:graphicData>
            </a:graphic>
          </wp:inline>
        </w:drawing>
      </w:r>
    </w:p>
    <w:p w14:paraId="4B772EB8" w14:textId="36404FBE" w:rsidR="002616CA" w:rsidRPr="003C4D5A" w:rsidRDefault="002616CA" w:rsidP="004502BC">
      <w:pPr>
        <w:pStyle w:val="TOC3"/>
        <w:rPr>
          <w:noProof/>
        </w:rPr>
      </w:pPr>
      <w:bookmarkStart w:id="147" w:name="_Toc127310886"/>
      <w:r w:rsidRPr="003C4D5A">
        <w:t xml:space="preserve">Figure </w:t>
      </w:r>
      <w:fldSimple w:instr=" SEQ Figure \* ARABIC ">
        <w:r w:rsidR="000246AC">
          <w:rPr>
            <w:noProof/>
          </w:rPr>
          <w:t>25</w:t>
        </w:r>
      </w:fldSimple>
      <w:r w:rsidRPr="003C4D5A">
        <w:t xml:space="preserve">: </w:t>
      </w:r>
      <w:r w:rsidR="00AA3844">
        <w:rPr>
          <w:lang w:val="en-GB"/>
        </w:rPr>
        <w:t xml:space="preserve">Insulin-stimulated phosphorylation of IR, Akt, </w:t>
      </w:r>
      <w:proofErr w:type="spellStart"/>
      <w:r w:rsidR="00AA3844">
        <w:rPr>
          <w:lang w:val="en-GB"/>
        </w:rPr>
        <w:t>eNOS</w:t>
      </w:r>
      <w:proofErr w:type="spellEnd"/>
      <w:r w:rsidR="00AA3844">
        <w:rPr>
          <w:lang w:val="en-GB"/>
        </w:rPr>
        <w:t>, and p47phox from human ATECs between the non-HF and HF groups. Values (means ± SE) are expressed relative to no insulin</w:t>
      </w:r>
      <w:r w:rsidR="00FB29F5">
        <w:rPr>
          <w:lang w:val="en-GB"/>
        </w:rPr>
        <w:t xml:space="preserve"> </w:t>
      </w:r>
      <w:r w:rsidR="00FB29F5" w:rsidRPr="00FB29F5">
        <w:rPr>
          <w:lang w:val="en-GB"/>
        </w:rPr>
        <w:t>(asterisks denote statistical significance with p-value less than 0.05)</w:t>
      </w:r>
      <w:r w:rsidR="00ED27E3" w:rsidRPr="003C4D5A">
        <w:rPr>
          <w:lang w:val="en-GB"/>
        </w:rPr>
        <w:t>.</w:t>
      </w:r>
      <w:bookmarkEnd w:id="147"/>
    </w:p>
    <w:p w14:paraId="1BBE78C9" w14:textId="1BF3725A" w:rsidR="001655E0" w:rsidRPr="00C81E44" w:rsidRDefault="001655E0" w:rsidP="00C81E44">
      <w:pPr>
        <w:spacing w:line="360" w:lineRule="auto"/>
        <w:rPr>
          <w:rFonts w:cs="Arial"/>
          <w:szCs w:val="22"/>
        </w:rPr>
      </w:pPr>
    </w:p>
    <w:p w14:paraId="0CB0C7FD" w14:textId="262AF04D" w:rsidR="00761F68" w:rsidRPr="005C79B5" w:rsidRDefault="00761F68" w:rsidP="0075234B">
      <w:pPr>
        <w:pStyle w:val="Heading2"/>
        <w:rPr>
          <w:sz w:val="24"/>
          <w:szCs w:val="24"/>
        </w:rPr>
      </w:pPr>
      <w:bookmarkStart w:id="148" w:name="_Toc126875976"/>
      <w:r w:rsidRPr="005C79B5">
        <w:rPr>
          <w:sz w:val="24"/>
          <w:szCs w:val="24"/>
        </w:rPr>
        <w:t xml:space="preserve">Superoxide production </w:t>
      </w:r>
      <w:r w:rsidR="00AA3844">
        <w:rPr>
          <w:sz w:val="24"/>
          <w:szCs w:val="24"/>
        </w:rPr>
        <w:t>in</w:t>
      </w:r>
      <w:r w:rsidRPr="005C79B5">
        <w:rPr>
          <w:sz w:val="24"/>
          <w:szCs w:val="24"/>
        </w:rPr>
        <w:t xml:space="preserve"> endothelial cells</w:t>
      </w:r>
      <w:bookmarkEnd w:id="148"/>
    </w:p>
    <w:p w14:paraId="158D955A" w14:textId="77777777" w:rsidR="00412C31" w:rsidRPr="005C79B5" w:rsidRDefault="00412C31" w:rsidP="00894395">
      <w:pPr>
        <w:spacing w:line="360" w:lineRule="auto"/>
        <w:rPr>
          <w:rFonts w:ascii="Arial" w:hAnsi="Arial" w:cs="Arial"/>
          <w:lang w:bidi="ar-SA"/>
        </w:rPr>
      </w:pPr>
      <w:bookmarkStart w:id="149" w:name="_Hlk70927067"/>
    </w:p>
    <w:bookmarkEnd w:id="149"/>
    <w:p w14:paraId="2389A83B" w14:textId="73902592" w:rsidR="007F5845" w:rsidRPr="005C79B5" w:rsidRDefault="00AA3844" w:rsidP="00C46200">
      <w:pPr>
        <w:spacing w:line="360" w:lineRule="auto"/>
        <w:ind w:firstLine="720"/>
        <w:jc w:val="both"/>
        <w:rPr>
          <w:rFonts w:ascii="Arial" w:hAnsi="Arial" w:cs="Arial"/>
          <w:lang w:bidi="ar-SA"/>
        </w:rPr>
      </w:pPr>
      <w:r>
        <w:rPr>
          <w:rFonts w:ascii="Arial" w:hAnsi="Arial" w:cs="Arial"/>
          <w:lang w:val="en-GB" w:bidi="ar-SA"/>
        </w:rPr>
        <w:t>We used lucigenin-enhanced chemiluminescence (100 µM) to quantify NADPH-dependent superoxide production. At the start of this experiment, human coronary artery endothelial cells (HCAECs, Lonza cells) were used to compare the normal and DM groups. As shown in Figure 2</w:t>
      </w:r>
      <w:r w:rsidR="005B36FA">
        <w:rPr>
          <w:rFonts w:ascii="Arial" w:hAnsi="Arial" w:cs="Arial"/>
          <w:lang w:val="en-GB" w:bidi="ar-SA"/>
        </w:rPr>
        <w:t>6</w:t>
      </w:r>
      <w:r>
        <w:rPr>
          <w:rFonts w:ascii="Arial" w:hAnsi="Arial" w:cs="Arial"/>
          <w:lang w:val="en-GB" w:bidi="ar-SA"/>
        </w:rPr>
        <w:t>, superoxide production was higher in the DM group than in the normal group</w:t>
      </w:r>
      <w:r w:rsidR="00817B47" w:rsidRPr="005C79B5">
        <w:rPr>
          <w:rFonts w:ascii="Arial" w:hAnsi="Arial" w:cs="Arial"/>
          <w:lang w:bidi="ar-SA"/>
        </w:rPr>
        <w:t>.</w:t>
      </w:r>
    </w:p>
    <w:p w14:paraId="716E489D" w14:textId="02C1D9A0" w:rsidR="0022351B" w:rsidRDefault="003840BE" w:rsidP="007F5845">
      <w:pPr>
        <w:jc w:val="center"/>
        <w:rPr>
          <w:lang w:bidi="ar-SA"/>
        </w:rPr>
      </w:pPr>
      <w:r>
        <w:rPr>
          <w:noProof/>
          <w:lang w:bidi="ar-SA"/>
        </w:rPr>
        <w:lastRenderedPageBreak/>
        <mc:AlternateContent>
          <mc:Choice Requires="wps">
            <w:drawing>
              <wp:anchor distT="0" distB="0" distL="114300" distR="114300" simplePos="0" relativeHeight="251644928" behindDoc="0" locked="0" layoutInCell="1" allowOverlap="1" wp14:anchorId="7A3F86B5" wp14:editId="6538A1A1">
                <wp:simplePos x="0" y="0"/>
                <wp:positionH relativeFrom="column">
                  <wp:posOffset>1921624</wp:posOffset>
                </wp:positionH>
                <wp:positionV relativeFrom="paragraph">
                  <wp:posOffset>1273703</wp:posOffset>
                </wp:positionV>
                <wp:extent cx="0" cy="575734"/>
                <wp:effectExtent l="63500" t="0" r="38100" b="34290"/>
                <wp:wrapNone/>
                <wp:docPr id="6" name="Straight Arrow Connector 6"/>
                <wp:cNvGraphicFramePr/>
                <a:graphic xmlns:a="http://schemas.openxmlformats.org/drawingml/2006/main">
                  <a:graphicData uri="http://schemas.microsoft.com/office/word/2010/wordprocessingShape">
                    <wps:wsp>
                      <wps:cNvCnPr/>
                      <wps:spPr>
                        <a:xfrm>
                          <a:off x="0" y="0"/>
                          <a:ext cx="0" cy="575734"/>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type w14:anchorId="0C8FE806" id="_x0000_t32" coordsize="21600,21600" o:spt="32" o:oned="t" path="m,l21600,21600e" filled="f">
                <v:path arrowok="t" fillok="f" o:connecttype="none"/>
                <o:lock v:ext="edit" shapetype="t"/>
              </v:shapetype>
              <v:shape id="Straight Arrow Connector 6" o:spid="_x0000_s1026" type="#_x0000_t32" style="position:absolute;margin-left:151.3pt;margin-top:100.3pt;width:0;height:45.35pt;z-index:2516449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" strokecolor="black [3200]" strokeweight=".5pt">
                <v:stroke endarrow="block" joinstyle="miter"/>
              </v:shape>
            </w:pict>
          </mc:Fallback>
        </mc:AlternateContent>
      </w:r>
      <w:r w:rsidR="007F5845">
        <w:rPr>
          <w:noProof/>
          <w:lang w:bidi="ar-SA"/>
        </w:rPr>
        <mc:AlternateContent>
          <mc:Choice Requires="wps">
            <w:drawing>
              <wp:anchor distT="45720" distB="45720" distL="114300" distR="114300" simplePos="0" relativeHeight="251657216" behindDoc="1" locked="0" layoutInCell="1" allowOverlap="1" wp14:anchorId="3D5CF046" wp14:editId="75749965">
                <wp:simplePos x="0" y="0"/>
                <wp:positionH relativeFrom="column">
                  <wp:posOffset>1531620</wp:posOffset>
                </wp:positionH>
                <wp:positionV relativeFrom="paragraph">
                  <wp:posOffset>1051560</wp:posOffset>
                </wp:positionV>
                <wp:extent cx="838200" cy="304800"/>
                <wp:effectExtent l="0" t="0" r="0" b="0"/>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38200" cy="304800"/>
                        </a:xfrm>
                        <a:prstGeom prst="rect">
                          <a:avLst/>
                        </a:prstGeom>
                        <a:solidFill>
                          <a:srgbClr val="FFFFFF"/>
                        </a:solidFill>
                        <a:ln w="9525">
                          <a:noFill/>
                          <a:miter lim="800000"/>
                          <a:headEnd/>
                          <a:tailEnd/>
                        </a:ln>
                      </wps:spPr>
                      <wps:txbx>
                        <w:txbxContent>
                          <w:p w14:paraId="5F94824C" w14:textId="5BA3F711" w:rsidR="00DE6A41" w:rsidRPr="00BB0C5C" w:rsidRDefault="00DE6A41">
                            <w:pPr>
                              <w:rPr>
                                <w:sz w:val="20"/>
                                <w:szCs w:val="20"/>
                              </w:rPr>
                            </w:pPr>
                            <w:r w:rsidRPr="00BB0C5C">
                              <w:rPr>
                                <w:sz w:val="20"/>
                                <w:szCs w:val="20"/>
                              </w:rPr>
                              <w:t>Lucigenin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3D5CF046" id="_x0000_t202" coordsize="21600,21600" o:spt="202" path="m,l,21600r21600,l21600,xe">
                <v:stroke joinstyle="miter"/>
                <v:path gradientshapeok="t" o:connecttype="rect"/>
              </v:shapetype>
              <v:shape id="Text Box 2" o:spid="_x0000_s1028" type="#_x0000_t202" style="position:absolute;left:0;text-align:left;margin-left:120.6pt;margin-top:82.8pt;width:66pt;height:24pt;z-index:-2516592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" stroked="f">
                <v:textbox>
                  <w:txbxContent>
                    <w:p w14:paraId="5F94824C" w14:textId="5BA3F711" w:rsidR="00DE6A41" w:rsidRPr="00BB0C5C" w:rsidRDefault="00DE6A41">
                      <w:pPr>
                        <w:rPr>
                          <w:sz w:val="20"/>
                          <w:szCs w:val="20"/>
                        </w:rPr>
                      </w:pPr>
                      <w:r w:rsidRPr="00BB0C5C">
                        <w:rPr>
                          <w:sz w:val="20"/>
                          <w:szCs w:val="20"/>
                        </w:rPr>
                        <w:t>Lucigenin</w:t>
                      </w:r>
                    </w:p>
                  </w:txbxContent>
                </v:textbox>
              </v:shape>
            </w:pict>
          </mc:Fallback>
        </mc:AlternateContent>
      </w:r>
      <w:r w:rsidR="00022213" w:rsidRPr="00AA445A">
        <w:rPr>
          <w:noProof/>
          <w:lang w:bidi="ar-SA"/>
        </w:rPr>
        <w:drawing>
          <wp:inline distT="0" distB="0" distL="0" distR="0" wp14:anchorId="097E24CF" wp14:editId="756ADA3C">
            <wp:extent cx="3582246" cy="2768742"/>
            <wp:effectExtent l="0" t="0" r="0" b="0"/>
            <wp:docPr id="223" name="Object 50"/>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0" name="Object 50"/>
                    <pic:cNvPicPr>
                      <a:picLocks noGrp="1" noRot="1" noChangeAspect="1" noEditPoints="1" noAdjustHandles="1" noChangeArrowheads="1" noChangeShapeType="1" noCrop="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3582246" cy="2768742"/>
                    </a:xfrm>
                    <a:prstGeom prst="rect">
                      <a:avLst/>
                    </a:prstGeom>
                    <a:noFill/>
                    <a:ln>
                      <a:noFill/>
                    </a:ln>
                  </pic:spPr>
                </pic:pic>
              </a:graphicData>
            </a:graphic>
          </wp:inline>
        </w:drawing>
      </w:r>
    </w:p>
    <w:p w14:paraId="1DDEA7F7" w14:textId="32735C9B" w:rsidR="001D2440" w:rsidRPr="003C4D5A" w:rsidRDefault="00520E57" w:rsidP="004502BC">
      <w:pPr>
        <w:pStyle w:val="TOC3"/>
      </w:pPr>
      <w:bookmarkStart w:id="150" w:name="_Toc127310887"/>
      <w:r w:rsidRPr="003C4D5A">
        <w:t xml:space="preserve">Figure </w:t>
      </w:r>
      <w:fldSimple w:instr=" SEQ Figure \* ARABIC ">
        <w:r w:rsidR="000246AC">
          <w:rPr>
            <w:noProof/>
          </w:rPr>
          <w:t>26</w:t>
        </w:r>
      </w:fldSimple>
      <w:r w:rsidR="00ED273C" w:rsidRPr="003C4D5A">
        <w:t xml:space="preserve">: </w:t>
      </w:r>
      <w:bookmarkStart w:id="151" w:name="_Hlk44838285"/>
      <w:r w:rsidR="00C1221C">
        <w:rPr>
          <w:lang w:val="en-GB"/>
        </w:rPr>
        <w:t>Lucigenin-enhanced chemiluminescence of HCAECs (Lonza cells) between the normal (n = 3) and DM (n = 4) groups</w:t>
      </w:r>
      <w:r w:rsidR="0099667B" w:rsidRPr="003C4D5A">
        <w:t>.</w:t>
      </w:r>
      <w:bookmarkEnd w:id="150"/>
      <w:bookmarkEnd w:id="151"/>
    </w:p>
    <w:p w14:paraId="34C813AD" w14:textId="7AA7B434" w:rsidR="007F5845" w:rsidRDefault="007F5845" w:rsidP="007F5845"/>
    <w:p w14:paraId="770A8660" w14:textId="520C6A31" w:rsidR="007F5845" w:rsidRPr="005C79B5" w:rsidRDefault="00C1221C" w:rsidP="00C46200">
      <w:pPr>
        <w:spacing w:line="360" w:lineRule="auto"/>
        <w:ind w:firstLine="720"/>
        <w:jc w:val="both"/>
        <w:rPr>
          <w:rFonts w:ascii="Arial" w:hAnsi="Arial" w:cs="Arial"/>
          <w:lang w:bidi="ar-SA"/>
        </w:rPr>
      </w:pPr>
      <w:r>
        <w:rPr>
          <w:rFonts w:ascii="Arial" w:hAnsi="Arial" w:cs="Arial"/>
          <w:lang w:val="en-GB" w:bidi="ar-SA"/>
        </w:rPr>
        <w:t>For ATECs, data indicated that superoxide production was higher in the HF and DM/HF groups</w:t>
      </w:r>
      <w:r w:rsidR="007F3831">
        <w:rPr>
          <w:rFonts w:ascii="Arial" w:hAnsi="Arial" w:cs="Arial"/>
          <w:lang w:val="en-GB" w:bidi="ar-SA"/>
        </w:rPr>
        <w:t xml:space="preserve"> </w:t>
      </w:r>
      <w:r w:rsidR="007F3831" w:rsidRPr="007F3831">
        <w:rPr>
          <w:rFonts w:ascii="Arial" w:hAnsi="Arial" w:cs="Arial"/>
          <w:lang w:val="en-GB" w:bidi="ar-SA"/>
        </w:rPr>
        <w:t xml:space="preserve">compared to </w:t>
      </w:r>
      <w:r w:rsidR="007F3831">
        <w:rPr>
          <w:rFonts w:ascii="Arial" w:hAnsi="Arial" w:cs="Arial"/>
          <w:lang w:val="en-GB" w:bidi="ar-SA"/>
        </w:rPr>
        <w:t>DM</w:t>
      </w:r>
      <w:r w:rsidR="007F3831" w:rsidRPr="007F3831">
        <w:rPr>
          <w:rFonts w:ascii="Arial" w:hAnsi="Arial" w:cs="Arial"/>
          <w:lang w:val="en-GB" w:bidi="ar-SA"/>
        </w:rPr>
        <w:t xml:space="preserve"> conditions</w:t>
      </w:r>
      <w:r w:rsidR="007F3831">
        <w:rPr>
          <w:rFonts w:ascii="Arial" w:hAnsi="Arial" w:cs="Arial"/>
          <w:lang w:val="en-GB" w:bidi="ar-SA"/>
        </w:rPr>
        <w:t xml:space="preserve"> (</w:t>
      </w:r>
      <w:r w:rsidR="006805E2">
        <w:rPr>
          <w:rFonts w:ascii="Arial" w:hAnsi="Arial" w:cs="Arial"/>
          <w:lang w:val="en-GB" w:bidi="ar-SA"/>
        </w:rPr>
        <w:t xml:space="preserve">153.3 vs 121.2, p = 0.018 and 173.7 vs 121.2, p </w:t>
      </w:r>
      <w:r w:rsidR="00836146">
        <w:rPr>
          <w:rFonts w:ascii="Arial" w:hAnsi="Arial" w:cs="Arial"/>
          <w:lang w:val="en-GB" w:bidi="ar-SA"/>
        </w:rPr>
        <w:t>&lt;</w:t>
      </w:r>
      <w:r w:rsidR="006805E2">
        <w:rPr>
          <w:rFonts w:ascii="Arial" w:hAnsi="Arial" w:cs="Arial"/>
          <w:lang w:val="en-GB" w:bidi="ar-SA"/>
        </w:rPr>
        <w:t xml:space="preserve"> 0.00</w:t>
      </w:r>
      <w:r w:rsidR="00836146">
        <w:rPr>
          <w:rFonts w:ascii="Arial" w:hAnsi="Arial" w:cs="Arial"/>
          <w:lang w:val="en-GB" w:bidi="ar-SA"/>
        </w:rPr>
        <w:t>1, respectively</w:t>
      </w:r>
      <w:r w:rsidR="006805E2">
        <w:rPr>
          <w:rFonts w:ascii="Arial" w:hAnsi="Arial" w:cs="Arial"/>
          <w:lang w:val="en-GB" w:bidi="ar-SA"/>
        </w:rPr>
        <w:t>)</w:t>
      </w:r>
      <w:r>
        <w:rPr>
          <w:rFonts w:ascii="Arial" w:hAnsi="Arial" w:cs="Arial"/>
          <w:lang w:val="en-GB" w:bidi="ar-SA"/>
        </w:rPr>
        <w:t>, implying that HF was a major contributor to increased superoxide production when compared with diabetes (Figure 2</w:t>
      </w:r>
      <w:r w:rsidR="005B36FA">
        <w:rPr>
          <w:rFonts w:ascii="Arial" w:hAnsi="Arial" w:cs="Arial"/>
          <w:lang w:val="en-GB" w:bidi="ar-SA"/>
        </w:rPr>
        <w:t>7</w:t>
      </w:r>
      <w:r>
        <w:rPr>
          <w:rFonts w:ascii="Arial" w:hAnsi="Arial" w:cs="Arial"/>
          <w:lang w:val="en-GB" w:bidi="ar-SA"/>
        </w:rPr>
        <w:t>)</w:t>
      </w:r>
      <w:r w:rsidR="005630CD" w:rsidRPr="005C79B5">
        <w:rPr>
          <w:rFonts w:ascii="Arial" w:hAnsi="Arial" w:cs="Arial"/>
          <w:lang w:bidi="ar-SA"/>
        </w:rPr>
        <w:t>.</w:t>
      </w:r>
    </w:p>
    <w:p w14:paraId="0EB91F5D" w14:textId="77777777" w:rsidR="007F5845" w:rsidRPr="007F5845" w:rsidRDefault="007F5845" w:rsidP="007F5845"/>
    <w:p w14:paraId="25585DEE" w14:textId="39696A44" w:rsidR="00E67DE4" w:rsidRDefault="00022213" w:rsidP="00BB0C5C">
      <w:pPr>
        <w:jc w:val="center"/>
      </w:pPr>
      <w:r w:rsidRPr="0034305C">
        <w:rPr>
          <w:noProof/>
          <w:cs/>
          <w:lang w:val="th-TH"/>
        </w:rPr>
        <w:drawing>
          <wp:inline distT="0" distB="0" distL="0" distR="0" wp14:anchorId="3AF74BE4" wp14:editId="3A6868A0">
            <wp:extent cx="3745865" cy="2919730"/>
            <wp:effectExtent l="0" t="0" r="0" b="0"/>
            <wp:docPr id="222" name="Object 49"/>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0" name="Object 49"/>
                    <pic:cNvPicPr>
                      <a:picLocks noGrp="1" noRot="1" noChangeAspect="1" noEditPoints="1" noAdjustHandles="1" noChangeArrowheads="1" noChangeShapeType="1" noCrop="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3745865" cy="2919730"/>
                    </a:xfrm>
                    <a:prstGeom prst="rect">
                      <a:avLst/>
                    </a:prstGeom>
                    <a:noFill/>
                    <a:ln>
                      <a:noFill/>
                    </a:ln>
                  </pic:spPr>
                </pic:pic>
              </a:graphicData>
            </a:graphic>
          </wp:inline>
        </w:drawing>
      </w:r>
    </w:p>
    <w:p w14:paraId="1C1E905E" w14:textId="2C2C77FA" w:rsidR="00F93BEB" w:rsidRPr="003C4D5A" w:rsidRDefault="00F93BEB" w:rsidP="004502BC">
      <w:pPr>
        <w:pStyle w:val="TOC3"/>
      </w:pPr>
      <w:bookmarkStart w:id="152" w:name="_Toc127310888"/>
      <w:r w:rsidRPr="003C4D5A">
        <w:t xml:space="preserve">Figure </w:t>
      </w:r>
      <w:fldSimple w:instr=" SEQ Figure \* ARABIC ">
        <w:r w:rsidR="000246AC">
          <w:rPr>
            <w:noProof/>
          </w:rPr>
          <w:t>27</w:t>
        </w:r>
      </w:fldSimple>
      <w:r w:rsidRPr="003C4D5A">
        <w:t xml:space="preserve">: </w:t>
      </w:r>
      <w:r w:rsidR="00EC1A74">
        <w:rPr>
          <w:lang w:val="en-GB"/>
        </w:rPr>
        <w:t>Lucigenin-enhanced chemiluminescence of ATECs between the normal (n = 11), DM (n = 3), HF (n = 10), and DM/HF (n = 5) groups</w:t>
      </w:r>
      <w:r w:rsidRPr="003C4D5A">
        <w:t>.</w:t>
      </w:r>
      <w:bookmarkEnd w:id="152"/>
    </w:p>
    <w:p w14:paraId="6D831534" w14:textId="77777777" w:rsidR="00BB0C5C" w:rsidRDefault="00BB0C5C" w:rsidP="00BB0C5C"/>
    <w:p w14:paraId="5406F188" w14:textId="3C086BF5" w:rsidR="00BB0C5C" w:rsidRPr="005C79B5" w:rsidRDefault="00EC1A74" w:rsidP="00C46200">
      <w:pPr>
        <w:spacing w:line="360" w:lineRule="auto"/>
        <w:ind w:firstLine="720"/>
        <w:jc w:val="both"/>
        <w:rPr>
          <w:rFonts w:ascii="Arial" w:hAnsi="Arial" w:cs="Arial"/>
        </w:rPr>
      </w:pPr>
      <w:r>
        <w:rPr>
          <w:rFonts w:ascii="Arial" w:hAnsi="Arial" w:cs="Arial"/>
          <w:lang w:val="en-GB"/>
        </w:rPr>
        <w:t xml:space="preserve">When superoxide production in ATECs was observed in the non-DM and DM groups, the data revealed that the DM group </w:t>
      </w:r>
      <w:r w:rsidR="00052DCA">
        <w:rPr>
          <w:rFonts w:ascii="Arial" w:hAnsi="Arial" w:cs="Arial"/>
          <w:lang w:val="en-GB"/>
        </w:rPr>
        <w:t xml:space="preserve">tended to </w:t>
      </w:r>
      <w:r>
        <w:rPr>
          <w:rFonts w:ascii="Arial" w:hAnsi="Arial" w:cs="Arial"/>
          <w:lang w:val="en-GB"/>
        </w:rPr>
        <w:t xml:space="preserve">produce higher levels of superoxide than the non-DM group (Figure 28). Between the non-HF and HF ATECs, </w:t>
      </w:r>
      <w:r>
        <w:rPr>
          <w:rFonts w:ascii="Arial" w:hAnsi="Arial" w:cs="Arial"/>
          <w:lang w:val="en-GB"/>
        </w:rPr>
        <w:lastRenderedPageBreak/>
        <w:t>the HF condition produced significantly more superoxide</w:t>
      </w:r>
      <w:r w:rsidR="00F97DA2">
        <w:rPr>
          <w:rFonts w:ascii="Arial" w:hAnsi="Arial" w:cs="Arial"/>
          <w:lang w:val="en-GB"/>
        </w:rPr>
        <w:t xml:space="preserve"> compared to the non-HF condition</w:t>
      </w:r>
      <w:r>
        <w:rPr>
          <w:rFonts w:ascii="Arial" w:hAnsi="Arial" w:cs="Arial"/>
          <w:lang w:val="en-GB"/>
        </w:rPr>
        <w:t xml:space="preserve"> </w:t>
      </w:r>
      <w:r w:rsidR="009C7877">
        <w:rPr>
          <w:rFonts w:ascii="Arial" w:hAnsi="Arial" w:cs="Arial"/>
          <w:lang w:val="en-GB"/>
        </w:rPr>
        <w:t>(</w:t>
      </w:r>
      <w:r w:rsidR="00F97DA2">
        <w:rPr>
          <w:rFonts w:ascii="Arial" w:hAnsi="Arial" w:cs="Arial"/>
          <w:lang w:val="en-GB"/>
        </w:rPr>
        <w:t xml:space="preserve">160.1 vs </w:t>
      </w:r>
      <w:r w:rsidR="009C7877">
        <w:rPr>
          <w:rFonts w:ascii="Arial" w:hAnsi="Arial" w:cs="Arial"/>
          <w:lang w:val="en-GB"/>
        </w:rPr>
        <w:t xml:space="preserve">101.8, p </w:t>
      </w:r>
      <w:r w:rsidR="009321DA">
        <w:rPr>
          <w:rFonts w:ascii="Arial" w:hAnsi="Arial" w:cs="Arial"/>
          <w:lang w:val="en-GB"/>
        </w:rPr>
        <w:t>&lt;</w:t>
      </w:r>
      <w:r w:rsidR="009C7877">
        <w:rPr>
          <w:rFonts w:ascii="Arial" w:hAnsi="Arial" w:cs="Arial"/>
          <w:lang w:val="en-GB"/>
        </w:rPr>
        <w:t xml:space="preserve"> 0.00</w:t>
      </w:r>
      <w:r w:rsidR="009321DA">
        <w:rPr>
          <w:rFonts w:ascii="Arial" w:hAnsi="Arial" w:cs="Arial"/>
          <w:lang w:val="en-GB"/>
        </w:rPr>
        <w:t>1</w:t>
      </w:r>
      <w:r w:rsidR="009C7877">
        <w:rPr>
          <w:rFonts w:ascii="Arial" w:hAnsi="Arial" w:cs="Arial"/>
          <w:lang w:val="en-GB"/>
        </w:rPr>
        <w:t>)</w:t>
      </w:r>
      <w:r w:rsidR="00F97DA2">
        <w:rPr>
          <w:rFonts w:ascii="Arial" w:hAnsi="Arial" w:cs="Arial"/>
          <w:lang w:val="en-GB"/>
        </w:rPr>
        <w:t xml:space="preserve">, as shown in </w:t>
      </w:r>
      <w:r>
        <w:rPr>
          <w:rFonts w:ascii="Arial" w:hAnsi="Arial" w:cs="Arial"/>
          <w:lang w:val="en-GB"/>
        </w:rPr>
        <w:t>Figure 29</w:t>
      </w:r>
      <w:r w:rsidR="005111C6" w:rsidRPr="005C79B5">
        <w:rPr>
          <w:rFonts w:ascii="Arial" w:hAnsi="Arial" w:cs="Arial"/>
        </w:rPr>
        <w:t>.</w:t>
      </w:r>
    </w:p>
    <w:p w14:paraId="13DD971C" w14:textId="3E20C903" w:rsidR="00104D6D" w:rsidRDefault="00022213" w:rsidP="00BB0C5C">
      <w:pPr>
        <w:jc w:val="center"/>
      </w:pPr>
      <w:r w:rsidRPr="0034305C">
        <w:rPr>
          <w:noProof/>
          <w:cs/>
          <w:lang w:val="th-TH"/>
        </w:rPr>
        <w:drawing>
          <wp:inline distT="0" distB="0" distL="0" distR="0" wp14:anchorId="4C3AAF77" wp14:editId="6CDE7DF9">
            <wp:extent cx="3745865" cy="2919730"/>
            <wp:effectExtent l="0" t="0" r="0" b="0"/>
            <wp:docPr id="221" name="Object 48"/>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0" name="Object 48"/>
                    <pic:cNvPicPr>
                      <a:picLocks noGrp="1" noRot="1" noChangeAspect="1" noEditPoints="1" noAdjustHandles="1" noChangeArrowheads="1" noChangeShapeType="1" noCrop="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3745865" cy="2919730"/>
                    </a:xfrm>
                    <a:prstGeom prst="rect">
                      <a:avLst/>
                    </a:prstGeom>
                    <a:noFill/>
                    <a:ln>
                      <a:noFill/>
                    </a:ln>
                  </pic:spPr>
                </pic:pic>
              </a:graphicData>
            </a:graphic>
          </wp:inline>
        </w:drawing>
      </w:r>
    </w:p>
    <w:p w14:paraId="1708060E" w14:textId="313D189F" w:rsidR="00F93BEB" w:rsidRPr="00071EF5" w:rsidRDefault="00F93BEB" w:rsidP="004502BC">
      <w:pPr>
        <w:pStyle w:val="TOC3"/>
        <w:rPr>
          <w:rFonts w:cstheme="minorBidi"/>
        </w:rPr>
      </w:pPr>
      <w:bookmarkStart w:id="153" w:name="_Toc127310889"/>
      <w:r w:rsidRPr="00071EF5">
        <w:t xml:space="preserve">Figure </w:t>
      </w:r>
      <w:fldSimple w:instr=" SEQ Figure \* ARABIC ">
        <w:r w:rsidR="000246AC">
          <w:rPr>
            <w:noProof/>
          </w:rPr>
          <w:t>28</w:t>
        </w:r>
      </w:fldSimple>
      <w:r w:rsidRPr="00071EF5">
        <w:t xml:space="preserve">: </w:t>
      </w:r>
      <w:bookmarkStart w:id="154" w:name="_Hlk44838606"/>
      <w:r w:rsidR="00D8496C">
        <w:rPr>
          <w:lang w:val="en-GB"/>
        </w:rPr>
        <w:t>Lucigenin-enhanced chemiluminescence of ATECs between the non-DM (n = 21) and DM (n = 8) groups</w:t>
      </w:r>
      <w:r w:rsidRPr="00071EF5">
        <w:t>.</w:t>
      </w:r>
      <w:bookmarkEnd w:id="153"/>
      <w:bookmarkEnd w:id="154"/>
    </w:p>
    <w:p w14:paraId="0ACC5F0B" w14:textId="29DCFE76" w:rsidR="00F93BEB" w:rsidRDefault="00F93BEB" w:rsidP="004502BC">
      <w:pPr>
        <w:pStyle w:val="TOC3"/>
      </w:pPr>
    </w:p>
    <w:p w14:paraId="1F20E630" w14:textId="3F275CD9" w:rsidR="005453D3" w:rsidRDefault="005453D3" w:rsidP="005453D3">
      <w:pPr>
        <w:jc w:val="center"/>
      </w:pPr>
      <w:r>
        <w:rPr>
          <w:noProof/>
          <w:lang w:val="th-TH"/>
        </w:rPr>
        <mc:AlternateContent>
          <mc:Choice Requires="wps">
            <w:drawing>
              <wp:anchor distT="0" distB="0" distL="114300" distR="114300" simplePos="0" relativeHeight="251682816" behindDoc="0" locked="0" layoutInCell="1" allowOverlap="1" wp14:anchorId="6421B71D" wp14:editId="0D1EE7A9">
                <wp:simplePos x="0" y="0"/>
                <wp:positionH relativeFrom="column">
                  <wp:posOffset>3962400</wp:posOffset>
                </wp:positionH>
                <wp:positionV relativeFrom="paragraph">
                  <wp:posOffset>885190</wp:posOffset>
                </wp:positionV>
                <wp:extent cx="304800" cy="323850"/>
                <wp:effectExtent l="0" t="0" r="0" b="0"/>
                <wp:wrapNone/>
                <wp:docPr id="31" name="Text Box 31"/>
                <wp:cNvGraphicFramePr/>
                <a:graphic xmlns:a="http://schemas.openxmlformats.org/drawingml/2006/main">
                  <a:graphicData uri="http://schemas.microsoft.com/office/word/2010/wordprocessingShape">
                    <wps:wsp>
                      <wps:cNvSpPr txBox="1"/>
                      <wps:spPr>
                        <a:xfrm>
                          <a:off x="0" y="0"/>
                          <a:ext cx="304800" cy="323850"/>
                        </a:xfrm>
                        <a:prstGeom prst="rect">
                          <a:avLst/>
                        </a:prstGeom>
                        <a:solidFill>
                          <a:schemeClr val="lt1"/>
                        </a:solidFill>
                        <a:ln w="6350">
                          <a:noFill/>
                        </a:ln>
                      </wps:spPr>
                      <wps:txbx>
                        <w:txbxContent>
                          <w:p w14:paraId="0B87B476" w14:textId="35D27F72" w:rsidR="005453D3" w:rsidRPr="005453D3" w:rsidRDefault="005453D3">
                            <w:pPr>
                              <w:rPr>
                                <w:sz w:val="32"/>
                                <w:szCs w:val="32"/>
                                <w:lang w:val="en-GB"/>
                              </w:rPr>
                            </w:pPr>
                            <w:r w:rsidRPr="005453D3">
                              <w:rPr>
                                <w:sz w:val="32"/>
                                <w:szCs w:val="32"/>
                                <w:lang w:val="en-GB"/>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21B71D" id="Text Box 31" o:spid="_x0000_s1029" type="#_x0000_t202" style="position:absolute;left:0;text-align:left;margin-left:312pt;margin-top:69.7pt;width:24pt;height:25.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" fillcolor="white [3201]" stroked="f" strokeweight=".5pt">
                <v:textbox>
                  <w:txbxContent>
                    <w:p w14:paraId="0B87B476" w14:textId="35D27F72" w:rsidR="005453D3" w:rsidRPr="005453D3" w:rsidRDefault="005453D3">
                      <w:pPr>
                        <w:rPr>
                          <w:sz w:val="32"/>
                          <w:szCs w:val="32"/>
                          <w:lang w:val="en-GB"/>
                        </w:rPr>
                      </w:pPr>
                      <w:r w:rsidRPr="005453D3">
                        <w:rPr>
                          <w:sz w:val="32"/>
                          <w:szCs w:val="32"/>
                          <w:lang w:val="en-GB"/>
                        </w:rPr>
                        <w:t>*</w:t>
                      </w:r>
                    </w:p>
                  </w:txbxContent>
                </v:textbox>
              </v:shape>
            </w:pict>
          </mc:Fallback>
        </mc:AlternateContent>
      </w:r>
      <w:r w:rsidR="00022213" w:rsidRPr="0034305C">
        <w:rPr>
          <w:noProof/>
          <w:cs/>
          <w:lang w:val="th-TH"/>
        </w:rPr>
        <w:drawing>
          <wp:inline distT="0" distB="0" distL="0" distR="0" wp14:anchorId="489A7E77" wp14:editId="0722F2E2">
            <wp:extent cx="3745865" cy="2919730"/>
            <wp:effectExtent l="0" t="0" r="0" b="0"/>
            <wp:docPr id="220" name="Object 47"/>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0" name="Object 47"/>
                    <pic:cNvPicPr>
                      <a:picLocks noGrp="1" noRot="1" noChangeAspect="1" noEditPoints="1" noAdjustHandles="1" noChangeArrowheads="1" noChangeShapeType="1" noCrop="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3745865" cy="2919730"/>
                    </a:xfrm>
                    <a:prstGeom prst="rect">
                      <a:avLst/>
                    </a:prstGeom>
                    <a:noFill/>
                    <a:ln>
                      <a:noFill/>
                    </a:ln>
                  </pic:spPr>
                </pic:pic>
              </a:graphicData>
            </a:graphic>
          </wp:inline>
        </w:drawing>
      </w:r>
    </w:p>
    <w:p w14:paraId="75D78BF3" w14:textId="78D488A1" w:rsidR="00F93BEB" w:rsidRPr="00071EF5" w:rsidRDefault="00F93BEB" w:rsidP="004502BC">
      <w:pPr>
        <w:pStyle w:val="TOC3"/>
        <w:rPr>
          <w:rFonts w:cstheme="minorBidi"/>
          <w:lang w:val="en-GB" w:bidi="ar-SA"/>
        </w:rPr>
      </w:pPr>
      <w:bookmarkStart w:id="155" w:name="_Toc127310890"/>
      <w:r w:rsidRPr="00071EF5">
        <w:t xml:space="preserve">Figure </w:t>
      </w:r>
      <w:fldSimple w:instr=" SEQ Figure \* ARABIC ">
        <w:r w:rsidR="000246AC">
          <w:rPr>
            <w:noProof/>
          </w:rPr>
          <w:t>29</w:t>
        </w:r>
      </w:fldSimple>
      <w:r w:rsidRPr="00071EF5">
        <w:t xml:space="preserve">: </w:t>
      </w:r>
      <w:r w:rsidR="00D8496C">
        <w:rPr>
          <w:lang w:val="en-GB"/>
        </w:rPr>
        <w:t>Lucigenin-enhanced chemiluminescence of ATECs between the non-HF (n = 14) and HF (n = 15) groups</w:t>
      </w:r>
      <w:r w:rsidRPr="00071EF5">
        <w:t>.</w:t>
      </w:r>
      <w:bookmarkEnd w:id="155"/>
    </w:p>
    <w:p w14:paraId="174195DC" w14:textId="32B83A23" w:rsidR="00874C48" w:rsidRDefault="00874C48" w:rsidP="0022351B">
      <w:pPr>
        <w:rPr>
          <w:lang w:bidi="ar-SA"/>
        </w:rPr>
      </w:pPr>
    </w:p>
    <w:p w14:paraId="609B1D71" w14:textId="6B13D49F" w:rsidR="007E2181" w:rsidRPr="005C79B5" w:rsidRDefault="00D8496C" w:rsidP="00C46200">
      <w:pPr>
        <w:spacing w:line="360" w:lineRule="auto"/>
        <w:ind w:firstLine="720"/>
        <w:jc w:val="both"/>
        <w:rPr>
          <w:lang w:bidi="ar-SA"/>
        </w:rPr>
      </w:pPr>
      <w:r>
        <w:rPr>
          <w:rFonts w:ascii="Arial" w:hAnsi="Arial" w:cs="Arial"/>
          <w:lang w:val="en-GB"/>
        </w:rPr>
        <w:t xml:space="preserve">Superoxide production was quantified in ATECs following 100 </w:t>
      </w:r>
      <w:proofErr w:type="spellStart"/>
      <w:r>
        <w:rPr>
          <w:rFonts w:ascii="Arial" w:hAnsi="Arial" w:cs="Arial"/>
          <w:lang w:val="en-GB"/>
        </w:rPr>
        <w:t>nM</w:t>
      </w:r>
      <w:proofErr w:type="spellEnd"/>
      <w:r>
        <w:rPr>
          <w:rFonts w:ascii="Arial" w:hAnsi="Arial" w:cs="Arial"/>
          <w:lang w:val="en-GB"/>
        </w:rPr>
        <w:t xml:space="preserve"> insulin stimulation. The normal group </w:t>
      </w:r>
      <w:r w:rsidR="00125B5D">
        <w:rPr>
          <w:rFonts w:ascii="Arial" w:hAnsi="Arial" w:cs="Arial"/>
          <w:lang w:val="en-GB"/>
        </w:rPr>
        <w:t xml:space="preserve">showed </w:t>
      </w:r>
      <w:r w:rsidR="001541BD">
        <w:rPr>
          <w:rFonts w:ascii="Arial" w:hAnsi="Arial" w:cs="Arial"/>
          <w:lang w:val="en-GB"/>
        </w:rPr>
        <w:t xml:space="preserve">higher </w:t>
      </w:r>
      <w:r>
        <w:rPr>
          <w:rFonts w:ascii="Arial" w:hAnsi="Arial" w:cs="Arial"/>
          <w:lang w:val="en-GB"/>
        </w:rPr>
        <w:t>produc</w:t>
      </w:r>
      <w:r w:rsidR="001541BD">
        <w:rPr>
          <w:rFonts w:ascii="Arial" w:hAnsi="Arial" w:cs="Arial"/>
          <w:lang w:val="en-GB"/>
        </w:rPr>
        <w:t>tion of</w:t>
      </w:r>
      <w:r>
        <w:rPr>
          <w:rFonts w:ascii="Arial" w:hAnsi="Arial" w:cs="Arial"/>
          <w:lang w:val="en-GB"/>
        </w:rPr>
        <w:t xml:space="preserve"> superoxide</w:t>
      </w:r>
      <w:r w:rsidR="00EF54D2">
        <w:rPr>
          <w:rFonts w:ascii="Arial" w:hAnsi="Arial" w:cs="Arial"/>
          <w:lang w:val="en-GB"/>
        </w:rPr>
        <w:t xml:space="preserve"> (p = 0.011)</w:t>
      </w:r>
      <w:r>
        <w:rPr>
          <w:rFonts w:ascii="Arial" w:hAnsi="Arial" w:cs="Arial"/>
          <w:lang w:val="en-GB"/>
        </w:rPr>
        <w:t xml:space="preserve">, </w:t>
      </w:r>
      <w:r w:rsidR="00125B5D">
        <w:rPr>
          <w:rFonts w:ascii="Arial" w:hAnsi="Arial" w:cs="Arial"/>
          <w:lang w:val="en-GB"/>
        </w:rPr>
        <w:t>whereas</w:t>
      </w:r>
      <w:r>
        <w:rPr>
          <w:rFonts w:ascii="Arial" w:hAnsi="Arial" w:cs="Arial"/>
          <w:lang w:val="en-GB"/>
        </w:rPr>
        <w:t xml:space="preserve"> the HF and DM/HF groups </w:t>
      </w:r>
      <w:r w:rsidR="001541BD">
        <w:rPr>
          <w:rFonts w:ascii="Arial" w:hAnsi="Arial" w:cs="Arial"/>
          <w:lang w:val="en-GB"/>
        </w:rPr>
        <w:t xml:space="preserve">had lower </w:t>
      </w:r>
      <w:r>
        <w:rPr>
          <w:rFonts w:ascii="Arial" w:hAnsi="Arial" w:cs="Arial"/>
          <w:lang w:val="en-GB"/>
        </w:rPr>
        <w:t>produc</w:t>
      </w:r>
      <w:r w:rsidR="001541BD">
        <w:rPr>
          <w:rFonts w:ascii="Arial" w:hAnsi="Arial" w:cs="Arial"/>
          <w:lang w:val="en-GB"/>
        </w:rPr>
        <w:t>tion of</w:t>
      </w:r>
      <w:r>
        <w:rPr>
          <w:rFonts w:ascii="Arial" w:hAnsi="Arial" w:cs="Arial"/>
          <w:lang w:val="en-GB"/>
        </w:rPr>
        <w:t xml:space="preserve"> superoxide</w:t>
      </w:r>
      <w:r w:rsidR="00EF54D2">
        <w:rPr>
          <w:rFonts w:ascii="Arial" w:hAnsi="Arial" w:cs="Arial"/>
          <w:lang w:val="en-GB"/>
        </w:rPr>
        <w:t xml:space="preserve"> (p = 0.027 and &lt; 0.001, respectively)</w:t>
      </w:r>
      <w:r>
        <w:rPr>
          <w:rFonts w:ascii="Arial" w:hAnsi="Arial" w:cs="Arial"/>
          <w:lang w:val="en-GB"/>
        </w:rPr>
        <w:t xml:space="preserve"> (Figure 30)</w:t>
      </w:r>
      <w:r w:rsidR="00EA0CCA" w:rsidRPr="005C79B5">
        <w:rPr>
          <w:rFonts w:ascii="Arial" w:hAnsi="Arial" w:cs="Arial"/>
        </w:rPr>
        <w:t xml:space="preserve">. </w:t>
      </w:r>
    </w:p>
    <w:p w14:paraId="74A6FDAC" w14:textId="14259261" w:rsidR="004928E8" w:rsidRDefault="004928E8" w:rsidP="00DA52CE">
      <w:pPr>
        <w:jc w:val="center"/>
        <w:rPr>
          <w:lang w:bidi="ar-SA"/>
        </w:rPr>
      </w:pPr>
    </w:p>
    <w:p w14:paraId="5B1C94FA" w14:textId="6EEB9572" w:rsidR="004928E8" w:rsidRDefault="004928E8" w:rsidP="00836146">
      <w:pPr>
        <w:jc w:val="center"/>
        <w:rPr>
          <w:lang w:bidi="ar-SA"/>
        </w:rPr>
      </w:pPr>
    </w:p>
    <w:p w14:paraId="5EBFF18A" w14:textId="13037E85" w:rsidR="00D04AC3" w:rsidRDefault="00D04AC3" w:rsidP="00836146">
      <w:pPr>
        <w:jc w:val="center"/>
        <w:rPr>
          <w:lang w:bidi="ar-SA"/>
        </w:rPr>
      </w:pPr>
    </w:p>
    <w:p w14:paraId="21990FC6" w14:textId="51D9578E" w:rsidR="009F1A76" w:rsidRDefault="002A7006" w:rsidP="002A7006">
      <w:r>
        <w:object w:dxaOrig="5952" w:dyaOrig="4563" w14:anchorId="152DB880">
          <v:shape id="_x0000_i1055" type="#_x0000_t75" style="width:223.2pt;height:165.6pt" o:ole="">
            <v:imagedata r:id="rId123" o:title=""/>
          </v:shape>
          <o:OLEObject Type="Embed" ProgID="Origin95.Graph" ShapeID="_x0000_i1055" DrawAspect="Content" ObjectID="_1739222009" r:id="rId124"/>
        </w:object>
      </w:r>
      <w:r>
        <w:object w:dxaOrig="5952" w:dyaOrig="4563" w14:anchorId="4AB4593D">
          <v:shape id="_x0000_i1056" type="#_x0000_t75" style="width:223.2pt;height:165.6pt" o:ole="">
            <v:imagedata r:id="rId125" o:title=""/>
          </v:shape>
          <o:OLEObject Type="Embed" ProgID="Origin95.Graph" ShapeID="_x0000_i1056" DrawAspect="Content" ObjectID="_1739222010" r:id="rId126"/>
        </w:object>
      </w:r>
    </w:p>
    <w:p w14:paraId="2BBEAE7E" w14:textId="74AC59F2" w:rsidR="006B78B4" w:rsidRDefault="00EF54D2" w:rsidP="009F1A76">
      <w:pPr>
        <w:jc w:val="center"/>
        <w:rPr>
          <w:lang w:bidi="ar-SA"/>
        </w:rPr>
      </w:pPr>
      <w:r>
        <w:object w:dxaOrig="5952" w:dyaOrig="4563" w14:anchorId="572BC3C7">
          <v:shape id="_x0000_i1057" type="#_x0000_t75" style="width:223.2pt;height:172.8pt" o:ole="">
            <v:imagedata r:id="rId127" o:title=""/>
          </v:shape>
          <o:OLEObject Type="Embed" ProgID="Origin95.Graph" ShapeID="_x0000_i1057" DrawAspect="Content" ObjectID="_1739222011" r:id="rId128"/>
        </w:object>
      </w:r>
    </w:p>
    <w:p w14:paraId="097C3B65" w14:textId="77777777" w:rsidR="00777457" w:rsidRDefault="00777457" w:rsidP="0022351B">
      <w:pPr>
        <w:rPr>
          <w:lang w:bidi="ar-SA"/>
        </w:rPr>
      </w:pPr>
    </w:p>
    <w:p w14:paraId="43ED6031" w14:textId="00B26379" w:rsidR="006B4115" w:rsidRPr="00777457" w:rsidRDefault="006B4115" w:rsidP="004502BC">
      <w:pPr>
        <w:pStyle w:val="TOC3"/>
        <w:rPr>
          <w:lang w:bidi="ar-SA"/>
        </w:rPr>
      </w:pPr>
      <w:bookmarkStart w:id="156" w:name="_Toc127310891"/>
      <w:r w:rsidRPr="00777457">
        <w:t xml:space="preserve">Figure </w:t>
      </w:r>
      <w:fldSimple w:instr=" SEQ Figure \* ARABIC ">
        <w:r w:rsidR="000246AC">
          <w:rPr>
            <w:noProof/>
          </w:rPr>
          <w:t>30</w:t>
        </w:r>
      </w:fldSimple>
      <w:r w:rsidR="00D03FB7" w:rsidRPr="00777457">
        <w:t xml:space="preserve">: </w:t>
      </w:r>
      <w:r w:rsidR="005F2A41">
        <w:t>Insulin stimulated the production of superoxide in ATECs under normal, HF, and DM/HF conditions.</w:t>
      </w:r>
      <w:bookmarkEnd w:id="156"/>
    </w:p>
    <w:p w14:paraId="1B57ADEF" w14:textId="77777777" w:rsidR="00874C48" w:rsidRPr="0022351B" w:rsidRDefault="00874C48" w:rsidP="0022351B">
      <w:pPr>
        <w:rPr>
          <w:lang w:bidi="ar-SA"/>
        </w:rPr>
      </w:pPr>
    </w:p>
    <w:p w14:paraId="5E6B3690" w14:textId="751D011C" w:rsidR="002B4697" w:rsidRPr="005C79B5" w:rsidRDefault="002B4697" w:rsidP="0075234B">
      <w:pPr>
        <w:pStyle w:val="Heading2"/>
        <w:rPr>
          <w:sz w:val="24"/>
          <w:szCs w:val="24"/>
        </w:rPr>
      </w:pPr>
      <w:bookmarkStart w:id="157" w:name="_Toc126875977"/>
      <w:r w:rsidRPr="005C79B5">
        <w:rPr>
          <w:sz w:val="24"/>
          <w:szCs w:val="24"/>
        </w:rPr>
        <w:t>Angiogen</w:t>
      </w:r>
      <w:r w:rsidR="00244848" w:rsidRPr="005C79B5">
        <w:rPr>
          <w:sz w:val="24"/>
          <w:szCs w:val="24"/>
        </w:rPr>
        <w:t>ic capacity of adipose tissue</w:t>
      </w:r>
      <w:bookmarkEnd w:id="157"/>
    </w:p>
    <w:p w14:paraId="060080E9" w14:textId="77777777" w:rsidR="00A447F1" w:rsidRPr="005C79B5" w:rsidRDefault="00A447F1" w:rsidP="00A447F1">
      <w:pPr>
        <w:rPr>
          <w:rFonts w:ascii="Arial" w:hAnsi="Arial" w:cs="Arial"/>
          <w:lang w:bidi="ar-SA"/>
        </w:rPr>
      </w:pPr>
    </w:p>
    <w:p w14:paraId="4501102B" w14:textId="007450C8" w:rsidR="001655E0" w:rsidRDefault="003044C5" w:rsidP="00C41D58">
      <w:pPr>
        <w:spacing w:line="360" w:lineRule="auto"/>
        <w:ind w:firstLine="720"/>
        <w:jc w:val="both"/>
        <w:rPr>
          <w:rFonts w:ascii="Arial" w:hAnsi="Arial" w:cs="Arial"/>
          <w:color w:val="000000" w:themeColor="text1"/>
        </w:rPr>
      </w:pPr>
      <w:r>
        <w:rPr>
          <w:rFonts w:ascii="Arial" w:hAnsi="Arial" w:cs="Arial"/>
          <w:color w:val="000000" w:themeColor="text1"/>
          <w:lang w:val="en-GB"/>
        </w:rPr>
        <w:t xml:space="preserve">The angiogenesis assay was performed on subcutaneous white adipose tissue. </w:t>
      </w:r>
      <w:bookmarkStart w:id="158" w:name="_Hlk79691293"/>
      <w:r>
        <w:rPr>
          <w:rFonts w:ascii="Arial" w:hAnsi="Arial" w:cs="Arial"/>
          <w:color w:val="000000" w:themeColor="text1"/>
          <w:lang w:val="en-GB"/>
        </w:rPr>
        <w:t>On day 7, when the adipose tissue was assessed, the number of sprouts was difficult to count</w:t>
      </w:r>
      <w:bookmarkEnd w:id="158"/>
      <w:r>
        <w:rPr>
          <w:rFonts w:ascii="Arial" w:hAnsi="Arial" w:cs="Arial"/>
          <w:color w:val="000000" w:themeColor="text1"/>
          <w:lang w:val="en-GB"/>
        </w:rPr>
        <w:t xml:space="preserve"> (Figure 31). As a result, the present study evaluated angiogenesis function on day 4</w:t>
      </w:r>
      <w:r w:rsidR="0084423C" w:rsidRPr="005C79B5">
        <w:rPr>
          <w:rFonts w:ascii="Arial" w:hAnsi="Arial" w:cs="Arial"/>
          <w:color w:val="000000" w:themeColor="text1"/>
        </w:rPr>
        <w:t>.</w:t>
      </w:r>
    </w:p>
    <w:p w14:paraId="094BBA30" w14:textId="03A18F2F" w:rsidR="001415CB" w:rsidRDefault="001415CB" w:rsidP="00412C31">
      <w:pPr>
        <w:spacing w:line="360" w:lineRule="auto"/>
        <w:ind w:firstLine="720"/>
        <w:rPr>
          <w:rFonts w:ascii="Arial" w:hAnsi="Arial" w:cs="Arial"/>
          <w:color w:val="000000" w:themeColor="text1"/>
        </w:rPr>
      </w:pPr>
    </w:p>
    <w:p w14:paraId="67FEA303" w14:textId="2EC098FC" w:rsidR="001415CB" w:rsidRDefault="001415CB" w:rsidP="00412C31">
      <w:pPr>
        <w:spacing w:line="360" w:lineRule="auto"/>
        <w:ind w:firstLine="720"/>
        <w:rPr>
          <w:rFonts w:ascii="Arial" w:hAnsi="Arial" w:cs="Arial"/>
          <w:color w:val="000000" w:themeColor="text1"/>
        </w:rPr>
      </w:pPr>
    </w:p>
    <w:p w14:paraId="2DB9CECB" w14:textId="77777777" w:rsidR="001415CB" w:rsidRPr="005C79B5" w:rsidRDefault="001415CB" w:rsidP="00412C31">
      <w:pPr>
        <w:spacing w:line="360" w:lineRule="auto"/>
        <w:ind w:firstLine="720"/>
        <w:rPr>
          <w:rFonts w:ascii="Arial" w:hAnsi="Arial" w:cs="Arial"/>
        </w:rPr>
      </w:pPr>
    </w:p>
    <w:p w14:paraId="2D3DFE19" w14:textId="77777777" w:rsidR="000B65C3" w:rsidRPr="000B65C3" w:rsidRDefault="000B65C3" w:rsidP="000B65C3">
      <w:pPr>
        <w:spacing w:line="360" w:lineRule="auto"/>
        <w:rPr>
          <w:rFonts w:cs="Arial"/>
          <w:szCs w:val="22"/>
        </w:rPr>
      </w:pPr>
    </w:p>
    <w:p w14:paraId="291A550C" w14:textId="6BDF47F1" w:rsidR="002B4697" w:rsidRPr="00572D5D" w:rsidRDefault="00104314" w:rsidP="002B4697">
      <w:pPr>
        <w:spacing w:line="360" w:lineRule="auto"/>
        <w:rPr>
          <w:rFonts w:cstheme="minorBidi"/>
          <w:szCs w:val="22"/>
          <w:cs/>
        </w:rPr>
      </w:pPr>
      <w:r w:rsidRPr="00104314">
        <w:rPr>
          <w:rFonts w:cs="Arial"/>
          <w:noProof/>
          <w:szCs w:val="22"/>
          <w:lang w:val="en-GB" w:eastAsia="en-GB"/>
        </w:rPr>
        <w:lastRenderedPageBreak/>
        <w:drawing>
          <wp:inline distT="0" distB="0" distL="0" distR="0" wp14:anchorId="20C5879C" wp14:editId="0DE2826D">
            <wp:extent cx="5726152" cy="1729649"/>
            <wp:effectExtent l="0" t="0" r="190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9"/>
                    <a:srcRect t="28893" b="17410"/>
                    <a:stretch/>
                  </pic:blipFill>
                  <pic:spPr bwMode="auto">
                    <a:xfrm>
                      <a:off x="0" y="0"/>
                      <a:ext cx="5727700" cy="1730116"/>
                    </a:xfrm>
                    <a:prstGeom prst="rect">
                      <a:avLst/>
                    </a:prstGeom>
                    <a:ln>
                      <a:noFill/>
                    </a:ln>
                    <a:extLst>
                      <a:ext uri="{53640926-AAD7-44D8-BBD7-CCE9431645EC}">
                        <a14:shadowObscured xmlns:a14="http://schemas.microsoft.com/office/drawing/2010/main"/>
                      </a:ext>
                    </a:extLst>
                  </pic:spPr>
                </pic:pic>
              </a:graphicData>
            </a:graphic>
          </wp:inline>
        </w:drawing>
      </w:r>
    </w:p>
    <w:p w14:paraId="67734E65" w14:textId="77777777" w:rsidR="009B2DCB" w:rsidRDefault="00B91759" w:rsidP="009B2DCB">
      <w:pPr>
        <w:keepNext/>
        <w:spacing w:line="360" w:lineRule="auto"/>
      </w:pPr>
      <w:r w:rsidRPr="00B91759">
        <w:rPr>
          <w:rFonts w:cs="Arial"/>
          <w:noProof/>
          <w:szCs w:val="22"/>
          <w:lang w:val="en-GB" w:eastAsia="en-GB"/>
        </w:rPr>
        <w:drawing>
          <wp:inline distT="0" distB="0" distL="0" distR="0" wp14:anchorId="2711CA09" wp14:editId="1C043456">
            <wp:extent cx="5726430" cy="1713122"/>
            <wp:effectExtent l="0" t="0" r="1270" b="190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0"/>
                    <a:srcRect t="28209" b="18609"/>
                    <a:stretch/>
                  </pic:blipFill>
                  <pic:spPr bwMode="auto">
                    <a:xfrm>
                      <a:off x="0" y="0"/>
                      <a:ext cx="5727700" cy="1713502"/>
                    </a:xfrm>
                    <a:prstGeom prst="rect">
                      <a:avLst/>
                    </a:prstGeom>
                    <a:ln>
                      <a:noFill/>
                    </a:ln>
                    <a:extLst>
                      <a:ext uri="{53640926-AAD7-44D8-BBD7-CCE9431645EC}">
                        <a14:shadowObscured xmlns:a14="http://schemas.microsoft.com/office/drawing/2010/main"/>
                      </a:ext>
                    </a:extLst>
                  </pic:spPr>
                </pic:pic>
              </a:graphicData>
            </a:graphic>
          </wp:inline>
        </w:drawing>
      </w:r>
    </w:p>
    <w:p w14:paraId="4727507F" w14:textId="7DEB54DA" w:rsidR="00DE391D" w:rsidRPr="009B2DCB" w:rsidRDefault="009B2DCB" w:rsidP="004502BC">
      <w:pPr>
        <w:pStyle w:val="TOC3"/>
      </w:pPr>
      <w:bookmarkStart w:id="159" w:name="_Toc127310892"/>
      <w:r w:rsidRPr="009B2DCB">
        <w:t xml:space="preserve">Figure </w:t>
      </w:r>
      <w:fldSimple w:instr=" SEQ Figure \* ARABIC ">
        <w:r w:rsidR="000246AC">
          <w:rPr>
            <w:noProof/>
          </w:rPr>
          <w:t>31</w:t>
        </w:r>
      </w:fldSimple>
      <w:r w:rsidR="00DE391D" w:rsidRPr="009B2DCB">
        <w:t xml:space="preserve">: </w:t>
      </w:r>
      <w:r w:rsidR="003044C5">
        <w:rPr>
          <w:lang w:val="en-GB"/>
        </w:rPr>
        <w:t>Angiogenesis assay of human white adipose tissue. On day 7, when adipose tissue was assessed, the number of sprouts was difficult to count</w:t>
      </w:r>
      <w:r w:rsidR="006C4D06">
        <w:t>.</w:t>
      </w:r>
      <w:bookmarkEnd w:id="159"/>
    </w:p>
    <w:p w14:paraId="13124447" w14:textId="03067485" w:rsidR="00215498" w:rsidRDefault="00215498" w:rsidP="002B4697">
      <w:pPr>
        <w:spacing w:line="360" w:lineRule="auto"/>
        <w:rPr>
          <w:rFonts w:cs="Arial"/>
          <w:szCs w:val="22"/>
        </w:rPr>
      </w:pPr>
    </w:p>
    <w:p w14:paraId="3544674A" w14:textId="72003FD2" w:rsidR="000A7746" w:rsidRPr="007A3E71" w:rsidRDefault="003044C5" w:rsidP="00C41D58">
      <w:pPr>
        <w:spacing w:line="360" w:lineRule="auto"/>
        <w:ind w:firstLine="720"/>
        <w:jc w:val="both"/>
        <w:rPr>
          <w:rFonts w:ascii="Arial" w:hAnsi="Arial" w:cs="Arial"/>
        </w:rPr>
      </w:pPr>
      <w:r>
        <w:rPr>
          <w:rFonts w:ascii="Arial" w:hAnsi="Arial" w:cs="Arial"/>
          <w:lang w:val="en-GB"/>
        </w:rPr>
        <w:t>For the first time, the experiment utilised fresh adipose tissue. Table 1</w:t>
      </w:r>
      <w:r w:rsidR="00E76A2D">
        <w:rPr>
          <w:rFonts w:ascii="Arial" w:hAnsi="Arial" w:cs="Arial"/>
          <w:lang w:val="en-GB"/>
        </w:rPr>
        <w:t>2</w:t>
      </w:r>
      <w:r>
        <w:rPr>
          <w:rFonts w:ascii="Arial" w:hAnsi="Arial" w:cs="Arial"/>
          <w:lang w:val="en-GB"/>
        </w:rPr>
        <w:t xml:space="preserve"> shows the patient characteristics and preliminary angiogenesis results. If fresh adipose tissue is used, the experiment must be conducted late in the day. As a result, the tissue was stored overnight in a tissue storage solution (</w:t>
      </w:r>
      <w:proofErr w:type="spellStart"/>
      <w:r>
        <w:rPr>
          <w:rFonts w:ascii="Arial" w:hAnsi="Arial" w:cs="Arial"/>
          <w:lang w:val="en-GB"/>
        </w:rPr>
        <w:t>Miltenyi</w:t>
      </w:r>
      <w:proofErr w:type="spellEnd"/>
      <w:r>
        <w:rPr>
          <w:rFonts w:ascii="Arial" w:hAnsi="Arial" w:cs="Arial"/>
          <w:lang w:val="en-GB"/>
        </w:rPr>
        <w:t xml:space="preserve"> </w:t>
      </w:r>
      <w:proofErr w:type="spellStart"/>
      <w:r>
        <w:rPr>
          <w:rFonts w:ascii="Arial" w:hAnsi="Arial" w:cs="Arial"/>
          <w:lang w:val="en-GB"/>
        </w:rPr>
        <w:t>Biotec</w:t>
      </w:r>
      <w:proofErr w:type="spellEnd"/>
      <w:r>
        <w:rPr>
          <w:rFonts w:ascii="Arial" w:hAnsi="Arial" w:cs="Arial"/>
          <w:lang w:val="en-GB"/>
        </w:rPr>
        <w:t>) to allow us to perform the angiogenesis assay on the following morning.</w:t>
      </w:r>
      <w:r>
        <w:rPr>
          <w:rFonts w:ascii="Arial" w:hAnsi="Arial" w:cstheme="minorBidi"/>
          <w:lang w:val="en-GB"/>
        </w:rPr>
        <w:t xml:space="preserve"> However, storing tissue overnight did not yield favourable results, as evidenced by the absence of sprout formation on day 4 in all samples (Table 1</w:t>
      </w:r>
      <w:r w:rsidR="00E76A2D">
        <w:rPr>
          <w:rFonts w:ascii="Arial" w:hAnsi="Arial" w:cstheme="minorBidi"/>
          <w:lang w:val="en-GB"/>
        </w:rPr>
        <w:t>3</w:t>
      </w:r>
      <w:r>
        <w:rPr>
          <w:rFonts w:ascii="Arial" w:hAnsi="Arial" w:cstheme="minorBidi"/>
          <w:lang w:val="en-GB"/>
        </w:rPr>
        <w:t>). As a result, all samples were assayed for angiogenesis on the same day as the tissue samples were collected</w:t>
      </w:r>
      <w:r w:rsidR="00887EC6" w:rsidRPr="007A3E71">
        <w:rPr>
          <w:rFonts w:ascii="Arial" w:hAnsi="Arial" w:cstheme="minorBidi"/>
          <w:lang w:val="en-GB"/>
        </w:rPr>
        <w:t>.</w:t>
      </w:r>
    </w:p>
    <w:p w14:paraId="10CA4631" w14:textId="4C3F1404" w:rsidR="00137604" w:rsidRDefault="004630DD" w:rsidP="002B4697">
      <w:pPr>
        <w:spacing w:line="360" w:lineRule="auto"/>
        <w:rPr>
          <w:rFonts w:ascii="Arial" w:hAnsi="Arial" w:cstheme="minorBidi"/>
          <w:sz w:val="22"/>
          <w:szCs w:val="22"/>
          <w:lang w:val="en-GB"/>
        </w:rPr>
      </w:pPr>
      <w:r>
        <w:rPr>
          <w:rFonts w:ascii="Arial" w:hAnsi="Arial" w:cstheme="minorBidi"/>
          <w:sz w:val="22"/>
          <w:szCs w:val="22"/>
          <w:lang w:val="en-GB"/>
        </w:rPr>
        <w:t xml:space="preserve"> </w:t>
      </w:r>
    </w:p>
    <w:p w14:paraId="2AEFC83A" w14:textId="4BE12CB1" w:rsidR="001415CB" w:rsidRDefault="001415CB" w:rsidP="002B4697">
      <w:pPr>
        <w:spacing w:line="360" w:lineRule="auto"/>
        <w:rPr>
          <w:rFonts w:ascii="Arial" w:hAnsi="Arial" w:cstheme="minorBidi"/>
          <w:sz w:val="22"/>
          <w:szCs w:val="22"/>
          <w:lang w:val="en-GB"/>
        </w:rPr>
      </w:pPr>
    </w:p>
    <w:p w14:paraId="187C510E" w14:textId="3224CA5F" w:rsidR="001415CB" w:rsidRDefault="001415CB" w:rsidP="002B4697">
      <w:pPr>
        <w:spacing w:line="360" w:lineRule="auto"/>
        <w:rPr>
          <w:rFonts w:ascii="Arial" w:hAnsi="Arial" w:cstheme="minorBidi"/>
          <w:sz w:val="22"/>
          <w:szCs w:val="22"/>
          <w:lang w:val="en-GB"/>
        </w:rPr>
      </w:pPr>
    </w:p>
    <w:p w14:paraId="48746159" w14:textId="3423B71C" w:rsidR="001415CB" w:rsidRDefault="001415CB" w:rsidP="002B4697">
      <w:pPr>
        <w:spacing w:line="360" w:lineRule="auto"/>
        <w:rPr>
          <w:rFonts w:ascii="Arial" w:hAnsi="Arial" w:cstheme="minorBidi"/>
          <w:sz w:val="22"/>
          <w:szCs w:val="22"/>
          <w:lang w:val="en-GB"/>
        </w:rPr>
      </w:pPr>
    </w:p>
    <w:p w14:paraId="59347FE4" w14:textId="4FD57365" w:rsidR="001415CB" w:rsidRDefault="001415CB" w:rsidP="002B4697">
      <w:pPr>
        <w:spacing w:line="360" w:lineRule="auto"/>
        <w:rPr>
          <w:rFonts w:ascii="Arial" w:hAnsi="Arial" w:cstheme="minorBidi"/>
          <w:sz w:val="22"/>
          <w:szCs w:val="22"/>
          <w:lang w:val="en-GB"/>
        </w:rPr>
      </w:pPr>
    </w:p>
    <w:p w14:paraId="4AB8D118" w14:textId="029801F6" w:rsidR="001415CB" w:rsidRDefault="001415CB" w:rsidP="002B4697">
      <w:pPr>
        <w:spacing w:line="360" w:lineRule="auto"/>
        <w:rPr>
          <w:rFonts w:ascii="Arial" w:hAnsi="Arial" w:cstheme="minorBidi"/>
          <w:sz w:val="22"/>
          <w:szCs w:val="22"/>
          <w:lang w:val="en-GB"/>
        </w:rPr>
      </w:pPr>
    </w:p>
    <w:p w14:paraId="1C8FEE98" w14:textId="24433B25" w:rsidR="001415CB" w:rsidRDefault="001415CB" w:rsidP="002B4697">
      <w:pPr>
        <w:spacing w:line="360" w:lineRule="auto"/>
        <w:rPr>
          <w:rFonts w:ascii="Arial" w:hAnsi="Arial" w:cstheme="minorBidi"/>
          <w:sz w:val="22"/>
          <w:szCs w:val="22"/>
          <w:lang w:val="en-GB"/>
        </w:rPr>
      </w:pPr>
    </w:p>
    <w:p w14:paraId="4240CA2B" w14:textId="1632C0A5" w:rsidR="001415CB" w:rsidRDefault="001415CB" w:rsidP="002B4697">
      <w:pPr>
        <w:spacing w:line="360" w:lineRule="auto"/>
        <w:rPr>
          <w:rFonts w:ascii="Arial" w:hAnsi="Arial" w:cstheme="minorBidi"/>
          <w:sz w:val="22"/>
          <w:szCs w:val="22"/>
          <w:lang w:val="en-GB"/>
        </w:rPr>
      </w:pPr>
    </w:p>
    <w:p w14:paraId="34152999" w14:textId="310FBC5A" w:rsidR="001415CB" w:rsidRDefault="001415CB" w:rsidP="002B4697">
      <w:pPr>
        <w:spacing w:line="360" w:lineRule="auto"/>
        <w:rPr>
          <w:rFonts w:ascii="Arial" w:hAnsi="Arial" w:cstheme="minorBidi"/>
          <w:sz w:val="22"/>
          <w:szCs w:val="22"/>
          <w:lang w:val="en-GB"/>
        </w:rPr>
      </w:pPr>
    </w:p>
    <w:p w14:paraId="43B9883C" w14:textId="77777777" w:rsidR="001415CB" w:rsidRPr="005F67AA" w:rsidRDefault="001415CB" w:rsidP="002B4697">
      <w:pPr>
        <w:spacing w:line="360" w:lineRule="auto"/>
        <w:rPr>
          <w:rFonts w:ascii="Arial" w:hAnsi="Arial" w:cs="Arial"/>
          <w:sz w:val="22"/>
          <w:szCs w:val="22"/>
        </w:rPr>
      </w:pPr>
    </w:p>
    <w:p w14:paraId="506499BF" w14:textId="212EAD26" w:rsidR="009D258A" w:rsidRDefault="00060EE1" w:rsidP="00F20FAC">
      <w:pPr>
        <w:spacing w:line="360" w:lineRule="auto"/>
        <w:rPr>
          <w:rFonts w:ascii="Arial" w:hAnsi="Arial" w:cs="Arial"/>
          <w:sz w:val="20"/>
          <w:szCs w:val="20"/>
        </w:rPr>
      </w:pPr>
      <w:bookmarkStart w:id="160" w:name="_Toc526712471"/>
      <w:bookmarkStart w:id="161" w:name="_Toc127310906"/>
      <w:r w:rsidRPr="00276C72">
        <w:rPr>
          <w:rFonts w:ascii="Arial" w:hAnsi="Arial" w:cs="Arial"/>
          <w:sz w:val="20"/>
          <w:szCs w:val="20"/>
        </w:rPr>
        <w:lastRenderedPageBreak/>
        <w:t xml:space="preserve">Table </w:t>
      </w:r>
      <w:r w:rsidR="00135467" w:rsidRPr="00276C72">
        <w:rPr>
          <w:rFonts w:ascii="Arial" w:hAnsi="Arial" w:cs="Arial"/>
          <w:noProof/>
          <w:sz w:val="20"/>
          <w:szCs w:val="20"/>
        </w:rPr>
        <w:fldChar w:fldCharType="begin"/>
      </w:r>
      <w:r w:rsidR="00135467" w:rsidRPr="00276C72">
        <w:rPr>
          <w:rFonts w:ascii="Arial" w:hAnsi="Arial" w:cs="Arial"/>
          <w:noProof/>
          <w:sz w:val="20"/>
          <w:szCs w:val="20"/>
        </w:rPr>
        <w:instrText xml:space="preserve"> SEQ Table \* ARABIC </w:instrText>
      </w:r>
      <w:r w:rsidR="00135467" w:rsidRPr="00276C72">
        <w:rPr>
          <w:rFonts w:ascii="Arial" w:hAnsi="Arial" w:cs="Arial"/>
          <w:noProof/>
          <w:sz w:val="20"/>
          <w:szCs w:val="20"/>
        </w:rPr>
        <w:fldChar w:fldCharType="separate"/>
      </w:r>
      <w:r w:rsidR="000246AC">
        <w:rPr>
          <w:rFonts w:ascii="Arial" w:hAnsi="Arial" w:cs="Arial"/>
          <w:noProof/>
          <w:sz w:val="20"/>
          <w:szCs w:val="20"/>
        </w:rPr>
        <w:t>11</w:t>
      </w:r>
      <w:r w:rsidR="00135467" w:rsidRPr="00276C72">
        <w:rPr>
          <w:rFonts w:ascii="Arial" w:hAnsi="Arial" w:cs="Arial"/>
          <w:noProof/>
          <w:sz w:val="20"/>
          <w:szCs w:val="20"/>
        </w:rPr>
        <w:fldChar w:fldCharType="end"/>
      </w:r>
      <w:r w:rsidR="00F20FAC" w:rsidRPr="00276C72">
        <w:rPr>
          <w:rFonts w:ascii="Arial" w:hAnsi="Arial" w:cs="Arial"/>
          <w:sz w:val="20"/>
          <w:szCs w:val="20"/>
        </w:rPr>
        <w:t xml:space="preserve">: </w:t>
      </w:r>
      <w:r w:rsidR="008E52DD">
        <w:rPr>
          <w:rFonts w:ascii="Arial" w:hAnsi="Arial" w:cs="Arial"/>
          <w:sz w:val="20"/>
          <w:szCs w:val="20"/>
          <w:lang w:val="en-GB"/>
        </w:rPr>
        <w:t>Patient characteristics and results of the angiogenesis assay on fresh adipose tissue</w:t>
      </w:r>
      <w:r w:rsidR="00F20FAC" w:rsidRPr="00276C72">
        <w:rPr>
          <w:rFonts w:ascii="Arial" w:hAnsi="Arial" w:cs="Arial"/>
          <w:sz w:val="20"/>
          <w:szCs w:val="20"/>
        </w:rPr>
        <w:t>.</w:t>
      </w:r>
      <w:bookmarkEnd w:id="160"/>
      <w:bookmarkEnd w:id="161"/>
    </w:p>
    <w:p w14:paraId="28F2E3F3" w14:textId="091FBABF" w:rsidR="00FD28DF" w:rsidRDefault="00FD28DF" w:rsidP="00F20FAC">
      <w:pPr>
        <w:spacing w:line="360" w:lineRule="auto"/>
        <w:rPr>
          <w:rFonts w:ascii="Arial" w:hAnsi="Arial" w:cs="Arial"/>
          <w:sz w:val="20"/>
          <w:szCs w:val="20"/>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124"/>
        <w:gridCol w:w="890"/>
        <w:gridCol w:w="890"/>
        <w:gridCol w:w="890"/>
        <w:gridCol w:w="890"/>
        <w:gridCol w:w="890"/>
      </w:tblGrid>
      <w:tr w:rsidR="00FD28DF" w:rsidRPr="001002B4" w14:paraId="30709F48" w14:textId="77777777" w:rsidTr="007E2EBD">
        <w:trPr>
          <w:trHeight w:val="471"/>
          <w:jc w:val="center"/>
        </w:trPr>
        <w:tc>
          <w:tcPr>
            <w:tcW w:w="0" w:type="auto"/>
            <w:shd w:val="clear" w:color="auto" w:fill="E7E6E6"/>
            <w:tcMar>
              <w:top w:w="15" w:type="dxa"/>
              <w:left w:w="108" w:type="dxa"/>
              <w:bottom w:w="0" w:type="dxa"/>
              <w:right w:w="108" w:type="dxa"/>
            </w:tcMar>
            <w:vAlign w:val="center"/>
            <w:hideMark/>
          </w:tcPr>
          <w:p w14:paraId="5363BE62" w14:textId="77777777" w:rsidR="00FD28DF" w:rsidRPr="001002B4" w:rsidRDefault="00FD28DF" w:rsidP="00453CF1">
            <w:pPr>
              <w:pStyle w:val="NormalWeb"/>
              <w:spacing w:before="0" w:beforeAutospacing="0" w:after="0" w:afterAutospacing="0"/>
              <w:jc w:val="center"/>
              <w:rPr>
                <w:rFonts w:asciiTheme="minorHAnsi" w:hAnsiTheme="minorHAnsi" w:cstheme="minorHAnsi"/>
                <w:sz w:val="14"/>
                <w:szCs w:val="14"/>
              </w:rPr>
            </w:pPr>
            <w:r w:rsidRPr="001002B4">
              <w:rPr>
                <w:rFonts w:asciiTheme="minorHAnsi" w:eastAsia="DengXian" w:hAnsiTheme="minorHAnsi" w:cstheme="minorHAnsi"/>
                <w:b/>
                <w:bCs/>
                <w:color w:val="000000"/>
                <w:kern w:val="24"/>
                <w:sz w:val="14"/>
                <w:szCs w:val="14"/>
                <w:lang w:val="en-US"/>
              </w:rPr>
              <w:t>Characteristic</w:t>
            </w:r>
          </w:p>
        </w:tc>
        <w:tc>
          <w:tcPr>
            <w:tcW w:w="0" w:type="auto"/>
            <w:shd w:val="clear" w:color="auto" w:fill="E7E6E6"/>
            <w:tcMar>
              <w:top w:w="15" w:type="dxa"/>
              <w:left w:w="108" w:type="dxa"/>
              <w:bottom w:w="0" w:type="dxa"/>
              <w:right w:w="108" w:type="dxa"/>
            </w:tcMar>
            <w:vAlign w:val="center"/>
            <w:hideMark/>
          </w:tcPr>
          <w:p w14:paraId="348B9895" w14:textId="77777777" w:rsidR="00FD28DF" w:rsidRPr="001002B4" w:rsidRDefault="00FD28DF" w:rsidP="00453CF1">
            <w:pPr>
              <w:pStyle w:val="NormalWeb"/>
              <w:spacing w:before="0" w:beforeAutospacing="0" w:after="0" w:afterAutospacing="0"/>
              <w:jc w:val="center"/>
              <w:rPr>
                <w:rFonts w:asciiTheme="minorHAnsi" w:hAnsiTheme="minorHAnsi" w:cstheme="minorHAnsi"/>
                <w:sz w:val="14"/>
                <w:szCs w:val="14"/>
              </w:rPr>
            </w:pPr>
            <w:r w:rsidRPr="001002B4">
              <w:rPr>
                <w:rFonts w:asciiTheme="minorHAnsi" w:eastAsia="DengXian" w:hAnsiTheme="minorHAnsi" w:cstheme="minorHAnsi"/>
                <w:b/>
                <w:bCs/>
                <w:color w:val="000000"/>
                <w:kern w:val="24"/>
                <w:sz w:val="14"/>
                <w:szCs w:val="14"/>
                <w:lang w:val="en-US"/>
              </w:rPr>
              <w:t>Sample 189</w:t>
            </w:r>
          </w:p>
        </w:tc>
        <w:tc>
          <w:tcPr>
            <w:tcW w:w="0" w:type="auto"/>
            <w:shd w:val="clear" w:color="auto" w:fill="E7E6E6"/>
            <w:tcMar>
              <w:top w:w="15" w:type="dxa"/>
              <w:left w:w="108" w:type="dxa"/>
              <w:bottom w:w="0" w:type="dxa"/>
              <w:right w:w="108" w:type="dxa"/>
            </w:tcMar>
            <w:vAlign w:val="center"/>
            <w:hideMark/>
          </w:tcPr>
          <w:p w14:paraId="6A6963F1" w14:textId="77777777" w:rsidR="00FD28DF" w:rsidRPr="001002B4" w:rsidRDefault="00FD28DF" w:rsidP="00453CF1">
            <w:pPr>
              <w:pStyle w:val="NormalWeb"/>
              <w:spacing w:before="0" w:beforeAutospacing="0" w:after="0" w:afterAutospacing="0"/>
              <w:jc w:val="center"/>
              <w:rPr>
                <w:rFonts w:asciiTheme="minorHAnsi" w:hAnsiTheme="minorHAnsi" w:cstheme="minorHAnsi"/>
                <w:sz w:val="14"/>
                <w:szCs w:val="14"/>
              </w:rPr>
            </w:pPr>
            <w:r w:rsidRPr="001002B4">
              <w:rPr>
                <w:rFonts w:asciiTheme="minorHAnsi" w:eastAsia="DengXian" w:hAnsiTheme="minorHAnsi" w:cstheme="minorHAnsi"/>
                <w:b/>
                <w:bCs/>
                <w:color w:val="000000"/>
                <w:kern w:val="24"/>
                <w:sz w:val="14"/>
                <w:szCs w:val="14"/>
                <w:lang w:val="en-US"/>
              </w:rPr>
              <w:t>Sample 190</w:t>
            </w:r>
          </w:p>
        </w:tc>
        <w:tc>
          <w:tcPr>
            <w:tcW w:w="0" w:type="auto"/>
            <w:shd w:val="clear" w:color="auto" w:fill="E7E6E6"/>
            <w:tcMar>
              <w:top w:w="15" w:type="dxa"/>
              <w:left w:w="108" w:type="dxa"/>
              <w:bottom w:w="0" w:type="dxa"/>
              <w:right w:w="108" w:type="dxa"/>
            </w:tcMar>
            <w:vAlign w:val="center"/>
            <w:hideMark/>
          </w:tcPr>
          <w:p w14:paraId="682C1041" w14:textId="77777777" w:rsidR="00FD28DF" w:rsidRPr="001002B4" w:rsidRDefault="00FD28DF" w:rsidP="00453CF1">
            <w:pPr>
              <w:pStyle w:val="NormalWeb"/>
              <w:spacing w:before="0" w:beforeAutospacing="0" w:after="0" w:afterAutospacing="0"/>
              <w:jc w:val="center"/>
              <w:rPr>
                <w:rFonts w:asciiTheme="minorHAnsi" w:hAnsiTheme="minorHAnsi" w:cstheme="minorHAnsi"/>
                <w:sz w:val="14"/>
                <w:szCs w:val="14"/>
              </w:rPr>
            </w:pPr>
            <w:r w:rsidRPr="001002B4">
              <w:rPr>
                <w:rFonts w:asciiTheme="minorHAnsi" w:eastAsia="DengXian" w:hAnsiTheme="minorHAnsi" w:cstheme="minorHAnsi"/>
                <w:b/>
                <w:bCs/>
                <w:color w:val="000000"/>
                <w:kern w:val="24"/>
                <w:sz w:val="14"/>
                <w:szCs w:val="14"/>
                <w:lang w:val="en-US"/>
              </w:rPr>
              <w:t>Sample 191</w:t>
            </w:r>
          </w:p>
        </w:tc>
        <w:tc>
          <w:tcPr>
            <w:tcW w:w="0" w:type="auto"/>
            <w:shd w:val="clear" w:color="auto" w:fill="E7E6E6"/>
            <w:tcMar>
              <w:top w:w="15" w:type="dxa"/>
              <w:left w:w="108" w:type="dxa"/>
              <w:bottom w:w="0" w:type="dxa"/>
              <w:right w:w="108" w:type="dxa"/>
            </w:tcMar>
            <w:vAlign w:val="center"/>
            <w:hideMark/>
          </w:tcPr>
          <w:p w14:paraId="7D78898B" w14:textId="77777777" w:rsidR="00FD28DF" w:rsidRPr="001002B4" w:rsidRDefault="00FD28DF" w:rsidP="00453CF1">
            <w:pPr>
              <w:pStyle w:val="NormalWeb"/>
              <w:spacing w:before="0" w:beforeAutospacing="0" w:after="0" w:afterAutospacing="0"/>
              <w:jc w:val="center"/>
              <w:rPr>
                <w:rFonts w:asciiTheme="minorHAnsi" w:hAnsiTheme="minorHAnsi" w:cstheme="minorHAnsi"/>
                <w:sz w:val="14"/>
                <w:szCs w:val="14"/>
              </w:rPr>
            </w:pPr>
            <w:r w:rsidRPr="001002B4">
              <w:rPr>
                <w:rFonts w:asciiTheme="minorHAnsi" w:eastAsia="DengXian" w:hAnsiTheme="minorHAnsi" w:cstheme="minorHAnsi"/>
                <w:b/>
                <w:bCs/>
                <w:color w:val="000000"/>
                <w:kern w:val="24"/>
                <w:sz w:val="14"/>
                <w:szCs w:val="14"/>
                <w:lang w:val="en-US"/>
              </w:rPr>
              <w:t>Sample 192</w:t>
            </w:r>
          </w:p>
        </w:tc>
        <w:tc>
          <w:tcPr>
            <w:tcW w:w="0" w:type="auto"/>
            <w:shd w:val="clear" w:color="auto" w:fill="E7E6E6"/>
            <w:tcMar>
              <w:top w:w="15" w:type="dxa"/>
              <w:left w:w="108" w:type="dxa"/>
              <w:bottom w:w="0" w:type="dxa"/>
              <w:right w:w="108" w:type="dxa"/>
            </w:tcMar>
            <w:vAlign w:val="center"/>
            <w:hideMark/>
          </w:tcPr>
          <w:p w14:paraId="144183F9" w14:textId="77777777" w:rsidR="00FD28DF" w:rsidRPr="001002B4" w:rsidRDefault="00FD28DF" w:rsidP="00453CF1">
            <w:pPr>
              <w:pStyle w:val="NormalWeb"/>
              <w:spacing w:before="0" w:beforeAutospacing="0" w:after="0" w:afterAutospacing="0"/>
              <w:jc w:val="center"/>
              <w:rPr>
                <w:rFonts w:asciiTheme="minorHAnsi" w:hAnsiTheme="minorHAnsi" w:cstheme="minorHAnsi"/>
                <w:sz w:val="14"/>
                <w:szCs w:val="14"/>
              </w:rPr>
            </w:pPr>
            <w:r w:rsidRPr="001002B4">
              <w:rPr>
                <w:rFonts w:asciiTheme="minorHAnsi" w:eastAsia="DengXian" w:hAnsiTheme="minorHAnsi" w:cstheme="minorHAnsi"/>
                <w:b/>
                <w:bCs/>
                <w:color w:val="000000"/>
                <w:kern w:val="24"/>
                <w:sz w:val="14"/>
                <w:szCs w:val="14"/>
                <w:lang w:val="en-US"/>
              </w:rPr>
              <w:t>Sample 193</w:t>
            </w:r>
          </w:p>
        </w:tc>
      </w:tr>
      <w:tr w:rsidR="00FD28DF" w:rsidRPr="001002B4" w14:paraId="59AAA8EB" w14:textId="77777777" w:rsidTr="007E2EBD">
        <w:trPr>
          <w:trHeight w:val="471"/>
          <w:jc w:val="center"/>
        </w:trPr>
        <w:tc>
          <w:tcPr>
            <w:tcW w:w="0" w:type="auto"/>
            <w:shd w:val="clear" w:color="auto" w:fill="auto"/>
            <w:tcMar>
              <w:top w:w="15" w:type="dxa"/>
              <w:left w:w="108" w:type="dxa"/>
              <w:bottom w:w="0" w:type="dxa"/>
              <w:right w:w="108" w:type="dxa"/>
            </w:tcMar>
            <w:vAlign w:val="center"/>
            <w:hideMark/>
          </w:tcPr>
          <w:p w14:paraId="6B9B4CFE" w14:textId="77777777" w:rsidR="00FD28DF" w:rsidRPr="001002B4" w:rsidRDefault="00FD28DF" w:rsidP="00453CF1">
            <w:pPr>
              <w:pStyle w:val="NormalWeb"/>
              <w:spacing w:before="0" w:beforeAutospacing="0" w:after="0" w:afterAutospacing="0"/>
              <w:jc w:val="center"/>
              <w:rPr>
                <w:rFonts w:asciiTheme="minorHAnsi" w:hAnsiTheme="minorHAnsi" w:cstheme="minorHAnsi"/>
                <w:sz w:val="14"/>
                <w:szCs w:val="14"/>
              </w:rPr>
            </w:pPr>
            <w:r w:rsidRPr="001002B4">
              <w:rPr>
                <w:rFonts w:asciiTheme="minorHAnsi" w:eastAsia="DengXian" w:hAnsiTheme="minorHAnsi" w:cstheme="minorHAnsi"/>
                <w:color w:val="000000"/>
                <w:kern w:val="24"/>
                <w:sz w:val="14"/>
                <w:szCs w:val="14"/>
                <w:lang w:val="en-US"/>
              </w:rPr>
              <w:t>Gender</w:t>
            </w:r>
          </w:p>
        </w:tc>
        <w:tc>
          <w:tcPr>
            <w:tcW w:w="0" w:type="auto"/>
            <w:shd w:val="clear" w:color="auto" w:fill="auto"/>
            <w:tcMar>
              <w:top w:w="15" w:type="dxa"/>
              <w:left w:w="108" w:type="dxa"/>
              <w:bottom w:w="0" w:type="dxa"/>
              <w:right w:w="108" w:type="dxa"/>
            </w:tcMar>
            <w:vAlign w:val="center"/>
            <w:hideMark/>
          </w:tcPr>
          <w:p w14:paraId="3FE5A32F" w14:textId="77777777" w:rsidR="00FD28DF" w:rsidRPr="001002B4" w:rsidRDefault="00FD28DF" w:rsidP="00453CF1">
            <w:pPr>
              <w:pStyle w:val="NormalWeb"/>
              <w:spacing w:before="0" w:beforeAutospacing="0" w:after="0" w:afterAutospacing="0"/>
              <w:jc w:val="center"/>
              <w:rPr>
                <w:rFonts w:asciiTheme="minorHAnsi" w:hAnsiTheme="minorHAnsi" w:cstheme="minorHAnsi"/>
                <w:sz w:val="14"/>
                <w:szCs w:val="14"/>
              </w:rPr>
            </w:pPr>
            <w:r w:rsidRPr="001002B4">
              <w:rPr>
                <w:rFonts w:asciiTheme="minorHAnsi" w:eastAsia="DengXian" w:hAnsiTheme="minorHAnsi" w:cstheme="minorHAnsi"/>
                <w:color w:val="000000"/>
                <w:kern w:val="24"/>
                <w:sz w:val="14"/>
                <w:szCs w:val="14"/>
                <w:lang w:val="en-US"/>
              </w:rPr>
              <w:t>Male</w:t>
            </w:r>
          </w:p>
        </w:tc>
        <w:tc>
          <w:tcPr>
            <w:tcW w:w="0" w:type="auto"/>
            <w:shd w:val="clear" w:color="auto" w:fill="auto"/>
            <w:tcMar>
              <w:top w:w="15" w:type="dxa"/>
              <w:left w:w="108" w:type="dxa"/>
              <w:bottom w:w="0" w:type="dxa"/>
              <w:right w:w="108" w:type="dxa"/>
            </w:tcMar>
            <w:vAlign w:val="center"/>
            <w:hideMark/>
          </w:tcPr>
          <w:p w14:paraId="67B2261A" w14:textId="77777777" w:rsidR="00FD28DF" w:rsidRPr="001002B4" w:rsidRDefault="00FD28DF" w:rsidP="00453CF1">
            <w:pPr>
              <w:pStyle w:val="NormalWeb"/>
              <w:spacing w:before="0" w:beforeAutospacing="0" w:after="0" w:afterAutospacing="0"/>
              <w:jc w:val="center"/>
              <w:rPr>
                <w:rFonts w:asciiTheme="minorHAnsi" w:hAnsiTheme="minorHAnsi" w:cstheme="minorHAnsi"/>
                <w:sz w:val="14"/>
                <w:szCs w:val="14"/>
              </w:rPr>
            </w:pPr>
            <w:r w:rsidRPr="001002B4">
              <w:rPr>
                <w:rFonts w:asciiTheme="minorHAnsi" w:eastAsia="DengXian" w:hAnsiTheme="minorHAnsi" w:cstheme="minorHAnsi"/>
                <w:color w:val="000000"/>
                <w:kern w:val="24"/>
                <w:sz w:val="14"/>
                <w:szCs w:val="14"/>
                <w:lang w:val="en-US"/>
              </w:rPr>
              <w:t>Male</w:t>
            </w:r>
          </w:p>
        </w:tc>
        <w:tc>
          <w:tcPr>
            <w:tcW w:w="0" w:type="auto"/>
            <w:shd w:val="clear" w:color="auto" w:fill="auto"/>
            <w:tcMar>
              <w:top w:w="15" w:type="dxa"/>
              <w:left w:w="108" w:type="dxa"/>
              <w:bottom w:w="0" w:type="dxa"/>
              <w:right w:w="108" w:type="dxa"/>
            </w:tcMar>
            <w:vAlign w:val="center"/>
            <w:hideMark/>
          </w:tcPr>
          <w:p w14:paraId="386CA018" w14:textId="77777777" w:rsidR="00FD28DF" w:rsidRPr="001002B4" w:rsidRDefault="00FD28DF" w:rsidP="00453CF1">
            <w:pPr>
              <w:pStyle w:val="NormalWeb"/>
              <w:spacing w:before="0" w:beforeAutospacing="0" w:after="0" w:afterAutospacing="0"/>
              <w:jc w:val="center"/>
              <w:rPr>
                <w:rFonts w:asciiTheme="minorHAnsi" w:hAnsiTheme="minorHAnsi" w:cstheme="minorHAnsi"/>
                <w:sz w:val="14"/>
                <w:szCs w:val="14"/>
              </w:rPr>
            </w:pPr>
            <w:r w:rsidRPr="001002B4">
              <w:rPr>
                <w:rFonts w:asciiTheme="minorHAnsi" w:eastAsia="DengXian" w:hAnsiTheme="minorHAnsi" w:cstheme="minorHAnsi"/>
                <w:color w:val="000000"/>
                <w:kern w:val="24"/>
                <w:sz w:val="14"/>
                <w:szCs w:val="14"/>
                <w:lang w:val="en-US"/>
              </w:rPr>
              <w:t>Male</w:t>
            </w:r>
          </w:p>
        </w:tc>
        <w:tc>
          <w:tcPr>
            <w:tcW w:w="0" w:type="auto"/>
            <w:shd w:val="clear" w:color="auto" w:fill="auto"/>
            <w:tcMar>
              <w:top w:w="15" w:type="dxa"/>
              <w:left w:w="108" w:type="dxa"/>
              <w:bottom w:w="0" w:type="dxa"/>
              <w:right w:w="108" w:type="dxa"/>
            </w:tcMar>
            <w:vAlign w:val="center"/>
            <w:hideMark/>
          </w:tcPr>
          <w:p w14:paraId="3A467ABB" w14:textId="77777777" w:rsidR="00FD28DF" w:rsidRPr="001002B4" w:rsidRDefault="00FD28DF" w:rsidP="00453CF1">
            <w:pPr>
              <w:pStyle w:val="NormalWeb"/>
              <w:spacing w:before="0" w:beforeAutospacing="0" w:after="0" w:afterAutospacing="0"/>
              <w:jc w:val="center"/>
              <w:rPr>
                <w:rFonts w:asciiTheme="minorHAnsi" w:hAnsiTheme="minorHAnsi" w:cstheme="minorHAnsi"/>
                <w:sz w:val="14"/>
                <w:szCs w:val="14"/>
              </w:rPr>
            </w:pPr>
            <w:r w:rsidRPr="001002B4">
              <w:rPr>
                <w:rFonts w:asciiTheme="minorHAnsi" w:eastAsia="DengXian" w:hAnsiTheme="minorHAnsi" w:cstheme="minorHAnsi"/>
                <w:color w:val="000000"/>
                <w:kern w:val="24"/>
                <w:sz w:val="14"/>
                <w:szCs w:val="14"/>
                <w:lang w:val="en-US"/>
              </w:rPr>
              <w:t>Male</w:t>
            </w:r>
          </w:p>
        </w:tc>
        <w:tc>
          <w:tcPr>
            <w:tcW w:w="0" w:type="auto"/>
            <w:shd w:val="clear" w:color="auto" w:fill="auto"/>
            <w:tcMar>
              <w:top w:w="15" w:type="dxa"/>
              <w:left w:w="108" w:type="dxa"/>
              <w:bottom w:w="0" w:type="dxa"/>
              <w:right w:w="108" w:type="dxa"/>
            </w:tcMar>
            <w:vAlign w:val="center"/>
            <w:hideMark/>
          </w:tcPr>
          <w:p w14:paraId="3CDF32BF" w14:textId="77777777" w:rsidR="00FD28DF" w:rsidRPr="001002B4" w:rsidRDefault="00FD28DF" w:rsidP="00453CF1">
            <w:pPr>
              <w:pStyle w:val="NormalWeb"/>
              <w:spacing w:before="0" w:beforeAutospacing="0" w:after="0" w:afterAutospacing="0"/>
              <w:jc w:val="center"/>
              <w:rPr>
                <w:rFonts w:asciiTheme="minorHAnsi" w:hAnsiTheme="minorHAnsi" w:cstheme="minorHAnsi"/>
                <w:sz w:val="14"/>
                <w:szCs w:val="14"/>
              </w:rPr>
            </w:pPr>
            <w:r w:rsidRPr="001002B4">
              <w:rPr>
                <w:rFonts w:asciiTheme="minorHAnsi" w:eastAsia="DengXian" w:hAnsiTheme="minorHAnsi" w:cstheme="minorHAnsi"/>
                <w:color w:val="000000"/>
                <w:kern w:val="24"/>
                <w:sz w:val="14"/>
                <w:szCs w:val="14"/>
                <w:lang w:val="en-US"/>
              </w:rPr>
              <w:t>Male</w:t>
            </w:r>
          </w:p>
        </w:tc>
      </w:tr>
      <w:tr w:rsidR="00FD28DF" w:rsidRPr="001002B4" w14:paraId="0179FB93" w14:textId="77777777" w:rsidTr="007E2EBD">
        <w:trPr>
          <w:trHeight w:val="471"/>
          <w:jc w:val="center"/>
        </w:trPr>
        <w:tc>
          <w:tcPr>
            <w:tcW w:w="0" w:type="auto"/>
            <w:shd w:val="clear" w:color="auto" w:fill="auto"/>
            <w:tcMar>
              <w:top w:w="15" w:type="dxa"/>
              <w:left w:w="108" w:type="dxa"/>
              <w:bottom w:w="0" w:type="dxa"/>
              <w:right w:w="108" w:type="dxa"/>
            </w:tcMar>
            <w:vAlign w:val="center"/>
            <w:hideMark/>
          </w:tcPr>
          <w:p w14:paraId="031F2FEB" w14:textId="77777777" w:rsidR="00FD28DF" w:rsidRPr="001002B4" w:rsidRDefault="00FD28DF" w:rsidP="00453CF1">
            <w:pPr>
              <w:pStyle w:val="NormalWeb"/>
              <w:spacing w:before="0" w:beforeAutospacing="0" w:after="0" w:afterAutospacing="0"/>
              <w:jc w:val="center"/>
              <w:rPr>
                <w:rFonts w:asciiTheme="minorHAnsi" w:hAnsiTheme="minorHAnsi" w:cstheme="minorHAnsi"/>
                <w:sz w:val="14"/>
                <w:szCs w:val="14"/>
              </w:rPr>
            </w:pPr>
            <w:r w:rsidRPr="001002B4">
              <w:rPr>
                <w:rFonts w:asciiTheme="minorHAnsi" w:eastAsia="DengXian" w:hAnsiTheme="minorHAnsi" w:cstheme="minorHAnsi"/>
                <w:color w:val="000000"/>
                <w:kern w:val="24"/>
                <w:sz w:val="14"/>
                <w:szCs w:val="14"/>
                <w:lang w:val="en-US"/>
              </w:rPr>
              <w:t>Age</w:t>
            </w:r>
          </w:p>
        </w:tc>
        <w:tc>
          <w:tcPr>
            <w:tcW w:w="0" w:type="auto"/>
            <w:shd w:val="clear" w:color="auto" w:fill="auto"/>
            <w:tcMar>
              <w:top w:w="15" w:type="dxa"/>
              <w:left w:w="108" w:type="dxa"/>
              <w:bottom w:w="0" w:type="dxa"/>
              <w:right w:w="108" w:type="dxa"/>
            </w:tcMar>
            <w:vAlign w:val="center"/>
            <w:hideMark/>
          </w:tcPr>
          <w:p w14:paraId="5E7DF71A" w14:textId="77777777" w:rsidR="00FD28DF" w:rsidRPr="001002B4" w:rsidRDefault="00FD28DF" w:rsidP="00453CF1">
            <w:pPr>
              <w:pStyle w:val="NormalWeb"/>
              <w:spacing w:before="0" w:beforeAutospacing="0" w:after="0" w:afterAutospacing="0"/>
              <w:jc w:val="center"/>
              <w:rPr>
                <w:rFonts w:asciiTheme="minorHAnsi" w:hAnsiTheme="minorHAnsi" w:cstheme="minorHAnsi"/>
                <w:sz w:val="14"/>
                <w:szCs w:val="14"/>
              </w:rPr>
            </w:pPr>
            <w:r w:rsidRPr="001002B4">
              <w:rPr>
                <w:rFonts w:asciiTheme="minorHAnsi" w:eastAsia="DengXian" w:hAnsiTheme="minorHAnsi" w:cstheme="minorHAnsi"/>
                <w:color w:val="000000"/>
                <w:kern w:val="24"/>
                <w:sz w:val="14"/>
                <w:szCs w:val="14"/>
                <w:lang w:val="en-US"/>
              </w:rPr>
              <w:t>71</w:t>
            </w:r>
          </w:p>
        </w:tc>
        <w:tc>
          <w:tcPr>
            <w:tcW w:w="0" w:type="auto"/>
            <w:shd w:val="clear" w:color="auto" w:fill="auto"/>
            <w:tcMar>
              <w:top w:w="15" w:type="dxa"/>
              <w:left w:w="108" w:type="dxa"/>
              <w:bottom w:w="0" w:type="dxa"/>
              <w:right w:w="108" w:type="dxa"/>
            </w:tcMar>
            <w:vAlign w:val="center"/>
            <w:hideMark/>
          </w:tcPr>
          <w:p w14:paraId="217D8B26" w14:textId="77777777" w:rsidR="00FD28DF" w:rsidRPr="001002B4" w:rsidRDefault="00FD28DF" w:rsidP="00453CF1">
            <w:pPr>
              <w:pStyle w:val="NormalWeb"/>
              <w:spacing w:before="0" w:beforeAutospacing="0" w:after="0" w:afterAutospacing="0"/>
              <w:jc w:val="center"/>
              <w:rPr>
                <w:rFonts w:asciiTheme="minorHAnsi" w:hAnsiTheme="minorHAnsi" w:cstheme="minorHAnsi"/>
                <w:sz w:val="14"/>
                <w:szCs w:val="14"/>
              </w:rPr>
            </w:pPr>
            <w:r w:rsidRPr="001002B4">
              <w:rPr>
                <w:rFonts w:asciiTheme="minorHAnsi" w:eastAsia="DengXian" w:hAnsiTheme="minorHAnsi" w:cstheme="minorHAnsi"/>
                <w:color w:val="000000"/>
                <w:kern w:val="24"/>
                <w:sz w:val="14"/>
                <w:szCs w:val="14"/>
                <w:lang w:val="en-US"/>
              </w:rPr>
              <w:t>79</w:t>
            </w:r>
          </w:p>
        </w:tc>
        <w:tc>
          <w:tcPr>
            <w:tcW w:w="0" w:type="auto"/>
            <w:shd w:val="clear" w:color="auto" w:fill="auto"/>
            <w:tcMar>
              <w:top w:w="15" w:type="dxa"/>
              <w:left w:w="108" w:type="dxa"/>
              <w:bottom w:w="0" w:type="dxa"/>
              <w:right w:w="108" w:type="dxa"/>
            </w:tcMar>
            <w:vAlign w:val="center"/>
            <w:hideMark/>
          </w:tcPr>
          <w:p w14:paraId="684FEE18" w14:textId="77777777" w:rsidR="00FD28DF" w:rsidRPr="001002B4" w:rsidRDefault="00FD28DF" w:rsidP="00453CF1">
            <w:pPr>
              <w:pStyle w:val="NormalWeb"/>
              <w:spacing w:before="0" w:beforeAutospacing="0" w:after="0" w:afterAutospacing="0"/>
              <w:jc w:val="center"/>
              <w:rPr>
                <w:rFonts w:asciiTheme="minorHAnsi" w:hAnsiTheme="minorHAnsi" w:cstheme="minorHAnsi"/>
                <w:sz w:val="14"/>
                <w:szCs w:val="14"/>
              </w:rPr>
            </w:pPr>
            <w:r w:rsidRPr="001002B4">
              <w:rPr>
                <w:rFonts w:asciiTheme="minorHAnsi" w:eastAsia="DengXian" w:hAnsiTheme="minorHAnsi" w:cstheme="minorHAnsi"/>
                <w:color w:val="000000"/>
                <w:kern w:val="24"/>
                <w:sz w:val="14"/>
                <w:szCs w:val="14"/>
                <w:lang w:val="en-US"/>
              </w:rPr>
              <w:t>67</w:t>
            </w:r>
          </w:p>
        </w:tc>
        <w:tc>
          <w:tcPr>
            <w:tcW w:w="0" w:type="auto"/>
            <w:shd w:val="clear" w:color="auto" w:fill="auto"/>
            <w:tcMar>
              <w:top w:w="15" w:type="dxa"/>
              <w:left w:w="108" w:type="dxa"/>
              <w:bottom w:w="0" w:type="dxa"/>
              <w:right w:w="108" w:type="dxa"/>
            </w:tcMar>
            <w:vAlign w:val="center"/>
            <w:hideMark/>
          </w:tcPr>
          <w:p w14:paraId="5D6DFEE3" w14:textId="77777777" w:rsidR="00FD28DF" w:rsidRPr="001002B4" w:rsidRDefault="00FD28DF" w:rsidP="00453CF1">
            <w:pPr>
              <w:pStyle w:val="NormalWeb"/>
              <w:spacing w:before="0" w:beforeAutospacing="0" w:after="0" w:afterAutospacing="0"/>
              <w:jc w:val="center"/>
              <w:rPr>
                <w:rFonts w:asciiTheme="minorHAnsi" w:hAnsiTheme="minorHAnsi" w:cstheme="minorHAnsi"/>
                <w:sz w:val="14"/>
                <w:szCs w:val="14"/>
              </w:rPr>
            </w:pPr>
            <w:r w:rsidRPr="001002B4">
              <w:rPr>
                <w:rFonts w:asciiTheme="minorHAnsi" w:eastAsia="DengXian" w:hAnsiTheme="minorHAnsi" w:cstheme="minorHAnsi"/>
                <w:color w:val="000000"/>
                <w:kern w:val="24"/>
                <w:sz w:val="14"/>
                <w:szCs w:val="14"/>
                <w:lang w:val="en-US"/>
              </w:rPr>
              <w:t>61</w:t>
            </w:r>
          </w:p>
        </w:tc>
        <w:tc>
          <w:tcPr>
            <w:tcW w:w="0" w:type="auto"/>
            <w:shd w:val="clear" w:color="auto" w:fill="auto"/>
            <w:tcMar>
              <w:top w:w="15" w:type="dxa"/>
              <w:left w:w="108" w:type="dxa"/>
              <w:bottom w:w="0" w:type="dxa"/>
              <w:right w:w="108" w:type="dxa"/>
            </w:tcMar>
            <w:vAlign w:val="center"/>
            <w:hideMark/>
          </w:tcPr>
          <w:p w14:paraId="5FD82115" w14:textId="77777777" w:rsidR="00FD28DF" w:rsidRPr="001002B4" w:rsidRDefault="00FD28DF" w:rsidP="00453CF1">
            <w:pPr>
              <w:pStyle w:val="NormalWeb"/>
              <w:spacing w:before="0" w:beforeAutospacing="0" w:after="0" w:afterAutospacing="0"/>
              <w:jc w:val="center"/>
              <w:rPr>
                <w:rFonts w:asciiTheme="minorHAnsi" w:hAnsiTheme="minorHAnsi" w:cstheme="minorHAnsi"/>
                <w:sz w:val="14"/>
                <w:szCs w:val="14"/>
              </w:rPr>
            </w:pPr>
            <w:r w:rsidRPr="001002B4">
              <w:rPr>
                <w:rFonts w:asciiTheme="minorHAnsi" w:eastAsia="DengXian" w:hAnsiTheme="minorHAnsi" w:cstheme="minorHAnsi"/>
                <w:color w:val="000000"/>
                <w:kern w:val="24"/>
                <w:sz w:val="14"/>
                <w:szCs w:val="14"/>
                <w:lang w:val="en-US"/>
              </w:rPr>
              <w:t>81</w:t>
            </w:r>
          </w:p>
        </w:tc>
      </w:tr>
      <w:tr w:rsidR="00FD28DF" w:rsidRPr="001002B4" w14:paraId="033F87A2" w14:textId="77777777" w:rsidTr="007E2EBD">
        <w:trPr>
          <w:trHeight w:val="471"/>
          <w:jc w:val="center"/>
        </w:trPr>
        <w:tc>
          <w:tcPr>
            <w:tcW w:w="0" w:type="auto"/>
            <w:shd w:val="clear" w:color="auto" w:fill="auto"/>
            <w:tcMar>
              <w:top w:w="15" w:type="dxa"/>
              <w:left w:w="108" w:type="dxa"/>
              <w:bottom w:w="0" w:type="dxa"/>
              <w:right w:w="108" w:type="dxa"/>
            </w:tcMar>
            <w:vAlign w:val="center"/>
            <w:hideMark/>
          </w:tcPr>
          <w:p w14:paraId="3FB4DAD1" w14:textId="77777777" w:rsidR="00FD28DF" w:rsidRPr="001002B4" w:rsidRDefault="00FD28DF" w:rsidP="00453CF1">
            <w:pPr>
              <w:pStyle w:val="NormalWeb"/>
              <w:spacing w:before="0" w:beforeAutospacing="0" w:after="0" w:afterAutospacing="0"/>
              <w:jc w:val="center"/>
              <w:rPr>
                <w:rFonts w:asciiTheme="minorHAnsi" w:hAnsiTheme="minorHAnsi" w:cstheme="minorHAnsi"/>
                <w:sz w:val="14"/>
                <w:szCs w:val="14"/>
              </w:rPr>
            </w:pPr>
            <w:r w:rsidRPr="001002B4">
              <w:rPr>
                <w:rFonts w:asciiTheme="minorHAnsi" w:eastAsia="DengXian" w:hAnsiTheme="minorHAnsi" w:cstheme="minorHAnsi"/>
                <w:color w:val="000000"/>
                <w:kern w:val="24"/>
                <w:sz w:val="14"/>
                <w:szCs w:val="14"/>
                <w:lang w:val="en-US"/>
              </w:rPr>
              <w:t>BMI (kg/m</w:t>
            </w:r>
            <w:r w:rsidRPr="001002B4">
              <w:rPr>
                <w:rFonts w:asciiTheme="minorHAnsi" w:eastAsia="DengXian" w:hAnsiTheme="minorHAnsi" w:cstheme="minorHAnsi"/>
                <w:color w:val="000000"/>
                <w:kern w:val="24"/>
                <w:position w:val="8"/>
                <w:sz w:val="14"/>
                <w:szCs w:val="14"/>
                <w:vertAlign w:val="superscript"/>
                <w:lang w:val="en-US"/>
              </w:rPr>
              <w:t>2</w:t>
            </w:r>
            <w:r w:rsidRPr="001002B4">
              <w:rPr>
                <w:rFonts w:asciiTheme="minorHAnsi" w:eastAsia="DengXian" w:hAnsiTheme="minorHAnsi" w:cstheme="minorHAnsi"/>
                <w:color w:val="000000"/>
                <w:kern w:val="24"/>
                <w:sz w:val="14"/>
                <w:szCs w:val="14"/>
                <w:lang w:val="en-US"/>
              </w:rPr>
              <w:t>)</w:t>
            </w:r>
          </w:p>
        </w:tc>
        <w:tc>
          <w:tcPr>
            <w:tcW w:w="0" w:type="auto"/>
            <w:shd w:val="clear" w:color="auto" w:fill="auto"/>
            <w:tcMar>
              <w:top w:w="15" w:type="dxa"/>
              <w:left w:w="108" w:type="dxa"/>
              <w:bottom w:w="0" w:type="dxa"/>
              <w:right w:w="108" w:type="dxa"/>
            </w:tcMar>
            <w:vAlign w:val="center"/>
            <w:hideMark/>
          </w:tcPr>
          <w:p w14:paraId="183B6869" w14:textId="77777777" w:rsidR="00FD28DF" w:rsidRPr="001002B4" w:rsidRDefault="00FD28DF" w:rsidP="00453CF1">
            <w:pPr>
              <w:pStyle w:val="NormalWeb"/>
              <w:spacing w:before="0" w:beforeAutospacing="0" w:after="0" w:afterAutospacing="0"/>
              <w:jc w:val="center"/>
              <w:rPr>
                <w:rFonts w:asciiTheme="minorHAnsi" w:hAnsiTheme="minorHAnsi" w:cstheme="minorHAnsi"/>
                <w:sz w:val="14"/>
                <w:szCs w:val="14"/>
              </w:rPr>
            </w:pPr>
            <w:r w:rsidRPr="001002B4">
              <w:rPr>
                <w:rFonts w:asciiTheme="minorHAnsi" w:eastAsia="DengXian" w:hAnsiTheme="minorHAnsi" w:cstheme="minorHAnsi"/>
                <w:color w:val="000000"/>
                <w:kern w:val="24"/>
                <w:sz w:val="14"/>
                <w:szCs w:val="14"/>
                <w:lang w:val="en-US"/>
              </w:rPr>
              <w:t>41.08</w:t>
            </w:r>
          </w:p>
        </w:tc>
        <w:tc>
          <w:tcPr>
            <w:tcW w:w="0" w:type="auto"/>
            <w:shd w:val="clear" w:color="auto" w:fill="auto"/>
            <w:tcMar>
              <w:top w:w="15" w:type="dxa"/>
              <w:left w:w="108" w:type="dxa"/>
              <w:bottom w:w="0" w:type="dxa"/>
              <w:right w:w="108" w:type="dxa"/>
            </w:tcMar>
            <w:vAlign w:val="center"/>
            <w:hideMark/>
          </w:tcPr>
          <w:p w14:paraId="3A2132FA" w14:textId="77777777" w:rsidR="00FD28DF" w:rsidRPr="001002B4" w:rsidRDefault="00FD28DF" w:rsidP="00453CF1">
            <w:pPr>
              <w:pStyle w:val="NormalWeb"/>
              <w:spacing w:before="0" w:beforeAutospacing="0" w:after="0" w:afterAutospacing="0"/>
              <w:jc w:val="center"/>
              <w:rPr>
                <w:rFonts w:asciiTheme="minorHAnsi" w:hAnsiTheme="minorHAnsi" w:cstheme="minorHAnsi"/>
                <w:sz w:val="14"/>
                <w:szCs w:val="14"/>
              </w:rPr>
            </w:pPr>
            <w:r w:rsidRPr="001002B4">
              <w:rPr>
                <w:rFonts w:asciiTheme="minorHAnsi" w:eastAsia="DengXian" w:hAnsiTheme="minorHAnsi" w:cstheme="minorHAnsi"/>
                <w:color w:val="000000"/>
                <w:kern w:val="24"/>
                <w:sz w:val="14"/>
                <w:szCs w:val="14"/>
                <w:lang w:val="en-US"/>
              </w:rPr>
              <w:t>27.16</w:t>
            </w:r>
          </w:p>
        </w:tc>
        <w:tc>
          <w:tcPr>
            <w:tcW w:w="0" w:type="auto"/>
            <w:shd w:val="clear" w:color="auto" w:fill="auto"/>
            <w:tcMar>
              <w:top w:w="15" w:type="dxa"/>
              <w:left w:w="108" w:type="dxa"/>
              <w:bottom w:w="0" w:type="dxa"/>
              <w:right w:w="108" w:type="dxa"/>
            </w:tcMar>
            <w:vAlign w:val="center"/>
            <w:hideMark/>
          </w:tcPr>
          <w:p w14:paraId="26AD6874" w14:textId="77777777" w:rsidR="00FD28DF" w:rsidRPr="001002B4" w:rsidRDefault="00FD28DF" w:rsidP="00453CF1">
            <w:pPr>
              <w:pStyle w:val="NormalWeb"/>
              <w:spacing w:before="0" w:beforeAutospacing="0" w:after="0" w:afterAutospacing="0"/>
              <w:jc w:val="center"/>
              <w:rPr>
                <w:rFonts w:asciiTheme="minorHAnsi" w:hAnsiTheme="minorHAnsi" w:cstheme="minorHAnsi"/>
                <w:sz w:val="14"/>
                <w:szCs w:val="14"/>
              </w:rPr>
            </w:pPr>
            <w:r w:rsidRPr="001002B4">
              <w:rPr>
                <w:rFonts w:asciiTheme="minorHAnsi" w:eastAsia="DengXian" w:hAnsiTheme="minorHAnsi" w:cstheme="minorHAnsi"/>
                <w:color w:val="000000"/>
                <w:kern w:val="24"/>
                <w:sz w:val="14"/>
                <w:szCs w:val="14"/>
                <w:lang w:val="en-US"/>
              </w:rPr>
              <w:t>28.96</w:t>
            </w:r>
          </w:p>
        </w:tc>
        <w:tc>
          <w:tcPr>
            <w:tcW w:w="0" w:type="auto"/>
            <w:shd w:val="clear" w:color="auto" w:fill="auto"/>
            <w:tcMar>
              <w:top w:w="15" w:type="dxa"/>
              <w:left w:w="108" w:type="dxa"/>
              <w:bottom w:w="0" w:type="dxa"/>
              <w:right w:w="108" w:type="dxa"/>
            </w:tcMar>
            <w:vAlign w:val="center"/>
            <w:hideMark/>
          </w:tcPr>
          <w:p w14:paraId="658CF67E" w14:textId="77777777" w:rsidR="00FD28DF" w:rsidRPr="001002B4" w:rsidRDefault="00FD28DF" w:rsidP="00453CF1">
            <w:pPr>
              <w:pStyle w:val="NormalWeb"/>
              <w:spacing w:before="0" w:beforeAutospacing="0" w:after="0" w:afterAutospacing="0"/>
              <w:jc w:val="center"/>
              <w:rPr>
                <w:rFonts w:asciiTheme="minorHAnsi" w:hAnsiTheme="minorHAnsi" w:cstheme="minorHAnsi"/>
                <w:sz w:val="14"/>
                <w:szCs w:val="14"/>
              </w:rPr>
            </w:pPr>
            <w:r w:rsidRPr="001002B4">
              <w:rPr>
                <w:rFonts w:asciiTheme="minorHAnsi" w:eastAsia="DengXian" w:hAnsiTheme="minorHAnsi" w:cstheme="minorHAnsi"/>
                <w:color w:val="000000"/>
                <w:kern w:val="24"/>
                <w:sz w:val="14"/>
                <w:szCs w:val="14"/>
                <w:lang w:val="en-US"/>
              </w:rPr>
              <w:t> </w:t>
            </w:r>
          </w:p>
        </w:tc>
        <w:tc>
          <w:tcPr>
            <w:tcW w:w="0" w:type="auto"/>
            <w:shd w:val="clear" w:color="auto" w:fill="auto"/>
            <w:tcMar>
              <w:top w:w="15" w:type="dxa"/>
              <w:left w:w="108" w:type="dxa"/>
              <w:bottom w:w="0" w:type="dxa"/>
              <w:right w:w="108" w:type="dxa"/>
            </w:tcMar>
            <w:vAlign w:val="center"/>
            <w:hideMark/>
          </w:tcPr>
          <w:p w14:paraId="6BD91D22" w14:textId="77777777" w:rsidR="00FD28DF" w:rsidRPr="001002B4" w:rsidRDefault="00FD28DF" w:rsidP="00453CF1">
            <w:pPr>
              <w:pStyle w:val="NormalWeb"/>
              <w:spacing w:before="0" w:beforeAutospacing="0" w:after="0" w:afterAutospacing="0"/>
              <w:jc w:val="center"/>
              <w:rPr>
                <w:rFonts w:asciiTheme="minorHAnsi" w:hAnsiTheme="minorHAnsi" w:cstheme="minorHAnsi"/>
                <w:sz w:val="14"/>
                <w:szCs w:val="14"/>
              </w:rPr>
            </w:pPr>
            <w:r w:rsidRPr="001002B4">
              <w:rPr>
                <w:rFonts w:asciiTheme="minorHAnsi" w:eastAsia="DengXian" w:hAnsiTheme="minorHAnsi" w:cstheme="minorHAnsi"/>
                <w:color w:val="000000"/>
                <w:kern w:val="24"/>
                <w:sz w:val="14"/>
                <w:szCs w:val="14"/>
                <w:lang w:val="en-US"/>
              </w:rPr>
              <w:t>24.16</w:t>
            </w:r>
          </w:p>
        </w:tc>
      </w:tr>
      <w:tr w:rsidR="00FD28DF" w:rsidRPr="001002B4" w14:paraId="40CA8F19" w14:textId="77777777" w:rsidTr="007E2EBD">
        <w:trPr>
          <w:trHeight w:val="471"/>
          <w:jc w:val="center"/>
        </w:trPr>
        <w:tc>
          <w:tcPr>
            <w:tcW w:w="0" w:type="auto"/>
            <w:shd w:val="clear" w:color="auto" w:fill="auto"/>
            <w:tcMar>
              <w:top w:w="15" w:type="dxa"/>
              <w:left w:w="108" w:type="dxa"/>
              <w:bottom w:w="0" w:type="dxa"/>
              <w:right w:w="108" w:type="dxa"/>
            </w:tcMar>
            <w:vAlign w:val="center"/>
            <w:hideMark/>
          </w:tcPr>
          <w:p w14:paraId="37430315" w14:textId="77777777" w:rsidR="00FD28DF" w:rsidRPr="001002B4" w:rsidRDefault="00FD28DF" w:rsidP="00453CF1">
            <w:pPr>
              <w:pStyle w:val="NormalWeb"/>
              <w:spacing w:before="0" w:beforeAutospacing="0" w:after="0" w:afterAutospacing="0"/>
              <w:jc w:val="center"/>
              <w:rPr>
                <w:rFonts w:asciiTheme="minorHAnsi" w:hAnsiTheme="minorHAnsi" w:cstheme="minorHAnsi"/>
                <w:sz w:val="14"/>
                <w:szCs w:val="14"/>
              </w:rPr>
            </w:pPr>
            <w:r w:rsidRPr="001002B4">
              <w:rPr>
                <w:rFonts w:asciiTheme="minorHAnsi" w:eastAsia="DengXian" w:hAnsiTheme="minorHAnsi" w:cstheme="minorHAnsi"/>
                <w:b/>
                <w:bCs/>
                <w:color w:val="000000"/>
                <w:kern w:val="24"/>
                <w:sz w:val="14"/>
                <w:szCs w:val="14"/>
                <w:lang w:val="en-US"/>
              </w:rPr>
              <w:t>Medical condition</w:t>
            </w:r>
          </w:p>
        </w:tc>
        <w:tc>
          <w:tcPr>
            <w:tcW w:w="0" w:type="auto"/>
            <w:shd w:val="clear" w:color="auto" w:fill="auto"/>
            <w:tcMar>
              <w:top w:w="15" w:type="dxa"/>
              <w:left w:w="108" w:type="dxa"/>
              <w:bottom w:w="0" w:type="dxa"/>
              <w:right w:w="108" w:type="dxa"/>
            </w:tcMar>
            <w:vAlign w:val="center"/>
            <w:hideMark/>
          </w:tcPr>
          <w:p w14:paraId="20D9FD12" w14:textId="77777777" w:rsidR="00FD28DF" w:rsidRPr="001002B4" w:rsidRDefault="00FD28DF" w:rsidP="00453CF1">
            <w:pPr>
              <w:pStyle w:val="NormalWeb"/>
              <w:spacing w:before="0" w:beforeAutospacing="0" w:after="0" w:afterAutospacing="0"/>
              <w:jc w:val="center"/>
              <w:rPr>
                <w:rFonts w:asciiTheme="minorHAnsi" w:hAnsiTheme="minorHAnsi" w:cstheme="minorHAnsi"/>
                <w:sz w:val="14"/>
                <w:szCs w:val="14"/>
              </w:rPr>
            </w:pPr>
            <w:r w:rsidRPr="001002B4">
              <w:rPr>
                <w:rFonts w:asciiTheme="minorHAnsi" w:eastAsia="DengXian" w:hAnsiTheme="minorHAnsi" w:cstheme="minorHAnsi"/>
                <w:color w:val="000000"/>
                <w:kern w:val="24"/>
                <w:sz w:val="14"/>
                <w:szCs w:val="14"/>
                <w:lang w:val="en-US"/>
              </w:rPr>
              <w:t> </w:t>
            </w:r>
          </w:p>
        </w:tc>
        <w:tc>
          <w:tcPr>
            <w:tcW w:w="0" w:type="auto"/>
            <w:shd w:val="clear" w:color="auto" w:fill="auto"/>
            <w:tcMar>
              <w:top w:w="15" w:type="dxa"/>
              <w:left w:w="108" w:type="dxa"/>
              <w:bottom w:w="0" w:type="dxa"/>
              <w:right w:w="108" w:type="dxa"/>
            </w:tcMar>
            <w:vAlign w:val="center"/>
            <w:hideMark/>
          </w:tcPr>
          <w:p w14:paraId="65CE6E1C" w14:textId="77777777" w:rsidR="00FD28DF" w:rsidRPr="001002B4" w:rsidRDefault="00FD28DF" w:rsidP="00453CF1">
            <w:pPr>
              <w:pStyle w:val="NormalWeb"/>
              <w:spacing w:before="0" w:beforeAutospacing="0" w:after="0" w:afterAutospacing="0"/>
              <w:jc w:val="center"/>
              <w:rPr>
                <w:rFonts w:asciiTheme="minorHAnsi" w:hAnsiTheme="minorHAnsi" w:cstheme="minorHAnsi"/>
                <w:sz w:val="14"/>
                <w:szCs w:val="14"/>
              </w:rPr>
            </w:pPr>
            <w:r w:rsidRPr="001002B4">
              <w:rPr>
                <w:rFonts w:asciiTheme="minorHAnsi" w:eastAsia="DengXian" w:hAnsiTheme="minorHAnsi" w:cstheme="minorHAnsi"/>
                <w:color w:val="000000"/>
                <w:kern w:val="24"/>
                <w:sz w:val="14"/>
                <w:szCs w:val="14"/>
                <w:lang w:val="en-US"/>
              </w:rPr>
              <w:t> </w:t>
            </w:r>
          </w:p>
        </w:tc>
        <w:tc>
          <w:tcPr>
            <w:tcW w:w="0" w:type="auto"/>
            <w:shd w:val="clear" w:color="auto" w:fill="auto"/>
            <w:tcMar>
              <w:top w:w="15" w:type="dxa"/>
              <w:left w:w="108" w:type="dxa"/>
              <w:bottom w:w="0" w:type="dxa"/>
              <w:right w:w="108" w:type="dxa"/>
            </w:tcMar>
            <w:vAlign w:val="center"/>
            <w:hideMark/>
          </w:tcPr>
          <w:p w14:paraId="3B630875" w14:textId="77777777" w:rsidR="00FD28DF" w:rsidRPr="001002B4" w:rsidRDefault="00FD28DF" w:rsidP="00453CF1">
            <w:pPr>
              <w:pStyle w:val="NormalWeb"/>
              <w:spacing w:before="0" w:beforeAutospacing="0" w:after="0" w:afterAutospacing="0"/>
              <w:jc w:val="center"/>
              <w:rPr>
                <w:rFonts w:asciiTheme="minorHAnsi" w:hAnsiTheme="minorHAnsi" w:cstheme="minorHAnsi"/>
                <w:sz w:val="14"/>
                <w:szCs w:val="14"/>
              </w:rPr>
            </w:pPr>
            <w:r w:rsidRPr="001002B4">
              <w:rPr>
                <w:rFonts w:asciiTheme="minorHAnsi" w:eastAsia="DengXian" w:hAnsiTheme="minorHAnsi" w:cstheme="minorHAnsi"/>
                <w:color w:val="000000"/>
                <w:kern w:val="24"/>
                <w:sz w:val="14"/>
                <w:szCs w:val="14"/>
                <w:lang w:val="en-US"/>
              </w:rPr>
              <w:t> </w:t>
            </w:r>
          </w:p>
        </w:tc>
        <w:tc>
          <w:tcPr>
            <w:tcW w:w="0" w:type="auto"/>
            <w:shd w:val="clear" w:color="auto" w:fill="auto"/>
            <w:tcMar>
              <w:top w:w="15" w:type="dxa"/>
              <w:left w:w="108" w:type="dxa"/>
              <w:bottom w:w="0" w:type="dxa"/>
              <w:right w:w="108" w:type="dxa"/>
            </w:tcMar>
            <w:vAlign w:val="center"/>
            <w:hideMark/>
          </w:tcPr>
          <w:p w14:paraId="614833A3" w14:textId="77777777" w:rsidR="00FD28DF" w:rsidRPr="001002B4" w:rsidRDefault="00FD28DF" w:rsidP="00453CF1">
            <w:pPr>
              <w:pStyle w:val="NormalWeb"/>
              <w:spacing w:before="0" w:beforeAutospacing="0" w:after="0" w:afterAutospacing="0"/>
              <w:jc w:val="center"/>
              <w:rPr>
                <w:rFonts w:asciiTheme="minorHAnsi" w:hAnsiTheme="minorHAnsi" w:cstheme="minorHAnsi"/>
                <w:sz w:val="14"/>
                <w:szCs w:val="14"/>
              </w:rPr>
            </w:pPr>
            <w:r w:rsidRPr="001002B4">
              <w:rPr>
                <w:rFonts w:asciiTheme="minorHAnsi" w:eastAsia="DengXian" w:hAnsiTheme="minorHAnsi" w:cstheme="minorHAnsi"/>
                <w:color w:val="000000"/>
                <w:kern w:val="24"/>
                <w:sz w:val="14"/>
                <w:szCs w:val="14"/>
                <w:lang w:val="en-US"/>
              </w:rPr>
              <w:t> </w:t>
            </w:r>
          </w:p>
        </w:tc>
        <w:tc>
          <w:tcPr>
            <w:tcW w:w="0" w:type="auto"/>
            <w:shd w:val="clear" w:color="auto" w:fill="auto"/>
            <w:tcMar>
              <w:top w:w="15" w:type="dxa"/>
              <w:left w:w="108" w:type="dxa"/>
              <w:bottom w:w="0" w:type="dxa"/>
              <w:right w:w="108" w:type="dxa"/>
            </w:tcMar>
            <w:vAlign w:val="center"/>
            <w:hideMark/>
          </w:tcPr>
          <w:p w14:paraId="29F1EAD4" w14:textId="77777777" w:rsidR="00FD28DF" w:rsidRPr="001002B4" w:rsidRDefault="00FD28DF" w:rsidP="00453CF1">
            <w:pPr>
              <w:pStyle w:val="NormalWeb"/>
              <w:spacing w:before="0" w:beforeAutospacing="0" w:after="0" w:afterAutospacing="0"/>
              <w:jc w:val="center"/>
              <w:rPr>
                <w:rFonts w:asciiTheme="minorHAnsi" w:hAnsiTheme="minorHAnsi" w:cstheme="minorHAnsi"/>
                <w:sz w:val="14"/>
                <w:szCs w:val="14"/>
              </w:rPr>
            </w:pPr>
            <w:r w:rsidRPr="001002B4">
              <w:rPr>
                <w:rFonts w:asciiTheme="minorHAnsi" w:eastAsia="DengXian" w:hAnsiTheme="minorHAnsi" w:cstheme="minorHAnsi"/>
                <w:color w:val="000000"/>
                <w:kern w:val="24"/>
                <w:sz w:val="14"/>
                <w:szCs w:val="14"/>
                <w:lang w:val="en-US"/>
              </w:rPr>
              <w:t> </w:t>
            </w:r>
          </w:p>
        </w:tc>
      </w:tr>
      <w:tr w:rsidR="00FD28DF" w:rsidRPr="001002B4" w14:paraId="546CAB9E" w14:textId="77777777" w:rsidTr="007E2EBD">
        <w:trPr>
          <w:trHeight w:val="471"/>
          <w:jc w:val="center"/>
        </w:trPr>
        <w:tc>
          <w:tcPr>
            <w:tcW w:w="0" w:type="auto"/>
            <w:shd w:val="clear" w:color="auto" w:fill="FFFF00"/>
            <w:tcMar>
              <w:top w:w="15" w:type="dxa"/>
              <w:left w:w="108" w:type="dxa"/>
              <w:bottom w:w="0" w:type="dxa"/>
              <w:right w:w="108" w:type="dxa"/>
            </w:tcMar>
            <w:vAlign w:val="center"/>
            <w:hideMark/>
          </w:tcPr>
          <w:p w14:paraId="35E081E2" w14:textId="77777777" w:rsidR="00FD28DF" w:rsidRPr="001002B4" w:rsidRDefault="00FD28DF" w:rsidP="00453CF1">
            <w:pPr>
              <w:pStyle w:val="NormalWeb"/>
              <w:spacing w:before="0" w:beforeAutospacing="0" w:after="0" w:afterAutospacing="0"/>
              <w:jc w:val="center"/>
              <w:rPr>
                <w:rFonts w:asciiTheme="minorHAnsi" w:hAnsiTheme="minorHAnsi" w:cstheme="minorHAnsi"/>
                <w:sz w:val="14"/>
                <w:szCs w:val="14"/>
              </w:rPr>
            </w:pPr>
            <w:r w:rsidRPr="001002B4">
              <w:rPr>
                <w:rFonts w:asciiTheme="minorHAnsi" w:eastAsia="DengXian" w:hAnsiTheme="minorHAnsi" w:cstheme="minorHAnsi"/>
                <w:color w:val="000000"/>
                <w:kern w:val="24"/>
                <w:sz w:val="14"/>
                <w:szCs w:val="14"/>
                <w:lang w:val="en-US"/>
              </w:rPr>
              <w:t>Diabetes mellitus</w:t>
            </w:r>
          </w:p>
        </w:tc>
        <w:tc>
          <w:tcPr>
            <w:tcW w:w="0" w:type="auto"/>
            <w:shd w:val="clear" w:color="auto" w:fill="FFFF00"/>
            <w:tcMar>
              <w:top w:w="15" w:type="dxa"/>
              <w:left w:w="108" w:type="dxa"/>
              <w:bottom w:w="0" w:type="dxa"/>
              <w:right w:w="108" w:type="dxa"/>
            </w:tcMar>
            <w:vAlign w:val="center"/>
            <w:hideMark/>
          </w:tcPr>
          <w:p w14:paraId="00E37FBD" w14:textId="77777777" w:rsidR="00FD28DF" w:rsidRPr="001002B4" w:rsidRDefault="00FD28DF" w:rsidP="00453CF1">
            <w:pPr>
              <w:pStyle w:val="NormalWeb"/>
              <w:spacing w:before="0" w:beforeAutospacing="0" w:after="0" w:afterAutospacing="0"/>
              <w:jc w:val="center"/>
              <w:rPr>
                <w:rFonts w:asciiTheme="minorHAnsi" w:hAnsiTheme="minorHAnsi" w:cstheme="minorHAnsi"/>
                <w:sz w:val="14"/>
                <w:szCs w:val="14"/>
              </w:rPr>
            </w:pPr>
            <w:r w:rsidRPr="001002B4">
              <w:rPr>
                <w:rFonts w:asciiTheme="minorHAnsi" w:eastAsia="DengXian" w:hAnsiTheme="minorHAnsi" w:cstheme="minorHAnsi"/>
                <w:color w:val="000000"/>
                <w:kern w:val="24"/>
                <w:sz w:val="14"/>
                <w:szCs w:val="14"/>
                <w:lang w:val="en-US"/>
              </w:rPr>
              <w:t>No</w:t>
            </w:r>
          </w:p>
        </w:tc>
        <w:tc>
          <w:tcPr>
            <w:tcW w:w="0" w:type="auto"/>
            <w:shd w:val="clear" w:color="auto" w:fill="FFFF00"/>
            <w:tcMar>
              <w:top w:w="15" w:type="dxa"/>
              <w:left w:w="108" w:type="dxa"/>
              <w:bottom w:w="0" w:type="dxa"/>
              <w:right w:w="108" w:type="dxa"/>
            </w:tcMar>
            <w:vAlign w:val="center"/>
            <w:hideMark/>
          </w:tcPr>
          <w:p w14:paraId="32A837D3" w14:textId="77777777" w:rsidR="00FD28DF" w:rsidRPr="001002B4" w:rsidRDefault="00FD28DF" w:rsidP="00453CF1">
            <w:pPr>
              <w:pStyle w:val="NormalWeb"/>
              <w:spacing w:before="0" w:beforeAutospacing="0" w:after="0" w:afterAutospacing="0"/>
              <w:jc w:val="center"/>
              <w:rPr>
                <w:rFonts w:asciiTheme="minorHAnsi" w:hAnsiTheme="minorHAnsi" w:cstheme="minorHAnsi"/>
                <w:sz w:val="14"/>
                <w:szCs w:val="14"/>
              </w:rPr>
            </w:pPr>
            <w:r w:rsidRPr="001002B4">
              <w:rPr>
                <w:rFonts w:asciiTheme="minorHAnsi" w:eastAsia="DengXian" w:hAnsiTheme="minorHAnsi" w:cstheme="minorHAnsi"/>
                <w:color w:val="000000"/>
                <w:kern w:val="24"/>
                <w:sz w:val="14"/>
                <w:szCs w:val="14"/>
                <w:lang w:val="en-US"/>
              </w:rPr>
              <w:t>No</w:t>
            </w:r>
          </w:p>
        </w:tc>
        <w:tc>
          <w:tcPr>
            <w:tcW w:w="0" w:type="auto"/>
            <w:shd w:val="clear" w:color="auto" w:fill="FFFF00"/>
            <w:tcMar>
              <w:top w:w="15" w:type="dxa"/>
              <w:left w:w="108" w:type="dxa"/>
              <w:bottom w:w="0" w:type="dxa"/>
              <w:right w:w="108" w:type="dxa"/>
            </w:tcMar>
            <w:vAlign w:val="center"/>
            <w:hideMark/>
          </w:tcPr>
          <w:p w14:paraId="7A725C09" w14:textId="77777777" w:rsidR="00FD28DF" w:rsidRPr="001002B4" w:rsidRDefault="00FD28DF" w:rsidP="00453CF1">
            <w:pPr>
              <w:pStyle w:val="NormalWeb"/>
              <w:spacing w:before="0" w:beforeAutospacing="0" w:after="0" w:afterAutospacing="0"/>
              <w:jc w:val="center"/>
              <w:rPr>
                <w:rFonts w:asciiTheme="minorHAnsi" w:hAnsiTheme="minorHAnsi" w:cstheme="minorHAnsi"/>
                <w:sz w:val="14"/>
                <w:szCs w:val="14"/>
              </w:rPr>
            </w:pPr>
            <w:r w:rsidRPr="001002B4">
              <w:rPr>
                <w:rFonts w:asciiTheme="minorHAnsi" w:eastAsia="DengXian" w:hAnsiTheme="minorHAnsi" w:cstheme="minorHAnsi"/>
                <w:b/>
                <w:bCs/>
                <w:color w:val="FF0000"/>
                <w:kern w:val="24"/>
                <w:sz w:val="14"/>
                <w:szCs w:val="14"/>
                <w:lang w:val="en-US"/>
              </w:rPr>
              <w:t>Yes</w:t>
            </w:r>
          </w:p>
        </w:tc>
        <w:tc>
          <w:tcPr>
            <w:tcW w:w="0" w:type="auto"/>
            <w:shd w:val="clear" w:color="auto" w:fill="FFFF00"/>
            <w:tcMar>
              <w:top w:w="15" w:type="dxa"/>
              <w:left w:w="108" w:type="dxa"/>
              <w:bottom w:w="0" w:type="dxa"/>
              <w:right w:w="108" w:type="dxa"/>
            </w:tcMar>
            <w:vAlign w:val="center"/>
            <w:hideMark/>
          </w:tcPr>
          <w:p w14:paraId="1041CE6E" w14:textId="77777777" w:rsidR="00FD28DF" w:rsidRPr="001002B4" w:rsidRDefault="00FD28DF" w:rsidP="00453CF1">
            <w:pPr>
              <w:pStyle w:val="NormalWeb"/>
              <w:spacing w:before="0" w:beforeAutospacing="0" w:after="0" w:afterAutospacing="0"/>
              <w:jc w:val="center"/>
              <w:rPr>
                <w:rFonts w:asciiTheme="minorHAnsi" w:hAnsiTheme="minorHAnsi" w:cstheme="minorHAnsi"/>
                <w:sz w:val="14"/>
                <w:szCs w:val="14"/>
              </w:rPr>
            </w:pPr>
            <w:r w:rsidRPr="001002B4">
              <w:rPr>
                <w:rFonts w:asciiTheme="minorHAnsi" w:eastAsia="DengXian" w:hAnsiTheme="minorHAnsi" w:cstheme="minorHAnsi"/>
                <w:b/>
                <w:bCs/>
                <w:color w:val="FF0000"/>
                <w:kern w:val="24"/>
                <w:sz w:val="14"/>
                <w:szCs w:val="14"/>
                <w:lang w:val="en-US"/>
              </w:rPr>
              <w:t>Yes</w:t>
            </w:r>
          </w:p>
        </w:tc>
        <w:tc>
          <w:tcPr>
            <w:tcW w:w="0" w:type="auto"/>
            <w:shd w:val="clear" w:color="auto" w:fill="FFFF00"/>
            <w:tcMar>
              <w:top w:w="15" w:type="dxa"/>
              <w:left w:w="108" w:type="dxa"/>
              <w:bottom w:w="0" w:type="dxa"/>
              <w:right w:w="108" w:type="dxa"/>
            </w:tcMar>
            <w:vAlign w:val="center"/>
            <w:hideMark/>
          </w:tcPr>
          <w:p w14:paraId="47990549" w14:textId="77777777" w:rsidR="00FD28DF" w:rsidRPr="001002B4" w:rsidRDefault="00FD28DF" w:rsidP="00453CF1">
            <w:pPr>
              <w:pStyle w:val="NormalWeb"/>
              <w:spacing w:before="0" w:beforeAutospacing="0" w:after="0" w:afterAutospacing="0"/>
              <w:jc w:val="center"/>
              <w:rPr>
                <w:rFonts w:asciiTheme="minorHAnsi" w:hAnsiTheme="minorHAnsi" w:cstheme="minorHAnsi"/>
                <w:sz w:val="14"/>
                <w:szCs w:val="14"/>
              </w:rPr>
            </w:pPr>
            <w:r w:rsidRPr="001002B4">
              <w:rPr>
                <w:rFonts w:asciiTheme="minorHAnsi" w:eastAsia="DengXian" w:hAnsiTheme="minorHAnsi" w:cstheme="minorHAnsi"/>
                <w:color w:val="000000"/>
                <w:kern w:val="24"/>
                <w:sz w:val="14"/>
                <w:szCs w:val="14"/>
                <w:lang w:val="en-US"/>
              </w:rPr>
              <w:t>No</w:t>
            </w:r>
          </w:p>
        </w:tc>
      </w:tr>
      <w:tr w:rsidR="00FD28DF" w:rsidRPr="001002B4" w14:paraId="46A69E5C" w14:textId="77777777" w:rsidTr="007E2EBD">
        <w:trPr>
          <w:trHeight w:val="471"/>
          <w:jc w:val="center"/>
        </w:trPr>
        <w:tc>
          <w:tcPr>
            <w:tcW w:w="0" w:type="auto"/>
            <w:shd w:val="clear" w:color="auto" w:fill="auto"/>
            <w:tcMar>
              <w:top w:w="15" w:type="dxa"/>
              <w:left w:w="108" w:type="dxa"/>
              <w:bottom w:w="0" w:type="dxa"/>
              <w:right w:w="108" w:type="dxa"/>
            </w:tcMar>
            <w:vAlign w:val="center"/>
            <w:hideMark/>
          </w:tcPr>
          <w:p w14:paraId="6800AE07" w14:textId="77777777" w:rsidR="00FD28DF" w:rsidRPr="001002B4" w:rsidRDefault="00FD28DF" w:rsidP="00453CF1">
            <w:pPr>
              <w:pStyle w:val="NormalWeb"/>
              <w:spacing w:before="0" w:beforeAutospacing="0" w:after="0" w:afterAutospacing="0"/>
              <w:jc w:val="center"/>
              <w:rPr>
                <w:rFonts w:asciiTheme="minorHAnsi" w:hAnsiTheme="minorHAnsi" w:cstheme="minorHAnsi"/>
                <w:sz w:val="14"/>
                <w:szCs w:val="14"/>
              </w:rPr>
            </w:pPr>
            <w:r w:rsidRPr="001002B4">
              <w:rPr>
                <w:rFonts w:asciiTheme="minorHAnsi" w:eastAsia="DengXian" w:hAnsiTheme="minorHAnsi" w:cstheme="minorHAnsi"/>
                <w:color w:val="000000"/>
                <w:kern w:val="24"/>
                <w:sz w:val="14"/>
                <w:szCs w:val="14"/>
                <w:lang w:val="en-US"/>
              </w:rPr>
              <w:t>Hypertension</w:t>
            </w:r>
          </w:p>
        </w:tc>
        <w:tc>
          <w:tcPr>
            <w:tcW w:w="0" w:type="auto"/>
            <w:shd w:val="clear" w:color="auto" w:fill="auto"/>
            <w:tcMar>
              <w:top w:w="15" w:type="dxa"/>
              <w:left w:w="108" w:type="dxa"/>
              <w:bottom w:w="0" w:type="dxa"/>
              <w:right w:w="108" w:type="dxa"/>
            </w:tcMar>
            <w:vAlign w:val="center"/>
            <w:hideMark/>
          </w:tcPr>
          <w:p w14:paraId="7D213661" w14:textId="77777777" w:rsidR="00FD28DF" w:rsidRPr="001002B4" w:rsidRDefault="00FD28DF" w:rsidP="00453CF1">
            <w:pPr>
              <w:pStyle w:val="NormalWeb"/>
              <w:spacing w:before="0" w:beforeAutospacing="0" w:after="0" w:afterAutospacing="0"/>
              <w:jc w:val="center"/>
              <w:rPr>
                <w:rFonts w:asciiTheme="minorHAnsi" w:hAnsiTheme="minorHAnsi" w:cstheme="minorHAnsi"/>
                <w:sz w:val="14"/>
                <w:szCs w:val="14"/>
              </w:rPr>
            </w:pPr>
            <w:r w:rsidRPr="001002B4">
              <w:rPr>
                <w:rFonts w:asciiTheme="minorHAnsi" w:eastAsia="DengXian" w:hAnsiTheme="minorHAnsi" w:cstheme="minorHAnsi"/>
                <w:color w:val="000000"/>
                <w:kern w:val="24"/>
                <w:sz w:val="14"/>
                <w:szCs w:val="14"/>
                <w:lang w:val="en-US"/>
              </w:rPr>
              <w:t>No</w:t>
            </w:r>
          </w:p>
        </w:tc>
        <w:tc>
          <w:tcPr>
            <w:tcW w:w="0" w:type="auto"/>
            <w:shd w:val="clear" w:color="auto" w:fill="auto"/>
            <w:tcMar>
              <w:top w:w="15" w:type="dxa"/>
              <w:left w:w="108" w:type="dxa"/>
              <w:bottom w:w="0" w:type="dxa"/>
              <w:right w:w="108" w:type="dxa"/>
            </w:tcMar>
            <w:vAlign w:val="center"/>
            <w:hideMark/>
          </w:tcPr>
          <w:p w14:paraId="7E302065" w14:textId="77777777" w:rsidR="00FD28DF" w:rsidRPr="001002B4" w:rsidRDefault="00FD28DF" w:rsidP="00453CF1">
            <w:pPr>
              <w:pStyle w:val="NormalWeb"/>
              <w:spacing w:before="0" w:beforeAutospacing="0" w:after="0" w:afterAutospacing="0"/>
              <w:jc w:val="center"/>
              <w:rPr>
                <w:rFonts w:asciiTheme="minorHAnsi" w:hAnsiTheme="minorHAnsi" w:cstheme="minorHAnsi"/>
                <w:sz w:val="14"/>
                <w:szCs w:val="14"/>
              </w:rPr>
            </w:pPr>
            <w:r w:rsidRPr="001002B4">
              <w:rPr>
                <w:rFonts w:asciiTheme="minorHAnsi" w:eastAsia="DengXian" w:hAnsiTheme="minorHAnsi" w:cstheme="minorHAnsi"/>
                <w:color w:val="000000"/>
                <w:kern w:val="24"/>
                <w:sz w:val="14"/>
                <w:szCs w:val="14"/>
                <w:lang w:val="en-US"/>
              </w:rPr>
              <w:t>No</w:t>
            </w:r>
          </w:p>
        </w:tc>
        <w:tc>
          <w:tcPr>
            <w:tcW w:w="0" w:type="auto"/>
            <w:shd w:val="clear" w:color="auto" w:fill="auto"/>
            <w:tcMar>
              <w:top w:w="15" w:type="dxa"/>
              <w:left w:w="108" w:type="dxa"/>
              <w:bottom w:w="0" w:type="dxa"/>
              <w:right w:w="108" w:type="dxa"/>
            </w:tcMar>
            <w:vAlign w:val="center"/>
            <w:hideMark/>
          </w:tcPr>
          <w:p w14:paraId="1757B7F5" w14:textId="77777777" w:rsidR="00FD28DF" w:rsidRPr="001002B4" w:rsidRDefault="00FD28DF" w:rsidP="00453CF1">
            <w:pPr>
              <w:pStyle w:val="NormalWeb"/>
              <w:spacing w:before="0" w:beforeAutospacing="0" w:after="0" w:afterAutospacing="0"/>
              <w:jc w:val="center"/>
              <w:rPr>
                <w:rFonts w:asciiTheme="minorHAnsi" w:hAnsiTheme="minorHAnsi" w:cstheme="minorHAnsi"/>
                <w:sz w:val="14"/>
                <w:szCs w:val="14"/>
              </w:rPr>
            </w:pPr>
            <w:r w:rsidRPr="001002B4">
              <w:rPr>
                <w:rFonts w:asciiTheme="minorHAnsi" w:eastAsia="DengXian" w:hAnsiTheme="minorHAnsi" w:cstheme="minorHAnsi"/>
                <w:color w:val="000000"/>
                <w:kern w:val="24"/>
                <w:sz w:val="14"/>
                <w:szCs w:val="14"/>
                <w:lang w:val="en-US"/>
              </w:rPr>
              <w:t>Yes</w:t>
            </w:r>
          </w:p>
        </w:tc>
        <w:tc>
          <w:tcPr>
            <w:tcW w:w="0" w:type="auto"/>
            <w:shd w:val="clear" w:color="auto" w:fill="auto"/>
            <w:tcMar>
              <w:top w:w="15" w:type="dxa"/>
              <w:left w:w="108" w:type="dxa"/>
              <w:bottom w:w="0" w:type="dxa"/>
              <w:right w:w="108" w:type="dxa"/>
            </w:tcMar>
            <w:vAlign w:val="center"/>
            <w:hideMark/>
          </w:tcPr>
          <w:p w14:paraId="1B38EFD3" w14:textId="77777777" w:rsidR="00FD28DF" w:rsidRPr="001002B4" w:rsidRDefault="00FD28DF" w:rsidP="00453CF1">
            <w:pPr>
              <w:pStyle w:val="NormalWeb"/>
              <w:spacing w:before="0" w:beforeAutospacing="0" w:after="0" w:afterAutospacing="0"/>
              <w:jc w:val="center"/>
              <w:rPr>
                <w:rFonts w:asciiTheme="minorHAnsi" w:hAnsiTheme="minorHAnsi" w:cstheme="minorHAnsi"/>
                <w:sz w:val="14"/>
                <w:szCs w:val="14"/>
              </w:rPr>
            </w:pPr>
            <w:r w:rsidRPr="001002B4">
              <w:rPr>
                <w:rFonts w:asciiTheme="minorHAnsi" w:eastAsia="DengXian" w:hAnsiTheme="minorHAnsi" w:cstheme="minorHAnsi"/>
                <w:color w:val="000000"/>
                <w:kern w:val="24"/>
                <w:sz w:val="14"/>
                <w:szCs w:val="14"/>
                <w:lang w:val="en-US"/>
              </w:rPr>
              <w:t>No</w:t>
            </w:r>
          </w:p>
        </w:tc>
        <w:tc>
          <w:tcPr>
            <w:tcW w:w="0" w:type="auto"/>
            <w:shd w:val="clear" w:color="auto" w:fill="auto"/>
            <w:tcMar>
              <w:top w:w="15" w:type="dxa"/>
              <w:left w:w="108" w:type="dxa"/>
              <w:bottom w:w="0" w:type="dxa"/>
              <w:right w:w="108" w:type="dxa"/>
            </w:tcMar>
            <w:vAlign w:val="center"/>
            <w:hideMark/>
          </w:tcPr>
          <w:p w14:paraId="72551F81" w14:textId="77777777" w:rsidR="00FD28DF" w:rsidRPr="001002B4" w:rsidRDefault="00FD28DF" w:rsidP="00453CF1">
            <w:pPr>
              <w:pStyle w:val="NormalWeb"/>
              <w:spacing w:before="0" w:beforeAutospacing="0" w:after="0" w:afterAutospacing="0"/>
              <w:jc w:val="center"/>
              <w:rPr>
                <w:rFonts w:asciiTheme="minorHAnsi" w:hAnsiTheme="minorHAnsi" w:cstheme="minorHAnsi"/>
                <w:sz w:val="14"/>
                <w:szCs w:val="14"/>
              </w:rPr>
            </w:pPr>
            <w:r w:rsidRPr="001002B4">
              <w:rPr>
                <w:rFonts w:asciiTheme="minorHAnsi" w:eastAsia="DengXian" w:hAnsiTheme="minorHAnsi" w:cstheme="minorHAnsi"/>
                <w:color w:val="000000"/>
                <w:kern w:val="24"/>
                <w:sz w:val="14"/>
                <w:szCs w:val="14"/>
                <w:lang w:val="en-US"/>
              </w:rPr>
              <w:t>Yes</w:t>
            </w:r>
          </w:p>
        </w:tc>
      </w:tr>
      <w:tr w:rsidR="00FD28DF" w:rsidRPr="001002B4" w14:paraId="64DD5284" w14:textId="77777777" w:rsidTr="007E2EBD">
        <w:trPr>
          <w:trHeight w:val="471"/>
          <w:jc w:val="center"/>
        </w:trPr>
        <w:tc>
          <w:tcPr>
            <w:tcW w:w="0" w:type="auto"/>
            <w:shd w:val="clear" w:color="auto" w:fill="auto"/>
            <w:tcMar>
              <w:top w:w="15" w:type="dxa"/>
              <w:left w:w="108" w:type="dxa"/>
              <w:bottom w:w="0" w:type="dxa"/>
              <w:right w:w="108" w:type="dxa"/>
            </w:tcMar>
            <w:vAlign w:val="center"/>
            <w:hideMark/>
          </w:tcPr>
          <w:p w14:paraId="01160B10" w14:textId="77777777" w:rsidR="00FD28DF" w:rsidRPr="001002B4" w:rsidRDefault="00FD28DF" w:rsidP="00453CF1">
            <w:pPr>
              <w:pStyle w:val="NormalWeb"/>
              <w:spacing w:before="0" w:beforeAutospacing="0" w:after="0" w:afterAutospacing="0"/>
              <w:jc w:val="center"/>
              <w:rPr>
                <w:rFonts w:asciiTheme="minorHAnsi" w:hAnsiTheme="minorHAnsi" w:cstheme="minorHAnsi"/>
                <w:sz w:val="14"/>
                <w:szCs w:val="14"/>
              </w:rPr>
            </w:pPr>
            <w:r w:rsidRPr="001002B4">
              <w:rPr>
                <w:rFonts w:asciiTheme="minorHAnsi" w:eastAsia="DengXian" w:hAnsiTheme="minorHAnsi" w:cstheme="minorHAnsi"/>
                <w:color w:val="000000"/>
                <w:kern w:val="24"/>
                <w:sz w:val="14"/>
                <w:szCs w:val="14"/>
                <w:lang w:val="en-US"/>
              </w:rPr>
              <w:t>Hyperlipidemia</w:t>
            </w:r>
          </w:p>
        </w:tc>
        <w:tc>
          <w:tcPr>
            <w:tcW w:w="0" w:type="auto"/>
            <w:shd w:val="clear" w:color="auto" w:fill="auto"/>
            <w:tcMar>
              <w:top w:w="15" w:type="dxa"/>
              <w:left w:w="108" w:type="dxa"/>
              <w:bottom w:w="0" w:type="dxa"/>
              <w:right w:w="108" w:type="dxa"/>
            </w:tcMar>
            <w:vAlign w:val="center"/>
            <w:hideMark/>
          </w:tcPr>
          <w:p w14:paraId="45B31DE8" w14:textId="77777777" w:rsidR="00FD28DF" w:rsidRPr="001002B4" w:rsidRDefault="00FD28DF" w:rsidP="00453CF1">
            <w:pPr>
              <w:pStyle w:val="NormalWeb"/>
              <w:spacing w:before="0" w:beforeAutospacing="0" w:after="0" w:afterAutospacing="0"/>
              <w:jc w:val="center"/>
              <w:rPr>
                <w:rFonts w:asciiTheme="minorHAnsi" w:hAnsiTheme="minorHAnsi" w:cstheme="minorHAnsi"/>
                <w:sz w:val="14"/>
                <w:szCs w:val="14"/>
              </w:rPr>
            </w:pPr>
            <w:r w:rsidRPr="001002B4">
              <w:rPr>
                <w:rFonts w:asciiTheme="minorHAnsi" w:eastAsia="DengXian" w:hAnsiTheme="minorHAnsi" w:cstheme="minorHAnsi"/>
                <w:color w:val="000000"/>
                <w:kern w:val="24"/>
                <w:sz w:val="14"/>
                <w:szCs w:val="14"/>
                <w:lang w:val="en-US"/>
              </w:rPr>
              <w:t>Yes</w:t>
            </w:r>
          </w:p>
        </w:tc>
        <w:tc>
          <w:tcPr>
            <w:tcW w:w="0" w:type="auto"/>
            <w:shd w:val="clear" w:color="auto" w:fill="auto"/>
            <w:tcMar>
              <w:top w:w="15" w:type="dxa"/>
              <w:left w:w="108" w:type="dxa"/>
              <w:bottom w:w="0" w:type="dxa"/>
              <w:right w:w="108" w:type="dxa"/>
            </w:tcMar>
            <w:vAlign w:val="center"/>
            <w:hideMark/>
          </w:tcPr>
          <w:p w14:paraId="038F36DC" w14:textId="77777777" w:rsidR="00FD28DF" w:rsidRPr="001002B4" w:rsidRDefault="00FD28DF" w:rsidP="00453CF1">
            <w:pPr>
              <w:pStyle w:val="NormalWeb"/>
              <w:spacing w:before="0" w:beforeAutospacing="0" w:after="0" w:afterAutospacing="0"/>
              <w:jc w:val="center"/>
              <w:rPr>
                <w:rFonts w:asciiTheme="minorHAnsi" w:hAnsiTheme="minorHAnsi" w:cstheme="minorHAnsi"/>
                <w:sz w:val="14"/>
                <w:szCs w:val="14"/>
              </w:rPr>
            </w:pPr>
            <w:r w:rsidRPr="001002B4">
              <w:rPr>
                <w:rFonts w:asciiTheme="minorHAnsi" w:eastAsia="DengXian" w:hAnsiTheme="minorHAnsi" w:cstheme="minorHAnsi"/>
                <w:color w:val="000000"/>
                <w:kern w:val="24"/>
                <w:sz w:val="14"/>
                <w:szCs w:val="14"/>
                <w:lang w:val="en-US"/>
              </w:rPr>
              <w:t>No</w:t>
            </w:r>
          </w:p>
        </w:tc>
        <w:tc>
          <w:tcPr>
            <w:tcW w:w="0" w:type="auto"/>
            <w:shd w:val="clear" w:color="auto" w:fill="auto"/>
            <w:tcMar>
              <w:top w:w="15" w:type="dxa"/>
              <w:left w:w="108" w:type="dxa"/>
              <w:bottom w:w="0" w:type="dxa"/>
              <w:right w:w="108" w:type="dxa"/>
            </w:tcMar>
            <w:vAlign w:val="center"/>
            <w:hideMark/>
          </w:tcPr>
          <w:p w14:paraId="2838523E" w14:textId="77777777" w:rsidR="00FD28DF" w:rsidRPr="001002B4" w:rsidRDefault="00FD28DF" w:rsidP="00453CF1">
            <w:pPr>
              <w:pStyle w:val="NormalWeb"/>
              <w:spacing w:before="0" w:beforeAutospacing="0" w:after="0" w:afterAutospacing="0"/>
              <w:jc w:val="center"/>
              <w:rPr>
                <w:rFonts w:asciiTheme="minorHAnsi" w:hAnsiTheme="minorHAnsi" w:cstheme="minorHAnsi"/>
                <w:sz w:val="14"/>
                <w:szCs w:val="14"/>
              </w:rPr>
            </w:pPr>
            <w:r w:rsidRPr="001002B4">
              <w:rPr>
                <w:rFonts w:asciiTheme="minorHAnsi" w:eastAsia="DengXian" w:hAnsiTheme="minorHAnsi" w:cstheme="minorHAnsi"/>
                <w:color w:val="000000"/>
                <w:kern w:val="24"/>
                <w:sz w:val="14"/>
                <w:szCs w:val="14"/>
                <w:lang w:val="en-US"/>
              </w:rPr>
              <w:t>Yes</w:t>
            </w:r>
          </w:p>
        </w:tc>
        <w:tc>
          <w:tcPr>
            <w:tcW w:w="0" w:type="auto"/>
            <w:shd w:val="clear" w:color="auto" w:fill="auto"/>
            <w:tcMar>
              <w:top w:w="15" w:type="dxa"/>
              <w:left w:w="108" w:type="dxa"/>
              <w:bottom w:w="0" w:type="dxa"/>
              <w:right w:w="108" w:type="dxa"/>
            </w:tcMar>
            <w:vAlign w:val="center"/>
            <w:hideMark/>
          </w:tcPr>
          <w:p w14:paraId="13B7D078" w14:textId="77777777" w:rsidR="00FD28DF" w:rsidRPr="001002B4" w:rsidRDefault="00FD28DF" w:rsidP="00453CF1">
            <w:pPr>
              <w:pStyle w:val="NormalWeb"/>
              <w:spacing w:before="0" w:beforeAutospacing="0" w:after="0" w:afterAutospacing="0"/>
              <w:jc w:val="center"/>
              <w:rPr>
                <w:rFonts w:asciiTheme="minorHAnsi" w:hAnsiTheme="minorHAnsi" w:cstheme="minorHAnsi"/>
                <w:sz w:val="14"/>
                <w:szCs w:val="14"/>
              </w:rPr>
            </w:pPr>
            <w:r w:rsidRPr="001002B4">
              <w:rPr>
                <w:rFonts w:asciiTheme="minorHAnsi" w:eastAsia="DengXian" w:hAnsiTheme="minorHAnsi" w:cstheme="minorHAnsi"/>
                <w:color w:val="000000"/>
                <w:kern w:val="24"/>
                <w:sz w:val="14"/>
                <w:szCs w:val="14"/>
                <w:lang w:val="en-US"/>
              </w:rPr>
              <w:t>Yes</w:t>
            </w:r>
          </w:p>
        </w:tc>
        <w:tc>
          <w:tcPr>
            <w:tcW w:w="0" w:type="auto"/>
            <w:shd w:val="clear" w:color="auto" w:fill="auto"/>
            <w:tcMar>
              <w:top w:w="15" w:type="dxa"/>
              <w:left w:w="108" w:type="dxa"/>
              <w:bottom w:w="0" w:type="dxa"/>
              <w:right w:w="108" w:type="dxa"/>
            </w:tcMar>
            <w:vAlign w:val="center"/>
            <w:hideMark/>
          </w:tcPr>
          <w:p w14:paraId="0DC54B10" w14:textId="77777777" w:rsidR="00FD28DF" w:rsidRPr="001002B4" w:rsidRDefault="00FD28DF" w:rsidP="00453CF1">
            <w:pPr>
              <w:pStyle w:val="NormalWeb"/>
              <w:spacing w:before="0" w:beforeAutospacing="0" w:after="0" w:afterAutospacing="0"/>
              <w:jc w:val="center"/>
              <w:rPr>
                <w:rFonts w:asciiTheme="minorHAnsi" w:hAnsiTheme="minorHAnsi" w:cstheme="minorHAnsi"/>
                <w:sz w:val="14"/>
                <w:szCs w:val="14"/>
              </w:rPr>
            </w:pPr>
            <w:r w:rsidRPr="001002B4">
              <w:rPr>
                <w:rFonts w:asciiTheme="minorHAnsi" w:eastAsia="DengXian" w:hAnsiTheme="minorHAnsi" w:cstheme="minorHAnsi"/>
                <w:color w:val="000000"/>
                <w:kern w:val="24"/>
                <w:sz w:val="14"/>
                <w:szCs w:val="14"/>
                <w:lang w:val="en-US"/>
              </w:rPr>
              <w:t>Yes</w:t>
            </w:r>
          </w:p>
        </w:tc>
      </w:tr>
      <w:tr w:rsidR="00FD28DF" w:rsidRPr="001002B4" w14:paraId="362D122E" w14:textId="77777777" w:rsidTr="007E2EBD">
        <w:trPr>
          <w:trHeight w:val="471"/>
          <w:jc w:val="center"/>
        </w:trPr>
        <w:tc>
          <w:tcPr>
            <w:tcW w:w="0" w:type="auto"/>
            <w:shd w:val="clear" w:color="auto" w:fill="FFFF00"/>
            <w:tcMar>
              <w:top w:w="15" w:type="dxa"/>
              <w:left w:w="108" w:type="dxa"/>
              <w:bottom w:w="0" w:type="dxa"/>
              <w:right w:w="108" w:type="dxa"/>
            </w:tcMar>
            <w:vAlign w:val="center"/>
            <w:hideMark/>
          </w:tcPr>
          <w:p w14:paraId="19B38A84" w14:textId="77777777" w:rsidR="00FD28DF" w:rsidRPr="001002B4" w:rsidRDefault="00FD28DF" w:rsidP="00453CF1">
            <w:pPr>
              <w:pStyle w:val="NormalWeb"/>
              <w:spacing w:before="0" w:beforeAutospacing="0" w:after="0" w:afterAutospacing="0"/>
              <w:jc w:val="center"/>
              <w:rPr>
                <w:rFonts w:asciiTheme="minorHAnsi" w:hAnsiTheme="minorHAnsi" w:cstheme="minorHAnsi"/>
                <w:sz w:val="14"/>
                <w:szCs w:val="14"/>
              </w:rPr>
            </w:pPr>
            <w:r w:rsidRPr="001002B4">
              <w:rPr>
                <w:rFonts w:asciiTheme="minorHAnsi" w:eastAsia="DengXian" w:hAnsiTheme="minorHAnsi" w:cstheme="minorHAnsi"/>
                <w:color w:val="000000"/>
                <w:kern w:val="24"/>
                <w:sz w:val="14"/>
                <w:szCs w:val="14"/>
                <w:lang w:val="en-US"/>
              </w:rPr>
              <w:t>Congestive heart failure</w:t>
            </w:r>
          </w:p>
        </w:tc>
        <w:tc>
          <w:tcPr>
            <w:tcW w:w="0" w:type="auto"/>
            <w:shd w:val="clear" w:color="auto" w:fill="FFFF00"/>
            <w:tcMar>
              <w:top w:w="15" w:type="dxa"/>
              <w:left w:w="108" w:type="dxa"/>
              <w:bottom w:w="0" w:type="dxa"/>
              <w:right w:w="108" w:type="dxa"/>
            </w:tcMar>
            <w:vAlign w:val="center"/>
            <w:hideMark/>
          </w:tcPr>
          <w:p w14:paraId="17D5A766" w14:textId="77777777" w:rsidR="00FD28DF" w:rsidRPr="001002B4" w:rsidRDefault="00FD28DF" w:rsidP="00453CF1">
            <w:pPr>
              <w:pStyle w:val="NormalWeb"/>
              <w:spacing w:before="0" w:beforeAutospacing="0" w:after="0" w:afterAutospacing="0"/>
              <w:jc w:val="center"/>
              <w:rPr>
                <w:rFonts w:asciiTheme="minorHAnsi" w:hAnsiTheme="minorHAnsi" w:cstheme="minorHAnsi"/>
                <w:sz w:val="14"/>
                <w:szCs w:val="14"/>
              </w:rPr>
            </w:pPr>
            <w:r w:rsidRPr="001002B4">
              <w:rPr>
                <w:rFonts w:asciiTheme="minorHAnsi" w:eastAsia="DengXian" w:hAnsiTheme="minorHAnsi" w:cstheme="minorHAnsi"/>
                <w:b/>
                <w:bCs/>
                <w:color w:val="FF0000"/>
                <w:kern w:val="24"/>
                <w:sz w:val="14"/>
                <w:szCs w:val="14"/>
                <w:lang w:val="en-US"/>
              </w:rPr>
              <w:t>Yes</w:t>
            </w:r>
          </w:p>
        </w:tc>
        <w:tc>
          <w:tcPr>
            <w:tcW w:w="0" w:type="auto"/>
            <w:shd w:val="clear" w:color="auto" w:fill="FFFF00"/>
            <w:tcMar>
              <w:top w:w="15" w:type="dxa"/>
              <w:left w:w="108" w:type="dxa"/>
              <w:bottom w:w="0" w:type="dxa"/>
              <w:right w:w="108" w:type="dxa"/>
            </w:tcMar>
            <w:vAlign w:val="center"/>
            <w:hideMark/>
          </w:tcPr>
          <w:p w14:paraId="7A83A56E" w14:textId="77777777" w:rsidR="00FD28DF" w:rsidRPr="001002B4" w:rsidRDefault="00FD28DF" w:rsidP="00453CF1">
            <w:pPr>
              <w:pStyle w:val="NormalWeb"/>
              <w:spacing w:before="0" w:beforeAutospacing="0" w:after="0" w:afterAutospacing="0"/>
              <w:jc w:val="center"/>
              <w:rPr>
                <w:rFonts w:asciiTheme="minorHAnsi" w:hAnsiTheme="minorHAnsi" w:cstheme="minorHAnsi"/>
                <w:sz w:val="14"/>
                <w:szCs w:val="14"/>
              </w:rPr>
            </w:pPr>
            <w:r w:rsidRPr="001002B4">
              <w:rPr>
                <w:rFonts w:asciiTheme="minorHAnsi" w:eastAsia="DengXian" w:hAnsiTheme="minorHAnsi" w:cstheme="minorHAnsi"/>
                <w:b/>
                <w:bCs/>
                <w:color w:val="FF0000"/>
                <w:kern w:val="24"/>
                <w:sz w:val="14"/>
                <w:szCs w:val="14"/>
                <w:lang w:val="en-US"/>
              </w:rPr>
              <w:t>Yes</w:t>
            </w:r>
          </w:p>
        </w:tc>
        <w:tc>
          <w:tcPr>
            <w:tcW w:w="0" w:type="auto"/>
            <w:shd w:val="clear" w:color="auto" w:fill="FFFF00"/>
            <w:tcMar>
              <w:top w:w="15" w:type="dxa"/>
              <w:left w:w="108" w:type="dxa"/>
              <w:bottom w:w="0" w:type="dxa"/>
              <w:right w:w="108" w:type="dxa"/>
            </w:tcMar>
            <w:vAlign w:val="center"/>
            <w:hideMark/>
          </w:tcPr>
          <w:p w14:paraId="276E61B3" w14:textId="77777777" w:rsidR="00FD28DF" w:rsidRPr="001002B4" w:rsidRDefault="00FD28DF" w:rsidP="00453CF1">
            <w:pPr>
              <w:pStyle w:val="NormalWeb"/>
              <w:spacing w:before="0" w:beforeAutospacing="0" w:after="0" w:afterAutospacing="0"/>
              <w:jc w:val="center"/>
              <w:rPr>
                <w:rFonts w:asciiTheme="minorHAnsi" w:hAnsiTheme="minorHAnsi" w:cstheme="minorHAnsi"/>
                <w:sz w:val="14"/>
                <w:szCs w:val="14"/>
              </w:rPr>
            </w:pPr>
            <w:r w:rsidRPr="001002B4">
              <w:rPr>
                <w:rFonts w:asciiTheme="minorHAnsi" w:eastAsia="DengXian" w:hAnsiTheme="minorHAnsi" w:cstheme="minorHAnsi"/>
                <w:color w:val="000000"/>
                <w:kern w:val="24"/>
                <w:sz w:val="14"/>
                <w:szCs w:val="14"/>
                <w:lang w:val="en-US"/>
              </w:rPr>
              <w:t>No</w:t>
            </w:r>
          </w:p>
        </w:tc>
        <w:tc>
          <w:tcPr>
            <w:tcW w:w="0" w:type="auto"/>
            <w:shd w:val="clear" w:color="auto" w:fill="FFFF00"/>
            <w:tcMar>
              <w:top w:w="15" w:type="dxa"/>
              <w:left w:w="108" w:type="dxa"/>
              <w:bottom w:w="0" w:type="dxa"/>
              <w:right w:w="108" w:type="dxa"/>
            </w:tcMar>
            <w:vAlign w:val="center"/>
            <w:hideMark/>
          </w:tcPr>
          <w:p w14:paraId="50A6E9DE" w14:textId="77777777" w:rsidR="00FD28DF" w:rsidRPr="001002B4" w:rsidRDefault="00FD28DF" w:rsidP="00453CF1">
            <w:pPr>
              <w:pStyle w:val="NormalWeb"/>
              <w:spacing w:before="0" w:beforeAutospacing="0" w:after="0" w:afterAutospacing="0"/>
              <w:jc w:val="center"/>
              <w:rPr>
                <w:rFonts w:asciiTheme="minorHAnsi" w:hAnsiTheme="minorHAnsi" w:cstheme="minorHAnsi"/>
                <w:sz w:val="14"/>
                <w:szCs w:val="14"/>
              </w:rPr>
            </w:pPr>
            <w:r w:rsidRPr="001002B4">
              <w:rPr>
                <w:rFonts w:asciiTheme="minorHAnsi" w:eastAsia="DengXian" w:hAnsiTheme="minorHAnsi" w:cstheme="minorHAnsi"/>
                <w:b/>
                <w:bCs/>
                <w:color w:val="FF0000"/>
                <w:kern w:val="24"/>
                <w:sz w:val="14"/>
                <w:szCs w:val="14"/>
                <w:lang w:val="en-US"/>
              </w:rPr>
              <w:t>Yes</w:t>
            </w:r>
          </w:p>
        </w:tc>
        <w:tc>
          <w:tcPr>
            <w:tcW w:w="0" w:type="auto"/>
            <w:shd w:val="clear" w:color="auto" w:fill="FFFF00"/>
            <w:tcMar>
              <w:top w:w="15" w:type="dxa"/>
              <w:left w:w="108" w:type="dxa"/>
              <w:bottom w:w="0" w:type="dxa"/>
              <w:right w:w="108" w:type="dxa"/>
            </w:tcMar>
            <w:vAlign w:val="center"/>
            <w:hideMark/>
          </w:tcPr>
          <w:p w14:paraId="2E66BB52" w14:textId="77777777" w:rsidR="00FD28DF" w:rsidRPr="001002B4" w:rsidRDefault="00FD28DF" w:rsidP="00453CF1">
            <w:pPr>
              <w:pStyle w:val="NormalWeb"/>
              <w:spacing w:before="0" w:beforeAutospacing="0" w:after="0" w:afterAutospacing="0"/>
              <w:jc w:val="center"/>
              <w:rPr>
                <w:rFonts w:asciiTheme="minorHAnsi" w:hAnsiTheme="minorHAnsi" w:cstheme="minorHAnsi"/>
                <w:sz w:val="14"/>
                <w:szCs w:val="14"/>
              </w:rPr>
            </w:pPr>
            <w:r w:rsidRPr="001002B4">
              <w:rPr>
                <w:rFonts w:asciiTheme="minorHAnsi" w:eastAsia="DengXian" w:hAnsiTheme="minorHAnsi" w:cstheme="minorHAnsi"/>
                <w:color w:val="000000"/>
                <w:kern w:val="24"/>
                <w:sz w:val="14"/>
                <w:szCs w:val="14"/>
                <w:lang w:val="en-US"/>
              </w:rPr>
              <w:t>No</w:t>
            </w:r>
          </w:p>
        </w:tc>
      </w:tr>
      <w:tr w:rsidR="00FD28DF" w:rsidRPr="001002B4" w14:paraId="6EB20139" w14:textId="77777777" w:rsidTr="007E2EBD">
        <w:trPr>
          <w:trHeight w:val="471"/>
          <w:jc w:val="center"/>
        </w:trPr>
        <w:tc>
          <w:tcPr>
            <w:tcW w:w="0" w:type="auto"/>
            <w:shd w:val="clear" w:color="auto" w:fill="auto"/>
            <w:tcMar>
              <w:top w:w="15" w:type="dxa"/>
              <w:left w:w="108" w:type="dxa"/>
              <w:bottom w:w="0" w:type="dxa"/>
              <w:right w:w="108" w:type="dxa"/>
            </w:tcMar>
            <w:vAlign w:val="center"/>
            <w:hideMark/>
          </w:tcPr>
          <w:p w14:paraId="7A1F3CEF" w14:textId="77777777" w:rsidR="00FD28DF" w:rsidRPr="001002B4" w:rsidRDefault="00FD28DF" w:rsidP="00453CF1">
            <w:pPr>
              <w:pStyle w:val="NormalWeb"/>
              <w:spacing w:before="0" w:beforeAutospacing="0" w:after="0" w:afterAutospacing="0"/>
              <w:jc w:val="center"/>
              <w:rPr>
                <w:rFonts w:asciiTheme="minorHAnsi" w:hAnsiTheme="minorHAnsi" w:cstheme="minorHAnsi"/>
                <w:sz w:val="14"/>
                <w:szCs w:val="14"/>
              </w:rPr>
            </w:pPr>
            <w:r w:rsidRPr="001002B4">
              <w:rPr>
                <w:rFonts w:asciiTheme="minorHAnsi" w:eastAsia="DengXian" w:hAnsiTheme="minorHAnsi" w:cstheme="minorHAnsi"/>
                <w:color w:val="000000"/>
                <w:kern w:val="24"/>
                <w:sz w:val="14"/>
                <w:szCs w:val="14"/>
                <w:lang w:val="en-US"/>
              </w:rPr>
              <w:t>Coronary artery disease</w:t>
            </w:r>
          </w:p>
        </w:tc>
        <w:tc>
          <w:tcPr>
            <w:tcW w:w="0" w:type="auto"/>
            <w:shd w:val="clear" w:color="auto" w:fill="auto"/>
            <w:tcMar>
              <w:top w:w="15" w:type="dxa"/>
              <w:left w:w="108" w:type="dxa"/>
              <w:bottom w:w="0" w:type="dxa"/>
              <w:right w:w="108" w:type="dxa"/>
            </w:tcMar>
            <w:vAlign w:val="center"/>
            <w:hideMark/>
          </w:tcPr>
          <w:p w14:paraId="1B718EF1" w14:textId="77777777" w:rsidR="00FD28DF" w:rsidRPr="001002B4" w:rsidRDefault="00FD28DF" w:rsidP="00453CF1">
            <w:pPr>
              <w:pStyle w:val="NormalWeb"/>
              <w:spacing w:before="0" w:beforeAutospacing="0" w:after="0" w:afterAutospacing="0"/>
              <w:jc w:val="center"/>
              <w:rPr>
                <w:rFonts w:asciiTheme="minorHAnsi" w:hAnsiTheme="minorHAnsi" w:cstheme="minorHAnsi"/>
                <w:sz w:val="14"/>
                <w:szCs w:val="14"/>
              </w:rPr>
            </w:pPr>
            <w:r w:rsidRPr="001002B4">
              <w:rPr>
                <w:rFonts w:asciiTheme="minorHAnsi" w:eastAsia="DengXian" w:hAnsiTheme="minorHAnsi" w:cstheme="minorHAnsi"/>
                <w:b/>
                <w:bCs/>
                <w:color w:val="000000"/>
                <w:kern w:val="24"/>
                <w:sz w:val="14"/>
                <w:szCs w:val="14"/>
                <w:lang w:val="en-US"/>
              </w:rPr>
              <w:t>Yes</w:t>
            </w:r>
          </w:p>
        </w:tc>
        <w:tc>
          <w:tcPr>
            <w:tcW w:w="0" w:type="auto"/>
            <w:shd w:val="clear" w:color="auto" w:fill="auto"/>
            <w:tcMar>
              <w:top w:w="15" w:type="dxa"/>
              <w:left w:w="108" w:type="dxa"/>
              <w:bottom w:w="0" w:type="dxa"/>
              <w:right w:w="108" w:type="dxa"/>
            </w:tcMar>
            <w:vAlign w:val="center"/>
            <w:hideMark/>
          </w:tcPr>
          <w:p w14:paraId="6E857F9A" w14:textId="77777777" w:rsidR="00FD28DF" w:rsidRPr="001002B4" w:rsidRDefault="00FD28DF" w:rsidP="00453CF1">
            <w:pPr>
              <w:pStyle w:val="NormalWeb"/>
              <w:spacing w:before="0" w:beforeAutospacing="0" w:after="0" w:afterAutospacing="0"/>
              <w:jc w:val="center"/>
              <w:rPr>
                <w:rFonts w:asciiTheme="minorHAnsi" w:hAnsiTheme="minorHAnsi" w:cstheme="minorHAnsi"/>
                <w:sz w:val="14"/>
                <w:szCs w:val="14"/>
              </w:rPr>
            </w:pPr>
            <w:r w:rsidRPr="001002B4">
              <w:rPr>
                <w:rFonts w:asciiTheme="minorHAnsi" w:eastAsia="DengXian" w:hAnsiTheme="minorHAnsi" w:cstheme="minorHAnsi"/>
                <w:b/>
                <w:bCs/>
                <w:color w:val="000000"/>
                <w:kern w:val="24"/>
                <w:sz w:val="14"/>
                <w:szCs w:val="14"/>
                <w:lang w:val="en-US"/>
              </w:rPr>
              <w:t>Yes</w:t>
            </w:r>
          </w:p>
        </w:tc>
        <w:tc>
          <w:tcPr>
            <w:tcW w:w="0" w:type="auto"/>
            <w:shd w:val="clear" w:color="auto" w:fill="auto"/>
            <w:tcMar>
              <w:top w:w="15" w:type="dxa"/>
              <w:left w:w="108" w:type="dxa"/>
              <w:bottom w:w="0" w:type="dxa"/>
              <w:right w:w="108" w:type="dxa"/>
            </w:tcMar>
            <w:vAlign w:val="center"/>
            <w:hideMark/>
          </w:tcPr>
          <w:p w14:paraId="127D1ECD" w14:textId="77777777" w:rsidR="00FD28DF" w:rsidRPr="001002B4" w:rsidRDefault="00FD28DF" w:rsidP="00453CF1">
            <w:pPr>
              <w:pStyle w:val="NormalWeb"/>
              <w:spacing w:before="0" w:beforeAutospacing="0" w:after="0" w:afterAutospacing="0"/>
              <w:jc w:val="center"/>
              <w:rPr>
                <w:rFonts w:asciiTheme="minorHAnsi" w:hAnsiTheme="minorHAnsi" w:cstheme="minorHAnsi"/>
                <w:sz w:val="14"/>
                <w:szCs w:val="14"/>
              </w:rPr>
            </w:pPr>
            <w:r w:rsidRPr="001002B4">
              <w:rPr>
                <w:rFonts w:asciiTheme="minorHAnsi" w:eastAsia="DengXian" w:hAnsiTheme="minorHAnsi" w:cstheme="minorHAnsi"/>
                <w:b/>
                <w:bCs/>
                <w:color w:val="000000"/>
                <w:kern w:val="24"/>
                <w:sz w:val="14"/>
                <w:szCs w:val="14"/>
                <w:lang w:val="en-US"/>
              </w:rPr>
              <w:t>Yes</w:t>
            </w:r>
          </w:p>
        </w:tc>
        <w:tc>
          <w:tcPr>
            <w:tcW w:w="0" w:type="auto"/>
            <w:shd w:val="clear" w:color="auto" w:fill="auto"/>
            <w:tcMar>
              <w:top w:w="15" w:type="dxa"/>
              <w:left w:w="108" w:type="dxa"/>
              <w:bottom w:w="0" w:type="dxa"/>
              <w:right w:w="108" w:type="dxa"/>
            </w:tcMar>
            <w:vAlign w:val="center"/>
            <w:hideMark/>
          </w:tcPr>
          <w:p w14:paraId="651348A8" w14:textId="77777777" w:rsidR="00FD28DF" w:rsidRPr="001002B4" w:rsidRDefault="00FD28DF" w:rsidP="00453CF1">
            <w:pPr>
              <w:pStyle w:val="NormalWeb"/>
              <w:spacing w:before="0" w:beforeAutospacing="0" w:after="0" w:afterAutospacing="0"/>
              <w:jc w:val="center"/>
              <w:rPr>
                <w:rFonts w:asciiTheme="minorHAnsi" w:hAnsiTheme="minorHAnsi" w:cstheme="minorHAnsi"/>
                <w:sz w:val="14"/>
                <w:szCs w:val="14"/>
              </w:rPr>
            </w:pPr>
            <w:r w:rsidRPr="001002B4">
              <w:rPr>
                <w:rFonts w:asciiTheme="minorHAnsi" w:eastAsia="DengXian" w:hAnsiTheme="minorHAnsi" w:cstheme="minorHAnsi"/>
                <w:color w:val="000000"/>
                <w:kern w:val="24"/>
                <w:sz w:val="14"/>
                <w:szCs w:val="14"/>
                <w:lang w:val="en-US"/>
              </w:rPr>
              <w:t>No</w:t>
            </w:r>
          </w:p>
        </w:tc>
        <w:tc>
          <w:tcPr>
            <w:tcW w:w="0" w:type="auto"/>
            <w:shd w:val="clear" w:color="auto" w:fill="auto"/>
            <w:tcMar>
              <w:top w:w="15" w:type="dxa"/>
              <w:left w:w="108" w:type="dxa"/>
              <w:bottom w:w="0" w:type="dxa"/>
              <w:right w:w="108" w:type="dxa"/>
            </w:tcMar>
            <w:vAlign w:val="center"/>
            <w:hideMark/>
          </w:tcPr>
          <w:p w14:paraId="2FD738FD" w14:textId="77777777" w:rsidR="00FD28DF" w:rsidRPr="001002B4" w:rsidRDefault="00FD28DF" w:rsidP="00453CF1">
            <w:pPr>
              <w:pStyle w:val="NormalWeb"/>
              <w:spacing w:before="0" w:beforeAutospacing="0" w:after="0" w:afterAutospacing="0"/>
              <w:jc w:val="center"/>
              <w:rPr>
                <w:rFonts w:asciiTheme="minorHAnsi" w:hAnsiTheme="minorHAnsi" w:cstheme="minorHAnsi"/>
                <w:sz w:val="14"/>
                <w:szCs w:val="14"/>
              </w:rPr>
            </w:pPr>
            <w:r w:rsidRPr="001002B4">
              <w:rPr>
                <w:rFonts w:asciiTheme="minorHAnsi" w:eastAsia="DengXian" w:hAnsiTheme="minorHAnsi" w:cstheme="minorHAnsi"/>
                <w:color w:val="000000"/>
                <w:kern w:val="24"/>
                <w:sz w:val="14"/>
                <w:szCs w:val="14"/>
                <w:lang w:val="en-US"/>
              </w:rPr>
              <w:t>No</w:t>
            </w:r>
          </w:p>
        </w:tc>
      </w:tr>
      <w:tr w:rsidR="00FD28DF" w:rsidRPr="001002B4" w14:paraId="27B5FF45" w14:textId="77777777" w:rsidTr="007E2EBD">
        <w:trPr>
          <w:trHeight w:val="471"/>
          <w:jc w:val="center"/>
        </w:trPr>
        <w:tc>
          <w:tcPr>
            <w:tcW w:w="0" w:type="auto"/>
            <w:shd w:val="clear" w:color="auto" w:fill="E7E6E6"/>
            <w:tcMar>
              <w:top w:w="15" w:type="dxa"/>
              <w:left w:w="108" w:type="dxa"/>
              <w:bottom w:w="0" w:type="dxa"/>
              <w:right w:w="108" w:type="dxa"/>
            </w:tcMar>
            <w:vAlign w:val="center"/>
            <w:hideMark/>
          </w:tcPr>
          <w:p w14:paraId="3DE5D434" w14:textId="77777777" w:rsidR="00FD28DF" w:rsidRPr="001002B4" w:rsidRDefault="00FD28DF" w:rsidP="00453CF1">
            <w:pPr>
              <w:pStyle w:val="NormalWeb"/>
              <w:spacing w:before="0" w:beforeAutospacing="0" w:after="0" w:afterAutospacing="0"/>
              <w:jc w:val="center"/>
              <w:rPr>
                <w:rFonts w:asciiTheme="minorHAnsi" w:hAnsiTheme="minorHAnsi" w:cstheme="minorHAnsi"/>
                <w:sz w:val="14"/>
                <w:szCs w:val="14"/>
              </w:rPr>
            </w:pPr>
            <w:r w:rsidRPr="001002B4">
              <w:rPr>
                <w:rFonts w:asciiTheme="minorHAnsi" w:eastAsia="DengXian" w:hAnsiTheme="minorHAnsi" w:cstheme="minorHAnsi"/>
                <w:b/>
                <w:bCs/>
                <w:color w:val="000000"/>
                <w:kern w:val="24"/>
                <w:sz w:val="14"/>
                <w:szCs w:val="14"/>
              </w:rPr>
              <w:t>Type of tissue</w:t>
            </w:r>
          </w:p>
        </w:tc>
        <w:tc>
          <w:tcPr>
            <w:tcW w:w="0" w:type="auto"/>
            <w:shd w:val="clear" w:color="auto" w:fill="E7E6E6"/>
            <w:tcMar>
              <w:top w:w="15" w:type="dxa"/>
              <w:left w:w="108" w:type="dxa"/>
              <w:bottom w:w="0" w:type="dxa"/>
              <w:right w:w="108" w:type="dxa"/>
            </w:tcMar>
            <w:vAlign w:val="center"/>
            <w:hideMark/>
          </w:tcPr>
          <w:p w14:paraId="350AA954" w14:textId="77777777" w:rsidR="00FD28DF" w:rsidRPr="001002B4" w:rsidRDefault="00FD28DF" w:rsidP="00453CF1">
            <w:pPr>
              <w:pStyle w:val="NormalWeb"/>
              <w:spacing w:before="0" w:beforeAutospacing="0" w:after="0" w:afterAutospacing="0"/>
              <w:jc w:val="center"/>
              <w:rPr>
                <w:rFonts w:asciiTheme="minorHAnsi" w:hAnsiTheme="minorHAnsi" w:cstheme="minorHAnsi"/>
                <w:sz w:val="14"/>
                <w:szCs w:val="14"/>
              </w:rPr>
            </w:pPr>
            <w:r w:rsidRPr="001002B4">
              <w:rPr>
                <w:rFonts w:asciiTheme="minorHAnsi" w:eastAsia="DengXian" w:hAnsiTheme="minorHAnsi" w:cstheme="minorHAnsi"/>
                <w:b/>
                <w:bCs/>
                <w:color w:val="000000"/>
                <w:kern w:val="24"/>
                <w:sz w:val="14"/>
                <w:szCs w:val="14"/>
                <w:u w:val="single"/>
              </w:rPr>
              <w:t>Fresh</w:t>
            </w:r>
          </w:p>
        </w:tc>
        <w:tc>
          <w:tcPr>
            <w:tcW w:w="0" w:type="auto"/>
            <w:shd w:val="clear" w:color="auto" w:fill="E7E6E6"/>
            <w:tcMar>
              <w:top w:w="15" w:type="dxa"/>
              <w:left w:w="108" w:type="dxa"/>
              <w:bottom w:w="0" w:type="dxa"/>
              <w:right w:w="108" w:type="dxa"/>
            </w:tcMar>
            <w:vAlign w:val="center"/>
            <w:hideMark/>
          </w:tcPr>
          <w:p w14:paraId="750EDE91" w14:textId="77777777" w:rsidR="00FD28DF" w:rsidRPr="001002B4" w:rsidRDefault="00FD28DF" w:rsidP="00453CF1">
            <w:pPr>
              <w:pStyle w:val="NormalWeb"/>
              <w:spacing w:before="0" w:beforeAutospacing="0" w:after="0" w:afterAutospacing="0"/>
              <w:jc w:val="center"/>
              <w:rPr>
                <w:rFonts w:asciiTheme="minorHAnsi" w:hAnsiTheme="minorHAnsi" w:cstheme="minorHAnsi"/>
                <w:sz w:val="14"/>
                <w:szCs w:val="14"/>
              </w:rPr>
            </w:pPr>
            <w:r w:rsidRPr="001002B4">
              <w:rPr>
                <w:rFonts w:asciiTheme="minorHAnsi" w:eastAsia="DengXian" w:hAnsiTheme="minorHAnsi" w:cstheme="minorHAnsi"/>
                <w:b/>
                <w:bCs/>
                <w:color w:val="000000"/>
                <w:kern w:val="24"/>
                <w:sz w:val="14"/>
                <w:szCs w:val="14"/>
                <w:u w:val="single"/>
              </w:rPr>
              <w:t>Fresh</w:t>
            </w:r>
          </w:p>
        </w:tc>
        <w:tc>
          <w:tcPr>
            <w:tcW w:w="0" w:type="auto"/>
            <w:shd w:val="clear" w:color="auto" w:fill="E7E6E6"/>
            <w:tcMar>
              <w:top w:w="15" w:type="dxa"/>
              <w:left w:w="108" w:type="dxa"/>
              <w:bottom w:w="0" w:type="dxa"/>
              <w:right w:w="108" w:type="dxa"/>
            </w:tcMar>
            <w:vAlign w:val="center"/>
            <w:hideMark/>
          </w:tcPr>
          <w:p w14:paraId="567D65D3" w14:textId="77777777" w:rsidR="00FD28DF" w:rsidRPr="001002B4" w:rsidRDefault="00FD28DF" w:rsidP="00453CF1">
            <w:pPr>
              <w:pStyle w:val="NormalWeb"/>
              <w:spacing w:before="0" w:beforeAutospacing="0" w:after="0" w:afterAutospacing="0"/>
              <w:jc w:val="center"/>
              <w:rPr>
                <w:rFonts w:asciiTheme="minorHAnsi" w:hAnsiTheme="minorHAnsi" w:cstheme="minorHAnsi"/>
                <w:sz w:val="14"/>
                <w:szCs w:val="14"/>
              </w:rPr>
            </w:pPr>
            <w:r w:rsidRPr="001002B4">
              <w:rPr>
                <w:rFonts w:asciiTheme="minorHAnsi" w:eastAsia="DengXian" w:hAnsiTheme="minorHAnsi" w:cstheme="minorHAnsi"/>
                <w:b/>
                <w:bCs/>
                <w:color w:val="000000"/>
                <w:kern w:val="24"/>
                <w:sz w:val="14"/>
                <w:szCs w:val="14"/>
                <w:u w:val="single"/>
              </w:rPr>
              <w:t>Fresh</w:t>
            </w:r>
          </w:p>
        </w:tc>
        <w:tc>
          <w:tcPr>
            <w:tcW w:w="0" w:type="auto"/>
            <w:shd w:val="clear" w:color="auto" w:fill="E7E6E6"/>
            <w:tcMar>
              <w:top w:w="15" w:type="dxa"/>
              <w:left w:w="108" w:type="dxa"/>
              <w:bottom w:w="0" w:type="dxa"/>
              <w:right w:w="108" w:type="dxa"/>
            </w:tcMar>
            <w:vAlign w:val="center"/>
            <w:hideMark/>
          </w:tcPr>
          <w:p w14:paraId="23B820F4" w14:textId="77777777" w:rsidR="00FD28DF" w:rsidRPr="001002B4" w:rsidRDefault="00FD28DF" w:rsidP="00453CF1">
            <w:pPr>
              <w:pStyle w:val="NormalWeb"/>
              <w:spacing w:before="0" w:beforeAutospacing="0" w:after="0" w:afterAutospacing="0"/>
              <w:jc w:val="center"/>
              <w:rPr>
                <w:rFonts w:asciiTheme="minorHAnsi" w:hAnsiTheme="minorHAnsi" w:cstheme="minorHAnsi"/>
                <w:sz w:val="14"/>
                <w:szCs w:val="14"/>
              </w:rPr>
            </w:pPr>
            <w:r w:rsidRPr="001002B4">
              <w:rPr>
                <w:rFonts w:asciiTheme="minorHAnsi" w:eastAsia="DengXian" w:hAnsiTheme="minorHAnsi" w:cstheme="minorHAnsi"/>
                <w:b/>
                <w:bCs/>
                <w:color w:val="000000"/>
                <w:kern w:val="24"/>
                <w:sz w:val="14"/>
                <w:szCs w:val="14"/>
                <w:u w:val="single"/>
              </w:rPr>
              <w:t>Fresh</w:t>
            </w:r>
          </w:p>
        </w:tc>
        <w:tc>
          <w:tcPr>
            <w:tcW w:w="0" w:type="auto"/>
            <w:shd w:val="clear" w:color="auto" w:fill="E7E6E6"/>
            <w:tcMar>
              <w:top w:w="15" w:type="dxa"/>
              <w:left w:w="108" w:type="dxa"/>
              <w:bottom w:w="0" w:type="dxa"/>
              <w:right w:w="108" w:type="dxa"/>
            </w:tcMar>
            <w:vAlign w:val="center"/>
            <w:hideMark/>
          </w:tcPr>
          <w:p w14:paraId="69D4E730" w14:textId="77777777" w:rsidR="00FD28DF" w:rsidRPr="001002B4" w:rsidRDefault="00FD28DF" w:rsidP="00453CF1">
            <w:pPr>
              <w:pStyle w:val="NormalWeb"/>
              <w:spacing w:before="0" w:beforeAutospacing="0" w:after="0" w:afterAutospacing="0"/>
              <w:jc w:val="center"/>
              <w:rPr>
                <w:rFonts w:asciiTheme="minorHAnsi" w:hAnsiTheme="minorHAnsi" w:cstheme="minorHAnsi"/>
                <w:sz w:val="14"/>
                <w:szCs w:val="14"/>
              </w:rPr>
            </w:pPr>
            <w:r w:rsidRPr="001002B4">
              <w:rPr>
                <w:rFonts w:asciiTheme="minorHAnsi" w:eastAsia="DengXian" w:hAnsiTheme="minorHAnsi" w:cstheme="minorHAnsi"/>
                <w:b/>
                <w:bCs/>
                <w:color w:val="000000"/>
                <w:kern w:val="24"/>
                <w:sz w:val="14"/>
                <w:szCs w:val="14"/>
                <w:u w:val="single"/>
              </w:rPr>
              <w:t>Fresh</w:t>
            </w:r>
          </w:p>
        </w:tc>
      </w:tr>
      <w:tr w:rsidR="00FD28DF" w:rsidRPr="001002B4" w14:paraId="74BC18BE" w14:textId="77777777" w:rsidTr="007E2EBD">
        <w:trPr>
          <w:trHeight w:val="471"/>
          <w:jc w:val="center"/>
        </w:trPr>
        <w:tc>
          <w:tcPr>
            <w:tcW w:w="0" w:type="auto"/>
            <w:shd w:val="clear" w:color="auto" w:fill="E7E6E6"/>
            <w:tcMar>
              <w:top w:w="15" w:type="dxa"/>
              <w:left w:w="108" w:type="dxa"/>
              <w:bottom w:w="0" w:type="dxa"/>
              <w:right w:w="108" w:type="dxa"/>
            </w:tcMar>
            <w:vAlign w:val="center"/>
            <w:hideMark/>
          </w:tcPr>
          <w:p w14:paraId="0C0EC3F3" w14:textId="77777777" w:rsidR="00FD28DF" w:rsidRPr="001002B4" w:rsidRDefault="00FD28DF" w:rsidP="00453CF1">
            <w:pPr>
              <w:pStyle w:val="NormalWeb"/>
              <w:spacing w:before="0" w:beforeAutospacing="0" w:after="0" w:afterAutospacing="0"/>
              <w:jc w:val="center"/>
              <w:rPr>
                <w:rFonts w:asciiTheme="minorHAnsi" w:hAnsiTheme="minorHAnsi" w:cstheme="minorHAnsi"/>
                <w:sz w:val="14"/>
                <w:szCs w:val="14"/>
              </w:rPr>
            </w:pPr>
            <w:r w:rsidRPr="001002B4">
              <w:rPr>
                <w:rFonts w:asciiTheme="minorHAnsi" w:eastAsia="DengXian" w:hAnsiTheme="minorHAnsi" w:cstheme="minorHAnsi"/>
                <w:b/>
                <w:bCs/>
                <w:color w:val="000000"/>
                <w:kern w:val="24"/>
                <w:sz w:val="14"/>
                <w:szCs w:val="14"/>
                <w:lang w:val="en-US"/>
              </w:rPr>
              <w:t xml:space="preserve">Average number of sprouts </w:t>
            </w:r>
            <w:r w:rsidRPr="001002B4">
              <w:rPr>
                <w:rFonts w:asciiTheme="minorHAnsi" w:eastAsia="DengXian" w:hAnsiTheme="minorHAnsi" w:cstheme="minorHAnsi"/>
                <w:b/>
                <w:bCs/>
                <w:color w:val="000000"/>
                <w:kern w:val="24"/>
                <w:sz w:val="14"/>
                <w:szCs w:val="14"/>
                <w:lang w:val="en-US"/>
              </w:rPr>
              <w:br/>
              <w:t>(10 wells per sample) Day 4</w:t>
            </w:r>
          </w:p>
        </w:tc>
        <w:tc>
          <w:tcPr>
            <w:tcW w:w="0" w:type="auto"/>
            <w:shd w:val="clear" w:color="auto" w:fill="E7E6E6"/>
            <w:tcMar>
              <w:top w:w="15" w:type="dxa"/>
              <w:left w:w="108" w:type="dxa"/>
              <w:bottom w:w="0" w:type="dxa"/>
              <w:right w:w="108" w:type="dxa"/>
            </w:tcMar>
            <w:vAlign w:val="center"/>
            <w:hideMark/>
          </w:tcPr>
          <w:p w14:paraId="2D7FF880" w14:textId="77777777" w:rsidR="00FD28DF" w:rsidRPr="001002B4" w:rsidRDefault="00FD28DF" w:rsidP="00453CF1">
            <w:pPr>
              <w:pStyle w:val="NormalWeb"/>
              <w:spacing w:before="0" w:beforeAutospacing="0" w:after="0" w:afterAutospacing="0"/>
              <w:jc w:val="center"/>
              <w:rPr>
                <w:rFonts w:asciiTheme="minorHAnsi" w:hAnsiTheme="minorHAnsi" w:cstheme="minorHAnsi"/>
                <w:sz w:val="14"/>
                <w:szCs w:val="14"/>
              </w:rPr>
            </w:pPr>
            <w:r w:rsidRPr="001002B4">
              <w:rPr>
                <w:rFonts w:asciiTheme="minorHAnsi" w:eastAsia="DengXian" w:hAnsiTheme="minorHAnsi" w:cstheme="minorHAnsi"/>
                <w:color w:val="000000"/>
                <w:kern w:val="24"/>
                <w:sz w:val="14"/>
                <w:szCs w:val="14"/>
                <w:lang w:val="en-US"/>
              </w:rPr>
              <w:t>32</w:t>
            </w:r>
          </w:p>
        </w:tc>
        <w:tc>
          <w:tcPr>
            <w:tcW w:w="0" w:type="auto"/>
            <w:shd w:val="clear" w:color="auto" w:fill="E7E6E6"/>
            <w:tcMar>
              <w:top w:w="15" w:type="dxa"/>
              <w:left w:w="108" w:type="dxa"/>
              <w:bottom w:w="0" w:type="dxa"/>
              <w:right w:w="108" w:type="dxa"/>
            </w:tcMar>
            <w:vAlign w:val="center"/>
            <w:hideMark/>
          </w:tcPr>
          <w:p w14:paraId="216D1B52" w14:textId="77777777" w:rsidR="00FD28DF" w:rsidRPr="001002B4" w:rsidRDefault="00FD28DF" w:rsidP="00453CF1">
            <w:pPr>
              <w:pStyle w:val="NormalWeb"/>
              <w:spacing w:before="0" w:beforeAutospacing="0" w:after="0" w:afterAutospacing="0"/>
              <w:jc w:val="center"/>
              <w:rPr>
                <w:rFonts w:asciiTheme="minorHAnsi" w:hAnsiTheme="minorHAnsi" w:cstheme="minorHAnsi"/>
                <w:sz w:val="14"/>
                <w:szCs w:val="14"/>
              </w:rPr>
            </w:pPr>
            <w:r w:rsidRPr="001002B4">
              <w:rPr>
                <w:rFonts w:asciiTheme="minorHAnsi" w:eastAsia="DengXian" w:hAnsiTheme="minorHAnsi" w:cstheme="minorHAnsi"/>
                <w:color w:val="000000"/>
                <w:kern w:val="24"/>
                <w:sz w:val="14"/>
                <w:szCs w:val="14"/>
                <w:lang w:val="en-US"/>
              </w:rPr>
              <w:t>33</w:t>
            </w:r>
          </w:p>
        </w:tc>
        <w:tc>
          <w:tcPr>
            <w:tcW w:w="0" w:type="auto"/>
            <w:shd w:val="clear" w:color="auto" w:fill="E7E6E6"/>
            <w:tcMar>
              <w:top w:w="15" w:type="dxa"/>
              <w:left w:w="108" w:type="dxa"/>
              <w:bottom w:w="0" w:type="dxa"/>
              <w:right w:w="108" w:type="dxa"/>
            </w:tcMar>
            <w:vAlign w:val="center"/>
            <w:hideMark/>
          </w:tcPr>
          <w:p w14:paraId="71BDE3F0" w14:textId="77777777" w:rsidR="00FD28DF" w:rsidRPr="001002B4" w:rsidRDefault="00FD28DF" w:rsidP="00453CF1">
            <w:pPr>
              <w:pStyle w:val="NormalWeb"/>
              <w:spacing w:before="0" w:beforeAutospacing="0" w:after="0" w:afterAutospacing="0"/>
              <w:jc w:val="center"/>
              <w:rPr>
                <w:rFonts w:asciiTheme="minorHAnsi" w:hAnsiTheme="minorHAnsi" w:cstheme="minorHAnsi"/>
                <w:sz w:val="14"/>
                <w:szCs w:val="14"/>
              </w:rPr>
            </w:pPr>
            <w:r w:rsidRPr="001002B4">
              <w:rPr>
                <w:rFonts w:asciiTheme="minorHAnsi" w:eastAsia="DengXian" w:hAnsiTheme="minorHAnsi" w:cstheme="minorHAnsi"/>
                <w:color w:val="000000"/>
                <w:kern w:val="24"/>
                <w:sz w:val="14"/>
                <w:szCs w:val="14"/>
                <w:lang w:val="en-US"/>
              </w:rPr>
              <w:t>0</w:t>
            </w:r>
          </w:p>
        </w:tc>
        <w:tc>
          <w:tcPr>
            <w:tcW w:w="0" w:type="auto"/>
            <w:shd w:val="clear" w:color="auto" w:fill="E7E6E6"/>
            <w:tcMar>
              <w:top w:w="15" w:type="dxa"/>
              <w:left w:w="108" w:type="dxa"/>
              <w:bottom w:w="0" w:type="dxa"/>
              <w:right w:w="108" w:type="dxa"/>
            </w:tcMar>
            <w:vAlign w:val="center"/>
            <w:hideMark/>
          </w:tcPr>
          <w:p w14:paraId="1CDE7583" w14:textId="77777777" w:rsidR="00FD28DF" w:rsidRPr="001002B4" w:rsidRDefault="00FD28DF" w:rsidP="00453CF1">
            <w:pPr>
              <w:pStyle w:val="NormalWeb"/>
              <w:spacing w:before="0" w:beforeAutospacing="0" w:after="0" w:afterAutospacing="0"/>
              <w:jc w:val="center"/>
              <w:rPr>
                <w:rFonts w:asciiTheme="minorHAnsi" w:hAnsiTheme="minorHAnsi" w:cstheme="minorHAnsi"/>
                <w:sz w:val="14"/>
                <w:szCs w:val="14"/>
              </w:rPr>
            </w:pPr>
            <w:r w:rsidRPr="001002B4">
              <w:rPr>
                <w:rFonts w:asciiTheme="minorHAnsi" w:eastAsia="DengXian" w:hAnsiTheme="minorHAnsi" w:cstheme="minorHAnsi"/>
                <w:color w:val="000000"/>
                <w:kern w:val="24"/>
                <w:sz w:val="14"/>
                <w:szCs w:val="14"/>
                <w:lang w:val="en-US"/>
              </w:rPr>
              <w:t>39</w:t>
            </w:r>
          </w:p>
        </w:tc>
        <w:tc>
          <w:tcPr>
            <w:tcW w:w="0" w:type="auto"/>
            <w:shd w:val="clear" w:color="auto" w:fill="E7E6E6"/>
            <w:tcMar>
              <w:top w:w="15" w:type="dxa"/>
              <w:left w:w="108" w:type="dxa"/>
              <w:bottom w:w="0" w:type="dxa"/>
              <w:right w:w="108" w:type="dxa"/>
            </w:tcMar>
            <w:vAlign w:val="center"/>
            <w:hideMark/>
          </w:tcPr>
          <w:p w14:paraId="1D4ED7DE" w14:textId="77777777" w:rsidR="00FD28DF" w:rsidRPr="001002B4" w:rsidRDefault="00FD28DF" w:rsidP="00453CF1">
            <w:pPr>
              <w:pStyle w:val="NormalWeb"/>
              <w:spacing w:before="0" w:beforeAutospacing="0" w:after="0" w:afterAutospacing="0"/>
              <w:jc w:val="center"/>
              <w:rPr>
                <w:rFonts w:asciiTheme="minorHAnsi" w:hAnsiTheme="minorHAnsi" w:cstheme="minorHAnsi"/>
                <w:sz w:val="14"/>
                <w:szCs w:val="14"/>
              </w:rPr>
            </w:pPr>
            <w:r w:rsidRPr="001002B4">
              <w:rPr>
                <w:rFonts w:asciiTheme="minorHAnsi" w:eastAsia="DengXian" w:hAnsiTheme="minorHAnsi" w:cstheme="minorHAnsi"/>
                <w:color w:val="000000"/>
                <w:kern w:val="24"/>
                <w:sz w:val="14"/>
                <w:szCs w:val="14"/>
                <w:lang w:val="en-US"/>
              </w:rPr>
              <w:t>24</w:t>
            </w:r>
          </w:p>
        </w:tc>
      </w:tr>
      <w:tr w:rsidR="00FD28DF" w:rsidRPr="001002B4" w14:paraId="638E8B56" w14:textId="77777777" w:rsidTr="007E2EBD">
        <w:trPr>
          <w:trHeight w:val="471"/>
          <w:jc w:val="center"/>
        </w:trPr>
        <w:tc>
          <w:tcPr>
            <w:tcW w:w="0" w:type="auto"/>
            <w:shd w:val="clear" w:color="auto" w:fill="E7E6E6"/>
            <w:tcMar>
              <w:top w:w="15" w:type="dxa"/>
              <w:left w:w="108" w:type="dxa"/>
              <w:bottom w:w="0" w:type="dxa"/>
              <w:right w:w="108" w:type="dxa"/>
            </w:tcMar>
            <w:vAlign w:val="center"/>
            <w:hideMark/>
          </w:tcPr>
          <w:p w14:paraId="6F0E1A98" w14:textId="77777777" w:rsidR="00FD28DF" w:rsidRPr="001002B4" w:rsidRDefault="00FD28DF" w:rsidP="00453CF1">
            <w:pPr>
              <w:pStyle w:val="NormalWeb"/>
              <w:spacing w:before="0" w:beforeAutospacing="0" w:after="0" w:afterAutospacing="0"/>
              <w:jc w:val="center"/>
              <w:rPr>
                <w:rFonts w:asciiTheme="minorHAnsi" w:hAnsiTheme="minorHAnsi" w:cstheme="minorHAnsi"/>
                <w:sz w:val="14"/>
                <w:szCs w:val="14"/>
              </w:rPr>
            </w:pPr>
            <w:r w:rsidRPr="001002B4">
              <w:rPr>
                <w:rFonts w:asciiTheme="minorHAnsi" w:eastAsia="DengXian" w:hAnsiTheme="minorHAnsi" w:cstheme="minorHAnsi"/>
                <w:b/>
                <w:bCs/>
                <w:color w:val="000000"/>
                <w:kern w:val="24"/>
                <w:sz w:val="14"/>
                <w:szCs w:val="14"/>
                <w:lang w:val="en-US"/>
              </w:rPr>
              <w:t xml:space="preserve">Average length of sprouts </w:t>
            </w:r>
          </w:p>
          <w:p w14:paraId="0B1F36E1" w14:textId="77777777" w:rsidR="00FD28DF" w:rsidRPr="001002B4" w:rsidRDefault="00FD28DF" w:rsidP="00453CF1">
            <w:pPr>
              <w:pStyle w:val="NormalWeb"/>
              <w:spacing w:before="0" w:beforeAutospacing="0" w:after="0" w:afterAutospacing="0"/>
              <w:jc w:val="center"/>
              <w:rPr>
                <w:rFonts w:asciiTheme="minorHAnsi" w:hAnsiTheme="minorHAnsi" w:cstheme="minorHAnsi"/>
                <w:sz w:val="14"/>
                <w:szCs w:val="14"/>
              </w:rPr>
            </w:pPr>
            <w:r w:rsidRPr="001002B4">
              <w:rPr>
                <w:rFonts w:asciiTheme="minorHAnsi" w:eastAsia="DengXian" w:hAnsiTheme="minorHAnsi" w:cstheme="minorHAnsi"/>
                <w:b/>
                <w:bCs/>
                <w:color w:val="000000"/>
                <w:kern w:val="24"/>
                <w:sz w:val="14"/>
                <w:szCs w:val="14"/>
                <w:lang w:val="en-US"/>
              </w:rPr>
              <w:t xml:space="preserve">(10 wells per sample) Day 4 (µm) </w:t>
            </w:r>
          </w:p>
        </w:tc>
        <w:tc>
          <w:tcPr>
            <w:tcW w:w="0" w:type="auto"/>
            <w:shd w:val="clear" w:color="auto" w:fill="E7E6E6"/>
            <w:tcMar>
              <w:top w:w="15" w:type="dxa"/>
              <w:left w:w="108" w:type="dxa"/>
              <w:bottom w:w="0" w:type="dxa"/>
              <w:right w:w="108" w:type="dxa"/>
            </w:tcMar>
            <w:vAlign w:val="center"/>
            <w:hideMark/>
          </w:tcPr>
          <w:p w14:paraId="4788FA61" w14:textId="77777777" w:rsidR="00FD28DF" w:rsidRPr="001002B4" w:rsidRDefault="00FD28DF" w:rsidP="00453CF1">
            <w:pPr>
              <w:pStyle w:val="NormalWeb"/>
              <w:spacing w:before="0" w:beforeAutospacing="0" w:after="0" w:afterAutospacing="0"/>
              <w:jc w:val="center"/>
              <w:rPr>
                <w:rFonts w:asciiTheme="minorHAnsi" w:hAnsiTheme="minorHAnsi" w:cstheme="minorHAnsi"/>
                <w:sz w:val="14"/>
                <w:szCs w:val="14"/>
              </w:rPr>
            </w:pPr>
            <w:r w:rsidRPr="001002B4">
              <w:rPr>
                <w:rFonts w:asciiTheme="minorHAnsi" w:eastAsia="DengXian" w:hAnsiTheme="minorHAnsi" w:cstheme="minorHAnsi"/>
                <w:color w:val="000000"/>
                <w:kern w:val="24"/>
                <w:sz w:val="14"/>
                <w:szCs w:val="14"/>
                <w:lang w:val="en-US"/>
              </w:rPr>
              <w:t>N/A</w:t>
            </w:r>
          </w:p>
        </w:tc>
        <w:tc>
          <w:tcPr>
            <w:tcW w:w="0" w:type="auto"/>
            <w:shd w:val="clear" w:color="auto" w:fill="E7E6E6"/>
            <w:tcMar>
              <w:top w:w="15" w:type="dxa"/>
              <w:left w:w="108" w:type="dxa"/>
              <w:bottom w:w="0" w:type="dxa"/>
              <w:right w:w="108" w:type="dxa"/>
            </w:tcMar>
            <w:vAlign w:val="center"/>
            <w:hideMark/>
          </w:tcPr>
          <w:p w14:paraId="6CFA2E42" w14:textId="77777777" w:rsidR="00FD28DF" w:rsidRPr="001002B4" w:rsidRDefault="00FD28DF" w:rsidP="00453CF1">
            <w:pPr>
              <w:pStyle w:val="NormalWeb"/>
              <w:spacing w:before="0" w:beforeAutospacing="0" w:after="0" w:afterAutospacing="0"/>
              <w:jc w:val="center"/>
              <w:rPr>
                <w:rFonts w:asciiTheme="minorHAnsi" w:hAnsiTheme="minorHAnsi" w:cstheme="minorHAnsi"/>
                <w:sz w:val="14"/>
                <w:szCs w:val="14"/>
              </w:rPr>
            </w:pPr>
            <w:r w:rsidRPr="001002B4">
              <w:rPr>
                <w:rFonts w:asciiTheme="minorHAnsi" w:eastAsia="DengXian" w:hAnsiTheme="minorHAnsi" w:cstheme="minorHAnsi"/>
                <w:color w:val="000000"/>
                <w:kern w:val="24"/>
                <w:sz w:val="14"/>
                <w:szCs w:val="14"/>
                <w:lang w:val="en-US"/>
              </w:rPr>
              <w:t>327.03</w:t>
            </w:r>
          </w:p>
        </w:tc>
        <w:tc>
          <w:tcPr>
            <w:tcW w:w="0" w:type="auto"/>
            <w:shd w:val="clear" w:color="auto" w:fill="E7E6E6"/>
            <w:tcMar>
              <w:top w:w="15" w:type="dxa"/>
              <w:left w:w="108" w:type="dxa"/>
              <w:bottom w:w="0" w:type="dxa"/>
              <w:right w:w="108" w:type="dxa"/>
            </w:tcMar>
            <w:vAlign w:val="center"/>
            <w:hideMark/>
          </w:tcPr>
          <w:p w14:paraId="54CD7DB5" w14:textId="77777777" w:rsidR="00FD28DF" w:rsidRPr="001002B4" w:rsidRDefault="00FD28DF" w:rsidP="00453CF1">
            <w:pPr>
              <w:pStyle w:val="NormalWeb"/>
              <w:spacing w:before="0" w:beforeAutospacing="0" w:after="0" w:afterAutospacing="0"/>
              <w:jc w:val="center"/>
              <w:rPr>
                <w:rFonts w:asciiTheme="minorHAnsi" w:hAnsiTheme="minorHAnsi" w:cstheme="minorHAnsi"/>
                <w:sz w:val="14"/>
                <w:szCs w:val="14"/>
              </w:rPr>
            </w:pPr>
            <w:r w:rsidRPr="001002B4">
              <w:rPr>
                <w:rFonts w:asciiTheme="minorHAnsi" w:eastAsia="DengXian" w:hAnsiTheme="minorHAnsi" w:cstheme="minorHAnsi"/>
                <w:color w:val="000000"/>
                <w:kern w:val="24"/>
                <w:sz w:val="14"/>
                <w:szCs w:val="14"/>
                <w:lang w:val="en-US"/>
              </w:rPr>
              <w:t>0</w:t>
            </w:r>
          </w:p>
        </w:tc>
        <w:tc>
          <w:tcPr>
            <w:tcW w:w="0" w:type="auto"/>
            <w:shd w:val="clear" w:color="auto" w:fill="E7E6E6"/>
            <w:tcMar>
              <w:top w:w="15" w:type="dxa"/>
              <w:left w:w="108" w:type="dxa"/>
              <w:bottom w:w="0" w:type="dxa"/>
              <w:right w:w="108" w:type="dxa"/>
            </w:tcMar>
            <w:vAlign w:val="center"/>
            <w:hideMark/>
          </w:tcPr>
          <w:p w14:paraId="6A5C5999" w14:textId="77777777" w:rsidR="00FD28DF" w:rsidRPr="001002B4" w:rsidRDefault="00FD28DF" w:rsidP="00453CF1">
            <w:pPr>
              <w:pStyle w:val="NormalWeb"/>
              <w:spacing w:before="0" w:beforeAutospacing="0" w:after="0" w:afterAutospacing="0"/>
              <w:jc w:val="center"/>
              <w:rPr>
                <w:rFonts w:asciiTheme="minorHAnsi" w:hAnsiTheme="minorHAnsi" w:cstheme="minorHAnsi"/>
                <w:sz w:val="14"/>
                <w:szCs w:val="14"/>
              </w:rPr>
            </w:pPr>
            <w:r w:rsidRPr="001002B4">
              <w:rPr>
                <w:rFonts w:asciiTheme="minorHAnsi" w:eastAsia="DengXian" w:hAnsiTheme="minorHAnsi" w:cstheme="minorHAnsi"/>
                <w:color w:val="000000"/>
                <w:kern w:val="24"/>
                <w:sz w:val="14"/>
                <w:szCs w:val="14"/>
                <w:lang w:val="en-US"/>
              </w:rPr>
              <w:t>187.47</w:t>
            </w:r>
          </w:p>
        </w:tc>
        <w:tc>
          <w:tcPr>
            <w:tcW w:w="0" w:type="auto"/>
            <w:shd w:val="clear" w:color="auto" w:fill="E7E6E6"/>
            <w:tcMar>
              <w:top w:w="15" w:type="dxa"/>
              <w:left w:w="108" w:type="dxa"/>
              <w:bottom w:w="0" w:type="dxa"/>
              <w:right w:w="108" w:type="dxa"/>
            </w:tcMar>
            <w:vAlign w:val="center"/>
            <w:hideMark/>
          </w:tcPr>
          <w:p w14:paraId="73E64268" w14:textId="77777777" w:rsidR="00FD28DF" w:rsidRPr="001002B4" w:rsidRDefault="00FD28DF" w:rsidP="00453CF1">
            <w:pPr>
              <w:pStyle w:val="NormalWeb"/>
              <w:spacing w:before="0" w:beforeAutospacing="0" w:after="0" w:afterAutospacing="0"/>
              <w:jc w:val="center"/>
              <w:rPr>
                <w:rFonts w:asciiTheme="minorHAnsi" w:hAnsiTheme="minorHAnsi" w:cstheme="minorHAnsi"/>
                <w:sz w:val="14"/>
                <w:szCs w:val="14"/>
              </w:rPr>
            </w:pPr>
            <w:r w:rsidRPr="001002B4">
              <w:rPr>
                <w:rFonts w:asciiTheme="minorHAnsi" w:eastAsia="DengXian" w:hAnsiTheme="minorHAnsi" w:cstheme="minorHAnsi"/>
                <w:color w:val="000000"/>
                <w:kern w:val="24"/>
                <w:sz w:val="14"/>
                <w:szCs w:val="14"/>
                <w:lang w:val="en-US"/>
              </w:rPr>
              <w:t>179.56</w:t>
            </w:r>
          </w:p>
        </w:tc>
      </w:tr>
    </w:tbl>
    <w:p w14:paraId="2B94DE2D" w14:textId="6874DBD4" w:rsidR="009D258A" w:rsidRDefault="009D258A" w:rsidP="00F20FAC">
      <w:pPr>
        <w:spacing w:line="360" w:lineRule="auto"/>
        <w:rPr>
          <w:rFonts w:ascii="Arial" w:hAnsi="Arial" w:cs="Arial"/>
          <w:sz w:val="20"/>
          <w:szCs w:val="20"/>
        </w:rPr>
      </w:pPr>
    </w:p>
    <w:p w14:paraId="45192742" w14:textId="0D11791C" w:rsidR="00904C85" w:rsidRDefault="00904C85" w:rsidP="002B4697">
      <w:pPr>
        <w:spacing w:line="360" w:lineRule="auto"/>
        <w:rPr>
          <w:rFonts w:ascii="Arial" w:hAnsi="Arial" w:cs="Arial"/>
          <w:sz w:val="20"/>
          <w:szCs w:val="20"/>
        </w:rPr>
      </w:pPr>
    </w:p>
    <w:p w14:paraId="725FD506" w14:textId="7C579181" w:rsidR="001415CB" w:rsidRDefault="001415CB" w:rsidP="002B4697">
      <w:pPr>
        <w:spacing w:line="360" w:lineRule="auto"/>
        <w:rPr>
          <w:rFonts w:ascii="Arial" w:hAnsi="Arial" w:cs="Arial"/>
          <w:sz w:val="20"/>
          <w:szCs w:val="20"/>
        </w:rPr>
      </w:pPr>
    </w:p>
    <w:p w14:paraId="4675EB96" w14:textId="78F3FAFD" w:rsidR="001415CB" w:rsidRDefault="001415CB" w:rsidP="002B4697">
      <w:pPr>
        <w:spacing w:line="360" w:lineRule="auto"/>
        <w:rPr>
          <w:rFonts w:ascii="Arial" w:hAnsi="Arial" w:cs="Arial"/>
          <w:sz w:val="20"/>
          <w:szCs w:val="20"/>
        </w:rPr>
      </w:pPr>
    </w:p>
    <w:p w14:paraId="42F0C328" w14:textId="440A6D1E" w:rsidR="001415CB" w:rsidRDefault="001415CB" w:rsidP="002B4697">
      <w:pPr>
        <w:spacing w:line="360" w:lineRule="auto"/>
        <w:rPr>
          <w:rFonts w:ascii="Arial" w:hAnsi="Arial" w:cs="Arial"/>
          <w:sz w:val="20"/>
          <w:szCs w:val="20"/>
        </w:rPr>
      </w:pPr>
    </w:p>
    <w:p w14:paraId="5F08F243" w14:textId="6012CDB6" w:rsidR="001415CB" w:rsidRDefault="001415CB" w:rsidP="002B4697">
      <w:pPr>
        <w:spacing w:line="360" w:lineRule="auto"/>
        <w:rPr>
          <w:rFonts w:ascii="Arial" w:hAnsi="Arial" w:cs="Arial"/>
          <w:sz w:val="20"/>
          <w:szCs w:val="20"/>
        </w:rPr>
      </w:pPr>
    </w:p>
    <w:p w14:paraId="4C6A9895" w14:textId="19330F60" w:rsidR="001415CB" w:rsidRDefault="001415CB" w:rsidP="002B4697">
      <w:pPr>
        <w:spacing w:line="360" w:lineRule="auto"/>
        <w:rPr>
          <w:rFonts w:ascii="Arial" w:hAnsi="Arial" w:cs="Arial"/>
          <w:sz w:val="20"/>
          <w:szCs w:val="20"/>
        </w:rPr>
      </w:pPr>
    </w:p>
    <w:p w14:paraId="56E18CDF" w14:textId="6095D571" w:rsidR="001415CB" w:rsidRDefault="001415CB" w:rsidP="002B4697">
      <w:pPr>
        <w:spacing w:line="360" w:lineRule="auto"/>
        <w:rPr>
          <w:rFonts w:ascii="Arial" w:hAnsi="Arial" w:cs="Arial"/>
          <w:sz w:val="20"/>
          <w:szCs w:val="20"/>
        </w:rPr>
      </w:pPr>
    </w:p>
    <w:p w14:paraId="6F2A4BFB" w14:textId="064B9930" w:rsidR="001415CB" w:rsidRDefault="001415CB" w:rsidP="002B4697">
      <w:pPr>
        <w:spacing w:line="360" w:lineRule="auto"/>
        <w:rPr>
          <w:rFonts w:ascii="Arial" w:hAnsi="Arial" w:cs="Arial"/>
          <w:sz w:val="20"/>
          <w:szCs w:val="20"/>
        </w:rPr>
      </w:pPr>
    </w:p>
    <w:p w14:paraId="1D4070A0" w14:textId="4C2D67B7" w:rsidR="001415CB" w:rsidRDefault="001415CB" w:rsidP="002B4697">
      <w:pPr>
        <w:spacing w:line="360" w:lineRule="auto"/>
        <w:rPr>
          <w:rFonts w:ascii="Arial" w:hAnsi="Arial" w:cs="Arial"/>
          <w:sz w:val="20"/>
          <w:szCs w:val="20"/>
        </w:rPr>
      </w:pPr>
    </w:p>
    <w:p w14:paraId="04F0BD29" w14:textId="22959408" w:rsidR="001415CB" w:rsidRDefault="001415CB" w:rsidP="002B4697">
      <w:pPr>
        <w:spacing w:line="360" w:lineRule="auto"/>
        <w:rPr>
          <w:rFonts w:ascii="Arial" w:hAnsi="Arial" w:cs="Arial"/>
          <w:sz w:val="20"/>
          <w:szCs w:val="20"/>
        </w:rPr>
      </w:pPr>
    </w:p>
    <w:p w14:paraId="5F5CAAFB" w14:textId="0118423E" w:rsidR="001415CB" w:rsidRDefault="001415CB" w:rsidP="002B4697">
      <w:pPr>
        <w:spacing w:line="360" w:lineRule="auto"/>
        <w:rPr>
          <w:rFonts w:ascii="Arial" w:hAnsi="Arial" w:cs="Arial"/>
          <w:sz w:val="20"/>
          <w:szCs w:val="20"/>
        </w:rPr>
      </w:pPr>
    </w:p>
    <w:p w14:paraId="1AB1FCF2" w14:textId="3941A123" w:rsidR="001415CB" w:rsidRDefault="001415CB" w:rsidP="002B4697">
      <w:pPr>
        <w:spacing w:line="360" w:lineRule="auto"/>
        <w:rPr>
          <w:rFonts w:ascii="Arial" w:hAnsi="Arial" w:cs="Arial"/>
          <w:sz w:val="20"/>
          <w:szCs w:val="20"/>
        </w:rPr>
      </w:pPr>
    </w:p>
    <w:p w14:paraId="25CF9D29" w14:textId="28CCFD2C" w:rsidR="001415CB" w:rsidRDefault="001415CB" w:rsidP="002B4697">
      <w:pPr>
        <w:spacing w:line="360" w:lineRule="auto"/>
        <w:rPr>
          <w:rFonts w:ascii="Arial" w:hAnsi="Arial" w:cs="Arial"/>
          <w:sz w:val="20"/>
          <w:szCs w:val="20"/>
        </w:rPr>
      </w:pPr>
    </w:p>
    <w:p w14:paraId="5B193B34" w14:textId="720118E6" w:rsidR="001415CB" w:rsidRDefault="001415CB" w:rsidP="002B4697">
      <w:pPr>
        <w:spacing w:line="360" w:lineRule="auto"/>
        <w:rPr>
          <w:rFonts w:ascii="Arial" w:hAnsi="Arial" w:cs="Arial"/>
          <w:sz w:val="20"/>
          <w:szCs w:val="20"/>
        </w:rPr>
      </w:pPr>
    </w:p>
    <w:p w14:paraId="2F2515AF" w14:textId="77777777" w:rsidR="001415CB" w:rsidRDefault="001415CB" w:rsidP="002B4697">
      <w:pPr>
        <w:spacing w:line="360" w:lineRule="auto"/>
        <w:rPr>
          <w:rFonts w:ascii="Arial" w:hAnsi="Arial" w:cs="Arial"/>
          <w:sz w:val="20"/>
          <w:szCs w:val="20"/>
        </w:rPr>
      </w:pPr>
    </w:p>
    <w:p w14:paraId="4C803184" w14:textId="72B3F72C" w:rsidR="001415CB" w:rsidRDefault="001415CB" w:rsidP="002B4697">
      <w:pPr>
        <w:spacing w:line="360" w:lineRule="auto"/>
        <w:rPr>
          <w:rFonts w:ascii="Arial" w:hAnsi="Arial" w:cs="Arial"/>
          <w:sz w:val="20"/>
          <w:szCs w:val="20"/>
        </w:rPr>
      </w:pPr>
    </w:p>
    <w:p w14:paraId="7D1E4685" w14:textId="78811CEB" w:rsidR="001415CB" w:rsidRDefault="001415CB" w:rsidP="002B4697">
      <w:pPr>
        <w:spacing w:line="360" w:lineRule="auto"/>
        <w:rPr>
          <w:rFonts w:ascii="Arial" w:hAnsi="Arial" w:cs="Arial"/>
          <w:sz w:val="20"/>
          <w:szCs w:val="20"/>
        </w:rPr>
      </w:pPr>
    </w:p>
    <w:p w14:paraId="0C3F65D3" w14:textId="77777777" w:rsidR="001415CB" w:rsidRPr="005E6DD4" w:rsidRDefault="001415CB" w:rsidP="002B4697">
      <w:pPr>
        <w:spacing w:line="360" w:lineRule="auto"/>
        <w:rPr>
          <w:rFonts w:ascii="Arial" w:hAnsi="Arial" w:cs="Arial"/>
          <w:sz w:val="20"/>
          <w:szCs w:val="20"/>
        </w:rPr>
      </w:pPr>
    </w:p>
    <w:p w14:paraId="3B540D3D" w14:textId="53320C4D" w:rsidR="00F5650C" w:rsidRDefault="00A22BFB" w:rsidP="004502BC">
      <w:pPr>
        <w:pStyle w:val="TOC3"/>
      </w:pPr>
      <w:bookmarkStart w:id="162" w:name="_Toc127310907"/>
      <w:r w:rsidRPr="001D4AEE">
        <w:lastRenderedPageBreak/>
        <w:t xml:space="preserve">Table </w:t>
      </w:r>
      <w:fldSimple w:instr=" SEQ Table \* ARABIC ">
        <w:r w:rsidR="000246AC">
          <w:rPr>
            <w:noProof/>
          </w:rPr>
          <w:t>12</w:t>
        </w:r>
      </w:fldSimple>
      <w:r w:rsidRPr="001D4AEE">
        <w:t xml:space="preserve">: </w:t>
      </w:r>
      <w:r w:rsidR="00A668A0">
        <w:rPr>
          <w:lang w:val="en-GB"/>
        </w:rPr>
        <w:t>Patient characteristics and results of the angiogenesis assay on adipose tissue stored overnight in</w:t>
      </w:r>
      <w:r w:rsidR="00A668A0">
        <w:rPr>
          <w:rFonts w:cstheme="minorBidi"/>
          <w:cs/>
          <w:lang w:val="en-GB"/>
        </w:rPr>
        <w:t xml:space="preserve"> </w:t>
      </w:r>
      <w:r w:rsidR="00A668A0">
        <w:rPr>
          <w:lang w:val="en-GB"/>
        </w:rPr>
        <w:t>tissue storage solution (preserved)</w:t>
      </w:r>
      <w:r w:rsidR="0043445E">
        <w:t>.</w:t>
      </w:r>
      <w:bookmarkEnd w:id="162"/>
    </w:p>
    <w:p w14:paraId="4CFA660B" w14:textId="3D298D03" w:rsidR="008C2B1E" w:rsidRDefault="008C2B1E" w:rsidP="008C2B1E"/>
    <w:tbl>
      <w:tblPr>
        <w:tblW w:w="5000" w:type="pct"/>
        <w:tblCellMar>
          <w:left w:w="0" w:type="dxa"/>
          <w:right w:w="0" w:type="dxa"/>
        </w:tblCellMar>
        <w:tblLook w:val="04A0" w:firstRow="1" w:lastRow="0" w:firstColumn="1" w:lastColumn="0" w:noHBand="0" w:noVBand="1"/>
      </w:tblPr>
      <w:tblGrid>
        <w:gridCol w:w="1316"/>
        <w:gridCol w:w="799"/>
        <w:gridCol w:w="799"/>
        <w:gridCol w:w="799"/>
        <w:gridCol w:w="799"/>
        <w:gridCol w:w="799"/>
        <w:gridCol w:w="799"/>
        <w:gridCol w:w="799"/>
        <w:gridCol w:w="799"/>
        <w:gridCol w:w="646"/>
        <w:gridCol w:w="646"/>
      </w:tblGrid>
      <w:tr w:rsidR="008C2B1E" w:rsidRPr="008C2B1E" w14:paraId="690EB5B5" w14:textId="77777777" w:rsidTr="008C2B1E">
        <w:trPr>
          <w:trHeight w:val="493"/>
        </w:trPr>
        <w:tc>
          <w:tcPr>
            <w:tcW w:w="1029" w:type="pct"/>
            <w:tcBorders>
              <w:top w:val="single" w:sz="8" w:space="0" w:color="000000"/>
              <w:left w:val="single" w:sz="8" w:space="0" w:color="000000"/>
              <w:bottom w:val="single" w:sz="8" w:space="0" w:color="000000"/>
              <w:right w:val="single" w:sz="8" w:space="0" w:color="000000"/>
            </w:tcBorders>
            <w:shd w:val="clear" w:color="auto" w:fill="E7E6E6"/>
            <w:tcMar>
              <w:top w:w="15" w:type="dxa"/>
              <w:left w:w="108" w:type="dxa"/>
              <w:bottom w:w="0" w:type="dxa"/>
              <w:right w:w="108" w:type="dxa"/>
            </w:tcMar>
            <w:vAlign w:val="center"/>
            <w:hideMark/>
          </w:tcPr>
          <w:p w14:paraId="72B59F07" w14:textId="77777777" w:rsidR="008C2B1E" w:rsidRPr="008C2B1E" w:rsidRDefault="008C2B1E">
            <w:pPr>
              <w:pStyle w:val="NormalWeb"/>
              <w:spacing w:before="0" w:beforeAutospacing="0" w:after="0" w:afterAutospacing="0"/>
              <w:jc w:val="center"/>
              <w:rPr>
                <w:rFonts w:ascii="Arial" w:hAnsi="Arial" w:cs="Arial"/>
                <w:sz w:val="14"/>
                <w:szCs w:val="14"/>
              </w:rPr>
            </w:pPr>
            <w:r w:rsidRPr="008C2B1E">
              <w:rPr>
                <w:rFonts w:ascii="Calibri" w:eastAsia="DengXian" w:hAnsi="Calibri" w:cs="Cordia New"/>
                <w:b/>
                <w:bCs/>
                <w:color w:val="000000"/>
                <w:kern w:val="24"/>
                <w:sz w:val="14"/>
                <w:szCs w:val="14"/>
                <w:lang w:val="en-US"/>
              </w:rPr>
              <w:t>Characteristic</w:t>
            </w:r>
          </w:p>
        </w:tc>
        <w:tc>
          <w:tcPr>
            <w:tcW w:w="408" w:type="pct"/>
            <w:tcBorders>
              <w:top w:val="single" w:sz="8" w:space="0" w:color="000000"/>
              <w:left w:val="single" w:sz="8" w:space="0" w:color="000000"/>
              <w:bottom w:val="single" w:sz="8" w:space="0" w:color="000000"/>
              <w:right w:val="single" w:sz="8" w:space="0" w:color="000000"/>
            </w:tcBorders>
            <w:shd w:val="clear" w:color="auto" w:fill="E7E6E6"/>
            <w:tcMar>
              <w:top w:w="15" w:type="dxa"/>
              <w:left w:w="108" w:type="dxa"/>
              <w:bottom w:w="0" w:type="dxa"/>
              <w:right w:w="108" w:type="dxa"/>
            </w:tcMar>
            <w:vAlign w:val="center"/>
            <w:hideMark/>
          </w:tcPr>
          <w:p w14:paraId="3CA2CDCC" w14:textId="77777777" w:rsidR="008C2B1E" w:rsidRPr="008C2B1E" w:rsidRDefault="008C2B1E">
            <w:pPr>
              <w:pStyle w:val="NormalWeb"/>
              <w:spacing w:before="0" w:beforeAutospacing="0" w:after="0" w:afterAutospacing="0"/>
              <w:jc w:val="center"/>
              <w:rPr>
                <w:rFonts w:ascii="Arial" w:hAnsi="Arial" w:cs="Arial"/>
                <w:sz w:val="14"/>
                <w:szCs w:val="14"/>
              </w:rPr>
            </w:pPr>
            <w:r w:rsidRPr="008C2B1E">
              <w:rPr>
                <w:rFonts w:ascii="Calibri" w:eastAsia="DengXian" w:hAnsi="Calibri" w:cs="Cordia New"/>
                <w:b/>
                <w:bCs/>
                <w:color w:val="000000"/>
                <w:kern w:val="24"/>
                <w:sz w:val="14"/>
                <w:szCs w:val="14"/>
                <w:lang w:val="en-US"/>
              </w:rPr>
              <w:t>Sample 194</w:t>
            </w:r>
          </w:p>
        </w:tc>
        <w:tc>
          <w:tcPr>
            <w:tcW w:w="396" w:type="pct"/>
            <w:tcBorders>
              <w:top w:val="single" w:sz="8" w:space="0" w:color="000000"/>
              <w:left w:val="single" w:sz="8" w:space="0" w:color="000000"/>
              <w:bottom w:val="single" w:sz="8" w:space="0" w:color="000000"/>
              <w:right w:val="single" w:sz="8" w:space="0" w:color="000000"/>
            </w:tcBorders>
            <w:shd w:val="clear" w:color="auto" w:fill="E7E6E6"/>
            <w:tcMar>
              <w:top w:w="15" w:type="dxa"/>
              <w:left w:w="108" w:type="dxa"/>
              <w:bottom w:w="0" w:type="dxa"/>
              <w:right w:w="108" w:type="dxa"/>
            </w:tcMar>
            <w:vAlign w:val="center"/>
            <w:hideMark/>
          </w:tcPr>
          <w:p w14:paraId="4CBDE77F" w14:textId="77777777" w:rsidR="008C2B1E" w:rsidRPr="008C2B1E" w:rsidRDefault="008C2B1E">
            <w:pPr>
              <w:pStyle w:val="NormalWeb"/>
              <w:spacing w:before="0" w:beforeAutospacing="0" w:after="0" w:afterAutospacing="0"/>
              <w:jc w:val="center"/>
              <w:rPr>
                <w:rFonts w:ascii="Arial" w:hAnsi="Arial" w:cs="Arial"/>
                <w:sz w:val="14"/>
                <w:szCs w:val="14"/>
              </w:rPr>
            </w:pPr>
            <w:r w:rsidRPr="008C2B1E">
              <w:rPr>
                <w:rFonts w:ascii="Calibri" w:eastAsia="DengXian" w:hAnsi="Calibri" w:cs="Cordia New"/>
                <w:b/>
                <w:bCs/>
                <w:color w:val="000000"/>
                <w:kern w:val="24"/>
                <w:sz w:val="14"/>
                <w:szCs w:val="14"/>
                <w:lang w:val="en-US"/>
              </w:rPr>
              <w:t>Sample 195</w:t>
            </w:r>
          </w:p>
        </w:tc>
        <w:tc>
          <w:tcPr>
            <w:tcW w:w="396" w:type="pct"/>
            <w:tcBorders>
              <w:top w:val="single" w:sz="8" w:space="0" w:color="000000"/>
              <w:left w:val="single" w:sz="8" w:space="0" w:color="000000"/>
              <w:bottom w:val="single" w:sz="8" w:space="0" w:color="000000"/>
              <w:right w:val="single" w:sz="8" w:space="0" w:color="000000"/>
            </w:tcBorders>
            <w:shd w:val="clear" w:color="auto" w:fill="E7E6E6"/>
            <w:tcMar>
              <w:top w:w="15" w:type="dxa"/>
              <w:left w:w="108" w:type="dxa"/>
              <w:bottom w:w="0" w:type="dxa"/>
              <w:right w:w="108" w:type="dxa"/>
            </w:tcMar>
            <w:vAlign w:val="center"/>
            <w:hideMark/>
          </w:tcPr>
          <w:p w14:paraId="2C66CB8E" w14:textId="77777777" w:rsidR="008C2B1E" w:rsidRPr="008C2B1E" w:rsidRDefault="008C2B1E">
            <w:pPr>
              <w:pStyle w:val="NormalWeb"/>
              <w:spacing w:before="0" w:beforeAutospacing="0" w:after="0" w:afterAutospacing="0"/>
              <w:jc w:val="center"/>
              <w:rPr>
                <w:rFonts w:ascii="Arial" w:hAnsi="Arial" w:cs="Arial"/>
                <w:sz w:val="14"/>
                <w:szCs w:val="14"/>
              </w:rPr>
            </w:pPr>
            <w:r w:rsidRPr="008C2B1E">
              <w:rPr>
                <w:rFonts w:ascii="Calibri" w:eastAsia="DengXian" w:hAnsi="Calibri" w:cs="Cordia New"/>
                <w:b/>
                <w:bCs/>
                <w:color w:val="000000"/>
                <w:kern w:val="24"/>
                <w:sz w:val="14"/>
                <w:szCs w:val="14"/>
                <w:lang w:val="en-US"/>
              </w:rPr>
              <w:t>Sample 196</w:t>
            </w:r>
          </w:p>
        </w:tc>
        <w:tc>
          <w:tcPr>
            <w:tcW w:w="396" w:type="pct"/>
            <w:tcBorders>
              <w:top w:val="single" w:sz="8" w:space="0" w:color="000000"/>
              <w:left w:val="single" w:sz="8" w:space="0" w:color="000000"/>
              <w:bottom w:val="single" w:sz="8" w:space="0" w:color="000000"/>
              <w:right w:val="single" w:sz="8" w:space="0" w:color="000000"/>
            </w:tcBorders>
            <w:shd w:val="clear" w:color="auto" w:fill="E7E6E6"/>
            <w:tcMar>
              <w:top w:w="15" w:type="dxa"/>
              <w:left w:w="108" w:type="dxa"/>
              <w:bottom w:w="0" w:type="dxa"/>
              <w:right w:w="108" w:type="dxa"/>
            </w:tcMar>
            <w:vAlign w:val="center"/>
            <w:hideMark/>
          </w:tcPr>
          <w:p w14:paraId="7E9BC6F2" w14:textId="77777777" w:rsidR="008C2B1E" w:rsidRPr="008C2B1E" w:rsidRDefault="008C2B1E">
            <w:pPr>
              <w:pStyle w:val="NormalWeb"/>
              <w:spacing w:before="0" w:beforeAutospacing="0" w:after="0" w:afterAutospacing="0"/>
              <w:jc w:val="center"/>
              <w:rPr>
                <w:rFonts w:ascii="Arial" w:hAnsi="Arial" w:cs="Arial"/>
                <w:sz w:val="14"/>
                <w:szCs w:val="14"/>
              </w:rPr>
            </w:pPr>
            <w:r w:rsidRPr="008C2B1E">
              <w:rPr>
                <w:rFonts w:ascii="Calibri" w:eastAsia="DengXian" w:hAnsi="Calibri" w:cs="Cordia New"/>
                <w:b/>
                <w:bCs/>
                <w:color w:val="000000"/>
                <w:kern w:val="24"/>
                <w:sz w:val="14"/>
                <w:szCs w:val="14"/>
                <w:lang w:val="en-US"/>
              </w:rPr>
              <w:t>Sample 197</w:t>
            </w:r>
          </w:p>
        </w:tc>
        <w:tc>
          <w:tcPr>
            <w:tcW w:w="396" w:type="pct"/>
            <w:tcBorders>
              <w:top w:val="single" w:sz="8" w:space="0" w:color="000000"/>
              <w:left w:val="single" w:sz="8" w:space="0" w:color="000000"/>
              <w:bottom w:val="single" w:sz="8" w:space="0" w:color="000000"/>
              <w:right w:val="single" w:sz="8" w:space="0" w:color="000000"/>
            </w:tcBorders>
            <w:shd w:val="clear" w:color="auto" w:fill="E7E6E6"/>
            <w:tcMar>
              <w:top w:w="15" w:type="dxa"/>
              <w:left w:w="108" w:type="dxa"/>
              <w:bottom w:w="0" w:type="dxa"/>
              <w:right w:w="108" w:type="dxa"/>
            </w:tcMar>
            <w:vAlign w:val="center"/>
            <w:hideMark/>
          </w:tcPr>
          <w:p w14:paraId="392C333E" w14:textId="77777777" w:rsidR="008C2B1E" w:rsidRPr="008C2B1E" w:rsidRDefault="008C2B1E">
            <w:pPr>
              <w:pStyle w:val="NormalWeb"/>
              <w:spacing w:before="0" w:beforeAutospacing="0" w:after="0" w:afterAutospacing="0"/>
              <w:jc w:val="center"/>
              <w:rPr>
                <w:rFonts w:ascii="Arial" w:hAnsi="Arial" w:cs="Arial"/>
                <w:sz w:val="14"/>
                <w:szCs w:val="14"/>
              </w:rPr>
            </w:pPr>
            <w:r w:rsidRPr="008C2B1E">
              <w:rPr>
                <w:rFonts w:ascii="Calibri" w:eastAsia="DengXian" w:hAnsi="Calibri" w:cs="Arial"/>
                <w:b/>
                <w:bCs/>
                <w:color w:val="000000"/>
                <w:kern w:val="24"/>
                <w:sz w:val="14"/>
                <w:szCs w:val="14"/>
              </w:rPr>
              <w:t>Sample 198</w:t>
            </w:r>
          </w:p>
        </w:tc>
        <w:tc>
          <w:tcPr>
            <w:tcW w:w="396" w:type="pct"/>
            <w:tcBorders>
              <w:top w:val="single" w:sz="8" w:space="0" w:color="000000"/>
              <w:left w:val="single" w:sz="8" w:space="0" w:color="000000"/>
              <w:bottom w:val="single" w:sz="8" w:space="0" w:color="000000"/>
              <w:right w:val="single" w:sz="8" w:space="0" w:color="000000"/>
            </w:tcBorders>
            <w:shd w:val="clear" w:color="auto" w:fill="E7E6E6"/>
            <w:tcMar>
              <w:top w:w="15" w:type="dxa"/>
              <w:left w:w="108" w:type="dxa"/>
              <w:bottom w:w="0" w:type="dxa"/>
              <w:right w:w="108" w:type="dxa"/>
            </w:tcMar>
            <w:vAlign w:val="center"/>
            <w:hideMark/>
          </w:tcPr>
          <w:p w14:paraId="6FB698C7" w14:textId="77777777" w:rsidR="008C2B1E" w:rsidRPr="008C2B1E" w:rsidRDefault="008C2B1E">
            <w:pPr>
              <w:pStyle w:val="NormalWeb"/>
              <w:spacing w:before="0" w:beforeAutospacing="0" w:after="0" w:afterAutospacing="0"/>
              <w:jc w:val="center"/>
              <w:rPr>
                <w:rFonts w:ascii="Arial" w:hAnsi="Arial" w:cs="Arial"/>
                <w:sz w:val="14"/>
                <w:szCs w:val="14"/>
              </w:rPr>
            </w:pPr>
            <w:r w:rsidRPr="008C2B1E">
              <w:rPr>
                <w:rFonts w:ascii="Calibri" w:eastAsia="DengXian" w:hAnsi="Calibri" w:cs="Arial"/>
                <w:b/>
                <w:bCs/>
                <w:color w:val="000000"/>
                <w:kern w:val="24"/>
                <w:sz w:val="14"/>
                <w:szCs w:val="14"/>
              </w:rPr>
              <w:t>Sample 200</w:t>
            </w:r>
          </w:p>
        </w:tc>
        <w:tc>
          <w:tcPr>
            <w:tcW w:w="396" w:type="pct"/>
            <w:tcBorders>
              <w:top w:val="single" w:sz="8" w:space="0" w:color="000000"/>
              <w:left w:val="single" w:sz="8" w:space="0" w:color="000000"/>
              <w:bottom w:val="single" w:sz="8" w:space="0" w:color="000000"/>
              <w:right w:val="single" w:sz="8" w:space="0" w:color="000000"/>
            </w:tcBorders>
            <w:shd w:val="clear" w:color="auto" w:fill="E7E6E6"/>
            <w:tcMar>
              <w:top w:w="15" w:type="dxa"/>
              <w:left w:w="108" w:type="dxa"/>
              <w:bottom w:w="0" w:type="dxa"/>
              <w:right w:w="108" w:type="dxa"/>
            </w:tcMar>
            <w:vAlign w:val="center"/>
            <w:hideMark/>
          </w:tcPr>
          <w:p w14:paraId="4B100088" w14:textId="77777777" w:rsidR="008C2B1E" w:rsidRPr="008C2B1E" w:rsidRDefault="008C2B1E">
            <w:pPr>
              <w:pStyle w:val="NormalWeb"/>
              <w:spacing w:before="0" w:beforeAutospacing="0" w:after="0" w:afterAutospacing="0"/>
              <w:jc w:val="center"/>
              <w:rPr>
                <w:rFonts w:ascii="Arial" w:hAnsi="Arial" w:cs="Arial"/>
                <w:sz w:val="14"/>
                <w:szCs w:val="14"/>
              </w:rPr>
            </w:pPr>
            <w:r w:rsidRPr="008C2B1E">
              <w:rPr>
                <w:rFonts w:ascii="Calibri" w:eastAsia="DengXian" w:hAnsi="Calibri" w:cs="Arial"/>
                <w:b/>
                <w:bCs/>
                <w:color w:val="000000"/>
                <w:kern w:val="24"/>
                <w:sz w:val="14"/>
                <w:szCs w:val="14"/>
              </w:rPr>
              <w:t>Sample 201</w:t>
            </w:r>
          </w:p>
        </w:tc>
        <w:tc>
          <w:tcPr>
            <w:tcW w:w="396" w:type="pct"/>
            <w:tcBorders>
              <w:top w:val="single" w:sz="8" w:space="0" w:color="000000"/>
              <w:left w:val="single" w:sz="8" w:space="0" w:color="000000"/>
              <w:bottom w:val="single" w:sz="8" w:space="0" w:color="000000"/>
              <w:right w:val="single" w:sz="8" w:space="0" w:color="000000"/>
            </w:tcBorders>
            <w:shd w:val="clear" w:color="auto" w:fill="E7E6E6"/>
            <w:tcMar>
              <w:top w:w="15" w:type="dxa"/>
              <w:left w:w="108" w:type="dxa"/>
              <w:bottom w:w="0" w:type="dxa"/>
              <w:right w:w="108" w:type="dxa"/>
            </w:tcMar>
            <w:vAlign w:val="center"/>
            <w:hideMark/>
          </w:tcPr>
          <w:p w14:paraId="3FF12D29" w14:textId="77777777" w:rsidR="008C2B1E" w:rsidRPr="008C2B1E" w:rsidRDefault="008C2B1E">
            <w:pPr>
              <w:pStyle w:val="NormalWeb"/>
              <w:spacing w:before="0" w:beforeAutospacing="0" w:after="0" w:afterAutospacing="0"/>
              <w:jc w:val="center"/>
              <w:rPr>
                <w:rFonts w:ascii="Arial" w:hAnsi="Arial" w:cs="Arial"/>
                <w:sz w:val="14"/>
                <w:szCs w:val="14"/>
              </w:rPr>
            </w:pPr>
            <w:r w:rsidRPr="008C2B1E">
              <w:rPr>
                <w:rFonts w:ascii="Calibri" w:eastAsia="DengXian" w:hAnsi="Calibri" w:cs="Cordia New"/>
                <w:b/>
                <w:bCs/>
                <w:color w:val="000000"/>
                <w:kern w:val="24"/>
                <w:sz w:val="14"/>
                <w:szCs w:val="14"/>
                <w:lang w:val="en-US"/>
              </w:rPr>
              <w:t>Sample 202</w:t>
            </w:r>
          </w:p>
        </w:tc>
        <w:tc>
          <w:tcPr>
            <w:tcW w:w="396" w:type="pct"/>
            <w:tcBorders>
              <w:top w:val="single" w:sz="8" w:space="0" w:color="000000"/>
              <w:left w:val="single" w:sz="8" w:space="0" w:color="000000"/>
              <w:bottom w:val="single" w:sz="8" w:space="0" w:color="000000"/>
              <w:right w:val="single" w:sz="8" w:space="0" w:color="000000"/>
            </w:tcBorders>
            <w:shd w:val="clear" w:color="auto" w:fill="E2F0D9"/>
            <w:tcMar>
              <w:top w:w="15" w:type="dxa"/>
              <w:left w:w="108" w:type="dxa"/>
              <w:bottom w:w="0" w:type="dxa"/>
              <w:right w:w="108" w:type="dxa"/>
            </w:tcMar>
            <w:vAlign w:val="center"/>
            <w:hideMark/>
          </w:tcPr>
          <w:p w14:paraId="225E49E0" w14:textId="77777777" w:rsidR="008C2B1E" w:rsidRPr="008C2B1E" w:rsidRDefault="008C2B1E">
            <w:pPr>
              <w:pStyle w:val="NormalWeb"/>
              <w:spacing w:before="0" w:beforeAutospacing="0" w:after="0" w:afterAutospacing="0"/>
              <w:jc w:val="center"/>
              <w:rPr>
                <w:rFonts w:ascii="Arial" w:hAnsi="Arial" w:cs="Arial"/>
                <w:sz w:val="14"/>
                <w:szCs w:val="14"/>
              </w:rPr>
            </w:pPr>
            <w:r w:rsidRPr="008C2B1E">
              <w:rPr>
                <w:rFonts w:ascii="Calibri" w:eastAsia="DengXian" w:hAnsi="Calibri" w:cs="Arial"/>
                <w:b/>
                <w:bCs/>
                <w:color w:val="000000"/>
                <w:kern w:val="24"/>
                <w:sz w:val="14"/>
                <w:szCs w:val="14"/>
              </w:rPr>
              <w:t>Sample 203</w:t>
            </w:r>
          </w:p>
        </w:tc>
        <w:tc>
          <w:tcPr>
            <w:tcW w:w="396" w:type="pct"/>
            <w:tcBorders>
              <w:top w:val="single" w:sz="8" w:space="0" w:color="000000"/>
              <w:left w:val="single" w:sz="8" w:space="0" w:color="000000"/>
              <w:bottom w:val="single" w:sz="8" w:space="0" w:color="000000"/>
              <w:right w:val="single" w:sz="8" w:space="0" w:color="000000"/>
            </w:tcBorders>
            <w:shd w:val="clear" w:color="auto" w:fill="E2F0D9"/>
            <w:tcMar>
              <w:top w:w="15" w:type="dxa"/>
              <w:left w:w="108" w:type="dxa"/>
              <w:bottom w:w="0" w:type="dxa"/>
              <w:right w:w="108" w:type="dxa"/>
            </w:tcMar>
            <w:vAlign w:val="center"/>
            <w:hideMark/>
          </w:tcPr>
          <w:p w14:paraId="1644D0E6" w14:textId="77777777" w:rsidR="008C2B1E" w:rsidRPr="008C2B1E" w:rsidRDefault="008C2B1E">
            <w:pPr>
              <w:pStyle w:val="NormalWeb"/>
              <w:spacing w:before="0" w:beforeAutospacing="0" w:after="0" w:afterAutospacing="0"/>
              <w:jc w:val="center"/>
              <w:rPr>
                <w:rFonts w:ascii="Arial" w:hAnsi="Arial" w:cs="Arial"/>
                <w:sz w:val="14"/>
                <w:szCs w:val="14"/>
              </w:rPr>
            </w:pPr>
            <w:r w:rsidRPr="008C2B1E">
              <w:rPr>
                <w:rFonts w:ascii="Calibri" w:eastAsia="DengXian" w:hAnsi="Calibri" w:cs="Arial"/>
                <w:b/>
                <w:bCs/>
                <w:color w:val="000000"/>
                <w:kern w:val="24"/>
                <w:sz w:val="14"/>
                <w:szCs w:val="14"/>
              </w:rPr>
              <w:t>Sample 204</w:t>
            </w:r>
          </w:p>
        </w:tc>
      </w:tr>
      <w:tr w:rsidR="008C2B1E" w:rsidRPr="008C2B1E" w14:paraId="042B745E" w14:textId="77777777" w:rsidTr="008C2B1E">
        <w:trPr>
          <w:trHeight w:val="434"/>
        </w:trPr>
        <w:tc>
          <w:tcPr>
            <w:tcW w:w="1029"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745DDCC2" w14:textId="77777777" w:rsidR="008C2B1E" w:rsidRPr="008C2B1E" w:rsidRDefault="008C2B1E">
            <w:pPr>
              <w:pStyle w:val="NormalWeb"/>
              <w:spacing w:before="0" w:beforeAutospacing="0" w:after="0" w:afterAutospacing="0"/>
              <w:jc w:val="center"/>
              <w:rPr>
                <w:rFonts w:ascii="Arial" w:hAnsi="Arial" w:cs="Arial"/>
                <w:sz w:val="14"/>
                <w:szCs w:val="14"/>
              </w:rPr>
            </w:pPr>
            <w:r w:rsidRPr="008C2B1E">
              <w:rPr>
                <w:rFonts w:ascii="Calibri" w:eastAsia="DengXian" w:hAnsi="Calibri" w:cs="Cordia New"/>
                <w:color w:val="000000"/>
                <w:kern w:val="24"/>
                <w:sz w:val="14"/>
                <w:szCs w:val="14"/>
                <w:lang w:val="en-US"/>
              </w:rPr>
              <w:t>Gender</w:t>
            </w:r>
          </w:p>
        </w:tc>
        <w:tc>
          <w:tcPr>
            <w:tcW w:w="408"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4FEAEFEB" w14:textId="77777777" w:rsidR="008C2B1E" w:rsidRPr="008C2B1E" w:rsidRDefault="008C2B1E">
            <w:pPr>
              <w:pStyle w:val="NormalWeb"/>
              <w:spacing w:before="0" w:beforeAutospacing="0" w:after="0" w:afterAutospacing="0"/>
              <w:jc w:val="center"/>
              <w:rPr>
                <w:rFonts w:ascii="Arial" w:hAnsi="Arial" w:cs="Arial"/>
                <w:sz w:val="14"/>
                <w:szCs w:val="14"/>
              </w:rPr>
            </w:pPr>
            <w:r w:rsidRPr="008C2B1E">
              <w:rPr>
                <w:rFonts w:ascii="Calibri" w:eastAsia="DengXian" w:hAnsi="Calibri" w:cs="Cordia New"/>
                <w:color w:val="000000"/>
                <w:kern w:val="24"/>
                <w:sz w:val="14"/>
                <w:szCs w:val="14"/>
                <w:lang w:val="en-US"/>
              </w:rPr>
              <w:t>Male</w:t>
            </w:r>
          </w:p>
        </w:tc>
        <w:tc>
          <w:tcPr>
            <w:tcW w:w="396"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0302E484" w14:textId="77777777" w:rsidR="008C2B1E" w:rsidRPr="008C2B1E" w:rsidRDefault="008C2B1E">
            <w:pPr>
              <w:pStyle w:val="NormalWeb"/>
              <w:spacing w:before="0" w:beforeAutospacing="0" w:after="0" w:afterAutospacing="0"/>
              <w:jc w:val="center"/>
              <w:rPr>
                <w:rFonts w:ascii="Arial" w:hAnsi="Arial" w:cs="Arial"/>
                <w:sz w:val="14"/>
                <w:szCs w:val="14"/>
              </w:rPr>
            </w:pPr>
            <w:r w:rsidRPr="008C2B1E">
              <w:rPr>
                <w:rFonts w:ascii="Calibri" w:eastAsia="DengXian" w:hAnsi="Calibri" w:cs="Cordia New"/>
                <w:color w:val="000000"/>
                <w:kern w:val="24"/>
                <w:sz w:val="14"/>
                <w:szCs w:val="14"/>
                <w:lang w:val="en-US"/>
              </w:rPr>
              <w:t>Female</w:t>
            </w:r>
          </w:p>
        </w:tc>
        <w:tc>
          <w:tcPr>
            <w:tcW w:w="396"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21053CC6" w14:textId="77777777" w:rsidR="008C2B1E" w:rsidRPr="008C2B1E" w:rsidRDefault="008C2B1E">
            <w:pPr>
              <w:pStyle w:val="NormalWeb"/>
              <w:spacing w:before="0" w:beforeAutospacing="0" w:after="0" w:afterAutospacing="0"/>
              <w:jc w:val="center"/>
              <w:rPr>
                <w:rFonts w:ascii="Arial" w:hAnsi="Arial" w:cs="Arial"/>
                <w:sz w:val="14"/>
                <w:szCs w:val="14"/>
              </w:rPr>
            </w:pPr>
            <w:r w:rsidRPr="008C2B1E">
              <w:rPr>
                <w:rFonts w:ascii="Calibri" w:eastAsia="DengXian" w:hAnsi="Calibri" w:cs="Cordia New"/>
                <w:color w:val="000000"/>
                <w:kern w:val="24"/>
                <w:sz w:val="14"/>
                <w:szCs w:val="14"/>
                <w:lang w:val="en-US"/>
              </w:rPr>
              <w:t>Male</w:t>
            </w:r>
          </w:p>
        </w:tc>
        <w:tc>
          <w:tcPr>
            <w:tcW w:w="396"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60F940D6" w14:textId="77777777" w:rsidR="008C2B1E" w:rsidRPr="008C2B1E" w:rsidRDefault="008C2B1E">
            <w:pPr>
              <w:pStyle w:val="NormalWeb"/>
              <w:spacing w:before="0" w:beforeAutospacing="0" w:after="0" w:afterAutospacing="0"/>
              <w:jc w:val="center"/>
              <w:rPr>
                <w:rFonts w:ascii="Arial" w:hAnsi="Arial" w:cs="Arial"/>
                <w:sz w:val="14"/>
                <w:szCs w:val="14"/>
              </w:rPr>
            </w:pPr>
            <w:r w:rsidRPr="008C2B1E">
              <w:rPr>
                <w:rFonts w:ascii="Calibri" w:eastAsia="DengXian" w:hAnsi="Calibri" w:cs="Cordia New"/>
                <w:color w:val="000000"/>
                <w:kern w:val="24"/>
                <w:sz w:val="14"/>
                <w:szCs w:val="14"/>
                <w:lang w:val="en-US"/>
              </w:rPr>
              <w:t>Male</w:t>
            </w:r>
          </w:p>
        </w:tc>
        <w:tc>
          <w:tcPr>
            <w:tcW w:w="396"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55393878" w14:textId="77777777" w:rsidR="008C2B1E" w:rsidRPr="008C2B1E" w:rsidRDefault="008C2B1E">
            <w:pPr>
              <w:pStyle w:val="NormalWeb"/>
              <w:spacing w:before="0" w:beforeAutospacing="0" w:after="0" w:afterAutospacing="0"/>
              <w:jc w:val="center"/>
              <w:rPr>
                <w:rFonts w:ascii="Arial" w:hAnsi="Arial" w:cs="Arial"/>
                <w:sz w:val="14"/>
                <w:szCs w:val="14"/>
              </w:rPr>
            </w:pPr>
            <w:r w:rsidRPr="008C2B1E">
              <w:rPr>
                <w:rFonts w:ascii="Calibri" w:eastAsia="DengXian" w:hAnsi="Calibri" w:cs="Arial"/>
                <w:color w:val="000000"/>
                <w:kern w:val="24"/>
                <w:sz w:val="14"/>
                <w:szCs w:val="14"/>
              </w:rPr>
              <w:t>Male</w:t>
            </w:r>
          </w:p>
        </w:tc>
        <w:tc>
          <w:tcPr>
            <w:tcW w:w="396"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0F382E8F" w14:textId="77777777" w:rsidR="008C2B1E" w:rsidRPr="008C2B1E" w:rsidRDefault="008C2B1E">
            <w:pPr>
              <w:pStyle w:val="NormalWeb"/>
              <w:spacing w:before="0" w:beforeAutospacing="0" w:after="0" w:afterAutospacing="0"/>
              <w:jc w:val="center"/>
              <w:rPr>
                <w:rFonts w:ascii="Arial" w:hAnsi="Arial" w:cs="Arial"/>
                <w:sz w:val="14"/>
                <w:szCs w:val="14"/>
              </w:rPr>
            </w:pPr>
            <w:r w:rsidRPr="008C2B1E">
              <w:rPr>
                <w:rFonts w:ascii="Calibri" w:eastAsia="DengXian" w:hAnsi="Calibri" w:cs="Arial"/>
                <w:color w:val="000000"/>
                <w:kern w:val="24"/>
                <w:sz w:val="14"/>
                <w:szCs w:val="14"/>
              </w:rPr>
              <w:t>N/A</w:t>
            </w:r>
          </w:p>
        </w:tc>
        <w:tc>
          <w:tcPr>
            <w:tcW w:w="396"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795EEB0E" w14:textId="77777777" w:rsidR="008C2B1E" w:rsidRPr="008C2B1E" w:rsidRDefault="008C2B1E">
            <w:pPr>
              <w:pStyle w:val="NormalWeb"/>
              <w:spacing w:before="0" w:beforeAutospacing="0" w:after="0" w:afterAutospacing="0"/>
              <w:jc w:val="center"/>
              <w:rPr>
                <w:rFonts w:ascii="Arial" w:hAnsi="Arial" w:cs="Arial"/>
                <w:sz w:val="14"/>
                <w:szCs w:val="14"/>
              </w:rPr>
            </w:pPr>
            <w:r w:rsidRPr="008C2B1E">
              <w:rPr>
                <w:rFonts w:ascii="Calibri" w:eastAsia="DengXian" w:hAnsi="Calibri" w:cs="Arial"/>
                <w:color w:val="000000"/>
                <w:kern w:val="24"/>
                <w:sz w:val="14"/>
                <w:szCs w:val="14"/>
              </w:rPr>
              <w:t>Male</w:t>
            </w:r>
          </w:p>
        </w:tc>
        <w:tc>
          <w:tcPr>
            <w:tcW w:w="396"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496C6063" w14:textId="77777777" w:rsidR="008C2B1E" w:rsidRPr="008C2B1E" w:rsidRDefault="008C2B1E">
            <w:pPr>
              <w:pStyle w:val="NormalWeb"/>
              <w:spacing w:before="0" w:beforeAutospacing="0" w:after="0" w:afterAutospacing="0"/>
              <w:jc w:val="center"/>
              <w:rPr>
                <w:rFonts w:ascii="Arial" w:hAnsi="Arial" w:cs="Arial"/>
                <w:sz w:val="14"/>
                <w:szCs w:val="14"/>
              </w:rPr>
            </w:pPr>
            <w:r w:rsidRPr="008C2B1E">
              <w:rPr>
                <w:rFonts w:ascii="Calibri" w:eastAsia="DengXian" w:hAnsi="Calibri" w:cs="Cordia New"/>
                <w:color w:val="000000"/>
                <w:kern w:val="24"/>
                <w:sz w:val="14"/>
                <w:szCs w:val="14"/>
                <w:lang w:val="en-US"/>
              </w:rPr>
              <w:t>Female</w:t>
            </w:r>
          </w:p>
        </w:tc>
        <w:tc>
          <w:tcPr>
            <w:tcW w:w="396" w:type="pct"/>
            <w:tcBorders>
              <w:top w:val="single" w:sz="8" w:space="0" w:color="000000"/>
              <w:left w:val="single" w:sz="8" w:space="0" w:color="000000"/>
              <w:bottom w:val="single" w:sz="8" w:space="0" w:color="000000"/>
              <w:right w:val="single" w:sz="8" w:space="0" w:color="000000"/>
            </w:tcBorders>
            <w:shd w:val="clear" w:color="auto" w:fill="E2F0D9"/>
            <w:tcMar>
              <w:top w:w="15" w:type="dxa"/>
              <w:left w:w="108" w:type="dxa"/>
              <w:bottom w:w="0" w:type="dxa"/>
              <w:right w:w="108" w:type="dxa"/>
            </w:tcMar>
            <w:vAlign w:val="center"/>
            <w:hideMark/>
          </w:tcPr>
          <w:p w14:paraId="5DBA89CF" w14:textId="77777777" w:rsidR="008C2B1E" w:rsidRPr="008C2B1E" w:rsidRDefault="008C2B1E">
            <w:pPr>
              <w:pStyle w:val="NormalWeb"/>
              <w:spacing w:before="0" w:beforeAutospacing="0" w:after="0" w:afterAutospacing="0"/>
              <w:jc w:val="center"/>
              <w:rPr>
                <w:rFonts w:ascii="Arial" w:hAnsi="Arial" w:cs="Arial"/>
                <w:sz w:val="14"/>
                <w:szCs w:val="14"/>
              </w:rPr>
            </w:pPr>
            <w:r w:rsidRPr="008C2B1E">
              <w:rPr>
                <w:rFonts w:ascii="Calibri" w:eastAsia="DengXian" w:hAnsi="Calibri" w:cs="Arial"/>
                <w:color w:val="000000"/>
                <w:kern w:val="24"/>
                <w:sz w:val="14"/>
                <w:szCs w:val="14"/>
              </w:rPr>
              <w:t>Female</w:t>
            </w:r>
          </w:p>
        </w:tc>
        <w:tc>
          <w:tcPr>
            <w:tcW w:w="396" w:type="pct"/>
            <w:tcBorders>
              <w:top w:val="single" w:sz="8" w:space="0" w:color="000000"/>
              <w:left w:val="single" w:sz="8" w:space="0" w:color="000000"/>
              <w:bottom w:val="single" w:sz="8" w:space="0" w:color="000000"/>
              <w:right w:val="single" w:sz="8" w:space="0" w:color="000000"/>
            </w:tcBorders>
            <w:shd w:val="clear" w:color="auto" w:fill="E2F0D9"/>
            <w:tcMar>
              <w:top w:w="15" w:type="dxa"/>
              <w:left w:w="108" w:type="dxa"/>
              <w:bottom w:w="0" w:type="dxa"/>
              <w:right w:w="108" w:type="dxa"/>
            </w:tcMar>
            <w:vAlign w:val="center"/>
            <w:hideMark/>
          </w:tcPr>
          <w:p w14:paraId="5845ADDA" w14:textId="77777777" w:rsidR="008C2B1E" w:rsidRPr="008C2B1E" w:rsidRDefault="008C2B1E">
            <w:pPr>
              <w:pStyle w:val="NormalWeb"/>
              <w:spacing w:before="0" w:beforeAutospacing="0" w:after="0" w:afterAutospacing="0"/>
              <w:jc w:val="center"/>
              <w:rPr>
                <w:rFonts w:ascii="Arial" w:hAnsi="Arial" w:cs="Arial"/>
                <w:sz w:val="14"/>
                <w:szCs w:val="14"/>
              </w:rPr>
            </w:pPr>
            <w:r w:rsidRPr="008C2B1E">
              <w:rPr>
                <w:rFonts w:ascii="Calibri" w:eastAsia="DengXian" w:hAnsi="Calibri" w:cs="Arial"/>
                <w:color w:val="000000"/>
                <w:kern w:val="24"/>
                <w:sz w:val="14"/>
                <w:szCs w:val="14"/>
              </w:rPr>
              <w:t>Male</w:t>
            </w:r>
          </w:p>
        </w:tc>
      </w:tr>
      <w:tr w:rsidR="008C2B1E" w:rsidRPr="008C2B1E" w14:paraId="5155A2D5" w14:textId="77777777" w:rsidTr="008C2B1E">
        <w:trPr>
          <w:trHeight w:val="434"/>
        </w:trPr>
        <w:tc>
          <w:tcPr>
            <w:tcW w:w="1029"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121BEA68" w14:textId="77777777" w:rsidR="008C2B1E" w:rsidRPr="008C2B1E" w:rsidRDefault="008C2B1E">
            <w:pPr>
              <w:pStyle w:val="NormalWeb"/>
              <w:spacing w:before="0" w:beforeAutospacing="0" w:after="0" w:afterAutospacing="0"/>
              <w:jc w:val="center"/>
              <w:rPr>
                <w:rFonts w:ascii="Arial" w:hAnsi="Arial" w:cs="Arial"/>
                <w:sz w:val="14"/>
                <w:szCs w:val="14"/>
              </w:rPr>
            </w:pPr>
            <w:r w:rsidRPr="008C2B1E">
              <w:rPr>
                <w:rFonts w:ascii="Calibri" w:eastAsia="DengXian" w:hAnsi="Calibri" w:cs="Cordia New"/>
                <w:color w:val="000000"/>
                <w:kern w:val="24"/>
                <w:sz w:val="14"/>
                <w:szCs w:val="14"/>
                <w:lang w:val="en-US"/>
              </w:rPr>
              <w:t>Age</w:t>
            </w:r>
          </w:p>
        </w:tc>
        <w:tc>
          <w:tcPr>
            <w:tcW w:w="408"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53FC4A5B" w14:textId="77777777" w:rsidR="008C2B1E" w:rsidRPr="008C2B1E" w:rsidRDefault="008C2B1E">
            <w:pPr>
              <w:pStyle w:val="NormalWeb"/>
              <w:spacing w:before="0" w:beforeAutospacing="0" w:after="0" w:afterAutospacing="0"/>
              <w:jc w:val="center"/>
              <w:rPr>
                <w:rFonts w:ascii="Arial" w:hAnsi="Arial" w:cs="Arial"/>
                <w:sz w:val="14"/>
                <w:szCs w:val="14"/>
              </w:rPr>
            </w:pPr>
            <w:r w:rsidRPr="008C2B1E">
              <w:rPr>
                <w:rFonts w:ascii="Calibri" w:eastAsia="DengXian" w:hAnsi="Calibri" w:cs="Cordia New"/>
                <w:color w:val="000000"/>
                <w:kern w:val="24"/>
                <w:sz w:val="14"/>
                <w:szCs w:val="14"/>
                <w:lang w:val="en-US"/>
              </w:rPr>
              <w:t>82</w:t>
            </w:r>
          </w:p>
        </w:tc>
        <w:tc>
          <w:tcPr>
            <w:tcW w:w="396"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10BD7634" w14:textId="77777777" w:rsidR="008C2B1E" w:rsidRPr="008C2B1E" w:rsidRDefault="008C2B1E">
            <w:pPr>
              <w:pStyle w:val="NormalWeb"/>
              <w:spacing w:before="0" w:beforeAutospacing="0" w:after="0" w:afterAutospacing="0"/>
              <w:jc w:val="center"/>
              <w:rPr>
                <w:rFonts w:ascii="Arial" w:hAnsi="Arial" w:cs="Arial"/>
                <w:sz w:val="14"/>
                <w:szCs w:val="14"/>
              </w:rPr>
            </w:pPr>
            <w:r w:rsidRPr="008C2B1E">
              <w:rPr>
                <w:rFonts w:ascii="Calibri" w:eastAsia="DengXian" w:hAnsi="Calibri" w:cs="Cordia New"/>
                <w:color w:val="000000"/>
                <w:kern w:val="24"/>
                <w:sz w:val="14"/>
                <w:szCs w:val="14"/>
                <w:lang w:val="en-US"/>
              </w:rPr>
              <w:t>81</w:t>
            </w:r>
          </w:p>
        </w:tc>
        <w:tc>
          <w:tcPr>
            <w:tcW w:w="396"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4F6C6701" w14:textId="77777777" w:rsidR="008C2B1E" w:rsidRPr="008C2B1E" w:rsidRDefault="008C2B1E">
            <w:pPr>
              <w:pStyle w:val="NormalWeb"/>
              <w:spacing w:before="0" w:beforeAutospacing="0" w:after="0" w:afterAutospacing="0"/>
              <w:jc w:val="center"/>
              <w:rPr>
                <w:rFonts w:ascii="Arial" w:hAnsi="Arial" w:cs="Arial"/>
                <w:sz w:val="14"/>
                <w:szCs w:val="14"/>
              </w:rPr>
            </w:pPr>
            <w:r w:rsidRPr="008C2B1E">
              <w:rPr>
                <w:rFonts w:ascii="Calibri" w:eastAsia="DengXian" w:hAnsi="Calibri" w:cs="Cordia New"/>
                <w:color w:val="000000"/>
                <w:kern w:val="24"/>
                <w:sz w:val="14"/>
                <w:szCs w:val="14"/>
                <w:lang w:val="en-US"/>
              </w:rPr>
              <w:t>84</w:t>
            </w:r>
          </w:p>
        </w:tc>
        <w:tc>
          <w:tcPr>
            <w:tcW w:w="396"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0CB88176" w14:textId="77777777" w:rsidR="008C2B1E" w:rsidRPr="008C2B1E" w:rsidRDefault="008C2B1E">
            <w:pPr>
              <w:pStyle w:val="NormalWeb"/>
              <w:spacing w:before="0" w:beforeAutospacing="0" w:after="0" w:afterAutospacing="0"/>
              <w:jc w:val="center"/>
              <w:rPr>
                <w:rFonts w:ascii="Arial" w:hAnsi="Arial" w:cs="Arial"/>
                <w:sz w:val="14"/>
                <w:szCs w:val="14"/>
              </w:rPr>
            </w:pPr>
            <w:r w:rsidRPr="008C2B1E">
              <w:rPr>
                <w:rFonts w:ascii="Calibri" w:eastAsia="DengXian" w:hAnsi="Calibri" w:cs="Cordia New"/>
                <w:color w:val="000000"/>
                <w:kern w:val="24"/>
                <w:sz w:val="14"/>
                <w:szCs w:val="14"/>
                <w:lang w:val="en-US"/>
              </w:rPr>
              <w:t>32</w:t>
            </w:r>
          </w:p>
        </w:tc>
        <w:tc>
          <w:tcPr>
            <w:tcW w:w="396"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1D4B3528" w14:textId="77777777" w:rsidR="008C2B1E" w:rsidRPr="008C2B1E" w:rsidRDefault="008C2B1E">
            <w:pPr>
              <w:pStyle w:val="NormalWeb"/>
              <w:spacing w:before="0" w:beforeAutospacing="0" w:after="0" w:afterAutospacing="0"/>
              <w:jc w:val="center"/>
              <w:rPr>
                <w:rFonts w:ascii="Arial" w:hAnsi="Arial" w:cs="Arial"/>
                <w:sz w:val="14"/>
                <w:szCs w:val="14"/>
              </w:rPr>
            </w:pPr>
            <w:r w:rsidRPr="008C2B1E">
              <w:rPr>
                <w:rFonts w:ascii="Calibri" w:eastAsia="DengXian" w:hAnsi="Calibri" w:cs="Arial"/>
                <w:color w:val="000000"/>
                <w:kern w:val="24"/>
                <w:sz w:val="14"/>
                <w:szCs w:val="14"/>
              </w:rPr>
              <w:t>67</w:t>
            </w:r>
          </w:p>
        </w:tc>
        <w:tc>
          <w:tcPr>
            <w:tcW w:w="396"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6942F63A" w14:textId="77777777" w:rsidR="008C2B1E" w:rsidRPr="008C2B1E" w:rsidRDefault="008C2B1E">
            <w:pPr>
              <w:pStyle w:val="NormalWeb"/>
              <w:spacing w:before="0" w:beforeAutospacing="0" w:after="0" w:afterAutospacing="0"/>
              <w:jc w:val="center"/>
              <w:rPr>
                <w:rFonts w:ascii="Arial" w:hAnsi="Arial" w:cs="Arial"/>
                <w:sz w:val="14"/>
                <w:szCs w:val="14"/>
              </w:rPr>
            </w:pPr>
            <w:r w:rsidRPr="008C2B1E">
              <w:rPr>
                <w:rFonts w:ascii="Calibri" w:eastAsia="DengXian" w:hAnsi="Calibri" w:cs="Arial"/>
                <w:color w:val="000000"/>
                <w:kern w:val="24"/>
                <w:sz w:val="14"/>
                <w:szCs w:val="14"/>
              </w:rPr>
              <w:t>N/A</w:t>
            </w:r>
          </w:p>
        </w:tc>
        <w:tc>
          <w:tcPr>
            <w:tcW w:w="396"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48ECFFD6" w14:textId="77777777" w:rsidR="008C2B1E" w:rsidRPr="008C2B1E" w:rsidRDefault="008C2B1E">
            <w:pPr>
              <w:pStyle w:val="NormalWeb"/>
              <w:spacing w:before="0" w:beforeAutospacing="0" w:after="0" w:afterAutospacing="0"/>
              <w:jc w:val="center"/>
              <w:rPr>
                <w:rFonts w:ascii="Arial" w:hAnsi="Arial" w:cs="Arial"/>
                <w:sz w:val="14"/>
                <w:szCs w:val="14"/>
              </w:rPr>
            </w:pPr>
            <w:r w:rsidRPr="008C2B1E">
              <w:rPr>
                <w:rFonts w:ascii="Calibri" w:eastAsia="DengXian" w:hAnsi="Calibri" w:cs="Arial"/>
                <w:color w:val="000000"/>
                <w:kern w:val="24"/>
                <w:sz w:val="14"/>
                <w:szCs w:val="14"/>
              </w:rPr>
              <w:t xml:space="preserve">67 </w:t>
            </w:r>
          </w:p>
        </w:tc>
        <w:tc>
          <w:tcPr>
            <w:tcW w:w="396"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471F9CBE" w14:textId="77777777" w:rsidR="008C2B1E" w:rsidRPr="008C2B1E" w:rsidRDefault="008C2B1E">
            <w:pPr>
              <w:pStyle w:val="NormalWeb"/>
              <w:spacing w:before="0" w:beforeAutospacing="0" w:after="0" w:afterAutospacing="0"/>
              <w:jc w:val="center"/>
              <w:rPr>
                <w:rFonts w:ascii="Arial" w:hAnsi="Arial" w:cs="Arial"/>
                <w:sz w:val="14"/>
                <w:szCs w:val="14"/>
              </w:rPr>
            </w:pPr>
            <w:r w:rsidRPr="008C2B1E">
              <w:rPr>
                <w:rFonts w:ascii="Calibri" w:eastAsia="DengXian" w:hAnsi="Calibri" w:cs="Cordia New"/>
                <w:color w:val="000000"/>
                <w:kern w:val="24"/>
                <w:sz w:val="14"/>
                <w:szCs w:val="14"/>
                <w:lang w:val="en-US"/>
              </w:rPr>
              <w:t>77</w:t>
            </w:r>
          </w:p>
        </w:tc>
        <w:tc>
          <w:tcPr>
            <w:tcW w:w="396" w:type="pct"/>
            <w:tcBorders>
              <w:top w:val="single" w:sz="8" w:space="0" w:color="000000"/>
              <w:left w:val="single" w:sz="8" w:space="0" w:color="000000"/>
              <w:bottom w:val="single" w:sz="8" w:space="0" w:color="000000"/>
              <w:right w:val="single" w:sz="8" w:space="0" w:color="000000"/>
            </w:tcBorders>
            <w:shd w:val="clear" w:color="auto" w:fill="E2F0D9"/>
            <w:tcMar>
              <w:top w:w="15" w:type="dxa"/>
              <w:left w:w="108" w:type="dxa"/>
              <w:bottom w:w="0" w:type="dxa"/>
              <w:right w:w="108" w:type="dxa"/>
            </w:tcMar>
            <w:vAlign w:val="center"/>
            <w:hideMark/>
          </w:tcPr>
          <w:p w14:paraId="22CD035C" w14:textId="77777777" w:rsidR="008C2B1E" w:rsidRPr="008C2B1E" w:rsidRDefault="008C2B1E">
            <w:pPr>
              <w:pStyle w:val="NormalWeb"/>
              <w:spacing w:before="0" w:beforeAutospacing="0" w:after="0" w:afterAutospacing="0"/>
              <w:jc w:val="center"/>
              <w:rPr>
                <w:rFonts w:ascii="Arial" w:hAnsi="Arial" w:cs="Arial"/>
                <w:sz w:val="14"/>
                <w:szCs w:val="14"/>
              </w:rPr>
            </w:pPr>
            <w:r w:rsidRPr="008C2B1E">
              <w:rPr>
                <w:rFonts w:ascii="Calibri" w:eastAsia="DengXian" w:hAnsi="Calibri" w:cs="Arial"/>
                <w:color w:val="000000"/>
                <w:kern w:val="24"/>
                <w:sz w:val="14"/>
                <w:szCs w:val="14"/>
              </w:rPr>
              <w:t>94</w:t>
            </w:r>
          </w:p>
        </w:tc>
        <w:tc>
          <w:tcPr>
            <w:tcW w:w="396" w:type="pct"/>
            <w:tcBorders>
              <w:top w:val="single" w:sz="8" w:space="0" w:color="000000"/>
              <w:left w:val="single" w:sz="8" w:space="0" w:color="000000"/>
              <w:bottom w:val="single" w:sz="8" w:space="0" w:color="000000"/>
              <w:right w:val="single" w:sz="8" w:space="0" w:color="000000"/>
            </w:tcBorders>
            <w:shd w:val="clear" w:color="auto" w:fill="E2F0D9"/>
            <w:tcMar>
              <w:top w:w="15" w:type="dxa"/>
              <w:left w:w="108" w:type="dxa"/>
              <w:bottom w:w="0" w:type="dxa"/>
              <w:right w:w="108" w:type="dxa"/>
            </w:tcMar>
            <w:vAlign w:val="center"/>
            <w:hideMark/>
          </w:tcPr>
          <w:p w14:paraId="2E06AE33" w14:textId="77777777" w:rsidR="008C2B1E" w:rsidRPr="008C2B1E" w:rsidRDefault="008C2B1E">
            <w:pPr>
              <w:pStyle w:val="NormalWeb"/>
              <w:spacing w:before="0" w:beforeAutospacing="0" w:after="0" w:afterAutospacing="0"/>
              <w:jc w:val="center"/>
              <w:rPr>
                <w:rFonts w:ascii="Arial" w:hAnsi="Arial" w:cs="Arial"/>
                <w:sz w:val="14"/>
                <w:szCs w:val="14"/>
              </w:rPr>
            </w:pPr>
            <w:r w:rsidRPr="008C2B1E">
              <w:rPr>
                <w:rFonts w:ascii="Calibri" w:eastAsia="DengXian" w:hAnsi="Calibri" w:cs="Arial"/>
                <w:color w:val="000000"/>
                <w:kern w:val="24"/>
                <w:sz w:val="14"/>
                <w:szCs w:val="14"/>
              </w:rPr>
              <w:t>79</w:t>
            </w:r>
          </w:p>
        </w:tc>
      </w:tr>
      <w:tr w:rsidR="008C2B1E" w:rsidRPr="008C2B1E" w14:paraId="5F2A1A65" w14:textId="77777777" w:rsidTr="008C2B1E">
        <w:trPr>
          <w:trHeight w:val="434"/>
        </w:trPr>
        <w:tc>
          <w:tcPr>
            <w:tcW w:w="1029"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5D54AA15" w14:textId="77777777" w:rsidR="008C2B1E" w:rsidRPr="008C2B1E" w:rsidRDefault="008C2B1E">
            <w:pPr>
              <w:pStyle w:val="NormalWeb"/>
              <w:spacing w:before="0" w:beforeAutospacing="0" w:after="0" w:afterAutospacing="0"/>
              <w:jc w:val="center"/>
              <w:rPr>
                <w:rFonts w:ascii="Arial" w:hAnsi="Arial" w:cs="Arial"/>
                <w:sz w:val="14"/>
                <w:szCs w:val="14"/>
              </w:rPr>
            </w:pPr>
            <w:r w:rsidRPr="008C2B1E">
              <w:rPr>
                <w:rFonts w:ascii="Calibri" w:eastAsia="DengXian" w:hAnsi="Calibri" w:cs="Cordia New"/>
                <w:color w:val="000000"/>
                <w:kern w:val="24"/>
                <w:sz w:val="14"/>
                <w:szCs w:val="14"/>
                <w:lang w:val="en-US"/>
              </w:rPr>
              <w:t>BMI (kg/m</w:t>
            </w:r>
            <w:r w:rsidRPr="008C2B1E">
              <w:rPr>
                <w:rFonts w:ascii="Calibri" w:eastAsia="DengXian" w:hAnsi="Calibri" w:cs="Cordia New"/>
                <w:color w:val="000000"/>
                <w:kern w:val="24"/>
                <w:position w:val="8"/>
                <w:sz w:val="14"/>
                <w:szCs w:val="14"/>
                <w:vertAlign w:val="superscript"/>
                <w:lang w:val="en-US"/>
              </w:rPr>
              <w:t>2</w:t>
            </w:r>
            <w:r w:rsidRPr="008C2B1E">
              <w:rPr>
                <w:rFonts w:ascii="Calibri" w:eastAsia="DengXian" w:hAnsi="Calibri" w:cs="Cordia New"/>
                <w:color w:val="000000"/>
                <w:kern w:val="24"/>
                <w:sz w:val="14"/>
                <w:szCs w:val="14"/>
                <w:lang w:val="en-US"/>
              </w:rPr>
              <w:t>)</w:t>
            </w:r>
          </w:p>
        </w:tc>
        <w:tc>
          <w:tcPr>
            <w:tcW w:w="408"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140DC644" w14:textId="77777777" w:rsidR="008C2B1E" w:rsidRPr="008C2B1E" w:rsidRDefault="008C2B1E">
            <w:pPr>
              <w:pStyle w:val="NormalWeb"/>
              <w:spacing w:before="0" w:beforeAutospacing="0" w:after="0" w:afterAutospacing="0"/>
              <w:jc w:val="center"/>
              <w:rPr>
                <w:rFonts w:ascii="Arial" w:hAnsi="Arial" w:cs="Arial"/>
                <w:sz w:val="14"/>
                <w:szCs w:val="14"/>
              </w:rPr>
            </w:pPr>
            <w:r w:rsidRPr="008C2B1E">
              <w:rPr>
                <w:rFonts w:ascii="Calibri" w:eastAsia="DengXian" w:hAnsi="Calibri" w:cs="Cordia New"/>
                <w:color w:val="000000"/>
                <w:kern w:val="24"/>
                <w:sz w:val="14"/>
                <w:szCs w:val="14"/>
                <w:lang w:val="en-US"/>
              </w:rPr>
              <w:t>27.68</w:t>
            </w:r>
          </w:p>
        </w:tc>
        <w:tc>
          <w:tcPr>
            <w:tcW w:w="396"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6F7BE1FC" w14:textId="77777777" w:rsidR="008C2B1E" w:rsidRPr="008C2B1E" w:rsidRDefault="008C2B1E">
            <w:pPr>
              <w:pStyle w:val="NormalWeb"/>
              <w:spacing w:before="0" w:beforeAutospacing="0" w:after="0" w:afterAutospacing="0"/>
              <w:jc w:val="center"/>
              <w:rPr>
                <w:rFonts w:ascii="Arial" w:hAnsi="Arial" w:cs="Arial"/>
                <w:sz w:val="14"/>
                <w:szCs w:val="14"/>
              </w:rPr>
            </w:pPr>
            <w:r w:rsidRPr="008C2B1E">
              <w:rPr>
                <w:rFonts w:ascii="Calibri" w:eastAsia="DengXian" w:hAnsi="Calibri" w:cs="Cordia New"/>
                <w:color w:val="000000"/>
                <w:kern w:val="24"/>
                <w:sz w:val="14"/>
                <w:szCs w:val="14"/>
                <w:lang w:val="en-US"/>
              </w:rPr>
              <w:t>22.49</w:t>
            </w:r>
          </w:p>
        </w:tc>
        <w:tc>
          <w:tcPr>
            <w:tcW w:w="396"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7E998517" w14:textId="77777777" w:rsidR="008C2B1E" w:rsidRPr="008C2B1E" w:rsidRDefault="008C2B1E">
            <w:pPr>
              <w:pStyle w:val="NormalWeb"/>
              <w:spacing w:before="0" w:beforeAutospacing="0" w:after="0" w:afterAutospacing="0"/>
              <w:jc w:val="center"/>
              <w:rPr>
                <w:rFonts w:ascii="Arial" w:hAnsi="Arial" w:cs="Arial"/>
                <w:sz w:val="14"/>
                <w:szCs w:val="14"/>
              </w:rPr>
            </w:pPr>
            <w:r w:rsidRPr="008C2B1E">
              <w:rPr>
                <w:rFonts w:ascii="Calibri" w:eastAsia="DengXian" w:hAnsi="Calibri" w:cs="Cordia New"/>
                <w:color w:val="000000"/>
                <w:kern w:val="24"/>
                <w:sz w:val="14"/>
                <w:szCs w:val="14"/>
                <w:lang w:val="en-US"/>
              </w:rPr>
              <w:t>28.38</w:t>
            </w:r>
          </w:p>
        </w:tc>
        <w:tc>
          <w:tcPr>
            <w:tcW w:w="396"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6293CFFE" w14:textId="77777777" w:rsidR="008C2B1E" w:rsidRPr="008C2B1E" w:rsidRDefault="008C2B1E">
            <w:pPr>
              <w:pStyle w:val="NormalWeb"/>
              <w:spacing w:before="0" w:beforeAutospacing="0" w:after="0" w:afterAutospacing="0"/>
              <w:jc w:val="center"/>
              <w:rPr>
                <w:rFonts w:ascii="Arial" w:hAnsi="Arial" w:cs="Arial"/>
                <w:sz w:val="14"/>
                <w:szCs w:val="14"/>
              </w:rPr>
            </w:pPr>
            <w:r w:rsidRPr="008C2B1E">
              <w:rPr>
                <w:rFonts w:ascii="Calibri" w:eastAsia="DengXian" w:hAnsi="Calibri" w:cs="Cordia New"/>
                <w:color w:val="000000"/>
                <w:kern w:val="24"/>
                <w:sz w:val="14"/>
                <w:szCs w:val="14"/>
                <w:lang w:val="en-US"/>
              </w:rPr>
              <w:t> 25.08</w:t>
            </w:r>
          </w:p>
        </w:tc>
        <w:tc>
          <w:tcPr>
            <w:tcW w:w="396"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5B9F413A" w14:textId="77777777" w:rsidR="008C2B1E" w:rsidRPr="008C2B1E" w:rsidRDefault="008C2B1E">
            <w:pPr>
              <w:pStyle w:val="NormalWeb"/>
              <w:spacing w:before="0" w:beforeAutospacing="0" w:after="0" w:afterAutospacing="0"/>
              <w:jc w:val="center"/>
              <w:rPr>
                <w:rFonts w:ascii="Arial" w:hAnsi="Arial" w:cs="Arial"/>
                <w:sz w:val="14"/>
                <w:szCs w:val="14"/>
              </w:rPr>
            </w:pPr>
            <w:r w:rsidRPr="008C2B1E">
              <w:rPr>
                <w:rFonts w:ascii="Calibri" w:eastAsia="DengXian" w:hAnsi="Calibri" w:cs="Arial"/>
                <w:color w:val="000000"/>
                <w:kern w:val="24"/>
                <w:sz w:val="14"/>
                <w:szCs w:val="14"/>
              </w:rPr>
              <w:t>N/A</w:t>
            </w:r>
          </w:p>
        </w:tc>
        <w:tc>
          <w:tcPr>
            <w:tcW w:w="396"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079634E0" w14:textId="77777777" w:rsidR="008C2B1E" w:rsidRPr="008C2B1E" w:rsidRDefault="008C2B1E">
            <w:pPr>
              <w:pStyle w:val="NormalWeb"/>
              <w:spacing w:before="0" w:beforeAutospacing="0" w:after="0" w:afterAutospacing="0"/>
              <w:jc w:val="center"/>
              <w:rPr>
                <w:rFonts w:ascii="Arial" w:hAnsi="Arial" w:cs="Arial"/>
                <w:sz w:val="14"/>
                <w:szCs w:val="14"/>
              </w:rPr>
            </w:pPr>
            <w:r w:rsidRPr="008C2B1E">
              <w:rPr>
                <w:rFonts w:ascii="Calibri" w:eastAsia="DengXian" w:hAnsi="Calibri" w:cs="Arial"/>
                <w:color w:val="000000"/>
                <w:kern w:val="24"/>
                <w:sz w:val="14"/>
                <w:szCs w:val="14"/>
              </w:rPr>
              <w:t>N/A</w:t>
            </w:r>
          </w:p>
        </w:tc>
        <w:tc>
          <w:tcPr>
            <w:tcW w:w="396"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287730F2" w14:textId="77777777" w:rsidR="008C2B1E" w:rsidRPr="008C2B1E" w:rsidRDefault="008C2B1E">
            <w:pPr>
              <w:pStyle w:val="NormalWeb"/>
              <w:spacing w:before="0" w:beforeAutospacing="0" w:after="0" w:afterAutospacing="0"/>
              <w:jc w:val="center"/>
              <w:rPr>
                <w:rFonts w:ascii="Arial" w:hAnsi="Arial" w:cs="Arial"/>
                <w:sz w:val="14"/>
                <w:szCs w:val="14"/>
              </w:rPr>
            </w:pPr>
            <w:r w:rsidRPr="008C2B1E">
              <w:rPr>
                <w:rFonts w:ascii="Calibri" w:eastAsia="DengXian" w:hAnsi="Calibri" w:cs="Arial"/>
                <w:color w:val="000000"/>
                <w:kern w:val="24"/>
                <w:sz w:val="14"/>
                <w:szCs w:val="14"/>
              </w:rPr>
              <w:t>20.89</w:t>
            </w:r>
          </w:p>
        </w:tc>
        <w:tc>
          <w:tcPr>
            <w:tcW w:w="396"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7F9D76E5" w14:textId="77777777" w:rsidR="008C2B1E" w:rsidRPr="008C2B1E" w:rsidRDefault="008C2B1E">
            <w:pPr>
              <w:rPr>
                <w:rFonts w:ascii="Arial" w:hAnsi="Arial" w:cs="Arial"/>
                <w:sz w:val="14"/>
                <w:szCs w:val="14"/>
              </w:rPr>
            </w:pPr>
          </w:p>
        </w:tc>
        <w:tc>
          <w:tcPr>
            <w:tcW w:w="396" w:type="pct"/>
            <w:tcBorders>
              <w:top w:val="single" w:sz="8" w:space="0" w:color="000000"/>
              <w:left w:val="single" w:sz="8" w:space="0" w:color="000000"/>
              <w:bottom w:val="single" w:sz="8" w:space="0" w:color="000000"/>
              <w:right w:val="single" w:sz="8" w:space="0" w:color="000000"/>
            </w:tcBorders>
            <w:shd w:val="clear" w:color="auto" w:fill="E2F0D9"/>
            <w:tcMar>
              <w:top w:w="15" w:type="dxa"/>
              <w:left w:w="108" w:type="dxa"/>
              <w:bottom w:w="0" w:type="dxa"/>
              <w:right w:w="108" w:type="dxa"/>
            </w:tcMar>
            <w:vAlign w:val="center"/>
            <w:hideMark/>
          </w:tcPr>
          <w:p w14:paraId="56E73E3A" w14:textId="77777777" w:rsidR="008C2B1E" w:rsidRPr="008C2B1E" w:rsidRDefault="008C2B1E">
            <w:pPr>
              <w:pStyle w:val="NormalWeb"/>
              <w:spacing w:before="0" w:beforeAutospacing="0" w:after="0" w:afterAutospacing="0"/>
              <w:jc w:val="center"/>
              <w:rPr>
                <w:rFonts w:ascii="Arial" w:hAnsi="Arial" w:cs="Arial"/>
                <w:sz w:val="14"/>
                <w:szCs w:val="14"/>
              </w:rPr>
            </w:pPr>
            <w:r w:rsidRPr="008C2B1E">
              <w:rPr>
                <w:rFonts w:ascii="Calibri" w:eastAsia="DengXian" w:hAnsi="Calibri" w:cs="Arial"/>
                <w:color w:val="000000"/>
                <w:kern w:val="24"/>
                <w:sz w:val="14"/>
                <w:szCs w:val="14"/>
              </w:rPr>
              <w:t>25.5</w:t>
            </w:r>
          </w:p>
        </w:tc>
        <w:tc>
          <w:tcPr>
            <w:tcW w:w="396" w:type="pct"/>
            <w:tcBorders>
              <w:top w:val="single" w:sz="8" w:space="0" w:color="000000"/>
              <w:left w:val="single" w:sz="8" w:space="0" w:color="000000"/>
              <w:bottom w:val="single" w:sz="8" w:space="0" w:color="000000"/>
              <w:right w:val="single" w:sz="8" w:space="0" w:color="000000"/>
            </w:tcBorders>
            <w:shd w:val="clear" w:color="auto" w:fill="E2F0D9"/>
            <w:tcMar>
              <w:top w:w="15" w:type="dxa"/>
              <w:left w:w="108" w:type="dxa"/>
              <w:bottom w:w="0" w:type="dxa"/>
              <w:right w:w="108" w:type="dxa"/>
            </w:tcMar>
            <w:vAlign w:val="center"/>
            <w:hideMark/>
          </w:tcPr>
          <w:p w14:paraId="004B2DD6" w14:textId="77777777" w:rsidR="008C2B1E" w:rsidRPr="008C2B1E" w:rsidRDefault="008C2B1E">
            <w:pPr>
              <w:pStyle w:val="NormalWeb"/>
              <w:spacing w:before="0" w:beforeAutospacing="0" w:after="0" w:afterAutospacing="0"/>
              <w:jc w:val="center"/>
              <w:rPr>
                <w:rFonts w:ascii="Arial" w:hAnsi="Arial" w:cs="Arial"/>
                <w:sz w:val="14"/>
                <w:szCs w:val="14"/>
              </w:rPr>
            </w:pPr>
            <w:r w:rsidRPr="008C2B1E">
              <w:rPr>
                <w:rFonts w:ascii="Calibri" w:eastAsia="DengXian" w:hAnsi="Calibri" w:cs="Arial"/>
                <w:color w:val="000000"/>
                <w:kern w:val="24"/>
                <w:sz w:val="14"/>
                <w:szCs w:val="14"/>
              </w:rPr>
              <w:t>30.6</w:t>
            </w:r>
          </w:p>
        </w:tc>
      </w:tr>
      <w:tr w:rsidR="008C2B1E" w:rsidRPr="008C2B1E" w14:paraId="25506196" w14:textId="77777777" w:rsidTr="008C2B1E">
        <w:trPr>
          <w:trHeight w:val="434"/>
        </w:trPr>
        <w:tc>
          <w:tcPr>
            <w:tcW w:w="1029" w:type="pct"/>
            <w:tcBorders>
              <w:top w:val="single" w:sz="8" w:space="0" w:color="000000"/>
              <w:left w:val="single" w:sz="8" w:space="0" w:color="000000"/>
              <w:bottom w:val="single" w:sz="8" w:space="0" w:color="000000"/>
              <w:right w:val="nil"/>
            </w:tcBorders>
            <w:shd w:val="clear" w:color="auto" w:fill="auto"/>
            <w:tcMar>
              <w:top w:w="15" w:type="dxa"/>
              <w:left w:w="108" w:type="dxa"/>
              <w:bottom w:w="0" w:type="dxa"/>
              <w:right w:w="108" w:type="dxa"/>
            </w:tcMar>
            <w:vAlign w:val="center"/>
            <w:hideMark/>
          </w:tcPr>
          <w:p w14:paraId="6D43829C" w14:textId="77777777" w:rsidR="008C2B1E" w:rsidRPr="008C2B1E" w:rsidRDefault="008C2B1E">
            <w:pPr>
              <w:pStyle w:val="NormalWeb"/>
              <w:spacing w:before="0" w:beforeAutospacing="0" w:after="0" w:afterAutospacing="0"/>
              <w:jc w:val="center"/>
              <w:rPr>
                <w:rFonts w:ascii="Arial" w:hAnsi="Arial" w:cs="Arial"/>
                <w:sz w:val="14"/>
                <w:szCs w:val="14"/>
              </w:rPr>
            </w:pPr>
            <w:r w:rsidRPr="008C2B1E">
              <w:rPr>
                <w:rFonts w:ascii="Calibri" w:eastAsia="DengXian" w:hAnsi="Calibri" w:cs="Cordia New"/>
                <w:b/>
                <w:bCs/>
                <w:color w:val="000000"/>
                <w:kern w:val="24"/>
                <w:sz w:val="14"/>
                <w:szCs w:val="14"/>
                <w:lang w:val="en-US"/>
              </w:rPr>
              <w:t>Medical condition</w:t>
            </w:r>
          </w:p>
        </w:tc>
        <w:tc>
          <w:tcPr>
            <w:tcW w:w="408" w:type="pct"/>
            <w:tcBorders>
              <w:top w:val="single" w:sz="8" w:space="0" w:color="000000"/>
              <w:left w:val="nil"/>
              <w:bottom w:val="single" w:sz="8" w:space="0" w:color="000000"/>
              <w:right w:val="nil"/>
            </w:tcBorders>
            <w:shd w:val="clear" w:color="auto" w:fill="auto"/>
            <w:tcMar>
              <w:top w:w="15" w:type="dxa"/>
              <w:left w:w="108" w:type="dxa"/>
              <w:bottom w:w="0" w:type="dxa"/>
              <w:right w:w="108" w:type="dxa"/>
            </w:tcMar>
            <w:vAlign w:val="center"/>
            <w:hideMark/>
          </w:tcPr>
          <w:p w14:paraId="51F694CE" w14:textId="77777777" w:rsidR="008C2B1E" w:rsidRPr="008C2B1E" w:rsidRDefault="008C2B1E">
            <w:pPr>
              <w:pStyle w:val="NormalWeb"/>
              <w:spacing w:before="0" w:beforeAutospacing="0" w:after="0" w:afterAutospacing="0"/>
              <w:jc w:val="center"/>
              <w:rPr>
                <w:rFonts w:ascii="Arial" w:hAnsi="Arial" w:cs="Arial"/>
                <w:sz w:val="14"/>
                <w:szCs w:val="14"/>
              </w:rPr>
            </w:pPr>
            <w:r w:rsidRPr="008C2B1E">
              <w:rPr>
                <w:rFonts w:ascii="Calibri" w:eastAsia="DengXian" w:hAnsi="Calibri" w:cs="Cordia New"/>
                <w:color w:val="000000"/>
                <w:kern w:val="24"/>
                <w:sz w:val="14"/>
                <w:szCs w:val="14"/>
                <w:lang w:val="en-US"/>
              </w:rPr>
              <w:t> </w:t>
            </w:r>
          </w:p>
        </w:tc>
        <w:tc>
          <w:tcPr>
            <w:tcW w:w="396" w:type="pct"/>
            <w:tcBorders>
              <w:top w:val="single" w:sz="8" w:space="0" w:color="000000"/>
              <w:left w:val="nil"/>
              <w:bottom w:val="single" w:sz="8" w:space="0" w:color="000000"/>
              <w:right w:val="nil"/>
            </w:tcBorders>
            <w:shd w:val="clear" w:color="auto" w:fill="auto"/>
            <w:tcMar>
              <w:top w:w="15" w:type="dxa"/>
              <w:left w:w="108" w:type="dxa"/>
              <w:bottom w:w="0" w:type="dxa"/>
              <w:right w:w="108" w:type="dxa"/>
            </w:tcMar>
            <w:vAlign w:val="center"/>
            <w:hideMark/>
          </w:tcPr>
          <w:p w14:paraId="7BB77FAB" w14:textId="77777777" w:rsidR="008C2B1E" w:rsidRPr="008C2B1E" w:rsidRDefault="008C2B1E">
            <w:pPr>
              <w:pStyle w:val="NormalWeb"/>
              <w:spacing w:before="0" w:beforeAutospacing="0" w:after="0" w:afterAutospacing="0"/>
              <w:jc w:val="center"/>
              <w:rPr>
                <w:rFonts w:ascii="Arial" w:hAnsi="Arial" w:cs="Arial"/>
                <w:sz w:val="14"/>
                <w:szCs w:val="14"/>
              </w:rPr>
            </w:pPr>
            <w:r w:rsidRPr="008C2B1E">
              <w:rPr>
                <w:rFonts w:ascii="Calibri" w:eastAsia="DengXian" w:hAnsi="Calibri" w:cs="Cordia New"/>
                <w:color w:val="000000"/>
                <w:kern w:val="24"/>
                <w:sz w:val="14"/>
                <w:szCs w:val="14"/>
                <w:lang w:val="en-US"/>
              </w:rPr>
              <w:t> </w:t>
            </w:r>
          </w:p>
        </w:tc>
        <w:tc>
          <w:tcPr>
            <w:tcW w:w="396" w:type="pct"/>
            <w:tcBorders>
              <w:top w:val="single" w:sz="8" w:space="0" w:color="000000"/>
              <w:left w:val="nil"/>
              <w:bottom w:val="single" w:sz="8" w:space="0" w:color="000000"/>
              <w:right w:val="nil"/>
            </w:tcBorders>
            <w:shd w:val="clear" w:color="auto" w:fill="auto"/>
            <w:tcMar>
              <w:top w:w="15" w:type="dxa"/>
              <w:left w:w="108" w:type="dxa"/>
              <w:bottom w:w="0" w:type="dxa"/>
              <w:right w:w="108" w:type="dxa"/>
            </w:tcMar>
            <w:vAlign w:val="center"/>
            <w:hideMark/>
          </w:tcPr>
          <w:p w14:paraId="49A9C559" w14:textId="77777777" w:rsidR="008C2B1E" w:rsidRPr="008C2B1E" w:rsidRDefault="008C2B1E">
            <w:pPr>
              <w:pStyle w:val="NormalWeb"/>
              <w:spacing w:before="0" w:beforeAutospacing="0" w:after="0" w:afterAutospacing="0"/>
              <w:jc w:val="center"/>
              <w:rPr>
                <w:rFonts w:ascii="Arial" w:hAnsi="Arial" w:cs="Arial"/>
                <w:sz w:val="14"/>
                <w:szCs w:val="14"/>
              </w:rPr>
            </w:pPr>
            <w:r w:rsidRPr="008C2B1E">
              <w:rPr>
                <w:rFonts w:ascii="Calibri" w:eastAsia="DengXian" w:hAnsi="Calibri" w:cs="Cordia New"/>
                <w:color w:val="000000"/>
                <w:kern w:val="24"/>
                <w:sz w:val="14"/>
                <w:szCs w:val="14"/>
                <w:lang w:val="en-US"/>
              </w:rPr>
              <w:t> </w:t>
            </w:r>
          </w:p>
        </w:tc>
        <w:tc>
          <w:tcPr>
            <w:tcW w:w="396" w:type="pct"/>
            <w:tcBorders>
              <w:top w:val="single" w:sz="8" w:space="0" w:color="000000"/>
              <w:left w:val="nil"/>
              <w:bottom w:val="single" w:sz="8" w:space="0" w:color="000000"/>
              <w:right w:val="nil"/>
            </w:tcBorders>
            <w:shd w:val="clear" w:color="auto" w:fill="auto"/>
            <w:tcMar>
              <w:top w:w="15" w:type="dxa"/>
              <w:left w:w="108" w:type="dxa"/>
              <w:bottom w:w="0" w:type="dxa"/>
              <w:right w:w="108" w:type="dxa"/>
            </w:tcMar>
            <w:vAlign w:val="center"/>
            <w:hideMark/>
          </w:tcPr>
          <w:p w14:paraId="1104B57C" w14:textId="77777777" w:rsidR="008C2B1E" w:rsidRPr="008C2B1E" w:rsidRDefault="008C2B1E">
            <w:pPr>
              <w:pStyle w:val="NormalWeb"/>
              <w:spacing w:before="0" w:beforeAutospacing="0" w:after="0" w:afterAutospacing="0"/>
              <w:jc w:val="center"/>
              <w:rPr>
                <w:rFonts w:ascii="Arial" w:hAnsi="Arial" w:cs="Arial"/>
                <w:sz w:val="14"/>
                <w:szCs w:val="14"/>
              </w:rPr>
            </w:pPr>
            <w:r w:rsidRPr="008C2B1E">
              <w:rPr>
                <w:rFonts w:ascii="Calibri" w:eastAsia="DengXian" w:hAnsi="Calibri" w:cs="Cordia New"/>
                <w:color w:val="000000"/>
                <w:kern w:val="24"/>
                <w:sz w:val="14"/>
                <w:szCs w:val="14"/>
                <w:lang w:val="en-US"/>
              </w:rPr>
              <w:t> </w:t>
            </w:r>
          </w:p>
        </w:tc>
        <w:tc>
          <w:tcPr>
            <w:tcW w:w="396" w:type="pct"/>
            <w:tcBorders>
              <w:top w:val="single" w:sz="8" w:space="0" w:color="000000"/>
              <w:left w:val="nil"/>
              <w:bottom w:val="single" w:sz="8" w:space="0" w:color="000000"/>
              <w:right w:val="nil"/>
            </w:tcBorders>
            <w:shd w:val="clear" w:color="auto" w:fill="auto"/>
            <w:tcMar>
              <w:top w:w="15" w:type="dxa"/>
              <w:left w:w="108" w:type="dxa"/>
              <w:bottom w:w="0" w:type="dxa"/>
              <w:right w:w="108" w:type="dxa"/>
            </w:tcMar>
            <w:vAlign w:val="center"/>
            <w:hideMark/>
          </w:tcPr>
          <w:p w14:paraId="7CB31AD4" w14:textId="77777777" w:rsidR="008C2B1E" w:rsidRPr="008C2B1E" w:rsidRDefault="008C2B1E">
            <w:pPr>
              <w:rPr>
                <w:rFonts w:ascii="Arial" w:hAnsi="Arial" w:cs="Arial"/>
                <w:sz w:val="14"/>
                <w:szCs w:val="14"/>
              </w:rPr>
            </w:pPr>
          </w:p>
        </w:tc>
        <w:tc>
          <w:tcPr>
            <w:tcW w:w="396" w:type="pct"/>
            <w:tcBorders>
              <w:top w:val="single" w:sz="8" w:space="0" w:color="000000"/>
              <w:left w:val="nil"/>
              <w:bottom w:val="single" w:sz="8" w:space="0" w:color="000000"/>
              <w:right w:val="nil"/>
            </w:tcBorders>
            <w:shd w:val="clear" w:color="auto" w:fill="auto"/>
            <w:tcMar>
              <w:top w:w="15" w:type="dxa"/>
              <w:left w:w="108" w:type="dxa"/>
              <w:bottom w:w="0" w:type="dxa"/>
              <w:right w:w="108" w:type="dxa"/>
            </w:tcMar>
            <w:vAlign w:val="center"/>
            <w:hideMark/>
          </w:tcPr>
          <w:p w14:paraId="7E192D79" w14:textId="77777777" w:rsidR="008C2B1E" w:rsidRPr="008C2B1E" w:rsidRDefault="008C2B1E">
            <w:pPr>
              <w:rPr>
                <w:sz w:val="14"/>
                <w:szCs w:val="14"/>
              </w:rPr>
            </w:pPr>
          </w:p>
        </w:tc>
        <w:tc>
          <w:tcPr>
            <w:tcW w:w="396" w:type="pct"/>
            <w:tcBorders>
              <w:top w:val="single" w:sz="8" w:space="0" w:color="000000"/>
              <w:left w:val="nil"/>
              <w:bottom w:val="single" w:sz="8" w:space="0" w:color="000000"/>
              <w:right w:val="nil"/>
            </w:tcBorders>
            <w:shd w:val="clear" w:color="auto" w:fill="auto"/>
            <w:tcMar>
              <w:top w:w="15" w:type="dxa"/>
              <w:left w:w="108" w:type="dxa"/>
              <w:bottom w:w="0" w:type="dxa"/>
              <w:right w:w="108" w:type="dxa"/>
            </w:tcMar>
            <w:vAlign w:val="center"/>
            <w:hideMark/>
          </w:tcPr>
          <w:p w14:paraId="26F281E8" w14:textId="77777777" w:rsidR="008C2B1E" w:rsidRPr="008C2B1E" w:rsidRDefault="008C2B1E">
            <w:pPr>
              <w:rPr>
                <w:sz w:val="14"/>
                <w:szCs w:val="14"/>
              </w:rPr>
            </w:pPr>
          </w:p>
        </w:tc>
        <w:tc>
          <w:tcPr>
            <w:tcW w:w="396" w:type="pct"/>
            <w:tcBorders>
              <w:top w:val="single" w:sz="8" w:space="0" w:color="000000"/>
              <w:left w:val="nil"/>
              <w:bottom w:val="single" w:sz="8" w:space="0" w:color="000000"/>
              <w:right w:val="nil"/>
            </w:tcBorders>
            <w:shd w:val="clear" w:color="auto" w:fill="auto"/>
            <w:tcMar>
              <w:top w:w="15" w:type="dxa"/>
              <w:left w:w="108" w:type="dxa"/>
              <w:bottom w:w="0" w:type="dxa"/>
              <w:right w:w="108" w:type="dxa"/>
            </w:tcMar>
            <w:vAlign w:val="center"/>
            <w:hideMark/>
          </w:tcPr>
          <w:p w14:paraId="406E5A01" w14:textId="77777777" w:rsidR="008C2B1E" w:rsidRPr="008C2B1E" w:rsidRDefault="008C2B1E">
            <w:pPr>
              <w:pStyle w:val="NormalWeb"/>
              <w:spacing w:before="0" w:beforeAutospacing="0" w:after="0" w:afterAutospacing="0"/>
              <w:jc w:val="center"/>
              <w:rPr>
                <w:rFonts w:ascii="Arial" w:hAnsi="Arial" w:cs="Arial"/>
                <w:sz w:val="14"/>
                <w:szCs w:val="14"/>
              </w:rPr>
            </w:pPr>
            <w:r w:rsidRPr="008C2B1E">
              <w:rPr>
                <w:rFonts w:ascii="Calibri" w:eastAsia="DengXian" w:hAnsi="Calibri" w:cs="Cordia New"/>
                <w:color w:val="000000"/>
                <w:kern w:val="24"/>
                <w:sz w:val="14"/>
                <w:szCs w:val="14"/>
                <w:lang w:val="en-US"/>
              </w:rPr>
              <w:t> </w:t>
            </w:r>
          </w:p>
        </w:tc>
        <w:tc>
          <w:tcPr>
            <w:tcW w:w="396" w:type="pct"/>
            <w:tcBorders>
              <w:top w:val="single" w:sz="8" w:space="0" w:color="000000"/>
              <w:left w:val="nil"/>
              <w:bottom w:val="single" w:sz="8" w:space="0" w:color="000000"/>
              <w:right w:val="nil"/>
            </w:tcBorders>
            <w:shd w:val="clear" w:color="auto" w:fill="E2F0D9"/>
            <w:tcMar>
              <w:top w:w="15" w:type="dxa"/>
              <w:left w:w="108" w:type="dxa"/>
              <w:bottom w:w="0" w:type="dxa"/>
              <w:right w:w="108" w:type="dxa"/>
            </w:tcMar>
            <w:vAlign w:val="center"/>
            <w:hideMark/>
          </w:tcPr>
          <w:p w14:paraId="647F9F18" w14:textId="77777777" w:rsidR="008C2B1E" w:rsidRPr="008C2B1E" w:rsidRDefault="008C2B1E">
            <w:pPr>
              <w:rPr>
                <w:rFonts w:ascii="Arial" w:hAnsi="Arial" w:cs="Arial"/>
                <w:sz w:val="14"/>
                <w:szCs w:val="14"/>
              </w:rPr>
            </w:pPr>
          </w:p>
        </w:tc>
        <w:tc>
          <w:tcPr>
            <w:tcW w:w="396" w:type="pct"/>
            <w:tcBorders>
              <w:top w:val="single" w:sz="8" w:space="0" w:color="000000"/>
              <w:left w:val="nil"/>
              <w:bottom w:val="single" w:sz="8" w:space="0" w:color="000000"/>
              <w:right w:val="single" w:sz="8" w:space="0" w:color="000000"/>
            </w:tcBorders>
            <w:shd w:val="clear" w:color="auto" w:fill="E2F0D9"/>
            <w:tcMar>
              <w:top w:w="15" w:type="dxa"/>
              <w:left w:w="108" w:type="dxa"/>
              <w:bottom w:w="0" w:type="dxa"/>
              <w:right w:w="108" w:type="dxa"/>
            </w:tcMar>
            <w:vAlign w:val="center"/>
            <w:hideMark/>
          </w:tcPr>
          <w:p w14:paraId="0F07478B" w14:textId="77777777" w:rsidR="008C2B1E" w:rsidRPr="008C2B1E" w:rsidRDefault="008C2B1E">
            <w:pPr>
              <w:rPr>
                <w:sz w:val="14"/>
                <w:szCs w:val="14"/>
              </w:rPr>
            </w:pPr>
          </w:p>
        </w:tc>
      </w:tr>
      <w:tr w:rsidR="008C2B1E" w:rsidRPr="008C2B1E" w14:paraId="47255CD3" w14:textId="77777777" w:rsidTr="008C2B1E">
        <w:trPr>
          <w:trHeight w:val="434"/>
        </w:trPr>
        <w:tc>
          <w:tcPr>
            <w:tcW w:w="1029" w:type="pct"/>
            <w:tcBorders>
              <w:top w:val="single" w:sz="8" w:space="0" w:color="000000"/>
              <w:left w:val="single" w:sz="8" w:space="0" w:color="000000"/>
              <w:bottom w:val="single" w:sz="8" w:space="0" w:color="000000"/>
              <w:right w:val="single" w:sz="8" w:space="0" w:color="000000"/>
            </w:tcBorders>
            <w:shd w:val="clear" w:color="auto" w:fill="FFFF00"/>
            <w:tcMar>
              <w:top w:w="15" w:type="dxa"/>
              <w:left w:w="108" w:type="dxa"/>
              <w:bottom w:w="0" w:type="dxa"/>
              <w:right w:w="108" w:type="dxa"/>
            </w:tcMar>
            <w:vAlign w:val="center"/>
            <w:hideMark/>
          </w:tcPr>
          <w:p w14:paraId="17BC72EA" w14:textId="77777777" w:rsidR="008C2B1E" w:rsidRPr="008C2B1E" w:rsidRDefault="008C2B1E">
            <w:pPr>
              <w:pStyle w:val="NormalWeb"/>
              <w:spacing w:before="0" w:beforeAutospacing="0" w:after="0" w:afterAutospacing="0"/>
              <w:jc w:val="center"/>
              <w:rPr>
                <w:rFonts w:ascii="Arial" w:hAnsi="Arial" w:cs="Arial"/>
                <w:sz w:val="14"/>
                <w:szCs w:val="14"/>
              </w:rPr>
            </w:pPr>
            <w:r w:rsidRPr="008C2B1E">
              <w:rPr>
                <w:rFonts w:ascii="Calibri" w:eastAsia="DengXian" w:hAnsi="Calibri" w:cs="Cordia New"/>
                <w:color w:val="000000"/>
                <w:kern w:val="24"/>
                <w:sz w:val="14"/>
                <w:szCs w:val="14"/>
                <w:lang w:val="en-US"/>
              </w:rPr>
              <w:t>Diabetes mellitus</w:t>
            </w:r>
          </w:p>
        </w:tc>
        <w:tc>
          <w:tcPr>
            <w:tcW w:w="408" w:type="pct"/>
            <w:tcBorders>
              <w:top w:val="single" w:sz="8" w:space="0" w:color="000000"/>
              <w:left w:val="single" w:sz="8" w:space="0" w:color="000000"/>
              <w:bottom w:val="single" w:sz="8" w:space="0" w:color="000000"/>
              <w:right w:val="single" w:sz="8" w:space="0" w:color="000000"/>
            </w:tcBorders>
            <w:shd w:val="clear" w:color="auto" w:fill="FFFF00"/>
            <w:tcMar>
              <w:top w:w="15" w:type="dxa"/>
              <w:left w:w="108" w:type="dxa"/>
              <w:bottom w:w="0" w:type="dxa"/>
              <w:right w:w="108" w:type="dxa"/>
            </w:tcMar>
            <w:vAlign w:val="center"/>
            <w:hideMark/>
          </w:tcPr>
          <w:p w14:paraId="3391300F" w14:textId="77777777" w:rsidR="008C2B1E" w:rsidRPr="008C2B1E" w:rsidRDefault="008C2B1E">
            <w:pPr>
              <w:pStyle w:val="NormalWeb"/>
              <w:spacing w:before="0" w:beforeAutospacing="0" w:after="0" w:afterAutospacing="0"/>
              <w:jc w:val="center"/>
              <w:rPr>
                <w:rFonts w:ascii="Arial" w:hAnsi="Arial" w:cs="Arial"/>
                <w:sz w:val="14"/>
                <w:szCs w:val="14"/>
              </w:rPr>
            </w:pPr>
            <w:r w:rsidRPr="008C2B1E">
              <w:rPr>
                <w:rFonts w:ascii="Calibri" w:eastAsia="DengXian" w:hAnsi="Calibri" w:cs="Cordia New"/>
                <w:b/>
                <w:bCs/>
                <w:color w:val="FF0000"/>
                <w:kern w:val="24"/>
                <w:sz w:val="14"/>
                <w:szCs w:val="14"/>
                <w:lang w:val="en-US"/>
              </w:rPr>
              <w:t>Yes</w:t>
            </w:r>
          </w:p>
        </w:tc>
        <w:tc>
          <w:tcPr>
            <w:tcW w:w="396" w:type="pct"/>
            <w:tcBorders>
              <w:top w:val="single" w:sz="8" w:space="0" w:color="000000"/>
              <w:left w:val="single" w:sz="8" w:space="0" w:color="000000"/>
              <w:bottom w:val="single" w:sz="8" w:space="0" w:color="000000"/>
              <w:right w:val="single" w:sz="8" w:space="0" w:color="000000"/>
            </w:tcBorders>
            <w:shd w:val="clear" w:color="auto" w:fill="FFFF00"/>
            <w:tcMar>
              <w:top w:w="15" w:type="dxa"/>
              <w:left w:w="108" w:type="dxa"/>
              <w:bottom w:w="0" w:type="dxa"/>
              <w:right w:w="108" w:type="dxa"/>
            </w:tcMar>
            <w:vAlign w:val="center"/>
            <w:hideMark/>
          </w:tcPr>
          <w:p w14:paraId="63ED7A00" w14:textId="77777777" w:rsidR="008C2B1E" w:rsidRPr="008C2B1E" w:rsidRDefault="008C2B1E">
            <w:pPr>
              <w:pStyle w:val="NormalWeb"/>
              <w:spacing w:before="0" w:beforeAutospacing="0" w:after="0" w:afterAutospacing="0"/>
              <w:jc w:val="center"/>
              <w:rPr>
                <w:rFonts w:ascii="Arial" w:hAnsi="Arial" w:cs="Arial"/>
                <w:sz w:val="14"/>
                <w:szCs w:val="14"/>
              </w:rPr>
            </w:pPr>
            <w:r w:rsidRPr="008C2B1E">
              <w:rPr>
                <w:rFonts w:ascii="Calibri" w:eastAsia="DengXian" w:hAnsi="Calibri" w:cs="Cordia New"/>
                <w:color w:val="000000"/>
                <w:kern w:val="24"/>
                <w:sz w:val="14"/>
                <w:szCs w:val="14"/>
                <w:lang w:val="en-US"/>
              </w:rPr>
              <w:t>No</w:t>
            </w:r>
          </w:p>
        </w:tc>
        <w:tc>
          <w:tcPr>
            <w:tcW w:w="396" w:type="pct"/>
            <w:tcBorders>
              <w:top w:val="single" w:sz="8" w:space="0" w:color="000000"/>
              <w:left w:val="single" w:sz="8" w:space="0" w:color="000000"/>
              <w:bottom w:val="single" w:sz="8" w:space="0" w:color="000000"/>
              <w:right w:val="single" w:sz="8" w:space="0" w:color="000000"/>
            </w:tcBorders>
            <w:shd w:val="clear" w:color="auto" w:fill="FFFF00"/>
            <w:tcMar>
              <w:top w:w="15" w:type="dxa"/>
              <w:left w:w="108" w:type="dxa"/>
              <w:bottom w:w="0" w:type="dxa"/>
              <w:right w:w="108" w:type="dxa"/>
            </w:tcMar>
            <w:vAlign w:val="center"/>
            <w:hideMark/>
          </w:tcPr>
          <w:p w14:paraId="286E47F0" w14:textId="77777777" w:rsidR="008C2B1E" w:rsidRPr="008C2B1E" w:rsidRDefault="008C2B1E">
            <w:pPr>
              <w:pStyle w:val="NormalWeb"/>
              <w:spacing w:before="0" w:beforeAutospacing="0" w:after="0" w:afterAutospacing="0"/>
              <w:jc w:val="center"/>
              <w:rPr>
                <w:rFonts w:ascii="Arial" w:hAnsi="Arial" w:cs="Arial"/>
                <w:sz w:val="14"/>
                <w:szCs w:val="14"/>
              </w:rPr>
            </w:pPr>
            <w:r w:rsidRPr="008C2B1E">
              <w:rPr>
                <w:rFonts w:ascii="Calibri" w:eastAsia="DengXian" w:hAnsi="Calibri" w:cs="Cordia New"/>
                <w:color w:val="000000"/>
                <w:kern w:val="24"/>
                <w:sz w:val="14"/>
                <w:szCs w:val="14"/>
                <w:lang w:val="en-US"/>
              </w:rPr>
              <w:t>No</w:t>
            </w:r>
          </w:p>
        </w:tc>
        <w:tc>
          <w:tcPr>
            <w:tcW w:w="396" w:type="pct"/>
            <w:tcBorders>
              <w:top w:val="single" w:sz="8" w:space="0" w:color="000000"/>
              <w:left w:val="single" w:sz="8" w:space="0" w:color="000000"/>
              <w:bottom w:val="single" w:sz="8" w:space="0" w:color="000000"/>
              <w:right w:val="single" w:sz="8" w:space="0" w:color="000000"/>
            </w:tcBorders>
            <w:shd w:val="clear" w:color="auto" w:fill="FFFF00"/>
            <w:tcMar>
              <w:top w:w="15" w:type="dxa"/>
              <w:left w:w="108" w:type="dxa"/>
              <w:bottom w:w="0" w:type="dxa"/>
              <w:right w:w="108" w:type="dxa"/>
            </w:tcMar>
            <w:vAlign w:val="center"/>
            <w:hideMark/>
          </w:tcPr>
          <w:p w14:paraId="29CA9848" w14:textId="77777777" w:rsidR="008C2B1E" w:rsidRPr="008C2B1E" w:rsidRDefault="008C2B1E">
            <w:pPr>
              <w:pStyle w:val="NormalWeb"/>
              <w:spacing w:before="0" w:beforeAutospacing="0" w:after="0" w:afterAutospacing="0"/>
              <w:jc w:val="center"/>
              <w:rPr>
                <w:rFonts w:ascii="Arial" w:hAnsi="Arial" w:cs="Arial"/>
                <w:sz w:val="14"/>
                <w:szCs w:val="14"/>
              </w:rPr>
            </w:pPr>
            <w:r w:rsidRPr="008C2B1E">
              <w:rPr>
                <w:rFonts w:ascii="Calibri" w:eastAsia="DengXian" w:hAnsi="Calibri" w:cs="Cordia New"/>
                <w:color w:val="000000"/>
                <w:kern w:val="24"/>
                <w:sz w:val="14"/>
                <w:szCs w:val="14"/>
                <w:lang w:val="en-US"/>
              </w:rPr>
              <w:t>No</w:t>
            </w:r>
          </w:p>
        </w:tc>
        <w:tc>
          <w:tcPr>
            <w:tcW w:w="396" w:type="pct"/>
            <w:tcBorders>
              <w:top w:val="single" w:sz="8" w:space="0" w:color="000000"/>
              <w:left w:val="single" w:sz="8" w:space="0" w:color="000000"/>
              <w:bottom w:val="single" w:sz="8" w:space="0" w:color="000000"/>
              <w:right w:val="single" w:sz="8" w:space="0" w:color="000000"/>
            </w:tcBorders>
            <w:shd w:val="clear" w:color="auto" w:fill="FFFF00"/>
            <w:tcMar>
              <w:top w:w="15" w:type="dxa"/>
              <w:left w:w="108" w:type="dxa"/>
              <w:bottom w:w="0" w:type="dxa"/>
              <w:right w:w="108" w:type="dxa"/>
            </w:tcMar>
            <w:vAlign w:val="center"/>
            <w:hideMark/>
          </w:tcPr>
          <w:p w14:paraId="5C40D0AE" w14:textId="77777777" w:rsidR="008C2B1E" w:rsidRPr="008C2B1E" w:rsidRDefault="008C2B1E">
            <w:pPr>
              <w:pStyle w:val="NormalWeb"/>
              <w:spacing w:before="0" w:beforeAutospacing="0" w:after="0" w:afterAutospacing="0"/>
              <w:jc w:val="center"/>
              <w:rPr>
                <w:rFonts w:ascii="Arial" w:hAnsi="Arial" w:cs="Arial"/>
                <w:sz w:val="14"/>
                <w:szCs w:val="14"/>
              </w:rPr>
            </w:pPr>
            <w:r w:rsidRPr="008C2B1E">
              <w:rPr>
                <w:rFonts w:ascii="Calibri" w:eastAsia="DengXian" w:hAnsi="Calibri" w:cs="Arial"/>
                <w:b/>
                <w:bCs/>
                <w:color w:val="FF0000"/>
                <w:kern w:val="24"/>
                <w:sz w:val="14"/>
                <w:szCs w:val="14"/>
              </w:rPr>
              <w:t>Yes</w:t>
            </w:r>
          </w:p>
        </w:tc>
        <w:tc>
          <w:tcPr>
            <w:tcW w:w="396" w:type="pct"/>
            <w:tcBorders>
              <w:top w:val="single" w:sz="8" w:space="0" w:color="000000"/>
              <w:left w:val="single" w:sz="8" w:space="0" w:color="000000"/>
              <w:bottom w:val="single" w:sz="8" w:space="0" w:color="000000"/>
              <w:right w:val="single" w:sz="8" w:space="0" w:color="000000"/>
            </w:tcBorders>
            <w:shd w:val="clear" w:color="auto" w:fill="FFFF00"/>
            <w:tcMar>
              <w:top w:w="15" w:type="dxa"/>
              <w:left w:w="108" w:type="dxa"/>
              <w:bottom w:w="0" w:type="dxa"/>
              <w:right w:w="108" w:type="dxa"/>
            </w:tcMar>
            <w:vAlign w:val="center"/>
            <w:hideMark/>
          </w:tcPr>
          <w:p w14:paraId="3D928AD6" w14:textId="77777777" w:rsidR="008C2B1E" w:rsidRPr="008C2B1E" w:rsidRDefault="008C2B1E">
            <w:pPr>
              <w:pStyle w:val="NormalWeb"/>
              <w:spacing w:before="0" w:beforeAutospacing="0" w:after="0" w:afterAutospacing="0"/>
              <w:jc w:val="center"/>
              <w:rPr>
                <w:rFonts w:ascii="Arial" w:hAnsi="Arial" w:cs="Arial"/>
                <w:sz w:val="14"/>
                <w:szCs w:val="14"/>
              </w:rPr>
            </w:pPr>
            <w:r w:rsidRPr="008C2B1E">
              <w:rPr>
                <w:rFonts w:ascii="Calibri" w:eastAsia="DengXian" w:hAnsi="Calibri" w:cs="Arial"/>
                <w:color w:val="000000"/>
                <w:kern w:val="24"/>
                <w:sz w:val="14"/>
                <w:szCs w:val="14"/>
              </w:rPr>
              <w:t>N/A</w:t>
            </w:r>
          </w:p>
        </w:tc>
        <w:tc>
          <w:tcPr>
            <w:tcW w:w="396" w:type="pct"/>
            <w:tcBorders>
              <w:top w:val="single" w:sz="8" w:space="0" w:color="000000"/>
              <w:left w:val="single" w:sz="8" w:space="0" w:color="000000"/>
              <w:bottom w:val="single" w:sz="8" w:space="0" w:color="000000"/>
              <w:right w:val="single" w:sz="8" w:space="0" w:color="000000"/>
            </w:tcBorders>
            <w:shd w:val="clear" w:color="auto" w:fill="FFFF00"/>
            <w:tcMar>
              <w:top w:w="15" w:type="dxa"/>
              <w:left w:w="108" w:type="dxa"/>
              <w:bottom w:w="0" w:type="dxa"/>
              <w:right w:w="108" w:type="dxa"/>
            </w:tcMar>
            <w:vAlign w:val="center"/>
            <w:hideMark/>
          </w:tcPr>
          <w:p w14:paraId="39E51599" w14:textId="77777777" w:rsidR="008C2B1E" w:rsidRPr="008C2B1E" w:rsidRDefault="008C2B1E">
            <w:pPr>
              <w:pStyle w:val="NormalWeb"/>
              <w:spacing w:before="0" w:beforeAutospacing="0" w:after="0" w:afterAutospacing="0"/>
              <w:jc w:val="center"/>
              <w:rPr>
                <w:rFonts w:ascii="Arial" w:hAnsi="Arial" w:cs="Arial"/>
                <w:sz w:val="14"/>
                <w:szCs w:val="14"/>
              </w:rPr>
            </w:pPr>
            <w:r w:rsidRPr="008C2B1E">
              <w:rPr>
                <w:rFonts w:ascii="Calibri" w:eastAsia="DengXian" w:hAnsi="Calibri" w:cs="Arial"/>
                <w:color w:val="000000"/>
                <w:kern w:val="24"/>
                <w:sz w:val="14"/>
                <w:szCs w:val="14"/>
              </w:rPr>
              <w:t>No</w:t>
            </w:r>
          </w:p>
        </w:tc>
        <w:tc>
          <w:tcPr>
            <w:tcW w:w="396" w:type="pct"/>
            <w:tcBorders>
              <w:top w:val="single" w:sz="8" w:space="0" w:color="000000"/>
              <w:left w:val="single" w:sz="8" w:space="0" w:color="000000"/>
              <w:bottom w:val="single" w:sz="8" w:space="0" w:color="000000"/>
              <w:right w:val="single" w:sz="8" w:space="0" w:color="000000"/>
            </w:tcBorders>
            <w:shd w:val="clear" w:color="auto" w:fill="FFFF00"/>
            <w:tcMar>
              <w:top w:w="15" w:type="dxa"/>
              <w:left w:w="108" w:type="dxa"/>
              <w:bottom w:w="0" w:type="dxa"/>
              <w:right w:w="108" w:type="dxa"/>
            </w:tcMar>
            <w:vAlign w:val="center"/>
            <w:hideMark/>
          </w:tcPr>
          <w:p w14:paraId="247A70F7" w14:textId="77777777" w:rsidR="008C2B1E" w:rsidRPr="008C2B1E" w:rsidRDefault="008C2B1E">
            <w:pPr>
              <w:pStyle w:val="NormalWeb"/>
              <w:spacing w:before="0" w:beforeAutospacing="0" w:after="0" w:afterAutospacing="0"/>
              <w:jc w:val="center"/>
              <w:rPr>
                <w:rFonts w:ascii="Arial" w:hAnsi="Arial" w:cs="Arial"/>
                <w:sz w:val="14"/>
                <w:szCs w:val="14"/>
              </w:rPr>
            </w:pPr>
            <w:r w:rsidRPr="008C2B1E">
              <w:rPr>
                <w:rFonts w:ascii="Calibri" w:eastAsia="DengXian" w:hAnsi="Calibri" w:cs="Cordia New"/>
                <w:b/>
                <w:bCs/>
                <w:color w:val="FF0000"/>
                <w:kern w:val="24"/>
                <w:sz w:val="14"/>
                <w:szCs w:val="14"/>
                <w:lang w:val="en-US"/>
              </w:rPr>
              <w:t>Yes</w:t>
            </w:r>
          </w:p>
        </w:tc>
        <w:tc>
          <w:tcPr>
            <w:tcW w:w="396" w:type="pct"/>
            <w:tcBorders>
              <w:top w:val="single" w:sz="8" w:space="0" w:color="000000"/>
              <w:left w:val="single" w:sz="8" w:space="0" w:color="000000"/>
              <w:bottom w:val="single" w:sz="8" w:space="0" w:color="000000"/>
              <w:right w:val="single" w:sz="8" w:space="0" w:color="000000"/>
            </w:tcBorders>
            <w:shd w:val="clear" w:color="auto" w:fill="E2F0D9"/>
            <w:tcMar>
              <w:top w:w="15" w:type="dxa"/>
              <w:left w:w="108" w:type="dxa"/>
              <w:bottom w:w="0" w:type="dxa"/>
              <w:right w:w="108" w:type="dxa"/>
            </w:tcMar>
            <w:vAlign w:val="center"/>
            <w:hideMark/>
          </w:tcPr>
          <w:p w14:paraId="084C7A2B" w14:textId="77777777" w:rsidR="008C2B1E" w:rsidRPr="008C2B1E" w:rsidRDefault="008C2B1E">
            <w:pPr>
              <w:pStyle w:val="NormalWeb"/>
              <w:spacing w:before="0" w:beforeAutospacing="0" w:after="0" w:afterAutospacing="0"/>
              <w:jc w:val="center"/>
              <w:rPr>
                <w:rFonts w:ascii="Arial" w:hAnsi="Arial" w:cs="Arial"/>
                <w:sz w:val="14"/>
                <w:szCs w:val="14"/>
              </w:rPr>
            </w:pPr>
            <w:r w:rsidRPr="008C2B1E">
              <w:rPr>
                <w:rFonts w:ascii="Calibri" w:eastAsia="DengXian" w:hAnsi="Calibri" w:cs="Arial"/>
                <w:color w:val="000000"/>
                <w:kern w:val="24"/>
                <w:sz w:val="14"/>
                <w:szCs w:val="14"/>
              </w:rPr>
              <w:t>No</w:t>
            </w:r>
          </w:p>
        </w:tc>
        <w:tc>
          <w:tcPr>
            <w:tcW w:w="396" w:type="pct"/>
            <w:tcBorders>
              <w:top w:val="single" w:sz="8" w:space="0" w:color="000000"/>
              <w:left w:val="single" w:sz="8" w:space="0" w:color="000000"/>
              <w:bottom w:val="single" w:sz="8" w:space="0" w:color="000000"/>
              <w:right w:val="single" w:sz="8" w:space="0" w:color="000000"/>
            </w:tcBorders>
            <w:shd w:val="clear" w:color="auto" w:fill="E2F0D9"/>
            <w:tcMar>
              <w:top w:w="15" w:type="dxa"/>
              <w:left w:w="108" w:type="dxa"/>
              <w:bottom w:w="0" w:type="dxa"/>
              <w:right w:w="108" w:type="dxa"/>
            </w:tcMar>
            <w:vAlign w:val="center"/>
            <w:hideMark/>
          </w:tcPr>
          <w:p w14:paraId="78F76D34" w14:textId="77777777" w:rsidR="008C2B1E" w:rsidRPr="008C2B1E" w:rsidRDefault="008C2B1E">
            <w:pPr>
              <w:pStyle w:val="NormalWeb"/>
              <w:spacing w:before="0" w:beforeAutospacing="0" w:after="0" w:afterAutospacing="0"/>
              <w:jc w:val="center"/>
              <w:rPr>
                <w:rFonts w:ascii="Arial" w:hAnsi="Arial" w:cs="Arial"/>
                <w:sz w:val="14"/>
                <w:szCs w:val="14"/>
              </w:rPr>
            </w:pPr>
            <w:r w:rsidRPr="008C2B1E">
              <w:rPr>
                <w:rFonts w:ascii="Calibri" w:eastAsia="DengXian" w:hAnsi="Calibri" w:cs="Arial"/>
                <w:b/>
                <w:bCs/>
                <w:color w:val="FF0000"/>
                <w:kern w:val="24"/>
                <w:sz w:val="14"/>
                <w:szCs w:val="14"/>
              </w:rPr>
              <w:t>Yes</w:t>
            </w:r>
          </w:p>
        </w:tc>
      </w:tr>
      <w:tr w:rsidR="008C2B1E" w:rsidRPr="008C2B1E" w14:paraId="6584E06E" w14:textId="77777777" w:rsidTr="008C2B1E">
        <w:trPr>
          <w:trHeight w:val="434"/>
        </w:trPr>
        <w:tc>
          <w:tcPr>
            <w:tcW w:w="1029"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7F66EB15" w14:textId="77777777" w:rsidR="008C2B1E" w:rsidRPr="008C2B1E" w:rsidRDefault="008C2B1E">
            <w:pPr>
              <w:pStyle w:val="NormalWeb"/>
              <w:spacing w:before="0" w:beforeAutospacing="0" w:after="0" w:afterAutospacing="0"/>
              <w:jc w:val="center"/>
              <w:rPr>
                <w:rFonts w:ascii="Arial" w:hAnsi="Arial" w:cs="Arial"/>
                <w:sz w:val="14"/>
                <w:szCs w:val="14"/>
              </w:rPr>
            </w:pPr>
            <w:r w:rsidRPr="008C2B1E">
              <w:rPr>
                <w:rFonts w:ascii="Calibri" w:eastAsia="DengXian" w:hAnsi="Calibri" w:cs="Cordia New"/>
                <w:color w:val="000000"/>
                <w:kern w:val="24"/>
                <w:sz w:val="14"/>
                <w:szCs w:val="14"/>
                <w:lang w:val="en-US"/>
              </w:rPr>
              <w:t>Hypertension</w:t>
            </w:r>
          </w:p>
        </w:tc>
        <w:tc>
          <w:tcPr>
            <w:tcW w:w="408"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2A557C11" w14:textId="77777777" w:rsidR="008C2B1E" w:rsidRPr="008C2B1E" w:rsidRDefault="008C2B1E">
            <w:pPr>
              <w:pStyle w:val="NormalWeb"/>
              <w:spacing w:before="0" w:beforeAutospacing="0" w:after="0" w:afterAutospacing="0"/>
              <w:jc w:val="center"/>
              <w:rPr>
                <w:rFonts w:ascii="Arial" w:hAnsi="Arial" w:cs="Arial"/>
                <w:sz w:val="14"/>
                <w:szCs w:val="14"/>
              </w:rPr>
            </w:pPr>
            <w:r w:rsidRPr="008C2B1E">
              <w:rPr>
                <w:rFonts w:ascii="Calibri" w:eastAsia="DengXian" w:hAnsi="Calibri" w:cs="Cordia New"/>
                <w:color w:val="000000"/>
                <w:kern w:val="24"/>
                <w:sz w:val="14"/>
                <w:szCs w:val="14"/>
                <w:lang w:val="en-US"/>
              </w:rPr>
              <w:t>No</w:t>
            </w:r>
          </w:p>
        </w:tc>
        <w:tc>
          <w:tcPr>
            <w:tcW w:w="396"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2C856055" w14:textId="77777777" w:rsidR="008C2B1E" w:rsidRPr="008C2B1E" w:rsidRDefault="008C2B1E">
            <w:pPr>
              <w:pStyle w:val="NormalWeb"/>
              <w:spacing w:before="0" w:beforeAutospacing="0" w:after="0" w:afterAutospacing="0"/>
              <w:jc w:val="center"/>
              <w:rPr>
                <w:rFonts w:ascii="Arial" w:hAnsi="Arial" w:cs="Arial"/>
                <w:sz w:val="14"/>
                <w:szCs w:val="14"/>
              </w:rPr>
            </w:pPr>
            <w:r w:rsidRPr="008C2B1E">
              <w:rPr>
                <w:rFonts w:ascii="Calibri" w:eastAsia="DengXian" w:hAnsi="Calibri" w:cs="Cordia New"/>
                <w:color w:val="000000"/>
                <w:kern w:val="24"/>
                <w:sz w:val="14"/>
                <w:szCs w:val="14"/>
                <w:lang w:val="en-US"/>
              </w:rPr>
              <w:t>Yes</w:t>
            </w:r>
          </w:p>
        </w:tc>
        <w:tc>
          <w:tcPr>
            <w:tcW w:w="396"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13CD73A6" w14:textId="77777777" w:rsidR="008C2B1E" w:rsidRPr="008C2B1E" w:rsidRDefault="008C2B1E">
            <w:pPr>
              <w:pStyle w:val="NormalWeb"/>
              <w:spacing w:before="0" w:beforeAutospacing="0" w:after="0" w:afterAutospacing="0"/>
              <w:jc w:val="center"/>
              <w:rPr>
                <w:rFonts w:ascii="Arial" w:hAnsi="Arial" w:cs="Arial"/>
                <w:sz w:val="14"/>
                <w:szCs w:val="14"/>
              </w:rPr>
            </w:pPr>
            <w:r w:rsidRPr="008C2B1E">
              <w:rPr>
                <w:rFonts w:ascii="Calibri" w:eastAsia="DengXian" w:hAnsi="Calibri" w:cs="Cordia New"/>
                <w:color w:val="000000"/>
                <w:kern w:val="24"/>
                <w:sz w:val="14"/>
                <w:szCs w:val="14"/>
                <w:lang w:val="en-US"/>
              </w:rPr>
              <w:t>Yes</w:t>
            </w:r>
          </w:p>
        </w:tc>
        <w:tc>
          <w:tcPr>
            <w:tcW w:w="396"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4BDA67D1" w14:textId="77777777" w:rsidR="008C2B1E" w:rsidRPr="008C2B1E" w:rsidRDefault="008C2B1E">
            <w:pPr>
              <w:pStyle w:val="NormalWeb"/>
              <w:spacing w:before="0" w:beforeAutospacing="0" w:after="0" w:afterAutospacing="0"/>
              <w:jc w:val="center"/>
              <w:rPr>
                <w:rFonts w:ascii="Arial" w:hAnsi="Arial" w:cs="Arial"/>
                <w:sz w:val="14"/>
                <w:szCs w:val="14"/>
              </w:rPr>
            </w:pPr>
            <w:r w:rsidRPr="008C2B1E">
              <w:rPr>
                <w:rFonts w:ascii="Calibri" w:eastAsia="DengXian" w:hAnsi="Calibri" w:cs="Cordia New"/>
                <w:color w:val="000000"/>
                <w:kern w:val="24"/>
                <w:sz w:val="14"/>
                <w:szCs w:val="14"/>
                <w:lang w:val="en-US"/>
              </w:rPr>
              <w:t>No</w:t>
            </w:r>
          </w:p>
        </w:tc>
        <w:tc>
          <w:tcPr>
            <w:tcW w:w="396"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14CDA5D4" w14:textId="77777777" w:rsidR="008C2B1E" w:rsidRPr="008C2B1E" w:rsidRDefault="008C2B1E">
            <w:pPr>
              <w:pStyle w:val="NormalWeb"/>
              <w:spacing w:before="0" w:beforeAutospacing="0" w:after="0" w:afterAutospacing="0"/>
              <w:jc w:val="center"/>
              <w:rPr>
                <w:rFonts w:ascii="Arial" w:hAnsi="Arial" w:cs="Arial"/>
                <w:sz w:val="14"/>
                <w:szCs w:val="14"/>
              </w:rPr>
            </w:pPr>
            <w:r w:rsidRPr="008C2B1E">
              <w:rPr>
                <w:rFonts w:ascii="Calibri" w:eastAsia="DengXian" w:hAnsi="Calibri" w:cs="Arial"/>
                <w:color w:val="000000"/>
                <w:kern w:val="24"/>
                <w:sz w:val="14"/>
                <w:szCs w:val="14"/>
              </w:rPr>
              <w:t>No</w:t>
            </w:r>
          </w:p>
        </w:tc>
        <w:tc>
          <w:tcPr>
            <w:tcW w:w="396"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305F74E2" w14:textId="77777777" w:rsidR="008C2B1E" w:rsidRPr="008C2B1E" w:rsidRDefault="008C2B1E">
            <w:pPr>
              <w:pStyle w:val="NormalWeb"/>
              <w:spacing w:before="0" w:beforeAutospacing="0" w:after="0" w:afterAutospacing="0"/>
              <w:jc w:val="center"/>
              <w:rPr>
                <w:rFonts w:ascii="Arial" w:hAnsi="Arial" w:cs="Arial"/>
                <w:sz w:val="14"/>
                <w:szCs w:val="14"/>
              </w:rPr>
            </w:pPr>
            <w:r w:rsidRPr="008C2B1E">
              <w:rPr>
                <w:rFonts w:ascii="Calibri" w:eastAsia="DengXian" w:hAnsi="Calibri" w:cs="Arial"/>
                <w:color w:val="000000"/>
                <w:kern w:val="24"/>
                <w:sz w:val="14"/>
                <w:szCs w:val="14"/>
              </w:rPr>
              <w:t>N/A</w:t>
            </w:r>
          </w:p>
        </w:tc>
        <w:tc>
          <w:tcPr>
            <w:tcW w:w="396"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5913C4C9" w14:textId="77777777" w:rsidR="008C2B1E" w:rsidRPr="008C2B1E" w:rsidRDefault="008C2B1E">
            <w:pPr>
              <w:pStyle w:val="NormalWeb"/>
              <w:spacing w:before="0" w:beforeAutospacing="0" w:after="0" w:afterAutospacing="0"/>
              <w:jc w:val="center"/>
              <w:rPr>
                <w:rFonts w:ascii="Arial" w:hAnsi="Arial" w:cs="Arial"/>
                <w:sz w:val="14"/>
                <w:szCs w:val="14"/>
              </w:rPr>
            </w:pPr>
            <w:r w:rsidRPr="008C2B1E">
              <w:rPr>
                <w:rFonts w:ascii="Calibri" w:eastAsia="DengXian" w:hAnsi="Calibri" w:cs="Arial"/>
                <w:color w:val="000000"/>
                <w:kern w:val="24"/>
                <w:sz w:val="14"/>
                <w:szCs w:val="14"/>
              </w:rPr>
              <w:t>No</w:t>
            </w:r>
          </w:p>
        </w:tc>
        <w:tc>
          <w:tcPr>
            <w:tcW w:w="396"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6671462F" w14:textId="77777777" w:rsidR="008C2B1E" w:rsidRPr="008C2B1E" w:rsidRDefault="008C2B1E">
            <w:pPr>
              <w:pStyle w:val="NormalWeb"/>
              <w:spacing w:before="0" w:beforeAutospacing="0" w:after="0" w:afterAutospacing="0"/>
              <w:jc w:val="center"/>
              <w:rPr>
                <w:rFonts w:ascii="Arial" w:hAnsi="Arial" w:cs="Arial"/>
                <w:sz w:val="14"/>
                <w:szCs w:val="14"/>
              </w:rPr>
            </w:pPr>
            <w:r w:rsidRPr="008C2B1E">
              <w:rPr>
                <w:rFonts w:ascii="Calibri" w:eastAsia="DengXian" w:hAnsi="Calibri" w:cs="Cordia New"/>
                <w:color w:val="000000"/>
                <w:kern w:val="24"/>
                <w:sz w:val="14"/>
                <w:szCs w:val="14"/>
                <w:lang w:val="en-US"/>
              </w:rPr>
              <w:t>No</w:t>
            </w:r>
          </w:p>
        </w:tc>
        <w:tc>
          <w:tcPr>
            <w:tcW w:w="396" w:type="pct"/>
            <w:tcBorders>
              <w:top w:val="single" w:sz="8" w:space="0" w:color="000000"/>
              <w:left w:val="single" w:sz="8" w:space="0" w:color="000000"/>
              <w:bottom w:val="single" w:sz="8" w:space="0" w:color="000000"/>
              <w:right w:val="single" w:sz="8" w:space="0" w:color="000000"/>
            </w:tcBorders>
            <w:shd w:val="clear" w:color="auto" w:fill="E2F0D9"/>
            <w:tcMar>
              <w:top w:w="15" w:type="dxa"/>
              <w:left w:w="108" w:type="dxa"/>
              <w:bottom w:w="0" w:type="dxa"/>
              <w:right w:w="108" w:type="dxa"/>
            </w:tcMar>
            <w:vAlign w:val="center"/>
            <w:hideMark/>
          </w:tcPr>
          <w:p w14:paraId="229E59E2" w14:textId="77777777" w:rsidR="008C2B1E" w:rsidRPr="008C2B1E" w:rsidRDefault="008C2B1E">
            <w:pPr>
              <w:pStyle w:val="NormalWeb"/>
              <w:spacing w:before="0" w:beforeAutospacing="0" w:after="0" w:afterAutospacing="0"/>
              <w:jc w:val="center"/>
              <w:rPr>
                <w:rFonts w:ascii="Arial" w:hAnsi="Arial" w:cs="Arial"/>
                <w:sz w:val="14"/>
                <w:szCs w:val="14"/>
              </w:rPr>
            </w:pPr>
            <w:r w:rsidRPr="008C2B1E">
              <w:rPr>
                <w:rFonts w:ascii="Calibri" w:eastAsia="DengXian" w:hAnsi="Calibri" w:cs="Arial"/>
                <w:color w:val="000000"/>
                <w:kern w:val="24"/>
                <w:sz w:val="14"/>
                <w:szCs w:val="14"/>
              </w:rPr>
              <w:t>No</w:t>
            </w:r>
          </w:p>
        </w:tc>
        <w:tc>
          <w:tcPr>
            <w:tcW w:w="396" w:type="pct"/>
            <w:tcBorders>
              <w:top w:val="single" w:sz="8" w:space="0" w:color="000000"/>
              <w:left w:val="single" w:sz="8" w:space="0" w:color="000000"/>
              <w:bottom w:val="single" w:sz="8" w:space="0" w:color="000000"/>
              <w:right w:val="single" w:sz="8" w:space="0" w:color="000000"/>
            </w:tcBorders>
            <w:shd w:val="clear" w:color="auto" w:fill="E2F0D9"/>
            <w:tcMar>
              <w:top w:w="15" w:type="dxa"/>
              <w:left w:w="108" w:type="dxa"/>
              <w:bottom w:w="0" w:type="dxa"/>
              <w:right w:w="108" w:type="dxa"/>
            </w:tcMar>
            <w:vAlign w:val="center"/>
            <w:hideMark/>
          </w:tcPr>
          <w:p w14:paraId="2FEB00A7" w14:textId="77777777" w:rsidR="008C2B1E" w:rsidRPr="008C2B1E" w:rsidRDefault="008C2B1E">
            <w:pPr>
              <w:pStyle w:val="NormalWeb"/>
              <w:spacing w:before="0" w:beforeAutospacing="0" w:after="0" w:afterAutospacing="0"/>
              <w:jc w:val="center"/>
              <w:rPr>
                <w:rFonts w:ascii="Arial" w:hAnsi="Arial" w:cs="Arial"/>
                <w:sz w:val="14"/>
                <w:szCs w:val="14"/>
              </w:rPr>
            </w:pPr>
            <w:r w:rsidRPr="008C2B1E">
              <w:rPr>
                <w:rFonts w:ascii="Calibri" w:eastAsia="DengXian" w:hAnsi="Calibri" w:cs="Arial"/>
                <w:color w:val="000000"/>
                <w:kern w:val="24"/>
                <w:sz w:val="14"/>
                <w:szCs w:val="14"/>
              </w:rPr>
              <w:t>Yes</w:t>
            </w:r>
          </w:p>
        </w:tc>
      </w:tr>
      <w:tr w:rsidR="008C2B1E" w:rsidRPr="008C2B1E" w14:paraId="315F496F" w14:textId="77777777" w:rsidTr="008C2B1E">
        <w:trPr>
          <w:trHeight w:val="434"/>
        </w:trPr>
        <w:tc>
          <w:tcPr>
            <w:tcW w:w="1029"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35A2CD07" w14:textId="77777777" w:rsidR="008C2B1E" w:rsidRPr="008C2B1E" w:rsidRDefault="008C2B1E">
            <w:pPr>
              <w:pStyle w:val="NormalWeb"/>
              <w:spacing w:before="0" w:beforeAutospacing="0" w:after="0" w:afterAutospacing="0"/>
              <w:jc w:val="center"/>
              <w:rPr>
                <w:rFonts w:ascii="Arial" w:hAnsi="Arial" w:cs="Arial"/>
                <w:sz w:val="14"/>
                <w:szCs w:val="14"/>
              </w:rPr>
            </w:pPr>
            <w:r w:rsidRPr="008C2B1E">
              <w:rPr>
                <w:rFonts w:ascii="Calibri" w:eastAsia="DengXian" w:hAnsi="Calibri" w:cs="Cordia New"/>
                <w:color w:val="000000"/>
                <w:kern w:val="24"/>
                <w:sz w:val="14"/>
                <w:szCs w:val="14"/>
                <w:lang w:val="en-US"/>
              </w:rPr>
              <w:t>Hyperlipidemia</w:t>
            </w:r>
          </w:p>
        </w:tc>
        <w:tc>
          <w:tcPr>
            <w:tcW w:w="408"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41A0630E" w14:textId="77777777" w:rsidR="008C2B1E" w:rsidRPr="008C2B1E" w:rsidRDefault="008C2B1E">
            <w:pPr>
              <w:pStyle w:val="NormalWeb"/>
              <w:spacing w:before="0" w:beforeAutospacing="0" w:after="0" w:afterAutospacing="0"/>
              <w:jc w:val="center"/>
              <w:rPr>
                <w:rFonts w:ascii="Arial" w:hAnsi="Arial" w:cs="Arial"/>
                <w:sz w:val="14"/>
                <w:szCs w:val="14"/>
              </w:rPr>
            </w:pPr>
            <w:r w:rsidRPr="008C2B1E">
              <w:rPr>
                <w:rFonts w:ascii="Calibri" w:eastAsia="DengXian" w:hAnsi="Calibri" w:cs="Cordia New"/>
                <w:color w:val="000000"/>
                <w:kern w:val="24"/>
                <w:sz w:val="14"/>
                <w:szCs w:val="14"/>
                <w:lang w:val="en-US"/>
              </w:rPr>
              <w:t>N0</w:t>
            </w:r>
          </w:p>
        </w:tc>
        <w:tc>
          <w:tcPr>
            <w:tcW w:w="396"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4104DDF0" w14:textId="77777777" w:rsidR="008C2B1E" w:rsidRPr="008C2B1E" w:rsidRDefault="008C2B1E">
            <w:pPr>
              <w:pStyle w:val="NormalWeb"/>
              <w:spacing w:before="0" w:beforeAutospacing="0" w:after="0" w:afterAutospacing="0"/>
              <w:jc w:val="center"/>
              <w:rPr>
                <w:rFonts w:ascii="Arial" w:hAnsi="Arial" w:cs="Arial"/>
                <w:sz w:val="14"/>
                <w:szCs w:val="14"/>
              </w:rPr>
            </w:pPr>
            <w:r w:rsidRPr="008C2B1E">
              <w:rPr>
                <w:rFonts w:ascii="Calibri" w:eastAsia="DengXian" w:hAnsi="Calibri" w:cs="Cordia New"/>
                <w:color w:val="000000"/>
                <w:kern w:val="24"/>
                <w:sz w:val="14"/>
                <w:szCs w:val="14"/>
                <w:lang w:val="en-US"/>
              </w:rPr>
              <w:t>No</w:t>
            </w:r>
          </w:p>
        </w:tc>
        <w:tc>
          <w:tcPr>
            <w:tcW w:w="396"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72C30F75" w14:textId="77777777" w:rsidR="008C2B1E" w:rsidRPr="008C2B1E" w:rsidRDefault="008C2B1E">
            <w:pPr>
              <w:pStyle w:val="NormalWeb"/>
              <w:spacing w:before="0" w:beforeAutospacing="0" w:after="0" w:afterAutospacing="0"/>
              <w:jc w:val="center"/>
              <w:rPr>
                <w:rFonts w:ascii="Arial" w:hAnsi="Arial" w:cs="Arial"/>
                <w:sz w:val="14"/>
                <w:szCs w:val="14"/>
              </w:rPr>
            </w:pPr>
            <w:r w:rsidRPr="008C2B1E">
              <w:rPr>
                <w:rFonts w:ascii="Calibri" w:eastAsia="DengXian" w:hAnsi="Calibri" w:cs="Cordia New"/>
                <w:color w:val="000000"/>
                <w:kern w:val="24"/>
                <w:sz w:val="14"/>
                <w:szCs w:val="14"/>
                <w:lang w:val="en-US"/>
              </w:rPr>
              <w:t>No</w:t>
            </w:r>
          </w:p>
        </w:tc>
        <w:tc>
          <w:tcPr>
            <w:tcW w:w="396"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40350273" w14:textId="77777777" w:rsidR="008C2B1E" w:rsidRPr="008C2B1E" w:rsidRDefault="008C2B1E">
            <w:pPr>
              <w:pStyle w:val="NormalWeb"/>
              <w:spacing w:before="0" w:beforeAutospacing="0" w:after="0" w:afterAutospacing="0"/>
              <w:jc w:val="center"/>
              <w:rPr>
                <w:rFonts w:ascii="Arial" w:hAnsi="Arial" w:cs="Arial"/>
                <w:sz w:val="14"/>
                <w:szCs w:val="14"/>
              </w:rPr>
            </w:pPr>
            <w:r w:rsidRPr="008C2B1E">
              <w:rPr>
                <w:rFonts w:ascii="Calibri" w:eastAsia="DengXian" w:hAnsi="Calibri" w:cs="Cordia New"/>
                <w:color w:val="000000"/>
                <w:kern w:val="24"/>
                <w:sz w:val="14"/>
                <w:szCs w:val="14"/>
                <w:lang w:val="en-US"/>
              </w:rPr>
              <w:t>No</w:t>
            </w:r>
          </w:p>
        </w:tc>
        <w:tc>
          <w:tcPr>
            <w:tcW w:w="396"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4CABD4DC" w14:textId="77777777" w:rsidR="008C2B1E" w:rsidRPr="008C2B1E" w:rsidRDefault="008C2B1E">
            <w:pPr>
              <w:pStyle w:val="NormalWeb"/>
              <w:spacing w:before="0" w:beforeAutospacing="0" w:after="0" w:afterAutospacing="0"/>
              <w:jc w:val="center"/>
              <w:rPr>
                <w:rFonts w:ascii="Arial" w:hAnsi="Arial" w:cs="Arial"/>
                <w:sz w:val="14"/>
                <w:szCs w:val="14"/>
              </w:rPr>
            </w:pPr>
            <w:r w:rsidRPr="008C2B1E">
              <w:rPr>
                <w:rFonts w:ascii="Calibri" w:eastAsia="DengXian" w:hAnsi="Calibri" w:cs="Arial"/>
                <w:color w:val="000000"/>
                <w:kern w:val="24"/>
                <w:sz w:val="14"/>
                <w:szCs w:val="14"/>
              </w:rPr>
              <w:t>No</w:t>
            </w:r>
          </w:p>
        </w:tc>
        <w:tc>
          <w:tcPr>
            <w:tcW w:w="396"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7711E904" w14:textId="77777777" w:rsidR="008C2B1E" w:rsidRPr="008C2B1E" w:rsidRDefault="008C2B1E">
            <w:pPr>
              <w:pStyle w:val="NormalWeb"/>
              <w:spacing w:before="0" w:beforeAutospacing="0" w:after="0" w:afterAutospacing="0"/>
              <w:jc w:val="center"/>
              <w:rPr>
                <w:rFonts w:ascii="Arial" w:hAnsi="Arial" w:cs="Arial"/>
                <w:sz w:val="14"/>
                <w:szCs w:val="14"/>
              </w:rPr>
            </w:pPr>
            <w:r w:rsidRPr="008C2B1E">
              <w:rPr>
                <w:rFonts w:ascii="Calibri" w:eastAsia="DengXian" w:hAnsi="Calibri" w:cs="Arial"/>
                <w:color w:val="000000"/>
                <w:kern w:val="24"/>
                <w:sz w:val="14"/>
                <w:szCs w:val="14"/>
              </w:rPr>
              <w:t>N/A</w:t>
            </w:r>
          </w:p>
        </w:tc>
        <w:tc>
          <w:tcPr>
            <w:tcW w:w="396"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05252A47" w14:textId="77777777" w:rsidR="008C2B1E" w:rsidRPr="008C2B1E" w:rsidRDefault="008C2B1E">
            <w:pPr>
              <w:pStyle w:val="NormalWeb"/>
              <w:spacing w:before="0" w:beforeAutospacing="0" w:after="0" w:afterAutospacing="0"/>
              <w:jc w:val="center"/>
              <w:rPr>
                <w:rFonts w:ascii="Arial" w:hAnsi="Arial" w:cs="Arial"/>
                <w:sz w:val="14"/>
                <w:szCs w:val="14"/>
              </w:rPr>
            </w:pPr>
            <w:r w:rsidRPr="008C2B1E">
              <w:rPr>
                <w:rFonts w:ascii="Calibri" w:eastAsia="DengXian" w:hAnsi="Calibri" w:cs="Arial"/>
                <w:color w:val="000000"/>
                <w:kern w:val="24"/>
                <w:sz w:val="14"/>
                <w:szCs w:val="14"/>
              </w:rPr>
              <w:t>No</w:t>
            </w:r>
          </w:p>
        </w:tc>
        <w:tc>
          <w:tcPr>
            <w:tcW w:w="396"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7DD3A7F4" w14:textId="77777777" w:rsidR="008C2B1E" w:rsidRPr="008C2B1E" w:rsidRDefault="008C2B1E">
            <w:pPr>
              <w:pStyle w:val="NormalWeb"/>
              <w:spacing w:before="0" w:beforeAutospacing="0" w:after="0" w:afterAutospacing="0"/>
              <w:jc w:val="center"/>
              <w:rPr>
                <w:rFonts w:ascii="Arial" w:hAnsi="Arial" w:cs="Arial"/>
                <w:sz w:val="14"/>
                <w:szCs w:val="14"/>
              </w:rPr>
            </w:pPr>
            <w:r w:rsidRPr="008C2B1E">
              <w:rPr>
                <w:rFonts w:ascii="Calibri" w:eastAsia="DengXian" w:hAnsi="Calibri" w:cs="Cordia New"/>
                <w:color w:val="000000"/>
                <w:kern w:val="24"/>
                <w:sz w:val="14"/>
                <w:szCs w:val="14"/>
                <w:lang w:val="en-US"/>
              </w:rPr>
              <w:t>No</w:t>
            </w:r>
          </w:p>
        </w:tc>
        <w:tc>
          <w:tcPr>
            <w:tcW w:w="396" w:type="pct"/>
            <w:tcBorders>
              <w:top w:val="single" w:sz="8" w:space="0" w:color="000000"/>
              <w:left w:val="single" w:sz="8" w:space="0" w:color="000000"/>
              <w:bottom w:val="single" w:sz="8" w:space="0" w:color="000000"/>
              <w:right w:val="single" w:sz="8" w:space="0" w:color="000000"/>
            </w:tcBorders>
            <w:shd w:val="clear" w:color="auto" w:fill="E2F0D9"/>
            <w:tcMar>
              <w:top w:w="15" w:type="dxa"/>
              <w:left w:w="108" w:type="dxa"/>
              <w:bottom w:w="0" w:type="dxa"/>
              <w:right w:w="108" w:type="dxa"/>
            </w:tcMar>
            <w:vAlign w:val="center"/>
            <w:hideMark/>
          </w:tcPr>
          <w:p w14:paraId="3BDF2464" w14:textId="77777777" w:rsidR="008C2B1E" w:rsidRPr="008C2B1E" w:rsidRDefault="008C2B1E">
            <w:pPr>
              <w:pStyle w:val="NormalWeb"/>
              <w:spacing w:before="0" w:beforeAutospacing="0" w:after="0" w:afterAutospacing="0"/>
              <w:jc w:val="center"/>
              <w:rPr>
                <w:rFonts w:ascii="Arial" w:hAnsi="Arial" w:cs="Arial"/>
                <w:sz w:val="14"/>
                <w:szCs w:val="14"/>
              </w:rPr>
            </w:pPr>
            <w:r w:rsidRPr="008C2B1E">
              <w:rPr>
                <w:rFonts w:ascii="Calibri" w:eastAsia="DengXian" w:hAnsi="Calibri" w:cs="Arial"/>
                <w:color w:val="000000"/>
                <w:kern w:val="24"/>
                <w:sz w:val="14"/>
                <w:szCs w:val="14"/>
              </w:rPr>
              <w:t>No</w:t>
            </w:r>
          </w:p>
        </w:tc>
        <w:tc>
          <w:tcPr>
            <w:tcW w:w="396" w:type="pct"/>
            <w:tcBorders>
              <w:top w:val="single" w:sz="8" w:space="0" w:color="000000"/>
              <w:left w:val="single" w:sz="8" w:space="0" w:color="000000"/>
              <w:bottom w:val="single" w:sz="8" w:space="0" w:color="000000"/>
              <w:right w:val="single" w:sz="8" w:space="0" w:color="000000"/>
            </w:tcBorders>
            <w:shd w:val="clear" w:color="auto" w:fill="E2F0D9"/>
            <w:tcMar>
              <w:top w:w="15" w:type="dxa"/>
              <w:left w:w="108" w:type="dxa"/>
              <w:bottom w:w="0" w:type="dxa"/>
              <w:right w:w="108" w:type="dxa"/>
            </w:tcMar>
            <w:vAlign w:val="center"/>
            <w:hideMark/>
          </w:tcPr>
          <w:p w14:paraId="7A83E7C4" w14:textId="77777777" w:rsidR="008C2B1E" w:rsidRPr="008C2B1E" w:rsidRDefault="008C2B1E">
            <w:pPr>
              <w:pStyle w:val="NormalWeb"/>
              <w:spacing w:before="0" w:beforeAutospacing="0" w:after="0" w:afterAutospacing="0"/>
              <w:jc w:val="center"/>
              <w:rPr>
                <w:rFonts w:ascii="Arial" w:hAnsi="Arial" w:cs="Arial"/>
                <w:sz w:val="14"/>
                <w:szCs w:val="14"/>
              </w:rPr>
            </w:pPr>
            <w:r w:rsidRPr="008C2B1E">
              <w:rPr>
                <w:rFonts w:ascii="Calibri" w:eastAsia="DengXian" w:hAnsi="Calibri" w:cs="Arial"/>
                <w:color w:val="000000"/>
                <w:kern w:val="24"/>
                <w:sz w:val="14"/>
                <w:szCs w:val="14"/>
              </w:rPr>
              <w:t>No</w:t>
            </w:r>
          </w:p>
        </w:tc>
      </w:tr>
      <w:tr w:rsidR="008C2B1E" w:rsidRPr="008C2B1E" w14:paraId="30EDBBC8" w14:textId="77777777" w:rsidTr="008C2B1E">
        <w:trPr>
          <w:trHeight w:val="868"/>
        </w:trPr>
        <w:tc>
          <w:tcPr>
            <w:tcW w:w="1029" w:type="pct"/>
            <w:tcBorders>
              <w:top w:val="single" w:sz="8" w:space="0" w:color="000000"/>
              <w:left w:val="single" w:sz="8" w:space="0" w:color="000000"/>
              <w:bottom w:val="single" w:sz="8" w:space="0" w:color="000000"/>
              <w:right w:val="single" w:sz="8" w:space="0" w:color="000000"/>
            </w:tcBorders>
            <w:shd w:val="clear" w:color="auto" w:fill="FFFF00"/>
            <w:tcMar>
              <w:top w:w="15" w:type="dxa"/>
              <w:left w:w="108" w:type="dxa"/>
              <w:bottom w:w="0" w:type="dxa"/>
              <w:right w:w="108" w:type="dxa"/>
            </w:tcMar>
            <w:vAlign w:val="center"/>
            <w:hideMark/>
          </w:tcPr>
          <w:p w14:paraId="2F90EB49" w14:textId="77777777" w:rsidR="008C2B1E" w:rsidRPr="008C2B1E" w:rsidRDefault="008C2B1E">
            <w:pPr>
              <w:pStyle w:val="NormalWeb"/>
              <w:spacing w:before="0" w:beforeAutospacing="0" w:after="0" w:afterAutospacing="0"/>
              <w:jc w:val="center"/>
              <w:rPr>
                <w:rFonts w:ascii="Arial" w:hAnsi="Arial" w:cs="Arial"/>
                <w:sz w:val="14"/>
                <w:szCs w:val="14"/>
              </w:rPr>
            </w:pPr>
            <w:r w:rsidRPr="008C2B1E">
              <w:rPr>
                <w:rFonts w:ascii="Calibri" w:eastAsia="DengXian" w:hAnsi="Calibri" w:cs="Cordia New"/>
                <w:color w:val="000000"/>
                <w:kern w:val="24"/>
                <w:sz w:val="14"/>
                <w:szCs w:val="14"/>
                <w:lang w:val="en-US"/>
              </w:rPr>
              <w:t>Congestive heart failure</w:t>
            </w:r>
          </w:p>
        </w:tc>
        <w:tc>
          <w:tcPr>
            <w:tcW w:w="408" w:type="pct"/>
            <w:tcBorders>
              <w:top w:val="single" w:sz="8" w:space="0" w:color="000000"/>
              <w:left w:val="single" w:sz="8" w:space="0" w:color="000000"/>
              <w:bottom w:val="single" w:sz="8" w:space="0" w:color="000000"/>
              <w:right w:val="single" w:sz="8" w:space="0" w:color="000000"/>
            </w:tcBorders>
            <w:shd w:val="clear" w:color="auto" w:fill="FFFF00"/>
            <w:tcMar>
              <w:top w:w="15" w:type="dxa"/>
              <w:left w:w="108" w:type="dxa"/>
              <w:bottom w:w="0" w:type="dxa"/>
              <w:right w:w="108" w:type="dxa"/>
            </w:tcMar>
            <w:vAlign w:val="center"/>
            <w:hideMark/>
          </w:tcPr>
          <w:p w14:paraId="659F1FB1" w14:textId="77777777" w:rsidR="008C2B1E" w:rsidRPr="008C2B1E" w:rsidRDefault="008C2B1E">
            <w:pPr>
              <w:pStyle w:val="NormalWeb"/>
              <w:spacing w:before="0" w:beforeAutospacing="0" w:after="0" w:afterAutospacing="0"/>
              <w:jc w:val="center"/>
              <w:rPr>
                <w:rFonts w:ascii="Arial" w:hAnsi="Arial" w:cs="Arial"/>
                <w:sz w:val="14"/>
                <w:szCs w:val="14"/>
              </w:rPr>
            </w:pPr>
            <w:r w:rsidRPr="008C2B1E">
              <w:rPr>
                <w:rFonts w:ascii="Calibri" w:eastAsia="DengXian" w:hAnsi="Calibri" w:cs="Cordia New"/>
                <w:b/>
                <w:bCs/>
                <w:color w:val="FF0000"/>
                <w:kern w:val="24"/>
                <w:sz w:val="14"/>
                <w:szCs w:val="14"/>
                <w:lang w:val="en-US"/>
              </w:rPr>
              <w:t>Yes</w:t>
            </w:r>
          </w:p>
        </w:tc>
        <w:tc>
          <w:tcPr>
            <w:tcW w:w="396" w:type="pct"/>
            <w:tcBorders>
              <w:top w:val="single" w:sz="8" w:space="0" w:color="000000"/>
              <w:left w:val="single" w:sz="8" w:space="0" w:color="000000"/>
              <w:bottom w:val="single" w:sz="8" w:space="0" w:color="000000"/>
              <w:right w:val="single" w:sz="8" w:space="0" w:color="000000"/>
            </w:tcBorders>
            <w:shd w:val="clear" w:color="auto" w:fill="FFFF00"/>
            <w:tcMar>
              <w:top w:w="15" w:type="dxa"/>
              <w:left w:w="108" w:type="dxa"/>
              <w:bottom w:w="0" w:type="dxa"/>
              <w:right w:w="108" w:type="dxa"/>
            </w:tcMar>
            <w:vAlign w:val="center"/>
            <w:hideMark/>
          </w:tcPr>
          <w:p w14:paraId="248FB0C7" w14:textId="77777777" w:rsidR="008C2B1E" w:rsidRPr="008C2B1E" w:rsidRDefault="008C2B1E">
            <w:pPr>
              <w:pStyle w:val="NormalWeb"/>
              <w:spacing w:before="0" w:beforeAutospacing="0" w:after="0" w:afterAutospacing="0"/>
              <w:jc w:val="center"/>
              <w:rPr>
                <w:rFonts w:ascii="Arial" w:hAnsi="Arial" w:cs="Arial"/>
                <w:sz w:val="14"/>
                <w:szCs w:val="14"/>
              </w:rPr>
            </w:pPr>
            <w:r w:rsidRPr="008C2B1E">
              <w:rPr>
                <w:rFonts w:ascii="Calibri" w:eastAsia="DengXian" w:hAnsi="Calibri" w:cs="Cordia New"/>
                <w:b/>
                <w:bCs/>
                <w:color w:val="FF0000"/>
                <w:kern w:val="24"/>
                <w:sz w:val="14"/>
                <w:szCs w:val="14"/>
                <w:lang w:val="en-US"/>
              </w:rPr>
              <w:t>Yes</w:t>
            </w:r>
          </w:p>
        </w:tc>
        <w:tc>
          <w:tcPr>
            <w:tcW w:w="396" w:type="pct"/>
            <w:tcBorders>
              <w:top w:val="single" w:sz="8" w:space="0" w:color="000000"/>
              <w:left w:val="single" w:sz="8" w:space="0" w:color="000000"/>
              <w:bottom w:val="single" w:sz="8" w:space="0" w:color="000000"/>
              <w:right w:val="single" w:sz="8" w:space="0" w:color="000000"/>
            </w:tcBorders>
            <w:shd w:val="clear" w:color="auto" w:fill="FFFF00"/>
            <w:tcMar>
              <w:top w:w="15" w:type="dxa"/>
              <w:left w:w="108" w:type="dxa"/>
              <w:bottom w:w="0" w:type="dxa"/>
              <w:right w:w="108" w:type="dxa"/>
            </w:tcMar>
            <w:vAlign w:val="center"/>
            <w:hideMark/>
          </w:tcPr>
          <w:p w14:paraId="377D9637" w14:textId="77777777" w:rsidR="008C2B1E" w:rsidRPr="008C2B1E" w:rsidRDefault="008C2B1E">
            <w:pPr>
              <w:pStyle w:val="NormalWeb"/>
              <w:spacing w:before="0" w:beforeAutospacing="0" w:after="0" w:afterAutospacing="0"/>
              <w:jc w:val="center"/>
              <w:rPr>
                <w:rFonts w:ascii="Arial" w:hAnsi="Arial" w:cs="Arial"/>
                <w:sz w:val="14"/>
                <w:szCs w:val="14"/>
              </w:rPr>
            </w:pPr>
            <w:r w:rsidRPr="008C2B1E">
              <w:rPr>
                <w:rFonts w:ascii="Calibri" w:eastAsia="DengXian" w:hAnsi="Calibri" w:cs="Cordia New"/>
                <w:color w:val="000000"/>
                <w:kern w:val="24"/>
                <w:sz w:val="14"/>
                <w:szCs w:val="14"/>
                <w:lang w:val="en-US"/>
              </w:rPr>
              <w:t>No</w:t>
            </w:r>
          </w:p>
        </w:tc>
        <w:tc>
          <w:tcPr>
            <w:tcW w:w="396" w:type="pct"/>
            <w:tcBorders>
              <w:top w:val="single" w:sz="8" w:space="0" w:color="000000"/>
              <w:left w:val="single" w:sz="8" w:space="0" w:color="000000"/>
              <w:bottom w:val="single" w:sz="8" w:space="0" w:color="000000"/>
              <w:right w:val="single" w:sz="8" w:space="0" w:color="000000"/>
            </w:tcBorders>
            <w:shd w:val="clear" w:color="auto" w:fill="FFFF00"/>
            <w:tcMar>
              <w:top w:w="15" w:type="dxa"/>
              <w:left w:w="108" w:type="dxa"/>
              <w:bottom w:w="0" w:type="dxa"/>
              <w:right w:w="108" w:type="dxa"/>
            </w:tcMar>
            <w:vAlign w:val="center"/>
            <w:hideMark/>
          </w:tcPr>
          <w:p w14:paraId="67F8803D" w14:textId="77777777" w:rsidR="008C2B1E" w:rsidRPr="008C2B1E" w:rsidRDefault="008C2B1E">
            <w:pPr>
              <w:pStyle w:val="NormalWeb"/>
              <w:spacing w:before="0" w:beforeAutospacing="0" w:after="0" w:afterAutospacing="0"/>
              <w:jc w:val="center"/>
              <w:rPr>
                <w:rFonts w:ascii="Arial" w:hAnsi="Arial" w:cs="Arial"/>
                <w:sz w:val="14"/>
                <w:szCs w:val="14"/>
              </w:rPr>
            </w:pPr>
            <w:r w:rsidRPr="008C2B1E">
              <w:rPr>
                <w:rFonts w:ascii="Calibri" w:eastAsia="DengXian" w:hAnsi="Calibri" w:cs="Cordia New"/>
                <w:color w:val="000000"/>
                <w:kern w:val="24"/>
                <w:sz w:val="14"/>
                <w:szCs w:val="14"/>
                <w:lang w:val="en-US"/>
              </w:rPr>
              <w:t>No</w:t>
            </w:r>
          </w:p>
        </w:tc>
        <w:tc>
          <w:tcPr>
            <w:tcW w:w="396" w:type="pct"/>
            <w:tcBorders>
              <w:top w:val="single" w:sz="8" w:space="0" w:color="000000"/>
              <w:left w:val="single" w:sz="8" w:space="0" w:color="000000"/>
              <w:bottom w:val="single" w:sz="8" w:space="0" w:color="000000"/>
              <w:right w:val="single" w:sz="8" w:space="0" w:color="000000"/>
            </w:tcBorders>
            <w:shd w:val="clear" w:color="auto" w:fill="FFFF00"/>
            <w:tcMar>
              <w:top w:w="15" w:type="dxa"/>
              <w:left w:w="108" w:type="dxa"/>
              <w:bottom w:w="0" w:type="dxa"/>
              <w:right w:w="108" w:type="dxa"/>
            </w:tcMar>
            <w:vAlign w:val="center"/>
            <w:hideMark/>
          </w:tcPr>
          <w:p w14:paraId="435C9035" w14:textId="77777777" w:rsidR="008C2B1E" w:rsidRPr="008C2B1E" w:rsidRDefault="008C2B1E">
            <w:pPr>
              <w:pStyle w:val="NormalWeb"/>
              <w:spacing w:before="0" w:beforeAutospacing="0" w:after="0" w:afterAutospacing="0"/>
              <w:jc w:val="center"/>
              <w:rPr>
                <w:rFonts w:ascii="Arial" w:hAnsi="Arial" w:cs="Arial"/>
                <w:sz w:val="14"/>
                <w:szCs w:val="14"/>
              </w:rPr>
            </w:pPr>
            <w:r w:rsidRPr="008C2B1E">
              <w:rPr>
                <w:rFonts w:ascii="Calibri" w:eastAsia="DengXian" w:hAnsi="Calibri" w:cs="Arial"/>
                <w:b/>
                <w:bCs/>
                <w:color w:val="FF0000"/>
                <w:kern w:val="24"/>
                <w:sz w:val="14"/>
                <w:szCs w:val="14"/>
              </w:rPr>
              <w:t>Yes</w:t>
            </w:r>
          </w:p>
        </w:tc>
        <w:tc>
          <w:tcPr>
            <w:tcW w:w="396" w:type="pct"/>
            <w:tcBorders>
              <w:top w:val="single" w:sz="8" w:space="0" w:color="000000"/>
              <w:left w:val="single" w:sz="8" w:space="0" w:color="000000"/>
              <w:bottom w:val="single" w:sz="8" w:space="0" w:color="000000"/>
              <w:right w:val="single" w:sz="8" w:space="0" w:color="000000"/>
            </w:tcBorders>
            <w:shd w:val="clear" w:color="auto" w:fill="FFFF00"/>
            <w:tcMar>
              <w:top w:w="15" w:type="dxa"/>
              <w:left w:w="108" w:type="dxa"/>
              <w:bottom w:w="0" w:type="dxa"/>
              <w:right w:w="108" w:type="dxa"/>
            </w:tcMar>
            <w:vAlign w:val="center"/>
            <w:hideMark/>
          </w:tcPr>
          <w:p w14:paraId="5115183F" w14:textId="77777777" w:rsidR="008C2B1E" w:rsidRPr="008C2B1E" w:rsidRDefault="008C2B1E">
            <w:pPr>
              <w:pStyle w:val="NormalWeb"/>
              <w:spacing w:before="0" w:beforeAutospacing="0" w:after="0" w:afterAutospacing="0"/>
              <w:jc w:val="center"/>
              <w:rPr>
                <w:rFonts w:ascii="Arial" w:hAnsi="Arial" w:cs="Arial"/>
                <w:sz w:val="14"/>
                <w:szCs w:val="14"/>
              </w:rPr>
            </w:pPr>
            <w:r w:rsidRPr="008C2B1E">
              <w:rPr>
                <w:rFonts w:ascii="Calibri" w:eastAsia="DengXian" w:hAnsi="Calibri" w:cs="Arial"/>
                <w:color w:val="000000"/>
                <w:kern w:val="24"/>
                <w:sz w:val="14"/>
                <w:szCs w:val="14"/>
              </w:rPr>
              <w:t>N/A</w:t>
            </w:r>
          </w:p>
        </w:tc>
        <w:tc>
          <w:tcPr>
            <w:tcW w:w="396" w:type="pct"/>
            <w:tcBorders>
              <w:top w:val="single" w:sz="8" w:space="0" w:color="000000"/>
              <w:left w:val="single" w:sz="8" w:space="0" w:color="000000"/>
              <w:bottom w:val="single" w:sz="8" w:space="0" w:color="000000"/>
              <w:right w:val="single" w:sz="8" w:space="0" w:color="000000"/>
            </w:tcBorders>
            <w:shd w:val="clear" w:color="auto" w:fill="FFFF00"/>
            <w:tcMar>
              <w:top w:w="15" w:type="dxa"/>
              <w:left w:w="108" w:type="dxa"/>
              <w:bottom w:w="0" w:type="dxa"/>
              <w:right w:w="108" w:type="dxa"/>
            </w:tcMar>
            <w:vAlign w:val="center"/>
            <w:hideMark/>
          </w:tcPr>
          <w:p w14:paraId="314FFE4E" w14:textId="77777777" w:rsidR="008C2B1E" w:rsidRPr="008C2B1E" w:rsidRDefault="008C2B1E">
            <w:pPr>
              <w:pStyle w:val="NormalWeb"/>
              <w:spacing w:before="0" w:beforeAutospacing="0" w:after="0" w:afterAutospacing="0"/>
              <w:jc w:val="center"/>
              <w:rPr>
                <w:rFonts w:ascii="Arial" w:hAnsi="Arial" w:cs="Arial"/>
                <w:sz w:val="14"/>
                <w:szCs w:val="14"/>
              </w:rPr>
            </w:pPr>
            <w:r w:rsidRPr="008C2B1E">
              <w:rPr>
                <w:rFonts w:ascii="Calibri" w:eastAsia="DengXian" w:hAnsi="Calibri" w:cs="Arial"/>
                <w:color w:val="000000"/>
                <w:kern w:val="24"/>
                <w:sz w:val="14"/>
                <w:szCs w:val="14"/>
              </w:rPr>
              <w:t>No</w:t>
            </w:r>
          </w:p>
        </w:tc>
        <w:tc>
          <w:tcPr>
            <w:tcW w:w="396" w:type="pct"/>
            <w:tcBorders>
              <w:top w:val="single" w:sz="8" w:space="0" w:color="000000"/>
              <w:left w:val="single" w:sz="8" w:space="0" w:color="000000"/>
              <w:bottom w:val="single" w:sz="8" w:space="0" w:color="000000"/>
              <w:right w:val="single" w:sz="8" w:space="0" w:color="000000"/>
            </w:tcBorders>
            <w:shd w:val="clear" w:color="auto" w:fill="FFFF00"/>
            <w:tcMar>
              <w:top w:w="15" w:type="dxa"/>
              <w:left w:w="108" w:type="dxa"/>
              <w:bottom w:w="0" w:type="dxa"/>
              <w:right w:w="108" w:type="dxa"/>
            </w:tcMar>
            <w:vAlign w:val="center"/>
            <w:hideMark/>
          </w:tcPr>
          <w:p w14:paraId="64DBD2DF" w14:textId="77777777" w:rsidR="008C2B1E" w:rsidRPr="008C2B1E" w:rsidRDefault="008C2B1E">
            <w:pPr>
              <w:pStyle w:val="NormalWeb"/>
              <w:spacing w:before="0" w:beforeAutospacing="0" w:after="0" w:afterAutospacing="0"/>
              <w:jc w:val="center"/>
              <w:rPr>
                <w:rFonts w:ascii="Arial" w:hAnsi="Arial" w:cs="Arial"/>
                <w:sz w:val="14"/>
                <w:szCs w:val="14"/>
              </w:rPr>
            </w:pPr>
            <w:r w:rsidRPr="008C2B1E">
              <w:rPr>
                <w:rFonts w:ascii="Calibri" w:eastAsia="DengXian" w:hAnsi="Calibri" w:cs="Cordia New"/>
                <w:color w:val="000000"/>
                <w:kern w:val="24"/>
                <w:sz w:val="14"/>
                <w:szCs w:val="14"/>
                <w:lang w:val="en-US"/>
              </w:rPr>
              <w:t>No</w:t>
            </w:r>
          </w:p>
        </w:tc>
        <w:tc>
          <w:tcPr>
            <w:tcW w:w="396" w:type="pct"/>
            <w:tcBorders>
              <w:top w:val="single" w:sz="8" w:space="0" w:color="000000"/>
              <w:left w:val="single" w:sz="8" w:space="0" w:color="000000"/>
              <w:bottom w:val="single" w:sz="8" w:space="0" w:color="000000"/>
              <w:right w:val="single" w:sz="8" w:space="0" w:color="000000"/>
            </w:tcBorders>
            <w:shd w:val="clear" w:color="auto" w:fill="E2F0D9"/>
            <w:tcMar>
              <w:top w:w="15" w:type="dxa"/>
              <w:left w:w="108" w:type="dxa"/>
              <w:bottom w:w="0" w:type="dxa"/>
              <w:right w:w="108" w:type="dxa"/>
            </w:tcMar>
            <w:vAlign w:val="center"/>
            <w:hideMark/>
          </w:tcPr>
          <w:p w14:paraId="60359B5D" w14:textId="77777777" w:rsidR="008C2B1E" w:rsidRPr="008C2B1E" w:rsidRDefault="008C2B1E">
            <w:pPr>
              <w:pStyle w:val="NormalWeb"/>
              <w:spacing w:before="0" w:beforeAutospacing="0" w:after="0" w:afterAutospacing="0"/>
              <w:jc w:val="center"/>
              <w:rPr>
                <w:rFonts w:ascii="Arial" w:hAnsi="Arial" w:cs="Arial"/>
                <w:sz w:val="14"/>
                <w:szCs w:val="14"/>
              </w:rPr>
            </w:pPr>
            <w:r w:rsidRPr="008C2B1E">
              <w:rPr>
                <w:rFonts w:ascii="Calibri" w:eastAsia="DengXian" w:hAnsi="Calibri" w:cs="Arial"/>
                <w:b/>
                <w:bCs/>
                <w:color w:val="FF0000"/>
                <w:kern w:val="24"/>
                <w:sz w:val="14"/>
                <w:szCs w:val="14"/>
              </w:rPr>
              <w:t>Yes</w:t>
            </w:r>
          </w:p>
        </w:tc>
        <w:tc>
          <w:tcPr>
            <w:tcW w:w="396" w:type="pct"/>
            <w:tcBorders>
              <w:top w:val="single" w:sz="8" w:space="0" w:color="000000"/>
              <w:left w:val="single" w:sz="8" w:space="0" w:color="000000"/>
              <w:bottom w:val="single" w:sz="8" w:space="0" w:color="000000"/>
              <w:right w:val="single" w:sz="8" w:space="0" w:color="000000"/>
            </w:tcBorders>
            <w:shd w:val="clear" w:color="auto" w:fill="E2F0D9"/>
            <w:tcMar>
              <w:top w:w="15" w:type="dxa"/>
              <w:left w:w="108" w:type="dxa"/>
              <w:bottom w:w="0" w:type="dxa"/>
              <w:right w:w="108" w:type="dxa"/>
            </w:tcMar>
            <w:vAlign w:val="center"/>
            <w:hideMark/>
          </w:tcPr>
          <w:p w14:paraId="03961D46" w14:textId="77777777" w:rsidR="008C2B1E" w:rsidRPr="008C2B1E" w:rsidRDefault="008C2B1E">
            <w:pPr>
              <w:pStyle w:val="NormalWeb"/>
              <w:spacing w:before="0" w:beforeAutospacing="0" w:after="0" w:afterAutospacing="0"/>
              <w:jc w:val="center"/>
              <w:rPr>
                <w:rFonts w:ascii="Arial" w:hAnsi="Arial" w:cs="Arial"/>
                <w:sz w:val="14"/>
                <w:szCs w:val="14"/>
              </w:rPr>
            </w:pPr>
            <w:r w:rsidRPr="008C2B1E">
              <w:rPr>
                <w:rFonts w:ascii="Calibri" w:eastAsia="DengXian" w:hAnsi="Calibri" w:cs="Arial"/>
                <w:color w:val="000000"/>
                <w:kern w:val="24"/>
                <w:sz w:val="14"/>
                <w:szCs w:val="14"/>
              </w:rPr>
              <w:t>No</w:t>
            </w:r>
          </w:p>
        </w:tc>
      </w:tr>
      <w:tr w:rsidR="008C2B1E" w:rsidRPr="008C2B1E" w14:paraId="78FB0290" w14:textId="77777777" w:rsidTr="008C2B1E">
        <w:trPr>
          <w:trHeight w:val="545"/>
        </w:trPr>
        <w:tc>
          <w:tcPr>
            <w:tcW w:w="1029"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2B49A7B9" w14:textId="77777777" w:rsidR="008C2B1E" w:rsidRPr="008C2B1E" w:rsidRDefault="008C2B1E">
            <w:pPr>
              <w:pStyle w:val="NormalWeb"/>
              <w:spacing w:before="0" w:beforeAutospacing="0" w:after="0" w:afterAutospacing="0"/>
              <w:jc w:val="center"/>
              <w:rPr>
                <w:rFonts w:ascii="Arial" w:hAnsi="Arial" w:cs="Arial"/>
                <w:sz w:val="14"/>
                <w:szCs w:val="14"/>
              </w:rPr>
            </w:pPr>
            <w:r w:rsidRPr="008C2B1E">
              <w:rPr>
                <w:rFonts w:ascii="Calibri" w:eastAsia="DengXian" w:hAnsi="Calibri" w:cs="Cordia New"/>
                <w:color w:val="000000"/>
                <w:kern w:val="24"/>
                <w:sz w:val="14"/>
                <w:szCs w:val="14"/>
                <w:lang w:val="en-US"/>
              </w:rPr>
              <w:t>Coronary artery disease</w:t>
            </w:r>
          </w:p>
        </w:tc>
        <w:tc>
          <w:tcPr>
            <w:tcW w:w="408"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43B4234C" w14:textId="77777777" w:rsidR="008C2B1E" w:rsidRPr="008C2B1E" w:rsidRDefault="008C2B1E">
            <w:pPr>
              <w:pStyle w:val="NormalWeb"/>
              <w:spacing w:before="0" w:beforeAutospacing="0" w:after="0" w:afterAutospacing="0"/>
              <w:jc w:val="center"/>
              <w:rPr>
                <w:rFonts w:ascii="Arial" w:hAnsi="Arial" w:cs="Arial"/>
                <w:sz w:val="14"/>
                <w:szCs w:val="14"/>
              </w:rPr>
            </w:pPr>
            <w:r w:rsidRPr="008C2B1E">
              <w:rPr>
                <w:rFonts w:ascii="Calibri" w:eastAsia="DengXian" w:hAnsi="Calibri" w:cs="Cordia New"/>
                <w:color w:val="000000"/>
                <w:kern w:val="24"/>
                <w:sz w:val="14"/>
                <w:szCs w:val="14"/>
                <w:lang w:val="en-US"/>
              </w:rPr>
              <w:t>Yes</w:t>
            </w:r>
          </w:p>
        </w:tc>
        <w:tc>
          <w:tcPr>
            <w:tcW w:w="396"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70BAF233" w14:textId="77777777" w:rsidR="008C2B1E" w:rsidRPr="008C2B1E" w:rsidRDefault="008C2B1E">
            <w:pPr>
              <w:pStyle w:val="NormalWeb"/>
              <w:spacing w:before="0" w:beforeAutospacing="0" w:after="0" w:afterAutospacing="0"/>
              <w:jc w:val="center"/>
              <w:rPr>
                <w:rFonts w:ascii="Arial" w:hAnsi="Arial" w:cs="Arial"/>
                <w:sz w:val="14"/>
                <w:szCs w:val="14"/>
              </w:rPr>
            </w:pPr>
            <w:r w:rsidRPr="008C2B1E">
              <w:rPr>
                <w:rFonts w:ascii="Calibri" w:eastAsia="DengXian" w:hAnsi="Calibri" w:cs="Cordia New"/>
                <w:color w:val="000000"/>
                <w:kern w:val="24"/>
                <w:sz w:val="14"/>
                <w:szCs w:val="14"/>
                <w:lang w:val="en-US"/>
              </w:rPr>
              <w:t>No</w:t>
            </w:r>
          </w:p>
        </w:tc>
        <w:tc>
          <w:tcPr>
            <w:tcW w:w="396"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4EEA7554" w14:textId="77777777" w:rsidR="008C2B1E" w:rsidRPr="008C2B1E" w:rsidRDefault="008C2B1E">
            <w:pPr>
              <w:pStyle w:val="NormalWeb"/>
              <w:spacing w:before="0" w:beforeAutospacing="0" w:after="0" w:afterAutospacing="0"/>
              <w:jc w:val="center"/>
              <w:rPr>
                <w:rFonts w:ascii="Arial" w:hAnsi="Arial" w:cs="Arial"/>
                <w:sz w:val="14"/>
                <w:szCs w:val="14"/>
              </w:rPr>
            </w:pPr>
            <w:r w:rsidRPr="008C2B1E">
              <w:rPr>
                <w:rFonts w:ascii="Calibri" w:eastAsia="DengXian" w:hAnsi="Calibri" w:cs="Cordia New"/>
                <w:color w:val="000000"/>
                <w:kern w:val="24"/>
                <w:sz w:val="14"/>
                <w:szCs w:val="14"/>
                <w:lang w:val="en-US"/>
              </w:rPr>
              <w:t>No</w:t>
            </w:r>
          </w:p>
        </w:tc>
        <w:tc>
          <w:tcPr>
            <w:tcW w:w="396"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13A3F973" w14:textId="77777777" w:rsidR="008C2B1E" w:rsidRPr="008C2B1E" w:rsidRDefault="008C2B1E">
            <w:pPr>
              <w:pStyle w:val="NormalWeb"/>
              <w:spacing w:before="0" w:beforeAutospacing="0" w:after="0" w:afterAutospacing="0"/>
              <w:jc w:val="center"/>
              <w:rPr>
                <w:rFonts w:ascii="Arial" w:hAnsi="Arial" w:cs="Arial"/>
                <w:sz w:val="14"/>
                <w:szCs w:val="14"/>
              </w:rPr>
            </w:pPr>
            <w:r w:rsidRPr="008C2B1E">
              <w:rPr>
                <w:rFonts w:ascii="Calibri" w:eastAsia="DengXian" w:hAnsi="Calibri" w:cs="Cordia New"/>
                <w:color w:val="000000"/>
                <w:kern w:val="24"/>
                <w:sz w:val="14"/>
                <w:szCs w:val="14"/>
                <w:lang w:val="en-US"/>
              </w:rPr>
              <w:t>No</w:t>
            </w:r>
          </w:p>
        </w:tc>
        <w:tc>
          <w:tcPr>
            <w:tcW w:w="396"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14A573C4" w14:textId="77777777" w:rsidR="008C2B1E" w:rsidRPr="008C2B1E" w:rsidRDefault="008C2B1E">
            <w:pPr>
              <w:pStyle w:val="NormalWeb"/>
              <w:spacing w:before="0" w:beforeAutospacing="0" w:after="0" w:afterAutospacing="0"/>
              <w:jc w:val="center"/>
              <w:rPr>
                <w:rFonts w:ascii="Arial" w:hAnsi="Arial" w:cs="Arial"/>
                <w:sz w:val="14"/>
                <w:szCs w:val="14"/>
              </w:rPr>
            </w:pPr>
            <w:r w:rsidRPr="008C2B1E">
              <w:rPr>
                <w:rFonts w:ascii="Calibri" w:eastAsia="DengXian" w:hAnsi="Calibri" w:cs="Arial"/>
                <w:color w:val="000000"/>
                <w:kern w:val="24"/>
                <w:sz w:val="14"/>
                <w:szCs w:val="14"/>
              </w:rPr>
              <w:t>Yes</w:t>
            </w:r>
          </w:p>
        </w:tc>
        <w:tc>
          <w:tcPr>
            <w:tcW w:w="396"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2A56E884" w14:textId="77777777" w:rsidR="008C2B1E" w:rsidRPr="008C2B1E" w:rsidRDefault="008C2B1E">
            <w:pPr>
              <w:pStyle w:val="NormalWeb"/>
              <w:spacing w:before="0" w:beforeAutospacing="0" w:after="0" w:afterAutospacing="0"/>
              <w:jc w:val="center"/>
              <w:rPr>
                <w:rFonts w:ascii="Arial" w:hAnsi="Arial" w:cs="Arial"/>
                <w:sz w:val="14"/>
                <w:szCs w:val="14"/>
              </w:rPr>
            </w:pPr>
            <w:r w:rsidRPr="008C2B1E">
              <w:rPr>
                <w:rFonts w:ascii="Calibri" w:eastAsia="DengXian" w:hAnsi="Calibri" w:cs="Arial"/>
                <w:color w:val="000000"/>
                <w:kern w:val="24"/>
                <w:sz w:val="14"/>
                <w:szCs w:val="14"/>
              </w:rPr>
              <w:t>N/A</w:t>
            </w:r>
          </w:p>
        </w:tc>
        <w:tc>
          <w:tcPr>
            <w:tcW w:w="396"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6322E046" w14:textId="77777777" w:rsidR="008C2B1E" w:rsidRPr="008C2B1E" w:rsidRDefault="008C2B1E">
            <w:pPr>
              <w:pStyle w:val="NormalWeb"/>
              <w:spacing w:before="0" w:beforeAutospacing="0" w:after="0" w:afterAutospacing="0"/>
              <w:jc w:val="center"/>
              <w:rPr>
                <w:rFonts w:ascii="Arial" w:hAnsi="Arial" w:cs="Arial"/>
                <w:sz w:val="14"/>
                <w:szCs w:val="14"/>
              </w:rPr>
            </w:pPr>
            <w:r w:rsidRPr="008C2B1E">
              <w:rPr>
                <w:rFonts w:ascii="Calibri" w:eastAsia="DengXian" w:hAnsi="Calibri" w:cs="Arial"/>
                <w:color w:val="000000"/>
                <w:kern w:val="24"/>
                <w:sz w:val="14"/>
                <w:szCs w:val="14"/>
              </w:rPr>
              <w:t>No</w:t>
            </w:r>
          </w:p>
        </w:tc>
        <w:tc>
          <w:tcPr>
            <w:tcW w:w="396"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4C02D2D8" w14:textId="77777777" w:rsidR="008C2B1E" w:rsidRPr="008C2B1E" w:rsidRDefault="008C2B1E">
            <w:pPr>
              <w:pStyle w:val="NormalWeb"/>
              <w:spacing w:before="0" w:beforeAutospacing="0" w:after="0" w:afterAutospacing="0"/>
              <w:jc w:val="center"/>
              <w:rPr>
                <w:rFonts w:ascii="Arial" w:hAnsi="Arial" w:cs="Arial"/>
                <w:sz w:val="14"/>
                <w:szCs w:val="14"/>
              </w:rPr>
            </w:pPr>
            <w:r w:rsidRPr="008C2B1E">
              <w:rPr>
                <w:rFonts w:ascii="Calibri" w:eastAsia="DengXian" w:hAnsi="Calibri" w:cs="Cordia New"/>
                <w:color w:val="000000"/>
                <w:kern w:val="24"/>
                <w:sz w:val="14"/>
                <w:szCs w:val="14"/>
                <w:lang w:val="en-US"/>
              </w:rPr>
              <w:t>No</w:t>
            </w:r>
          </w:p>
        </w:tc>
        <w:tc>
          <w:tcPr>
            <w:tcW w:w="396" w:type="pct"/>
            <w:tcBorders>
              <w:top w:val="single" w:sz="8" w:space="0" w:color="000000"/>
              <w:left w:val="single" w:sz="8" w:space="0" w:color="000000"/>
              <w:bottom w:val="single" w:sz="8" w:space="0" w:color="000000"/>
              <w:right w:val="single" w:sz="8" w:space="0" w:color="000000"/>
            </w:tcBorders>
            <w:shd w:val="clear" w:color="auto" w:fill="E2F0D9"/>
            <w:tcMar>
              <w:top w:w="15" w:type="dxa"/>
              <w:left w:w="108" w:type="dxa"/>
              <w:bottom w:w="0" w:type="dxa"/>
              <w:right w:w="108" w:type="dxa"/>
            </w:tcMar>
            <w:vAlign w:val="center"/>
            <w:hideMark/>
          </w:tcPr>
          <w:p w14:paraId="235F7426" w14:textId="77777777" w:rsidR="008C2B1E" w:rsidRPr="008C2B1E" w:rsidRDefault="008C2B1E">
            <w:pPr>
              <w:pStyle w:val="NormalWeb"/>
              <w:spacing w:before="0" w:beforeAutospacing="0" w:after="0" w:afterAutospacing="0"/>
              <w:jc w:val="center"/>
              <w:rPr>
                <w:rFonts w:ascii="Arial" w:hAnsi="Arial" w:cs="Arial"/>
                <w:sz w:val="14"/>
                <w:szCs w:val="14"/>
              </w:rPr>
            </w:pPr>
            <w:r w:rsidRPr="008C2B1E">
              <w:rPr>
                <w:rFonts w:ascii="Calibri" w:eastAsia="DengXian" w:hAnsi="Calibri" w:cs="Arial"/>
                <w:color w:val="000000"/>
                <w:kern w:val="24"/>
                <w:sz w:val="14"/>
                <w:szCs w:val="14"/>
              </w:rPr>
              <w:t>No</w:t>
            </w:r>
          </w:p>
        </w:tc>
        <w:tc>
          <w:tcPr>
            <w:tcW w:w="396" w:type="pct"/>
            <w:tcBorders>
              <w:top w:val="single" w:sz="8" w:space="0" w:color="000000"/>
              <w:left w:val="single" w:sz="8" w:space="0" w:color="000000"/>
              <w:bottom w:val="single" w:sz="8" w:space="0" w:color="000000"/>
              <w:right w:val="single" w:sz="8" w:space="0" w:color="000000"/>
            </w:tcBorders>
            <w:shd w:val="clear" w:color="auto" w:fill="E2F0D9"/>
            <w:tcMar>
              <w:top w:w="15" w:type="dxa"/>
              <w:left w:w="108" w:type="dxa"/>
              <w:bottom w:w="0" w:type="dxa"/>
              <w:right w:w="108" w:type="dxa"/>
            </w:tcMar>
            <w:vAlign w:val="center"/>
            <w:hideMark/>
          </w:tcPr>
          <w:p w14:paraId="1FF79AD1" w14:textId="77777777" w:rsidR="008C2B1E" w:rsidRPr="008C2B1E" w:rsidRDefault="008C2B1E">
            <w:pPr>
              <w:pStyle w:val="NormalWeb"/>
              <w:spacing w:before="0" w:beforeAutospacing="0" w:after="0" w:afterAutospacing="0"/>
              <w:jc w:val="center"/>
              <w:rPr>
                <w:rFonts w:ascii="Arial" w:hAnsi="Arial" w:cs="Arial"/>
                <w:sz w:val="14"/>
                <w:szCs w:val="14"/>
              </w:rPr>
            </w:pPr>
            <w:r w:rsidRPr="008C2B1E">
              <w:rPr>
                <w:rFonts w:ascii="Calibri" w:eastAsia="DengXian" w:hAnsi="Calibri" w:cs="Arial"/>
                <w:color w:val="000000"/>
                <w:kern w:val="24"/>
                <w:sz w:val="14"/>
                <w:szCs w:val="14"/>
              </w:rPr>
              <w:t>No</w:t>
            </w:r>
          </w:p>
        </w:tc>
      </w:tr>
      <w:tr w:rsidR="008C2B1E" w:rsidRPr="008C2B1E" w14:paraId="0CA05A67" w14:textId="77777777" w:rsidTr="008C2B1E">
        <w:trPr>
          <w:trHeight w:val="771"/>
        </w:trPr>
        <w:tc>
          <w:tcPr>
            <w:tcW w:w="1029" w:type="pct"/>
            <w:tcBorders>
              <w:top w:val="single" w:sz="8" w:space="0" w:color="000000"/>
              <w:left w:val="single" w:sz="8" w:space="0" w:color="000000"/>
              <w:bottom w:val="single" w:sz="8" w:space="0" w:color="000000"/>
              <w:right w:val="single" w:sz="8" w:space="0" w:color="000000"/>
            </w:tcBorders>
            <w:shd w:val="clear" w:color="auto" w:fill="E7E6E6"/>
            <w:tcMar>
              <w:top w:w="15" w:type="dxa"/>
              <w:left w:w="108" w:type="dxa"/>
              <w:bottom w:w="0" w:type="dxa"/>
              <w:right w:w="108" w:type="dxa"/>
            </w:tcMar>
            <w:vAlign w:val="center"/>
            <w:hideMark/>
          </w:tcPr>
          <w:p w14:paraId="509E48D2" w14:textId="77777777" w:rsidR="008C2B1E" w:rsidRPr="008C2B1E" w:rsidRDefault="008C2B1E">
            <w:pPr>
              <w:pStyle w:val="NormalWeb"/>
              <w:spacing w:before="0" w:beforeAutospacing="0" w:after="0" w:afterAutospacing="0"/>
              <w:jc w:val="center"/>
              <w:rPr>
                <w:rFonts w:ascii="Arial" w:hAnsi="Arial" w:cs="Arial"/>
                <w:sz w:val="14"/>
                <w:szCs w:val="14"/>
              </w:rPr>
            </w:pPr>
            <w:r w:rsidRPr="008C2B1E">
              <w:rPr>
                <w:rFonts w:ascii="Calibri" w:eastAsia="DengXian" w:hAnsi="Calibri" w:cs="Cordia New"/>
                <w:b/>
                <w:bCs/>
                <w:color w:val="000000"/>
                <w:kern w:val="24"/>
                <w:sz w:val="14"/>
                <w:szCs w:val="14"/>
              </w:rPr>
              <w:t>Type of tissue</w:t>
            </w:r>
          </w:p>
        </w:tc>
        <w:tc>
          <w:tcPr>
            <w:tcW w:w="408" w:type="pct"/>
            <w:tcBorders>
              <w:top w:val="single" w:sz="8" w:space="0" w:color="000000"/>
              <w:left w:val="single" w:sz="8" w:space="0" w:color="000000"/>
              <w:bottom w:val="single" w:sz="8" w:space="0" w:color="000000"/>
              <w:right w:val="single" w:sz="8" w:space="0" w:color="000000"/>
            </w:tcBorders>
            <w:shd w:val="clear" w:color="auto" w:fill="E7E6E6"/>
            <w:tcMar>
              <w:top w:w="15" w:type="dxa"/>
              <w:left w:w="108" w:type="dxa"/>
              <w:bottom w:w="0" w:type="dxa"/>
              <w:right w:w="108" w:type="dxa"/>
            </w:tcMar>
            <w:vAlign w:val="center"/>
            <w:hideMark/>
          </w:tcPr>
          <w:p w14:paraId="635C7987" w14:textId="77777777" w:rsidR="008C2B1E" w:rsidRPr="008C2B1E" w:rsidRDefault="008C2B1E">
            <w:pPr>
              <w:pStyle w:val="NormalWeb"/>
              <w:spacing w:before="0" w:beforeAutospacing="0" w:after="0" w:afterAutospacing="0"/>
              <w:jc w:val="center"/>
              <w:rPr>
                <w:rFonts w:ascii="Arial" w:hAnsi="Arial" w:cs="Arial"/>
                <w:sz w:val="14"/>
                <w:szCs w:val="14"/>
              </w:rPr>
            </w:pPr>
            <w:r w:rsidRPr="008C2B1E">
              <w:rPr>
                <w:rFonts w:ascii="Calibri" w:eastAsia="DengXian" w:hAnsi="Calibri" w:cs="Cordia New"/>
                <w:b/>
                <w:bCs/>
                <w:color w:val="000000"/>
                <w:kern w:val="24"/>
                <w:sz w:val="14"/>
                <w:szCs w:val="14"/>
                <w:u w:val="single"/>
              </w:rPr>
              <w:t>Preserved</w:t>
            </w:r>
          </w:p>
        </w:tc>
        <w:tc>
          <w:tcPr>
            <w:tcW w:w="396" w:type="pct"/>
            <w:tcBorders>
              <w:top w:val="single" w:sz="8" w:space="0" w:color="000000"/>
              <w:left w:val="single" w:sz="8" w:space="0" w:color="000000"/>
              <w:bottom w:val="single" w:sz="8" w:space="0" w:color="000000"/>
              <w:right w:val="single" w:sz="8" w:space="0" w:color="000000"/>
            </w:tcBorders>
            <w:shd w:val="clear" w:color="auto" w:fill="E7E6E6"/>
            <w:tcMar>
              <w:top w:w="15" w:type="dxa"/>
              <w:left w:w="108" w:type="dxa"/>
              <w:bottom w:w="0" w:type="dxa"/>
              <w:right w:w="108" w:type="dxa"/>
            </w:tcMar>
            <w:vAlign w:val="center"/>
            <w:hideMark/>
          </w:tcPr>
          <w:p w14:paraId="6DAF16B1" w14:textId="77777777" w:rsidR="008C2B1E" w:rsidRPr="008C2B1E" w:rsidRDefault="008C2B1E">
            <w:pPr>
              <w:pStyle w:val="NormalWeb"/>
              <w:spacing w:before="0" w:beforeAutospacing="0" w:after="0" w:afterAutospacing="0"/>
              <w:jc w:val="center"/>
              <w:rPr>
                <w:rFonts w:ascii="Arial" w:hAnsi="Arial" w:cs="Arial"/>
                <w:sz w:val="14"/>
                <w:szCs w:val="14"/>
              </w:rPr>
            </w:pPr>
            <w:r w:rsidRPr="008C2B1E">
              <w:rPr>
                <w:rFonts w:ascii="Calibri" w:eastAsia="DengXian" w:hAnsi="Calibri" w:cs="Cordia New"/>
                <w:b/>
                <w:bCs/>
                <w:color w:val="000000"/>
                <w:kern w:val="24"/>
                <w:sz w:val="14"/>
                <w:szCs w:val="14"/>
                <w:u w:val="single"/>
              </w:rPr>
              <w:t>Preserved</w:t>
            </w:r>
          </w:p>
        </w:tc>
        <w:tc>
          <w:tcPr>
            <w:tcW w:w="396" w:type="pct"/>
            <w:tcBorders>
              <w:top w:val="single" w:sz="8" w:space="0" w:color="000000"/>
              <w:left w:val="single" w:sz="8" w:space="0" w:color="000000"/>
              <w:bottom w:val="single" w:sz="8" w:space="0" w:color="000000"/>
              <w:right w:val="single" w:sz="8" w:space="0" w:color="000000"/>
            </w:tcBorders>
            <w:shd w:val="clear" w:color="auto" w:fill="E7E6E6"/>
            <w:tcMar>
              <w:top w:w="15" w:type="dxa"/>
              <w:left w:w="108" w:type="dxa"/>
              <w:bottom w:w="0" w:type="dxa"/>
              <w:right w:w="108" w:type="dxa"/>
            </w:tcMar>
            <w:vAlign w:val="center"/>
            <w:hideMark/>
          </w:tcPr>
          <w:p w14:paraId="71067EA8" w14:textId="77777777" w:rsidR="008C2B1E" w:rsidRPr="008C2B1E" w:rsidRDefault="008C2B1E">
            <w:pPr>
              <w:pStyle w:val="NormalWeb"/>
              <w:spacing w:before="0" w:beforeAutospacing="0" w:after="0" w:afterAutospacing="0"/>
              <w:jc w:val="center"/>
              <w:rPr>
                <w:rFonts w:ascii="Arial" w:hAnsi="Arial" w:cs="Arial"/>
                <w:sz w:val="14"/>
                <w:szCs w:val="14"/>
              </w:rPr>
            </w:pPr>
            <w:r w:rsidRPr="008C2B1E">
              <w:rPr>
                <w:rFonts w:ascii="Calibri" w:eastAsia="DengXian" w:hAnsi="Calibri" w:cs="Cordia New"/>
                <w:b/>
                <w:bCs/>
                <w:color w:val="000000"/>
                <w:kern w:val="24"/>
                <w:sz w:val="14"/>
                <w:szCs w:val="14"/>
                <w:u w:val="single"/>
              </w:rPr>
              <w:t>Preserved</w:t>
            </w:r>
          </w:p>
        </w:tc>
        <w:tc>
          <w:tcPr>
            <w:tcW w:w="396" w:type="pct"/>
            <w:tcBorders>
              <w:top w:val="single" w:sz="8" w:space="0" w:color="000000"/>
              <w:left w:val="single" w:sz="8" w:space="0" w:color="000000"/>
              <w:bottom w:val="single" w:sz="8" w:space="0" w:color="000000"/>
              <w:right w:val="single" w:sz="8" w:space="0" w:color="000000"/>
            </w:tcBorders>
            <w:shd w:val="clear" w:color="auto" w:fill="E7E6E6"/>
            <w:tcMar>
              <w:top w:w="15" w:type="dxa"/>
              <w:left w:w="108" w:type="dxa"/>
              <w:bottom w:w="0" w:type="dxa"/>
              <w:right w:w="108" w:type="dxa"/>
            </w:tcMar>
            <w:vAlign w:val="center"/>
            <w:hideMark/>
          </w:tcPr>
          <w:p w14:paraId="2135E4B3" w14:textId="77777777" w:rsidR="008C2B1E" w:rsidRPr="008C2B1E" w:rsidRDefault="008C2B1E">
            <w:pPr>
              <w:pStyle w:val="NormalWeb"/>
              <w:spacing w:before="0" w:beforeAutospacing="0" w:after="0" w:afterAutospacing="0"/>
              <w:jc w:val="center"/>
              <w:rPr>
                <w:rFonts w:ascii="Arial" w:hAnsi="Arial" w:cs="Arial"/>
                <w:sz w:val="14"/>
                <w:szCs w:val="14"/>
              </w:rPr>
            </w:pPr>
            <w:r w:rsidRPr="008C2B1E">
              <w:rPr>
                <w:rFonts w:ascii="Calibri" w:eastAsia="DengXian" w:hAnsi="Calibri" w:cs="Cordia New"/>
                <w:b/>
                <w:bCs/>
                <w:color w:val="000000"/>
                <w:kern w:val="24"/>
                <w:sz w:val="14"/>
                <w:szCs w:val="14"/>
                <w:u w:val="single"/>
              </w:rPr>
              <w:t>Preserved</w:t>
            </w:r>
          </w:p>
        </w:tc>
        <w:tc>
          <w:tcPr>
            <w:tcW w:w="396" w:type="pct"/>
            <w:tcBorders>
              <w:top w:val="single" w:sz="8" w:space="0" w:color="000000"/>
              <w:left w:val="single" w:sz="8" w:space="0" w:color="000000"/>
              <w:bottom w:val="single" w:sz="8" w:space="0" w:color="000000"/>
              <w:right w:val="single" w:sz="8" w:space="0" w:color="000000"/>
            </w:tcBorders>
            <w:shd w:val="clear" w:color="auto" w:fill="E7E6E6"/>
            <w:tcMar>
              <w:top w:w="15" w:type="dxa"/>
              <w:left w:w="108" w:type="dxa"/>
              <w:bottom w:w="0" w:type="dxa"/>
              <w:right w:w="108" w:type="dxa"/>
            </w:tcMar>
            <w:vAlign w:val="center"/>
            <w:hideMark/>
          </w:tcPr>
          <w:p w14:paraId="2B936FA2" w14:textId="77777777" w:rsidR="008C2B1E" w:rsidRPr="008C2B1E" w:rsidRDefault="008C2B1E">
            <w:pPr>
              <w:pStyle w:val="NormalWeb"/>
              <w:spacing w:before="0" w:beforeAutospacing="0" w:after="0" w:afterAutospacing="0"/>
              <w:jc w:val="center"/>
              <w:rPr>
                <w:rFonts w:ascii="Arial" w:hAnsi="Arial" w:cs="Arial"/>
                <w:sz w:val="14"/>
                <w:szCs w:val="14"/>
              </w:rPr>
            </w:pPr>
            <w:r w:rsidRPr="008C2B1E">
              <w:rPr>
                <w:rFonts w:ascii="Calibri" w:eastAsia="DengXian" w:hAnsi="Calibri" w:cs="Cordia New"/>
                <w:b/>
                <w:bCs/>
                <w:color w:val="000000"/>
                <w:kern w:val="24"/>
                <w:sz w:val="14"/>
                <w:szCs w:val="14"/>
                <w:u w:val="single"/>
              </w:rPr>
              <w:t>Preserved</w:t>
            </w:r>
          </w:p>
        </w:tc>
        <w:tc>
          <w:tcPr>
            <w:tcW w:w="396" w:type="pct"/>
            <w:tcBorders>
              <w:top w:val="single" w:sz="8" w:space="0" w:color="000000"/>
              <w:left w:val="single" w:sz="8" w:space="0" w:color="000000"/>
              <w:bottom w:val="single" w:sz="8" w:space="0" w:color="000000"/>
              <w:right w:val="single" w:sz="8" w:space="0" w:color="000000"/>
            </w:tcBorders>
            <w:shd w:val="clear" w:color="auto" w:fill="E7E6E6"/>
            <w:tcMar>
              <w:top w:w="15" w:type="dxa"/>
              <w:left w:w="108" w:type="dxa"/>
              <w:bottom w:w="0" w:type="dxa"/>
              <w:right w:w="108" w:type="dxa"/>
            </w:tcMar>
            <w:vAlign w:val="center"/>
            <w:hideMark/>
          </w:tcPr>
          <w:p w14:paraId="522E7410" w14:textId="77777777" w:rsidR="008C2B1E" w:rsidRPr="008C2B1E" w:rsidRDefault="008C2B1E">
            <w:pPr>
              <w:pStyle w:val="NormalWeb"/>
              <w:spacing w:before="0" w:beforeAutospacing="0" w:after="0" w:afterAutospacing="0"/>
              <w:jc w:val="center"/>
              <w:rPr>
                <w:rFonts w:ascii="Arial" w:hAnsi="Arial" w:cs="Arial"/>
                <w:sz w:val="14"/>
                <w:szCs w:val="14"/>
              </w:rPr>
            </w:pPr>
            <w:r w:rsidRPr="008C2B1E">
              <w:rPr>
                <w:rFonts w:ascii="Calibri" w:eastAsia="DengXian" w:hAnsi="Calibri" w:cs="Cordia New"/>
                <w:b/>
                <w:bCs/>
                <w:color w:val="000000"/>
                <w:kern w:val="24"/>
                <w:sz w:val="14"/>
                <w:szCs w:val="14"/>
                <w:u w:val="single"/>
              </w:rPr>
              <w:t>Preserved</w:t>
            </w:r>
          </w:p>
        </w:tc>
        <w:tc>
          <w:tcPr>
            <w:tcW w:w="396" w:type="pct"/>
            <w:tcBorders>
              <w:top w:val="single" w:sz="8" w:space="0" w:color="000000"/>
              <w:left w:val="single" w:sz="8" w:space="0" w:color="000000"/>
              <w:bottom w:val="single" w:sz="8" w:space="0" w:color="000000"/>
              <w:right w:val="single" w:sz="8" w:space="0" w:color="000000"/>
            </w:tcBorders>
            <w:shd w:val="clear" w:color="auto" w:fill="E7E6E6"/>
            <w:tcMar>
              <w:top w:w="15" w:type="dxa"/>
              <w:left w:w="108" w:type="dxa"/>
              <w:bottom w:w="0" w:type="dxa"/>
              <w:right w:w="108" w:type="dxa"/>
            </w:tcMar>
            <w:vAlign w:val="center"/>
            <w:hideMark/>
          </w:tcPr>
          <w:p w14:paraId="5B277E53" w14:textId="77777777" w:rsidR="008C2B1E" w:rsidRPr="008C2B1E" w:rsidRDefault="008C2B1E">
            <w:pPr>
              <w:pStyle w:val="NormalWeb"/>
              <w:spacing w:before="0" w:beforeAutospacing="0" w:after="0" w:afterAutospacing="0"/>
              <w:jc w:val="center"/>
              <w:rPr>
                <w:rFonts w:ascii="Arial" w:hAnsi="Arial" w:cs="Arial"/>
                <w:sz w:val="14"/>
                <w:szCs w:val="14"/>
              </w:rPr>
            </w:pPr>
            <w:r w:rsidRPr="008C2B1E">
              <w:rPr>
                <w:rFonts w:ascii="Calibri" w:eastAsia="DengXian" w:hAnsi="Calibri" w:cs="Cordia New"/>
                <w:b/>
                <w:bCs/>
                <w:color w:val="000000"/>
                <w:kern w:val="24"/>
                <w:sz w:val="14"/>
                <w:szCs w:val="14"/>
                <w:u w:val="single"/>
              </w:rPr>
              <w:t>Preserved</w:t>
            </w:r>
          </w:p>
        </w:tc>
        <w:tc>
          <w:tcPr>
            <w:tcW w:w="396" w:type="pct"/>
            <w:tcBorders>
              <w:top w:val="single" w:sz="8" w:space="0" w:color="000000"/>
              <w:left w:val="single" w:sz="8" w:space="0" w:color="000000"/>
              <w:bottom w:val="single" w:sz="8" w:space="0" w:color="000000"/>
              <w:right w:val="single" w:sz="8" w:space="0" w:color="000000"/>
            </w:tcBorders>
            <w:shd w:val="clear" w:color="auto" w:fill="E7E6E6"/>
            <w:tcMar>
              <w:top w:w="15" w:type="dxa"/>
              <w:left w:w="108" w:type="dxa"/>
              <w:bottom w:w="0" w:type="dxa"/>
              <w:right w:w="108" w:type="dxa"/>
            </w:tcMar>
            <w:vAlign w:val="center"/>
            <w:hideMark/>
          </w:tcPr>
          <w:p w14:paraId="1526214E" w14:textId="77777777" w:rsidR="008C2B1E" w:rsidRPr="008C2B1E" w:rsidRDefault="008C2B1E">
            <w:pPr>
              <w:pStyle w:val="NormalWeb"/>
              <w:spacing w:before="0" w:beforeAutospacing="0" w:after="0" w:afterAutospacing="0"/>
              <w:jc w:val="center"/>
              <w:rPr>
                <w:rFonts w:ascii="Arial" w:hAnsi="Arial" w:cs="Arial"/>
                <w:sz w:val="14"/>
                <w:szCs w:val="14"/>
              </w:rPr>
            </w:pPr>
            <w:r w:rsidRPr="008C2B1E">
              <w:rPr>
                <w:rFonts w:ascii="Calibri" w:eastAsia="DengXian" w:hAnsi="Calibri" w:cs="Cordia New"/>
                <w:b/>
                <w:bCs/>
                <w:color w:val="000000"/>
                <w:kern w:val="24"/>
                <w:sz w:val="14"/>
                <w:szCs w:val="14"/>
                <w:u w:val="single"/>
              </w:rPr>
              <w:t>Preserved</w:t>
            </w:r>
          </w:p>
        </w:tc>
        <w:tc>
          <w:tcPr>
            <w:tcW w:w="396" w:type="pct"/>
            <w:tcBorders>
              <w:top w:val="single" w:sz="8" w:space="0" w:color="000000"/>
              <w:left w:val="single" w:sz="8" w:space="0" w:color="000000"/>
              <w:bottom w:val="single" w:sz="8" w:space="0" w:color="000000"/>
              <w:right w:val="single" w:sz="8" w:space="0" w:color="000000"/>
            </w:tcBorders>
            <w:shd w:val="clear" w:color="auto" w:fill="E2F0D9"/>
            <w:tcMar>
              <w:top w:w="15" w:type="dxa"/>
              <w:left w:w="108" w:type="dxa"/>
              <w:bottom w:w="0" w:type="dxa"/>
              <w:right w:w="108" w:type="dxa"/>
            </w:tcMar>
            <w:vAlign w:val="center"/>
            <w:hideMark/>
          </w:tcPr>
          <w:p w14:paraId="72D85711" w14:textId="77777777" w:rsidR="008C2B1E" w:rsidRPr="008C2B1E" w:rsidRDefault="008C2B1E">
            <w:pPr>
              <w:pStyle w:val="NormalWeb"/>
              <w:spacing w:before="0" w:beforeAutospacing="0" w:after="0" w:afterAutospacing="0"/>
              <w:jc w:val="center"/>
              <w:rPr>
                <w:rFonts w:ascii="Arial" w:hAnsi="Arial" w:cs="Arial"/>
                <w:sz w:val="14"/>
                <w:szCs w:val="14"/>
              </w:rPr>
            </w:pPr>
            <w:r w:rsidRPr="008C2B1E">
              <w:rPr>
                <w:rFonts w:ascii="Calibri" w:eastAsia="DengXian" w:hAnsi="Calibri" w:cs="Arial"/>
                <w:b/>
                <w:bCs/>
                <w:color w:val="000000"/>
                <w:kern w:val="24"/>
                <w:sz w:val="14"/>
                <w:szCs w:val="14"/>
                <w:u w:val="single"/>
              </w:rPr>
              <w:t>Fresh</w:t>
            </w:r>
          </w:p>
        </w:tc>
        <w:tc>
          <w:tcPr>
            <w:tcW w:w="396" w:type="pct"/>
            <w:tcBorders>
              <w:top w:val="single" w:sz="8" w:space="0" w:color="000000"/>
              <w:left w:val="single" w:sz="8" w:space="0" w:color="000000"/>
              <w:bottom w:val="single" w:sz="8" w:space="0" w:color="000000"/>
              <w:right w:val="single" w:sz="8" w:space="0" w:color="000000"/>
            </w:tcBorders>
            <w:shd w:val="clear" w:color="auto" w:fill="E2F0D9"/>
            <w:tcMar>
              <w:top w:w="15" w:type="dxa"/>
              <w:left w:w="108" w:type="dxa"/>
              <w:bottom w:w="0" w:type="dxa"/>
              <w:right w:w="108" w:type="dxa"/>
            </w:tcMar>
            <w:vAlign w:val="center"/>
            <w:hideMark/>
          </w:tcPr>
          <w:p w14:paraId="70912E0B" w14:textId="77777777" w:rsidR="008C2B1E" w:rsidRPr="008C2B1E" w:rsidRDefault="008C2B1E">
            <w:pPr>
              <w:pStyle w:val="NormalWeb"/>
              <w:spacing w:before="0" w:beforeAutospacing="0" w:after="0" w:afterAutospacing="0"/>
              <w:jc w:val="center"/>
              <w:rPr>
                <w:rFonts w:ascii="Arial" w:hAnsi="Arial" w:cs="Arial"/>
                <w:sz w:val="14"/>
                <w:szCs w:val="14"/>
              </w:rPr>
            </w:pPr>
            <w:r w:rsidRPr="008C2B1E">
              <w:rPr>
                <w:rFonts w:ascii="Calibri" w:eastAsia="DengXian" w:hAnsi="Calibri" w:cs="Arial"/>
                <w:b/>
                <w:bCs/>
                <w:color w:val="000000"/>
                <w:kern w:val="24"/>
                <w:sz w:val="14"/>
                <w:szCs w:val="14"/>
                <w:u w:val="single"/>
              </w:rPr>
              <w:t>Fresh</w:t>
            </w:r>
          </w:p>
        </w:tc>
      </w:tr>
      <w:tr w:rsidR="008C2B1E" w:rsidRPr="008C2B1E" w14:paraId="4A8EF072" w14:textId="77777777" w:rsidTr="008C2B1E">
        <w:trPr>
          <w:trHeight w:val="771"/>
        </w:trPr>
        <w:tc>
          <w:tcPr>
            <w:tcW w:w="1029" w:type="pct"/>
            <w:tcBorders>
              <w:top w:val="single" w:sz="8" w:space="0" w:color="000000"/>
              <w:left w:val="single" w:sz="8" w:space="0" w:color="000000"/>
              <w:bottom w:val="single" w:sz="8" w:space="0" w:color="000000"/>
              <w:right w:val="single" w:sz="8" w:space="0" w:color="000000"/>
            </w:tcBorders>
            <w:shd w:val="clear" w:color="auto" w:fill="E7E6E6"/>
            <w:tcMar>
              <w:top w:w="15" w:type="dxa"/>
              <w:left w:w="108" w:type="dxa"/>
              <w:bottom w:w="0" w:type="dxa"/>
              <w:right w:w="108" w:type="dxa"/>
            </w:tcMar>
            <w:vAlign w:val="center"/>
            <w:hideMark/>
          </w:tcPr>
          <w:p w14:paraId="7EB8E560" w14:textId="77777777" w:rsidR="008C2B1E" w:rsidRPr="008C2B1E" w:rsidRDefault="008C2B1E">
            <w:pPr>
              <w:pStyle w:val="NormalWeb"/>
              <w:spacing w:before="0" w:beforeAutospacing="0" w:after="0" w:afterAutospacing="0"/>
              <w:jc w:val="center"/>
              <w:rPr>
                <w:rFonts w:ascii="Arial" w:hAnsi="Arial" w:cs="Arial"/>
                <w:sz w:val="14"/>
                <w:szCs w:val="14"/>
              </w:rPr>
            </w:pPr>
            <w:r w:rsidRPr="008C2B1E">
              <w:rPr>
                <w:rFonts w:ascii="Calibri" w:eastAsia="DengXian" w:hAnsi="Calibri" w:cs="Cordia New"/>
                <w:b/>
                <w:bCs/>
                <w:color w:val="000000"/>
                <w:kern w:val="24"/>
                <w:sz w:val="14"/>
                <w:szCs w:val="14"/>
                <w:lang w:val="en-US"/>
              </w:rPr>
              <w:t xml:space="preserve">Average number of sprouts </w:t>
            </w:r>
            <w:r w:rsidRPr="008C2B1E">
              <w:rPr>
                <w:rFonts w:ascii="Calibri" w:eastAsia="DengXian" w:hAnsi="Calibri" w:cs="Cordia New"/>
                <w:b/>
                <w:bCs/>
                <w:color w:val="000000"/>
                <w:kern w:val="24"/>
                <w:sz w:val="14"/>
                <w:szCs w:val="14"/>
                <w:lang w:val="en-US"/>
              </w:rPr>
              <w:br/>
              <w:t>(10 wells per sample) Day 4</w:t>
            </w:r>
          </w:p>
        </w:tc>
        <w:tc>
          <w:tcPr>
            <w:tcW w:w="408" w:type="pct"/>
            <w:tcBorders>
              <w:top w:val="single" w:sz="8" w:space="0" w:color="000000"/>
              <w:left w:val="single" w:sz="8" w:space="0" w:color="000000"/>
              <w:bottom w:val="single" w:sz="8" w:space="0" w:color="000000"/>
              <w:right w:val="single" w:sz="8" w:space="0" w:color="000000"/>
            </w:tcBorders>
            <w:shd w:val="clear" w:color="auto" w:fill="E7E6E6"/>
            <w:tcMar>
              <w:top w:w="15" w:type="dxa"/>
              <w:left w:w="108" w:type="dxa"/>
              <w:bottom w:w="0" w:type="dxa"/>
              <w:right w:w="108" w:type="dxa"/>
            </w:tcMar>
            <w:vAlign w:val="center"/>
            <w:hideMark/>
          </w:tcPr>
          <w:p w14:paraId="16448A6A" w14:textId="77777777" w:rsidR="008C2B1E" w:rsidRPr="008C2B1E" w:rsidRDefault="008C2B1E">
            <w:pPr>
              <w:pStyle w:val="NormalWeb"/>
              <w:spacing w:before="0" w:beforeAutospacing="0" w:after="0" w:afterAutospacing="0"/>
              <w:jc w:val="center"/>
              <w:rPr>
                <w:rFonts w:ascii="Arial" w:hAnsi="Arial" w:cs="Arial"/>
                <w:sz w:val="14"/>
                <w:szCs w:val="14"/>
              </w:rPr>
            </w:pPr>
            <w:r w:rsidRPr="008C2B1E">
              <w:rPr>
                <w:rFonts w:ascii="Calibri" w:eastAsia="DengXian" w:hAnsi="Calibri" w:cs="Cordia New"/>
                <w:color w:val="000000"/>
                <w:kern w:val="24"/>
                <w:sz w:val="14"/>
                <w:szCs w:val="14"/>
                <w:lang w:val="en-US"/>
              </w:rPr>
              <w:t>0</w:t>
            </w:r>
          </w:p>
        </w:tc>
        <w:tc>
          <w:tcPr>
            <w:tcW w:w="396" w:type="pct"/>
            <w:tcBorders>
              <w:top w:val="single" w:sz="8" w:space="0" w:color="000000"/>
              <w:left w:val="single" w:sz="8" w:space="0" w:color="000000"/>
              <w:bottom w:val="single" w:sz="8" w:space="0" w:color="000000"/>
              <w:right w:val="single" w:sz="8" w:space="0" w:color="000000"/>
            </w:tcBorders>
            <w:shd w:val="clear" w:color="auto" w:fill="E7E6E6"/>
            <w:tcMar>
              <w:top w:w="15" w:type="dxa"/>
              <w:left w:w="108" w:type="dxa"/>
              <w:bottom w:w="0" w:type="dxa"/>
              <w:right w:w="108" w:type="dxa"/>
            </w:tcMar>
            <w:vAlign w:val="center"/>
            <w:hideMark/>
          </w:tcPr>
          <w:p w14:paraId="5E7EC5C5" w14:textId="77777777" w:rsidR="008C2B1E" w:rsidRPr="008C2B1E" w:rsidRDefault="008C2B1E">
            <w:pPr>
              <w:pStyle w:val="NormalWeb"/>
              <w:spacing w:before="0" w:beforeAutospacing="0" w:after="0" w:afterAutospacing="0"/>
              <w:jc w:val="center"/>
              <w:rPr>
                <w:rFonts w:ascii="Arial" w:hAnsi="Arial" w:cs="Arial"/>
                <w:sz w:val="14"/>
                <w:szCs w:val="14"/>
              </w:rPr>
            </w:pPr>
            <w:r w:rsidRPr="008C2B1E">
              <w:rPr>
                <w:rFonts w:ascii="Calibri" w:eastAsia="DengXian" w:hAnsi="Calibri" w:cs="Cordia New"/>
                <w:color w:val="000000"/>
                <w:kern w:val="24"/>
                <w:sz w:val="14"/>
                <w:szCs w:val="14"/>
                <w:lang w:val="en-US"/>
              </w:rPr>
              <w:t>0</w:t>
            </w:r>
          </w:p>
        </w:tc>
        <w:tc>
          <w:tcPr>
            <w:tcW w:w="396" w:type="pct"/>
            <w:tcBorders>
              <w:top w:val="single" w:sz="8" w:space="0" w:color="000000"/>
              <w:left w:val="single" w:sz="8" w:space="0" w:color="000000"/>
              <w:bottom w:val="single" w:sz="8" w:space="0" w:color="000000"/>
              <w:right w:val="single" w:sz="8" w:space="0" w:color="000000"/>
            </w:tcBorders>
            <w:shd w:val="clear" w:color="auto" w:fill="E7E6E6"/>
            <w:tcMar>
              <w:top w:w="15" w:type="dxa"/>
              <w:left w:w="108" w:type="dxa"/>
              <w:bottom w:w="0" w:type="dxa"/>
              <w:right w:w="108" w:type="dxa"/>
            </w:tcMar>
            <w:vAlign w:val="center"/>
            <w:hideMark/>
          </w:tcPr>
          <w:p w14:paraId="4075F86C" w14:textId="77777777" w:rsidR="008C2B1E" w:rsidRPr="008C2B1E" w:rsidRDefault="008C2B1E">
            <w:pPr>
              <w:pStyle w:val="NormalWeb"/>
              <w:spacing w:before="0" w:beforeAutospacing="0" w:after="0" w:afterAutospacing="0"/>
              <w:jc w:val="center"/>
              <w:rPr>
                <w:rFonts w:ascii="Arial" w:hAnsi="Arial" w:cs="Arial"/>
                <w:sz w:val="14"/>
                <w:szCs w:val="14"/>
              </w:rPr>
            </w:pPr>
            <w:r w:rsidRPr="008C2B1E">
              <w:rPr>
                <w:rFonts w:ascii="Calibri" w:eastAsia="DengXian" w:hAnsi="Calibri" w:cs="Cordia New"/>
                <w:color w:val="000000"/>
                <w:kern w:val="24"/>
                <w:sz w:val="14"/>
                <w:szCs w:val="14"/>
                <w:lang w:val="en-US"/>
              </w:rPr>
              <w:t>0</w:t>
            </w:r>
          </w:p>
        </w:tc>
        <w:tc>
          <w:tcPr>
            <w:tcW w:w="396" w:type="pct"/>
            <w:tcBorders>
              <w:top w:val="single" w:sz="8" w:space="0" w:color="000000"/>
              <w:left w:val="single" w:sz="8" w:space="0" w:color="000000"/>
              <w:bottom w:val="single" w:sz="8" w:space="0" w:color="000000"/>
              <w:right w:val="single" w:sz="8" w:space="0" w:color="000000"/>
            </w:tcBorders>
            <w:shd w:val="clear" w:color="auto" w:fill="E7E6E6"/>
            <w:tcMar>
              <w:top w:w="15" w:type="dxa"/>
              <w:left w:w="108" w:type="dxa"/>
              <w:bottom w:w="0" w:type="dxa"/>
              <w:right w:w="108" w:type="dxa"/>
            </w:tcMar>
            <w:vAlign w:val="center"/>
            <w:hideMark/>
          </w:tcPr>
          <w:p w14:paraId="08C8299E" w14:textId="77777777" w:rsidR="008C2B1E" w:rsidRPr="008C2B1E" w:rsidRDefault="008C2B1E">
            <w:pPr>
              <w:pStyle w:val="NormalWeb"/>
              <w:spacing w:before="0" w:beforeAutospacing="0" w:after="0" w:afterAutospacing="0"/>
              <w:jc w:val="center"/>
              <w:rPr>
                <w:rFonts w:ascii="Arial" w:hAnsi="Arial" w:cs="Arial"/>
                <w:sz w:val="14"/>
                <w:szCs w:val="14"/>
              </w:rPr>
            </w:pPr>
            <w:r w:rsidRPr="008C2B1E">
              <w:rPr>
                <w:rFonts w:ascii="Calibri" w:eastAsia="DengXian" w:hAnsi="Calibri" w:cs="Cordia New"/>
                <w:color w:val="000000"/>
                <w:kern w:val="24"/>
                <w:sz w:val="14"/>
                <w:szCs w:val="14"/>
                <w:lang w:val="en-US"/>
              </w:rPr>
              <w:t>0</w:t>
            </w:r>
          </w:p>
        </w:tc>
        <w:tc>
          <w:tcPr>
            <w:tcW w:w="396" w:type="pct"/>
            <w:tcBorders>
              <w:top w:val="single" w:sz="8" w:space="0" w:color="000000"/>
              <w:left w:val="single" w:sz="8" w:space="0" w:color="000000"/>
              <w:bottom w:val="single" w:sz="8" w:space="0" w:color="000000"/>
              <w:right w:val="single" w:sz="8" w:space="0" w:color="000000"/>
            </w:tcBorders>
            <w:shd w:val="clear" w:color="auto" w:fill="E7E6E6"/>
            <w:tcMar>
              <w:top w:w="15" w:type="dxa"/>
              <w:left w:w="108" w:type="dxa"/>
              <w:bottom w:w="0" w:type="dxa"/>
              <w:right w:w="108" w:type="dxa"/>
            </w:tcMar>
            <w:vAlign w:val="center"/>
            <w:hideMark/>
          </w:tcPr>
          <w:p w14:paraId="01F158D6" w14:textId="77777777" w:rsidR="008C2B1E" w:rsidRPr="008C2B1E" w:rsidRDefault="008C2B1E">
            <w:pPr>
              <w:pStyle w:val="NormalWeb"/>
              <w:spacing w:before="0" w:beforeAutospacing="0" w:after="0" w:afterAutospacing="0"/>
              <w:jc w:val="center"/>
              <w:rPr>
                <w:rFonts w:ascii="Arial" w:hAnsi="Arial" w:cs="Arial"/>
                <w:sz w:val="14"/>
                <w:szCs w:val="14"/>
              </w:rPr>
            </w:pPr>
            <w:r w:rsidRPr="008C2B1E">
              <w:rPr>
                <w:rFonts w:ascii="Calibri" w:eastAsia="DengXian" w:hAnsi="Calibri" w:cs="Arial"/>
                <w:color w:val="000000"/>
                <w:kern w:val="24"/>
                <w:sz w:val="14"/>
                <w:szCs w:val="14"/>
              </w:rPr>
              <w:t>0</w:t>
            </w:r>
          </w:p>
        </w:tc>
        <w:tc>
          <w:tcPr>
            <w:tcW w:w="396" w:type="pct"/>
            <w:tcBorders>
              <w:top w:val="single" w:sz="8" w:space="0" w:color="000000"/>
              <w:left w:val="single" w:sz="8" w:space="0" w:color="000000"/>
              <w:bottom w:val="single" w:sz="8" w:space="0" w:color="000000"/>
              <w:right w:val="single" w:sz="8" w:space="0" w:color="000000"/>
            </w:tcBorders>
            <w:shd w:val="clear" w:color="auto" w:fill="E7E6E6"/>
            <w:tcMar>
              <w:top w:w="15" w:type="dxa"/>
              <w:left w:w="108" w:type="dxa"/>
              <w:bottom w:w="0" w:type="dxa"/>
              <w:right w:w="108" w:type="dxa"/>
            </w:tcMar>
            <w:vAlign w:val="center"/>
            <w:hideMark/>
          </w:tcPr>
          <w:p w14:paraId="22E9B354" w14:textId="77777777" w:rsidR="008C2B1E" w:rsidRPr="008C2B1E" w:rsidRDefault="008C2B1E">
            <w:pPr>
              <w:pStyle w:val="NormalWeb"/>
              <w:spacing w:before="0" w:beforeAutospacing="0" w:after="0" w:afterAutospacing="0"/>
              <w:jc w:val="center"/>
              <w:rPr>
                <w:rFonts w:ascii="Arial" w:hAnsi="Arial" w:cs="Arial"/>
                <w:sz w:val="14"/>
                <w:szCs w:val="14"/>
              </w:rPr>
            </w:pPr>
            <w:r w:rsidRPr="008C2B1E">
              <w:rPr>
                <w:rFonts w:ascii="Calibri" w:eastAsia="DengXian" w:hAnsi="Calibri" w:cs="Arial"/>
                <w:color w:val="000000"/>
                <w:kern w:val="24"/>
                <w:sz w:val="14"/>
                <w:szCs w:val="14"/>
              </w:rPr>
              <w:t>0</w:t>
            </w:r>
          </w:p>
        </w:tc>
        <w:tc>
          <w:tcPr>
            <w:tcW w:w="396" w:type="pct"/>
            <w:tcBorders>
              <w:top w:val="single" w:sz="8" w:space="0" w:color="000000"/>
              <w:left w:val="single" w:sz="8" w:space="0" w:color="000000"/>
              <w:bottom w:val="single" w:sz="8" w:space="0" w:color="000000"/>
              <w:right w:val="single" w:sz="8" w:space="0" w:color="000000"/>
            </w:tcBorders>
            <w:shd w:val="clear" w:color="auto" w:fill="E7E6E6"/>
            <w:tcMar>
              <w:top w:w="15" w:type="dxa"/>
              <w:left w:w="108" w:type="dxa"/>
              <w:bottom w:w="0" w:type="dxa"/>
              <w:right w:w="108" w:type="dxa"/>
            </w:tcMar>
            <w:vAlign w:val="center"/>
            <w:hideMark/>
          </w:tcPr>
          <w:p w14:paraId="7A917016" w14:textId="77777777" w:rsidR="008C2B1E" w:rsidRPr="008C2B1E" w:rsidRDefault="008C2B1E">
            <w:pPr>
              <w:pStyle w:val="NormalWeb"/>
              <w:spacing w:before="0" w:beforeAutospacing="0" w:after="0" w:afterAutospacing="0"/>
              <w:jc w:val="center"/>
              <w:rPr>
                <w:rFonts w:ascii="Arial" w:hAnsi="Arial" w:cs="Arial"/>
                <w:sz w:val="14"/>
                <w:szCs w:val="14"/>
              </w:rPr>
            </w:pPr>
            <w:r w:rsidRPr="008C2B1E">
              <w:rPr>
                <w:rFonts w:ascii="Calibri" w:eastAsia="DengXian" w:hAnsi="Calibri" w:cs="Arial"/>
                <w:color w:val="000000"/>
                <w:kern w:val="24"/>
                <w:sz w:val="14"/>
                <w:szCs w:val="14"/>
              </w:rPr>
              <w:t>0</w:t>
            </w:r>
          </w:p>
        </w:tc>
        <w:tc>
          <w:tcPr>
            <w:tcW w:w="396" w:type="pct"/>
            <w:tcBorders>
              <w:top w:val="single" w:sz="8" w:space="0" w:color="000000"/>
              <w:left w:val="single" w:sz="8" w:space="0" w:color="000000"/>
              <w:bottom w:val="single" w:sz="8" w:space="0" w:color="000000"/>
              <w:right w:val="single" w:sz="8" w:space="0" w:color="000000"/>
            </w:tcBorders>
            <w:shd w:val="clear" w:color="auto" w:fill="E7E6E6"/>
            <w:tcMar>
              <w:top w:w="15" w:type="dxa"/>
              <w:left w:w="108" w:type="dxa"/>
              <w:bottom w:w="0" w:type="dxa"/>
              <w:right w:w="108" w:type="dxa"/>
            </w:tcMar>
            <w:vAlign w:val="center"/>
            <w:hideMark/>
          </w:tcPr>
          <w:p w14:paraId="3885F347" w14:textId="77777777" w:rsidR="008C2B1E" w:rsidRPr="008C2B1E" w:rsidRDefault="008C2B1E">
            <w:pPr>
              <w:pStyle w:val="NormalWeb"/>
              <w:spacing w:before="0" w:beforeAutospacing="0" w:after="0" w:afterAutospacing="0"/>
              <w:jc w:val="center"/>
              <w:rPr>
                <w:rFonts w:ascii="Arial" w:hAnsi="Arial" w:cs="Arial"/>
                <w:sz w:val="14"/>
                <w:szCs w:val="14"/>
              </w:rPr>
            </w:pPr>
            <w:r w:rsidRPr="008C2B1E">
              <w:rPr>
                <w:rFonts w:ascii="Calibri" w:eastAsia="DengXian" w:hAnsi="Calibri" w:cs="Cordia New"/>
                <w:color w:val="000000"/>
                <w:kern w:val="24"/>
                <w:sz w:val="14"/>
                <w:szCs w:val="14"/>
                <w:lang w:val="en-US"/>
              </w:rPr>
              <w:t>0</w:t>
            </w:r>
          </w:p>
        </w:tc>
        <w:tc>
          <w:tcPr>
            <w:tcW w:w="396" w:type="pct"/>
            <w:tcBorders>
              <w:top w:val="single" w:sz="8" w:space="0" w:color="000000"/>
              <w:left w:val="single" w:sz="8" w:space="0" w:color="000000"/>
              <w:bottom w:val="single" w:sz="8" w:space="0" w:color="000000"/>
              <w:right w:val="single" w:sz="8" w:space="0" w:color="000000"/>
            </w:tcBorders>
            <w:shd w:val="clear" w:color="auto" w:fill="E2F0D9"/>
            <w:tcMar>
              <w:top w:w="15" w:type="dxa"/>
              <w:left w:w="108" w:type="dxa"/>
              <w:bottom w:w="0" w:type="dxa"/>
              <w:right w:w="108" w:type="dxa"/>
            </w:tcMar>
            <w:vAlign w:val="center"/>
            <w:hideMark/>
          </w:tcPr>
          <w:p w14:paraId="05D2CB3B" w14:textId="77777777" w:rsidR="008C2B1E" w:rsidRPr="008C2B1E" w:rsidRDefault="008C2B1E">
            <w:pPr>
              <w:pStyle w:val="NormalWeb"/>
              <w:spacing w:before="0" w:beforeAutospacing="0" w:after="0" w:afterAutospacing="0"/>
              <w:jc w:val="center"/>
              <w:rPr>
                <w:rFonts w:ascii="Arial" w:hAnsi="Arial" w:cs="Arial"/>
                <w:sz w:val="14"/>
                <w:szCs w:val="14"/>
              </w:rPr>
            </w:pPr>
            <w:r w:rsidRPr="008C2B1E">
              <w:rPr>
                <w:rFonts w:ascii="Calibri" w:eastAsia="DengXian" w:hAnsi="Calibri" w:cs="Arial"/>
                <w:b/>
                <w:bCs/>
                <w:color w:val="000000"/>
                <w:kern w:val="24"/>
                <w:sz w:val="14"/>
                <w:szCs w:val="14"/>
              </w:rPr>
              <w:t>23</w:t>
            </w:r>
          </w:p>
        </w:tc>
        <w:tc>
          <w:tcPr>
            <w:tcW w:w="396" w:type="pct"/>
            <w:tcBorders>
              <w:top w:val="single" w:sz="8" w:space="0" w:color="000000"/>
              <w:left w:val="single" w:sz="8" w:space="0" w:color="000000"/>
              <w:bottom w:val="single" w:sz="8" w:space="0" w:color="000000"/>
              <w:right w:val="single" w:sz="8" w:space="0" w:color="000000"/>
            </w:tcBorders>
            <w:shd w:val="clear" w:color="auto" w:fill="E2F0D9"/>
            <w:tcMar>
              <w:top w:w="15" w:type="dxa"/>
              <w:left w:w="108" w:type="dxa"/>
              <w:bottom w:w="0" w:type="dxa"/>
              <w:right w:w="108" w:type="dxa"/>
            </w:tcMar>
            <w:vAlign w:val="center"/>
            <w:hideMark/>
          </w:tcPr>
          <w:p w14:paraId="02CB4126" w14:textId="77777777" w:rsidR="008C2B1E" w:rsidRPr="008C2B1E" w:rsidRDefault="008C2B1E">
            <w:pPr>
              <w:pStyle w:val="NormalWeb"/>
              <w:spacing w:before="0" w:beforeAutospacing="0" w:after="0" w:afterAutospacing="0"/>
              <w:jc w:val="center"/>
              <w:rPr>
                <w:rFonts w:ascii="Arial" w:hAnsi="Arial" w:cs="Arial"/>
                <w:sz w:val="14"/>
                <w:szCs w:val="14"/>
              </w:rPr>
            </w:pPr>
            <w:r w:rsidRPr="008C2B1E">
              <w:rPr>
                <w:rFonts w:ascii="Calibri" w:eastAsia="DengXian" w:hAnsi="Calibri" w:cs="Arial"/>
                <w:b/>
                <w:bCs/>
                <w:color w:val="000000"/>
                <w:kern w:val="24"/>
                <w:sz w:val="14"/>
                <w:szCs w:val="14"/>
              </w:rPr>
              <w:t>0</w:t>
            </w:r>
          </w:p>
        </w:tc>
      </w:tr>
      <w:tr w:rsidR="008C2B1E" w:rsidRPr="008C2B1E" w14:paraId="57A2ED8D" w14:textId="77777777" w:rsidTr="008C2B1E">
        <w:trPr>
          <w:trHeight w:val="710"/>
        </w:trPr>
        <w:tc>
          <w:tcPr>
            <w:tcW w:w="1029" w:type="pct"/>
            <w:tcBorders>
              <w:top w:val="single" w:sz="8" w:space="0" w:color="000000"/>
              <w:left w:val="single" w:sz="8" w:space="0" w:color="000000"/>
              <w:bottom w:val="single" w:sz="8" w:space="0" w:color="000000"/>
              <w:right w:val="single" w:sz="8" w:space="0" w:color="000000"/>
            </w:tcBorders>
            <w:shd w:val="clear" w:color="auto" w:fill="E7E6E6"/>
            <w:tcMar>
              <w:top w:w="15" w:type="dxa"/>
              <w:left w:w="108" w:type="dxa"/>
              <w:bottom w:w="0" w:type="dxa"/>
              <w:right w:w="108" w:type="dxa"/>
            </w:tcMar>
            <w:vAlign w:val="center"/>
            <w:hideMark/>
          </w:tcPr>
          <w:p w14:paraId="68AB349C" w14:textId="77777777" w:rsidR="008C2B1E" w:rsidRPr="008C2B1E" w:rsidRDefault="008C2B1E">
            <w:pPr>
              <w:pStyle w:val="NormalWeb"/>
              <w:spacing w:before="0" w:beforeAutospacing="0" w:after="0" w:afterAutospacing="0"/>
              <w:jc w:val="center"/>
              <w:rPr>
                <w:rFonts w:ascii="Arial" w:hAnsi="Arial" w:cs="Arial"/>
                <w:sz w:val="14"/>
                <w:szCs w:val="14"/>
              </w:rPr>
            </w:pPr>
            <w:r w:rsidRPr="008C2B1E">
              <w:rPr>
                <w:rFonts w:ascii="Calibri" w:eastAsia="DengXian" w:hAnsi="Calibri" w:cs="Cordia New"/>
                <w:b/>
                <w:bCs/>
                <w:color w:val="000000"/>
                <w:kern w:val="24"/>
                <w:sz w:val="14"/>
                <w:szCs w:val="14"/>
                <w:lang w:val="en-US"/>
              </w:rPr>
              <w:t xml:space="preserve">Average length of sprouts </w:t>
            </w:r>
          </w:p>
          <w:p w14:paraId="0B0E246F" w14:textId="77777777" w:rsidR="008C2B1E" w:rsidRPr="008C2B1E" w:rsidRDefault="008C2B1E">
            <w:pPr>
              <w:pStyle w:val="NormalWeb"/>
              <w:spacing w:before="0" w:beforeAutospacing="0" w:after="0" w:afterAutospacing="0"/>
              <w:jc w:val="center"/>
              <w:rPr>
                <w:rFonts w:ascii="Arial" w:hAnsi="Arial" w:cs="Arial"/>
                <w:sz w:val="14"/>
                <w:szCs w:val="14"/>
              </w:rPr>
            </w:pPr>
            <w:r w:rsidRPr="008C2B1E">
              <w:rPr>
                <w:rFonts w:ascii="Calibri" w:eastAsia="DengXian" w:hAnsi="Calibri" w:cs="Cordia New"/>
                <w:b/>
                <w:bCs/>
                <w:color w:val="000000"/>
                <w:kern w:val="24"/>
                <w:sz w:val="14"/>
                <w:szCs w:val="14"/>
                <w:lang w:val="en-US"/>
              </w:rPr>
              <w:t xml:space="preserve">(10 wells per sample) Day 4 (µm) </w:t>
            </w:r>
          </w:p>
        </w:tc>
        <w:tc>
          <w:tcPr>
            <w:tcW w:w="408" w:type="pct"/>
            <w:tcBorders>
              <w:top w:val="single" w:sz="8" w:space="0" w:color="000000"/>
              <w:left w:val="single" w:sz="8" w:space="0" w:color="000000"/>
              <w:bottom w:val="single" w:sz="8" w:space="0" w:color="000000"/>
              <w:right w:val="single" w:sz="8" w:space="0" w:color="000000"/>
            </w:tcBorders>
            <w:shd w:val="clear" w:color="auto" w:fill="E7E6E6"/>
            <w:tcMar>
              <w:top w:w="15" w:type="dxa"/>
              <w:left w:w="108" w:type="dxa"/>
              <w:bottom w:w="0" w:type="dxa"/>
              <w:right w:w="108" w:type="dxa"/>
            </w:tcMar>
            <w:vAlign w:val="center"/>
            <w:hideMark/>
          </w:tcPr>
          <w:p w14:paraId="38986F0C" w14:textId="77777777" w:rsidR="008C2B1E" w:rsidRPr="008C2B1E" w:rsidRDefault="008C2B1E">
            <w:pPr>
              <w:pStyle w:val="NormalWeb"/>
              <w:spacing w:before="0" w:beforeAutospacing="0" w:after="0" w:afterAutospacing="0"/>
              <w:jc w:val="center"/>
              <w:rPr>
                <w:rFonts w:ascii="Arial" w:hAnsi="Arial" w:cs="Arial"/>
                <w:sz w:val="14"/>
                <w:szCs w:val="14"/>
              </w:rPr>
            </w:pPr>
            <w:r w:rsidRPr="008C2B1E">
              <w:rPr>
                <w:rFonts w:ascii="Calibri" w:eastAsia="DengXian" w:hAnsi="Calibri" w:cs="Cordia New"/>
                <w:color w:val="000000"/>
                <w:kern w:val="24"/>
                <w:sz w:val="14"/>
                <w:szCs w:val="14"/>
                <w:lang w:val="en-US"/>
              </w:rPr>
              <w:t>0</w:t>
            </w:r>
          </w:p>
        </w:tc>
        <w:tc>
          <w:tcPr>
            <w:tcW w:w="396" w:type="pct"/>
            <w:tcBorders>
              <w:top w:val="single" w:sz="8" w:space="0" w:color="000000"/>
              <w:left w:val="single" w:sz="8" w:space="0" w:color="000000"/>
              <w:bottom w:val="single" w:sz="8" w:space="0" w:color="000000"/>
              <w:right w:val="single" w:sz="8" w:space="0" w:color="000000"/>
            </w:tcBorders>
            <w:shd w:val="clear" w:color="auto" w:fill="E7E6E6"/>
            <w:tcMar>
              <w:top w:w="15" w:type="dxa"/>
              <w:left w:w="108" w:type="dxa"/>
              <w:bottom w:w="0" w:type="dxa"/>
              <w:right w:w="108" w:type="dxa"/>
            </w:tcMar>
            <w:vAlign w:val="center"/>
            <w:hideMark/>
          </w:tcPr>
          <w:p w14:paraId="4AE8E617" w14:textId="77777777" w:rsidR="008C2B1E" w:rsidRPr="008C2B1E" w:rsidRDefault="008C2B1E">
            <w:pPr>
              <w:pStyle w:val="NormalWeb"/>
              <w:spacing w:before="0" w:beforeAutospacing="0" w:after="0" w:afterAutospacing="0"/>
              <w:jc w:val="center"/>
              <w:rPr>
                <w:rFonts w:ascii="Arial" w:hAnsi="Arial" w:cs="Arial"/>
                <w:sz w:val="14"/>
                <w:szCs w:val="14"/>
              </w:rPr>
            </w:pPr>
            <w:r w:rsidRPr="008C2B1E">
              <w:rPr>
                <w:rFonts w:ascii="Calibri" w:eastAsia="DengXian" w:hAnsi="Calibri" w:cs="Cordia New"/>
                <w:color w:val="000000"/>
                <w:kern w:val="24"/>
                <w:sz w:val="14"/>
                <w:szCs w:val="14"/>
                <w:lang w:val="en-US"/>
              </w:rPr>
              <w:t>0</w:t>
            </w:r>
          </w:p>
        </w:tc>
        <w:tc>
          <w:tcPr>
            <w:tcW w:w="396" w:type="pct"/>
            <w:tcBorders>
              <w:top w:val="single" w:sz="8" w:space="0" w:color="000000"/>
              <w:left w:val="single" w:sz="8" w:space="0" w:color="000000"/>
              <w:bottom w:val="single" w:sz="8" w:space="0" w:color="000000"/>
              <w:right w:val="single" w:sz="8" w:space="0" w:color="000000"/>
            </w:tcBorders>
            <w:shd w:val="clear" w:color="auto" w:fill="E7E6E6"/>
            <w:tcMar>
              <w:top w:w="15" w:type="dxa"/>
              <w:left w:w="108" w:type="dxa"/>
              <w:bottom w:w="0" w:type="dxa"/>
              <w:right w:w="108" w:type="dxa"/>
            </w:tcMar>
            <w:vAlign w:val="center"/>
            <w:hideMark/>
          </w:tcPr>
          <w:p w14:paraId="63CFEC2D" w14:textId="77777777" w:rsidR="008C2B1E" w:rsidRPr="008C2B1E" w:rsidRDefault="008C2B1E">
            <w:pPr>
              <w:pStyle w:val="NormalWeb"/>
              <w:spacing w:before="0" w:beforeAutospacing="0" w:after="0" w:afterAutospacing="0"/>
              <w:jc w:val="center"/>
              <w:rPr>
                <w:rFonts w:ascii="Arial" w:hAnsi="Arial" w:cs="Arial"/>
                <w:sz w:val="14"/>
                <w:szCs w:val="14"/>
              </w:rPr>
            </w:pPr>
            <w:r w:rsidRPr="008C2B1E">
              <w:rPr>
                <w:rFonts w:ascii="Calibri" w:eastAsia="DengXian" w:hAnsi="Calibri" w:cs="Cordia New"/>
                <w:color w:val="000000"/>
                <w:kern w:val="24"/>
                <w:sz w:val="14"/>
                <w:szCs w:val="14"/>
                <w:lang w:val="en-US"/>
              </w:rPr>
              <w:t>0</w:t>
            </w:r>
          </w:p>
        </w:tc>
        <w:tc>
          <w:tcPr>
            <w:tcW w:w="396" w:type="pct"/>
            <w:tcBorders>
              <w:top w:val="single" w:sz="8" w:space="0" w:color="000000"/>
              <w:left w:val="single" w:sz="8" w:space="0" w:color="000000"/>
              <w:bottom w:val="single" w:sz="8" w:space="0" w:color="000000"/>
              <w:right w:val="single" w:sz="8" w:space="0" w:color="000000"/>
            </w:tcBorders>
            <w:shd w:val="clear" w:color="auto" w:fill="E7E6E6"/>
            <w:tcMar>
              <w:top w:w="15" w:type="dxa"/>
              <w:left w:w="108" w:type="dxa"/>
              <w:bottom w:w="0" w:type="dxa"/>
              <w:right w:w="108" w:type="dxa"/>
            </w:tcMar>
            <w:vAlign w:val="center"/>
            <w:hideMark/>
          </w:tcPr>
          <w:p w14:paraId="3AA462CC" w14:textId="77777777" w:rsidR="008C2B1E" w:rsidRPr="008C2B1E" w:rsidRDefault="008C2B1E">
            <w:pPr>
              <w:pStyle w:val="NormalWeb"/>
              <w:spacing w:before="0" w:beforeAutospacing="0" w:after="0" w:afterAutospacing="0"/>
              <w:jc w:val="center"/>
              <w:rPr>
                <w:rFonts w:ascii="Arial" w:hAnsi="Arial" w:cs="Arial"/>
                <w:sz w:val="14"/>
                <w:szCs w:val="14"/>
              </w:rPr>
            </w:pPr>
            <w:r w:rsidRPr="008C2B1E">
              <w:rPr>
                <w:rFonts w:ascii="Calibri" w:eastAsia="DengXian" w:hAnsi="Calibri" w:cs="Cordia New"/>
                <w:color w:val="000000"/>
                <w:kern w:val="24"/>
                <w:sz w:val="14"/>
                <w:szCs w:val="14"/>
                <w:lang w:val="en-US"/>
              </w:rPr>
              <w:t>0</w:t>
            </w:r>
          </w:p>
        </w:tc>
        <w:tc>
          <w:tcPr>
            <w:tcW w:w="396" w:type="pct"/>
            <w:tcBorders>
              <w:top w:val="single" w:sz="8" w:space="0" w:color="000000"/>
              <w:left w:val="single" w:sz="8" w:space="0" w:color="000000"/>
              <w:bottom w:val="single" w:sz="8" w:space="0" w:color="000000"/>
              <w:right w:val="single" w:sz="8" w:space="0" w:color="000000"/>
            </w:tcBorders>
            <w:shd w:val="clear" w:color="auto" w:fill="E7E6E6"/>
            <w:tcMar>
              <w:top w:w="15" w:type="dxa"/>
              <w:left w:w="108" w:type="dxa"/>
              <w:bottom w:w="0" w:type="dxa"/>
              <w:right w:w="108" w:type="dxa"/>
            </w:tcMar>
            <w:vAlign w:val="center"/>
            <w:hideMark/>
          </w:tcPr>
          <w:p w14:paraId="4F6F0DE4" w14:textId="77777777" w:rsidR="008C2B1E" w:rsidRPr="008C2B1E" w:rsidRDefault="008C2B1E">
            <w:pPr>
              <w:pStyle w:val="NormalWeb"/>
              <w:spacing w:before="0" w:beforeAutospacing="0" w:after="0" w:afterAutospacing="0"/>
              <w:jc w:val="center"/>
              <w:rPr>
                <w:rFonts w:ascii="Arial" w:hAnsi="Arial" w:cs="Arial"/>
                <w:sz w:val="14"/>
                <w:szCs w:val="14"/>
              </w:rPr>
            </w:pPr>
            <w:r w:rsidRPr="008C2B1E">
              <w:rPr>
                <w:rFonts w:ascii="Calibri" w:eastAsia="DengXian" w:hAnsi="Calibri" w:cs="Arial"/>
                <w:color w:val="000000"/>
                <w:kern w:val="24"/>
                <w:sz w:val="14"/>
                <w:szCs w:val="14"/>
              </w:rPr>
              <w:t>0</w:t>
            </w:r>
          </w:p>
        </w:tc>
        <w:tc>
          <w:tcPr>
            <w:tcW w:w="396" w:type="pct"/>
            <w:tcBorders>
              <w:top w:val="single" w:sz="8" w:space="0" w:color="000000"/>
              <w:left w:val="single" w:sz="8" w:space="0" w:color="000000"/>
              <w:bottom w:val="single" w:sz="8" w:space="0" w:color="000000"/>
              <w:right w:val="single" w:sz="8" w:space="0" w:color="000000"/>
            </w:tcBorders>
            <w:shd w:val="clear" w:color="auto" w:fill="E7E6E6"/>
            <w:tcMar>
              <w:top w:w="15" w:type="dxa"/>
              <w:left w:w="108" w:type="dxa"/>
              <w:bottom w:w="0" w:type="dxa"/>
              <w:right w:w="108" w:type="dxa"/>
            </w:tcMar>
            <w:vAlign w:val="center"/>
            <w:hideMark/>
          </w:tcPr>
          <w:p w14:paraId="7274BF3D" w14:textId="77777777" w:rsidR="008C2B1E" w:rsidRPr="008C2B1E" w:rsidRDefault="008C2B1E">
            <w:pPr>
              <w:pStyle w:val="NormalWeb"/>
              <w:spacing w:before="0" w:beforeAutospacing="0" w:after="0" w:afterAutospacing="0"/>
              <w:jc w:val="center"/>
              <w:rPr>
                <w:rFonts w:ascii="Arial" w:hAnsi="Arial" w:cs="Arial"/>
                <w:sz w:val="14"/>
                <w:szCs w:val="14"/>
              </w:rPr>
            </w:pPr>
            <w:r w:rsidRPr="008C2B1E">
              <w:rPr>
                <w:rFonts w:ascii="Calibri" w:eastAsia="DengXian" w:hAnsi="Calibri" w:cs="Arial"/>
                <w:color w:val="000000"/>
                <w:kern w:val="24"/>
                <w:sz w:val="14"/>
                <w:szCs w:val="14"/>
              </w:rPr>
              <w:t>0</w:t>
            </w:r>
          </w:p>
        </w:tc>
        <w:tc>
          <w:tcPr>
            <w:tcW w:w="396" w:type="pct"/>
            <w:tcBorders>
              <w:top w:val="single" w:sz="8" w:space="0" w:color="000000"/>
              <w:left w:val="single" w:sz="8" w:space="0" w:color="000000"/>
              <w:bottom w:val="single" w:sz="8" w:space="0" w:color="000000"/>
              <w:right w:val="single" w:sz="8" w:space="0" w:color="000000"/>
            </w:tcBorders>
            <w:shd w:val="clear" w:color="auto" w:fill="E7E6E6"/>
            <w:tcMar>
              <w:top w:w="15" w:type="dxa"/>
              <w:left w:w="108" w:type="dxa"/>
              <w:bottom w:w="0" w:type="dxa"/>
              <w:right w:w="108" w:type="dxa"/>
            </w:tcMar>
            <w:vAlign w:val="center"/>
            <w:hideMark/>
          </w:tcPr>
          <w:p w14:paraId="03D97815" w14:textId="77777777" w:rsidR="008C2B1E" w:rsidRPr="008C2B1E" w:rsidRDefault="008C2B1E">
            <w:pPr>
              <w:pStyle w:val="NormalWeb"/>
              <w:spacing w:before="0" w:beforeAutospacing="0" w:after="0" w:afterAutospacing="0"/>
              <w:jc w:val="center"/>
              <w:rPr>
                <w:rFonts w:ascii="Arial" w:hAnsi="Arial" w:cs="Arial"/>
                <w:sz w:val="14"/>
                <w:szCs w:val="14"/>
              </w:rPr>
            </w:pPr>
            <w:r w:rsidRPr="008C2B1E">
              <w:rPr>
                <w:rFonts w:ascii="Calibri" w:eastAsia="DengXian" w:hAnsi="Calibri" w:cs="Arial"/>
                <w:color w:val="000000"/>
                <w:kern w:val="24"/>
                <w:sz w:val="14"/>
                <w:szCs w:val="14"/>
              </w:rPr>
              <w:t>0</w:t>
            </w:r>
          </w:p>
        </w:tc>
        <w:tc>
          <w:tcPr>
            <w:tcW w:w="396" w:type="pct"/>
            <w:tcBorders>
              <w:top w:val="single" w:sz="8" w:space="0" w:color="000000"/>
              <w:left w:val="single" w:sz="8" w:space="0" w:color="000000"/>
              <w:bottom w:val="single" w:sz="8" w:space="0" w:color="000000"/>
              <w:right w:val="single" w:sz="8" w:space="0" w:color="000000"/>
            </w:tcBorders>
            <w:shd w:val="clear" w:color="auto" w:fill="E7E6E6"/>
            <w:tcMar>
              <w:top w:w="15" w:type="dxa"/>
              <w:left w:w="108" w:type="dxa"/>
              <w:bottom w:w="0" w:type="dxa"/>
              <w:right w:w="108" w:type="dxa"/>
            </w:tcMar>
            <w:vAlign w:val="center"/>
            <w:hideMark/>
          </w:tcPr>
          <w:p w14:paraId="48E066EA" w14:textId="77777777" w:rsidR="008C2B1E" w:rsidRPr="008C2B1E" w:rsidRDefault="008C2B1E">
            <w:pPr>
              <w:pStyle w:val="NormalWeb"/>
              <w:spacing w:before="0" w:beforeAutospacing="0" w:after="0" w:afterAutospacing="0"/>
              <w:jc w:val="center"/>
              <w:rPr>
                <w:rFonts w:ascii="Arial" w:hAnsi="Arial" w:cs="Arial"/>
                <w:sz w:val="14"/>
                <w:szCs w:val="14"/>
              </w:rPr>
            </w:pPr>
            <w:r w:rsidRPr="008C2B1E">
              <w:rPr>
                <w:rFonts w:ascii="Calibri" w:eastAsia="DengXian" w:hAnsi="Calibri" w:cs="Cordia New"/>
                <w:color w:val="000000"/>
                <w:kern w:val="24"/>
                <w:sz w:val="14"/>
                <w:szCs w:val="14"/>
                <w:lang w:val="en-US"/>
              </w:rPr>
              <w:t>0</w:t>
            </w:r>
          </w:p>
        </w:tc>
        <w:tc>
          <w:tcPr>
            <w:tcW w:w="396" w:type="pct"/>
            <w:tcBorders>
              <w:top w:val="single" w:sz="8" w:space="0" w:color="000000"/>
              <w:left w:val="single" w:sz="8" w:space="0" w:color="000000"/>
              <w:bottom w:val="single" w:sz="8" w:space="0" w:color="000000"/>
              <w:right w:val="single" w:sz="8" w:space="0" w:color="000000"/>
            </w:tcBorders>
            <w:shd w:val="clear" w:color="auto" w:fill="E2F0D9"/>
            <w:tcMar>
              <w:top w:w="15" w:type="dxa"/>
              <w:left w:w="108" w:type="dxa"/>
              <w:bottom w:w="0" w:type="dxa"/>
              <w:right w:w="108" w:type="dxa"/>
            </w:tcMar>
            <w:vAlign w:val="center"/>
            <w:hideMark/>
          </w:tcPr>
          <w:p w14:paraId="63D8FC11" w14:textId="77777777" w:rsidR="008C2B1E" w:rsidRPr="008C2B1E" w:rsidRDefault="008C2B1E">
            <w:pPr>
              <w:pStyle w:val="NormalWeb"/>
              <w:spacing w:before="0" w:beforeAutospacing="0" w:after="0" w:afterAutospacing="0"/>
              <w:jc w:val="center"/>
              <w:rPr>
                <w:rFonts w:ascii="Arial" w:hAnsi="Arial" w:cs="Arial"/>
                <w:sz w:val="14"/>
                <w:szCs w:val="14"/>
              </w:rPr>
            </w:pPr>
            <w:r w:rsidRPr="008C2B1E">
              <w:rPr>
                <w:rFonts w:ascii="Calibri" w:eastAsia="DengXian" w:hAnsi="Calibri" w:cs="Arial"/>
                <w:b/>
                <w:bCs/>
                <w:color w:val="000000"/>
                <w:kern w:val="24"/>
                <w:sz w:val="14"/>
                <w:szCs w:val="14"/>
              </w:rPr>
              <w:t>255</w:t>
            </w:r>
          </w:p>
        </w:tc>
        <w:tc>
          <w:tcPr>
            <w:tcW w:w="396" w:type="pct"/>
            <w:tcBorders>
              <w:top w:val="single" w:sz="8" w:space="0" w:color="000000"/>
              <w:left w:val="single" w:sz="8" w:space="0" w:color="000000"/>
              <w:bottom w:val="single" w:sz="8" w:space="0" w:color="000000"/>
              <w:right w:val="single" w:sz="8" w:space="0" w:color="000000"/>
            </w:tcBorders>
            <w:shd w:val="clear" w:color="auto" w:fill="E2F0D9"/>
            <w:tcMar>
              <w:top w:w="15" w:type="dxa"/>
              <w:left w:w="108" w:type="dxa"/>
              <w:bottom w:w="0" w:type="dxa"/>
              <w:right w:w="108" w:type="dxa"/>
            </w:tcMar>
            <w:vAlign w:val="center"/>
            <w:hideMark/>
          </w:tcPr>
          <w:p w14:paraId="164B08F2" w14:textId="77777777" w:rsidR="008C2B1E" w:rsidRPr="008C2B1E" w:rsidRDefault="008C2B1E">
            <w:pPr>
              <w:pStyle w:val="NormalWeb"/>
              <w:spacing w:before="0" w:beforeAutospacing="0" w:after="0" w:afterAutospacing="0"/>
              <w:jc w:val="center"/>
              <w:rPr>
                <w:rFonts w:ascii="Arial" w:hAnsi="Arial" w:cs="Arial"/>
                <w:sz w:val="14"/>
                <w:szCs w:val="14"/>
              </w:rPr>
            </w:pPr>
            <w:r w:rsidRPr="008C2B1E">
              <w:rPr>
                <w:rFonts w:ascii="Calibri" w:eastAsia="DengXian" w:hAnsi="Calibri" w:cs="Arial"/>
                <w:b/>
                <w:bCs/>
                <w:color w:val="000000"/>
                <w:kern w:val="24"/>
                <w:sz w:val="14"/>
                <w:szCs w:val="14"/>
              </w:rPr>
              <w:t>0</w:t>
            </w:r>
          </w:p>
        </w:tc>
      </w:tr>
    </w:tbl>
    <w:p w14:paraId="7E137DD5" w14:textId="77777777" w:rsidR="008C2B1E" w:rsidRPr="008C2B1E" w:rsidRDefault="008C2B1E" w:rsidP="008C2B1E"/>
    <w:p w14:paraId="26FF6E05" w14:textId="77777777" w:rsidR="00473E5D" w:rsidRDefault="00473E5D" w:rsidP="000A7746">
      <w:pPr>
        <w:spacing w:line="360" w:lineRule="auto"/>
        <w:rPr>
          <w:rFonts w:ascii="Arial" w:hAnsi="Arial" w:cs="Arial"/>
          <w:sz w:val="22"/>
          <w:szCs w:val="22"/>
        </w:rPr>
      </w:pPr>
    </w:p>
    <w:p w14:paraId="2934A36B" w14:textId="37D60F60" w:rsidR="000A7746" w:rsidRPr="007A3E71" w:rsidRDefault="000E538E" w:rsidP="00C41D58">
      <w:pPr>
        <w:spacing w:line="360" w:lineRule="auto"/>
        <w:ind w:firstLine="720"/>
        <w:jc w:val="both"/>
        <w:rPr>
          <w:rFonts w:ascii="Arial" w:hAnsi="Arial" w:cstheme="minorBidi"/>
          <w:cs/>
        </w:rPr>
      </w:pPr>
      <w:bookmarkStart w:id="163" w:name="_Hlk81496245"/>
      <w:r>
        <w:rPr>
          <w:rFonts w:ascii="Arial" w:hAnsi="Arial" w:cs="Arial"/>
          <w:lang w:val="en-GB"/>
        </w:rPr>
        <w:t xml:space="preserve">For angiogenesis results, </w:t>
      </w:r>
      <w:proofErr w:type="gramStart"/>
      <w:r>
        <w:rPr>
          <w:rFonts w:ascii="Arial" w:hAnsi="Arial" w:cs="Arial"/>
          <w:lang w:val="en-GB"/>
        </w:rPr>
        <w:t>Figure</w:t>
      </w:r>
      <w:proofErr w:type="gramEnd"/>
      <w:r>
        <w:rPr>
          <w:rFonts w:ascii="Arial" w:hAnsi="Arial" w:cs="Arial"/>
          <w:lang w:val="en-GB"/>
        </w:rPr>
        <w:t xml:space="preserve"> 32 and 33 </w:t>
      </w:r>
      <w:bookmarkStart w:id="164" w:name="_Hlk70950366"/>
      <w:r>
        <w:rPr>
          <w:rFonts w:ascii="Arial" w:hAnsi="Arial" w:cs="Arial"/>
          <w:lang w:val="en-GB"/>
        </w:rPr>
        <w:t>show that the diabetes condition resulted in a lower number of sprouts and a significantly lower length of sprout on day 4</w:t>
      </w:r>
      <w:bookmarkEnd w:id="164"/>
      <w:r>
        <w:rPr>
          <w:rFonts w:ascii="Arial" w:hAnsi="Arial" w:cs="Arial"/>
          <w:lang w:val="en-GB"/>
        </w:rPr>
        <w:t>. However, there was no significant difference in the number and length of sprouts on day 4 between samples that were classified as non-HF or HF (Figure 34)</w:t>
      </w:r>
      <w:r w:rsidR="00E800A0" w:rsidRPr="007A3E71">
        <w:rPr>
          <w:rFonts w:ascii="Arial" w:hAnsi="Arial" w:cs="Arial"/>
        </w:rPr>
        <w:t>.</w:t>
      </w:r>
    </w:p>
    <w:bookmarkEnd w:id="163"/>
    <w:p w14:paraId="7103E31E" w14:textId="77777777" w:rsidR="00904C85" w:rsidRPr="002B4697" w:rsidRDefault="00904C85" w:rsidP="002B4697">
      <w:pPr>
        <w:spacing w:line="360" w:lineRule="auto"/>
        <w:rPr>
          <w:rFonts w:cs="Arial"/>
          <w:szCs w:val="22"/>
        </w:rPr>
      </w:pPr>
    </w:p>
    <w:p w14:paraId="7A2B6744" w14:textId="1F88ED38" w:rsidR="007B50DF" w:rsidRDefault="00022213" w:rsidP="000F64C2">
      <w:pPr>
        <w:spacing w:line="360" w:lineRule="auto"/>
      </w:pPr>
      <w:r>
        <w:rPr>
          <w:noProof/>
        </w:rPr>
        <w:lastRenderedPageBreak/>
        <w:drawing>
          <wp:inline distT="0" distB="0" distL="0" distR="0" wp14:anchorId="1D0B7E49" wp14:editId="1CAE42A9">
            <wp:extent cx="2831465" cy="2109470"/>
            <wp:effectExtent l="0" t="0" r="635" b="0"/>
            <wp:docPr id="219" name="Object 46"/>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0" name="Object 46"/>
                    <pic:cNvPicPr>
                      <a:picLocks noGrp="1" noRot="1" noChangeAspect="1" noEditPoints="1" noAdjustHandles="1" noChangeArrowheads="1" noChangeShapeType="1" noCrop="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2831465" cy="2109470"/>
                    </a:xfrm>
                    <a:prstGeom prst="rect">
                      <a:avLst/>
                    </a:prstGeom>
                    <a:noFill/>
                    <a:ln>
                      <a:noFill/>
                    </a:ln>
                  </pic:spPr>
                </pic:pic>
              </a:graphicData>
            </a:graphic>
          </wp:inline>
        </w:drawing>
      </w:r>
      <w:r>
        <w:rPr>
          <w:noProof/>
        </w:rPr>
        <w:drawing>
          <wp:inline distT="0" distB="0" distL="0" distR="0" wp14:anchorId="64F939EF" wp14:editId="030339F7">
            <wp:extent cx="2831465" cy="2197735"/>
            <wp:effectExtent l="0" t="0" r="635" b="0"/>
            <wp:docPr id="218" name="Object 45"/>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0" name="Object 45"/>
                    <pic:cNvPicPr>
                      <a:picLocks noGrp="1" noRot="1" noChangeAspect="1" noEditPoints="1" noAdjustHandles="1" noChangeArrowheads="1" noChangeShapeType="1" noCrop="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2831465" cy="2197735"/>
                    </a:xfrm>
                    <a:prstGeom prst="rect">
                      <a:avLst/>
                    </a:prstGeom>
                    <a:noFill/>
                    <a:ln>
                      <a:noFill/>
                    </a:ln>
                  </pic:spPr>
                </pic:pic>
              </a:graphicData>
            </a:graphic>
          </wp:inline>
        </w:drawing>
      </w:r>
    </w:p>
    <w:p w14:paraId="63012F8B" w14:textId="71D55034" w:rsidR="00162DA0" w:rsidRDefault="00162DA0" w:rsidP="004502BC">
      <w:pPr>
        <w:pStyle w:val="TOC3"/>
      </w:pPr>
      <w:bookmarkStart w:id="165" w:name="_Toc127310893"/>
      <w:r w:rsidRPr="00B913AB">
        <w:t xml:space="preserve">Figure </w:t>
      </w:r>
      <w:fldSimple w:instr=" SEQ Figure \* ARABIC ">
        <w:r w:rsidR="000246AC">
          <w:rPr>
            <w:noProof/>
          </w:rPr>
          <w:t>32</w:t>
        </w:r>
      </w:fldSimple>
      <w:r w:rsidRPr="00B913AB">
        <w:t xml:space="preserve">: </w:t>
      </w:r>
      <w:r w:rsidR="000E538E">
        <w:rPr>
          <w:lang w:val="en-GB"/>
        </w:rPr>
        <w:t>Average sprout number and length on day 4 in human white adipose tissue between the normal (n = 9), DM (n = 5), HF (n = 21), and DM/HF (n = 11) groups</w:t>
      </w:r>
      <w:r w:rsidRPr="004C2B52">
        <w:t>.</w:t>
      </w:r>
      <w:bookmarkEnd w:id="165"/>
    </w:p>
    <w:p w14:paraId="4E04D5D2" w14:textId="7EBF8FB7" w:rsidR="007B50DF" w:rsidRDefault="00022213" w:rsidP="000F64C2">
      <w:pPr>
        <w:spacing w:line="360" w:lineRule="auto"/>
      </w:pPr>
      <w:r>
        <w:rPr>
          <w:noProof/>
        </w:rPr>
        <w:drawing>
          <wp:inline distT="0" distB="0" distL="0" distR="0" wp14:anchorId="2902543A" wp14:editId="1ED553B0">
            <wp:extent cx="2743200" cy="2109470"/>
            <wp:effectExtent l="0" t="0" r="0" b="0"/>
            <wp:docPr id="216" name="Object 44"/>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0" name="Object 44"/>
                    <pic:cNvPicPr>
                      <a:picLocks noGrp="1" noRot="1" noChangeAspect="1" noEditPoints="1" noAdjustHandles="1" noChangeArrowheads="1" noChangeShapeType="1" noCrop="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2743200" cy="2109470"/>
                    </a:xfrm>
                    <a:prstGeom prst="rect">
                      <a:avLst/>
                    </a:prstGeom>
                    <a:noFill/>
                    <a:ln>
                      <a:noFill/>
                    </a:ln>
                  </pic:spPr>
                </pic:pic>
              </a:graphicData>
            </a:graphic>
          </wp:inline>
        </w:drawing>
      </w:r>
      <w:r>
        <w:rPr>
          <w:noProof/>
        </w:rPr>
        <w:drawing>
          <wp:inline distT="0" distB="0" distL="0" distR="0" wp14:anchorId="052A1A1E" wp14:editId="78A0C759">
            <wp:extent cx="2743200" cy="2109470"/>
            <wp:effectExtent l="0" t="0" r="0" b="0"/>
            <wp:docPr id="215" name="Object 4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0" name="Object 43"/>
                    <pic:cNvPicPr>
                      <a:picLocks noGrp="1" noRot="1" noChangeAspect="1" noEditPoints="1" noAdjustHandles="1" noChangeArrowheads="1" noChangeShapeType="1" noCrop="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2743200" cy="2109470"/>
                    </a:xfrm>
                    <a:prstGeom prst="rect">
                      <a:avLst/>
                    </a:prstGeom>
                    <a:noFill/>
                    <a:ln>
                      <a:noFill/>
                    </a:ln>
                  </pic:spPr>
                </pic:pic>
              </a:graphicData>
            </a:graphic>
          </wp:inline>
        </w:drawing>
      </w:r>
    </w:p>
    <w:p w14:paraId="15F94FCD" w14:textId="63F6B61C" w:rsidR="00162DA0" w:rsidRDefault="00162DA0" w:rsidP="004502BC">
      <w:pPr>
        <w:pStyle w:val="TOC3"/>
      </w:pPr>
      <w:bookmarkStart w:id="166" w:name="_Toc127310894"/>
      <w:r w:rsidRPr="00B913AB">
        <w:t xml:space="preserve">Figure </w:t>
      </w:r>
      <w:fldSimple w:instr=" SEQ Figure \* ARABIC ">
        <w:r w:rsidR="000246AC">
          <w:rPr>
            <w:noProof/>
          </w:rPr>
          <w:t>33</w:t>
        </w:r>
      </w:fldSimple>
      <w:r w:rsidRPr="00B913AB">
        <w:t xml:space="preserve">: </w:t>
      </w:r>
      <w:r w:rsidR="00316BFD">
        <w:rPr>
          <w:lang w:val="en-GB"/>
        </w:rPr>
        <w:t>Average sprout number and length on day 4 in human white adipose tissue between the non-DM (n = 30) and DM (n = 16) groups</w:t>
      </w:r>
      <w:r w:rsidRPr="004C2B52">
        <w:t>.</w:t>
      </w:r>
      <w:bookmarkEnd w:id="166"/>
    </w:p>
    <w:p w14:paraId="1DE3D2BA" w14:textId="30A29A1F" w:rsidR="004C2B52" w:rsidRDefault="00022213" w:rsidP="00473E5D">
      <w:pPr>
        <w:spacing w:line="360" w:lineRule="auto"/>
      </w:pPr>
      <w:r>
        <w:rPr>
          <w:noProof/>
        </w:rPr>
        <w:drawing>
          <wp:inline distT="0" distB="0" distL="0" distR="0" wp14:anchorId="6C59A07B" wp14:editId="5279243C">
            <wp:extent cx="2743200" cy="2109470"/>
            <wp:effectExtent l="0" t="0" r="0" b="0"/>
            <wp:docPr id="214" name="Object 42"/>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0" name="Object 42"/>
                    <pic:cNvPicPr>
                      <a:picLocks noGrp="1" noRot="1" noChangeAspect="1" noEditPoints="1" noAdjustHandles="1" noChangeArrowheads="1" noChangeShapeType="1" noCrop="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2743200" cy="2109470"/>
                    </a:xfrm>
                    <a:prstGeom prst="rect">
                      <a:avLst/>
                    </a:prstGeom>
                    <a:noFill/>
                    <a:ln>
                      <a:noFill/>
                    </a:ln>
                  </pic:spPr>
                </pic:pic>
              </a:graphicData>
            </a:graphic>
          </wp:inline>
        </w:drawing>
      </w:r>
      <w:r>
        <w:rPr>
          <w:noProof/>
        </w:rPr>
        <w:drawing>
          <wp:inline distT="0" distB="0" distL="0" distR="0" wp14:anchorId="70BE2488" wp14:editId="24F58755">
            <wp:extent cx="2743200" cy="2109470"/>
            <wp:effectExtent l="0" t="0" r="0" b="0"/>
            <wp:docPr id="213" name="Object 41"/>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0" name="Object 41"/>
                    <pic:cNvPicPr>
                      <a:picLocks noGrp="1" noRot="1" noChangeAspect="1" noEditPoints="1" noAdjustHandles="1" noChangeArrowheads="1" noChangeShapeType="1" noCrop="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2743200" cy="2109470"/>
                    </a:xfrm>
                    <a:prstGeom prst="rect">
                      <a:avLst/>
                    </a:prstGeom>
                    <a:noFill/>
                    <a:ln>
                      <a:noFill/>
                    </a:ln>
                  </pic:spPr>
                </pic:pic>
              </a:graphicData>
            </a:graphic>
          </wp:inline>
        </w:drawing>
      </w:r>
    </w:p>
    <w:p w14:paraId="052AE8FD" w14:textId="43EE7931" w:rsidR="005060AE" w:rsidRPr="004C2B52" w:rsidRDefault="004C2B52" w:rsidP="004502BC">
      <w:pPr>
        <w:pStyle w:val="TOC3"/>
      </w:pPr>
      <w:bookmarkStart w:id="167" w:name="_Toc127310895"/>
      <w:r w:rsidRPr="004C2B52">
        <w:t xml:space="preserve">Figure </w:t>
      </w:r>
      <w:fldSimple w:instr=" SEQ Figure \* ARABIC ">
        <w:r w:rsidR="000246AC">
          <w:rPr>
            <w:noProof/>
          </w:rPr>
          <w:t>34</w:t>
        </w:r>
      </w:fldSimple>
      <w:r w:rsidR="005060AE" w:rsidRPr="004C2B52">
        <w:t xml:space="preserve">: </w:t>
      </w:r>
      <w:bookmarkStart w:id="168" w:name="_Hlk44755282"/>
      <w:r w:rsidR="00316BFD">
        <w:rPr>
          <w:lang w:val="en-GB"/>
        </w:rPr>
        <w:t>Average sprout number and length on day 4 in human white adipose tissue between the non-HF (n = 14) and HF (n = 32) groups</w:t>
      </w:r>
      <w:r w:rsidR="00076A03" w:rsidRPr="004C2B52">
        <w:t>.</w:t>
      </w:r>
      <w:bookmarkEnd w:id="167"/>
      <w:bookmarkEnd w:id="168"/>
    </w:p>
    <w:p w14:paraId="6A44C46D" w14:textId="77777777" w:rsidR="000B65C3" w:rsidRDefault="000B65C3" w:rsidP="000F64C2">
      <w:pPr>
        <w:spacing w:line="360" w:lineRule="auto"/>
        <w:rPr>
          <w:rFonts w:ascii="Arial" w:hAnsi="Arial" w:cs="Arial"/>
          <w:sz w:val="22"/>
          <w:szCs w:val="22"/>
        </w:rPr>
      </w:pPr>
    </w:p>
    <w:p w14:paraId="234116FD" w14:textId="37D4C809" w:rsidR="00E906D4" w:rsidRPr="00107CDE" w:rsidRDefault="00E906D4" w:rsidP="000F64C2">
      <w:pPr>
        <w:spacing w:line="360" w:lineRule="auto"/>
        <w:rPr>
          <w:rFonts w:ascii="Arial" w:hAnsi="Arial" w:cs="Arial"/>
          <w:sz w:val="22"/>
          <w:szCs w:val="22"/>
        </w:rPr>
      </w:pPr>
    </w:p>
    <w:p w14:paraId="26FFD0CE" w14:textId="3EFA2C5A" w:rsidR="005060AE" w:rsidRDefault="005060AE" w:rsidP="000F64C2">
      <w:pPr>
        <w:spacing w:line="360" w:lineRule="auto"/>
        <w:rPr>
          <w:rFonts w:ascii="Arial" w:hAnsi="Arial" w:cs="Arial"/>
          <w:sz w:val="22"/>
          <w:szCs w:val="22"/>
        </w:rPr>
      </w:pPr>
    </w:p>
    <w:p w14:paraId="3F8D3698" w14:textId="0C280D31" w:rsidR="007A3E71" w:rsidRDefault="007A3E71">
      <w:pPr>
        <w:rPr>
          <w:rFonts w:cs="Arial"/>
          <w:sz w:val="40"/>
          <w:szCs w:val="40"/>
          <w:u w:val="single"/>
        </w:rPr>
      </w:pPr>
    </w:p>
    <w:p w14:paraId="739018A4" w14:textId="6718DAC2" w:rsidR="00CA016A" w:rsidRPr="00182D8F" w:rsidRDefault="00CA016A" w:rsidP="00CA016A">
      <w:pPr>
        <w:spacing w:line="360" w:lineRule="auto"/>
        <w:ind w:left="792"/>
        <w:jc w:val="center"/>
        <w:rPr>
          <w:rFonts w:cs="Arial"/>
          <w:szCs w:val="22"/>
        </w:rPr>
      </w:pPr>
      <w:r w:rsidRPr="00556F49">
        <w:rPr>
          <w:rFonts w:cs="Arial"/>
          <w:sz w:val="40"/>
          <w:szCs w:val="40"/>
          <w:u w:val="single"/>
        </w:rPr>
        <w:lastRenderedPageBreak/>
        <w:t xml:space="preserve">Chapter </w:t>
      </w:r>
      <w:r w:rsidR="004525E1">
        <w:rPr>
          <w:rFonts w:cs="Arial"/>
          <w:sz w:val="40"/>
          <w:szCs w:val="40"/>
          <w:u w:val="single"/>
        </w:rPr>
        <w:t>6</w:t>
      </w:r>
      <w:r w:rsidRPr="00556F49">
        <w:rPr>
          <w:rFonts w:cs="Arial"/>
          <w:sz w:val="40"/>
          <w:szCs w:val="40"/>
          <w:u w:val="single"/>
        </w:rPr>
        <w:t xml:space="preserve">: </w:t>
      </w:r>
      <w:r w:rsidR="004525E1">
        <w:rPr>
          <w:rFonts w:cs="Arial"/>
          <w:b/>
          <w:bCs/>
          <w:sz w:val="40"/>
          <w:szCs w:val="40"/>
          <w:u w:val="single"/>
        </w:rPr>
        <w:t>Discussion</w:t>
      </w:r>
    </w:p>
    <w:p w14:paraId="563A7B71" w14:textId="77777777" w:rsidR="00A447F1" w:rsidRPr="005060AE" w:rsidRDefault="00A447F1" w:rsidP="000F64C2">
      <w:pPr>
        <w:spacing w:line="360" w:lineRule="auto"/>
        <w:rPr>
          <w:rFonts w:ascii="Arial" w:hAnsi="Arial" w:cs="Arial"/>
          <w:sz w:val="22"/>
          <w:szCs w:val="22"/>
        </w:rPr>
      </w:pPr>
    </w:p>
    <w:p w14:paraId="045B40BF" w14:textId="0FE9B018" w:rsidR="00D23C45" w:rsidRPr="003C1776" w:rsidRDefault="00D23C45" w:rsidP="004525E1">
      <w:pPr>
        <w:pStyle w:val="Heading1"/>
        <w:spacing w:line="360" w:lineRule="auto"/>
        <w:rPr>
          <w:sz w:val="24"/>
          <w:szCs w:val="24"/>
        </w:rPr>
      </w:pPr>
      <w:bookmarkStart w:id="169" w:name="_Toc126875978"/>
      <w:r w:rsidRPr="003C1776">
        <w:rPr>
          <w:sz w:val="24"/>
          <w:szCs w:val="24"/>
        </w:rPr>
        <w:t>Discussion</w:t>
      </w:r>
      <w:bookmarkEnd w:id="169"/>
    </w:p>
    <w:p w14:paraId="73B9C3F9" w14:textId="77777777" w:rsidR="00412C31" w:rsidRPr="003C1776" w:rsidRDefault="00412C31" w:rsidP="00412C31">
      <w:pPr>
        <w:spacing w:line="360" w:lineRule="auto"/>
        <w:ind w:firstLine="720"/>
        <w:rPr>
          <w:rFonts w:ascii="Arial" w:hAnsi="Arial" w:cs="Arial"/>
          <w:lang w:bidi="ar-SA"/>
        </w:rPr>
      </w:pPr>
    </w:p>
    <w:p w14:paraId="26C99209" w14:textId="2B497536" w:rsidR="00C35190" w:rsidRPr="003C1776" w:rsidRDefault="00D15BA1" w:rsidP="00C41D58">
      <w:pPr>
        <w:spacing w:line="360" w:lineRule="auto"/>
        <w:ind w:firstLine="720"/>
        <w:jc w:val="both"/>
        <w:rPr>
          <w:rFonts w:ascii="Arial" w:hAnsi="Arial" w:cs="Arial"/>
          <w:cs/>
        </w:rPr>
      </w:pPr>
      <w:r>
        <w:rPr>
          <w:rFonts w:ascii="Arial" w:hAnsi="Arial" w:cs="Arial"/>
          <w:lang w:val="en-GB" w:bidi="ar-SA"/>
        </w:rPr>
        <w:t>HF and diabetes, which both involve insulin resistance and have a significant association with endothelial dysfunction, are common high-morbidity and high-mortality diseases</w:t>
      </w:r>
      <w:r w:rsidR="00CD3409">
        <w:rPr>
          <w:rFonts w:ascii="Arial" w:hAnsi="Arial" w:cs="Arial"/>
          <w:lang w:val="en-GB" w:bidi="ar-SA"/>
        </w:rPr>
        <w:t xml:space="preserve"> whose prevalence continues to increase</w:t>
      </w:r>
      <w:r>
        <w:rPr>
          <w:rFonts w:ascii="Arial" w:hAnsi="Arial" w:cs="Arial"/>
          <w:lang w:val="en-GB" w:bidi="ar-SA"/>
        </w:rPr>
        <w:t>.</w:t>
      </w:r>
      <w:r w:rsidR="00CD3409">
        <w:rPr>
          <w:rFonts w:ascii="Arial" w:hAnsi="Arial" w:cs="Arial"/>
          <w:lang w:val="en-GB" w:bidi="ar-SA"/>
        </w:rPr>
        <w:t xml:space="preserve"> </w:t>
      </w:r>
      <w:proofErr w:type="gramStart"/>
      <w:r w:rsidR="00CD3409">
        <w:rPr>
          <w:rFonts w:ascii="Arial" w:hAnsi="Arial" w:cs="Arial"/>
          <w:lang w:val="en-GB" w:bidi="ar-SA"/>
        </w:rPr>
        <w:t>In order to</w:t>
      </w:r>
      <w:proofErr w:type="gramEnd"/>
      <w:r w:rsidR="00CD3409">
        <w:rPr>
          <w:rFonts w:ascii="Arial" w:hAnsi="Arial" w:cs="Arial"/>
          <w:lang w:val="en-GB" w:bidi="ar-SA"/>
        </w:rPr>
        <w:t xml:space="preserve"> explore their possible overlapping </w:t>
      </w:r>
      <w:proofErr w:type="spellStart"/>
      <w:r w:rsidR="00CD3409">
        <w:rPr>
          <w:rFonts w:ascii="Arial" w:hAnsi="Arial" w:cs="Arial"/>
          <w:lang w:val="en-GB" w:bidi="ar-SA"/>
        </w:rPr>
        <w:t>pathophysiologies</w:t>
      </w:r>
      <w:proofErr w:type="spellEnd"/>
      <w:r w:rsidR="00CD3409">
        <w:rPr>
          <w:rFonts w:ascii="Arial" w:hAnsi="Arial" w:cs="Arial"/>
          <w:lang w:val="en-GB" w:bidi="ar-SA"/>
        </w:rPr>
        <w:t xml:space="preserve"> at a cellular level with a view to novel therapies,</w:t>
      </w:r>
      <w:r>
        <w:rPr>
          <w:rFonts w:ascii="Arial" w:hAnsi="Arial" w:cs="Arial"/>
          <w:lang w:val="en-GB" w:bidi="ar-SA"/>
        </w:rPr>
        <w:t xml:space="preserve"> endothelial cells have been extensively studied. It is now known that endothelial cells demonstrate a high degree of heterogeneity</w:t>
      </w:r>
      <w:r>
        <w:rPr>
          <w:rFonts w:ascii="Arial" w:hAnsi="Arial" w:cs="Arial"/>
          <w:lang w:val="en-GB"/>
        </w:rPr>
        <w:t>, not only between macro- and microvascular endothelial cells, but also between microvascular endothelial cells from different organs.</w:t>
      </w:r>
      <w:r>
        <w:rPr>
          <w:rFonts w:ascii="Arial" w:hAnsi="Arial" w:cs="Arial"/>
          <w:lang w:val="en-GB" w:bidi="ar-SA"/>
        </w:rPr>
        <w:t xml:space="preserve"> Previously, the most common source of endothelial cells for research was from human umbilical veins; however, the HUVECs derived from neonatal tissue had differing physiology and did not constitute an ideal model for studying most physiological and pathological conditions. While the lack of a human microvascular endothelial cell model represents a gap in the research, our own laboratory group proposed a novel method of isolating adipose tissue- and skeletal muscle-derived endothelial cells from patients undergoing CIED implantation. This novel method helps to improve the quality and </w:t>
      </w:r>
      <w:bookmarkStart w:id="170" w:name="_Hlk71637421"/>
      <w:r>
        <w:rPr>
          <w:rFonts w:ascii="Arial" w:hAnsi="Arial" w:cs="Arial"/>
          <w:lang w:val="en-GB" w:bidi="ar-SA"/>
        </w:rPr>
        <w:t xml:space="preserve">the translational value of HMVEC research </w:t>
      </w:r>
      <w:bookmarkEnd w:id="170"/>
      <w:r>
        <w:rPr>
          <w:rFonts w:ascii="Arial" w:hAnsi="Arial" w:cs="Arial"/>
          <w:lang w:val="en-GB" w:bidi="ar-SA"/>
        </w:rPr>
        <w:t>in our laboratory. Understanding the functional characteristics of HMVECs from the perspective of a specific real-life patient is valuable and could lead to the future development of specialised therapeutics</w:t>
      </w:r>
      <w:r w:rsidR="000A76C0" w:rsidRPr="003C1776">
        <w:rPr>
          <w:rFonts w:ascii="Arial" w:hAnsi="Arial" w:cs="Arial"/>
          <w:lang w:bidi="ar-SA"/>
        </w:rPr>
        <w:t>.</w:t>
      </w:r>
    </w:p>
    <w:p w14:paraId="32C0D2C2" w14:textId="2A6224A2" w:rsidR="00B76CD5" w:rsidRPr="003C1776" w:rsidRDefault="00B76CD5" w:rsidP="00C41D58">
      <w:pPr>
        <w:spacing w:line="360" w:lineRule="auto"/>
        <w:jc w:val="both"/>
        <w:rPr>
          <w:rFonts w:ascii="Arial" w:hAnsi="Arial" w:cs="Arial"/>
        </w:rPr>
      </w:pPr>
    </w:p>
    <w:p w14:paraId="1224319F" w14:textId="6F6203CE" w:rsidR="00B76CD5" w:rsidRPr="003C1776" w:rsidRDefault="00D15BA1" w:rsidP="00C41D58">
      <w:pPr>
        <w:spacing w:line="360" w:lineRule="auto"/>
        <w:ind w:firstLine="720"/>
        <w:jc w:val="both"/>
        <w:rPr>
          <w:rFonts w:ascii="Arial" w:hAnsi="Arial" w:cs="Arial"/>
        </w:rPr>
      </w:pPr>
      <w:bookmarkStart w:id="171" w:name="_Hlk71010686"/>
      <w:r>
        <w:rPr>
          <w:rFonts w:ascii="Arial" w:hAnsi="Arial" w:cs="Arial"/>
          <w:lang w:val="en-GB"/>
        </w:rPr>
        <w:t xml:space="preserve">The present study aimed to investigate insulin signalling and functional characteristics of HMVECs in HF and diabetes patients. Several interesting findings were generated from this work. First, after HMVEC isolation, we demonstrated the feasibility of isolating </w:t>
      </w:r>
      <w:proofErr w:type="spellStart"/>
      <w:r>
        <w:rPr>
          <w:rFonts w:ascii="Arial" w:hAnsi="Arial" w:cs="Arial"/>
          <w:lang w:val="en-GB"/>
        </w:rPr>
        <w:t>HSkMECs</w:t>
      </w:r>
      <w:proofErr w:type="spellEnd"/>
      <w:r>
        <w:rPr>
          <w:rFonts w:ascii="Arial" w:hAnsi="Arial" w:cs="Arial"/>
          <w:lang w:val="en-GB"/>
        </w:rPr>
        <w:t xml:space="preserve"> and HATECs, and that they were pure enough to be used in the experiment. The isolated cells from skeletal muscle and adipose tissue showed significant calcium influx in response to VEGF, confirming a high population of endothelial cells. The purity of the isolated </w:t>
      </w:r>
      <w:proofErr w:type="spellStart"/>
      <w:r>
        <w:rPr>
          <w:rFonts w:ascii="Arial" w:hAnsi="Arial" w:cs="Arial"/>
          <w:lang w:val="en-GB"/>
        </w:rPr>
        <w:t>HSkMECs</w:t>
      </w:r>
      <w:proofErr w:type="spellEnd"/>
      <w:r>
        <w:rPr>
          <w:rFonts w:ascii="Arial" w:hAnsi="Arial" w:cs="Arial"/>
          <w:lang w:val="en-GB"/>
        </w:rPr>
        <w:t xml:space="preserve"> and HATECs was represented by their CD31-PerCP and CD144-PE positivity and CD45-FITC negativity on fluorescent staining (98.0 ± 1.0% and 98.0 ± 0.7%, respectively)</w:t>
      </w:r>
      <w:r w:rsidR="006447AD" w:rsidRPr="003C1776">
        <w:rPr>
          <w:rFonts w:ascii="Arial" w:hAnsi="Arial" w:cs="Arial"/>
        </w:rPr>
        <w:t>.</w:t>
      </w:r>
      <w:r w:rsidR="008F6B68" w:rsidRPr="003C1776">
        <w:rPr>
          <w:rFonts w:ascii="Arial" w:hAnsi="Arial" w:cs="Arial"/>
        </w:rPr>
        <w:t xml:space="preserve"> </w:t>
      </w:r>
    </w:p>
    <w:bookmarkEnd w:id="171"/>
    <w:p w14:paraId="13E96B77" w14:textId="0FE1BEE8" w:rsidR="000D2067" w:rsidRPr="003C1776" w:rsidRDefault="000D2067" w:rsidP="00C41D58">
      <w:pPr>
        <w:spacing w:line="360" w:lineRule="auto"/>
        <w:jc w:val="both"/>
        <w:rPr>
          <w:rFonts w:ascii="Arial" w:hAnsi="Arial" w:cs="Arial"/>
        </w:rPr>
      </w:pPr>
    </w:p>
    <w:p w14:paraId="6DEB0BF3" w14:textId="0D460F5C" w:rsidR="00003272" w:rsidRPr="003C1776" w:rsidRDefault="003E2D8B" w:rsidP="00C41D58">
      <w:pPr>
        <w:spacing w:line="360" w:lineRule="auto"/>
        <w:ind w:firstLine="720"/>
        <w:jc w:val="both"/>
        <w:rPr>
          <w:rFonts w:ascii="Arial" w:hAnsi="Arial" w:cs="Arial"/>
        </w:rPr>
      </w:pPr>
      <w:r>
        <w:rPr>
          <w:rFonts w:ascii="Arial" w:hAnsi="Arial" w:cs="Arial"/>
          <w:lang w:val="en-GB"/>
        </w:rPr>
        <w:t>Insulin signalling in endothelial cells was investigated by comparing gene and protein expression between normal, DM, HF, and DM/HF conditions. In terms of gene expression, it was apparent that</w:t>
      </w:r>
      <w:r w:rsidR="0068633E">
        <w:rPr>
          <w:rFonts w:ascii="Arial" w:hAnsi="Arial" w:cs="Arial"/>
          <w:lang w:val="en-GB"/>
        </w:rPr>
        <w:t xml:space="preserve"> </w:t>
      </w:r>
      <w:r>
        <w:rPr>
          <w:rFonts w:ascii="Arial" w:hAnsi="Arial" w:cs="Arial"/>
          <w:lang w:val="en-GB"/>
        </w:rPr>
        <w:t xml:space="preserve">Akt3 and catalase mRNA expression was increased in the diabetic group; however, </w:t>
      </w:r>
      <w:proofErr w:type="spellStart"/>
      <w:r>
        <w:rPr>
          <w:rFonts w:ascii="Arial" w:hAnsi="Arial" w:cs="Arial"/>
          <w:lang w:val="en-GB"/>
        </w:rPr>
        <w:t>eNOS</w:t>
      </w:r>
      <w:proofErr w:type="spellEnd"/>
      <w:r>
        <w:rPr>
          <w:rFonts w:ascii="Arial" w:hAnsi="Arial" w:cs="Arial"/>
          <w:lang w:val="en-GB"/>
        </w:rPr>
        <w:t xml:space="preserve"> mRNA expression was significantly decreased in the diabetic group as compared with the non-diabetic group. In terms of protein expression, there were no significant differences between the diabetic and non-diabetic groups regarding basal phosphorylation of IR, Akt, </w:t>
      </w:r>
      <w:proofErr w:type="spellStart"/>
      <w:r>
        <w:rPr>
          <w:rFonts w:ascii="Arial" w:hAnsi="Arial" w:cs="Arial"/>
          <w:lang w:val="en-GB"/>
        </w:rPr>
        <w:t>eNOS</w:t>
      </w:r>
      <w:proofErr w:type="spellEnd"/>
      <w:r>
        <w:rPr>
          <w:rFonts w:ascii="Arial" w:hAnsi="Arial" w:cs="Arial"/>
          <w:lang w:val="en-GB"/>
        </w:rPr>
        <w:t xml:space="preserve">, p47phox, total IGF1R, NOX2, and NOX4. Regarding insulin-stimulated phosphorylation, while IR and Akt phosphorylation showed a blunted response to insulin in the diabetic group, there was no significant difference in </w:t>
      </w:r>
      <w:proofErr w:type="spellStart"/>
      <w:r>
        <w:rPr>
          <w:rFonts w:ascii="Arial" w:hAnsi="Arial" w:cs="Arial"/>
          <w:lang w:val="en-GB"/>
        </w:rPr>
        <w:t>eNOS</w:t>
      </w:r>
      <w:proofErr w:type="spellEnd"/>
      <w:r>
        <w:rPr>
          <w:rFonts w:ascii="Arial" w:hAnsi="Arial" w:cs="Arial"/>
          <w:lang w:val="en-GB"/>
        </w:rPr>
        <w:t xml:space="preserve"> and p47phox phosphorylation between the non-diabetic and diabetic groups</w:t>
      </w:r>
      <w:r w:rsidR="00B02547" w:rsidRPr="003C1776">
        <w:rPr>
          <w:rFonts w:ascii="Arial" w:hAnsi="Arial" w:cs="Arial"/>
        </w:rPr>
        <w:t>.</w:t>
      </w:r>
    </w:p>
    <w:p w14:paraId="5602F284" w14:textId="4A1EA26C" w:rsidR="00383400" w:rsidRPr="003C1776" w:rsidRDefault="00383400" w:rsidP="00C41D58">
      <w:pPr>
        <w:spacing w:line="360" w:lineRule="auto"/>
        <w:jc w:val="both"/>
        <w:rPr>
          <w:rFonts w:ascii="Arial" w:hAnsi="Arial" w:cs="Arial"/>
        </w:rPr>
      </w:pPr>
    </w:p>
    <w:p w14:paraId="17FCCFCD" w14:textId="33976EE4" w:rsidR="006467A1" w:rsidRPr="003C1776" w:rsidRDefault="003E2D8B" w:rsidP="00C41D58">
      <w:pPr>
        <w:spacing w:line="360" w:lineRule="auto"/>
        <w:ind w:firstLine="720"/>
        <w:jc w:val="both"/>
        <w:rPr>
          <w:rFonts w:ascii="Arial" w:hAnsi="Arial" w:cs="Arial"/>
          <w:lang w:bidi="ar-SA"/>
        </w:rPr>
      </w:pPr>
      <w:bookmarkStart w:id="172" w:name="_Hlk82692496"/>
      <w:r>
        <w:rPr>
          <w:rFonts w:ascii="Arial" w:hAnsi="Arial" w:cs="Arial"/>
          <w:lang w:val="en-GB" w:bidi="ar-SA"/>
        </w:rPr>
        <w:t>The present study investigated the angiogenic function of endothelial cells, and the results revealed that sprout length on day 4 was considerably shorter in the diabetic group when compared with the non-diabetic group, whereas HF did not significantly reduce angiogenesis.</w:t>
      </w:r>
      <w:r>
        <w:rPr>
          <w:rFonts w:ascii="Arial" w:hAnsi="Arial" w:cs="Arial"/>
          <w:lang w:val="en-GB"/>
        </w:rPr>
        <w:t xml:space="preserve"> </w:t>
      </w:r>
      <w:r>
        <w:rPr>
          <w:rFonts w:ascii="Arial" w:hAnsi="Arial" w:cs="Arial"/>
          <w:lang w:val="en-GB" w:bidi="ar-SA"/>
        </w:rPr>
        <w:t>Among the</w:t>
      </w:r>
      <w:r>
        <w:rPr>
          <w:rFonts w:ascii="Arial" w:hAnsi="Arial" w:cs="Arial"/>
          <w:lang w:val="en-GB"/>
        </w:rPr>
        <w:t xml:space="preserve"> various essential </w:t>
      </w:r>
      <w:r>
        <w:rPr>
          <w:rFonts w:ascii="Arial" w:hAnsi="Arial" w:cs="Arial"/>
          <w:lang w:val="en-GB" w:bidi="ar-SA"/>
        </w:rPr>
        <w:t>functions of HMVECs, angiogenesis is a vital</w:t>
      </w:r>
      <w:r>
        <w:rPr>
          <w:rFonts w:ascii="Arial" w:hAnsi="Arial" w:cs="Angsana New"/>
          <w:cs/>
          <w:lang w:val="en-GB"/>
        </w:rPr>
        <w:t xml:space="preserve"> </w:t>
      </w:r>
      <w:r>
        <w:rPr>
          <w:rFonts w:ascii="Arial" w:hAnsi="Arial" w:cs="Arial"/>
          <w:lang w:val="en-GB"/>
        </w:rPr>
        <w:t xml:space="preserve">process for generating new blood vessels to </w:t>
      </w:r>
      <w:proofErr w:type="spellStart"/>
      <w:r>
        <w:rPr>
          <w:rFonts w:ascii="Arial" w:hAnsi="Arial" w:cs="Arial"/>
          <w:lang w:val="en-GB"/>
        </w:rPr>
        <w:t>reperfuse</w:t>
      </w:r>
      <w:proofErr w:type="spellEnd"/>
      <w:r>
        <w:rPr>
          <w:rFonts w:ascii="Arial" w:hAnsi="Arial" w:cs="Arial"/>
          <w:lang w:val="en-GB"/>
        </w:rPr>
        <w:t xml:space="preserve"> tissues following an ischemic vascular occlusion</w:t>
      </w:r>
      <w:r>
        <w:rPr>
          <w:rFonts w:ascii="Arial" w:hAnsi="Arial" w:cs="Arial"/>
          <w:lang w:val="en-GB" w:bidi="ar-SA"/>
        </w:rPr>
        <w:t>. HMVECs play a critical role in angiogenesis research as angiogenesis does not occur in large blood vessels. Furthermore, angiogenesis also associated with insulin resistance, which is a condition that leads to excessive ROS generation</w:t>
      </w:r>
      <w:r w:rsidR="0007213B" w:rsidRPr="003C1776">
        <w:rPr>
          <w:rFonts w:ascii="Arial" w:hAnsi="Arial" w:cs="Arial"/>
          <w:lang w:bidi="ar-SA"/>
        </w:rPr>
        <w:t xml:space="preserve">. </w:t>
      </w:r>
    </w:p>
    <w:p w14:paraId="581C1716" w14:textId="77777777" w:rsidR="006467A1" w:rsidRPr="003C1776" w:rsidRDefault="006467A1" w:rsidP="00C41D58">
      <w:pPr>
        <w:spacing w:line="360" w:lineRule="auto"/>
        <w:ind w:firstLine="720"/>
        <w:jc w:val="both"/>
        <w:rPr>
          <w:rFonts w:ascii="Arial" w:hAnsi="Arial" w:cs="Arial"/>
          <w:lang w:bidi="ar-SA"/>
        </w:rPr>
      </w:pPr>
    </w:p>
    <w:p w14:paraId="0067E422" w14:textId="4518FFFE" w:rsidR="0007213B" w:rsidRPr="003C1776" w:rsidRDefault="003E2D8B" w:rsidP="00C41D58">
      <w:pPr>
        <w:spacing w:line="360" w:lineRule="auto"/>
        <w:ind w:firstLine="720"/>
        <w:jc w:val="both"/>
        <w:rPr>
          <w:rFonts w:ascii="Arial" w:hAnsi="Arial" w:cs="Arial"/>
        </w:rPr>
      </w:pPr>
      <w:r>
        <w:rPr>
          <w:rFonts w:ascii="Arial" w:hAnsi="Arial" w:cs="Arial"/>
          <w:lang w:val="en-GB" w:bidi="ar-SA"/>
        </w:rPr>
        <w:t>Overproduction of ROS interferes with vascular regeneration, repair, and causes vascular injury. Additional work from our laboratory demonstrated that insulin resistance was characterised by increased NOX2-derived vascular superoxide.</w:t>
      </w:r>
      <w:r>
        <w:rPr>
          <w:rFonts w:ascii="Arial" w:hAnsi="Arial" w:cs="Angsana New"/>
          <w:cs/>
          <w:lang w:val="en-GB"/>
        </w:rPr>
        <w:t xml:space="preserve"> </w:t>
      </w:r>
      <w:r>
        <w:rPr>
          <w:rFonts w:ascii="Arial" w:hAnsi="Arial" w:cs="Arial"/>
          <w:lang w:val="en-GB"/>
        </w:rPr>
        <w:t xml:space="preserve">However, </w:t>
      </w:r>
      <w:r>
        <w:rPr>
          <w:rFonts w:ascii="Arial" w:hAnsi="Arial" w:cs="Arial"/>
          <w:lang w:val="en-GB" w:bidi="ar-SA"/>
        </w:rPr>
        <w:t>complete removal of NOX2 in mice with endothelial cell insulin resistance worsened vascular damage, whereas partial pharmacological NOX2 inhibition protected from vascular injury</w:t>
      </w:r>
      <w:r w:rsidR="0007213B" w:rsidRPr="003C1776">
        <w:rPr>
          <w:rFonts w:ascii="Arial" w:hAnsi="Arial" w:cs="Arial"/>
          <w:lang w:bidi="ar-SA"/>
        </w:rPr>
        <w:t xml:space="preserve"> </w:t>
      </w:r>
      <w:r w:rsidR="0007213B" w:rsidRPr="003C1776">
        <w:rPr>
          <w:rFonts w:ascii="Arial" w:hAnsi="Arial" w:cs="Arial"/>
          <w:lang w:bidi="ar-SA"/>
        </w:rPr>
        <w:fldChar w:fldCharType="begin">
          <w:fldData xml:space="preserve">PEVuZE5vdGU+PENpdGU+PEF1dGhvcj5NYXFib29sPC9BdXRob3I+PFllYXI+MjAyMDwvWWVhcj48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</w:fldData>
        </w:fldChar>
      </w:r>
      <w:r w:rsidR="00FC30D4">
        <w:rPr>
          <w:rFonts w:ascii="Arial" w:hAnsi="Arial" w:cs="Arial"/>
          <w:lang w:bidi="ar-SA"/>
        </w:rPr>
        <w:instrText xml:space="preserve"> ADDIN EN.CITE </w:instrText>
      </w:r>
      <w:r w:rsidR="00FC30D4">
        <w:rPr>
          <w:rFonts w:ascii="Arial" w:hAnsi="Arial" w:cs="Arial"/>
          <w:lang w:bidi="ar-SA"/>
        </w:rPr>
        <w:fldChar w:fldCharType="begin">
          <w:fldData xml:space="preserve">PEVuZE5vdGU+PENpdGU+PEF1dGhvcj5NYXFib29sPC9BdXRob3I+PFllYXI+MjAyMDwvWWVhcj48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</w:fldData>
        </w:fldChar>
      </w:r>
      <w:r w:rsidR="00FC30D4">
        <w:rPr>
          <w:rFonts w:ascii="Arial" w:hAnsi="Arial" w:cs="Arial"/>
          <w:lang w:bidi="ar-SA"/>
        </w:rPr>
        <w:instrText xml:space="preserve"> ADDIN EN.CITE.DATA </w:instrText>
      </w:r>
      <w:r w:rsidR="00FC30D4">
        <w:rPr>
          <w:rFonts w:ascii="Arial" w:hAnsi="Arial" w:cs="Arial"/>
          <w:lang w:bidi="ar-SA"/>
        </w:rPr>
      </w:r>
      <w:r w:rsidR="00FC30D4">
        <w:rPr>
          <w:rFonts w:ascii="Arial" w:hAnsi="Arial" w:cs="Arial"/>
          <w:lang w:bidi="ar-SA"/>
        </w:rPr>
        <w:fldChar w:fldCharType="end"/>
      </w:r>
      <w:r w:rsidR="0007213B" w:rsidRPr="003C1776">
        <w:rPr>
          <w:rFonts w:ascii="Arial" w:hAnsi="Arial" w:cs="Arial"/>
          <w:lang w:bidi="ar-SA"/>
        </w:rPr>
      </w:r>
      <w:r w:rsidR="0007213B" w:rsidRPr="003C1776">
        <w:rPr>
          <w:rFonts w:ascii="Arial" w:hAnsi="Arial" w:cs="Arial"/>
          <w:lang w:bidi="ar-SA"/>
        </w:rPr>
        <w:fldChar w:fldCharType="separate"/>
      </w:r>
      <w:r w:rsidR="00FC30D4">
        <w:rPr>
          <w:rFonts w:ascii="Arial" w:hAnsi="Arial" w:cs="Arial"/>
          <w:noProof/>
          <w:lang w:bidi="ar-SA"/>
        </w:rPr>
        <w:t>(207)</w:t>
      </w:r>
      <w:r w:rsidR="0007213B" w:rsidRPr="003C1776">
        <w:rPr>
          <w:rFonts w:ascii="Arial" w:hAnsi="Arial" w:cs="Arial"/>
          <w:lang w:bidi="ar-SA"/>
        </w:rPr>
        <w:fldChar w:fldCharType="end"/>
      </w:r>
      <w:r w:rsidR="0007213B" w:rsidRPr="003C1776">
        <w:rPr>
          <w:rFonts w:ascii="Arial" w:hAnsi="Arial" w:cs="Arial"/>
          <w:lang w:bidi="ar-SA"/>
        </w:rPr>
        <w:t xml:space="preserve">. </w:t>
      </w:r>
      <w:r>
        <w:rPr>
          <w:rFonts w:ascii="Arial" w:hAnsi="Arial" w:cs="Arial"/>
          <w:lang w:val="en-GB" w:bidi="ar-SA"/>
        </w:rPr>
        <w:t>This research suggests that NOX2-derived ROS has a dual effect: it is beneficial at low-to-normal concentrations but harmful at high, pathological concentrations</w:t>
      </w:r>
      <w:r w:rsidR="0007213B" w:rsidRPr="003C1776">
        <w:rPr>
          <w:rFonts w:ascii="Arial" w:hAnsi="Arial" w:cs="Arial"/>
          <w:lang w:bidi="ar-SA"/>
        </w:rPr>
        <w:t>.</w:t>
      </w:r>
    </w:p>
    <w:bookmarkEnd w:id="172"/>
    <w:p w14:paraId="7BBDE938" w14:textId="77777777" w:rsidR="001013F2" w:rsidRPr="003C1776" w:rsidRDefault="001013F2" w:rsidP="00C41D58">
      <w:pPr>
        <w:spacing w:line="360" w:lineRule="auto"/>
        <w:ind w:firstLine="720"/>
        <w:jc w:val="both"/>
        <w:rPr>
          <w:rFonts w:ascii="Arial" w:hAnsi="Arial" w:cs="Arial"/>
        </w:rPr>
      </w:pPr>
    </w:p>
    <w:p w14:paraId="1449D55D" w14:textId="44B9EEB2" w:rsidR="00383400" w:rsidRPr="003C1776" w:rsidRDefault="00C33056" w:rsidP="00C41D58">
      <w:pPr>
        <w:spacing w:line="360" w:lineRule="auto"/>
        <w:ind w:firstLine="720"/>
        <w:jc w:val="both"/>
        <w:rPr>
          <w:rFonts w:ascii="Arial" w:hAnsi="Arial" w:cs="Arial"/>
          <w:lang w:bidi="ar-SA"/>
        </w:rPr>
      </w:pPr>
      <w:r>
        <w:rPr>
          <w:rFonts w:ascii="Arial" w:hAnsi="Arial" w:cs="Arial"/>
          <w:lang w:val="en-GB"/>
        </w:rPr>
        <w:t>Finally, lucigenin-enhanced chemiluminescence was used to study the superoxide production of endothelial cells in each condition.</w:t>
      </w:r>
      <w:r>
        <w:rPr>
          <w:rFonts w:ascii="Arial" w:hAnsi="Arial" w:cs="Arial"/>
          <w:lang w:val="en-GB" w:bidi="ar-SA"/>
        </w:rPr>
        <w:t xml:space="preserve"> The data showed that </w:t>
      </w:r>
      <w:r>
        <w:rPr>
          <w:rFonts w:ascii="Arial" w:hAnsi="Arial" w:cs="Arial"/>
          <w:lang w:val="en-GB" w:bidi="ar-SA"/>
        </w:rPr>
        <w:lastRenderedPageBreak/>
        <w:t xml:space="preserve">superoxide production was </w:t>
      </w:r>
      <w:r w:rsidR="0076621F">
        <w:rPr>
          <w:rFonts w:ascii="Arial" w:hAnsi="Arial" w:cs="Arial"/>
          <w:lang w:val="en-GB" w:bidi="ar-SA"/>
        </w:rPr>
        <w:t xml:space="preserve">trending towards being </w:t>
      </w:r>
      <w:r>
        <w:rPr>
          <w:rFonts w:ascii="Arial" w:hAnsi="Arial" w:cs="Arial"/>
          <w:lang w:val="en-GB" w:bidi="ar-SA"/>
        </w:rPr>
        <w:t xml:space="preserve">higher in the diabetic group compared </w:t>
      </w:r>
      <w:r w:rsidR="0076621F">
        <w:rPr>
          <w:rFonts w:ascii="Arial" w:hAnsi="Arial" w:cs="Arial"/>
          <w:lang w:val="en-GB" w:bidi="ar-SA"/>
        </w:rPr>
        <w:t>to</w:t>
      </w:r>
      <w:r>
        <w:rPr>
          <w:rFonts w:ascii="Arial" w:hAnsi="Arial" w:cs="Arial"/>
          <w:lang w:val="en-GB" w:bidi="ar-SA"/>
        </w:rPr>
        <w:t xml:space="preserve"> the non-diabetic group. However, </w:t>
      </w:r>
      <w:r>
        <w:rPr>
          <w:rFonts w:ascii="Arial" w:hAnsi="Arial" w:cs="Arial"/>
          <w:lang w:val="en-GB"/>
        </w:rPr>
        <w:t xml:space="preserve">when comparing </w:t>
      </w:r>
      <w:r>
        <w:rPr>
          <w:rFonts w:ascii="Arial" w:hAnsi="Arial" w:cs="Arial"/>
          <w:lang w:val="en-GB" w:bidi="ar-SA"/>
        </w:rPr>
        <w:t xml:space="preserve">the diabetes and heart failure groups, it was discovered that superoxide production was significantly higher in the heart failure group. Furthermore, we found that insulin activated superoxide production under normal </w:t>
      </w:r>
      <w:proofErr w:type="gramStart"/>
      <w:r>
        <w:rPr>
          <w:rFonts w:ascii="Arial" w:hAnsi="Arial" w:cs="Arial"/>
          <w:lang w:val="en-GB" w:bidi="ar-SA"/>
        </w:rPr>
        <w:t>conditions, but</w:t>
      </w:r>
      <w:proofErr w:type="gramEnd"/>
      <w:r>
        <w:rPr>
          <w:rFonts w:ascii="Arial" w:hAnsi="Arial" w:cs="Arial"/>
          <w:lang w:val="en-GB" w:bidi="ar-SA"/>
        </w:rPr>
        <w:t xml:space="preserve"> inhibited superoxide production in insulin resistance</w:t>
      </w:r>
      <w:r w:rsidR="00844C12" w:rsidRPr="003C1776">
        <w:rPr>
          <w:rFonts w:ascii="Arial" w:hAnsi="Arial" w:cs="Arial"/>
          <w:lang w:bidi="ar-SA"/>
        </w:rPr>
        <w:t>.</w:t>
      </w:r>
    </w:p>
    <w:p w14:paraId="2C16D850" w14:textId="03753954" w:rsidR="00623FC0" w:rsidRPr="003C1776" w:rsidRDefault="00623FC0" w:rsidP="00C41D58">
      <w:pPr>
        <w:spacing w:line="360" w:lineRule="auto"/>
        <w:jc w:val="both"/>
        <w:rPr>
          <w:rFonts w:ascii="Arial" w:hAnsi="Arial" w:cs="Arial"/>
        </w:rPr>
      </w:pPr>
    </w:p>
    <w:p w14:paraId="4324EAD6" w14:textId="70977FAA" w:rsidR="00623FC0" w:rsidRPr="003C1776" w:rsidRDefault="00C33056" w:rsidP="00C41D58">
      <w:pPr>
        <w:spacing w:line="360" w:lineRule="auto"/>
        <w:ind w:firstLine="720"/>
        <w:jc w:val="both"/>
        <w:rPr>
          <w:rFonts w:ascii="Arial" w:hAnsi="Arial" w:cs="Arial"/>
        </w:rPr>
      </w:pPr>
      <w:r>
        <w:rPr>
          <w:rFonts w:ascii="Arial" w:hAnsi="Arial" w:cs="Arial"/>
          <w:lang w:val="en-GB"/>
        </w:rPr>
        <w:t>Each of these findings will be discussed in additional detail in the following section</w:t>
      </w:r>
      <w:r w:rsidR="001F14D3" w:rsidRPr="003C1776">
        <w:rPr>
          <w:rFonts w:ascii="Arial" w:hAnsi="Arial" w:cs="Arial"/>
        </w:rPr>
        <w:t>.</w:t>
      </w:r>
    </w:p>
    <w:p w14:paraId="3804F87A" w14:textId="77777777" w:rsidR="004D5562" w:rsidRPr="003C1776" w:rsidRDefault="004D5562" w:rsidP="003370E0">
      <w:pPr>
        <w:spacing w:line="360" w:lineRule="auto"/>
        <w:rPr>
          <w:rFonts w:ascii="Arial" w:hAnsi="Arial" w:cs="Arial"/>
          <w:lang w:bidi="ar-SA"/>
        </w:rPr>
      </w:pPr>
    </w:p>
    <w:p w14:paraId="1AD7F357" w14:textId="38A029C2" w:rsidR="002E1052" w:rsidRPr="003C1776" w:rsidRDefault="00671CFD" w:rsidP="002E1052">
      <w:pPr>
        <w:pStyle w:val="Heading2"/>
        <w:rPr>
          <w:sz w:val="24"/>
          <w:szCs w:val="24"/>
        </w:rPr>
      </w:pPr>
      <w:bookmarkStart w:id="173" w:name="_Toc126875979"/>
      <w:r w:rsidRPr="003C1776">
        <w:rPr>
          <w:sz w:val="24"/>
          <w:szCs w:val="24"/>
        </w:rPr>
        <w:t>Summary of key findings</w:t>
      </w:r>
      <w:bookmarkEnd w:id="173"/>
    </w:p>
    <w:p w14:paraId="736ECC84" w14:textId="77777777" w:rsidR="00412C31" w:rsidRPr="003C1776" w:rsidRDefault="00412C31" w:rsidP="00412C31">
      <w:pPr>
        <w:rPr>
          <w:rFonts w:ascii="Arial" w:hAnsi="Arial" w:cs="Arial"/>
          <w:lang w:bidi="ar-SA"/>
        </w:rPr>
      </w:pPr>
    </w:p>
    <w:p w14:paraId="3F520665" w14:textId="043A7B8F" w:rsidR="00A02F33" w:rsidRPr="003C1776" w:rsidRDefault="00C33056" w:rsidP="0091472E">
      <w:pPr>
        <w:pStyle w:val="Heading3"/>
        <w:rPr>
          <w:sz w:val="24"/>
          <w:szCs w:val="24"/>
        </w:rPr>
      </w:pPr>
      <w:bookmarkStart w:id="174" w:name="_Toc126875980"/>
      <w:r w:rsidRPr="00C33056">
        <w:rPr>
          <w:sz w:val="24"/>
          <w:szCs w:val="24"/>
          <w:lang w:val="en-GB"/>
        </w:rPr>
        <w:t>Isolation and confirmation of identity of the endothelial</w:t>
      </w:r>
      <w:r w:rsidR="00A02F33" w:rsidRPr="003C1776">
        <w:rPr>
          <w:sz w:val="24"/>
          <w:szCs w:val="24"/>
        </w:rPr>
        <w:t xml:space="preserve"> cells</w:t>
      </w:r>
      <w:bookmarkEnd w:id="174"/>
    </w:p>
    <w:p w14:paraId="7734399E" w14:textId="77777777" w:rsidR="00412C31" w:rsidRPr="003C1776" w:rsidRDefault="00412C31" w:rsidP="002E3CF5">
      <w:pPr>
        <w:spacing w:line="360" w:lineRule="auto"/>
        <w:rPr>
          <w:rFonts w:ascii="Arial" w:hAnsi="Arial" w:cs="Arial"/>
          <w:lang w:bidi="ar-SA"/>
        </w:rPr>
      </w:pPr>
    </w:p>
    <w:p w14:paraId="2904BE65" w14:textId="327BECB9" w:rsidR="00FB2AE6" w:rsidRPr="003C1776" w:rsidRDefault="00C33056" w:rsidP="00C41D58">
      <w:pPr>
        <w:spacing w:line="360" w:lineRule="auto"/>
        <w:ind w:firstLine="720"/>
        <w:jc w:val="both"/>
        <w:rPr>
          <w:rFonts w:ascii="Arial" w:hAnsi="Arial" w:cs="Arial"/>
          <w:lang w:bidi="ar-SA"/>
        </w:rPr>
      </w:pPr>
      <w:r>
        <w:rPr>
          <w:rFonts w:ascii="Arial" w:hAnsi="Arial" w:cs="Arial"/>
          <w:lang w:val="en-GB" w:bidi="ar-SA"/>
        </w:rPr>
        <w:t xml:space="preserve">While most of the research on endothelial cells has been derived from the study of large vessels, such as HUVECs, the study of HMVECs remains under-investigated. In this study, our laboratory group described a novel method for isolating HMVECs from patients undergoing CIED implantation. This method allows for the </w:t>
      </w:r>
      <w:r>
        <w:rPr>
          <w:rFonts w:ascii="Arial" w:hAnsi="Arial" w:cs="Arial"/>
          <w:lang w:val="en-GB"/>
        </w:rPr>
        <w:t xml:space="preserve">simple </w:t>
      </w:r>
      <w:r>
        <w:rPr>
          <w:rFonts w:ascii="Arial" w:hAnsi="Arial" w:cs="Arial"/>
          <w:lang w:val="en-GB" w:bidi="ar-SA"/>
        </w:rPr>
        <w:t xml:space="preserve">acquisition of fresh skeletal muscle from the pectoralis major and subcutaneous white adipose tissue with minimal risk of haemorrhage, </w:t>
      </w:r>
      <w:proofErr w:type="gramStart"/>
      <w:r>
        <w:rPr>
          <w:rFonts w:ascii="Arial" w:hAnsi="Arial" w:cs="Arial"/>
          <w:lang w:val="en-GB" w:bidi="ar-SA"/>
        </w:rPr>
        <w:t>similar to</w:t>
      </w:r>
      <w:proofErr w:type="gramEnd"/>
      <w:r>
        <w:rPr>
          <w:rFonts w:ascii="Arial" w:hAnsi="Arial" w:cs="Arial"/>
          <w:lang w:val="en-GB" w:bidi="ar-SA"/>
        </w:rPr>
        <w:t xml:space="preserve"> that </w:t>
      </w:r>
      <w:r w:rsidR="00151412">
        <w:rPr>
          <w:rFonts w:ascii="Arial" w:hAnsi="Arial" w:cs="Arial"/>
          <w:lang w:val="en-GB" w:bidi="ar-SA"/>
        </w:rPr>
        <w:t xml:space="preserve">seen in </w:t>
      </w:r>
      <w:r>
        <w:rPr>
          <w:rFonts w:ascii="Arial" w:hAnsi="Arial" w:cs="Arial"/>
          <w:lang w:val="en-GB" w:bidi="ar-SA"/>
        </w:rPr>
        <w:t>regular CIED implantation, approximately 0.58–2.81%</w:t>
      </w:r>
      <w:r w:rsidR="00A8589E" w:rsidRPr="003C1776">
        <w:rPr>
          <w:rFonts w:ascii="Arial" w:hAnsi="Arial" w:cs="Arial"/>
          <w:lang w:bidi="ar-SA"/>
        </w:rPr>
        <w:t xml:space="preserve"> </w:t>
      </w:r>
      <w:r w:rsidR="003E4A29" w:rsidRPr="003C1776">
        <w:rPr>
          <w:rFonts w:ascii="Arial" w:hAnsi="Arial" w:cs="Arial"/>
          <w:lang w:bidi="ar-SA"/>
        </w:rPr>
        <w:fldChar w:fldCharType="begin">
          <w:fldData xml:space="preserve">PEVuZE5vdGU+PENpdGU+PEF1dGhvcj5OaWNob2xzPC9BdXRob3I+PFllYXI+MjAxNzwvWWVhcj48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</w:fldData>
        </w:fldChar>
      </w:r>
      <w:r w:rsidR="00FC30D4">
        <w:rPr>
          <w:rFonts w:ascii="Arial" w:hAnsi="Arial" w:cs="Arial"/>
          <w:lang w:bidi="ar-SA"/>
        </w:rPr>
        <w:instrText xml:space="preserve"> ADDIN EN.CITE </w:instrText>
      </w:r>
      <w:r w:rsidR="00FC30D4">
        <w:rPr>
          <w:rFonts w:ascii="Arial" w:hAnsi="Arial" w:cs="Arial"/>
          <w:lang w:bidi="ar-SA"/>
        </w:rPr>
        <w:fldChar w:fldCharType="begin">
          <w:fldData xml:space="preserve">PEVuZE5vdGU+PENpdGU+PEF1dGhvcj5OaWNob2xzPC9BdXRob3I+PFllYXI+MjAxNzwvWWVhcj48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</w:fldData>
        </w:fldChar>
      </w:r>
      <w:r w:rsidR="00FC30D4">
        <w:rPr>
          <w:rFonts w:ascii="Arial" w:hAnsi="Arial" w:cs="Arial"/>
          <w:lang w:bidi="ar-SA"/>
        </w:rPr>
        <w:instrText xml:space="preserve"> ADDIN EN.CITE.DATA </w:instrText>
      </w:r>
      <w:r w:rsidR="00FC30D4">
        <w:rPr>
          <w:rFonts w:ascii="Arial" w:hAnsi="Arial" w:cs="Arial"/>
          <w:lang w:bidi="ar-SA"/>
        </w:rPr>
      </w:r>
      <w:r w:rsidR="00FC30D4">
        <w:rPr>
          <w:rFonts w:ascii="Arial" w:hAnsi="Arial" w:cs="Arial"/>
          <w:lang w:bidi="ar-SA"/>
        </w:rPr>
        <w:fldChar w:fldCharType="end"/>
      </w:r>
      <w:r w:rsidR="003E4A29" w:rsidRPr="003C1776">
        <w:rPr>
          <w:rFonts w:ascii="Arial" w:hAnsi="Arial" w:cs="Arial"/>
          <w:lang w:bidi="ar-SA"/>
        </w:rPr>
      </w:r>
      <w:r w:rsidR="003E4A29" w:rsidRPr="003C1776">
        <w:rPr>
          <w:rFonts w:ascii="Arial" w:hAnsi="Arial" w:cs="Arial"/>
          <w:lang w:bidi="ar-SA"/>
        </w:rPr>
        <w:fldChar w:fldCharType="separate"/>
      </w:r>
      <w:r w:rsidR="00FC30D4">
        <w:rPr>
          <w:rFonts w:ascii="Arial" w:hAnsi="Arial" w:cs="Arial"/>
          <w:noProof/>
          <w:lang w:bidi="ar-SA"/>
        </w:rPr>
        <w:t>(208)</w:t>
      </w:r>
      <w:r w:rsidR="003E4A29" w:rsidRPr="003C1776">
        <w:rPr>
          <w:rFonts w:ascii="Arial" w:hAnsi="Arial" w:cs="Arial"/>
          <w:lang w:bidi="ar-SA"/>
        </w:rPr>
        <w:fldChar w:fldCharType="end"/>
      </w:r>
      <w:r w:rsidR="00CB2EA7" w:rsidRPr="003C1776">
        <w:rPr>
          <w:rFonts w:ascii="Arial" w:hAnsi="Arial" w:cs="Arial"/>
          <w:lang w:bidi="ar-SA"/>
        </w:rPr>
        <w:t>.</w:t>
      </w:r>
      <w:r w:rsidR="00F65E82" w:rsidRPr="003C1776">
        <w:rPr>
          <w:rFonts w:ascii="Arial" w:hAnsi="Arial" w:cs="Arial"/>
          <w:lang w:bidi="ar-SA"/>
        </w:rPr>
        <w:t xml:space="preserve"> </w:t>
      </w:r>
      <w:bookmarkStart w:id="175" w:name="_Hlk79746785"/>
      <w:r w:rsidR="00045966">
        <w:rPr>
          <w:rFonts w:ascii="Arial" w:hAnsi="Arial" w:cs="Arial"/>
          <w:lang w:val="en-GB" w:bidi="ar-SA"/>
        </w:rPr>
        <w:t>As stated in section 4.1.2, isolating HMVECs is a time-consuming process that takes approximately 5–6 hours.</w:t>
      </w:r>
      <w:r w:rsidR="00045966">
        <w:rPr>
          <w:rFonts w:ascii="Arial" w:hAnsi="Arial" w:cs="Arial"/>
          <w:lang w:val="en-GB"/>
        </w:rPr>
        <w:t xml:space="preserve"> After transporting the tissue biopsy from the operating room to the laboratory in the afternoon, the experiment to isolate endothelial cells was completed in the late evening. As a result, the tissue storage solution was used to store the fresh tissue overnight so that the endothelial cells could be isolated the next morning</w:t>
      </w:r>
      <w:r w:rsidR="001F2DA4" w:rsidRPr="003C1776">
        <w:rPr>
          <w:rFonts w:ascii="Arial" w:hAnsi="Arial" w:cs="Arial"/>
          <w:lang w:val="en-GB"/>
        </w:rPr>
        <w:t>.</w:t>
      </w:r>
      <w:r w:rsidR="001E501E" w:rsidRPr="003C1776">
        <w:rPr>
          <w:rFonts w:ascii="Arial" w:hAnsi="Arial" w:cs="Arial"/>
          <w:lang w:bidi="ar-SA"/>
        </w:rPr>
        <w:t xml:space="preserve"> </w:t>
      </w:r>
      <w:bookmarkEnd w:id="175"/>
    </w:p>
    <w:p w14:paraId="0E887D10" w14:textId="77777777" w:rsidR="00FB2AE6" w:rsidRPr="003C1776" w:rsidRDefault="00FB2AE6" w:rsidP="00C41D58">
      <w:pPr>
        <w:spacing w:line="360" w:lineRule="auto"/>
        <w:jc w:val="both"/>
        <w:rPr>
          <w:rFonts w:ascii="Arial" w:hAnsi="Arial" w:cs="Arial"/>
          <w:lang w:bidi="ar-SA"/>
        </w:rPr>
      </w:pPr>
    </w:p>
    <w:p w14:paraId="13A5D794" w14:textId="0EB9EEBC" w:rsidR="00814F91" w:rsidRPr="003C1776" w:rsidRDefault="00045966" w:rsidP="00C41D58">
      <w:pPr>
        <w:spacing w:line="360" w:lineRule="auto"/>
        <w:ind w:firstLine="720"/>
        <w:jc w:val="both"/>
        <w:rPr>
          <w:rFonts w:ascii="Arial" w:hAnsi="Arial" w:cs="Arial"/>
          <w:lang w:val="en-GB"/>
        </w:rPr>
      </w:pPr>
      <w:r>
        <w:rPr>
          <w:rFonts w:ascii="Arial" w:hAnsi="Arial" w:cs="Arial"/>
          <w:lang w:val="en-GB"/>
        </w:rPr>
        <w:t>For the beginning step of isolation, the</w:t>
      </w:r>
      <w:r>
        <w:rPr>
          <w:rFonts w:ascii="Arial" w:hAnsi="Arial" w:cs="Angsana New" w:hint="cs"/>
          <w:cs/>
          <w:lang w:val="en-GB"/>
        </w:rPr>
        <w:t xml:space="preserve"> </w:t>
      </w:r>
      <w:r>
        <w:rPr>
          <w:rFonts w:ascii="Arial" w:hAnsi="Arial" w:cs="Arial"/>
          <w:lang w:val="en-GB"/>
        </w:rPr>
        <w:t>immuno-magnetic separation technique of MACS (</w:t>
      </w:r>
      <w:proofErr w:type="gramStart"/>
      <w:r>
        <w:rPr>
          <w:rFonts w:ascii="Arial" w:hAnsi="Arial" w:cs="Arial"/>
          <w:lang w:val="en-GB"/>
        </w:rPr>
        <w:t>magnetically-activated</w:t>
      </w:r>
      <w:proofErr w:type="gramEnd"/>
      <w:r>
        <w:rPr>
          <w:rFonts w:ascii="Arial" w:hAnsi="Arial" w:cs="Arial"/>
          <w:lang w:val="en-GB"/>
        </w:rPr>
        <w:t xml:space="preserve"> cell sorting) technology was used with </w:t>
      </w:r>
      <w:r>
        <w:rPr>
          <w:rFonts w:ascii="Arial" w:hAnsi="Arial" w:cs="Arial"/>
          <w:color w:val="000000" w:themeColor="text1"/>
          <w:lang w:val="en-GB"/>
        </w:rPr>
        <w:t>CD31-coated magnetic beads as the primary antibody.</w:t>
      </w:r>
      <w:r>
        <w:rPr>
          <w:rFonts w:ascii="Arial" w:hAnsi="Arial" w:cs="Angsana New" w:hint="cs"/>
          <w:cs/>
          <w:lang w:val="en-GB"/>
        </w:rPr>
        <w:t xml:space="preserve"> </w:t>
      </w:r>
      <w:r>
        <w:rPr>
          <w:rFonts w:ascii="Arial" w:hAnsi="Arial" w:cs="Arial"/>
          <w:lang w:val="en-GB"/>
        </w:rPr>
        <w:t xml:space="preserve">CD31, also known as platelet endothelial cell adhesion molecule-1 (PECAM-1), is expressed in large amounts on mature endothelial cells at intercellular junctions, platelets, and on some white blood cells, such as monocytes, NK cells, granulocytes, B cells, and T cells. However, we discovered that the isolated cells were contaminated by RBCs, which have magnetic </w:t>
      </w:r>
      <w:r>
        <w:rPr>
          <w:rFonts w:ascii="Arial" w:hAnsi="Arial" w:cs="Arial"/>
          <w:lang w:val="en-GB"/>
        </w:rPr>
        <w:lastRenderedPageBreak/>
        <w:t>properties due to their iron content. Therefore, the protocol for isolating endothelial cells was modified by adding additional steps to eliminate RBCs</w:t>
      </w:r>
      <w:r w:rsidR="00293B51" w:rsidRPr="003C1776">
        <w:rPr>
          <w:rFonts w:ascii="Arial" w:hAnsi="Arial" w:cs="Arial"/>
          <w:lang w:val="en-GB"/>
        </w:rPr>
        <w:t>.</w:t>
      </w:r>
      <w:r w:rsidR="00636250" w:rsidRPr="003C1776">
        <w:rPr>
          <w:rFonts w:ascii="Arial" w:hAnsi="Arial" w:cs="Arial"/>
          <w:lang w:val="en-GB"/>
        </w:rPr>
        <w:t xml:space="preserve"> </w:t>
      </w:r>
      <w:r w:rsidR="00B81DC5">
        <w:rPr>
          <w:rFonts w:ascii="Arial" w:hAnsi="Arial" w:cs="Arial"/>
          <w:lang w:val="en-GB"/>
        </w:rPr>
        <w:t>Furthermore, isolated cells grew slowly in cell culture during the first step. We hypothesised that the sudden and severe environmental stress from the endothelial cell isolation process led to cell swelling and eventual lysis. Because dead cells impair viability and may induce apoptosis in endothelial cell cultures, this study attempted to remove the dead cells during the isolation process. After removing the dead cells, microscopy revealed that the cells grew rapidly in the first week and reached confluence in 1 month in a 24-well plate</w:t>
      </w:r>
      <w:r w:rsidR="00530917" w:rsidRPr="003C1776">
        <w:rPr>
          <w:rFonts w:ascii="Arial" w:hAnsi="Arial" w:cs="Arial"/>
          <w:lang w:val="en-GB"/>
        </w:rPr>
        <w:t>.</w:t>
      </w:r>
      <w:r w:rsidR="00210880" w:rsidRPr="003C1776">
        <w:rPr>
          <w:rFonts w:ascii="Arial" w:hAnsi="Arial" w:cs="Arial"/>
          <w:lang w:val="en-GB"/>
        </w:rPr>
        <w:t xml:space="preserve"> </w:t>
      </w:r>
    </w:p>
    <w:p w14:paraId="6E00FB30" w14:textId="77777777" w:rsidR="00814F91" w:rsidRPr="003C1776" w:rsidRDefault="00814F91" w:rsidP="00C41D58">
      <w:pPr>
        <w:spacing w:line="360" w:lineRule="auto"/>
        <w:jc w:val="both"/>
        <w:rPr>
          <w:rFonts w:ascii="Arial" w:hAnsi="Arial" w:cs="Arial"/>
          <w:lang w:val="en-GB"/>
        </w:rPr>
      </w:pPr>
    </w:p>
    <w:p w14:paraId="23AD82D9" w14:textId="147BEF48" w:rsidR="002876A1" w:rsidRPr="003C1776" w:rsidRDefault="00F2570C" w:rsidP="00C41D58">
      <w:pPr>
        <w:spacing w:line="360" w:lineRule="auto"/>
        <w:ind w:firstLine="720"/>
        <w:jc w:val="both"/>
        <w:rPr>
          <w:rFonts w:ascii="Arial" w:hAnsi="Arial" w:cs="Arial"/>
          <w:lang w:val="en-GB"/>
        </w:rPr>
      </w:pPr>
      <w:r>
        <w:rPr>
          <w:rFonts w:ascii="Arial" w:hAnsi="Arial" w:cs="Arial"/>
          <w:lang w:val="en-GB"/>
        </w:rPr>
        <w:t xml:space="preserve">Isolating cells using MACS technology is advantageous because it is a highly selective and rapid method for isolating target populations or removing undesirable cells with a high degree of specificity. However, one of the disadvantages of magnet separators is the inefficient drainage of unbound cells, which results in many unbound cells remaining with the bound cells. Therefore, isolating cells from skeletal muscle can occasionally lead to contamination of the sample with skeletal muscle or fibroblastic cells. </w:t>
      </w:r>
      <w:r w:rsidR="0045214C" w:rsidRPr="0045214C">
        <w:rPr>
          <w:rFonts w:ascii="Arial" w:hAnsi="Arial" w:cs="Arial"/>
        </w:rPr>
        <w:t xml:space="preserve">If the morphology </w:t>
      </w:r>
      <w:proofErr w:type="gramStart"/>
      <w:r w:rsidR="0045214C" w:rsidRPr="0045214C">
        <w:rPr>
          <w:rFonts w:ascii="Arial" w:hAnsi="Arial" w:cs="Arial"/>
        </w:rPr>
        <w:t>show</w:t>
      </w:r>
      <w:r w:rsidR="0045214C">
        <w:rPr>
          <w:rFonts w:ascii="Arial" w:hAnsi="Arial" w:cs="Arial"/>
        </w:rPr>
        <w:t>ed</w:t>
      </w:r>
      <w:r w:rsidR="0045214C" w:rsidRPr="0045214C">
        <w:rPr>
          <w:rFonts w:ascii="Arial" w:hAnsi="Arial" w:cs="Arial"/>
        </w:rPr>
        <w:t xml:space="preserve"> </w:t>
      </w:r>
      <w:r w:rsidR="0045214C">
        <w:rPr>
          <w:rFonts w:ascii="Arial" w:hAnsi="Arial" w:cs="Arial"/>
        </w:rPr>
        <w:t>clearly</w:t>
      </w:r>
      <w:proofErr w:type="gramEnd"/>
      <w:r w:rsidR="0045214C">
        <w:rPr>
          <w:rFonts w:ascii="Arial" w:hAnsi="Arial" w:cs="Arial"/>
        </w:rPr>
        <w:t xml:space="preserve"> </w:t>
      </w:r>
      <w:r w:rsidR="0045214C" w:rsidRPr="0045214C">
        <w:rPr>
          <w:rFonts w:ascii="Arial" w:hAnsi="Arial" w:cs="Arial"/>
        </w:rPr>
        <w:t xml:space="preserve">contamination, further confirmation methods </w:t>
      </w:r>
      <w:r w:rsidR="0045214C">
        <w:rPr>
          <w:rFonts w:ascii="Arial" w:hAnsi="Arial" w:cs="Arial"/>
        </w:rPr>
        <w:t>were</w:t>
      </w:r>
      <w:r w:rsidR="0045214C" w:rsidRPr="0045214C">
        <w:rPr>
          <w:rFonts w:ascii="Arial" w:hAnsi="Arial" w:cs="Arial"/>
        </w:rPr>
        <w:t xml:space="preserve"> not necessary to be conducted.</w:t>
      </w:r>
      <w:r w:rsidR="0045214C">
        <w:rPr>
          <w:rFonts w:ascii="Arial" w:hAnsi="Arial" w:cs="Arial"/>
        </w:rPr>
        <w:t xml:space="preserve"> </w:t>
      </w:r>
      <w:r>
        <w:rPr>
          <w:rFonts w:ascii="Arial" w:hAnsi="Arial" w:cs="Arial"/>
          <w:lang w:val="en-GB"/>
        </w:rPr>
        <w:t>In contrast, isolating cells from adipose tissue yields superior outcomes with less contamination</w:t>
      </w:r>
      <w:r w:rsidR="00D3441D" w:rsidRPr="003C1776">
        <w:rPr>
          <w:rFonts w:ascii="Arial" w:hAnsi="Arial" w:cs="Arial"/>
          <w:lang w:val="en-GB"/>
        </w:rPr>
        <w:t>.</w:t>
      </w:r>
      <w:r w:rsidR="0045214C">
        <w:rPr>
          <w:rFonts w:ascii="Arial" w:hAnsi="Arial" w:cs="Arial"/>
          <w:lang w:val="en-GB"/>
        </w:rPr>
        <w:t xml:space="preserve"> </w:t>
      </w:r>
    </w:p>
    <w:p w14:paraId="4B083280" w14:textId="77777777" w:rsidR="002876A1" w:rsidRPr="003C1776" w:rsidRDefault="002876A1" w:rsidP="00C41D58">
      <w:pPr>
        <w:spacing w:line="360" w:lineRule="auto"/>
        <w:jc w:val="both"/>
        <w:rPr>
          <w:rFonts w:ascii="Arial" w:hAnsi="Arial" w:cs="Arial"/>
          <w:lang w:val="en-GB"/>
        </w:rPr>
      </w:pPr>
    </w:p>
    <w:p w14:paraId="029CFC52" w14:textId="21817CE4" w:rsidR="0003037B" w:rsidRPr="003C1776" w:rsidRDefault="00F2570C" w:rsidP="00C41D58">
      <w:pPr>
        <w:spacing w:line="360" w:lineRule="auto"/>
        <w:ind w:firstLine="720"/>
        <w:jc w:val="both"/>
        <w:rPr>
          <w:rFonts w:ascii="Arial" w:hAnsi="Arial" w:cs="Arial"/>
          <w:lang w:val="en-GB"/>
        </w:rPr>
      </w:pPr>
      <w:r>
        <w:rPr>
          <w:rFonts w:ascii="Arial" w:hAnsi="Arial" w:cs="Arial"/>
          <w:lang w:val="en-GB"/>
        </w:rPr>
        <w:t>The morphology of isolated cells was a cobblestone monolayer pattern that was compatible with endothelial cells and a cell diameter of 17–20</w:t>
      </w:r>
      <w:r>
        <w:rPr>
          <w:rFonts w:ascii="Arial" w:hAnsi="Arial" w:cs="Angsana New" w:hint="cs"/>
          <w:cs/>
          <w:lang w:val="en-GB"/>
        </w:rPr>
        <w:t xml:space="preserve"> </w:t>
      </w:r>
      <w:r>
        <w:rPr>
          <w:rFonts w:ascii="Arial" w:hAnsi="Arial" w:cs="Arial"/>
          <w:lang w:val="en-GB"/>
        </w:rPr>
        <w:t>µm. However, the cobblestone morphology can be found in other cell types, such as mesothelial and epithelial cells.</w:t>
      </w:r>
      <w:r>
        <w:rPr>
          <w:rFonts w:ascii="Arial" w:hAnsi="Arial" w:cs="Angsana New" w:hint="cs"/>
          <w:cs/>
          <w:lang w:val="en-GB"/>
        </w:rPr>
        <w:t xml:space="preserve"> </w:t>
      </w:r>
      <w:r>
        <w:rPr>
          <w:rFonts w:ascii="Arial" w:hAnsi="Arial" w:cs="Arial"/>
          <w:lang w:val="en-GB"/>
        </w:rPr>
        <w:t>As a result, analysing the morphology of isolated cells is not reliable and is insufficient to confirm the presence of endothelial cells</w:t>
      </w:r>
      <w:r w:rsidR="00E10B04" w:rsidRPr="003C1776">
        <w:rPr>
          <w:rFonts w:ascii="Arial" w:hAnsi="Arial" w:cs="Arial"/>
          <w:lang w:val="en-GB"/>
        </w:rPr>
        <w:t>.</w:t>
      </w:r>
    </w:p>
    <w:p w14:paraId="51267C27" w14:textId="4C75D037" w:rsidR="00F374F6" w:rsidRPr="003C1776" w:rsidRDefault="00F374F6" w:rsidP="00C41D58">
      <w:pPr>
        <w:spacing w:line="360" w:lineRule="auto"/>
        <w:jc w:val="both"/>
        <w:rPr>
          <w:rFonts w:ascii="Arial" w:hAnsi="Arial" w:cs="Arial"/>
          <w:lang w:val="en-GB"/>
        </w:rPr>
      </w:pPr>
    </w:p>
    <w:p w14:paraId="5EC1A4F8" w14:textId="16357635" w:rsidR="00F374F6" w:rsidRPr="003C1776" w:rsidRDefault="00F2570C" w:rsidP="00C41D58">
      <w:pPr>
        <w:spacing w:line="360" w:lineRule="auto"/>
        <w:ind w:firstLine="720"/>
        <w:jc w:val="both"/>
        <w:rPr>
          <w:rFonts w:ascii="Arial" w:hAnsi="Arial" w:cs="Arial"/>
          <w:lang w:val="en-GB"/>
        </w:rPr>
      </w:pPr>
      <w:r>
        <w:rPr>
          <w:rFonts w:ascii="Arial" w:hAnsi="Arial" w:cs="Arial"/>
          <w:lang w:val="en-GB"/>
        </w:rPr>
        <w:t>Confirmation of endothelial cells can be achieved using a variety of classic endothelial cells markers, such as CD31 (PECAM-1), CD54 (ICAM-1), von Willebrand factor (</w:t>
      </w:r>
      <w:proofErr w:type="spellStart"/>
      <w:r>
        <w:rPr>
          <w:rFonts w:ascii="Arial" w:hAnsi="Arial" w:cs="Arial"/>
          <w:lang w:val="en-GB"/>
        </w:rPr>
        <w:t>vWF</w:t>
      </w:r>
      <w:proofErr w:type="spellEnd"/>
      <w:r>
        <w:rPr>
          <w:rFonts w:ascii="Arial" w:hAnsi="Arial" w:cs="Arial"/>
          <w:lang w:val="en-GB"/>
        </w:rPr>
        <w:t>), Weibel-Palade bodies (WPB), angiotensin-converting enzyme (ACE, CD143), and CD144 (VE-cadherin)</w:t>
      </w:r>
      <w:r w:rsidR="00E61F7E" w:rsidRPr="003C1776">
        <w:rPr>
          <w:rFonts w:ascii="Arial" w:hAnsi="Arial" w:cs="Arial"/>
          <w:lang w:val="en-GB"/>
        </w:rPr>
        <w:t xml:space="preserve"> </w:t>
      </w:r>
      <w:r w:rsidR="00156806" w:rsidRPr="003C1776">
        <w:rPr>
          <w:rFonts w:ascii="Arial" w:hAnsi="Arial" w:cs="Arial"/>
          <w:lang w:val="en-GB"/>
        </w:rPr>
        <w:fldChar w:fldCharType="begin">
          <w:fldData xml:space="preserve">PEVuZE5vdGU+PENpdGU+PEF1dGhvcj5Hb25jaGFyb3Y8L0F1dGhvcj48WWVhcj4yMDE3PC9ZZWFy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==
</w:fldData>
        </w:fldChar>
      </w:r>
      <w:r w:rsidR="00FC30D4">
        <w:rPr>
          <w:rFonts w:ascii="Arial" w:hAnsi="Arial" w:cs="Arial"/>
          <w:lang w:val="en-GB"/>
        </w:rPr>
        <w:instrText xml:space="preserve"> ADDIN EN.CITE </w:instrText>
      </w:r>
      <w:r w:rsidR="00FC30D4">
        <w:rPr>
          <w:rFonts w:ascii="Arial" w:hAnsi="Arial" w:cs="Arial"/>
          <w:lang w:val="en-GB"/>
        </w:rPr>
        <w:fldChar w:fldCharType="begin">
          <w:fldData xml:space="preserve">PEVuZE5vdGU+PENpdGU+PEF1dGhvcj5Hb25jaGFyb3Y8L0F1dGhvcj48WWVhcj4yMDE3PC9ZZWFy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==
</w:fldData>
        </w:fldChar>
      </w:r>
      <w:r w:rsidR="00FC30D4">
        <w:rPr>
          <w:rFonts w:ascii="Arial" w:hAnsi="Arial" w:cs="Arial"/>
          <w:lang w:val="en-GB"/>
        </w:rPr>
        <w:instrText xml:space="preserve"> ADDIN EN.CITE.DATA </w:instrText>
      </w:r>
      <w:r w:rsidR="00FC30D4">
        <w:rPr>
          <w:rFonts w:ascii="Arial" w:hAnsi="Arial" w:cs="Arial"/>
          <w:lang w:val="en-GB"/>
        </w:rPr>
      </w:r>
      <w:r w:rsidR="00FC30D4">
        <w:rPr>
          <w:rFonts w:ascii="Arial" w:hAnsi="Arial" w:cs="Arial"/>
          <w:lang w:val="en-GB"/>
        </w:rPr>
        <w:fldChar w:fldCharType="end"/>
      </w:r>
      <w:r w:rsidR="00156806" w:rsidRPr="003C1776">
        <w:rPr>
          <w:rFonts w:ascii="Arial" w:hAnsi="Arial" w:cs="Arial"/>
          <w:lang w:val="en-GB"/>
        </w:rPr>
      </w:r>
      <w:r w:rsidR="00156806" w:rsidRPr="003C1776">
        <w:rPr>
          <w:rFonts w:ascii="Arial" w:hAnsi="Arial" w:cs="Arial"/>
          <w:lang w:val="en-GB"/>
        </w:rPr>
        <w:fldChar w:fldCharType="separate"/>
      </w:r>
      <w:r w:rsidR="00FC30D4">
        <w:rPr>
          <w:rFonts w:ascii="Arial" w:hAnsi="Arial" w:cs="Arial"/>
          <w:noProof/>
          <w:lang w:val="en-GB"/>
        </w:rPr>
        <w:t>(209)</w:t>
      </w:r>
      <w:r w:rsidR="00156806" w:rsidRPr="003C1776">
        <w:rPr>
          <w:rFonts w:ascii="Arial" w:hAnsi="Arial" w:cs="Arial"/>
          <w:lang w:val="en-GB"/>
        </w:rPr>
        <w:fldChar w:fldCharType="end"/>
      </w:r>
      <w:r w:rsidR="009028A7" w:rsidRPr="003C1776">
        <w:rPr>
          <w:rFonts w:ascii="Arial" w:hAnsi="Arial" w:cs="Arial"/>
          <w:lang w:val="en-GB"/>
        </w:rPr>
        <w:t xml:space="preserve">. </w:t>
      </w:r>
      <w:r>
        <w:rPr>
          <w:rFonts w:ascii="Arial" w:hAnsi="Arial" w:cs="Arial"/>
          <w:lang w:val="en-GB"/>
        </w:rPr>
        <w:t xml:space="preserve">Endothelial cells can also be confirmed using functional assays, such as VEGF stimulation, NO production, uptake of a fluorescent, labelled, acetylated LDL, or the presence of the endothelial surface layer (ESL) (including glycocalyx) by using a fluorescent labelled lectin (e.g., wheat germ agglutin). In this study, the fluorescence method for calcium measurement was used. </w:t>
      </w:r>
      <w:r>
        <w:rPr>
          <w:rFonts w:ascii="Arial" w:hAnsi="Arial" w:cs="Arial"/>
          <w:lang w:val="en-GB"/>
        </w:rPr>
        <w:lastRenderedPageBreak/>
        <w:t xml:space="preserve">The purpose of this method is to demonstrate the intracellular calcium flux of the endothelial cells stimulated by VEGF. This technique established that the isolated cells were endothelial cells by their induction of a significant calcium influx in response to VEGF. However, this method cannot demonstrate the purity of the endothelial cells. </w:t>
      </w:r>
      <w:r>
        <w:rPr>
          <w:rFonts w:ascii="Arial" w:hAnsi="Arial" w:cs="Arial"/>
          <w:color w:val="000000" w:themeColor="text1"/>
          <w:lang w:val="en-GB"/>
        </w:rPr>
        <w:t>Therefore, before proceeding with further aspects of the experiment, the purity of the isolated endothelial cells had to be determined</w:t>
      </w:r>
      <w:r w:rsidR="007E4EFA" w:rsidRPr="003C1776">
        <w:rPr>
          <w:rFonts w:ascii="Arial" w:hAnsi="Arial" w:cs="Arial"/>
          <w:color w:val="000000" w:themeColor="text1"/>
          <w:lang w:val="en-GB"/>
        </w:rPr>
        <w:t>.</w:t>
      </w:r>
    </w:p>
    <w:p w14:paraId="24309D17" w14:textId="780738B8" w:rsidR="007C5F8C" w:rsidRPr="003C1776" w:rsidRDefault="007C5F8C" w:rsidP="00C41D58">
      <w:pPr>
        <w:spacing w:line="360" w:lineRule="auto"/>
        <w:jc w:val="both"/>
        <w:rPr>
          <w:rFonts w:ascii="Arial" w:hAnsi="Arial" w:cs="Arial"/>
          <w:lang w:val="en-GB"/>
        </w:rPr>
      </w:pPr>
    </w:p>
    <w:p w14:paraId="35B937F5" w14:textId="7376218C" w:rsidR="00C372F3" w:rsidRPr="003C1776" w:rsidRDefault="004130CB" w:rsidP="00C41D58">
      <w:pPr>
        <w:spacing w:line="360" w:lineRule="auto"/>
        <w:ind w:firstLine="720"/>
        <w:jc w:val="both"/>
        <w:rPr>
          <w:rFonts w:ascii="Arial" w:hAnsi="Arial" w:cs="Arial"/>
          <w:color w:val="FF0000"/>
          <w:cs/>
        </w:rPr>
      </w:pPr>
      <w:r>
        <w:rPr>
          <w:rFonts w:ascii="Arial" w:hAnsi="Arial" w:cs="Arial"/>
          <w:lang w:val="en-GB"/>
        </w:rPr>
        <w:t>Flow cytometry with specific markers was used to confirm the purity of the endothelial cells. The fluorochrome-labelled antibodies used in this method are CD31-PerCP, CD144-PE, and CD45-FITC. CD144, also known as vascular endothelial (VE)-cadherin, is express in all types of endothelia. CD45, also known as leucocyte common antigen, is a transmembrane protein tyrosine phosphatase located on most haematopoietic cells. Therefore, CD45-FITC-positive cells were gated out to exclude haematopoietic cells, whereas CD31-PerCP-positive and CD144-PE-positive cells were gated to be compatible with endothelial cells. This study found that isolated cells from skeletal muscle (</w:t>
      </w:r>
      <w:proofErr w:type="spellStart"/>
      <w:r>
        <w:rPr>
          <w:rFonts w:ascii="Arial" w:hAnsi="Arial" w:cs="Arial"/>
          <w:lang w:val="en-GB"/>
        </w:rPr>
        <w:t>HSkMECs</w:t>
      </w:r>
      <w:proofErr w:type="spellEnd"/>
      <w:r>
        <w:rPr>
          <w:rFonts w:ascii="Arial" w:hAnsi="Arial" w:cs="Arial"/>
          <w:lang w:val="en-GB"/>
        </w:rPr>
        <w:t>) and adipose tissue (HATECs) were positive for CD31-PerCP and CD144-PE and negative for CD45-FITC on fluorescent staining (98.0 ± 1.0% and 98.0 ± 0.7%, respectively).</w:t>
      </w:r>
      <w:r>
        <w:rPr>
          <w:rFonts w:ascii="Arial" w:hAnsi="Arial" w:cs="Arial"/>
          <w:color w:val="000000" w:themeColor="text1"/>
          <w:lang w:val="en-GB"/>
        </w:rPr>
        <w:t xml:space="preserve"> This finding indicated that the isolated endothelial cells had a high purity and were pure enough to be used in the experiments. Furthermore, this method produced higher yields than previous methods for isolating endothelial cells (purity of 91.0 ± 1.0%, n = 6)</w:t>
      </w:r>
      <w:r w:rsidR="00816A8F" w:rsidRPr="003C1776">
        <w:rPr>
          <w:rFonts w:ascii="Arial" w:hAnsi="Arial" w:cs="Arial"/>
          <w:color w:val="000000" w:themeColor="text1"/>
        </w:rPr>
        <w:t xml:space="preserve"> </w:t>
      </w:r>
      <w:r w:rsidR="00FB3648" w:rsidRPr="003C1776">
        <w:rPr>
          <w:rFonts w:ascii="Arial" w:hAnsi="Arial" w:cs="Arial"/>
          <w:color w:val="000000" w:themeColor="text1"/>
        </w:rPr>
        <w:fldChar w:fldCharType="begin"/>
      </w:r>
      <w:r w:rsidR="00FC30D4">
        <w:rPr>
          <w:rFonts w:ascii="Arial" w:hAnsi="Arial" w:cs="Arial"/>
          <w:color w:val="000000" w:themeColor="text1"/>
        </w:rPr>
        <w:instrText xml:space="preserve"> ADDIN EN.CITE &lt;EndNote&gt;&lt;Cite&gt;&lt;Author&gt;Arts&lt;/Author&gt;&lt;Year&gt;2001&lt;/Year&gt;&lt;RecNum&gt;199&lt;/RecNum&gt;&lt;DisplayText&gt;(210)&lt;/DisplayText&gt;&lt;record&gt;&lt;rec-number&gt;199&lt;/rec-number&gt;&lt;foreign-keys&gt;&lt;key app="EN" db-id="25terf20kxt2dheszwaxvvaz2z2e0fdava2w" timestamp="1628845786"&gt;199&lt;/key&gt;&lt;/foreign-keys&gt;&lt;ref-type name="Journal Article"&gt;17&lt;/ref-type&gt;&lt;contributors&gt;&lt;authors&gt;&lt;author&gt;Arts, C. H.&lt;/author&gt;&lt;author&gt;Heijnen-Snyder, G. J.&lt;/author&gt;&lt;author&gt;Joosten, P. P.&lt;/author&gt;&lt;author&gt;Verhagen, H. J.&lt;/author&gt;&lt;author&gt;Eikelboom, B. C.&lt;/author&gt;&lt;author&gt;Sixma, J. J.&lt;/author&gt;&lt;author&gt;de Groot, P. G.&lt;/author&gt;&lt;/authors&gt;&lt;/contributors&gt;&lt;auth-address&gt;Thrombosis and Hemostasis Laboratory, Department of Hematology, University Medical Center, Utrecht, The Netherlands. c.h.p.arts@chir.azu.nl&lt;/auth-address&gt;&lt;titles&gt;&lt;title&gt;A novel method for isolating pure microvascular endothelial cells from subcutaneous fat tissue ideal for direct cell seeding&lt;/title&gt;&lt;secondary-title&gt;Lab Invest&lt;/secondary-title&gt;&lt;/titles&gt;&lt;periodical&gt;&lt;full-title&gt;Lab Invest&lt;/full-title&gt;&lt;/periodical&gt;&lt;pages&gt;1461-5&lt;/pages&gt;&lt;volume&gt;81&lt;/volume&gt;&lt;number&gt;10&lt;/number&gt;&lt;edition&gt;2001/10/13&lt;/edition&gt;&lt;keywords&gt;&lt;keyword&gt;Adipocytes/cytology&lt;/keyword&gt;&lt;keyword&gt;Animals&lt;/keyword&gt;&lt;keyword&gt;Bioprosthesis&lt;/keyword&gt;&lt;keyword&gt;Cell Adhesion&lt;/keyword&gt;&lt;keyword&gt;Cell Separation/*methods&lt;/keyword&gt;&lt;keyword&gt;Endothelium, Vascular/*cytology&lt;/keyword&gt;&lt;keyword&gt;Humans&lt;/keyword&gt;&lt;keyword&gt;Microcirculation&lt;/keyword&gt;&lt;keyword&gt;Skin/cytology&lt;/keyword&gt;&lt;/keywords&gt;&lt;dates&gt;&lt;year&gt;2001&lt;/year&gt;&lt;pub-dates&gt;&lt;date&gt;Oct&lt;/date&gt;&lt;/pub-dates&gt;&lt;/dates&gt;&lt;isbn&gt;0023-6837 (Print)&amp;#xD;0023-6837 (Linking)&lt;/isbn&gt;&lt;accession-num&gt;11598159&lt;/accession-num&gt;&lt;urls&gt;&lt;related-urls&gt;&lt;url&gt;https://www.ncbi.nlm.nih.gov/pubmed/11598159&lt;/url&gt;&lt;/related-urls&gt;&lt;/urls&gt;&lt;electronic-resource-num&gt;10.1038/labinvest.3780360&lt;/electronic-resource-num&gt;&lt;/record&gt;&lt;/Cite&gt;&lt;/EndNote&gt;</w:instrText>
      </w:r>
      <w:r w:rsidR="00FB3648" w:rsidRPr="003C1776">
        <w:rPr>
          <w:rFonts w:ascii="Arial" w:hAnsi="Arial" w:cs="Arial"/>
          <w:color w:val="000000" w:themeColor="text1"/>
        </w:rPr>
        <w:fldChar w:fldCharType="separate"/>
      </w:r>
      <w:r w:rsidR="00FC30D4">
        <w:rPr>
          <w:rFonts w:ascii="Arial" w:hAnsi="Arial" w:cs="Arial"/>
          <w:noProof/>
          <w:color w:val="000000" w:themeColor="text1"/>
        </w:rPr>
        <w:t>(210)</w:t>
      </w:r>
      <w:r w:rsidR="00FB3648" w:rsidRPr="003C1776">
        <w:rPr>
          <w:rFonts w:ascii="Arial" w:hAnsi="Arial" w:cs="Arial"/>
          <w:color w:val="000000" w:themeColor="text1"/>
        </w:rPr>
        <w:fldChar w:fldCharType="end"/>
      </w:r>
      <w:r>
        <w:rPr>
          <w:rFonts w:ascii="Arial" w:hAnsi="Arial" w:cs="Arial"/>
          <w:color w:val="000000" w:themeColor="text1"/>
        </w:rPr>
        <w:t>,</w:t>
      </w:r>
      <w:r w:rsidR="00FB3648" w:rsidRPr="003C1776">
        <w:rPr>
          <w:rFonts w:ascii="Arial" w:hAnsi="Arial" w:cs="Arial"/>
          <w:color w:val="000000" w:themeColor="text1"/>
        </w:rPr>
        <w:t xml:space="preserve"> </w:t>
      </w:r>
      <w:r>
        <w:rPr>
          <w:rFonts w:ascii="Arial" w:hAnsi="Arial" w:cs="Arial"/>
          <w:color w:val="000000" w:themeColor="text1"/>
          <w:lang w:val="en-GB"/>
        </w:rPr>
        <w:t>and the cells exhibited typical endothelial morphological and phenotypic characteristics</w:t>
      </w:r>
      <w:r w:rsidR="005C27B0" w:rsidRPr="003C1776">
        <w:rPr>
          <w:rFonts w:ascii="Arial" w:hAnsi="Arial" w:cs="Arial"/>
          <w:color w:val="000000" w:themeColor="text1"/>
        </w:rPr>
        <w:t>.</w:t>
      </w:r>
      <w:r w:rsidR="00950964" w:rsidRPr="003C1776">
        <w:rPr>
          <w:rFonts w:ascii="Arial" w:hAnsi="Arial" w:cs="Arial"/>
          <w:color w:val="000000" w:themeColor="text1"/>
        </w:rPr>
        <w:t xml:space="preserve"> </w:t>
      </w:r>
    </w:p>
    <w:p w14:paraId="141C3DA0" w14:textId="131C98B3" w:rsidR="00E804AE" w:rsidRPr="003C1776" w:rsidRDefault="00E804AE" w:rsidP="00E804AE">
      <w:pPr>
        <w:rPr>
          <w:rFonts w:ascii="Arial" w:hAnsi="Arial" w:cs="Arial"/>
          <w:lang w:val="en-GB"/>
        </w:rPr>
      </w:pPr>
    </w:p>
    <w:p w14:paraId="4B1ABF41" w14:textId="77777777" w:rsidR="00D75059" w:rsidRPr="003C1776" w:rsidRDefault="00D75059" w:rsidP="00E804AE">
      <w:pPr>
        <w:rPr>
          <w:rFonts w:ascii="Arial" w:hAnsi="Arial" w:cs="Arial"/>
          <w:lang w:bidi="ar-SA"/>
        </w:rPr>
      </w:pPr>
    </w:p>
    <w:p w14:paraId="1895ECF1" w14:textId="070AB583" w:rsidR="002C1E9F" w:rsidRPr="003C1776" w:rsidRDefault="00A02F33" w:rsidP="0091472E">
      <w:pPr>
        <w:pStyle w:val="Heading3"/>
        <w:rPr>
          <w:sz w:val="24"/>
          <w:szCs w:val="24"/>
        </w:rPr>
      </w:pPr>
      <w:bookmarkStart w:id="176" w:name="_Toc126875981"/>
      <w:r w:rsidRPr="003C1776">
        <w:rPr>
          <w:sz w:val="24"/>
          <w:szCs w:val="24"/>
        </w:rPr>
        <w:t xml:space="preserve">Insulin </w:t>
      </w:r>
      <w:proofErr w:type="spellStart"/>
      <w:r w:rsidR="001F4B2B" w:rsidRPr="003C1776">
        <w:rPr>
          <w:sz w:val="24"/>
          <w:szCs w:val="24"/>
        </w:rPr>
        <w:t>signal</w:t>
      </w:r>
      <w:r w:rsidR="004130CB">
        <w:rPr>
          <w:sz w:val="24"/>
          <w:szCs w:val="24"/>
        </w:rPr>
        <w:t>l</w:t>
      </w:r>
      <w:r w:rsidR="001F4B2B" w:rsidRPr="003C1776">
        <w:rPr>
          <w:sz w:val="24"/>
          <w:szCs w:val="24"/>
        </w:rPr>
        <w:t>ing</w:t>
      </w:r>
      <w:proofErr w:type="spellEnd"/>
      <w:r w:rsidRPr="003C1776">
        <w:rPr>
          <w:sz w:val="24"/>
          <w:szCs w:val="24"/>
        </w:rPr>
        <w:t xml:space="preserve"> in human microvascular endothelial </w:t>
      </w:r>
      <w:proofErr w:type="gramStart"/>
      <w:r w:rsidRPr="003C1776">
        <w:rPr>
          <w:sz w:val="24"/>
          <w:szCs w:val="24"/>
        </w:rPr>
        <w:t>cells</w:t>
      </w:r>
      <w:bookmarkEnd w:id="176"/>
      <w:proofErr w:type="gramEnd"/>
    </w:p>
    <w:p w14:paraId="12FEA4F1" w14:textId="77777777" w:rsidR="00412C31" w:rsidRPr="003C1776" w:rsidRDefault="00412C31" w:rsidP="00027AB6">
      <w:pPr>
        <w:spacing w:line="360" w:lineRule="auto"/>
        <w:rPr>
          <w:rFonts w:ascii="Arial" w:hAnsi="Arial" w:cs="Arial"/>
        </w:rPr>
      </w:pPr>
    </w:p>
    <w:p w14:paraId="79D981D2" w14:textId="60A55748" w:rsidR="00F94C54" w:rsidRPr="003C1776" w:rsidRDefault="004130CB" w:rsidP="00C41D58">
      <w:pPr>
        <w:spacing w:line="360" w:lineRule="auto"/>
        <w:ind w:firstLine="720"/>
        <w:jc w:val="both"/>
        <w:rPr>
          <w:rFonts w:ascii="Arial" w:hAnsi="Arial" w:cs="Arial"/>
          <w:cs/>
          <w:lang w:val="en-GB"/>
        </w:rPr>
      </w:pPr>
      <w:r>
        <w:rPr>
          <w:rFonts w:ascii="Arial" w:hAnsi="Arial" w:cs="Arial"/>
          <w:lang w:val="en-GB"/>
        </w:rPr>
        <w:t>In general, insulin signalling gene and protein expression varies by tissue and in response to environmental signals, and our research investigated this critical pathway in HMVECs between normal, DM, HF, and DM/HF conditions</w:t>
      </w:r>
      <w:r w:rsidR="002A6D05" w:rsidRPr="003C1776">
        <w:rPr>
          <w:rFonts w:ascii="Arial" w:hAnsi="Arial" w:cs="Arial"/>
        </w:rPr>
        <w:t>.</w:t>
      </w:r>
    </w:p>
    <w:p w14:paraId="12799BC4" w14:textId="273F9B26" w:rsidR="00F94C54" w:rsidRPr="003C1776" w:rsidRDefault="00F94C54" w:rsidP="00027AB6">
      <w:pPr>
        <w:spacing w:line="360" w:lineRule="auto"/>
        <w:rPr>
          <w:rFonts w:ascii="Arial" w:hAnsi="Arial" w:cs="Arial"/>
        </w:rPr>
      </w:pPr>
    </w:p>
    <w:p w14:paraId="4E2FB5A1" w14:textId="6A8228FC" w:rsidR="00BE3001" w:rsidRPr="003C1776" w:rsidRDefault="00804651" w:rsidP="005F548F">
      <w:pPr>
        <w:pStyle w:val="Heading4"/>
        <w:rPr>
          <w:sz w:val="24"/>
          <w:szCs w:val="24"/>
        </w:rPr>
      </w:pPr>
      <w:r w:rsidRPr="003C1776">
        <w:rPr>
          <w:sz w:val="24"/>
          <w:szCs w:val="24"/>
        </w:rPr>
        <w:t>Gene expression</w:t>
      </w:r>
    </w:p>
    <w:p w14:paraId="0070A81B" w14:textId="77777777" w:rsidR="00412C31" w:rsidRPr="003C1776" w:rsidRDefault="00412C31" w:rsidP="00027AB6">
      <w:pPr>
        <w:spacing w:line="360" w:lineRule="auto"/>
        <w:rPr>
          <w:rFonts w:ascii="Arial" w:hAnsi="Arial" w:cs="Arial"/>
        </w:rPr>
      </w:pPr>
    </w:p>
    <w:p w14:paraId="21DF75BC" w14:textId="24E56527" w:rsidR="00404238" w:rsidRPr="003C1776" w:rsidRDefault="00E2465C" w:rsidP="00C41D58">
      <w:pPr>
        <w:spacing w:line="360" w:lineRule="auto"/>
        <w:ind w:firstLine="720"/>
        <w:jc w:val="both"/>
        <w:rPr>
          <w:rFonts w:ascii="Arial" w:hAnsi="Arial" w:cs="Arial"/>
        </w:rPr>
      </w:pPr>
      <w:r w:rsidRPr="003C1776">
        <w:rPr>
          <w:rFonts w:ascii="Arial" w:hAnsi="Arial" w:cs="Arial"/>
        </w:rPr>
        <w:t>In terms of gene expression, cDNA samples were stored at -20</w:t>
      </w:r>
      <w:r w:rsidR="00657018" w:rsidRPr="003C1776">
        <w:rPr>
          <w:rFonts w:ascii="Arial" w:hAnsi="Arial" w:cs="Arial"/>
        </w:rPr>
        <w:t xml:space="preserve"> </w:t>
      </w:r>
      <w:r w:rsidR="00657018" w:rsidRPr="003C1776">
        <w:rPr>
          <w:rFonts w:ascii="Arial" w:hAnsi="Arial" w:cs="Arial"/>
        </w:rPr>
        <w:sym w:font="Symbol" w:char="F0B0"/>
      </w:r>
      <w:r w:rsidR="00657018" w:rsidRPr="003C1776">
        <w:rPr>
          <w:rFonts w:ascii="Arial" w:hAnsi="Arial" w:cs="Arial"/>
        </w:rPr>
        <w:t>C</w:t>
      </w:r>
      <w:r w:rsidRPr="003C1776">
        <w:rPr>
          <w:rFonts w:ascii="Arial" w:hAnsi="Arial" w:cs="Arial"/>
        </w:rPr>
        <w:t xml:space="preserve"> to </w:t>
      </w:r>
      <w:r w:rsidR="00A23C70" w:rsidRPr="003C1776">
        <w:rPr>
          <w:rFonts w:ascii="Arial" w:hAnsi="Arial" w:cs="Arial"/>
        </w:rPr>
        <w:t>pre</w:t>
      </w:r>
      <w:r w:rsidR="003A37AD" w:rsidRPr="003C1776">
        <w:rPr>
          <w:rFonts w:ascii="Arial" w:hAnsi="Arial" w:cs="Arial"/>
        </w:rPr>
        <w:t>vent</w:t>
      </w:r>
      <w:r w:rsidRPr="003C1776">
        <w:rPr>
          <w:rFonts w:ascii="Arial" w:hAnsi="Arial" w:cs="Arial"/>
        </w:rPr>
        <w:t xml:space="preserve"> degradation and frequent freeze/thaw cycles were avoided.</w:t>
      </w:r>
      <w:r w:rsidR="008D0569" w:rsidRPr="003C1776">
        <w:rPr>
          <w:rFonts w:ascii="Arial" w:hAnsi="Arial" w:cs="Arial"/>
        </w:rPr>
        <w:t xml:space="preserve"> However, </w:t>
      </w:r>
      <w:r w:rsidR="00CC411C" w:rsidRPr="003C1776">
        <w:rPr>
          <w:rFonts w:ascii="Arial" w:hAnsi="Arial" w:cs="Arial"/>
        </w:rPr>
        <w:t xml:space="preserve">cDNA is </w:t>
      </w:r>
      <w:r w:rsidR="00CE132A" w:rsidRPr="003C1776">
        <w:rPr>
          <w:rFonts w:ascii="Arial" w:hAnsi="Arial" w:cs="Arial"/>
        </w:rPr>
        <w:t xml:space="preserve">a highly </w:t>
      </w:r>
      <w:r w:rsidR="00797092" w:rsidRPr="003C1776">
        <w:rPr>
          <w:rFonts w:ascii="Arial" w:hAnsi="Arial" w:cs="Arial"/>
        </w:rPr>
        <w:lastRenderedPageBreak/>
        <w:t xml:space="preserve">unstable </w:t>
      </w:r>
      <w:r w:rsidR="00CC411C" w:rsidRPr="003C1776">
        <w:rPr>
          <w:rFonts w:ascii="Arial" w:hAnsi="Arial" w:cs="Arial"/>
        </w:rPr>
        <w:t>single</w:t>
      </w:r>
      <w:r w:rsidR="004106C5" w:rsidRPr="003C1776">
        <w:rPr>
          <w:rFonts w:ascii="Arial" w:hAnsi="Arial" w:cs="Arial"/>
        </w:rPr>
        <w:t>-</w:t>
      </w:r>
      <w:r w:rsidR="00CC411C" w:rsidRPr="003C1776">
        <w:rPr>
          <w:rFonts w:ascii="Arial" w:hAnsi="Arial" w:cs="Arial"/>
        </w:rPr>
        <w:t>strand</w:t>
      </w:r>
      <w:r w:rsidR="00024AB5" w:rsidRPr="003C1776">
        <w:rPr>
          <w:rFonts w:ascii="Arial" w:hAnsi="Arial" w:cs="Arial"/>
        </w:rPr>
        <w:t>ed</w:t>
      </w:r>
      <w:r w:rsidR="00797092" w:rsidRPr="003C1776">
        <w:rPr>
          <w:rFonts w:ascii="Arial" w:hAnsi="Arial" w:cs="Arial"/>
        </w:rPr>
        <w:t xml:space="preserve"> DNA and </w:t>
      </w:r>
      <w:r w:rsidR="005F6715" w:rsidRPr="003C1776">
        <w:rPr>
          <w:rFonts w:ascii="Arial" w:hAnsi="Arial" w:cs="Arial"/>
        </w:rPr>
        <w:t>should</w:t>
      </w:r>
      <w:r w:rsidR="00797092" w:rsidRPr="003C1776">
        <w:rPr>
          <w:rFonts w:ascii="Arial" w:hAnsi="Arial" w:cs="Arial"/>
        </w:rPr>
        <w:t xml:space="preserve"> be used </w:t>
      </w:r>
      <w:r w:rsidR="00296FE5" w:rsidRPr="003C1776">
        <w:rPr>
          <w:rFonts w:ascii="Arial" w:hAnsi="Arial" w:cs="Arial"/>
        </w:rPr>
        <w:t>as soon as possible</w:t>
      </w:r>
      <w:r w:rsidR="00EE470D" w:rsidRPr="003C1776">
        <w:rPr>
          <w:rFonts w:ascii="Arial" w:hAnsi="Arial" w:cs="Arial"/>
        </w:rPr>
        <w:t xml:space="preserve"> </w:t>
      </w:r>
      <w:r w:rsidR="005F6715" w:rsidRPr="003C1776">
        <w:rPr>
          <w:rFonts w:ascii="Arial" w:hAnsi="Arial" w:cs="Arial"/>
        </w:rPr>
        <w:t>due to</w:t>
      </w:r>
      <w:r w:rsidR="00EE470D" w:rsidRPr="003C1776">
        <w:rPr>
          <w:rFonts w:ascii="Arial" w:hAnsi="Arial" w:cs="Arial"/>
        </w:rPr>
        <w:t xml:space="preserve"> </w:t>
      </w:r>
      <w:r w:rsidR="00DF38E4" w:rsidRPr="003C1776">
        <w:rPr>
          <w:rFonts w:ascii="Arial" w:hAnsi="Arial" w:cs="Arial"/>
        </w:rPr>
        <w:t>the scarcity</w:t>
      </w:r>
      <w:r w:rsidR="00003589" w:rsidRPr="003C1776">
        <w:rPr>
          <w:rFonts w:ascii="Arial" w:hAnsi="Arial" w:cs="Arial"/>
        </w:rPr>
        <w:t xml:space="preserve"> </w:t>
      </w:r>
      <w:r w:rsidR="003D79B7" w:rsidRPr="003C1776">
        <w:rPr>
          <w:rFonts w:ascii="Arial" w:hAnsi="Arial" w:cs="Arial"/>
        </w:rPr>
        <w:t xml:space="preserve">of stability data </w:t>
      </w:r>
      <w:r w:rsidR="006E0B90" w:rsidRPr="003C1776">
        <w:rPr>
          <w:rFonts w:ascii="Arial" w:hAnsi="Arial" w:cs="Arial"/>
        </w:rPr>
        <w:t xml:space="preserve">at 4 </w:t>
      </w:r>
      <w:r w:rsidR="006E0B90" w:rsidRPr="003C1776">
        <w:rPr>
          <w:rFonts w:ascii="Arial" w:hAnsi="Arial" w:cs="Arial"/>
        </w:rPr>
        <w:sym w:font="Symbol" w:char="F0B0"/>
      </w:r>
      <w:r w:rsidR="006E0B90" w:rsidRPr="003C1776">
        <w:rPr>
          <w:rFonts w:ascii="Arial" w:hAnsi="Arial" w:cs="Arial"/>
        </w:rPr>
        <w:t>C</w:t>
      </w:r>
      <w:r w:rsidR="00296FE5" w:rsidRPr="003C1776">
        <w:rPr>
          <w:rFonts w:ascii="Arial" w:hAnsi="Arial" w:cs="Arial"/>
        </w:rPr>
        <w:t>.</w:t>
      </w:r>
      <w:r w:rsidR="00B913B7" w:rsidRPr="003C1776">
        <w:rPr>
          <w:rFonts w:ascii="Arial" w:hAnsi="Arial" w:cs="Arial"/>
        </w:rPr>
        <w:t xml:space="preserve"> </w:t>
      </w:r>
      <w:r w:rsidR="006E0B90">
        <w:rPr>
          <w:rFonts w:ascii="Arial" w:hAnsi="Arial" w:cs="Arial"/>
          <w:lang w:val="en-GB"/>
        </w:rPr>
        <w:t xml:space="preserve">All data for the real-time PCR analysis in this study were obtained from cDNA samples that were prepared in less than 1 week because, as shown in Table 9, we discovered that cDNA had a higher CT value when stored at 4 </w:t>
      </w:r>
      <w:r w:rsidR="006E0B90">
        <w:rPr>
          <w:rFonts w:ascii="Arial" w:hAnsi="Arial" w:cs="Arial"/>
          <w:lang w:val="en-GB"/>
        </w:rPr>
        <w:sym w:font="Symbol" w:char="F0B0"/>
      </w:r>
      <w:r w:rsidR="006E0B90">
        <w:rPr>
          <w:rFonts w:ascii="Arial" w:hAnsi="Arial" w:cs="Arial"/>
          <w:lang w:val="en-GB"/>
        </w:rPr>
        <w:t xml:space="preserve">C for longer than 8 weeks. The findings of the present study are consistent with the findings of </w:t>
      </w:r>
      <w:proofErr w:type="spellStart"/>
      <w:r w:rsidR="006E0B90">
        <w:rPr>
          <w:rFonts w:ascii="Arial" w:hAnsi="Arial" w:cs="Arial"/>
          <w:lang w:val="en-GB"/>
        </w:rPr>
        <w:t>Wilkening</w:t>
      </w:r>
      <w:proofErr w:type="spellEnd"/>
      <w:r w:rsidR="006E0B90">
        <w:rPr>
          <w:rFonts w:ascii="Arial" w:hAnsi="Arial" w:cs="Arial"/>
          <w:lang w:val="en-GB"/>
        </w:rPr>
        <w:t xml:space="preserve"> and Bader</w:t>
      </w:r>
      <w:r w:rsidR="008C4175" w:rsidRPr="003C1776">
        <w:rPr>
          <w:rFonts w:ascii="Arial" w:hAnsi="Arial" w:cs="Arial"/>
        </w:rPr>
        <w:t xml:space="preserve"> </w:t>
      </w:r>
      <w:r w:rsidR="003741D3" w:rsidRPr="003C1776">
        <w:rPr>
          <w:rFonts w:ascii="Arial" w:hAnsi="Arial" w:cs="Arial"/>
        </w:rPr>
        <w:fldChar w:fldCharType="begin"/>
      </w:r>
      <w:r w:rsidR="00FC30D4">
        <w:rPr>
          <w:rFonts w:ascii="Arial" w:hAnsi="Arial" w:cs="Arial"/>
        </w:rPr>
        <w:instrText xml:space="preserve"> ADDIN EN.CITE &lt;EndNote&gt;&lt;Cite&gt;&lt;Author&gt;Wilkening&lt;/Author&gt;&lt;Year&gt;2004&lt;/Year&gt;&lt;RecNum&gt;200&lt;/RecNum&gt;&lt;DisplayText&gt;(211)&lt;/DisplayText&gt;&lt;record&gt;&lt;rec-number&gt;200&lt;/rec-number&gt;&lt;foreign-keys&gt;&lt;key app="EN" db-id="25terf20kxt2dheszwaxvvaz2z2e0fdava2w" timestamp="1629032578"&gt;200&lt;/key&gt;&lt;/foreign-keys&gt;&lt;ref-type name="Journal Article"&gt;17&lt;/ref-type&gt;&lt;contributors&gt;&lt;authors&gt;&lt;author&gt;Wilkening, S.&lt;/author&gt;&lt;author&gt;Bader, A.&lt;/author&gt;&lt;/authors&gt;&lt;/contributors&gt;&lt;auth-address&gt;German Research Centre for Biotechnology, Braunschweig, Germany. stefan_wilkening@web.de&lt;/auth-address&gt;&lt;titles&gt;&lt;title&gt;Quantitative real-time polymerase chain reaction: methodical analysis and mathematical model&lt;/title&gt;&lt;secondary-title&gt;J Biomol Tech&lt;/secondary-title&gt;&lt;/titles&gt;&lt;periodical&gt;&lt;full-title&gt;J Biomol Tech&lt;/full-title&gt;&lt;/periodical&gt;&lt;pages&gt;107-11&lt;/pages&gt;&lt;volume&gt;15&lt;/volume&gt;&lt;number&gt;2&lt;/number&gt;&lt;edition&gt;2004/06/11&lt;/edition&gt;&lt;keywords&gt;&lt;keyword&gt;DNA, Complementary/chemistry/metabolism&lt;/keyword&gt;&lt;keyword&gt;Epoxide Hydrolases/biosynthesis/genetics&lt;/keyword&gt;&lt;keyword&gt;Gene Expression&lt;/keyword&gt;&lt;keyword&gt;Glyceraldehyde-3-Phosphate Dehydrogenases/biosynthesis/genetics&lt;/keyword&gt;&lt;keyword&gt;Hepatocytes/enzymology&lt;/keyword&gt;&lt;keyword&gt;Humans&lt;/keyword&gt;&lt;keyword&gt;Microsomes, Liver/enzymology&lt;/keyword&gt;&lt;keyword&gt;*Models, Theoretical&lt;/keyword&gt;&lt;keyword&gt;Nucleic Acid Denaturation&lt;/keyword&gt;&lt;keyword&gt;Polymerase Chain Reaction/*methods&lt;/keyword&gt;&lt;keyword&gt;RNA, Messenger/chemistry/metabolism&lt;/keyword&gt;&lt;keyword&gt;Reproducibility of Results&lt;/keyword&gt;&lt;keyword&gt;Sensitivity and Specificity&lt;/keyword&gt;&lt;keyword&gt;Statistics as Topic&lt;/keyword&gt;&lt;keyword&gt;Temperature&lt;/keyword&gt;&lt;keyword&gt;Templates, Genetic&lt;/keyword&gt;&lt;/keywords&gt;&lt;dates&gt;&lt;year&gt;2004&lt;/year&gt;&lt;pub-dates&gt;&lt;date&gt;Jun&lt;/date&gt;&lt;/pub-dates&gt;&lt;/dates&gt;&lt;isbn&gt;1524-0215 (Print)&amp;#xD;1524-0215 (Linking)&lt;/isbn&gt;&lt;accession-num&gt;15190083&lt;/accession-num&gt;&lt;urls&gt;&lt;related-urls&gt;&lt;url&gt;https://www.ncbi.nlm.nih.gov/pubmed/15190083&lt;/url&gt;&lt;/related-urls&gt;&lt;/urls&gt;&lt;custom2&gt;PMC2291683&lt;/custom2&gt;&lt;/record&gt;&lt;/Cite&gt;&lt;/EndNote&gt;</w:instrText>
      </w:r>
      <w:r w:rsidR="003741D3" w:rsidRPr="003C1776">
        <w:rPr>
          <w:rFonts w:ascii="Arial" w:hAnsi="Arial" w:cs="Arial"/>
        </w:rPr>
        <w:fldChar w:fldCharType="separate"/>
      </w:r>
      <w:r w:rsidR="00FC30D4">
        <w:rPr>
          <w:rFonts w:ascii="Arial" w:hAnsi="Arial" w:cs="Arial"/>
          <w:noProof/>
        </w:rPr>
        <w:t>(211)</w:t>
      </w:r>
      <w:r w:rsidR="003741D3" w:rsidRPr="003C1776">
        <w:rPr>
          <w:rFonts w:ascii="Arial" w:hAnsi="Arial" w:cs="Arial"/>
        </w:rPr>
        <w:fldChar w:fldCharType="end"/>
      </w:r>
      <w:r w:rsidR="003741D3" w:rsidRPr="003C1776">
        <w:rPr>
          <w:rFonts w:ascii="Arial" w:hAnsi="Arial" w:cs="Arial"/>
        </w:rPr>
        <w:t xml:space="preserve">, </w:t>
      </w:r>
      <w:r w:rsidR="006E0B90">
        <w:rPr>
          <w:rFonts w:ascii="Arial" w:hAnsi="Arial" w:cs="Arial"/>
          <w:lang w:val="en-GB"/>
        </w:rPr>
        <w:t xml:space="preserve">who demonstrated that cDNA degrades 50% after 3 weeks of storage at 4 </w:t>
      </w:r>
      <w:r w:rsidR="006E0B90">
        <w:rPr>
          <w:rFonts w:ascii="Arial" w:hAnsi="Arial" w:cs="Arial"/>
          <w:lang w:val="en-GB"/>
        </w:rPr>
        <w:sym w:font="Symbol" w:char="F0B0"/>
      </w:r>
      <w:r w:rsidR="006E0B90">
        <w:rPr>
          <w:rFonts w:ascii="Arial" w:hAnsi="Arial" w:cs="Arial"/>
          <w:lang w:val="en-GB"/>
        </w:rPr>
        <w:t>C</w:t>
      </w:r>
      <w:r w:rsidR="00120D16" w:rsidRPr="003C1776">
        <w:rPr>
          <w:rFonts w:ascii="Arial" w:hAnsi="Arial" w:cs="Arial"/>
        </w:rPr>
        <w:t>.</w:t>
      </w:r>
    </w:p>
    <w:p w14:paraId="6A7DB4BB" w14:textId="77777777" w:rsidR="00404238" w:rsidRPr="003C1776" w:rsidRDefault="00404238" w:rsidP="00C41D58">
      <w:pPr>
        <w:spacing w:line="360" w:lineRule="auto"/>
        <w:jc w:val="both"/>
        <w:rPr>
          <w:rFonts w:ascii="Arial" w:hAnsi="Arial" w:cs="Arial"/>
        </w:rPr>
      </w:pPr>
    </w:p>
    <w:p w14:paraId="02A99B63" w14:textId="186FE147" w:rsidR="00414DAA" w:rsidRPr="003C1776" w:rsidRDefault="00FA65A9" w:rsidP="00C41D58">
      <w:pPr>
        <w:spacing w:line="360" w:lineRule="auto"/>
        <w:ind w:firstLine="720"/>
        <w:jc w:val="both"/>
        <w:rPr>
          <w:rFonts w:ascii="Arial" w:hAnsi="Arial" w:cs="Arial"/>
          <w:color w:val="000000" w:themeColor="text1"/>
          <w:lang w:val="en-GB"/>
        </w:rPr>
      </w:pPr>
      <w:r>
        <w:rPr>
          <w:rFonts w:ascii="Arial" w:hAnsi="Arial" w:cs="Arial"/>
          <w:lang w:val="en-GB"/>
        </w:rPr>
        <w:t xml:space="preserve">Insulin resistance and </w:t>
      </w:r>
      <w:proofErr w:type="spellStart"/>
      <w:r>
        <w:rPr>
          <w:rFonts w:ascii="Arial" w:hAnsi="Arial" w:cs="Arial"/>
          <w:lang w:val="en-GB"/>
        </w:rPr>
        <w:t>hyperinsulinaemia</w:t>
      </w:r>
      <w:proofErr w:type="spellEnd"/>
      <w:r>
        <w:rPr>
          <w:rFonts w:ascii="Arial" w:hAnsi="Arial" w:cs="Arial"/>
          <w:lang w:val="en-GB"/>
        </w:rPr>
        <w:t xml:space="preserve"> produced several changes in the mRNA levels of the investigated genes. </w:t>
      </w:r>
      <w:bookmarkStart w:id="177" w:name="_Hlk80536288"/>
      <w:r>
        <w:rPr>
          <w:rFonts w:ascii="Arial" w:hAnsi="Arial" w:cs="Arial"/>
          <w:lang w:val="en-GB"/>
        </w:rPr>
        <w:t xml:space="preserve">Our study discovered that, while Akt3 and catalase mRNA expression increased </w:t>
      </w:r>
      <w:r w:rsidR="00151412">
        <w:rPr>
          <w:rFonts w:ascii="Arial" w:hAnsi="Arial" w:cs="Arial"/>
          <w:lang w:val="en-GB"/>
        </w:rPr>
        <w:t>significantly</w:t>
      </w:r>
      <w:r>
        <w:rPr>
          <w:rFonts w:ascii="Arial" w:hAnsi="Arial" w:cs="Arial"/>
          <w:lang w:val="en-GB"/>
        </w:rPr>
        <w:t xml:space="preserve"> in the diabetic group, </w:t>
      </w:r>
      <w:proofErr w:type="spellStart"/>
      <w:r>
        <w:rPr>
          <w:rFonts w:ascii="Arial" w:hAnsi="Arial" w:cs="Arial"/>
          <w:lang w:val="en-GB"/>
        </w:rPr>
        <w:t>eNOS</w:t>
      </w:r>
      <w:proofErr w:type="spellEnd"/>
      <w:r>
        <w:rPr>
          <w:rFonts w:ascii="Arial" w:hAnsi="Arial" w:cs="Arial"/>
          <w:lang w:val="en-GB"/>
        </w:rPr>
        <w:t xml:space="preserve"> mRNA expression decreased significantly in the diabetic group compared with the non-diabetic group. </w:t>
      </w:r>
      <w:bookmarkEnd w:id="177"/>
      <w:r>
        <w:rPr>
          <w:rFonts w:ascii="Arial" w:hAnsi="Arial" w:cs="Arial"/>
          <w:color w:val="000000" w:themeColor="text1"/>
          <w:shd w:val="clear" w:color="auto" w:fill="FFFFFF"/>
          <w:lang w:val="en-GB"/>
        </w:rPr>
        <w:t>Contrary to our expectations, previous research using HUVEC cells from patients with gestational diabetes revealed modest reductions in transcript levels, specifically affecting the IR-A isoform</w:t>
      </w:r>
      <w:r w:rsidR="008E7F55" w:rsidRPr="003C1776">
        <w:rPr>
          <w:rFonts w:ascii="Arial" w:hAnsi="Arial" w:cs="Arial"/>
          <w:color w:val="000000" w:themeColor="text1"/>
          <w:shd w:val="clear" w:color="auto" w:fill="FFFFFF"/>
        </w:rPr>
        <w:t xml:space="preserve"> </w:t>
      </w:r>
      <w:r w:rsidR="00887EF4" w:rsidRPr="003C1776">
        <w:rPr>
          <w:rFonts w:ascii="Arial" w:hAnsi="Arial" w:cs="Arial"/>
          <w:color w:val="000000" w:themeColor="text1"/>
          <w:shd w:val="clear" w:color="auto" w:fill="FFFFFF"/>
        </w:rPr>
        <w:fldChar w:fldCharType="begin">
          <w:fldData xml:space="preserve">PEVuZE5vdGU+PENpdGU+PEF1dGhvcj5XZXN0ZXJtZWllcjwvQXV0aG9yPjxZZWFyPjIwMTE8L1ll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</w:fldData>
        </w:fldChar>
      </w:r>
      <w:r w:rsidR="00FC30D4">
        <w:rPr>
          <w:rFonts w:ascii="Arial" w:hAnsi="Arial" w:cs="Arial"/>
          <w:color w:val="000000" w:themeColor="text1"/>
          <w:shd w:val="clear" w:color="auto" w:fill="FFFFFF"/>
        </w:rPr>
        <w:instrText xml:space="preserve"> ADDIN EN.CITE </w:instrText>
      </w:r>
      <w:r w:rsidR="00FC30D4">
        <w:rPr>
          <w:rFonts w:ascii="Arial" w:hAnsi="Arial" w:cs="Arial"/>
          <w:color w:val="000000" w:themeColor="text1"/>
          <w:shd w:val="clear" w:color="auto" w:fill="FFFFFF"/>
        </w:rPr>
        <w:fldChar w:fldCharType="begin">
          <w:fldData xml:space="preserve">PEVuZE5vdGU+PENpdGU+PEF1dGhvcj5XZXN0ZXJtZWllcjwvQXV0aG9yPjxZZWFyPjIwMTE8L1ll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</w:fldData>
        </w:fldChar>
      </w:r>
      <w:r w:rsidR="00FC30D4">
        <w:rPr>
          <w:rFonts w:ascii="Arial" w:hAnsi="Arial" w:cs="Arial"/>
          <w:color w:val="000000" w:themeColor="text1"/>
          <w:shd w:val="clear" w:color="auto" w:fill="FFFFFF"/>
        </w:rPr>
        <w:instrText xml:space="preserve"> ADDIN EN.CITE.DATA </w:instrText>
      </w:r>
      <w:r w:rsidR="00FC30D4">
        <w:rPr>
          <w:rFonts w:ascii="Arial" w:hAnsi="Arial" w:cs="Arial"/>
          <w:color w:val="000000" w:themeColor="text1"/>
          <w:shd w:val="clear" w:color="auto" w:fill="FFFFFF"/>
        </w:rPr>
      </w:r>
      <w:r w:rsidR="00FC30D4">
        <w:rPr>
          <w:rFonts w:ascii="Arial" w:hAnsi="Arial" w:cs="Arial"/>
          <w:color w:val="000000" w:themeColor="text1"/>
          <w:shd w:val="clear" w:color="auto" w:fill="FFFFFF"/>
        </w:rPr>
        <w:fldChar w:fldCharType="end"/>
      </w:r>
      <w:r w:rsidR="00887EF4" w:rsidRPr="003C1776">
        <w:rPr>
          <w:rFonts w:ascii="Arial" w:hAnsi="Arial" w:cs="Arial"/>
          <w:color w:val="000000" w:themeColor="text1"/>
          <w:shd w:val="clear" w:color="auto" w:fill="FFFFFF"/>
        </w:rPr>
      </w:r>
      <w:r w:rsidR="00887EF4" w:rsidRPr="003C1776">
        <w:rPr>
          <w:rFonts w:ascii="Arial" w:hAnsi="Arial" w:cs="Arial"/>
          <w:color w:val="000000" w:themeColor="text1"/>
          <w:shd w:val="clear" w:color="auto" w:fill="FFFFFF"/>
        </w:rPr>
        <w:fldChar w:fldCharType="separate"/>
      </w:r>
      <w:r w:rsidR="00FC30D4">
        <w:rPr>
          <w:rFonts w:ascii="Arial" w:hAnsi="Arial" w:cs="Arial"/>
          <w:noProof/>
          <w:color w:val="000000" w:themeColor="text1"/>
          <w:shd w:val="clear" w:color="auto" w:fill="FFFFFF"/>
        </w:rPr>
        <w:t>(212)</w:t>
      </w:r>
      <w:r w:rsidR="00887EF4" w:rsidRPr="003C1776">
        <w:rPr>
          <w:rFonts w:ascii="Arial" w:hAnsi="Arial" w:cs="Arial"/>
          <w:color w:val="000000" w:themeColor="text1"/>
          <w:shd w:val="clear" w:color="auto" w:fill="FFFFFF"/>
        </w:rPr>
        <w:fldChar w:fldCharType="end"/>
      </w:r>
      <w:r w:rsidR="00CE7CD8" w:rsidRPr="003C1776">
        <w:rPr>
          <w:rFonts w:ascii="Arial" w:hAnsi="Arial" w:cs="Arial"/>
          <w:color w:val="000000" w:themeColor="text1"/>
          <w:shd w:val="clear" w:color="auto" w:fill="FFFFFF"/>
          <w:lang w:val="en-GB"/>
        </w:rPr>
        <w:t>.</w:t>
      </w:r>
      <w:r w:rsidR="003A40DF" w:rsidRPr="003C1776">
        <w:rPr>
          <w:rFonts w:ascii="Arial" w:hAnsi="Arial" w:cs="Arial"/>
          <w:color w:val="000000" w:themeColor="text1"/>
          <w:shd w:val="clear" w:color="auto" w:fill="FFFFFF"/>
          <w:lang w:val="en-GB"/>
        </w:rPr>
        <w:t xml:space="preserve"> </w:t>
      </w:r>
      <w:r>
        <w:rPr>
          <w:rFonts w:ascii="Arial" w:hAnsi="Arial" w:cs="Arial"/>
          <w:color w:val="000000" w:themeColor="text1"/>
          <w:shd w:val="clear" w:color="auto" w:fill="FFFFFF"/>
          <w:lang w:val="en-GB"/>
        </w:rPr>
        <w:t>However, these findings were consistent with those of Qin and colleagues</w:t>
      </w:r>
      <w:r w:rsidR="00154BA3" w:rsidRPr="003C1776">
        <w:rPr>
          <w:rFonts w:ascii="Arial" w:hAnsi="Arial" w:cs="Arial"/>
          <w:color w:val="000000" w:themeColor="text1"/>
          <w:shd w:val="clear" w:color="auto" w:fill="FFFFFF"/>
          <w:lang w:val="en-GB"/>
        </w:rPr>
        <w:t xml:space="preserve"> </w:t>
      </w:r>
      <w:r w:rsidR="00A44AAA" w:rsidRPr="003C1776">
        <w:rPr>
          <w:rFonts w:ascii="Arial" w:hAnsi="Arial" w:cs="Arial"/>
          <w:color w:val="000000" w:themeColor="text1"/>
          <w:shd w:val="clear" w:color="auto" w:fill="FFFFFF"/>
          <w:lang w:val="en-GB"/>
        </w:rPr>
        <w:fldChar w:fldCharType="begin">
          <w:fldData xml:space="preserve">PEVuZE5vdGU+PENpdGU+PEF1dGhvcj5RaW48L0F1dGhvcj48WWVhcj4yMDE2PC9ZZWFyPjxSZWNO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</w:fldData>
        </w:fldChar>
      </w:r>
      <w:r w:rsidR="00FC30D4">
        <w:rPr>
          <w:rFonts w:ascii="Arial" w:hAnsi="Arial" w:cs="Arial"/>
          <w:color w:val="000000" w:themeColor="text1"/>
          <w:shd w:val="clear" w:color="auto" w:fill="FFFFFF"/>
          <w:lang w:val="en-GB"/>
        </w:rPr>
        <w:instrText xml:space="preserve"> ADDIN EN.CITE </w:instrText>
      </w:r>
      <w:r w:rsidR="00FC30D4">
        <w:rPr>
          <w:rFonts w:ascii="Arial" w:hAnsi="Arial" w:cs="Arial"/>
          <w:color w:val="000000" w:themeColor="text1"/>
          <w:shd w:val="clear" w:color="auto" w:fill="FFFFFF"/>
          <w:lang w:val="en-GB"/>
        </w:rPr>
        <w:fldChar w:fldCharType="begin">
          <w:fldData xml:space="preserve">PEVuZE5vdGU+PENpdGU+PEF1dGhvcj5RaW48L0F1dGhvcj48WWVhcj4yMDE2PC9ZZWFyPjxSZWNO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</w:fldData>
        </w:fldChar>
      </w:r>
      <w:r w:rsidR="00FC30D4">
        <w:rPr>
          <w:rFonts w:ascii="Arial" w:hAnsi="Arial" w:cs="Arial"/>
          <w:color w:val="000000" w:themeColor="text1"/>
          <w:shd w:val="clear" w:color="auto" w:fill="FFFFFF"/>
          <w:lang w:val="en-GB"/>
        </w:rPr>
        <w:instrText xml:space="preserve"> ADDIN EN.CITE.DATA </w:instrText>
      </w:r>
      <w:r w:rsidR="00FC30D4">
        <w:rPr>
          <w:rFonts w:ascii="Arial" w:hAnsi="Arial" w:cs="Arial"/>
          <w:color w:val="000000" w:themeColor="text1"/>
          <w:shd w:val="clear" w:color="auto" w:fill="FFFFFF"/>
          <w:lang w:val="en-GB"/>
        </w:rPr>
      </w:r>
      <w:r w:rsidR="00FC30D4">
        <w:rPr>
          <w:rFonts w:ascii="Arial" w:hAnsi="Arial" w:cs="Arial"/>
          <w:color w:val="000000" w:themeColor="text1"/>
          <w:shd w:val="clear" w:color="auto" w:fill="FFFFFF"/>
          <w:lang w:val="en-GB"/>
        </w:rPr>
        <w:fldChar w:fldCharType="end"/>
      </w:r>
      <w:r w:rsidR="00A44AAA" w:rsidRPr="003C1776">
        <w:rPr>
          <w:rFonts w:ascii="Arial" w:hAnsi="Arial" w:cs="Arial"/>
          <w:color w:val="000000" w:themeColor="text1"/>
          <w:shd w:val="clear" w:color="auto" w:fill="FFFFFF"/>
          <w:lang w:val="en-GB"/>
        </w:rPr>
      </w:r>
      <w:r w:rsidR="00A44AAA" w:rsidRPr="003C1776">
        <w:rPr>
          <w:rFonts w:ascii="Arial" w:hAnsi="Arial" w:cs="Arial"/>
          <w:color w:val="000000" w:themeColor="text1"/>
          <w:shd w:val="clear" w:color="auto" w:fill="FFFFFF"/>
          <w:lang w:val="en-GB"/>
        </w:rPr>
        <w:fldChar w:fldCharType="separate"/>
      </w:r>
      <w:r w:rsidR="00FC30D4">
        <w:rPr>
          <w:rFonts w:ascii="Arial" w:hAnsi="Arial" w:cs="Arial"/>
          <w:noProof/>
          <w:color w:val="000000" w:themeColor="text1"/>
          <w:shd w:val="clear" w:color="auto" w:fill="FFFFFF"/>
          <w:lang w:val="en-GB"/>
        </w:rPr>
        <w:t>(77)</w:t>
      </w:r>
      <w:r w:rsidR="00A44AAA" w:rsidRPr="003C1776">
        <w:rPr>
          <w:rFonts w:ascii="Arial" w:hAnsi="Arial" w:cs="Arial"/>
          <w:color w:val="000000" w:themeColor="text1"/>
          <w:shd w:val="clear" w:color="auto" w:fill="FFFFFF"/>
          <w:lang w:val="en-GB"/>
        </w:rPr>
        <w:fldChar w:fldCharType="end"/>
      </w:r>
      <w:r w:rsidR="005474A9" w:rsidRPr="003C1776">
        <w:rPr>
          <w:rFonts w:ascii="Arial" w:hAnsi="Arial" w:cs="Arial"/>
          <w:color w:val="000000" w:themeColor="text1"/>
          <w:shd w:val="clear" w:color="auto" w:fill="FFFFFF"/>
          <w:lang w:val="en-GB"/>
        </w:rPr>
        <w:t>,</w:t>
      </w:r>
      <w:r w:rsidR="004C5D06" w:rsidRPr="003C1776">
        <w:rPr>
          <w:rFonts w:ascii="Arial" w:hAnsi="Arial" w:cs="Arial"/>
          <w:color w:val="000000" w:themeColor="text1"/>
          <w:shd w:val="clear" w:color="auto" w:fill="FFFFFF"/>
          <w:lang w:val="en-GB"/>
        </w:rPr>
        <w:t xml:space="preserve"> </w:t>
      </w:r>
      <w:r>
        <w:rPr>
          <w:rFonts w:ascii="Arial" w:hAnsi="Arial" w:cs="Arial"/>
          <w:color w:val="000000" w:themeColor="text1"/>
          <w:shd w:val="clear" w:color="auto" w:fill="FFFFFF"/>
          <w:lang w:val="en-GB"/>
        </w:rPr>
        <w:t>who found that, while high glucose increased Akt3 mRNA expression, it had no effect on the other isoforms of Akt genes and proteins Akt1, Akt2, p-Akt (Ser 473), and p-Akt (</w:t>
      </w:r>
      <w:proofErr w:type="spellStart"/>
      <w:r>
        <w:rPr>
          <w:rFonts w:ascii="Arial" w:hAnsi="Arial" w:cs="Arial"/>
          <w:color w:val="000000" w:themeColor="text1"/>
          <w:shd w:val="clear" w:color="auto" w:fill="FFFFFF"/>
          <w:lang w:val="en-GB"/>
        </w:rPr>
        <w:t>Thr</w:t>
      </w:r>
      <w:proofErr w:type="spellEnd"/>
      <w:r>
        <w:rPr>
          <w:rFonts w:ascii="Arial" w:hAnsi="Arial" w:cs="Arial"/>
          <w:color w:val="000000" w:themeColor="text1"/>
          <w:shd w:val="clear" w:color="auto" w:fill="FFFFFF"/>
          <w:lang w:val="en-GB"/>
        </w:rPr>
        <w:t xml:space="preserve"> 308).</w:t>
      </w:r>
      <w:r>
        <w:rPr>
          <w:rFonts w:ascii="Arial" w:hAnsi="Arial" w:cs="Angsana New" w:hint="cs"/>
          <w:color w:val="000000" w:themeColor="text1"/>
          <w:shd w:val="clear" w:color="auto" w:fill="FFFFFF"/>
          <w:cs/>
          <w:lang w:val="en-GB"/>
        </w:rPr>
        <w:t xml:space="preserve"> </w:t>
      </w:r>
      <w:r>
        <w:rPr>
          <w:rFonts w:ascii="Arial" w:hAnsi="Arial" w:cs="Arial"/>
          <w:color w:val="000000" w:themeColor="text1"/>
          <w:shd w:val="clear" w:color="auto" w:fill="FFFFFF"/>
          <w:lang w:val="en-GB"/>
        </w:rPr>
        <w:t>Furthermore, our findings on SOD1 and catalase mRNA expression corroborate those of Limaye and colleagues, who reported that diabetic mice had higher levels of both SOD1 and catalase gene expression</w:t>
      </w:r>
      <w:r w:rsidR="000F514D" w:rsidRPr="003C1776">
        <w:rPr>
          <w:rFonts w:ascii="Arial" w:hAnsi="Arial" w:cs="Arial"/>
          <w:color w:val="000000" w:themeColor="text1"/>
          <w:shd w:val="clear" w:color="auto" w:fill="FFFFFF"/>
          <w:lang w:val="en-GB"/>
        </w:rPr>
        <w:t xml:space="preserve"> </w:t>
      </w:r>
      <w:r w:rsidR="00295DA7" w:rsidRPr="003C1776">
        <w:rPr>
          <w:rFonts w:ascii="Arial" w:hAnsi="Arial" w:cs="Arial"/>
          <w:color w:val="000000" w:themeColor="text1"/>
          <w:shd w:val="clear" w:color="auto" w:fill="FFFFFF"/>
          <w:lang w:val="en-GB"/>
        </w:rPr>
        <w:fldChar w:fldCharType="begin">
          <w:fldData xml:space="preserve">PEVuZE5vdGU+PENpdGU+PEF1dGhvcj5MaW1heWU8L0F1dGhvcj48WWVhcj4yMDAzPC9ZZWFyPjxS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==
</w:fldData>
        </w:fldChar>
      </w:r>
      <w:r w:rsidR="00FC30D4">
        <w:rPr>
          <w:rFonts w:ascii="Arial" w:hAnsi="Arial" w:cs="Arial"/>
          <w:color w:val="000000" w:themeColor="text1"/>
          <w:shd w:val="clear" w:color="auto" w:fill="FFFFFF"/>
          <w:lang w:val="en-GB"/>
        </w:rPr>
        <w:instrText xml:space="preserve"> ADDIN EN.CITE </w:instrText>
      </w:r>
      <w:r w:rsidR="00FC30D4">
        <w:rPr>
          <w:rFonts w:ascii="Arial" w:hAnsi="Arial" w:cs="Arial"/>
          <w:color w:val="000000" w:themeColor="text1"/>
          <w:shd w:val="clear" w:color="auto" w:fill="FFFFFF"/>
          <w:lang w:val="en-GB"/>
        </w:rPr>
        <w:fldChar w:fldCharType="begin">
          <w:fldData xml:space="preserve">PEVuZE5vdGU+PENpdGU+PEF1dGhvcj5MaW1heWU8L0F1dGhvcj48WWVhcj4yMDAzPC9ZZWFyPjxS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==
</w:fldData>
        </w:fldChar>
      </w:r>
      <w:r w:rsidR="00FC30D4">
        <w:rPr>
          <w:rFonts w:ascii="Arial" w:hAnsi="Arial" w:cs="Arial"/>
          <w:color w:val="000000" w:themeColor="text1"/>
          <w:shd w:val="clear" w:color="auto" w:fill="FFFFFF"/>
          <w:lang w:val="en-GB"/>
        </w:rPr>
        <w:instrText xml:space="preserve"> ADDIN EN.CITE.DATA </w:instrText>
      </w:r>
      <w:r w:rsidR="00FC30D4">
        <w:rPr>
          <w:rFonts w:ascii="Arial" w:hAnsi="Arial" w:cs="Arial"/>
          <w:color w:val="000000" w:themeColor="text1"/>
          <w:shd w:val="clear" w:color="auto" w:fill="FFFFFF"/>
          <w:lang w:val="en-GB"/>
        </w:rPr>
      </w:r>
      <w:r w:rsidR="00FC30D4">
        <w:rPr>
          <w:rFonts w:ascii="Arial" w:hAnsi="Arial" w:cs="Arial"/>
          <w:color w:val="000000" w:themeColor="text1"/>
          <w:shd w:val="clear" w:color="auto" w:fill="FFFFFF"/>
          <w:lang w:val="en-GB"/>
        </w:rPr>
        <w:fldChar w:fldCharType="end"/>
      </w:r>
      <w:r w:rsidR="00295DA7" w:rsidRPr="003C1776">
        <w:rPr>
          <w:rFonts w:ascii="Arial" w:hAnsi="Arial" w:cs="Arial"/>
          <w:color w:val="000000" w:themeColor="text1"/>
          <w:shd w:val="clear" w:color="auto" w:fill="FFFFFF"/>
          <w:lang w:val="en-GB"/>
        </w:rPr>
      </w:r>
      <w:r w:rsidR="00295DA7" w:rsidRPr="003C1776">
        <w:rPr>
          <w:rFonts w:ascii="Arial" w:hAnsi="Arial" w:cs="Arial"/>
          <w:color w:val="000000" w:themeColor="text1"/>
          <w:shd w:val="clear" w:color="auto" w:fill="FFFFFF"/>
          <w:lang w:val="en-GB"/>
        </w:rPr>
        <w:fldChar w:fldCharType="separate"/>
      </w:r>
      <w:r w:rsidR="00FC30D4">
        <w:rPr>
          <w:rFonts w:ascii="Arial" w:hAnsi="Arial" w:cs="Arial"/>
          <w:noProof/>
          <w:color w:val="000000" w:themeColor="text1"/>
          <w:shd w:val="clear" w:color="auto" w:fill="FFFFFF"/>
          <w:lang w:val="en-GB"/>
        </w:rPr>
        <w:t>(213)</w:t>
      </w:r>
      <w:r w:rsidR="00295DA7" w:rsidRPr="003C1776">
        <w:rPr>
          <w:rFonts w:ascii="Arial" w:hAnsi="Arial" w:cs="Arial"/>
          <w:color w:val="000000" w:themeColor="text1"/>
          <w:shd w:val="clear" w:color="auto" w:fill="FFFFFF"/>
          <w:lang w:val="en-GB"/>
        </w:rPr>
        <w:fldChar w:fldCharType="end"/>
      </w:r>
      <w:r w:rsidR="00D05B7C" w:rsidRPr="003C1776">
        <w:rPr>
          <w:rFonts w:ascii="Arial" w:hAnsi="Arial" w:cs="Arial"/>
          <w:color w:val="000000" w:themeColor="text1"/>
          <w:shd w:val="clear" w:color="auto" w:fill="FFFFFF"/>
          <w:lang w:val="en-GB"/>
        </w:rPr>
        <w:t>.</w:t>
      </w:r>
      <w:r w:rsidR="00AF1FE1" w:rsidRPr="003C1776">
        <w:rPr>
          <w:rFonts w:ascii="Arial" w:hAnsi="Arial" w:cs="Arial"/>
          <w:color w:val="000000" w:themeColor="text1"/>
          <w:shd w:val="clear" w:color="auto" w:fill="FFFFFF"/>
          <w:lang w:val="en-GB"/>
        </w:rPr>
        <w:t xml:space="preserve"> </w:t>
      </w:r>
      <w:r>
        <w:rPr>
          <w:rFonts w:ascii="Arial" w:hAnsi="Arial" w:cs="Arial"/>
          <w:color w:val="000000" w:themeColor="text1"/>
          <w:shd w:val="clear" w:color="auto" w:fill="FFFFFF"/>
          <w:lang w:val="en-GB"/>
        </w:rPr>
        <w:t xml:space="preserve">Our findings regarding </w:t>
      </w:r>
      <w:proofErr w:type="spellStart"/>
      <w:r>
        <w:rPr>
          <w:rFonts w:ascii="Arial" w:hAnsi="Arial" w:cs="Arial"/>
          <w:color w:val="000000" w:themeColor="text1"/>
          <w:shd w:val="clear" w:color="auto" w:fill="FFFFFF"/>
          <w:lang w:val="en-GB"/>
        </w:rPr>
        <w:t>eNOS</w:t>
      </w:r>
      <w:proofErr w:type="spellEnd"/>
      <w:r>
        <w:rPr>
          <w:rFonts w:ascii="Arial" w:hAnsi="Arial" w:cs="Arial"/>
          <w:color w:val="000000" w:themeColor="text1"/>
          <w:shd w:val="clear" w:color="auto" w:fill="FFFFFF"/>
          <w:lang w:val="en-GB"/>
        </w:rPr>
        <w:t xml:space="preserve"> mRNA were consistent with those of Srinivasan and colleagues, who reported that diabetic mice had decreased </w:t>
      </w:r>
      <w:proofErr w:type="spellStart"/>
      <w:r>
        <w:rPr>
          <w:rFonts w:ascii="Arial" w:hAnsi="Arial" w:cs="Arial"/>
          <w:color w:val="000000" w:themeColor="text1"/>
          <w:shd w:val="clear" w:color="auto" w:fill="FFFFFF"/>
          <w:lang w:val="en-GB"/>
        </w:rPr>
        <w:t>eNOS</w:t>
      </w:r>
      <w:proofErr w:type="spellEnd"/>
      <w:r>
        <w:rPr>
          <w:rFonts w:ascii="Arial" w:hAnsi="Arial" w:cs="Arial"/>
          <w:color w:val="000000" w:themeColor="text1"/>
          <w:shd w:val="clear" w:color="auto" w:fill="FFFFFF"/>
          <w:lang w:val="en-GB"/>
        </w:rPr>
        <w:t xml:space="preserve"> mRNA expression</w:t>
      </w:r>
      <w:r w:rsidR="004C1A24" w:rsidRPr="003C1776">
        <w:rPr>
          <w:rFonts w:ascii="Arial" w:hAnsi="Arial" w:cs="Arial"/>
          <w:color w:val="000000" w:themeColor="text1"/>
          <w:shd w:val="clear" w:color="auto" w:fill="FFFFFF"/>
          <w:lang w:val="en-GB"/>
        </w:rPr>
        <w:t xml:space="preserve"> </w:t>
      </w:r>
      <w:r w:rsidR="0025771F" w:rsidRPr="003C1776">
        <w:rPr>
          <w:rFonts w:ascii="Arial" w:hAnsi="Arial" w:cs="Arial"/>
          <w:color w:val="000000" w:themeColor="text1"/>
          <w:shd w:val="clear" w:color="auto" w:fill="FFFFFF"/>
          <w:lang w:val="en-GB"/>
        </w:rPr>
        <w:fldChar w:fldCharType="begin">
          <w:fldData xml:space="preserve">PEVuZE5vdGU+PENpdGU+PEF1dGhvcj5TcmluaXZhc2FuPC9BdXRob3I+PFllYXI+MjAwNDwvWWVh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</w:fldData>
        </w:fldChar>
      </w:r>
      <w:r w:rsidR="00FC30D4">
        <w:rPr>
          <w:rFonts w:ascii="Arial" w:hAnsi="Arial" w:cs="Arial"/>
          <w:color w:val="000000" w:themeColor="text1"/>
          <w:shd w:val="clear" w:color="auto" w:fill="FFFFFF"/>
          <w:lang w:val="en-GB"/>
        </w:rPr>
        <w:instrText xml:space="preserve"> ADDIN EN.CITE </w:instrText>
      </w:r>
      <w:r w:rsidR="00FC30D4">
        <w:rPr>
          <w:rFonts w:ascii="Arial" w:hAnsi="Arial" w:cs="Arial"/>
          <w:color w:val="000000" w:themeColor="text1"/>
          <w:shd w:val="clear" w:color="auto" w:fill="FFFFFF"/>
          <w:lang w:val="en-GB"/>
        </w:rPr>
        <w:fldChar w:fldCharType="begin">
          <w:fldData xml:space="preserve">PEVuZE5vdGU+PENpdGU+PEF1dGhvcj5TcmluaXZhc2FuPC9BdXRob3I+PFllYXI+MjAwNDwvWWVh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</w:fldData>
        </w:fldChar>
      </w:r>
      <w:r w:rsidR="00FC30D4">
        <w:rPr>
          <w:rFonts w:ascii="Arial" w:hAnsi="Arial" w:cs="Arial"/>
          <w:color w:val="000000" w:themeColor="text1"/>
          <w:shd w:val="clear" w:color="auto" w:fill="FFFFFF"/>
          <w:lang w:val="en-GB"/>
        </w:rPr>
        <w:instrText xml:space="preserve"> ADDIN EN.CITE.DATA </w:instrText>
      </w:r>
      <w:r w:rsidR="00FC30D4">
        <w:rPr>
          <w:rFonts w:ascii="Arial" w:hAnsi="Arial" w:cs="Arial"/>
          <w:color w:val="000000" w:themeColor="text1"/>
          <w:shd w:val="clear" w:color="auto" w:fill="FFFFFF"/>
          <w:lang w:val="en-GB"/>
        </w:rPr>
      </w:r>
      <w:r w:rsidR="00FC30D4">
        <w:rPr>
          <w:rFonts w:ascii="Arial" w:hAnsi="Arial" w:cs="Arial"/>
          <w:color w:val="000000" w:themeColor="text1"/>
          <w:shd w:val="clear" w:color="auto" w:fill="FFFFFF"/>
          <w:lang w:val="en-GB"/>
        </w:rPr>
        <w:fldChar w:fldCharType="end"/>
      </w:r>
      <w:r w:rsidR="0025771F" w:rsidRPr="003C1776">
        <w:rPr>
          <w:rFonts w:ascii="Arial" w:hAnsi="Arial" w:cs="Arial"/>
          <w:color w:val="000000" w:themeColor="text1"/>
          <w:shd w:val="clear" w:color="auto" w:fill="FFFFFF"/>
          <w:lang w:val="en-GB"/>
        </w:rPr>
      </w:r>
      <w:r w:rsidR="0025771F" w:rsidRPr="003C1776">
        <w:rPr>
          <w:rFonts w:ascii="Arial" w:hAnsi="Arial" w:cs="Arial"/>
          <w:color w:val="000000" w:themeColor="text1"/>
          <w:shd w:val="clear" w:color="auto" w:fill="FFFFFF"/>
          <w:lang w:val="en-GB"/>
        </w:rPr>
        <w:fldChar w:fldCharType="separate"/>
      </w:r>
      <w:r w:rsidR="00FC30D4">
        <w:rPr>
          <w:rFonts w:ascii="Arial" w:hAnsi="Arial" w:cs="Arial"/>
          <w:noProof/>
          <w:color w:val="000000" w:themeColor="text1"/>
          <w:shd w:val="clear" w:color="auto" w:fill="FFFFFF"/>
          <w:lang w:val="en-GB"/>
        </w:rPr>
        <w:t>(214)</w:t>
      </w:r>
      <w:r w:rsidR="0025771F" w:rsidRPr="003C1776">
        <w:rPr>
          <w:rFonts w:ascii="Arial" w:hAnsi="Arial" w:cs="Arial"/>
          <w:color w:val="000000" w:themeColor="text1"/>
          <w:shd w:val="clear" w:color="auto" w:fill="FFFFFF"/>
          <w:lang w:val="en-GB"/>
        </w:rPr>
        <w:fldChar w:fldCharType="end"/>
      </w:r>
      <w:r w:rsidR="003B7330" w:rsidRPr="003C1776">
        <w:rPr>
          <w:rFonts w:ascii="Arial" w:hAnsi="Arial" w:cs="Arial"/>
          <w:color w:val="000000" w:themeColor="text1"/>
          <w:shd w:val="clear" w:color="auto" w:fill="FFFFFF"/>
          <w:lang w:val="en-GB"/>
        </w:rPr>
        <w:t xml:space="preserve">. </w:t>
      </w:r>
    </w:p>
    <w:p w14:paraId="7EC070B4" w14:textId="77777777" w:rsidR="00414DAA" w:rsidRPr="003C1776" w:rsidRDefault="00414DAA" w:rsidP="00C41D58">
      <w:pPr>
        <w:spacing w:line="360" w:lineRule="auto"/>
        <w:jc w:val="both"/>
        <w:rPr>
          <w:rFonts w:ascii="Arial" w:hAnsi="Arial" w:cs="Arial"/>
        </w:rPr>
      </w:pPr>
    </w:p>
    <w:p w14:paraId="7A127279" w14:textId="23199FED" w:rsidR="0076692B" w:rsidRPr="003C1776" w:rsidRDefault="006113D1" w:rsidP="00C41D58">
      <w:pPr>
        <w:spacing w:line="360" w:lineRule="auto"/>
        <w:ind w:firstLine="720"/>
        <w:jc w:val="both"/>
        <w:rPr>
          <w:rFonts w:ascii="Arial" w:hAnsi="Arial" w:cs="Arial"/>
        </w:rPr>
      </w:pPr>
      <w:r>
        <w:rPr>
          <w:rFonts w:ascii="Arial" w:hAnsi="Arial" w:cs="Arial"/>
          <w:lang w:val="en-GB"/>
        </w:rPr>
        <w:t xml:space="preserve">We discovered that NOX2 genes were difficult to demonstrate in real-time PCR, despite using several NOX2 primer sequences (Table 10). </w:t>
      </w:r>
      <w:r>
        <w:rPr>
          <w:rFonts w:ascii="Arial" w:hAnsi="Arial" w:cs="Arial"/>
          <w:lang w:val="en-GB" w:bidi="ar-SA"/>
        </w:rPr>
        <w:t xml:space="preserve">This challenge may be due to low NOX2 mRNA expression in </w:t>
      </w:r>
      <w:r>
        <w:rPr>
          <w:rFonts w:ascii="Arial" w:hAnsi="Arial" w:cs="Arial"/>
          <w:lang w:val="en-GB"/>
        </w:rPr>
        <w:t xml:space="preserve">subcutaneous adipose tissue endothelial cells (SATECs). According to previous data, van </w:t>
      </w:r>
      <w:proofErr w:type="spellStart"/>
      <w:r>
        <w:rPr>
          <w:rFonts w:ascii="Arial" w:hAnsi="Arial" w:cs="Arial"/>
          <w:lang w:val="en-GB"/>
        </w:rPr>
        <w:t>Buul</w:t>
      </w:r>
      <w:proofErr w:type="spellEnd"/>
      <w:r>
        <w:rPr>
          <w:rFonts w:ascii="Arial" w:hAnsi="Arial" w:cs="Arial"/>
          <w:lang w:val="en-GB"/>
        </w:rPr>
        <w:t xml:space="preserve"> et al. discovered that NOX4 mRNA was expressed at 100-fold higher levels than NOX2 mRNA in HUVECs</w:t>
      </w:r>
      <w:r w:rsidR="00916EFC" w:rsidRPr="003C1776">
        <w:rPr>
          <w:rFonts w:ascii="Arial" w:hAnsi="Arial" w:cs="Arial"/>
          <w:lang w:val="en-GB"/>
        </w:rPr>
        <w:t xml:space="preserve"> </w:t>
      </w:r>
      <w:r w:rsidR="006376D6" w:rsidRPr="003C1776">
        <w:rPr>
          <w:rFonts w:ascii="Arial" w:hAnsi="Arial" w:cs="Arial"/>
          <w:lang w:val="en-GB"/>
        </w:rPr>
        <w:fldChar w:fldCharType="begin"/>
      </w:r>
      <w:r w:rsidR="00FC30D4">
        <w:rPr>
          <w:rFonts w:ascii="Arial" w:hAnsi="Arial" w:cs="Arial"/>
          <w:lang w:val="en-GB"/>
        </w:rPr>
        <w:instrText xml:space="preserve"> ADDIN EN.CITE &lt;EndNote&gt;&lt;Cite&gt;&lt;Author&gt;Van Buul&lt;/Author&gt;&lt;Year&gt;2005&lt;/Year&gt;&lt;RecNum&gt;149&lt;/RecNum&gt;&lt;DisplayText&gt;(115)&lt;/DisplayText&gt;&lt;record&gt;&lt;rec-number&gt;149&lt;/rec-number&gt;&lt;foreign-keys&gt;&lt;key app="EN" db-id="25terf20kxt2dheszwaxvvaz2z2e0fdava2w" timestamp="1623912490"&gt;149&lt;/key&gt;&lt;/foreign-keys&gt;&lt;ref-type name="Journal Article"&gt;17&lt;/ref-type&gt;&lt;contributors&gt;&lt;authors&gt;&lt;author&gt;Van Buul, J. D.&lt;/author&gt;&lt;author&gt;Fernandez-Borja, M.&lt;/author&gt;&lt;author&gt;Anthony, E. C.&lt;/author&gt;&lt;author&gt;Hordijk, P. L.&lt;/author&gt;&lt;/authors&gt;&lt;/contributors&gt;&lt;auth-address&gt;Sanquin Research at CLB and Landsteiner Laboratory, Academic Medical Center, University of Amsterdam, Amsterdam, The Netherlands.&lt;/auth-address&gt;&lt;titles&gt;&lt;title&gt;Expression and localization of NOX2 and NOX4 in primary human endothelial cells&lt;/title&gt;&lt;secondary-title&gt;Antioxid Redox Signal&lt;/secondary-title&gt;&lt;/titles&gt;&lt;periodical&gt;&lt;full-title&gt;Antioxid Redox Signal&lt;/full-title&gt;&lt;/periodical&gt;&lt;pages&gt;308-17&lt;/pages&gt;&lt;volume&gt;7&lt;/volume&gt;&lt;number&gt;3-4&lt;/number&gt;&lt;edition&gt;2005/02/12&lt;/edition&gt;&lt;keywords&gt;&lt;keyword&gt;Cells, Cultured&lt;/keyword&gt;&lt;keyword&gt;Endothelial Cells/enzymology&lt;/keyword&gt;&lt;keyword&gt;Endothelium, Vascular/cytology/*enzymology&lt;/keyword&gt;&lt;keyword&gt;Humans&lt;/keyword&gt;&lt;keyword&gt;Membrane Glycoproteins/*analysis/genetics/*metabolism&lt;/keyword&gt;&lt;keyword&gt;NADPH Oxidase 2&lt;/keyword&gt;&lt;keyword&gt;NADPH Oxidase 4&lt;/keyword&gt;&lt;keyword&gt;NADPH Oxidases/*analysis/genetics/*metabolism&lt;/keyword&gt;&lt;keyword&gt;RNA, Messenger/biosynthesis&lt;/keyword&gt;&lt;keyword&gt;Reactive Oxygen Species/metabolism&lt;/keyword&gt;&lt;/keywords&gt;&lt;dates&gt;&lt;year&gt;2005&lt;/year&gt;&lt;pub-dates&gt;&lt;date&gt;Mar-Apr&lt;/date&gt;&lt;/pub-dates&gt;&lt;/dates&gt;&lt;isbn&gt;1523-0864 (Print)&amp;#xD;1523-0864 (Linking)&lt;/isbn&gt;&lt;accession-num&gt;15706079&lt;/accession-num&gt;&lt;urls&gt;&lt;related-urls&gt;&lt;url&gt;https://www.ncbi.nlm.nih.gov/pubmed/15706079&lt;/url&gt;&lt;/related-urls&gt;&lt;/urls&gt;&lt;electronic-resource-num&gt;10.1089/ars.2005.7.308&lt;/electronic-resource-num&gt;&lt;/record&gt;&lt;/Cite&gt;&lt;/EndNote&gt;</w:instrText>
      </w:r>
      <w:r w:rsidR="006376D6" w:rsidRPr="003C1776">
        <w:rPr>
          <w:rFonts w:ascii="Arial" w:hAnsi="Arial" w:cs="Arial"/>
          <w:lang w:val="en-GB"/>
        </w:rPr>
        <w:fldChar w:fldCharType="separate"/>
      </w:r>
      <w:r w:rsidR="00FC30D4">
        <w:rPr>
          <w:rFonts w:ascii="Arial" w:hAnsi="Arial" w:cs="Arial"/>
          <w:noProof/>
          <w:lang w:val="en-GB"/>
        </w:rPr>
        <w:t>(115)</w:t>
      </w:r>
      <w:r w:rsidR="006376D6" w:rsidRPr="003C1776">
        <w:rPr>
          <w:rFonts w:ascii="Arial" w:hAnsi="Arial" w:cs="Arial"/>
          <w:lang w:val="en-GB"/>
        </w:rPr>
        <w:fldChar w:fldCharType="end"/>
      </w:r>
      <w:r w:rsidR="00D50EA7" w:rsidRPr="003C1776">
        <w:rPr>
          <w:rFonts w:ascii="Arial" w:hAnsi="Arial" w:cs="Arial"/>
        </w:rPr>
        <w:t>.</w:t>
      </w:r>
      <w:r w:rsidR="00633B3C" w:rsidRPr="003C1776">
        <w:rPr>
          <w:rFonts w:ascii="Arial" w:hAnsi="Arial" w:cs="Arial"/>
        </w:rPr>
        <w:t xml:space="preserve"> </w:t>
      </w:r>
      <w:r>
        <w:rPr>
          <w:rFonts w:ascii="Arial" w:hAnsi="Arial" w:cs="Arial"/>
          <w:lang w:val="en-GB"/>
        </w:rPr>
        <w:t>Gray et al. found that NOX4 levels were inversely correlated with NOX2 gene and protein levels</w:t>
      </w:r>
      <w:r w:rsidR="003E3E8F" w:rsidRPr="003C1776">
        <w:rPr>
          <w:rFonts w:ascii="Arial" w:hAnsi="Arial" w:cs="Arial"/>
        </w:rPr>
        <w:t xml:space="preserve"> </w:t>
      </w:r>
      <w:r w:rsidR="000E69E1" w:rsidRPr="003C1776">
        <w:rPr>
          <w:rFonts w:ascii="Arial" w:hAnsi="Arial" w:cs="Arial"/>
        </w:rPr>
        <w:fldChar w:fldCharType="begin">
          <w:fldData xml:space="preserve">PEVuZE5vdGU+PENpdGU+PEF1dGhvcj5HcmF5PC9BdXRob3I+PFllYXI+MjAxNjwvWWVhcj48UmVj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=
</w:fldData>
        </w:fldChar>
      </w:r>
      <w:r w:rsidR="00FC30D4">
        <w:rPr>
          <w:rFonts w:ascii="Arial" w:hAnsi="Arial" w:cs="Arial"/>
        </w:rPr>
        <w:instrText xml:space="preserve"> ADDIN EN.CITE </w:instrText>
      </w:r>
      <w:r w:rsidR="00FC30D4">
        <w:rPr>
          <w:rFonts w:ascii="Arial" w:hAnsi="Arial" w:cs="Arial"/>
        </w:rPr>
        <w:fldChar w:fldCharType="begin">
          <w:fldData xml:space="preserve">PEVuZE5vdGU+PENpdGU+PEF1dGhvcj5HcmF5PC9BdXRob3I+PFllYXI+MjAxNjwvWWVhcj48UmVj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=
</w:fldData>
        </w:fldChar>
      </w:r>
      <w:r w:rsidR="00FC30D4">
        <w:rPr>
          <w:rFonts w:ascii="Arial" w:hAnsi="Arial" w:cs="Arial"/>
        </w:rPr>
        <w:instrText xml:space="preserve"> ADDIN EN.CITE.DATA </w:instrText>
      </w:r>
      <w:r w:rsidR="00FC30D4">
        <w:rPr>
          <w:rFonts w:ascii="Arial" w:hAnsi="Arial" w:cs="Arial"/>
        </w:rPr>
      </w:r>
      <w:r w:rsidR="00FC30D4">
        <w:rPr>
          <w:rFonts w:ascii="Arial" w:hAnsi="Arial" w:cs="Arial"/>
        </w:rPr>
        <w:fldChar w:fldCharType="end"/>
      </w:r>
      <w:r w:rsidR="000E69E1" w:rsidRPr="003C1776">
        <w:rPr>
          <w:rFonts w:ascii="Arial" w:hAnsi="Arial" w:cs="Arial"/>
        </w:rPr>
      </w:r>
      <w:r w:rsidR="000E69E1" w:rsidRPr="003C1776">
        <w:rPr>
          <w:rFonts w:ascii="Arial" w:hAnsi="Arial" w:cs="Arial"/>
        </w:rPr>
        <w:fldChar w:fldCharType="separate"/>
      </w:r>
      <w:r w:rsidR="00FC30D4">
        <w:rPr>
          <w:rFonts w:ascii="Arial" w:hAnsi="Arial" w:cs="Arial"/>
          <w:noProof/>
        </w:rPr>
        <w:t>(121)</w:t>
      </w:r>
      <w:r w:rsidR="000E69E1" w:rsidRPr="003C1776">
        <w:rPr>
          <w:rFonts w:ascii="Arial" w:hAnsi="Arial" w:cs="Arial"/>
        </w:rPr>
        <w:fldChar w:fldCharType="end"/>
      </w:r>
      <w:r w:rsidR="003E3E8F" w:rsidRPr="003C1776">
        <w:rPr>
          <w:rFonts w:ascii="Arial" w:hAnsi="Arial" w:cs="Arial"/>
        </w:rPr>
        <w:t>.</w:t>
      </w:r>
      <w:r w:rsidR="008F3A5A" w:rsidRPr="003C1776">
        <w:rPr>
          <w:rFonts w:ascii="Arial" w:hAnsi="Arial" w:cs="Arial"/>
        </w:rPr>
        <w:t xml:space="preserve"> </w:t>
      </w:r>
      <w:r>
        <w:rPr>
          <w:rFonts w:ascii="Arial" w:hAnsi="Arial" w:cs="Arial"/>
          <w:lang w:val="en-GB"/>
        </w:rPr>
        <w:t xml:space="preserve">Therefore, some of the protective effects of NOX4 may be mediated through downregulation of NOX2, and disruption of physiological endothelial NOX4 </w:t>
      </w:r>
      <w:r>
        <w:rPr>
          <w:rFonts w:ascii="Arial" w:hAnsi="Arial" w:cs="Arial"/>
          <w:lang w:val="en-GB"/>
        </w:rPr>
        <w:lastRenderedPageBreak/>
        <w:t>signalling is thought to be a precursor to metabolic disease pathology via upregulation of other NOX isoforms</w:t>
      </w:r>
      <w:r w:rsidR="0089124E" w:rsidRPr="003C1776">
        <w:rPr>
          <w:rFonts w:ascii="Arial" w:hAnsi="Arial" w:cs="Arial"/>
        </w:rPr>
        <w:t xml:space="preserve">. </w:t>
      </w:r>
    </w:p>
    <w:p w14:paraId="171FA926" w14:textId="77777777" w:rsidR="0076692B" w:rsidRPr="003C1776" w:rsidRDefault="0076692B" w:rsidP="00C41D58">
      <w:pPr>
        <w:spacing w:line="360" w:lineRule="auto"/>
        <w:jc w:val="both"/>
        <w:rPr>
          <w:rFonts w:ascii="Arial" w:hAnsi="Arial" w:cs="Arial"/>
        </w:rPr>
      </w:pPr>
    </w:p>
    <w:p w14:paraId="25A896DE" w14:textId="6F400238" w:rsidR="00EA1E1E" w:rsidRPr="003C1776" w:rsidRDefault="006113D1" w:rsidP="00C41D58">
      <w:pPr>
        <w:spacing w:line="360" w:lineRule="auto"/>
        <w:ind w:firstLine="720"/>
        <w:jc w:val="both"/>
        <w:rPr>
          <w:rFonts w:ascii="Arial" w:hAnsi="Arial" w:cs="Arial"/>
          <w:cs/>
          <w:lang w:val="en-GB"/>
        </w:rPr>
      </w:pPr>
      <w:r>
        <w:rPr>
          <w:rFonts w:ascii="Arial" w:hAnsi="Arial" w:cs="Arial"/>
          <w:lang w:val="en-GB"/>
        </w:rPr>
        <w:t xml:space="preserve">NOX2 may play a minor role in SATECs. If we compare </w:t>
      </w:r>
      <w:r w:rsidR="00441237">
        <w:rPr>
          <w:rFonts w:ascii="Arial" w:hAnsi="Arial" w:cs="Arial"/>
          <w:lang w:val="en-GB"/>
        </w:rPr>
        <w:t>subcutaneous adipose tissue (</w:t>
      </w:r>
      <w:r>
        <w:rPr>
          <w:rFonts w:ascii="Arial" w:hAnsi="Arial" w:cs="Arial"/>
          <w:lang w:val="en-GB"/>
        </w:rPr>
        <w:t>SAT</w:t>
      </w:r>
      <w:r w:rsidR="00441237">
        <w:rPr>
          <w:rFonts w:ascii="Arial" w:hAnsi="Arial" w:cs="Arial"/>
          <w:lang w:val="en-GB"/>
        </w:rPr>
        <w:t>)</w:t>
      </w:r>
      <w:r>
        <w:rPr>
          <w:rFonts w:ascii="Arial" w:hAnsi="Arial" w:cs="Arial"/>
          <w:lang w:val="en-GB"/>
        </w:rPr>
        <w:t xml:space="preserve"> and </w:t>
      </w:r>
      <w:r w:rsidR="00441237">
        <w:rPr>
          <w:rFonts w:ascii="Arial" w:hAnsi="Arial" w:cs="Arial"/>
          <w:lang w:val="en-GB"/>
        </w:rPr>
        <w:t>visceral adipose tissue (</w:t>
      </w:r>
      <w:r>
        <w:rPr>
          <w:rFonts w:ascii="Arial" w:hAnsi="Arial" w:cs="Arial"/>
          <w:lang w:val="en-GB"/>
        </w:rPr>
        <w:t>VAT</w:t>
      </w:r>
      <w:r w:rsidR="00441237">
        <w:rPr>
          <w:rFonts w:ascii="Arial" w:hAnsi="Arial" w:cs="Arial"/>
          <w:lang w:val="en-GB"/>
        </w:rPr>
        <w:t>)</w:t>
      </w:r>
      <w:r>
        <w:rPr>
          <w:rFonts w:ascii="Arial" w:hAnsi="Arial" w:cs="Arial"/>
          <w:lang w:val="en-GB"/>
        </w:rPr>
        <w:t xml:space="preserve"> in the human body, VAT expansion is significantly associated with increased cardiometabolic risks</w:t>
      </w:r>
      <w:r w:rsidR="00276892" w:rsidRPr="003C1776">
        <w:rPr>
          <w:rFonts w:ascii="Arial" w:hAnsi="Arial" w:cs="Arial"/>
          <w:lang w:val="en-GB"/>
        </w:rPr>
        <w:t xml:space="preserve"> </w:t>
      </w:r>
      <w:r w:rsidR="00276892" w:rsidRPr="003C1776">
        <w:rPr>
          <w:rFonts w:ascii="Arial" w:hAnsi="Arial" w:cs="Arial"/>
          <w:lang w:val="en-GB"/>
        </w:rPr>
        <w:fldChar w:fldCharType="begin">
          <w:fldData xml:space="preserve">PEVuZE5vdGU+PENpdGU+PEF1dGhvcj5Qb3U8L0F1dGhvcj48WWVhcj4yMDA3PC9ZZWFyPjxSZWNO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</w:fldData>
        </w:fldChar>
      </w:r>
      <w:r w:rsidR="00FC30D4">
        <w:rPr>
          <w:rFonts w:ascii="Arial" w:hAnsi="Arial" w:cs="Arial"/>
          <w:lang w:val="en-GB"/>
        </w:rPr>
        <w:instrText xml:space="preserve"> ADDIN EN.CITE </w:instrText>
      </w:r>
      <w:r w:rsidR="00FC30D4">
        <w:rPr>
          <w:rFonts w:ascii="Arial" w:hAnsi="Arial" w:cs="Arial"/>
          <w:lang w:val="en-GB"/>
        </w:rPr>
        <w:fldChar w:fldCharType="begin">
          <w:fldData xml:space="preserve">PEVuZE5vdGU+PENpdGU+PEF1dGhvcj5Qb3U8L0F1dGhvcj48WWVhcj4yMDA3PC9ZZWFyPjxSZWNO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</w:fldData>
        </w:fldChar>
      </w:r>
      <w:r w:rsidR="00FC30D4">
        <w:rPr>
          <w:rFonts w:ascii="Arial" w:hAnsi="Arial" w:cs="Arial"/>
          <w:lang w:val="en-GB"/>
        </w:rPr>
        <w:instrText xml:space="preserve"> ADDIN EN.CITE.DATA </w:instrText>
      </w:r>
      <w:r w:rsidR="00FC30D4">
        <w:rPr>
          <w:rFonts w:ascii="Arial" w:hAnsi="Arial" w:cs="Arial"/>
          <w:lang w:val="en-GB"/>
        </w:rPr>
      </w:r>
      <w:r w:rsidR="00FC30D4">
        <w:rPr>
          <w:rFonts w:ascii="Arial" w:hAnsi="Arial" w:cs="Arial"/>
          <w:lang w:val="en-GB"/>
        </w:rPr>
        <w:fldChar w:fldCharType="end"/>
      </w:r>
      <w:r w:rsidR="00276892" w:rsidRPr="003C1776">
        <w:rPr>
          <w:rFonts w:ascii="Arial" w:hAnsi="Arial" w:cs="Arial"/>
          <w:lang w:val="en-GB"/>
        </w:rPr>
      </w:r>
      <w:r w:rsidR="00276892" w:rsidRPr="003C1776">
        <w:rPr>
          <w:rFonts w:ascii="Arial" w:hAnsi="Arial" w:cs="Arial"/>
          <w:lang w:val="en-GB"/>
        </w:rPr>
        <w:fldChar w:fldCharType="separate"/>
      </w:r>
      <w:r w:rsidR="00FC30D4">
        <w:rPr>
          <w:rFonts w:ascii="Arial" w:hAnsi="Arial" w:cs="Arial"/>
          <w:noProof/>
          <w:lang w:val="en-GB"/>
        </w:rPr>
        <w:t>(215)</w:t>
      </w:r>
      <w:r w:rsidR="00276892" w:rsidRPr="003C1776">
        <w:rPr>
          <w:rFonts w:ascii="Arial" w:hAnsi="Arial" w:cs="Arial"/>
          <w:lang w:val="en-GB"/>
        </w:rPr>
        <w:fldChar w:fldCharType="end"/>
      </w:r>
      <w:r w:rsidR="00276892" w:rsidRPr="003C1776">
        <w:rPr>
          <w:rFonts w:ascii="Arial" w:hAnsi="Arial" w:cs="Arial"/>
          <w:lang w:val="en-GB"/>
        </w:rPr>
        <w:t xml:space="preserve"> </w:t>
      </w:r>
      <w:r>
        <w:rPr>
          <w:rFonts w:ascii="Arial" w:hAnsi="Arial" w:cs="Arial"/>
          <w:lang w:val="en-GB"/>
        </w:rPr>
        <w:t>and more associated with systemic endothelial dysfunction than SAT</w:t>
      </w:r>
      <w:r w:rsidR="00276892" w:rsidRPr="003C1776">
        <w:rPr>
          <w:rFonts w:ascii="Arial" w:hAnsi="Arial" w:cs="Arial"/>
          <w:lang w:val="en-GB"/>
        </w:rPr>
        <w:t xml:space="preserve"> </w:t>
      </w:r>
      <w:r w:rsidR="00276892" w:rsidRPr="003C1776">
        <w:rPr>
          <w:rFonts w:ascii="Arial" w:hAnsi="Arial" w:cs="Arial"/>
          <w:lang w:val="en-GB"/>
        </w:rPr>
        <w:fldChar w:fldCharType="begin">
          <w:fldData xml:space="preserve">PEVuZE5vdGU+PENpdGU+PEF1dGhvcj5QYXJpa2g8L0F1dGhvcj48WWVhcj4yMDA5PC9ZZWFyPjxS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</w:fldData>
        </w:fldChar>
      </w:r>
      <w:r w:rsidR="00FC30D4">
        <w:rPr>
          <w:rFonts w:ascii="Arial" w:hAnsi="Arial" w:cs="Arial"/>
          <w:lang w:val="en-GB"/>
        </w:rPr>
        <w:instrText xml:space="preserve"> ADDIN EN.CITE </w:instrText>
      </w:r>
      <w:r w:rsidR="00FC30D4">
        <w:rPr>
          <w:rFonts w:ascii="Arial" w:hAnsi="Arial" w:cs="Arial"/>
          <w:lang w:val="en-GB"/>
        </w:rPr>
        <w:fldChar w:fldCharType="begin">
          <w:fldData xml:space="preserve">PEVuZE5vdGU+PENpdGU+PEF1dGhvcj5QYXJpa2g8L0F1dGhvcj48WWVhcj4yMDA5PC9ZZWFyPjxS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</w:fldData>
        </w:fldChar>
      </w:r>
      <w:r w:rsidR="00FC30D4">
        <w:rPr>
          <w:rFonts w:ascii="Arial" w:hAnsi="Arial" w:cs="Arial"/>
          <w:lang w:val="en-GB"/>
        </w:rPr>
        <w:instrText xml:space="preserve"> ADDIN EN.CITE.DATA </w:instrText>
      </w:r>
      <w:r w:rsidR="00FC30D4">
        <w:rPr>
          <w:rFonts w:ascii="Arial" w:hAnsi="Arial" w:cs="Arial"/>
          <w:lang w:val="en-GB"/>
        </w:rPr>
      </w:r>
      <w:r w:rsidR="00FC30D4">
        <w:rPr>
          <w:rFonts w:ascii="Arial" w:hAnsi="Arial" w:cs="Arial"/>
          <w:lang w:val="en-GB"/>
        </w:rPr>
        <w:fldChar w:fldCharType="end"/>
      </w:r>
      <w:r w:rsidR="00276892" w:rsidRPr="003C1776">
        <w:rPr>
          <w:rFonts w:ascii="Arial" w:hAnsi="Arial" w:cs="Arial"/>
          <w:lang w:val="en-GB"/>
        </w:rPr>
      </w:r>
      <w:r w:rsidR="00276892" w:rsidRPr="003C1776">
        <w:rPr>
          <w:rFonts w:ascii="Arial" w:hAnsi="Arial" w:cs="Arial"/>
          <w:lang w:val="en-GB"/>
        </w:rPr>
        <w:fldChar w:fldCharType="separate"/>
      </w:r>
      <w:r w:rsidR="00FC30D4">
        <w:rPr>
          <w:rFonts w:ascii="Arial" w:hAnsi="Arial" w:cs="Arial"/>
          <w:noProof/>
          <w:lang w:val="en-GB"/>
        </w:rPr>
        <w:t>(216)</w:t>
      </w:r>
      <w:r w:rsidR="00276892" w:rsidRPr="003C1776">
        <w:rPr>
          <w:rFonts w:ascii="Arial" w:hAnsi="Arial" w:cs="Arial"/>
          <w:lang w:val="en-GB"/>
        </w:rPr>
        <w:fldChar w:fldCharType="end"/>
      </w:r>
      <w:r w:rsidR="00EA7522" w:rsidRPr="003C1776">
        <w:rPr>
          <w:rFonts w:ascii="Arial" w:hAnsi="Arial" w:cs="Arial"/>
          <w:lang w:val="en-GB"/>
        </w:rPr>
        <w:t>.</w:t>
      </w:r>
      <w:r w:rsidR="005B32CD" w:rsidRPr="003C1776">
        <w:rPr>
          <w:rFonts w:ascii="Arial" w:hAnsi="Arial" w:cs="Arial"/>
        </w:rPr>
        <w:t xml:space="preserve"> </w:t>
      </w:r>
      <w:r w:rsidR="00D71AF3">
        <w:rPr>
          <w:rFonts w:ascii="Arial" w:hAnsi="Arial" w:cs="Arial"/>
          <w:lang w:val="en-GB"/>
        </w:rPr>
        <w:t>Due to the difficulty of real-time PCR expression in our study, NOX2 mRNA expression may be low in SATECs. This finding may also be attributed to the fact that</w:t>
      </w:r>
      <w:r w:rsidR="00D71AF3">
        <w:rPr>
          <w:rFonts w:ascii="Arial" w:hAnsi="Arial" w:cs="Angsana New" w:hint="cs"/>
          <w:cs/>
          <w:lang w:val="en-GB"/>
        </w:rPr>
        <w:t xml:space="preserve"> </w:t>
      </w:r>
      <w:r w:rsidR="00D71AF3">
        <w:rPr>
          <w:rFonts w:ascii="Arial" w:hAnsi="Arial" w:cs="Arial"/>
          <w:lang w:val="en-GB"/>
        </w:rPr>
        <w:t>NOX2 is an important source of superoxide anion</w:t>
      </w:r>
      <w:r w:rsidR="00D50EA7" w:rsidRPr="003C1776">
        <w:rPr>
          <w:rFonts w:ascii="Arial" w:hAnsi="Arial" w:cs="Arial"/>
        </w:rPr>
        <w:t xml:space="preserve"> </w:t>
      </w:r>
      <w:r w:rsidR="00D50EA7" w:rsidRPr="003C1776">
        <w:rPr>
          <w:rFonts w:ascii="Arial" w:hAnsi="Arial" w:cs="Arial"/>
        </w:rPr>
        <w:fldChar w:fldCharType="begin"/>
      </w:r>
      <w:r w:rsidR="00FC30D4">
        <w:rPr>
          <w:rFonts w:ascii="Arial" w:hAnsi="Arial" w:cs="Arial"/>
        </w:rPr>
        <w:instrText xml:space="preserve"> ADDIN EN.CITE &lt;EndNote&gt;&lt;Cite&gt;&lt;Author&gt;Csanyi&lt;/Author&gt;&lt;Year&gt;2009&lt;/Year&gt;&lt;RecNum&gt;27&lt;/RecNum&gt;&lt;DisplayText&gt;(107)&lt;/DisplayText&gt;&lt;record&gt;&lt;rec-number&gt;27&lt;/rec-number&gt;&lt;foreign-keys&gt;&lt;key app="EN" db-id="25terf20kxt2dheszwaxvvaz2z2e0fdava2w" timestamp="1612945712"&gt;27&lt;/key&gt;&lt;/foreign-keys&gt;&lt;ref-type name="Journal Article"&gt;17&lt;/ref-type&gt;&lt;contributors&gt;&lt;authors&gt;&lt;author&gt;Csanyi, G.&lt;/author&gt;&lt;author&gt;Taylor, W. R.&lt;/author&gt;&lt;author&gt;Pagano, P. J.&lt;/author&gt;&lt;/authors&gt;&lt;/contributors&gt;&lt;auth-address&gt;Department of Pharmacology &amp;amp; Chemical Biology and Vascular Medicine Institute, University of Pittsburgh, Pittsburgh, PA 15260, USA.&lt;/auth-address&gt;&lt;titles&gt;&lt;title&gt;NOX and inflammation in the vascular adventitia&lt;/title&gt;&lt;secondary-title&gt;Free Radic Biol Med&lt;/secondary-title&gt;&lt;/titles&gt;&lt;periodical&gt;&lt;full-title&gt;Free Radic Biol Med&lt;/full-title&gt;&lt;/periodical&gt;&lt;pages&gt;1254-66&lt;/pages&gt;&lt;volume&gt;47&lt;/volume&gt;&lt;number&gt;9&lt;/number&gt;&lt;edition&gt;2009/07/25&lt;/edition&gt;&lt;keywords&gt;&lt;keyword&gt;Animals&lt;/keyword&gt;&lt;keyword&gt;Blood Vessels/*enzymology/pathology&lt;/keyword&gt;&lt;keyword&gt;Connective Tissue/*enzymology/pathology&lt;/keyword&gt;&lt;keyword&gt;Humans&lt;/keyword&gt;&lt;keyword&gt;Inflammation/*enzymology&lt;/keyword&gt;&lt;keyword&gt;NADPH Oxidases/*metabolism&lt;/keyword&gt;&lt;/keywords&gt;&lt;dates&gt;&lt;year&gt;2009&lt;/year&gt;&lt;pub-dates&gt;&lt;date&gt;Nov 1&lt;/date&gt;&lt;/pub-dates&gt;&lt;/dates&gt;&lt;isbn&gt;1873-4596 (Electronic)&amp;#xD;0891-5849 (Linking)&lt;/isbn&gt;&lt;accession-num&gt;19628034&lt;/accession-num&gt;&lt;urls&gt;&lt;related-urls&gt;&lt;url&gt;https://www.ncbi.nlm.nih.gov/pubmed/19628034&lt;/url&gt;&lt;/related-urls&gt;&lt;/urls&gt;&lt;custom2&gt;PMC3061339&lt;/custom2&gt;&lt;electronic-resource-num&gt;10.1016/j.freeradbiomed.2009.07.022&lt;/electronic-resource-num&gt;&lt;/record&gt;&lt;/Cite&gt;&lt;/EndNote&gt;</w:instrText>
      </w:r>
      <w:r w:rsidR="00D50EA7" w:rsidRPr="003C1776">
        <w:rPr>
          <w:rFonts w:ascii="Arial" w:hAnsi="Arial" w:cs="Arial"/>
        </w:rPr>
        <w:fldChar w:fldCharType="separate"/>
      </w:r>
      <w:r w:rsidR="00FC30D4">
        <w:rPr>
          <w:rFonts w:ascii="Arial" w:hAnsi="Arial" w:cs="Arial"/>
          <w:noProof/>
        </w:rPr>
        <w:t>(107)</w:t>
      </w:r>
      <w:r w:rsidR="00D50EA7" w:rsidRPr="003C1776">
        <w:rPr>
          <w:rFonts w:ascii="Arial" w:hAnsi="Arial" w:cs="Arial"/>
        </w:rPr>
        <w:fldChar w:fldCharType="end"/>
      </w:r>
      <w:r w:rsidR="00D50EA7" w:rsidRPr="003C1776">
        <w:rPr>
          <w:rFonts w:ascii="Arial" w:hAnsi="Arial" w:cs="Arial"/>
        </w:rPr>
        <w:t xml:space="preserve">, </w:t>
      </w:r>
      <w:r w:rsidR="00D71AF3">
        <w:rPr>
          <w:rFonts w:ascii="Arial" w:hAnsi="Arial" w:cs="Arial"/>
          <w:lang w:val="en-GB"/>
        </w:rPr>
        <w:t xml:space="preserve">and that it plays a vital role in insulin resistance. Therefore, </w:t>
      </w:r>
      <w:r w:rsidR="005B7326" w:rsidRPr="005B7326">
        <w:rPr>
          <w:rFonts w:ascii="Arial" w:hAnsi="Arial" w:cs="Arial"/>
        </w:rPr>
        <w:t>the location of adipose tissue endothelial cells is an important factor in</w:t>
      </w:r>
      <w:r w:rsidR="005B7326">
        <w:rPr>
          <w:rFonts w:ascii="Arial" w:hAnsi="Arial" w:cs="Arial"/>
        </w:rPr>
        <w:t xml:space="preserve"> superoxide production</w:t>
      </w:r>
      <w:r w:rsidR="00D71AF3">
        <w:rPr>
          <w:rFonts w:ascii="Arial" w:hAnsi="Arial" w:cs="Arial"/>
          <w:lang w:val="en-GB"/>
        </w:rPr>
        <w:t xml:space="preserve">, and future studies on specific cell types will contribute to a more complete understanding of the oxidative stress produced by SATECs and </w:t>
      </w:r>
      <w:r w:rsidR="005B7326" w:rsidRPr="005B7326">
        <w:rPr>
          <w:rFonts w:ascii="Arial" w:hAnsi="Arial" w:cs="Arial"/>
          <w:lang w:val="en-GB"/>
        </w:rPr>
        <w:t>visceral adipose tissue endothelial cells (VATECs)</w:t>
      </w:r>
      <w:r w:rsidR="00807081" w:rsidRPr="003C1776">
        <w:rPr>
          <w:rFonts w:ascii="Arial" w:hAnsi="Arial" w:cs="Arial"/>
          <w:lang w:val="en-GB"/>
        </w:rPr>
        <w:t>.</w:t>
      </w:r>
    </w:p>
    <w:p w14:paraId="6334DB8C" w14:textId="77777777" w:rsidR="004A49D5" w:rsidRPr="003C1776" w:rsidRDefault="004A49D5" w:rsidP="00C41D58">
      <w:pPr>
        <w:spacing w:line="360" w:lineRule="auto"/>
        <w:jc w:val="both"/>
        <w:rPr>
          <w:rFonts w:ascii="Arial" w:hAnsi="Arial" w:cs="Arial"/>
          <w:color w:val="FF0000"/>
        </w:rPr>
      </w:pPr>
    </w:p>
    <w:p w14:paraId="1AD6B43E" w14:textId="4D00694C" w:rsidR="00D50EA7" w:rsidRPr="003C1776" w:rsidRDefault="00D71AF3" w:rsidP="00C41D58">
      <w:pPr>
        <w:spacing w:line="360" w:lineRule="auto"/>
        <w:ind w:firstLine="720"/>
        <w:jc w:val="both"/>
        <w:rPr>
          <w:rFonts w:ascii="Arial" w:hAnsi="Arial" w:cs="Arial"/>
          <w:color w:val="000000" w:themeColor="text1"/>
        </w:rPr>
      </w:pPr>
      <w:r>
        <w:rPr>
          <w:rFonts w:ascii="Arial" w:hAnsi="Arial" w:cs="Arial"/>
          <w:color w:val="000000" w:themeColor="text1"/>
          <w:lang w:val="en-GB"/>
        </w:rPr>
        <w:t>Our findings for NOX4 mRNA indicated that there was no significant difference between expression in the diabetic and non-diabetic groups. Jiao and colleagues discovered that high glucose levels significantly increased NOX4 mRNA expression in HRECs, whereas NOX1, NOX2, NOX3, and NOX5 mRNA expression levels remained unaffected</w:t>
      </w:r>
      <w:r w:rsidR="006D61F0" w:rsidRPr="003C1776">
        <w:rPr>
          <w:rFonts w:ascii="Arial" w:hAnsi="Arial" w:cs="Arial"/>
          <w:color w:val="000000" w:themeColor="text1"/>
        </w:rPr>
        <w:t xml:space="preserve"> </w:t>
      </w:r>
      <w:r w:rsidR="000F0B12" w:rsidRPr="003C1776">
        <w:rPr>
          <w:rFonts w:ascii="Arial" w:hAnsi="Arial" w:cs="Arial"/>
          <w:color w:val="000000" w:themeColor="text1"/>
        </w:rPr>
        <w:fldChar w:fldCharType="begin">
          <w:fldData xml:space="preserve">PEVuZE5vdGU+PENpdGU+PEF1dGhvcj5KaWFvPC9BdXRob3I+PFllYXI+MjAxOTwvWWVhcj48UmVj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</w:fldData>
        </w:fldChar>
      </w:r>
      <w:r w:rsidR="00FC30D4">
        <w:rPr>
          <w:rFonts w:ascii="Arial" w:hAnsi="Arial" w:cs="Arial"/>
          <w:color w:val="000000" w:themeColor="text1"/>
        </w:rPr>
        <w:instrText xml:space="preserve"> ADDIN EN.CITE </w:instrText>
      </w:r>
      <w:r w:rsidR="00FC30D4">
        <w:rPr>
          <w:rFonts w:ascii="Arial" w:hAnsi="Arial" w:cs="Arial"/>
          <w:color w:val="000000" w:themeColor="text1"/>
        </w:rPr>
        <w:fldChar w:fldCharType="begin">
          <w:fldData xml:space="preserve">PEVuZE5vdGU+PENpdGU+PEF1dGhvcj5KaWFvPC9BdXRob3I+PFllYXI+MjAxOTwvWWVhcj48UmVj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</w:fldData>
        </w:fldChar>
      </w:r>
      <w:r w:rsidR="00FC30D4">
        <w:rPr>
          <w:rFonts w:ascii="Arial" w:hAnsi="Arial" w:cs="Arial"/>
          <w:color w:val="000000" w:themeColor="text1"/>
        </w:rPr>
        <w:instrText xml:space="preserve"> ADDIN EN.CITE.DATA </w:instrText>
      </w:r>
      <w:r w:rsidR="00FC30D4">
        <w:rPr>
          <w:rFonts w:ascii="Arial" w:hAnsi="Arial" w:cs="Arial"/>
          <w:color w:val="000000" w:themeColor="text1"/>
        </w:rPr>
      </w:r>
      <w:r w:rsidR="00FC30D4">
        <w:rPr>
          <w:rFonts w:ascii="Arial" w:hAnsi="Arial" w:cs="Arial"/>
          <w:color w:val="000000" w:themeColor="text1"/>
        </w:rPr>
        <w:fldChar w:fldCharType="end"/>
      </w:r>
      <w:r w:rsidR="000F0B12" w:rsidRPr="003C1776">
        <w:rPr>
          <w:rFonts w:ascii="Arial" w:hAnsi="Arial" w:cs="Arial"/>
          <w:color w:val="000000" w:themeColor="text1"/>
        </w:rPr>
      </w:r>
      <w:r w:rsidR="000F0B12" w:rsidRPr="003C1776">
        <w:rPr>
          <w:rFonts w:ascii="Arial" w:hAnsi="Arial" w:cs="Arial"/>
          <w:color w:val="000000" w:themeColor="text1"/>
        </w:rPr>
        <w:fldChar w:fldCharType="separate"/>
      </w:r>
      <w:r w:rsidR="00FC30D4">
        <w:rPr>
          <w:rFonts w:ascii="Arial" w:hAnsi="Arial" w:cs="Arial"/>
          <w:noProof/>
          <w:color w:val="000000" w:themeColor="text1"/>
        </w:rPr>
        <w:t>(217)</w:t>
      </w:r>
      <w:r w:rsidR="000F0B12" w:rsidRPr="003C1776">
        <w:rPr>
          <w:rFonts w:ascii="Arial" w:hAnsi="Arial" w:cs="Arial"/>
          <w:color w:val="000000" w:themeColor="text1"/>
        </w:rPr>
        <w:fldChar w:fldCharType="end"/>
      </w:r>
      <w:r w:rsidR="007723F0" w:rsidRPr="003C1776">
        <w:rPr>
          <w:rFonts w:ascii="Arial" w:hAnsi="Arial" w:cs="Arial"/>
          <w:color w:val="000000" w:themeColor="text1"/>
        </w:rPr>
        <w:t xml:space="preserve">. </w:t>
      </w:r>
      <w:r w:rsidR="005D4722">
        <w:rPr>
          <w:rFonts w:ascii="Arial" w:hAnsi="Arial" w:cs="Arial"/>
          <w:color w:val="000000" w:themeColor="text1"/>
          <w:lang w:val="en-GB"/>
        </w:rPr>
        <w:t>Endothelial NOX4 is important in high glucose-induced pathological signalling because it alters ROS production, resulting in increased inflammation and fibrosis, which appears to be more severe in the microvasculature. This inconsistency could be explained by the fact that our P3 HATECs were cultured in media without added glucose; as a result, NOX4 mRNA expression was consistent across all HATEC conditions</w:t>
      </w:r>
      <w:r w:rsidR="001D6BF2" w:rsidRPr="003C1776">
        <w:rPr>
          <w:rFonts w:ascii="Arial" w:hAnsi="Arial" w:cs="Arial"/>
          <w:color w:val="000000" w:themeColor="text1"/>
        </w:rPr>
        <w:t xml:space="preserve">. </w:t>
      </w:r>
    </w:p>
    <w:p w14:paraId="6999F979" w14:textId="53047F2E" w:rsidR="00F24FBD" w:rsidRPr="003C1776" w:rsidRDefault="00F24FBD" w:rsidP="00C41D58">
      <w:pPr>
        <w:spacing w:line="360" w:lineRule="auto"/>
        <w:jc w:val="both"/>
        <w:rPr>
          <w:rFonts w:ascii="Arial" w:hAnsi="Arial" w:cs="Arial"/>
          <w:color w:val="000000" w:themeColor="text1"/>
        </w:rPr>
      </w:pPr>
    </w:p>
    <w:p w14:paraId="6E8FFAF3" w14:textId="44B8DDB1" w:rsidR="00F24FBD" w:rsidRPr="003C1776" w:rsidRDefault="005D4722" w:rsidP="00C41D58">
      <w:pPr>
        <w:spacing w:line="360" w:lineRule="auto"/>
        <w:ind w:firstLine="720"/>
        <w:jc w:val="both"/>
        <w:rPr>
          <w:rFonts w:ascii="Arial" w:hAnsi="Arial" w:cs="Arial"/>
          <w:color w:val="000000" w:themeColor="text1"/>
          <w:lang w:val="en-GB"/>
        </w:rPr>
      </w:pPr>
      <w:r>
        <w:rPr>
          <w:rFonts w:ascii="Arial" w:hAnsi="Arial" w:cs="Arial"/>
          <w:color w:val="000000" w:themeColor="text1"/>
          <w:lang w:val="en-GB"/>
        </w:rPr>
        <w:t xml:space="preserve">Our study discovered that there was no significant difference in the expression of IR, IGF1R, Akt1, Akt2, Akt3, </w:t>
      </w:r>
      <w:proofErr w:type="spellStart"/>
      <w:r>
        <w:rPr>
          <w:rFonts w:ascii="Arial" w:hAnsi="Arial" w:cs="Arial"/>
          <w:color w:val="000000" w:themeColor="text1"/>
          <w:lang w:val="en-GB"/>
        </w:rPr>
        <w:t>eNOS</w:t>
      </w:r>
      <w:proofErr w:type="spellEnd"/>
      <w:r>
        <w:rPr>
          <w:rFonts w:ascii="Arial" w:hAnsi="Arial" w:cs="Arial"/>
          <w:color w:val="000000" w:themeColor="text1"/>
          <w:lang w:val="en-GB"/>
        </w:rPr>
        <w:t xml:space="preserve">, SOD1, SOD2, and catalase mRNA between the HF and non-HF groups, whereas NOX4 mRNA expression </w:t>
      </w:r>
      <w:r w:rsidR="00FA5E78" w:rsidRPr="00FA5E78">
        <w:rPr>
          <w:rFonts w:ascii="Arial" w:hAnsi="Arial" w:cs="Arial"/>
          <w:color w:val="000000" w:themeColor="text1"/>
          <w:lang w:val="en-GB"/>
        </w:rPr>
        <w:t>showed a trend towards being lower</w:t>
      </w:r>
      <w:r>
        <w:rPr>
          <w:rFonts w:ascii="Arial" w:hAnsi="Arial" w:cs="Arial"/>
          <w:color w:val="000000" w:themeColor="text1"/>
          <w:lang w:val="en-GB"/>
        </w:rPr>
        <w:t xml:space="preserve"> in the HF group. This finding could be explained by the fact that the protective effect of NOX4 was diminished in HF</w:t>
      </w:r>
      <w:r w:rsidR="00686458" w:rsidRPr="003C1776">
        <w:rPr>
          <w:rFonts w:ascii="Arial" w:hAnsi="Arial" w:cs="Arial"/>
          <w:color w:val="000000" w:themeColor="text1"/>
        </w:rPr>
        <w:t xml:space="preserve"> </w:t>
      </w:r>
      <w:r w:rsidR="00837486" w:rsidRPr="003C1776">
        <w:rPr>
          <w:rFonts w:ascii="Arial" w:hAnsi="Arial" w:cs="Arial"/>
          <w:color w:val="000000" w:themeColor="text1"/>
        </w:rPr>
        <w:fldChar w:fldCharType="begin">
          <w:fldData xml:space="preserve">PEVuZE5vdGU+PENpdGU+PEF1dGhvcj5HcmF5PC9BdXRob3I+PFllYXI+MjAxNjwvWWVhcj48UmVj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</w:fldData>
        </w:fldChar>
      </w:r>
      <w:r w:rsidR="00FC30D4">
        <w:rPr>
          <w:rFonts w:ascii="Arial" w:hAnsi="Arial" w:cs="Arial"/>
          <w:color w:val="000000" w:themeColor="text1"/>
        </w:rPr>
        <w:instrText xml:space="preserve"> ADDIN EN.CITE </w:instrText>
      </w:r>
      <w:r w:rsidR="00FC30D4">
        <w:rPr>
          <w:rFonts w:ascii="Arial" w:hAnsi="Arial" w:cs="Arial"/>
          <w:color w:val="000000" w:themeColor="text1"/>
        </w:rPr>
        <w:fldChar w:fldCharType="begin">
          <w:fldData xml:space="preserve">PEVuZE5vdGU+PENpdGU+PEF1dGhvcj5HcmF5PC9BdXRob3I+PFllYXI+MjAxNjwvWWVhcj48UmVj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</w:fldData>
        </w:fldChar>
      </w:r>
      <w:r w:rsidR="00FC30D4">
        <w:rPr>
          <w:rFonts w:ascii="Arial" w:hAnsi="Arial" w:cs="Arial"/>
          <w:color w:val="000000" w:themeColor="text1"/>
        </w:rPr>
        <w:instrText xml:space="preserve"> ADDIN EN.CITE.DATA </w:instrText>
      </w:r>
      <w:r w:rsidR="00FC30D4">
        <w:rPr>
          <w:rFonts w:ascii="Arial" w:hAnsi="Arial" w:cs="Arial"/>
          <w:color w:val="000000" w:themeColor="text1"/>
        </w:rPr>
      </w:r>
      <w:r w:rsidR="00FC30D4">
        <w:rPr>
          <w:rFonts w:ascii="Arial" w:hAnsi="Arial" w:cs="Arial"/>
          <w:color w:val="000000" w:themeColor="text1"/>
        </w:rPr>
        <w:fldChar w:fldCharType="end"/>
      </w:r>
      <w:r w:rsidR="00837486" w:rsidRPr="003C1776">
        <w:rPr>
          <w:rFonts w:ascii="Arial" w:hAnsi="Arial" w:cs="Arial"/>
          <w:color w:val="000000" w:themeColor="text1"/>
        </w:rPr>
      </w:r>
      <w:r w:rsidR="00837486" w:rsidRPr="003C1776">
        <w:rPr>
          <w:rFonts w:ascii="Arial" w:hAnsi="Arial" w:cs="Arial"/>
          <w:color w:val="000000" w:themeColor="text1"/>
        </w:rPr>
        <w:fldChar w:fldCharType="separate"/>
      </w:r>
      <w:r w:rsidR="00FC30D4">
        <w:rPr>
          <w:rFonts w:ascii="Arial" w:hAnsi="Arial" w:cs="Arial"/>
          <w:noProof/>
          <w:color w:val="000000" w:themeColor="text1"/>
        </w:rPr>
        <w:t>(121, 218)</w:t>
      </w:r>
      <w:r w:rsidR="00837486" w:rsidRPr="003C1776">
        <w:rPr>
          <w:rFonts w:ascii="Arial" w:hAnsi="Arial" w:cs="Arial"/>
          <w:color w:val="000000" w:themeColor="text1"/>
        </w:rPr>
        <w:fldChar w:fldCharType="end"/>
      </w:r>
      <w:r w:rsidR="00D26977" w:rsidRPr="003C1776">
        <w:rPr>
          <w:rFonts w:ascii="Arial" w:hAnsi="Arial" w:cs="Arial"/>
          <w:color w:val="000000" w:themeColor="text1"/>
        </w:rPr>
        <w:t>.</w:t>
      </w:r>
      <w:r w:rsidR="007074D7" w:rsidRPr="003C1776">
        <w:rPr>
          <w:rFonts w:ascii="Arial" w:hAnsi="Arial" w:cs="Arial"/>
          <w:color w:val="000000" w:themeColor="text1"/>
        </w:rPr>
        <w:t xml:space="preserve"> </w:t>
      </w:r>
      <w:r>
        <w:rPr>
          <w:rFonts w:ascii="Arial" w:hAnsi="Arial" w:cs="Arial"/>
          <w:color w:val="000000" w:themeColor="text1"/>
          <w:lang w:val="en-GB"/>
        </w:rPr>
        <w:t>However, some contrasting findings have been published that demonstrated that NOX4 expression was significantly upregulated in HF patients and had a detrimental effect</w:t>
      </w:r>
      <w:r w:rsidR="00986728" w:rsidRPr="003C1776">
        <w:rPr>
          <w:rFonts w:ascii="Arial" w:hAnsi="Arial" w:cs="Arial"/>
          <w:color w:val="000000" w:themeColor="text1"/>
        </w:rPr>
        <w:t xml:space="preserve"> </w:t>
      </w:r>
      <w:r w:rsidR="008443C6" w:rsidRPr="003C1776">
        <w:rPr>
          <w:rFonts w:ascii="Arial" w:hAnsi="Arial" w:cs="Arial"/>
          <w:color w:val="000000" w:themeColor="text1"/>
          <w:lang w:val="en-GB"/>
        </w:rPr>
        <w:fldChar w:fldCharType="begin">
          <w:fldData xml:space="preserve">PEVuZE5vdGU+PENpdGU+PEF1dGhvcj5WYXJnYTwvQXV0aG9yPjxZZWFyPjIwMTc8L1llYXI+PFJl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</w:fldData>
        </w:fldChar>
      </w:r>
      <w:r w:rsidR="00FC30D4">
        <w:rPr>
          <w:rFonts w:ascii="Arial" w:hAnsi="Arial" w:cs="Arial"/>
          <w:color w:val="000000" w:themeColor="text1"/>
          <w:lang w:val="en-GB"/>
        </w:rPr>
        <w:instrText xml:space="preserve"> ADDIN EN.CITE </w:instrText>
      </w:r>
      <w:r w:rsidR="00FC30D4">
        <w:rPr>
          <w:rFonts w:ascii="Arial" w:hAnsi="Arial" w:cs="Arial"/>
          <w:color w:val="000000" w:themeColor="text1"/>
          <w:lang w:val="en-GB"/>
        </w:rPr>
        <w:fldChar w:fldCharType="begin">
          <w:fldData xml:space="preserve">PEVuZE5vdGU+PENpdGU+PEF1dGhvcj5WYXJnYTwvQXV0aG9yPjxZZWFyPjIwMTc8L1llYXI+PFJl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</w:fldData>
        </w:fldChar>
      </w:r>
      <w:r w:rsidR="00FC30D4">
        <w:rPr>
          <w:rFonts w:ascii="Arial" w:hAnsi="Arial" w:cs="Arial"/>
          <w:color w:val="000000" w:themeColor="text1"/>
          <w:lang w:val="en-GB"/>
        </w:rPr>
        <w:instrText xml:space="preserve"> ADDIN EN.CITE.DATA </w:instrText>
      </w:r>
      <w:r w:rsidR="00FC30D4">
        <w:rPr>
          <w:rFonts w:ascii="Arial" w:hAnsi="Arial" w:cs="Arial"/>
          <w:color w:val="000000" w:themeColor="text1"/>
          <w:lang w:val="en-GB"/>
        </w:rPr>
      </w:r>
      <w:r w:rsidR="00FC30D4">
        <w:rPr>
          <w:rFonts w:ascii="Arial" w:hAnsi="Arial" w:cs="Arial"/>
          <w:color w:val="000000" w:themeColor="text1"/>
          <w:lang w:val="en-GB"/>
        </w:rPr>
        <w:fldChar w:fldCharType="end"/>
      </w:r>
      <w:r w:rsidR="008443C6" w:rsidRPr="003C1776">
        <w:rPr>
          <w:rFonts w:ascii="Arial" w:hAnsi="Arial" w:cs="Arial"/>
          <w:color w:val="000000" w:themeColor="text1"/>
          <w:lang w:val="en-GB"/>
        </w:rPr>
      </w:r>
      <w:r w:rsidR="008443C6" w:rsidRPr="003C1776">
        <w:rPr>
          <w:rFonts w:ascii="Arial" w:hAnsi="Arial" w:cs="Arial"/>
          <w:color w:val="000000" w:themeColor="text1"/>
          <w:lang w:val="en-GB"/>
        </w:rPr>
        <w:fldChar w:fldCharType="separate"/>
      </w:r>
      <w:r w:rsidR="00FC30D4">
        <w:rPr>
          <w:rFonts w:ascii="Arial" w:hAnsi="Arial" w:cs="Arial"/>
          <w:noProof/>
          <w:color w:val="000000" w:themeColor="text1"/>
          <w:lang w:val="en-GB"/>
        </w:rPr>
        <w:t>(219)</w:t>
      </w:r>
      <w:r w:rsidR="008443C6" w:rsidRPr="003C1776">
        <w:rPr>
          <w:rFonts w:ascii="Arial" w:hAnsi="Arial" w:cs="Arial"/>
          <w:color w:val="000000" w:themeColor="text1"/>
          <w:lang w:val="en-GB"/>
        </w:rPr>
        <w:fldChar w:fldCharType="end"/>
      </w:r>
      <w:r w:rsidR="00076562" w:rsidRPr="003C1776">
        <w:rPr>
          <w:rFonts w:ascii="Arial" w:hAnsi="Arial" w:cs="Arial"/>
          <w:color w:val="000000" w:themeColor="text1"/>
          <w:lang w:val="en-GB"/>
        </w:rPr>
        <w:t>.</w:t>
      </w:r>
      <w:r w:rsidR="00224CD9" w:rsidRPr="003C1776">
        <w:rPr>
          <w:rFonts w:ascii="Arial" w:hAnsi="Arial" w:cs="Arial"/>
          <w:color w:val="000000" w:themeColor="text1"/>
          <w:cs/>
          <w:lang w:val="en-GB"/>
        </w:rPr>
        <w:t xml:space="preserve"> </w:t>
      </w:r>
      <w:r>
        <w:rPr>
          <w:rFonts w:ascii="Arial" w:hAnsi="Arial" w:cs="Arial"/>
          <w:color w:val="000000" w:themeColor="text1"/>
          <w:lang w:val="en-GB"/>
        </w:rPr>
        <w:lastRenderedPageBreak/>
        <w:t>Therefore, to increase the reliability of the experimental results, the number of samples must be increased in future experiments</w:t>
      </w:r>
      <w:r w:rsidR="00086BAB" w:rsidRPr="003C1776">
        <w:rPr>
          <w:rFonts w:ascii="Arial" w:hAnsi="Arial" w:cs="Arial"/>
          <w:color w:val="000000" w:themeColor="text1"/>
          <w:lang w:val="en-GB"/>
        </w:rPr>
        <w:t>.</w:t>
      </w:r>
    </w:p>
    <w:p w14:paraId="6F0CD13F" w14:textId="1DCEC6F2" w:rsidR="00AC43AD" w:rsidRPr="003C1776" w:rsidRDefault="00AC43AD" w:rsidP="00D50EA7">
      <w:pPr>
        <w:spacing w:line="360" w:lineRule="auto"/>
        <w:rPr>
          <w:rFonts w:ascii="Arial" w:hAnsi="Arial" w:cs="Arial"/>
          <w:color w:val="FF0000"/>
        </w:rPr>
      </w:pPr>
    </w:p>
    <w:p w14:paraId="20B2F5E0" w14:textId="434BBC7B" w:rsidR="00F66CDD" w:rsidRPr="003C1776" w:rsidRDefault="00F66CDD" w:rsidP="005F548F">
      <w:pPr>
        <w:pStyle w:val="Heading4"/>
        <w:rPr>
          <w:sz w:val="24"/>
          <w:szCs w:val="24"/>
        </w:rPr>
      </w:pPr>
      <w:r w:rsidRPr="003C1776">
        <w:rPr>
          <w:sz w:val="24"/>
          <w:szCs w:val="24"/>
        </w:rPr>
        <w:t>Protein expression</w:t>
      </w:r>
    </w:p>
    <w:p w14:paraId="4978E7E4" w14:textId="77777777" w:rsidR="00412C31" w:rsidRPr="003C1776" w:rsidRDefault="00412C31" w:rsidP="00027AB6">
      <w:pPr>
        <w:spacing w:line="360" w:lineRule="auto"/>
        <w:rPr>
          <w:rFonts w:ascii="Arial" w:hAnsi="Arial" w:cs="Arial"/>
          <w:color w:val="000000" w:themeColor="text1"/>
        </w:rPr>
      </w:pPr>
    </w:p>
    <w:p w14:paraId="23B66730" w14:textId="57244085" w:rsidR="0095498B" w:rsidRPr="003C1776" w:rsidRDefault="00C9173A" w:rsidP="00C41D58">
      <w:pPr>
        <w:spacing w:line="360" w:lineRule="auto"/>
        <w:ind w:firstLine="720"/>
        <w:jc w:val="both"/>
        <w:rPr>
          <w:rFonts w:ascii="Arial" w:hAnsi="Arial" w:cs="Arial"/>
        </w:rPr>
      </w:pPr>
      <w:r>
        <w:rPr>
          <w:rFonts w:ascii="Arial" w:hAnsi="Arial" w:cs="Arial"/>
          <w:color w:val="000000" w:themeColor="text1"/>
          <w:lang w:val="en-GB"/>
        </w:rPr>
        <w:t xml:space="preserve">Regarding protein expression, one must consider that mRNA levels do not always correspond to protein expression levels. </w:t>
      </w:r>
      <w:r>
        <w:rPr>
          <w:rFonts w:ascii="Arial" w:hAnsi="Arial" w:cs="Arial"/>
          <w:lang w:val="en-GB"/>
        </w:rPr>
        <w:t xml:space="preserve">There were no significant differences in basal phosphorylation of IR, Akt Ser473, </w:t>
      </w:r>
      <w:proofErr w:type="spellStart"/>
      <w:r>
        <w:rPr>
          <w:rFonts w:ascii="Arial" w:hAnsi="Arial" w:cs="Arial"/>
          <w:lang w:val="en-GB"/>
        </w:rPr>
        <w:t>eNOS</w:t>
      </w:r>
      <w:proofErr w:type="spellEnd"/>
      <w:r>
        <w:rPr>
          <w:rFonts w:ascii="Arial" w:hAnsi="Arial" w:cs="Arial"/>
          <w:lang w:val="en-GB"/>
        </w:rPr>
        <w:t xml:space="preserve"> Ser1177, p47phox, total IGF1R, NOX2, and NOX4 between the non-diabetic and diabetic groups, or between the non-HF and HF groups. This finding could be explained by the fact that HATECs were cultured in media without the addition of glucose or shear stress. As a result, the downstream insulin signalling proteins in the different conditions were unaffected</w:t>
      </w:r>
      <w:r w:rsidR="0088321F" w:rsidRPr="003C1776">
        <w:rPr>
          <w:rFonts w:ascii="Arial" w:hAnsi="Arial" w:cs="Arial"/>
        </w:rPr>
        <w:t>.</w:t>
      </w:r>
    </w:p>
    <w:p w14:paraId="5662616E" w14:textId="77777777" w:rsidR="008772CA" w:rsidRPr="003C1776" w:rsidRDefault="008772CA" w:rsidP="00027AB6">
      <w:pPr>
        <w:spacing w:line="360" w:lineRule="auto"/>
        <w:rPr>
          <w:rFonts w:ascii="Arial" w:hAnsi="Arial" w:cs="Arial"/>
        </w:rPr>
      </w:pPr>
    </w:p>
    <w:p w14:paraId="01DD5CE2" w14:textId="33D3B287" w:rsidR="00B833D9" w:rsidRPr="003C1776" w:rsidRDefault="00B833D9" w:rsidP="00352A3D">
      <w:pPr>
        <w:pStyle w:val="Heading4"/>
        <w:rPr>
          <w:sz w:val="24"/>
          <w:szCs w:val="24"/>
        </w:rPr>
      </w:pPr>
      <w:r w:rsidRPr="003C1776">
        <w:rPr>
          <w:sz w:val="24"/>
          <w:szCs w:val="24"/>
        </w:rPr>
        <w:t>Insulin-stimulated phosphorylation</w:t>
      </w:r>
    </w:p>
    <w:p w14:paraId="40A48C4B" w14:textId="77777777" w:rsidR="00412C31" w:rsidRPr="003C1776" w:rsidRDefault="00412C31" w:rsidP="00027AB6">
      <w:pPr>
        <w:spacing w:line="360" w:lineRule="auto"/>
        <w:rPr>
          <w:rFonts w:ascii="Arial" w:hAnsi="Arial" w:cs="Arial"/>
        </w:rPr>
      </w:pPr>
    </w:p>
    <w:p w14:paraId="02CBF97A" w14:textId="3D83F0A6" w:rsidR="0016482C" w:rsidRPr="003C1776" w:rsidRDefault="00C9173A" w:rsidP="00C41D58">
      <w:pPr>
        <w:spacing w:line="360" w:lineRule="auto"/>
        <w:ind w:firstLine="720"/>
        <w:jc w:val="both"/>
        <w:rPr>
          <w:rFonts w:ascii="Arial" w:hAnsi="Arial" w:cs="Arial"/>
          <w:color w:val="000000" w:themeColor="text1"/>
          <w:lang w:val="en-GB"/>
        </w:rPr>
      </w:pPr>
      <w:r>
        <w:rPr>
          <w:rFonts w:ascii="Arial" w:hAnsi="Arial" w:cs="Arial"/>
          <w:color w:val="000000" w:themeColor="text1"/>
          <w:lang w:val="en-GB"/>
        </w:rPr>
        <w:t xml:space="preserve">We demonstrated phosphorylation of the target protein after 10 minutes of various insulin dosing: 0, 25, 50, 100, and 150 </w:t>
      </w:r>
      <w:proofErr w:type="spellStart"/>
      <w:r>
        <w:rPr>
          <w:rFonts w:ascii="Arial" w:hAnsi="Arial" w:cs="Arial"/>
          <w:color w:val="000000" w:themeColor="text1"/>
          <w:lang w:val="en-GB"/>
        </w:rPr>
        <w:t>nM</w:t>
      </w:r>
      <w:proofErr w:type="spellEnd"/>
      <w:r>
        <w:rPr>
          <w:rFonts w:ascii="Arial" w:hAnsi="Arial" w:cs="Arial"/>
          <w:color w:val="000000" w:themeColor="text1"/>
          <w:lang w:val="en-GB"/>
        </w:rPr>
        <w:t xml:space="preserve"> (dose response experiments). We intend to use supraphysiological insulin concentrations for stimulating and detecting phosphorylation of proteins. Physiological insulin levels between meals range from 57 to 79 </w:t>
      </w:r>
      <w:proofErr w:type="spellStart"/>
      <w:r>
        <w:rPr>
          <w:rFonts w:ascii="Arial" w:hAnsi="Arial" w:cs="Arial"/>
          <w:color w:val="000000" w:themeColor="text1"/>
          <w:lang w:val="en-GB"/>
        </w:rPr>
        <w:t>pmol</w:t>
      </w:r>
      <w:proofErr w:type="spellEnd"/>
      <w:r>
        <w:rPr>
          <w:rFonts w:ascii="Arial" w:hAnsi="Arial" w:cs="Arial"/>
          <w:color w:val="000000" w:themeColor="text1"/>
          <w:lang w:val="en-GB"/>
        </w:rPr>
        <w:t xml:space="preserve">/L; during digestion 1–2 hours following the meal, insulin levels oscillate every 3–6 minutes, fluctuating between &gt;800 </w:t>
      </w:r>
      <w:proofErr w:type="spellStart"/>
      <w:r>
        <w:rPr>
          <w:rFonts w:ascii="Arial" w:hAnsi="Arial" w:cs="Arial"/>
          <w:color w:val="000000" w:themeColor="text1"/>
          <w:lang w:val="en-GB"/>
        </w:rPr>
        <w:t>pmol</w:t>
      </w:r>
      <w:proofErr w:type="spellEnd"/>
      <w:r>
        <w:rPr>
          <w:rFonts w:ascii="Arial" w:hAnsi="Arial" w:cs="Arial"/>
          <w:color w:val="000000" w:themeColor="text1"/>
          <w:lang w:val="en-GB"/>
        </w:rPr>
        <w:t xml:space="preserve">/L and &lt;100 </w:t>
      </w:r>
      <w:proofErr w:type="spellStart"/>
      <w:r>
        <w:rPr>
          <w:rFonts w:ascii="Arial" w:hAnsi="Arial" w:cs="Arial"/>
          <w:color w:val="000000" w:themeColor="text1"/>
          <w:lang w:val="en-GB"/>
        </w:rPr>
        <w:t>pmol</w:t>
      </w:r>
      <w:proofErr w:type="spellEnd"/>
      <w:r>
        <w:rPr>
          <w:rFonts w:ascii="Arial" w:hAnsi="Arial" w:cs="Arial"/>
          <w:color w:val="000000" w:themeColor="text1"/>
          <w:lang w:val="en-GB"/>
        </w:rPr>
        <w:t>/L</w:t>
      </w:r>
      <w:r w:rsidR="00B95252" w:rsidRPr="003C1776">
        <w:rPr>
          <w:rFonts w:ascii="Arial" w:hAnsi="Arial" w:cs="Arial"/>
          <w:color w:val="000000" w:themeColor="text1"/>
        </w:rPr>
        <w:t xml:space="preserve"> </w:t>
      </w:r>
      <w:r w:rsidR="00D53060" w:rsidRPr="003C1776">
        <w:rPr>
          <w:rFonts w:ascii="Arial" w:hAnsi="Arial" w:cs="Arial"/>
          <w:color w:val="000000" w:themeColor="text1"/>
        </w:rPr>
        <w:fldChar w:fldCharType="begin"/>
      </w:r>
      <w:r w:rsidR="00FC30D4">
        <w:rPr>
          <w:rFonts w:ascii="Arial" w:hAnsi="Arial" w:cs="Arial"/>
          <w:color w:val="000000" w:themeColor="text1"/>
        </w:rPr>
        <w:instrText xml:space="preserve"> ADDIN EN.CITE &lt;EndNote&gt;&lt;Cite&gt;&lt;Author&gt;Hellman&lt;/Author&gt;&lt;Year&gt;2007&lt;/Year&gt;&lt;RecNum&gt;13&lt;/RecNum&gt;&lt;DisplayText&gt;(220)&lt;/DisplayText&gt;&lt;record&gt;&lt;rec-number&gt;13&lt;/rec-number&gt;&lt;foreign-keys&gt;&lt;key app="EN" db-id="0e0sssp9gpf09se99285st2azs22w05ddptz" timestamp="1537783163"&gt;13&lt;/key&gt;&lt;/foreign-keys&gt;&lt;ref-type name="Book"&gt;6&lt;/ref-type&gt;&lt;contributors&gt;&lt;authors&gt;&lt;author&gt;Hellman, Bo&lt;/author&gt;&lt;author&gt;Gylfe, Erik&lt;/author&gt;&lt;author&gt;Grapengiesser, Eva&lt;/author&gt;&lt;author&gt;Dansk, Heléne&lt;/author&gt;&lt;author&gt;Salehi, Albert&lt;/author&gt;&lt;/authors&gt;&lt;/contributors&gt;&lt;titles&gt;&lt;title&gt;Insulin oscillations--clinically important rhythm. Antidiabetics should increase the pulsative component of the insulin release&lt;/title&gt;&lt;/titles&gt;&lt;pages&gt;2236-9&lt;/pages&gt;&lt;volume&gt;104&lt;/volume&gt;&lt;dates&gt;&lt;year&gt;2007&lt;/year&gt;&lt;/dates&gt;&lt;urls&gt;&lt;/urls&gt;&lt;/record&gt;&lt;/Cite&gt;&lt;/EndNote&gt;</w:instrText>
      </w:r>
      <w:r w:rsidR="00D53060" w:rsidRPr="003C1776">
        <w:rPr>
          <w:rFonts w:ascii="Arial" w:hAnsi="Arial" w:cs="Arial"/>
          <w:color w:val="000000" w:themeColor="text1"/>
        </w:rPr>
        <w:fldChar w:fldCharType="separate"/>
      </w:r>
      <w:r w:rsidR="00FC30D4">
        <w:rPr>
          <w:rFonts w:ascii="Arial" w:hAnsi="Arial" w:cs="Arial"/>
          <w:noProof/>
          <w:color w:val="000000" w:themeColor="text1"/>
        </w:rPr>
        <w:t>(220)</w:t>
      </w:r>
      <w:r w:rsidR="00D53060" w:rsidRPr="003C1776">
        <w:rPr>
          <w:rFonts w:ascii="Arial" w:hAnsi="Arial" w:cs="Arial"/>
          <w:color w:val="000000" w:themeColor="text1"/>
        </w:rPr>
        <w:fldChar w:fldCharType="end"/>
      </w:r>
      <w:r w:rsidR="00B95252" w:rsidRPr="003C1776">
        <w:rPr>
          <w:rFonts w:ascii="Arial" w:hAnsi="Arial" w:cs="Arial"/>
          <w:color w:val="000000" w:themeColor="text1"/>
        </w:rPr>
        <w:t>.</w:t>
      </w:r>
      <w:r w:rsidR="00934B8B" w:rsidRPr="003C1776">
        <w:rPr>
          <w:rFonts w:ascii="Arial" w:hAnsi="Arial" w:cs="Arial"/>
          <w:color w:val="000000" w:themeColor="text1"/>
        </w:rPr>
        <w:t xml:space="preserve"> </w:t>
      </w:r>
      <w:r>
        <w:rPr>
          <w:rFonts w:ascii="Arial" w:hAnsi="Arial" w:cs="Arial"/>
          <w:color w:val="000000" w:themeColor="text1"/>
          <w:lang w:val="en-GB"/>
        </w:rPr>
        <w:t xml:space="preserve">Therefore, insulin concentrations of 25, 50, 100, and 150 </w:t>
      </w:r>
      <w:proofErr w:type="spellStart"/>
      <w:r>
        <w:rPr>
          <w:rFonts w:ascii="Arial" w:hAnsi="Arial" w:cs="Arial"/>
          <w:color w:val="000000" w:themeColor="text1"/>
          <w:lang w:val="en-GB"/>
        </w:rPr>
        <w:t>nM</w:t>
      </w:r>
      <w:proofErr w:type="spellEnd"/>
      <w:r>
        <w:rPr>
          <w:rFonts w:ascii="Arial" w:hAnsi="Arial" w:cs="Arial"/>
          <w:color w:val="000000" w:themeColor="text1"/>
          <w:lang w:val="en-GB"/>
        </w:rPr>
        <w:t xml:space="preserve"> were suitable for stimulating phosphorylation of proteins of insulin signalling pathway</w:t>
      </w:r>
      <w:r w:rsidR="00D9692F" w:rsidRPr="003C1776">
        <w:rPr>
          <w:rFonts w:ascii="Arial" w:hAnsi="Arial" w:cs="Arial"/>
          <w:color w:val="000000" w:themeColor="text1"/>
        </w:rPr>
        <w:t>.</w:t>
      </w:r>
    </w:p>
    <w:p w14:paraId="1BDB741E" w14:textId="77777777" w:rsidR="0016482C" w:rsidRPr="003C1776" w:rsidRDefault="0016482C" w:rsidP="00C41D58">
      <w:pPr>
        <w:spacing w:line="360" w:lineRule="auto"/>
        <w:ind w:firstLine="720"/>
        <w:jc w:val="both"/>
        <w:rPr>
          <w:rFonts w:ascii="Arial" w:hAnsi="Arial" w:cs="Arial"/>
          <w:color w:val="000000" w:themeColor="text1"/>
          <w:lang w:val="en-GB"/>
        </w:rPr>
      </w:pPr>
    </w:p>
    <w:p w14:paraId="2566C6C6" w14:textId="2068BFA8" w:rsidR="00446FD8" w:rsidRPr="003C1776" w:rsidRDefault="00C9173A" w:rsidP="00C41D58">
      <w:pPr>
        <w:spacing w:line="360" w:lineRule="auto"/>
        <w:ind w:firstLine="720"/>
        <w:jc w:val="both"/>
        <w:rPr>
          <w:rFonts w:ascii="Arial" w:hAnsi="Arial" w:cs="Arial"/>
          <w:color w:val="000000" w:themeColor="text1"/>
          <w:cs/>
          <w:lang w:val="en-GB"/>
        </w:rPr>
      </w:pPr>
      <w:r>
        <w:rPr>
          <w:rFonts w:ascii="Arial" w:hAnsi="Arial" w:cs="Arial"/>
          <w:color w:val="000000" w:themeColor="text1"/>
          <w:lang w:val="en-GB"/>
        </w:rPr>
        <w:t>Typically, following insulin stimulation, Akt phosphorylation at Thr308 and Ser473 peaks around 2–5 minutes and is sustained for at least 2–3 hours post-stimulation</w:t>
      </w:r>
      <w:r w:rsidR="0010693E" w:rsidRPr="003C1776">
        <w:rPr>
          <w:rFonts w:ascii="Arial" w:hAnsi="Arial" w:cs="Arial"/>
          <w:color w:val="000000" w:themeColor="text1"/>
          <w:lang w:val="en-GB"/>
        </w:rPr>
        <w:t xml:space="preserve"> </w:t>
      </w:r>
      <w:r w:rsidR="0044656B" w:rsidRPr="003C1776">
        <w:rPr>
          <w:rFonts w:ascii="Arial" w:hAnsi="Arial" w:cs="Arial"/>
          <w:color w:val="000000" w:themeColor="text1"/>
          <w:lang w:val="en-GB"/>
        </w:rPr>
        <w:fldChar w:fldCharType="begin"/>
      </w:r>
      <w:r w:rsidR="00FC30D4">
        <w:rPr>
          <w:rFonts w:ascii="Arial" w:hAnsi="Arial" w:cs="Arial"/>
          <w:color w:val="000000" w:themeColor="text1"/>
          <w:lang w:val="en-GB"/>
        </w:rPr>
        <w:instrText xml:space="preserve"> ADDIN EN.CITE &lt;EndNote&gt;&lt;Cite&gt;&lt;Author&gt;Yudushkin&lt;/Author&gt;&lt;Year&gt;2020&lt;/Year&gt;&lt;RecNum&gt;148&lt;/RecNum&gt;&lt;DisplayText&gt;(221)&lt;/DisplayText&gt;&lt;record&gt;&lt;rec-number&gt;148&lt;/rec-number&gt;&lt;foreign-keys&gt;&lt;key app="EN" db-id="25terf20kxt2dheszwaxvvaz2z2e0fdava2w" timestamp="1623050793"&gt;148&lt;/key&gt;&lt;/foreign-keys&gt;&lt;ref-type name="Journal Article"&gt;17&lt;/ref-type&gt;&lt;contributors&gt;&lt;authors&gt;&lt;author&gt;Yudushkin, I.&lt;/author&gt;&lt;/authors&gt;&lt;/contributors&gt;&lt;auth-address&gt;Department of Structural and Computational Biology, University of Vienna, Vienna, Austria.&lt;/auth-address&gt;&lt;titles&gt;&lt;title&gt;Control of Akt activity and substrate phosphorylation in cells&lt;/title&gt;&lt;secondary-title&gt;IUBMB Life&lt;/secondary-title&gt;&lt;/titles&gt;&lt;periodical&gt;&lt;full-title&gt;IUBMB Life&lt;/full-title&gt;&lt;/periodical&gt;&lt;pages&gt;1115-1125&lt;/pages&gt;&lt;volume&gt;72&lt;/volume&gt;&lt;number&gt;6&lt;/number&gt;&lt;edition&gt;2020/03/04&lt;/edition&gt;&lt;keywords&gt;&lt;keyword&gt;*protein kinase Akt&lt;/keyword&gt;&lt;keyword&gt;*signaling&lt;/keyword&gt;&lt;/keywords&gt;&lt;dates&gt;&lt;year&gt;2020&lt;/year&gt;&lt;pub-dates&gt;&lt;date&gt;Jun&lt;/date&gt;&lt;/pub-dates&gt;&lt;/dates&gt;&lt;isbn&gt;1521-6551 (Electronic)&amp;#xD;1521-6543 (Linking)&lt;/isbn&gt;&lt;accession-num&gt;32125765&lt;/accession-num&gt;&lt;urls&gt;&lt;related-urls&gt;&lt;url&gt;https://www.ncbi.nlm.nih.gov/pubmed/32125765&lt;/url&gt;&lt;/related-urls&gt;&lt;/urls&gt;&lt;custom2&gt;PMC7317883&lt;/custom2&gt;&lt;electronic-resource-num&gt;10.1002/iub.2264&lt;/electronic-resource-num&gt;&lt;/record&gt;&lt;/Cite&gt;&lt;/EndNote&gt;</w:instrText>
      </w:r>
      <w:r w:rsidR="0044656B" w:rsidRPr="003C1776">
        <w:rPr>
          <w:rFonts w:ascii="Arial" w:hAnsi="Arial" w:cs="Arial"/>
          <w:color w:val="000000" w:themeColor="text1"/>
          <w:lang w:val="en-GB"/>
        </w:rPr>
        <w:fldChar w:fldCharType="separate"/>
      </w:r>
      <w:r w:rsidR="00FC30D4">
        <w:rPr>
          <w:rFonts w:ascii="Arial" w:hAnsi="Arial" w:cs="Arial"/>
          <w:noProof/>
          <w:color w:val="000000" w:themeColor="text1"/>
          <w:lang w:val="en-GB"/>
        </w:rPr>
        <w:t>(221)</w:t>
      </w:r>
      <w:r w:rsidR="0044656B" w:rsidRPr="003C1776">
        <w:rPr>
          <w:rFonts w:ascii="Arial" w:hAnsi="Arial" w:cs="Arial"/>
          <w:color w:val="000000" w:themeColor="text1"/>
          <w:lang w:val="en-GB"/>
        </w:rPr>
        <w:fldChar w:fldCharType="end"/>
      </w:r>
      <w:r w:rsidR="000D66D8" w:rsidRPr="003C1776">
        <w:rPr>
          <w:rFonts w:ascii="Arial" w:hAnsi="Arial" w:cs="Arial"/>
          <w:color w:val="000000" w:themeColor="text1"/>
          <w:lang w:val="en-GB"/>
        </w:rPr>
        <w:t>.</w:t>
      </w:r>
      <w:r w:rsidR="000D66D8" w:rsidRPr="003C1776">
        <w:rPr>
          <w:rFonts w:ascii="Arial" w:hAnsi="Arial" w:cs="Arial"/>
          <w:color w:val="FF0000"/>
          <w:lang w:val="en-GB"/>
        </w:rPr>
        <w:t xml:space="preserve"> </w:t>
      </w:r>
      <w:r w:rsidR="00ED61DA">
        <w:rPr>
          <w:rFonts w:ascii="Arial" w:hAnsi="Arial" w:cs="Arial"/>
          <w:color w:val="000000" w:themeColor="text1"/>
          <w:lang w:val="en-GB"/>
        </w:rPr>
        <w:t>Kong and colleagues discovered that 5 minutes of low shear stress</w:t>
      </w:r>
      <w:r w:rsidR="00ED61DA">
        <w:rPr>
          <w:rFonts w:ascii="Arial" w:hAnsi="Arial" w:cs="Angsana New" w:hint="cs"/>
          <w:color w:val="000000" w:themeColor="text1"/>
          <w:cs/>
          <w:lang w:val="en-GB"/>
        </w:rPr>
        <w:t xml:space="preserve"> </w:t>
      </w:r>
      <w:r w:rsidR="00ED61DA">
        <w:rPr>
          <w:rFonts w:ascii="Arial" w:hAnsi="Arial" w:cs="Arial"/>
          <w:color w:val="000000" w:themeColor="text1"/>
          <w:lang w:val="en-GB"/>
        </w:rPr>
        <w:t xml:space="preserve">increased </w:t>
      </w:r>
      <w:proofErr w:type="spellStart"/>
      <w:r w:rsidR="00ED61DA">
        <w:rPr>
          <w:rFonts w:ascii="Arial" w:hAnsi="Arial" w:cs="Arial"/>
          <w:color w:val="000000" w:themeColor="text1"/>
          <w:lang w:val="en-GB"/>
        </w:rPr>
        <w:t>eNOS</w:t>
      </w:r>
      <w:proofErr w:type="spellEnd"/>
      <w:r w:rsidR="00ED61DA">
        <w:rPr>
          <w:rFonts w:ascii="Arial" w:hAnsi="Arial" w:cs="Arial"/>
          <w:color w:val="000000" w:themeColor="text1"/>
          <w:lang w:val="en-GB"/>
        </w:rPr>
        <w:t xml:space="preserve"> Ser1177 phosphorylation in HUVECs</w:t>
      </w:r>
      <w:r w:rsidR="00FC5D15" w:rsidRPr="003C1776">
        <w:rPr>
          <w:rFonts w:ascii="Arial" w:hAnsi="Arial" w:cs="Arial"/>
          <w:color w:val="000000" w:themeColor="text1"/>
          <w:lang w:val="en-GB"/>
        </w:rPr>
        <w:t xml:space="preserve"> </w:t>
      </w:r>
      <w:r w:rsidR="00F34E86" w:rsidRPr="003C1776">
        <w:rPr>
          <w:rFonts w:ascii="Arial" w:hAnsi="Arial" w:cs="Arial"/>
          <w:color w:val="000000" w:themeColor="text1"/>
          <w:lang w:val="en-GB"/>
        </w:rPr>
        <w:fldChar w:fldCharType="begin"/>
      </w:r>
      <w:r w:rsidR="00FC30D4">
        <w:rPr>
          <w:rFonts w:ascii="Arial" w:hAnsi="Arial" w:cs="Arial"/>
          <w:color w:val="000000" w:themeColor="text1"/>
          <w:lang w:val="en-GB"/>
        </w:rPr>
        <w:instrText xml:space="preserve"> ADDIN EN.CITE &lt;EndNote&gt;&lt;Cite&gt;&lt;Author&gt;Kong&lt;/Author&gt;&lt;Year&gt;2017&lt;/Year&gt;&lt;RecNum&gt;215&lt;/RecNum&gt;&lt;DisplayText&gt;(222)&lt;/DisplayText&gt;&lt;record&gt;&lt;rec-number&gt;215&lt;/rec-number&gt;&lt;foreign-keys&gt;&lt;key app="EN" db-id="25terf20kxt2dheszwaxvvaz2z2e0fdava2w" timestamp="1629889988"&gt;215&lt;/key&gt;&lt;/foreign-keys&gt;&lt;ref-type name="Journal Article"&gt;17&lt;/ref-type&gt;&lt;contributors&gt;&lt;authors&gt;&lt;author&gt;Kong, X.&lt;/author&gt;&lt;author&gt;Qu, X.&lt;/author&gt;&lt;author&gt;Li, B.&lt;/author&gt;&lt;author&gt;Wang, Z.&lt;/author&gt;&lt;author&gt;Chao, Y.&lt;/author&gt;&lt;author&gt;Jiang, X.&lt;/author&gt;&lt;author&gt;Wu, W.&lt;/author&gt;&lt;author&gt;Chen, S. L.&lt;/author&gt;&lt;/authors&gt;&lt;/contributors&gt;&lt;auth-address&gt;Department of Cardiology, Nanjing First Hospital, Nanjing Medical University, Nanjing, Jiangsu 210006, P.R. China.&lt;/auth-address&gt;&lt;titles&gt;&lt;title&gt;Modulation of low shear stressinduced eNOS multisite phosphorylation and nitric oxide production via protein kinase and ERK1/2 signaling&lt;/title&gt;&lt;secondary-title&gt;Mol Med Rep&lt;/secondary-title&gt;&lt;/titles&gt;&lt;periodical&gt;&lt;full-title&gt;Mol Med Rep&lt;/full-title&gt;&lt;/periodical&gt;&lt;pages&gt;908-914&lt;/pages&gt;&lt;volume&gt;15&lt;/volume&gt;&lt;number&gt;2&lt;/number&gt;&lt;edition&gt;2016/12/22&lt;/edition&gt;&lt;keywords&gt;&lt;keyword&gt;Cyclic AMP-Dependent Protein Kinases/metabolism&lt;/keyword&gt;&lt;keyword&gt;Human Umbilical Vein Endothelial Cells&lt;/keyword&gt;&lt;keyword&gt;Humans&lt;/keyword&gt;&lt;keyword&gt;*MAP Kinase Signaling System&lt;/keyword&gt;&lt;keyword&gt;Nitric Oxide/*metabolism&lt;/keyword&gt;&lt;keyword&gt;Nitric Oxide Synthase Type III/*metabolism&lt;/keyword&gt;&lt;keyword&gt;Phosphorylation&lt;/keyword&gt;&lt;keyword&gt;Proto-Oncogene Proteins c-akt/metabolism&lt;/keyword&gt;&lt;keyword&gt;Stress, Mechanical&lt;/keyword&gt;&lt;/keywords&gt;&lt;dates&gt;&lt;year&gt;2017&lt;/year&gt;&lt;pub-dates&gt;&lt;date&gt;Feb&lt;/date&gt;&lt;/pub-dates&gt;&lt;/dates&gt;&lt;isbn&gt;1791-3004 (Electronic)&amp;#xD;1791-2997 (Linking)&lt;/isbn&gt;&lt;accession-num&gt;28000882&lt;/accession-num&gt;&lt;urls&gt;&lt;related-urls&gt;&lt;url&gt;https://www.ncbi.nlm.nih.gov/pubmed/28000882&lt;/url&gt;&lt;/related-urls&gt;&lt;/urls&gt;&lt;electronic-resource-num&gt;10.3892/mmr.2016.6060&lt;/electronic-resource-num&gt;&lt;/record&gt;&lt;/Cite&gt;&lt;/EndNote&gt;</w:instrText>
      </w:r>
      <w:r w:rsidR="00F34E86" w:rsidRPr="003C1776">
        <w:rPr>
          <w:rFonts w:ascii="Arial" w:hAnsi="Arial" w:cs="Arial"/>
          <w:color w:val="000000" w:themeColor="text1"/>
          <w:lang w:val="en-GB"/>
        </w:rPr>
        <w:fldChar w:fldCharType="separate"/>
      </w:r>
      <w:r w:rsidR="00FC30D4">
        <w:rPr>
          <w:rFonts w:ascii="Arial" w:hAnsi="Arial" w:cs="Arial"/>
          <w:noProof/>
          <w:color w:val="000000" w:themeColor="text1"/>
          <w:lang w:val="en-GB"/>
        </w:rPr>
        <w:t>(222)</w:t>
      </w:r>
      <w:r w:rsidR="00F34E86" w:rsidRPr="003C1776">
        <w:rPr>
          <w:rFonts w:ascii="Arial" w:hAnsi="Arial" w:cs="Arial"/>
          <w:color w:val="000000" w:themeColor="text1"/>
          <w:lang w:val="en-GB"/>
        </w:rPr>
        <w:fldChar w:fldCharType="end"/>
      </w:r>
      <w:r w:rsidR="00A053CA" w:rsidRPr="003C1776">
        <w:rPr>
          <w:rFonts w:ascii="Arial" w:hAnsi="Arial" w:cs="Arial"/>
          <w:color w:val="000000" w:themeColor="text1"/>
          <w:lang w:val="en-GB"/>
        </w:rPr>
        <w:t>.</w:t>
      </w:r>
      <w:r w:rsidR="005A1602" w:rsidRPr="003C1776">
        <w:rPr>
          <w:rFonts w:ascii="Arial" w:hAnsi="Arial" w:cs="Arial"/>
          <w:color w:val="000000" w:themeColor="text1"/>
          <w:lang w:val="en-GB"/>
        </w:rPr>
        <w:t xml:space="preserve"> </w:t>
      </w:r>
      <w:r w:rsidR="00ED61DA">
        <w:rPr>
          <w:rFonts w:ascii="Arial" w:hAnsi="Arial" w:cs="Arial"/>
          <w:color w:val="000000" w:themeColor="text1"/>
          <w:lang w:val="en-GB"/>
        </w:rPr>
        <w:t>Furthermore, Salt and colleagues discovered that after 1–2 minutes, insulin stimulated NO production in HAECs</w:t>
      </w:r>
      <w:r w:rsidR="00810AC5" w:rsidRPr="003C1776">
        <w:rPr>
          <w:rFonts w:ascii="Arial" w:hAnsi="Arial" w:cs="Arial"/>
          <w:color w:val="000000" w:themeColor="text1"/>
          <w:lang w:val="en-GB"/>
        </w:rPr>
        <w:t xml:space="preserve"> </w:t>
      </w:r>
      <w:r w:rsidR="000954EC" w:rsidRPr="003C1776">
        <w:rPr>
          <w:rFonts w:ascii="Arial" w:hAnsi="Arial" w:cs="Arial"/>
          <w:color w:val="000000" w:themeColor="text1"/>
          <w:lang w:val="en-GB"/>
        </w:rPr>
        <w:fldChar w:fldCharType="begin">
          <w:fldData xml:space="preserve">PEVuZE5vdGU+PENpdGU+PEF1dGhvcj5TYWx0PC9BdXRob3I+PFllYXI+MjAwMzwvWWVhcj48UmVj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</w:fldData>
        </w:fldChar>
      </w:r>
      <w:r w:rsidR="00FC30D4">
        <w:rPr>
          <w:rFonts w:ascii="Arial" w:hAnsi="Arial" w:cs="Arial"/>
          <w:color w:val="000000" w:themeColor="text1"/>
          <w:lang w:val="en-GB"/>
        </w:rPr>
        <w:instrText xml:space="preserve"> ADDIN EN.CITE </w:instrText>
      </w:r>
      <w:r w:rsidR="00FC30D4">
        <w:rPr>
          <w:rFonts w:ascii="Arial" w:hAnsi="Arial" w:cs="Arial"/>
          <w:color w:val="000000" w:themeColor="text1"/>
          <w:lang w:val="en-GB"/>
        </w:rPr>
        <w:fldChar w:fldCharType="begin">
          <w:fldData xml:space="preserve">PEVuZE5vdGU+PENpdGU+PEF1dGhvcj5TYWx0PC9BdXRob3I+PFllYXI+MjAwMzwvWWVhcj48UmVj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</w:fldData>
        </w:fldChar>
      </w:r>
      <w:r w:rsidR="00FC30D4">
        <w:rPr>
          <w:rFonts w:ascii="Arial" w:hAnsi="Arial" w:cs="Arial"/>
          <w:color w:val="000000" w:themeColor="text1"/>
          <w:lang w:val="en-GB"/>
        </w:rPr>
        <w:instrText xml:space="preserve"> ADDIN EN.CITE.DATA </w:instrText>
      </w:r>
      <w:r w:rsidR="00FC30D4">
        <w:rPr>
          <w:rFonts w:ascii="Arial" w:hAnsi="Arial" w:cs="Arial"/>
          <w:color w:val="000000" w:themeColor="text1"/>
          <w:lang w:val="en-GB"/>
        </w:rPr>
      </w:r>
      <w:r w:rsidR="00FC30D4">
        <w:rPr>
          <w:rFonts w:ascii="Arial" w:hAnsi="Arial" w:cs="Arial"/>
          <w:color w:val="000000" w:themeColor="text1"/>
          <w:lang w:val="en-GB"/>
        </w:rPr>
        <w:fldChar w:fldCharType="end"/>
      </w:r>
      <w:r w:rsidR="000954EC" w:rsidRPr="003C1776">
        <w:rPr>
          <w:rFonts w:ascii="Arial" w:hAnsi="Arial" w:cs="Arial"/>
          <w:color w:val="000000" w:themeColor="text1"/>
          <w:lang w:val="en-GB"/>
        </w:rPr>
      </w:r>
      <w:r w:rsidR="000954EC" w:rsidRPr="003C1776">
        <w:rPr>
          <w:rFonts w:ascii="Arial" w:hAnsi="Arial" w:cs="Arial"/>
          <w:color w:val="000000" w:themeColor="text1"/>
          <w:lang w:val="en-GB"/>
        </w:rPr>
        <w:fldChar w:fldCharType="separate"/>
      </w:r>
      <w:r w:rsidR="00FC30D4">
        <w:rPr>
          <w:rFonts w:ascii="Arial" w:hAnsi="Arial" w:cs="Arial"/>
          <w:noProof/>
          <w:color w:val="000000" w:themeColor="text1"/>
          <w:lang w:val="en-GB"/>
        </w:rPr>
        <w:t>(223)</w:t>
      </w:r>
      <w:r w:rsidR="000954EC" w:rsidRPr="003C1776">
        <w:rPr>
          <w:rFonts w:ascii="Arial" w:hAnsi="Arial" w:cs="Arial"/>
          <w:color w:val="000000" w:themeColor="text1"/>
          <w:lang w:val="en-GB"/>
        </w:rPr>
        <w:fldChar w:fldCharType="end"/>
      </w:r>
      <w:r w:rsidR="00810AC5" w:rsidRPr="003C1776">
        <w:rPr>
          <w:rFonts w:ascii="Arial" w:hAnsi="Arial" w:cs="Arial"/>
          <w:color w:val="000000" w:themeColor="text1"/>
          <w:lang w:val="en-GB"/>
        </w:rPr>
        <w:t xml:space="preserve">. </w:t>
      </w:r>
      <w:r w:rsidR="00ED61DA">
        <w:rPr>
          <w:rFonts w:ascii="Arial" w:hAnsi="Arial" w:cs="Arial"/>
          <w:color w:val="000000" w:themeColor="text1"/>
          <w:lang w:val="en-GB"/>
        </w:rPr>
        <w:t>Therefore, detecting phosphorylated proteins at a time interval of 10</w:t>
      </w:r>
      <w:r w:rsidR="00ED61DA">
        <w:rPr>
          <w:rFonts w:ascii="Arial" w:hAnsi="Arial" w:cs="Angsana New" w:hint="cs"/>
          <w:color w:val="000000" w:themeColor="text1"/>
          <w:cs/>
          <w:lang w:val="en-GB"/>
        </w:rPr>
        <w:t xml:space="preserve"> </w:t>
      </w:r>
      <w:r w:rsidR="00ED61DA">
        <w:rPr>
          <w:rFonts w:ascii="Arial" w:hAnsi="Arial" w:cs="Arial"/>
          <w:color w:val="000000" w:themeColor="text1"/>
          <w:lang w:val="en-GB"/>
        </w:rPr>
        <w:t>minutes was considered appropriate for our study.</w:t>
      </w:r>
      <w:r w:rsidR="00ED61DA">
        <w:rPr>
          <w:rFonts w:ascii="Arial" w:hAnsi="Arial" w:cs="Angsana New" w:hint="cs"/>
          <w:color w:val="000000" w:themeColor="text1"/>
          <w:cs/>
          <w:lang w:val="en-GB"/>
        </w:rPr>
        <w:t xml:space="preserve"> </w:t>
      </w:r>
      <w:r w:rsidR="00ED61DA">
        <w:rPr>
          <w:rFonts w:ascii="Arial" w:hAnsi="Arial" w:cs="Arial"/>
          <w:color w:val="000000" w:themeColor="text1"/>
          <w:lang w:val="en-GB"/>
        </w:rPr>
        <w:t xml:space="preserve">As a result of the design of this experiment, data were analysed at a single interval rather than over a specific period, as in a time-course experiments; therefore, this experiment examined the effect of insulin at various concentrations. While time-course experiments are frequently used </w:t>
      </w:r>
      <w:r w:rsidR="00ED61DA">
        <w:rPr>
          <w:rFonts w:ascii="Arial" w:hAnsi="Arial" w:cs="Arial"/>
          <w:color w:val="000000" w:themeColor="text1"/>
          <w:lang w:val="en-GB"/>
        </w:rPr>
        <w:lastRenderedPageBreak/>
        <w:t>to establish the duration of insulin effects observed at various insulin doses over a specific period, we intended to conduct this experiment in the following step</w:t>
      </w:r>
      <w:r w:rsidR="006A3E11" w:rsidRPr="003C1776">
        <w:rPr>
          <w:rFonts w:ascii="Arial" w:hAnsi="Arial" w:cs="Arial"/>
          <w:color w:val="000000" w:themeColor="text1"/>
          <w:lang w:val="en-GB"/>
        </w:rPr>
        <w:t>.</w:t>
      </w:r>
    </w:p>
    <w:p w14:paraId="3EE15945" w14:textId="77777777" w:rsidR="00446FD8" w:rsidRPr="003C1776" w:rsidRDefault="00446FD8" w:rsidP="00C41D58">
      <w:pPr>
        <w:spacing w:line="360" w:lineRule="auto"/>
        <w:jc w:val="both"/>
        <w:rPr>
          <w:rFonts w:ascii="Arial" w:hAnsi="Arial" w:cs="Arial"/>
          <w:color w:val="FF0000"/>
          <w:lang w:val="en-GB"/>
        </w:rPr>
      </w:pPr>
    </w:p>
    <w:p w14:paraId="35638BF5" w14:textId="5A2C2393" w:rsidR="00D1152E" w:rsidRPr="003C1776" w:rsidRDefault="003B28EB" w:rsidP="00C41D58">
      <w:pPr>
        <w:spacing w:line="360" w:lineRule="auto"/>
        <w:ind w:firstLine="720"/>
        <w:jc w:val="both"/>
        <w:rPr>
          <w:rFonts w:ascii="Arial" w:hAnsi="Arial" w:cs="Arial"/>
          <w:shd w:val="clear" w:color="auto" w:fill="FFFFFF"/>
        </w:rPr>
      </w:pPr>
      <w:bookmarkStart w:id="178" w:name="_Hlk81079708"/>
      <w:r>
        <w:rPr>
          <w:rFonts w:ascii="Arial" w:hAnsi="Arial" w:cs="Arial"/>
          <w:lang w:val="en-GB"/>
        </w:rPr>
        <w:t xml:space="preserve">While insulin had a minimal effect on stimulating IR and Akt phosphorylation in the diabetic and HF groups, insulin had a significant effect on stimulating IR and Akt phosphorylation in the non-diabetic and non-HF groups. Furthermore, we found that phosphorylation of </w:t>
      </w:r>
      <w:proofErr w:type="spellStart"/>
      <w:r>
        <w:rPr>
          <w:rFonts w:ascii="Arial" w:hAnsi="Arial" w:cs="Arial"/>
          <w:lang w:val="en-GB"/>
        </w:rPr>
        <w:t>eNOS</w:t>
      </w:r>
      <w:proofErr w:type="spellEnd"/>
      <w:r>
        <w:rPr>
          <w:rFonts w:ascii="Arial" w:hAnsi="Arial" w:cs="Arial"/>
          <w:lang w:val="en-GB"/>
        </w:rPr>
        <w:t xml:space="preserve"> and p47phox did not respond to insulin stimulation, which was observed in all groups.</w:t>
      </w:r>
      <w:bookmarkEnd w:id="178"/>
      <w:r>
        <w:rPr>
          <w:rFonts w:ascii="Arial" w:hAnsi="Arial" w:cs="Arial"/>
          <w:lang w:val="en-GB"/>
        </w:rPr>
        <w:t xml:space="preserve"> Surprisingly, while insulin increased Akt phosphorylation, it had no effect on </w:t>
      </w:r>
      <w:proofErr w:type="spellStart"/>
      <w:r>
        <w:rPr>
          <w:rFonts w:ascii="Arial" w:hAnsi="Arial" w:cs="Arial"/>
          <w:lang w:val="en-GB"/>
        </w:rPr>
        <w:t>eNOS</w:t>
      </w:r>
      <w:proofErr w:type="spellEnd"/>
      <w:r>
        <w:rPr>
          <w:rFonts w:ascii="Arial" w:hAnsi="Arial" w:cs="Arial"/>
          <w:lang w:val="en-GB"/>
        </w:rPr>
        <w:t xml:space="preserve"> phosphorylation in the non-diabetic and non-HF groups. This finding was unexpected and implied that phosphorylation of Akt did not result in the activation of </w:t>
      </w:r>
      <w:proofErr w:type="spellStart"/>
      <w:r>
        <w:rPr>
          <w:rFonts w:ascii="Arial" w:hAnsi="Arial" w:cs="Arial"/>
          <w:lang w:val="en-GB"/>
        </w:rPr>
        <w:t>eNOS</w:t>
      </w:r>
      <w:proofErr w:type="spellEnd"/>
      <w:r>
        <w:rPr>
          <w:rFonts w:ascii="Arial" w:hAnsi="Arial" w:cs="Arial"/>
          <w:lang w:val="en-GB"/>
        </w:rPr>
        <w:t xml:space="preserve"> phosphorylation at Ser1177. </w:t>
      </w:r>
      <w:r>
        <w:rPr>
          <w:rFonts w:ascii="Arial" w:hAnsi="Arial" w:cs="Arial"/>
          <w:color w:val="000000" w:themeColor="text1"/>
          <w:lang w:val="en-GB"/>
        </w:rPr>
        <w:t xml:space="preserve">This result could be explained by a variety of factors, including increased PKC signalling or decreased VEGF levels during this experiment, both of which resulted in dephosphorylation of </w:t>
      </w:r>
      <w:proofErr w:type="spellStart"/>
      <w:r>
        <w:rPr>
          <w:rFonts w:ascii="Arial" w:hAnsi="Arial" w:cs="Arial"/>
          <w:color w:val="000000" w:themeColor="text1"/>
          <w:lang w:val="en-GB"/>
        </w:rPr>
        <w:t>eNOS</w:t>
      </w:r>
      <w:proofErr w:type="spellEnd"/>
      <w:r>
        <w:rPr>
          <w:rFonts w:ascii="Arial" w:hAnsi="Arial" w:cs="Arial"/>
          <w:color w:val="000000" w:themeColor="text1"/>
          <w:lang w:val="en-GB"/>
        </w:rPr>
        <w:t xml:space="preserve"> at Ser1177</w:t>
      </w:r>
      <w:r w:rsidR="0066778B" w:rsidRPr="003C1776">
        <w:rPr>
          <w:rFonts w:ascii="Arial" w:hAnsi="Arial" w:cs="Arial"/>
          <w:color w:val="000000" w:themeColor="text1"/>
        </w:rPr>
        <w:t xml:space="preserve"> </w:t>
      </w:r>
      <w:r w:rsidR="00D1152E" w:rsidRPr="003C1776">
        <w:rPr>
          <w:rFonts w:ascii="Arial" w:hAnsi="Arial" w:cs="Arial"/>
          <w:color w:val="000000" w:themeColor="text1"/>
          <w:shd w:val="clear" w:color="auto" w:fill="FFFFFF"/>
        </w:rPr>
        <w:fldChar w:fldCharType="begin"/>
      </w:r>
      <w:r w:rsidR="00FC30D4">
        <w:rPr>
          <w:rFonts w:ascii="Arial" w:hAnsi="Arial" w:cs="Arial"/>
          <w:color w:val="000000" w:themeColor="text1"/>
          <w:shd w:val="clear" w:color="auto" w:fill="FFFFFF"/>
        </w:rPr>
        <w:instrText xml:space="preserve"> ADDIN EN.CITE &lt;EndNote&gt;&lt;Cite&gt;&lt;Author&gt;Michell&lt;/Author&gt;&lt;Year&gt;2001&lt;/Year&gt;&lt;RecNum&gt;171&lt;/RecNum&gt;&lt;DisplayText&gt;(83)&lt;/DisplayText&gt;&lt;record&gt;&lt;rec-number&gt;171&lt;/rec-number&gt;&lt;foreign-keys&gt;&lt;key app="EN" db-id="25terf20kxt2dheszwaxvvaz2z2e0fdava2w" timestamp="1625678320"&gt;171&lt;/key&gt;&lt;/foreign-keys&gt;&lt;ref-type name="Journal Article"&gt;17&lt;/ref-type&gt;&lt;contributors&gt;&lt;authors&gt;&lt;author&gt;Michell, B. J.&lt;/author&gt;&lt;author&gt;Chen, Zp&lt;/author&gt;&lt;author&gt;Tiganis, T.&lt;/author&gt;&lt;author&gt;Stapleton, D.&lt;/author&gt;&lt;author&gt;Katsis, F.&lt;/author&gt;&lt;author&gt;Power, D. A.&lt;/author&gt;&lt;author&gt;Sim, A. T.&lt;/author&gt;&lt;author&gt;Kemp, B. E.&lt;/author&gt;&lt;/authors&gt;&lt;/contributors&gt;&lt;auth-address&gt;St. Vincent&amp;apos;s Institute of Medical Research, St. Vincent&amp;apos;s Hospital, 41 Victoria Parade, Fitzroy, Victoria 3065, Australia.&lt;/auth-address&gt;&lt;titles&gt;&lt;title&gt;Coordinated control of endothelial nitric-oxide synthase phosphorylation by protein kinase C and the cAMP-dependent protein kinase&lt;/title&gt;&lt;secondary-title&gt;J Biol Chem&lt;/secondary-title&gt;&lt;/titles&gt;&lt;periodical&gt;&lt;full-title&gt;J Biol Chem&lt;/full-title&gt;&lt;/periodical&gt;&lt;pages&gt;17625-8&lt;/pages&gt;&lt;volume&gt;276&lt;/volume&gt;&lt;number&gt;21&lt;/number&gt;&lt;edition&gt;2001/04/09&lt;/edition&gt;&lt;keywords&gt;&lt;keyword&gt;Animals&lt;/keyword&gt;&lt;keyword&gt;Cattle&lt;/keyword&gt;&lt;keyword&gt;Cells, Cultured&lt;/keyword&gt;&lt;keyword&gt;Cyclic AMP-Dependent Protein Kinases/*metabolism&lt;/keyword&gt;&lt;keyword&gt;Endothelium, Vascular/*metabolism&lt;/keyword&gt;&lt;keyword&gt;Nitric Oxide Synthase/*metabolism&lt;/keyword&gt;&lt;keyword&gt;Nitric Oxide Synthase Type III&lt;/keyword&gt;&lt;keyword&gt;Phosphorylation&lt;/keyword&gt;&lt;keyword&gt;Protein Kinase C/*metabolism&lt;/keyword&gt;&lt;keyword&gt;Signal Transduction&lt;/keyword&gt;&lt;/keywords&gt;&lt;dates&gt;&lt;year&gt;2001&lt;/year&gt;&lt;pub-dates&gt;&lt;date&gt;May 25&lt;/date&gt;&lt;/pub-dates&gt;&lt;/dates&gt;&lt;isbn&gt;0021-9258 (Print)&amp;#xD;0021-9258 (Linking)&lt;/isbn&gt;&lt;accession-num&gt;11292821&lt;/accession-num&gt;&lt;urls&gt;&lt;related-urls&gt;&lt;url&gt;https://www.ncbi.nlm.nih.gov/pubmed/11292821&lt;/url&gt;&lt;/related-urls&gt;&lt;/urls&gt;&lt;electronic-resource-num&gt;10.1074/jbc.C100122200&lt;/electronic-resource-num&gt;&lt;/record&gt;&lt;/Cite&gt;&lt;/EndNote&gt;</w:instrText>
      </w:r>
      <w:r w:rsidR="00D1152E" w:rsidRPr="003C1776">
        <w:rPr>
          <w:rFonts w:ascii="Arial" w:hAnsi="Arial" w:cs="Arial"/>
          <w:color w:val="000000" w:themeColor="text1"/>
          <w:shd w:val="clear" w:color="auto" w:fill="FFFFFF"/>
        </w:rPr>
        <w:fldChar w:fldCharType="separate"/>
      </w:r>
      <w:r w:rsidR="00FC30D4">
        <w:rPr>
          <w:rFonts w:ascii="Arial" w:hAnsi="Arial" w:cs="Arial"/>
          <w:noProof/>
          <w:color w:val="000000" w:themeColor="text1"/>
          <w:shd w:val="clear" w:color="auto" w:fill="FFFFFF"/>
        </w:rPr>
        <w:t>(83)</w:t>
      </w:r>
      <w:r w:rsidR="00D1152E" w:rsidRPr="003C1776">
        <w:rPr>
          <w:rFonts w:ascii="Arial" w:hAnsi="Arial" w:cs="Arial"/>
          <w:color w:val="000000" w:themeColor="text1"/>
          <w:shd w:val="clear" w:color="auto" w:fill="FFFFFF"/>
        </w:rPr>
        <w:fldChar w:fldCharType="end"/>
      </w:r>
      <w:r w:rsidR="00D1152E" w:rsidRPr="003C1776">
        <w:rPr>
          <w:rFonts w:ascii="Arial" w:hAnsi="Arial" w:cs="Arial"/>
          <w:color w:val="000000" w:themeColor="text1"/>
          <w:shd w:val="clear" w:color="auto" w:fill="FFFFFF"/>
        </w:rPr>
        <w:t xml:space="preserve">. </w:t>
      </w:r>
    </w:p>
    <w:p w14:paraId="678D26BC" w14:textId="77777777" w:rsidR="006F5070" w:rsidRPr="003C1776" w:rsidRDefault="006F5070" w:rsidP="0051145B">
      <w:pPr>
        <w:spacing w:line="360" w:lineRule="auto"/>
        <w:rPr>
          <w:rFonts w:ascii="Arial" w:hAnsi="Arial" w:cs="Arial"/>
          <w:lang w:bidi="ar-SA"/>
        </w:rPr>
      </w:pPr>
    </w:p>
    <w:p w14:paraId="5B0FBA82" w14:textId="765F651A" w:rsidR="00A02F33" w:rsidRPr="003C1776" w:rsidRDefault="00A02F33" w:rsidP="0091472E">
      <w:pPr>
        <w:pStyle w:val="Heading3"/>
        <w:rPr>
          <w:sz w:val="24"/>
          <w:szCs w:val="24"/>
        </w:rPr>
      </w:pPr>
      <w:bookmarkStart w:id="179" w:name="_Toc126875982"/>
      <w:r w:rsidRPr="003C1776">
        <w:rPr>
          <w:sz w:val="24"/>
          <w:szCs w:val="24"/>
        </w:rPr>
        <w:t xml:space="preserve">Functional </w:t>
      </w:r>
      <w:proofErr w:type="spellStart"/>
      <w:r w:rsidRPr="003C1776">
        <w:rPr>
          <w:sz w:val="24"/>
          <w:szCs w:val="24"/>
        </w:rPr>
        <w:t>characteri</w:t>
      </w:r>
      <w:r w:rsidR="003B28EB">
        <w:rPr>
          <w:sz w:val="24"/>
          <w:szCs w:val="24"/>
        </w:rPr>
        <w:t>s</w:t>
      </w:r>
      <w:r w:rsidRPr="003C1776">
        <w:rPr>
          <w:sz w:val="24"/>
          <w:szCs w:val="24"/>
        </w:rPr>
        <w:t>ation</w:t>
      </w:r>
      <w:proofErr w:type="spellEnd"/>
      <w:r w:rsidRPr="003C1776">
        <w:rPr>
          <w:sz w:val="24"/>
          <w:szCs w:val="24"/>
        </w:rPr>
        <w:t xml:space="preserve"> of human microvascular endothelial cells</w:t>
      </w:r>
      <w:bookmarkEnd w:id="179"/>
    </w:p>
    <w:p w14:paraId="26F727BE" w14:textId="2E6398A5" w:rsidR="00A02F33" w:rsidRPr="003C1776" w:rsidRDefault="00A02F33" w:rsidP="00BB57A3">
      <w:pPr>
        <w:spacing w:line="360" w:lineRule="auto"/>
        <w:rPr>
          <w:rFonts w:ascii="Arial" w:hAnsi="Arial" w:cs="Arial"/>
          <w:color w:val="FF0000"/>
          <w:lang w:val="en-GB"/>
        </w:rPr>
      </w:pPr>
    </w:p>
    <w:p w14:paraId="72BC6A3A" w14:textId="11A3E62D" w:rsidR="00A02F33" w:rsidRPr="003C1776" w:rsidRDefault="00A02F33" w:rsidP="009B4FCB">
      <w:pPr>
        <w:pStyle w:val="Heading4"/>
        <w:rPr>
          <w:sz w:val="24"/>
          <w:szCs w:val="24"/>
        </w:rPr>
      </w:pPr>
      <w:r w:rsidRPr="003C1776">
        <w:rPr>
          <w:sz w:val="24"/>
          <w:szCs w:val="24"/>
        </w:rPr>
        <w:t>Adipose tissue angiogenesis</w:t>
      </w:r>
    </w:p>
    <w:p w14:paraId="6D49B83D" w14:textId="77777777" w:rsidR="00CB2820" w:rsidRPr="003C1776" w:rsidRDefault="00CB2820" w:rsidP="00410A1F">
      <w:pPr>
        <w:spacing w:line="360" w:lineRule="auto"/>
        <w:rPr>
          <w:rFonts w:ascii="Arial" w:hAnsi="Arial" w:cs="Arial"/>
          <w:color w:val="000000" w:themeColor="text1"/>
        </w:rPr>
      </w:pPr>
    </w:p>
    <w:p w14:paraId="1EA7FE1B" w14:textId="44B9C320" w:rsidR="009C06C8" w:rsidRPr="003C1776" w:rsidRDefault="003B28EB" w:rsidP="00C41D58">
      <w:pPr>
        <w:spacing w:line="360" w:lineRule="auto"/>
        <w:ind w:firstLine="720"/>
        <w:jc w:val="both"/>
        <w:rPr>
          <w:rFonts w:ascii="Arial" w:hAnsi="Arial" w:cs="Arial"/>
          <w:lang w:val="en-GB"/>
        </w:rPr>
      </w:pPr>
      <w:r>
        <w:rPr>
          <w:rFonts w:ascii="Arial" w:hAnsi="Arial" w:cs="Arial"/>
          <w:color w:val="000000" w:themeColor="text1"/>
          <w:lang w:val="en-GB"/>
        </w:rPr>
        <w:t>Our research revealed that adipose tissue cannot be stored in a tissue storage solution overnight for angiogenesis. As shown in Table 12, no sprout formation was observed on day 4 in any of the preserved samples. The findings of this study are consistent with those of Rojas-Rodriguez and colleagues, who recommended that the time between removing adipose tissue from a human subject and embedding it in Matrigel should be kept to a minimum, preferably under 3 hours</w:t>
      </w:r>
      <w:r w:rsidR="00E405F6" w:rsidRPr="003C1776">
        <w:rPr>
          <w:rFonts w:ascii="Arial" w:hAnsi="Arial" w:cs="Arial"/>
          <w:color w:val="000000" w:themeColor="text1"/>
          <w:lang w:val="en-GB"/>
        </w:rPr>
        <w:t xml:space="preserve"> </w:t>
      </w:r>
      <w:r w:rsidR="00C10117" w:rsidRPr="003C1776">
        <w:rPr>
          <w:rFonts w:ascii="Arial" w:hAnsi="Arial" w:cs="Arial"/>
          <w:color w:val="000000" w:themeColor="text1"/>
          <w:lang w:val="en-GB"/>
        </w:rPr>
        <w:fldChar w:fldCharType="begin">
          <w:fldData xml:space="preserve">PEVuZE5vdGU+PENpdGU+PEF1dGhvcj5Sb2phcy1Sb2RyaWd1ZXo8L0F1dGhvcj48WWVhcj4yMDE0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==
</w:fldData>
        </w:fldChar>
      </w:r>
      <w:r w:rsidR="00FC30D4">
        <w:rPr>
          <w:rFonts w:ascii="Arial" w:hAnsi="Arial" w:cs="Arial"/>
          <w:color w:val="000000" w:themeColor="text1"/>
          <w:lang w:val="en-GB"/>
        </w:rPr>
        <w:instrText xml:space="preserve"> ADDIN EN.CITE </w:instrText>
      </w:r>
      <w:r w:rsidR="00FC30D4">
        <w:rPr>
          <w:rFonts w:ascii="Arial" w:hAnsi="Arial" w:cs="Arial"/>
          <w:color w:val="000000" w:themeColor="text1"/>
          <w:lang w:val="en-GB"/>
        </w:rPr>
        <w:fldChar w:fldCharType="begin">
          <w:fldData xml:space="preserve">PEVuZE5vdGU+PENpdGU+PEF1dGhvcj5Sb2phcy1Sb2RyaWd1ZXo8L0F1dGhvcj48WWVhcj4yMDE0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==
</w:fldData>
        </w:fldChar>
      </w:r>
      <w:r w:rsidR="00FC30D4">
        <w:rPr>
          <w:rFonts w:ascii="Arial" w:hAnsi="Arial" w:cs="Arial"/>
          <w:color w:val="000000" w:themeColor="text1"/>
          <w:lang w:val="en-GB"/>
        </w:rPr>
        <w:instrText xml:space="preserve"> ADDIN EN.CITE.DATA </w:instrText>
      </w:r>
      <w:r w:rsidR="00FC30D4">
        <w:rPr>
          <w:rFonts w:ascii="Arial" w:hAnsi="Arial" w:cs="Arial"/>
          <w:color w:val="000000" w:themeColor="text1"/>
          <w:lang w:val="en-GB"/>
        </w:rPr>
      </w:r>
      <w:r w:rsidR="00FC30D4">
        <w:rPr>
          <w:rFonts w:ascii="Arial" w:hAnsi="Arial" w:cs="Arial"/>
          <w:color w:val="000000" w:themeColor="text1"/>
          <w:lang w:val="en-GB"/>
        </w:rPr>
        <w:fldChar w:fldCharType="end"/>
      </w:r>
      <w:r w:rsidR="00C10117" w:rsidRPr="003C1776">
        <w:rPr>
          <w:rFonts w:ascii="Arial" w:hAnsi="Arial" w:cs="Arial"/>
          <w:color w:val="000000" w:themeColor="text1"/>
          <w:lang w:val="en-GB"/>
        </w:rPr>
      </w:r>
      <w:r w:rsidR="00C10117" w:rsidRPr="003C1776">
        <w:rPr>
          <w:rFonts w:ascii="Arial" w:hAnsi="Arial" w:cs="Arial"/>
          <w:color w:val="000000" w:themeColor="text1"/>
          <w:lang w:val="en-GB"/>
        </w:rPr>
        <w:fldChar w:fldCharType="separate"/>
      </w:r>
      <w:r w:rsidR="00FC30D4">
        <w:rPr>
          <w:rFonts w:ascii="Arial" w:hAnsi="Arial" w:cs="Arial"/>
          <w:noProof/>
          <w:color w:val="000000" w:themeColor="text1"/>
          <w:lang w:val="en-GB"/>
        </w:rPr>
        <w:t>(224)</w:t>
      </w:r>
      <w:r w:rsidR="00C10117" w:rsidRPr="003C1776">
        <w:rPr>
          <w:rFonts w:ascii="Arial" w:hAnsi="Arial" w:cs="Arial"/>
          <w:color w:val="000000" w:themeColor="text1"/>
          <w:lang w:val="en-GB"/>
        </w:rPr>
        <w:fldChar w:fldCharType="end"/>
      </w:r>
      <w:r w:rsidR="00D51FAB" w:rsidRPr="003C1776">
        <w:rPr>
          <w:rFonts w:ascii="Arial" w:hAnsi="Arial" w:cs="Arial"/>
          <w:color w:val="000000" w:themeColor="text1"/>
          <w:lang w:val="en-GB"/>
        </w:rPr>
        <w:t>.</w:t>
      </w:r>
      <w:r w:rsidR="004C41DD" w:rsidRPr="003C1776">
        <w:rPr>
          <w:rFonts w:ascii="Arial" w:hAnsi="Arial" w:cs="Arial"/>
          <w:color w:val="000000" w:themeColor="text1"/>
          <w:cs/>
          <w:lang w:val="en-GB"/>
        </w:rPr>
        <w:t xml:space="preserve"> </w:t>
      </w:r>
      <w:r w:rsidR="00B854D5">
        <w:rPr>
          <w:rFonts w:ascii="Arial" w:hAnsi="Arial" w:cs="Arial"/>
          <w:color w:val="000000" w:themeColor="text1"/>
          <w:lang w:val="en-GB"/>
        </w:rPr>
        <w:t xml:space="preserve">Therefore, while we currently have a tissue storage solution that can preserve skeletal muscle and adipose tissue for endothelial isolation, we cannot use this solution to preserve tissue samples for angiogenesis assays. </w:t>
      </w:r>
      <w:r w:rsidR="00B854D5">
        <w:rPr>
          <w:rFonts w:ascii="Arial" w:hAnsi="Arial" w:cs="Arial"/>
          <w:lang w:val="en-GB"/>
        </w:rPr>
        <w:t>As a result, all samples were tested for angiogenesis within 3 hours of tissue collection</w:t>
      </w:r>
      <w:r w:rsidR="0097355B" w:rsidRPr="003C1776">
        <w:rPr>
          <w:rFonts w:ascii="Arial" w:hAnsi="Arial" w:cs="Arial"/>
          <w:lang w:val="en-GB"/>
        </w:rPr>
        <w:t>.</w:t>
      </w:r>
    </w:p>
    <w:p w14:paraId="1C3C798D" w14:textId="361E2A54" w:rsidR="00A17C10" w:rsidRPr="003C1776" w:rsidRDefault="00A17C10" w:rsidP="00C41D58">
      <w:pPr>
        <w:spacing w:line="360" w:lineRule="auto"/>
        <w:jc w:val="both"/>
        <w:rPr>
          <w:rFonts w:ascii="Arial" w:hAnsi="Arial" w:cs="Arial"/>
          <w:lang w:val="en-GB"/>
        </w:rPr>
      </w:pPr>
    </w:p>
    <w:p w14:paraId="57C2091D" w14:textId="35B203AE" w:rsidR="00B039E7" w:rsidRPr="003C1776" w:rsidRDefault="00973020" w:rsidP="00C41D58">
      <w:pPr>
        <w:spacing w:line="360" w:lineRule="auto"/>
        <w:ind w:firstLine="720"/>
        <w:jc w:val="both"/>
        <w:rPr>
          <w:rFonts w:ascii="Arial" w:hAnsi="Arial" w:cs="Arial"/>
          <w:cs/>
          <w:lang w:val="en-GB"/>
        </w:rPr>
      </w:pPr>
      <w:r>
        <w:rPr>
          <w:rFonts w:ascii="Arial" w:hAnsi="Arial" w:cs="Arial"/>
          <w:lang w:val="en-GB"/>
        </w:rPr>
        <w:t>Our findings are consistent with those of Inoue and colleagues</w:t>
      </w:r>
      <w:r w:rsidR="006D02AB" w:rsidRPr="003C1776">
        <w:rPr>
          <w:rFonts w:ascii="Arial" w:hAnsi="Arial" w:cs="Arial"/>
          <w:cs/>
          <w:lang w:val="en-GB"/>
        </w:rPr>
        <w:t xml:space="preserve"> </w:t>
      </w:r>
      <w:r w:rsidR="00ED361C" w:rsidRPr="003C1776">
        <w:rPr>
          <w:rFonts w:ascii="Arial" w:hAnsi="Arial" w:cs="Arial"/>
          <w:cs/>
          <w:lang w:val="en-GB"/>
        </w:rPr>
        <w:fldChar w:fldCharType="begin">
          <w:fldData xml:space="preserve">PEVuZE5vdGU+PENpdGU+PEF1dGhvcj5Jbm91ZTwvQXV0aG9yPjxZZWFyPjIwMTk8L1llYXI+PFJl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</w:fldData>
        </w:fldChar>
      </w:r>
      <w:r w:rsidR="00FC30D4">
        <w:rPr>
          <w:rFonts w:ascii="Arial" w:hAnsi="Arial" w:cs="Arial"/>
          <w:lang w:val="en-GB"/>
        </w:rPr>
        <w:instrText xml:space="preserve"> ADDIN EN.CITE </w:instrText>
      </w:r>
      <w:r w:rsidR="00FC30D4">
        <w:rPr>
          <w:rFonts w:ascii="Arial" w:hAnsi="Arial" w:cs="Arial"/>
          <w:lang w:val="en-GB"/>
        </w:rPr>
        <w:fldChar w:fldCharType="begin">
          <w:fldData xml:space="preserve">PEVuZE5vdGU+PENpdGU+PEF1dGhvcj5Jbm91ZTwvQXV0aG9yPjxZZWFyPjIwMTk8L1llYXI+PFJl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</w:fldData>
        </w:fldChar>
      </w:r>
      <w:r w:rsidR="00FC30D4">
        <w:rPr>
          <w:rFonts w:ascii="Arial" w:hAnsi="Arial" w:cs="Arial"/>
          <w:lang w:val="en-GB"/>
        </w:rPr>
        <w:instrText xml:space="preserve"> ADDIN EN.CITE.DATA </w:instrText>
      </w:r>
      <w:r w:rsidR="00FC30D4">
        <w:rPr>
          <w:rFonts w:ascii="Arial" w:hAnsi="Arial" w:cs="Arial"/>
          <w:lang w:val="en-GB"/>
        </w:rPr>
      </w:r>
      <w:r w:rsidR="00FC30D4">
        <w:rPr>
          <w:rFonts w:ascii="Arial" w:hAnsi="Arial" w:cs="Arial"/>
          <w:lang w:val="en-GB"/>
        </w:rPr>
        <w:fldChar w:fldCharType="end"/>
      </w:r>
      <w:r w:rsidR="00ED361C" w:rsidRPr="003C1776">
        <w:rPr>
          <w:rFonts w:ascii="Arial" w:hAnsi="Arial" w:cs="Arial"/>
          <w:cs/>
          <w:lang w:val="en-GB"/>
        </w:rPr>
      </w:r>
      <w:r w:rsidR="00ED361C" w:rsidRPr="003C1776">
        <w:rPr>
          <w:rFonts w:ascii="Arial" w:hAnsi="Arial" w:cs="Arial"/>
          <w:cs/>
          <w:lang w:val="en-GB"/>
        </w:rPr>
        <w:fldChar w:fldCharType="separate"/>
      </w:r>
      <w:r w:rsidR="00FC30D4" w:rsidRPr="00FC30D4">
        <w:rPr>
          <w:rFonts w:ascii="Arial" w:hAnsi="Arial" w:cs="Arial"/>
          <w:noProof/>
          <w:cs/>
          <w:lang w:val="en-GB"/>
        </w:rPr>
        <w:t>(225)</w:t>
      </w:r>
      <w:r w:rsidR="00ED361C" w:rsidRPr="003C1776">
        <w:rPr>
          <w:rFonts w:ascii="Arial" w:hAnsi="Arial" w:cs="Arial"/>
          <w:cs/>
          <w:lang w:val="en-GB"/>
        </w:rPr>
        <w:fldChar w:fldCharType="end"/>
      </w:r>
      <w:r w:rsidR="00FA7014" w:rsidRPr="003C1776">
        <w:rPr>
          <w:rFonts w:ascii="Arial" w:hAnsi="Arial" w:cs="Arial"/>
          <w:lang w:val="en-GB"/>
        </w:rPr>
        <w:t>,</w:t>
      </w:r>
      <w:r w:rsidR="00B32706" w:rsidRPr="003C1776">
        <w:rPr>
          <w:rFonts w:ascii="Arial" w:hAnsi="Arial" w:cs="Arial"/>
          <w:lang w:val="en-GB"/>
        </w:rPr>
        <w:t xml:space="preserve"> </w:t>
      </w:r>
      <w:r>
        <w:rPr>
          <w:rFonts w:ascii="Arial" w:hAnsi="Arial" w:cs="Arial"/>
          <w:lang w:val="en-GB"/>
        </w:rPr>
        <w:t>who discovered that diabetes impaired adipose tissue angiogenesis. As previously mentioned, diabetes causes poor angiogenesis through a variety of mechanisms, including decreased proangiogenic factors and signal transduction issues</w:t>
      </w:r>
      <w:r w:rsidR="00CD4D63" w:rsidRPr="003C1776">
        <w:rPr>
          <w:rFonts w:ascii="Arial" w:hAnsi="Arial" w:cs="Arial"/>
          <w:lang w:val="en-GB"/>
        </w:rPr>
        <w:t xml:space="preserve"> </w:t>
      </w:r>
      <w:r w:rsidR="00660538" w:rsidRPr="003C1776">
        <w:rPr>
          <w:rFonts w:ascii="Arial" w:hAnsi="Arial" w:cs="Arial"/>
        </w:rPr>
        <w:fldChar w:fldCharType="begin"/>
      </w:r>
      <w:r w:rsidR="00FC30D4">
        <w:rPr>
          <w:rFonts w:ascii="Arial" w:hAnsi="Arial" w:cs="Arial"/>
        </w:rPr>
        <w:instrText xml:space="preserve"> ADDIN EN.CITE &lt;EndNote&gt;&lt;Cite&gt;&lt;Author&gt;Martin&lt;/Author&gt;&lt;Year&gt;2003&lt;/Year&gt;&lt;RecNum&gt;105&lt;/RecNum&gt;&lt;DisplayText&gt;(203)&lt;/DisplayText&gt;&lt;record&gt;&lt;rec-number&gt;105&lt;/rec-number&gt;&lt;foreign-keys&gt;&lt;key app="EN" db-id="25terf20kxt2dheszwaxvvaz2z2e0fdava2w" timestamp="1616412503"&gt;105&lt;/key&gt;&lt;/foreign-keys&gt;&lt;ref-type name="Journal Article"&gt;17&lt;/ref-type&gt;&lt;contributors&gt;&lt;authors&gt;&lt;author&gt;Martin, A.&lt;/author&gt;&lt;author&gt;Komada, M. R.&lt;/author&gt;&lt;author&gt;Sane, D. C.&lt;/author&gt;&lt;/authors&gt;&lt;/contributors&gt;&lt;auth-address&gt;Department of Internal Medicine, Wake Forest University School of Medicine, Winston-Salem, North Carolina 27157-1045, USA.&lt;/auth-address&gt;&lt;titles&gt;&lt;title&gt;Abnormal angiogenesis in diabetes mellitus&lt;/title&gt;&lt;secondary-title&gt;Med Res Rev&lt;/secondary-title&gt;&lt;/titles&gt;&lt;periodical&gt;&lt;full-title&gt;Med Res Rev&lt;/full-title&gt;&lt;/periodical&gt;&lt;pages&gt;117-45&lt;/pages&gt;&lt;volume&gt;23&lt;/volume&gt;&lt;number&gt;2&lt;/number&gt;&lt;edition&gt;2002/12/25&lt;/edition&gt;&lt;keywords&gt;&lt;keyword&gt;Angiogenesis Inhibitors/*therapeutic use&lt;/keyword&gt;&lt;keyword&gt;Diabetes Mellitus/*pathology&lt;/keyword&gt;&lt;keyword&gt;Humans&lt;/keyword&gt;&lt;keyword&gt;*Neovascularization, Pathologic/drug therapy&lt;/keyword&gt;&lt;/keywords&gt;&lt;dates&gt;&lt;year&gt;2003&lt;/year&gt;&lt;pub-dates&gt;&lt;date&gt;Mar&lt;/date&gt;&lt;/pub-dates&gt;&lt;/dates&gt;&lt;isbn&gt;0198-6325 (Print)&amp;#xD;0198-6325 (Linking)&lt;/isbn&gt;&lt;accession-num&gt;12500286&lt;/accession-num&gt;&lt;urls&gt;&lt;related-urls&gt;&lt;url&gt;https://www.ncbi.nlm.nih.gov/pubmed/12500286&lt;/url&gt;&lt;/related-urls&gt;&lt;/urls&gt;&lt;electronic-resource-num&gt;10.1002/med.10024&lt;/electronic-resource-num&gt;&lt;/record&gt;&lt;/Cite&gt;&lt;/EndNote&gt;</w:instrText>
      </w:r>
      <w:r w:rsidR="00660538" w:rsidRPr="003C1776">
        <w:rPr>
          <w:rFonts w:ascii="Arial" w:hAnsi="Arial" w:cs="Arial"/>
        </w:rPr>
        <w:fldChar w:fldCharType="separate"/>
      </w:r>
      <w:r w:rsidR="00FC30D4">
        <w:rPr>
          <w:rFonts w:ascii="Arial" w:hAnsi="Arial" w:cs="Arial"/>
          <w:noProof/>
        </w:rPr>
        <w:t>(203)</w:t>
      </w:r>
      <w:r w:rsidR="00660538" w:rsidRPr="003C1776">
        <w:rPr>
          <w:rFonts w:ascii="Arial" w:hAnsi="Arial" w:cs="Arial"/>
          <w:lang w:val="en-GB"/>
        </w:rPr>
        <w:fldChar w:fldCharType="end"/>
      </w:r>
      <w:r w:rsidR="008858B2" w:rsidRPr="003C1776">
        <w:rPr>
          <w:rFonts w:ascii="Arial" w:hAnsi="Arial" w:cs="Arial"/>
          <w:lang w:val="en-GB"/>
        </w:rPr>
        <w:t xml:space="preserve">. </w:t>
      </w:r>
      <w:r w:rsidR="00086F0D">
        <w:rPr>
          <w:rFonts w:ascii="Arial" w:hAnsi="Arial" w:cs="Arial"/>
          <w:lang w:val="en-GB"/>
        </w:rPr>
        <w:t xml:space="preserve">However, we discovered that HF had no effect on adipose tissue angiogenesis (Figure </w:t>
      </w:r>
      <w:r w:rsidR="00086F0D">
        <w:rPr>
          <w:rFonts w:ascii="Arial" w:hAnsi="Arial" w:cs="Arial"/>
          <w:lang w:val="en-GB"/>
        </w:rPr>
        <w:lastRenderedPageBreak/>
        <w:t xml:space="preserve">34), in contrast to Cunningham and </w:t>
      </w:r>
      <w:proofErr w:type="spellStart"/>
      <w:r w:rsidR="00086F0D">
        <w:rPr>
          <w:rFonts w:ascii="Arial" w:hAnsi="Arial" w:cs="Arial"/>
          <w:lang w:val="en-GB"/>
        </w:rPr>
        <w:t>Gotlieb's</w:t>
      </w:r>
      <w:proofErr w:type="spellEnd"/>
      <w:r w:rsidR="00086F0D">
        <w:rPr>
          <w:rFonts w:ascii="Arial" w:hAnsi="Arial" w:cs="Arial"/>
          <w:lang w:val="en-GB"/>
        </w:rPr>
        <w:t xml:space="preserve"> earlier finding that decreased shear stress impaired endothelial function and angiogenesis in </w:t>
      </w:r>
      <w:proofErr w:type="spellStart"/>
      <w:r w:rsidR="00086F0D">
        <w:rPr>
          <w:rFonts w:ascii="Arial" w:hAnsi="Arial" w:cs="Arial"/>
          <w:lang w:val="en-GB"/>
        </w:rPr>
        <w:t>HFrEF</w:t>
      </w:r>
      <w:proofErr w:type="spellEnd"/>
      <w:r w:rsidR="00F74654" w:rsidRPr="003C1776">
        <w:rPr>
          <w:rFonts w:ascii="Arial" w:hAnsi="Arial" w:cs="Arial"/>
        </w:rPr>
        <w:t xml:space="preserve"> </w:t>
      </w:r>
      <w:r w:rsidR="009122D6" w:rsidRPr="003C1776">
        <w:rPr>
          <w:rFonts w:ascii="Arial" w:hAnsi="Arial" w:cs="Arial"/>
        </w:rPr>
        <w:fldChar w:fldCharType="begin"/>
      </w:r>
      <w:r w:rsidR="00FC30D4">
        <w:rPr>
          <w:rFonts w:ascii="Arial" w:hAnsi="Arial" w:cs="Arial"/>
        </w:rPr>
        <w:instrText xml:space="preserve"> ADDIN EN.CITE &lt;EndNote&gt;&lt;Cite&gt;&lt;Author&gt;Cunningham&lt;/Author&gt;&lt;Year&gt;2005&lt;/Year&gt;&lt;RecNum&gt;104&lt;/RecNum&gt;&lt;DisplayText&gt;(198)&lt;/DisplayText&gt;&lt;record&gt;&lt;rec-number&gt;104&lt;/rec-number&gt;&lt;foreign-keys&gt;&lt;key app="EN" db-id="25terf20kxt2dheszwaxvvaz2z2e0fdava2w" timestamp="1615977226"&gt;104&lt;/key&gt;&lt;/foreign-keys&gt;&lt;ref-type name="Journal Article"&gt;17&lt;/ref-type&gt;&lt;contributors&gt;&lt;authors&gt;&lt;author&gt;Cunningham, K. S.&lt;/author&gt;&lt;author&gt;Gotlieb, A. I.&lt;/author&gt;&lt;/authors&gt;&lt;/contributors&gt;&lt;auth-address&gt;Department of Pathology, Toronto General Research Institute, University Health Network, Canada.&lt;/auth-address&gt;&lt;titles&gt;&lt;title&gt;The role of shear stress in the pathogenesis of atherosclerosis&lt;/title&gt;&lt;secondary-title&gt;Lab Invest&lt;/secondary-title&gt;&lt;/titles&gt;&lt;periodical&gt;&lt;full-title&gt;Lab Invest&lt;/full-title&gt;&lt;/periodical&gt;&lt;pages&gt;9-23&lt;/pages&gt;&lt;volume&gt;85&lt;/volume&gt;&lt;number&gt;1&lt;/number&gt;&lt;edition&gt;2004/11/30&lt;/edition&gt;&lt;keywords&gt;&lt;keyword&gt;Animals&lt;/keyword&gt;&lt;keyword&gt;Arteriosclerosis/*etiology/*physiopathology&lt;/keyword&gt;&lt;keyword&gt;Humans&lt;/keyword&gt;&lt;keyword&gt;*Shear Strength&lt;/keyword&gt;&lt;keyword&gt;*Stress, Mechanical&lt;/keyword&gt;&lt;/keywords&gt;&lt;dates&gt;&lt;year&gt;2005&lt;/year&gt;&lt;pub-dates&gt;&lt;date&gt;Jan&lt;/date&gt;&lt;/pub-dates&gt;&lt;/dates&gt;&lt;isbn&gt;0023-6837 (Print)&amp;#xD;0023-6837 (Linking)&lt;/isbn&gt;&lt;accession-num&gt;15568038&lt;/accession-num&gt;&lt;urls&gt;&lt;related-urls&gt;&lt;url&gt;https://www.ncbi.nlm.nih.gov/pubmed/15568038&lt;/url&gt;&lt;/related-urls&gt;&lt;/urls&gt;&lt;electronic-resource-num&gt;10.1038/labinvest.3700215&lt;/electronic-resource-num&gt;&lt;/record&gt;&lt;/Cite&gt;&lt;/EndNote&gt;</w:instrText>
      </w:r>
      <w:r w:rsidR="009122D6" w:rsidRPr="003C1776">
        <w:rPr>
          <w:rFonts w:ascii="Arial" w:hAnsi="Arial" w:cs="Arial"/>
        </w:rPr>
        <w:fldChar w:fldCharType="separate"/>
      </w:r>
      <w:r w:rsidR="00FC30D4">
        <w:rPr>
          <w:rFonts w:ascii="Arial" w:hAnsi="Arial" w:cs="Arial"/>
          <w:noProof/>
        </w:rPr>
        <w:t>(198)</w:t>
      </w:r>
      <w:r w:rsidR="009122D6" w:rsidRPr="003C1776">
        <w:rPr>
          <w:rFonts w:ascii="Arial" w:hAnsi="Arial" w:cs="Arial"/>
        </w:rPr>
        <w:fldChar w:fldCharType="end"/>
      </w:r>
      <w:r w:rsidR="009122D6" w:rsidRPr="003C1776">
        <w:rPr>
          <w:rFonts w:ascii="Arial" w:hAnsi="Arial" w:cs="Arial"/>
        </w:rPr>
        <w:t xml:space="preserve">. </w:t>
      </w:r>
      <w:r w:rsidR="00086F0D">
        <w:rPr>
          <w:rFonts w:ascii="Arial" w:hAnsi="Arial" w:cs="Arial"/>
          <w:lang w:val="en-GB"/>
        </w:rPr>
        <w:t>Shear stress is known to play a significant role in the formation of blood vessels, specifically in angiogenesis. One hypothesis is that adipose tissue from the non-HF and HF conditions was cultured in vitro in a similar environment, free from shear stress; therefore, there was no significant difference in adipose tissue angiogenesis between the non-HF and HF conditions</w:t>
      </w:r>
      <w:r w:rsidR="0010100B" w:rsidRPr="003C1776">
        <w:rPr>
          <w:rFonts w:ascii="Arial" w:hAnsi="Arial" w:cs="Arial"/>
        </w:rPr>
        <w:t>.</w:t>
      </w:r>
      <w:r w:rsidR="003766EF" w:rsidRPr="003C1776">
        <w:rPr>
          <w:rFonts w:ascii="Arial" w:hAnsi="Arial" w:cs="Arial"/>
        </w:rPr>
        <w:t xml:space="preserve">  </w:t>
      </w:r>
    </w:p>
    <w:p w14:paraId="6A293EF3" w14:textId="77777777" w:rsidR="00BF7C9E" w:rsidRPr="003C1776" w:rsidRDefault="00BF7C9E" w:rsidP="00DA5DC2">
      <w:pPr>
        <w:spacing w:line="360" w:lineRule="auto"/>
        <w:rPr>
          <w:rFonts w:ascii="Arial" w:hAnsi="Arial" w:cs="Arial"/>
          <w:color w:val="FF0000"/>
        </w:rPr>
      </w:pPr>
    </w:p>
    <w:p w14:paraId="41443AD7" w14:textId="1160F1A3" w:rsidR="00A02F33" w:rsidRPr="003C1776" w:rsidRDefault="00A02F33" w:rsidP="001B37D9">
      <w:pPr>
        <w:pStyle w:val="Heading4"/>
        <w:rPr>
          <w:sz w:val="24"/>
          <w:szCs w:val="24"/>
        </w:rPr>
      </w:pPr>
      <w:r w:rsidRPr="003C1776">
        <w:rPr>
          <w:sz w:val="24"/>
          <w:szCs w:val="24"/>
        </w:rPr>
        <w:t>Superoxide production</w:t>
      </w:r>
    </w:p>
    <w:p w14:paraId="4F22C059" w14:textId="77777777" w:rsidR="00A65992" w:rsidRPr="003C1776" w:rsidRDefault="00A65992" w:rsidP="00F258E3">
      <w:pPr>
        <w:spacing w:line="360" w:lineRule="auto"/>
        <w:ind w:left="1440"/>
        <w:rPr>
          <w:rFonts w:ascii="Arial" w:hAnsi="Arial" w:cs="Arial"/>
          <w:color w:val="FF0000"/>
        </w:rPr>
      </w:pPr>
    </w:p>
    <w:p w14:paraId="2767414E" w14:textId="0034CEE3" w:rsidR="004D5802" w:rsidRPr="003C1776" w:rsidRDefault="00A02285" w:rsidP="00C41D58">
      <w:pPr>
        <w:spacing w:line="360" w:lineRule="auto"/>
        <w:ind w:firstLine="720"/>
        <w:jc w:val="both"/>
        <w:rPr>
          <w:rFonts w:ascii="Arial" w:hAnsi="Arial" w:cs="Arial"/>
          <w:color w:val="000000" w:themeColor="text1"/>
          <w:lang w:val="en-GB"/>
        </w:rPr>
      </w:pPr>
      <w:r>
        <w:rPr>
          <w:rFonts w:ascii="Arial" w:hAnsi="Arial" w:cs="Arial"/>
          <w:color w:val="000000" w:themeColor="text1"/>
          <w:lang w:val="en-GB"/>
        </w:rPr>
        <w:t xml:space="preserve">Our findings indicated that HF conditions produced the most superoxide when compared with diabetes and normal conditions. Our findings were consistent with the findings of </w:t>
      </w:r>
      <w:proofErr w:type="spellStart"/>
      <w:r>
        <w:rPr>
          <w:rFonts w:ascii="Arial" w:hAnsi="Arial" w:cs="Arial"/>
          <w:color w:val="000000" w:themeColor="text1"/>
          <w:lang w:val="en-GB"/>
        </w:rPr>
        <w:t>Dworakowski</w:t>
      </w:r>
      <w:proofErr w:type="spellEnd"/>
      <w:r>
        <w:rPr>
          <w:rFonts w:ascii="Arial" w:hAnsi="Arial" w:cs="Arial"/>
          <w:color w:val="000000" w:themeColor="text1"/>
          <w:lang w:val="en-GB"/>
        </w:rPr>
        <w:t xml:space="preserve"> and colleagues, who reported that HF conditions generated over twofold more NADPH-dependent superoxide than non-HF conditions</w:t>
      </w:r>
      <w:r w:rsidR="00802AFA" w:rsidRPr="003C1776">
        <w:rPr>
          <w:rFonts w:ascii="Arial" w:hAnsi="Arial" w:cs="Arial"/>
          <w:color w:val="000000" w:themeColor="text1"/>
        </w:rPr>
        <w:t xml:space="preserve"> </w:t>
      </w:r>
      <w:r w:rsidR="008E0FD2" w:rsidRPr="003C1776">
        <w:rPr>
          <w:rFonts w:ascii="Arial" w:hAnsi="Arial" w:cs="Arial"/>
          <w:color w:val="000000" w:themeColor="text1"/>
        </w:rPr>
        <w:fldChar w:fldCharType="begin">
          <w:fldData xml:space="preserve">PEVuZE5vdGU+PENpdGU+PEF1dGhvcj5Ed29yYWtvd3NraTwvQXV0aG9yPjxZZWFyPjIwMDg8L1ll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</w:fldData>
        </w:fldChar>
      </w:r>
      <w:r w:rsidR="00FC30D4">
        <w:rPr>
          <w:rFonts w:ascii="Arial" w:hAnsi="Arial" w:cs="Arial"/>
          <w:color w:val="000000" w:themeColor="text1"/>
        </w:rPr>
        <w:instrText xml:space="preserve"> ADDIN EN.CITE </w:instrText>
      </w:r>
      <w:r w:rsidR="00FC30D4">
        <w:rPr>
          <w:rFonts w:ascii="Arial" w:hAnsi="Arial" w:cs="Arial"/>
          <w:color w:val="000000" w:themeColor="text1"/>
        </w:rPr>
        <w:fldChar w:fldCharType="begin">
          <w:fldData xml:space="preserve">PEVuZE5vdGU+PENpdGU+PEF1dGhvcj5Ed29yYWtvd3NraTwvQXV0aG9yPjxZZWFyPjIwMDg8L1ll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</w:fldData>
        </w:fldChar>
      </w:r>
      <w:r w:rsidR="00FC30D4">
        <w:rPr>
          <w:rFonts w:ascii="Arial" w:hAnsi="Arial" w:cs="Arial"/>
          <w:color w:val="000000" w:themeColor="text1"/>
        </w:rPr>
        <w:instrText xml:space="preserve"> ADDIN EN.CITE.DATA </w:instrText>
      </w:r>
      <w:r w:rsidR="00FC30D4">
        <w:rPr>
          <w:rFonts w:ascii="Arial" w:hAnsi="Arial" w:cs="Arial"/>
          <w:color w:val="000000" w:themeColor="text1"/>
        </w:rPr>
      </w:r>
      <w:r w:rsidR="00FC30D4">
        <w:rPr>
          <w:rFonts w:ascii="Arial" w:hAnsi="Arial" w:cs="Arial"/>
          <w:color w:val="000000" w:themeColor="text1"/>
        </w:rPr>
        <w:fldChar w:fldCharType="end"/>
      </w:r>
      <w:r w:rsidR="008E0FD2" w:rsidRPr="003C1776">
        <w:rPr>
          <w:rFonts w:ascii="Arial" w:hAnsi="Arial" w:cs="Arial"/>
          <w:color w:val="000000" w:themeColor="text1"/>
        </w:rPr>
      </w:r>
      <w:r w:rsidR="008E0FD2" w:rsidRPr="003C1776">
        <w:rPr>
          <w:rFonts w:ascii="Arial" w:hAnsi="Arial" w:cs="Arial"/>
          <w:color w:val="000000" w:themeColor="text1"/>
        </w:rPr>
        <w:fldChar w:fldCharType="separate"/>
      </w:r>
      <w:r w:rsidR="00FC30D4">
        <w:rPr>
          <w:rFonts w:ascii="Arial" w:hAnsi="Arial" w:cs="Arial"/>
          <w:noProof/>
          <w:color w:val="000000" w:themeColor="text1"/>
        </w:rPr>
        <w:t>(226)</w:t>
      </w:r>
      <w:r w:rsidR="008E0FD2" w:rsidRPr="003C1776">
        <w:rPr>
          <w:rFonts w:ascii="Arial" w:hAnsi="Arial" w:cs="Arial"/>
          <w:color w:val="000000" w:themeColor="text1"/>
        </w:rPr>
        <w:fldChar w:fldCharType="end"/>
      </w:r>
      <w:r w:rsidR="00831448" w:rsidRPr="003C1776">
        <w:rPr>
          <w:rFonts w:ascii="Arial" w:hAnsi="Arial" w:cs="Arial"/>
          <w:color w:val="000000" w:themeColor="text1"/>
        </w:rPr>
        <w:t>.</w:t>
      </w:r>
      <w:r w:rsidR="005B07C9" w:rsidRPr="003C1776">
        <w:rPr>
          <w:rFonts w:ascii="Arial" w:hAnsi="Arial" w:cs="Arial"/>
          <w:color w:val="000000" w:themeColor="text1"/>
        </w:rPr>
        <w:t xml:space="preserve"> </w:t>
      </w:r>
      <w:r w:rsidR="00F10022">
        <w:rPr>
          <w:rFonts w:ascii="Arial" w:hAnsi="Arial" w:cs="Arial"/>
          <w:color w:val="000000" w:themeColor="text1"/>
          <w:lang w:val="en-GB"/>
        </w:rPr>
        <w:t>Furthermore,</w:t>
      </w:r>
      <w:r w:rsidR="00F10022">
        <w:rPr>
          <w:rFonts w:ascii="Arial" w:hAnsi="Arial" w:cs="Angsana New" w:hint="cs"/>
          <w:color w:val="000000" w:themeColor="text1"/>
          <w:cs/>
          <w:lang w:val="en-GB"/>
        </w:rPr>
        <w:t xml:space="preserve"> </w:t>
      </w:r>
      <w:r w:rsidR="00F10022">
        <w:rPr>
          <w:rFonts w:ascii="Arial" w:hAnsi="Arial" w:cs="Arial"/>
          <w:color w:val="000000" w:themeColor="text1"/>
          <w:lang w:val="en-GB"/>
        </w:rPr>
        <w:t>Sukumar and colleagues demonstrated that the pulmonary endothelial cells (PECs) of insulin-resistant mice generated approximately 1.6-fold more superoxide than wild-type PECs</w:t>
      </w:r>
      <w:r w:rsidR="003B7B98" w:rsidRPr="003C1776">
        <w:rPr>
          <w:rFonts w:ascii="Arial" w:hAnsi="Arial" w:cs="Arial"/>
          <w:color w:val="000000" w:themeColor="text1"/>
          <w:lang w:val="en-GB"/>
        </w:rPr>
        <w:t xml:space="preserve"> </w:t>
      </w:r>
      <w:r w:rsidR="00161DAA" w:rsidRPr="003C1776">
        <w:rPr>
          <w:rFonts w:ascii="Arial" w:hAnsi="Arial" w:cs="Arial"/>
          <w:color w:val="000000" w:themeColor="text1"/>
          <w:lang w:val="en-GB"/>
        </w:rPr>
        <w:fldChar w:fldCharType="begin">
          <w:fldData xml:space="preserve">PEVuZE5vdGU+PENpdGU+PEF1dGhvcj5TdWt1bWFyPC9BdXRob3I+PFllYXI+MjAxMzwvWWVhcj48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</w:fldData>
        </w:fldChar>
      </w:r>
      <w:r w:rsidR="00FC30D4">
        <w:rPr>
          <w:rFonts w:ascii="Arial" w:hAnsi="Arial" w:cs="Arial"/>
          <w:color w:val="000000" w:themeColor="text1"/>
          <w:lang w:val="en-GB"/>
        </w:rPr>
        <w:instrText xml:space="preserve"> ADDIN EN.CITE </w:instrText>
      </w:r>
      <w:r w:rsidR="00FC30D4">
        <w:rPr>
          <w:rFonts w:ascii="Arial" w:hAnsi="Arial" w:cs="Arial"/>
          <w:color w:val="000000" w:themeColor="text1"/>
          <w:lang w:val="en-GB"/>
        </w:rPr>
        <w:fldChar w:fldCharType="begin">
          <w:fldData xml:space="preserve">PEVuZE5vdGU+PENpdGU+PEF1dGhvcj5TdWt1bWFyPC9BdXRob3I+PFllYXI+MjAxMzwvWWVhcj48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</w:fldData>
        </w:fldChar>
      </w:r>
      <w:r w:rsidR="00FC30D4">
        <w:rPr>
          <w:rFonts w:ascii="Arial" w:hAnsi="Arial" w:cs="Arial"/>
          <w:color w:val="000000" w:themeColor="text1"/>
          <w:lang w:val="en-GB"/>
        </w:rPr>
        <w:instrText xml:space="preserve"> ADDIN EN.CITE.DATA </w:instrText>
      </w:r>
      <w:r w:rsidR="00FC30D4">
        <w:rPr>
          <w:rFonts w:ascii="Arial" w:hAnsi="Arial" w:cs="Arial"/>
          <w:color w:val="000000" w:themeColor="text1"/>
          <w:lang w:val="en-GB"/>
        </w:rPr>
      </w:r>
      <w:r w:rsidR="00FC30D4">
        <w:rPr>
          <w:rFonts w:ascii="Arial" w:hAnsi="Arial" w:cs="Arial"/>
          <w:color w:val="000000" w:themeColor="text1"/>
          <w:lang w:val="en-GB"/>
        </w:rPr>
        <w:fldChar w:fldCharType="end"/>
      </w:r>
      <w:r w:rsidR="00161DAA" w:rsidRPr="003C1776">
        <w:rPr>
          <w:rFonts w:ascii="Arial" w:hAnsi="Arial" w:cs="Arial"/>
          <w:color w:val="000000" w:themeColor="text1"/>
          <w:lang w:val="en-GB"/>
        </w:rPr>
      </w:r>
      <w:r w:rsidR="00161DAA" w:rsidRPr="003C1776">
        <w:rPr>
          <w:rFonts w:ascii="Arial" w:hAnsi="Arial" w:cs="Arial"/>
          <w:color w:val="000000" w:themeColor="text1"/>
          <w:lang w:val="en-GB"/>
        </w:rPr>
        <w:fldChar w:fldCharType="separate"/>
      </w:r>
      <w:r w:rsidR="00FC30D4">
        <w:rPr>
          <w:rFonts w:ascii="Arial" w:hAnsi="Arial" w:cs="Arial"/>
          <w:noProof/>
          <w:color w:val="000000" w:themeColor="text1"/>
          <w:lang w:val="en-GB"/>
        </w:rPr>
        <w:t>(108)</w:t>
      </w:r>
      <w:r w:rsidR="00161DAA" w:rsidRPr="003C1776">
        <w:rPr>
          <w:rFonts w:ascii="Arial" w:hAnsi="Arial" w:cs="Arial"/>
          <w:color w:val="000000" w:themeColor="text1"/>
          <w:lang w:val="en-GB"/>
        </w:rPr>
        <w:fldChar w:fldCharType="end"/>
      </w:r>
      <w:r w:rsidR="007D4003" w:rsidRPr="003C1776">
        <w:rPr>
          <w:rFonts w:ascii="Arial" w:hAnsi="Arial" w:cs="Arial"/>
          <w:color w:val="000000" w:themeColor="text1"/>
          <w:lang w:val="en-GB"/>
        </w:rPr>
        <w:t>.</w:t>
      </w:r>
      <w:r w:rsidR="00561414" w:rsidRPr="003C1776">
        <w:rPr>
          <w:rFonts w:ascii="Arial" w:hAnsi="Arial" w:cs="Arial"/>
          <w:color w:val="000000" w:themeColor="text1"/>
          <w:lang w:val="en-GB"/>
        </w:rPr>
        <w:t xml:space="preserve"> </w:t>
      </w:r>
      <w:r w:rsidR="00F10022">
        <w:rPr>
          <w:rFonts w:ascii="Arial" w:hAnsi="Arial" w:cs="Arial"/>
          <w:color w:val="000000" w:themeColor="text1"/>
          <w:lang w:val="en-GB"/>
        </w:rPr>
        <w:t>Our findings thus support that oxidative stress is an important mechanism in the development of insulin resistance in HF</w:t>
      </w:r>
      <w:r w:rsidR="003F2B8D" w:rsidRPr="003C1776">
        <w:rPr>
          <w:rFonts w:ascii="Arial" w:hAnsi="Arial" w:cs="Arial"/>
          <w:color w:val="000000" w:themeColor="text1"/>
          <w:lang w:val="en-GB"/>
        </w:rPr>
        <w:t>.</w:t>
      </w:r>
      <w:r w:rsidR="00F22B10" w:rsidRPr="003C1776">
        <w:rPr>
          <w:rFonts w:ascii="Arial" w:hAnsi="Arial" w:cs="Arial"/>
          <w:color w:val="000000" w:themeColor="text1"/>
          <w:lang w:val="en-GB"/>
        </w:rPr>
        <w:t xml:space="preserve"> </w:t>
      </w:r>
    </w:p>
    <w:p w14:paraId="3ED11A51" w14:textId="77777777" w:rsidR="004D5802" w:rsidRPr="003C1776" w:rsidRDefault="004D5802" w:rsidP="00C41D58">
      <w:pPr>
        <w:spacing w:line="360" w:lineRule="auto"/>
        <w:jc w:val="both"/>
        <w:rPr>
          <w:rFonts w:ascii="Arial" w:hAnsi="Arial" w:cs="Arial"/>
          <w:color w:val="000000" w:themeColor="text1"/>
          <w:lang w:val="en-GB"/>
        </w:rPr>
      </w:pPr>
    </w:p>
    <w:p w14:paraId="462C781A" w14:textId="142E6FA0" w:rsidR="00F90CA1" w:rsidRPr="003C1776" w:rsidRDefault="00F10022" w:rsidP="00C41D58">
      <w:pPr>
        <w:spacing w:line="360" w:lineRule="auto"/>
        <w:ind w:firstLine="720"/>
        <w:jc w:val="both"/>
        <w:rPr>
          <w:rFonts w:ascii="Arial" w:hAnsi="Arial" w:cs="Arial"/>
          <w:color w:val="000000" w:themeColor="text1"/>
        </w:rPr>
      </w:pPr>
      <w:r>
        <w:rPr>
          <w:rFonts w:ascii="Arial" w:hAnsi="Arial" w:cs="Arial"/>
          <w:color w:val="000000" w:themeColor="text1"/>
          <w:lang w:val="en-GB"/>
        </w:rPr>
        <w:t>Oxidative stress is caused not only by an increase in ROS production, but also by impaired antioxidant defence systems. A previous study reported that targeted antioxidant therapy can partially restore abnormal insulin signalling and improve cardiac structure and function</w:t>
      </w:r>
      <w:r w:rsidR="00477FC1" w:rsidRPr="003C1776">
        <w:rPr>
          <w:rFonts w:ascii="Arial" w:hAnsi="Arial" w:cs="Arial"/>
          <w:color w:val="000000" w:themeColor="text1"/>
        </w:rPr>
        <w:t xml:space="preserve"> </w:t>
      </w:r>
      <w:r w:rsidR="00DE0F3D" w:rsidRPr="003C1776">
        <w:rPr>
          <w:rFonts w:ascii="Arial" w:hAnsi="Arial" w:cs="Arial"/>
          <w:color w:val="000000" w:themeColor="text1"/>
        </w:rPr>
        <w:fldChar w:fldCharType="begin">
          <w:fldData xml:space="preserve">PEVuZE5vdGU+PENpdGU+PEF1dGhvcj5JbGt1bjwvQXV0aG9yPjxZZWFyPjIwMTU8L1llYXI+PFJl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</w:fldData>
        </w:fldChar>
      </w:r>
      <w:r w:rsidR="00FC30D4">
        <w:rPr>
          <w:rFonts w:ascii="Arial" w:hAnsi="Arial" w:cs="Arial"/>
          <w:color w:val="000000" w:themeColor="text1"/>
        </w:rPr>
        <w:instrText xml:space="preserve"> ADDIN EN.CITE </w:instrText>
      </w:r>
      <w:r w:rsidR="00FC30D4">
        <w:rPr>
          <w:rFonts w:ascii="Arial" w:hAnsi="Arial" w:cs="Arial"/>
          <w:color w:val="000000" w:themeColor="text1"/>
        </w:rPr>
        <w:fldChar w:fldCharType="begin">
          <w:fldData xml:space="preserve">PEVuZE5vdGU+PENpdGU+PEF1dGhvcj5JbGt1bjwvQXV0aG9yPjxZZWFyPjIwMTU8L1llYXI+PFJl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</w:fldData>
        </w:fldChar>
      </w:r>
      <w:r w:rsidR="00FC30D4">
        <w:rPr>
          <w:rFonts w:ascii="Arial" w:hAnsi="Arial" w:cs="Arial"/>
          <w:color w:val="000000" w:themeColor="text1"/>
        </w:rPr>
        <w:instrText xml:space="preserve"> ADDIN EN.CITE.DATA </w:instrText>
      </w:r>
      <w:r w:rsidR="00FC30D4">
        <w:rPr>
          <w:rFonts w:ascii="Arial" w:hAnsi="Arial" w:cs="Arial"/>
          <w:color w:val="000000" w:themeColor="text1"/>
        </w:rPr>
      </w:r>
      <w:r w:rsidR="00FC30D4">
        <w:rPr>
          <w:rFonts w:ascii="Arial" w:hAnsi="Arial" w:cs="Arial"/>
          <w:color w:val="000000" w:themeColor="text1"/>
        </w:rPr>
        <w:fldChar w:fldCharType="end"/>
      </w:r>
      <w:r w:rsidR="00DE0F3D" w:rsidRPr="003C1776">
        <w:rPr>
          <w:rFonts w:ascii="Arial" w:hAnsi="Arial" w:cs="Arial"/>
          <w:color w:val="000000" w:themeColor="text1"/>
        </w:rPr>
      </w:r>
      <w:r w:rsidR="00DE0F3D" w:rsidRPr="003C1776">
        <w:rPr>
          <w:rFonts w:ascii="Arial" w:hAnsi="Arial" w:cs="Arial"/>
          <w:color w:val="000000" w:themeColor="text1"/>
        </w:rPr>
        <w:fldChar w:fldCharType="separate"/>
      </w:r>
      <w:r w:rsidR="00FC30D4">
        <w:rPr>
          <w:rFonts w:ascii="Arial" w:hAnsi="Arial" w:cs="Arial"/>
          <w:noProof/>
          <w:color w:val="000000" w:themeColor="text1"/>
        </w:rPr>
        <w:t>(227)</w:t>
      </w:r>
      <w:r w:rsidR="00DE0F3D" w:rsidRPr="003C1776">
        <w:rPr>
          <w:rFonts w:ascii="Arial" w:hAnsi="Arial" w:cs="Arial"/>
          <w:color w:val="000000" w:themeColor="text1"/>
        </w:rPr>
        <w:fldChar w:fldCharType="end"/>
      </w:r>
      <w:r w:rsidR="00B80AD2" w:rsidRPr="003C1776">
        <w:rPr>
          <w:rFonts w:ascii="Arial" w:hAnsi="Arial" w:cs="Arial"/>
          <w:color w:val="000000" w:themeColor="text1"/>
        </w:rPr>
        <w:t>.</w:t>
      </w:r>
      <w:r w:rsidR="000811B8" w:rsidRPr="003C1776">
        <w:rPr>
          <w:rFonts w:ascii="Arial" w:hAnsi="Arial" w:cs="Arial"/>
          <w:color w:val="000000" w:themeColor="text1"/>
        </w:rPr>
        <w:t xml:space="preserve"> </w:t>
      </w:r>
      <w:r>
        <w:rPr>
          <w:rFonts w:ascii="Arial" w:hAnsi="Arial" w:cs="Arial"/>
          <w:color w:val="000000" w:themeColor="text1"/>
          <w:lang w:val="en-GB"/>
        </w:rPr>
        <w:t xml:space="preserve">Furthermore, various antioxidants have been investigated. However, clinical trials on the cardioprotective potential of antioxidants in the treatment of cardiac dysfunction remain </w:t>
      </w:r>
      <w:r w:rsidR="00B64019">
        <w:rPr>
          <w:rFonts w:ascii="Arial" w:hAnsi="Arial" w:cs="Arial"/>
          <w:color w:val="000000" w:themeColor="text1"/>
          <w:lang w:val="en-GB"/>
        </w:rPr>
        <w:t>inconclusive</w:t>
      </w:r>
      <w:r>
        <w:rPr>
          <w:rFonts w:ascii="Arial" w:hAnsi="Arial" w:cs="Arial"/>
          <w:color w:val="000000" w:themeColor="text1"/>
          <w:lang w:val="en-GB"/>
        </w:rPr>
        <w:t>. Therefore, there remains a gap in our understanding of antioxidants and their use in cardiometabolic diseases</w:t>
      </w:r>
      <w:r w:rsidR="000C1DD2" w:rsidRPr="003C1776">
        <w:rPr>
          <w:rFonts w:ascii="Arial" w:hAnsi="Arial" w:cs="Arial"/>
          <w:color w:val="000000" w:themeColor="text1"/>
        </w:rPr>
        <w:t>.</w:t>
      </w:r>
    </w:p>
    <w:p w14:paraId="58E1AA9A" w14:textId="3CBDA43B" w:rsidR="00393827" w:rsidRDefault="00393827" w:rsidP="00B87789">
      <w:pPr>
        <w:spacing w:line="360" w:lineRule="auto"/>
        <w:rPr>
          <w:rFonts w:ascii="Arial" w:hAnsi="Arial" w:cs="Arial"/>
          <w:lang w:bidi="ar-SA"/>
        </w:rPr>
      </w:pPr>
    </w:p>
    <w:p w14:paraId="5252341D" w14:textId="77777777" w:rsidR="001415CB" w:rsidRPr="003C1776" w:rsidRDefault="001415CB" w:rsidP="00B87789">
      <w:pPr>
        <w:spacing w:line="360" w:lineRule="auto"/>
        <w:rPr>
          <w:rFonts w:ascii="Arial" w:hAnsi="Arial" w:cs="Arial"/>
          <w:lang w:bidi="ar-SA"/>
        </w:rPr>
      </w:pPr>
    </w:p>
    <w:p w14:paraId="62B4C049" w14:textId="76C395F1" w:rsidR="00A24F47" w:rsidRPr="003C1776" w:rsidRDefault="00774F0D" w:rsidP="00A24F47">
      <w:pPr>
        <w:pStyle w:val="Heading2"/>
        <w:rPr>
          <w:sz w:val="24"/>
          <w:szCs w:val="24"/>
        </w:rPr>
      </w:pPr>
      <w:bookmarkStart w:id="180" w:name="_Toc126875983"/>
      <w:r w:rsidRPr="003C1776">
        <w:rPr>
          <w:sz w:val="24"/>
          <w:szCs w:val="24"/>
        </w:rPr>
        <w:t>Limitations</w:t>
      </w:r>
      <w:bookmarkEnd w:id="180"/>
    </w:p>
    <w:p w14:paraId="0942F715" w14:textId="77777777" w:rsidR="004519C0" w:rsidRPr="003C1776" w:rsidRDefault="004519C0" w:rsidP="004519C0">
      <w:pPr>
        <w:rPr>
          <w:rFonts w:ascii="Arial" w:hAnsi="Arial" w:cs="Arial"/>
          <w:lang w:bidi="ar-SA"/>
        </w:rPr>
      </w:pPr>
    </w:p>
    <w:p w14:paraId="04882BC0" w14:textId="3B237577" w:rsidR="00A45847" w:rsidRPr="003C1776" w:rsidRDefault="00A36A23" w:rsidP="00D81DE6">
      <w:pPr>
        <w:pStyle w:val="Heading3"/>
        <w:rPr>
          <w:sz w:val="24"/>
          <w:szCs w:val="24"/>
        </w:rPr>
      </w:pPr>
      <w:bookmarkStart w:id="181" w:name="_Toc126875984"/>
      <w:r w:rsidRPr="003C1776">
        <w:rPr>
          <w:sz w:val="24"/>
          <w:szCs w:val="24"/>
        </w:rPr>
        <w:t>F</w:t>
      </w:r>
      <w:r w:rsidR="005051A5" w:rsidRPr="003C1776">
        <w:rPr>
          <w:sz w:val="24"/>
          <w:szCs w:val="24"/>
        </w:rPr>
        <w:t>actors affect</w:t>
      </w:r>
      <w:r w:rsidR="00F10022">
        <w:rPr>
          <w:sz w:val="24"/>
          <w:szCs w:val="24"/>
        </w:rPr>
        <w:t>ing</w:t>
      </w:r>
      <w:r w:rsidR="005051A5" w:rsidRPr="003C1776">
        <w:rPr>
          <w:sz w:val="24"/>
          <w:szCs w:val="24"/>
        </w:rPr>
        <w:t xml:space="preserve"> </w:t>
      </w:r>
      <w:r w:rsidR="00763A8F" w:rsidRPr="003C1776">
        <w:rPr>
          <w:sz w:val="24"/>
          <w:szCs w:val="24"/>
        </w:rPr>
        <w:t xml:space="preserve">insulin sensitivity and insulin </w:t>
      </w:r>
      <w:proofErr w:type="spellStart"/>
      <w:proofErr w:type="gramStart"/>
      <w:r w:rsidR="00763A8F" w:rsidRPr="003C1776">
        <w:rPr>
          <w:sz w:val="24"/>
          <w:szCs w:val="24"/>
        </w:rPr>
        <w:t>signal</w:t>
      </w:r>
      <w:r w:rsidR="00F10022">
        <w:rPr>
          <w:sz w:val="24"/>
          <w:szCs w:val="24"/>
        </w:rPr>
        <w:t>l</w:t>
      </w:r>
      <w:r w:rsidR="00763A8F" w:rsidRPr="003C1776">
        <w:rPr>
          <w:sz w:val="24"/>
          <w:szCs w:val="24"/>
        </w:rPr>
        <w:t>ing</w:t>
      </w:r>
      <w:bookmarkEnd w:id="181"/>
      <w:proofErr w:type="spellEnd"/>
      <w:proofErr w:type="gramEnd"/>
    </w:p>
    <w:p w14:paraId="666FF924" w14:textId="70B5C140" w:rsidR="00A36A23" w:rsidRPr="003C1776" w:rsidRDefault="00A36A23" w:rsidP="00A36A23">
      <w:pPr>
        <w:rPr>
          <w:rFonts w:ascii="Arial" w:hAnsi="Arial" w:cs="Arial"/>
          <w:lang w:bidi="ar-SA"/>
        </w:rPr>
      </w:pPr>
    </w:p>
    <w:p w14:paraId="2171E4AA" w14:textId="77777777" w:rsidR="00EF2C0A" w:rsidRDefault="00160048" w:rsidP="00C41D58">
      <w:pPr>
        <w:spacing w:line="360" w:lineRule="auto"/>
        <w:ind w:firstLine="720"/>
        <w:jc w:val="both"/>
        <w:rPr>
          <w:rFonts w:ascii="Arial" w:hAnsi="Arial" w:cs="Arial"/>
          <w:color w:val="000000" w:themeColor="text1"/>
          <w:lang w:val="en-GB"/>
        </w:rPr>
      </w:pPr>
      <w:r>
        <w:rPr>
          <w:rFonts w:ascii="Arial" w:hAnsi="Arial" w:cs="Arial"/>
          <w:color w:val="000000" w:themeColor="text1"/>
          <w:lang w:val="en-GB"/>
        </w:rPr>
        <w:t xml:space="preserve">The results of this investigation of insulin signalling may not be as straightforward as those obtained from cell lines or animal models in which variables </w:t>
      </w:r>
      <w:r>
        <w:rPr>
          <w:rFonts w:ascii="Arial" w:hAnsi="Arial" w:cs="Arial"/>
          <w:color w:val="000000" w:themeColor="text1"/>
          <w:lang w:val="en-GB"/>
        </w:rPr>
        <w:lastRenderedPageBreak/>
        <w:t xml:space="preserve">affecting downstream protein expression levels can be controlled. In human studies, a variety of factors, such as obesity, hypertension, and medications all influence insulin signalling. </w:t>
      </w:r>
    </w:p>
    <w:p w14:paraId="0681ADDB" w14:textId="3ADFFEE6" w:rsidR="002F5A9D" w:rsidRPr="003C1776" w:rsidRDefault="00EF2C0A" w:rsidP="00C41D58">
      <w:pPr>
        <w:spacing w:line="360" w:lineRule="auto"/>
        <w:ind w:firstLine="720"/>
        <w:jc w:val="both"/>
        <w:rPr>
          <w:rFonts w:ascii="Arial" w:hAnsi="Arial" w:cs="Arial"/>
          <w:color w:val="000000" w:themeColor="text1"/>
        </w:rPr>
      </w:pPr>
      <w:r>
        <w:rPr>
          <w:rFonts w:ascii="Arial" w:hAnsi="Arial" w:cs="Arial"/>
          <w:color w:val="000000" w:themeColor="text1"/>
          <w:lang w:val="en-GB"/>
        </w:rPr>
        <w:t>From patient characteristics in our study,</w:t>
      </w:r>
      <w:r w:rsidR="00160048">
        <w:rPr>
          <w:rFonts w:ascii="Arial" w:hAnsi="Arial" w:cs="Arial"/>
          <w:color w:val="000000" w:themeColor="text1"/>
          <w:lang w:val="en-GB"/>
        </w:rPr>
        <w:t xml:space="preserve"> mean BMI</w:t>
      </w:r>
      <w:r>
        <w:rPr>
          <w:rFonts w:ascii="Arial" w:hAnsi="Arial" w:cs="Arial"/>
          <w:color w:val="000000" w:themeColor="text1"/>
          <w:lang w:val="en-GB"/>
        </w:rPr>
        <w:t xml:space="preserve"> of normal group</w:t>
      </w:r>
      <w:r w:rsidR="00160048">
        <w:rPr>
          <w:rFonts w:ascii="Arial" w:hAnsi="Arial" w:cs="Arial"/>
          <w:color w:val="000000" w:themeColor="text1"/>
          <w:lang w:val="en-GB"/>
        </w:rPr>
        <w:t xml:space="preserve"> was 28.1 ± 3.6 kg/m</w:t>
      </w:r>
      <w:r w:rsidR="00160048">
        <w:rPr>
          <w:rFonts w:ascii="Arial" w:hAnsi="Arial" w:cs="Arial"/>
          <w:color w:val="000000" w:themeColor="text1"/>
          <w:vertAlign w:val="superscript"/>
          <w:lang w:val="en-GB"/>
        </w:rPr>
        <w:t>2</w:t>
      </w:r>
      <w:r w:rsidR="00160048">
        <w:rPr>
          <w:rFonts w:ascii="Arial" w:hAnsi="Arial" w:cs="Arial"/>
          <w:color w:val="000000" w:themeColor="text1"/>
          <w:lang w:val="en-GB"/>
        </w:rPr>
        <w:t>, which was defined as ‘overweight’ and possibly associated with insulin resistance. Obesity, particularly central abdominal obesity, has been shown to have a detrimental effect on insulin sensitivity</w:t>
      </w:r>
      <w:r w:rsidR="002F5A9D" w:rsidRPr="003C1776">
        <w:rPr>
          <w:rFonts w:ascii="Arial" w:hAnsi="Arial" w:cs="Arial"/>
          <w:color w:val="000000" w:themeColor="text1"/>
        </w:rPr>
        <w:t xml:space="preserve"> </w:t>
      </w:r>
      <w:r w:rsidR="002F5A9D" w:rsidRPr="003C1776">
        <w:rPr>
          <w:rFonts w:ascii="Arial" w:hAnsi="Arial" w:cs="Arial"/>
          <w:color w:val="000000" w:themeColor="text1"/>
        </w:rPr>
        <w:fldChar w:fldCharType="begin">
          <w:fldData xml:space="preserve">PEVuZE5vdGU+PENpdGU+PEF1dGhvcj5NdWdoYWw8L0F1dGhvcj48WWVhcj4yMDE4PC9ZZWFyPjxS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</w:fldData>
        </w:fldChar>
      </w:r>
      <w:r w:rsidR="00FC30D4">
        <w:rPr>
          <w:rFonts w:ascii="Arial" w:hAnsi="Arial" w:cs="Arial"/>
          <w:color w:val="000000" w:themeColor="text1"/>
        </w:rPr>
        <w:instrText xml:space="preserve"> ADDIN EN.CITE </w:instrText>
      </w:r>
      <w:r w:rsidR="00FC30D4">
        <w:rPr>
          <w:rFonts w:ascii="Arial" w:hAnsi="Arial" w:cs="Arial"/>
          <w:color w:val="000000" w:themeColor="text1"/>
        </w:rPr>
        <w:fldChar w:fldCharType="begin">
          <w:fldData xml:space="preserve">PEVuZE5vdGU+PENpdGU+PEF1dGhvcj5NdWdoYWw8L0F1dGhvcj48WWVhcj4yMDE4PC9ZZWFyPjxS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</w:fldData>
        </w:fldChar>
      </w:r>
      <w:r w:rsidR="00FC30D4">
        <w:rPr>
          <w:rFonts w:ascii="Arial" w:hAnsi="Arial" w:cs="Arial"/>
          <w:color w:val="000000" w:themeColor="text1"/>
        </w:rPr>
        <w:instrText xml:space="preserve"> ADDIN EN.CITE.DATA </w:instrText>
      </w:r>
      <w:r w:rsidR="00FC30D4">
        <w:rPr>
          <w:rFonts w:ascii="Arial" w:hAnsi="Arial" w:cs="Arial"/>
          <w:color w:val="000000" w:themeColor="text1"/>
        </w:rPr>
      </w:r>
      <w:r w:rsidR="00FC30D4">
        <w:rPr>
          <w:rFonts w:ascii="Arial" w:hAnsi="Arial" w:cs="Arial"/>
          <w:color w:val="000000" w:themeColor="text1"/>
        </w:rPr>
        <w:fldChar w:fldCharType="end"/>
      </w:r>
      <w:r w:rsidR="002F5A9D" w:rsidRPr="003C1776">
        <w:rPr>
          <w:rFonts w:ascii="Arial" w:hAnsi="Arial" w:cs="Arial"/>
          <w:color w:val="000000" w:themeColor="text1"/>
        </w:rPr>
      </w:r>
      <w:r w:rsidR="002F5A9D" w:rsidRPr="003C1776">
        <w:rPr>
          <w:rFonts w:ascii="Arial" w:hAnsi="Arial" w:cs="Arial"/>
          <w:color w:val="000000" w:themeColor="text1"/>
        </w:rPr>
        <w:fldChar w:fldCharType="separate"/>
      </w:r>
      <w:r w:rsidR="00FC30D4">
        <w:rPr>
          <w:rFonts w:ascii="Arial" w:hAnsi="Arial" w:cs="Arial"/>
          <w:noProof/>
          <w:color w:val="000000" w:themeColor="text1"/>
        </w:rPr>
        <w:t>(228)</w:t>
      </w:r>
      <w:r w:rsidR="002F5A9D" w:rsidRPr="003C1776">
        <w:rPr>
          <w:rFonts w:ascii="Arial" w:hAnsi="Arial" w:cs="Arial"/>
          <w:color w:val="000000" w:themeColor="text1"/>
        </w:rPr>
        <w:fldChar w:fldCharType="end"/>
      </w:r>
      <w:r w:rsidR="002F5A9D" w:rsidRPr="003C1776">
        <w:rPr>
          <w:rFonts w:ascii="Arial" w:hAnsi="Arial" w:cs="Arial"/>
          <w:color w:val="000000" w:themeColor="text1"/>
        </w:rPr>
        <w:t xml:space="preserve">. </w:t>
      </w:r>
      <w:r w:rsidR="00160048">
        <w:rPr>
          <w:rFonts w:ascii="Arial" w:hAnsi="Arial" w:cs="Arial"/>
          <w:color w:val="000000" w:themeColor="text1"/>
          <w:lang w:val="en-GB"/>
        </w:rPr>
        <w:t>In the diabetic group in our study, 71% of patients received metformin, which</w:t>
      </w:r>
      <w:r w:rsidR="00CD3409">
        <w:rPr>
          <w:rFonts w:ascii="Arial" w:hAnsi="Arial" w:cs="Arial"/>
          <w:color w:val="000000" w:themeColor="text1"/>
          <w:lang w:val="en-GB"/>
        </w:rPr>
        <w:t xml:space="preserve"> previous stud</w:t>
      </w:r>
      <w:r w:rsidR="001F654F">
        <w:rPr>
          <w:rFonts w:ascii="Arial" w:hAnsi="Arial" w:cs="Arial"/>
          <w:color w:val="000000" w:themeColor="text1"/>
          <w:lang w:val="en-GB"/>
        </w:rPr>
        <w:t>ies</w:t>
      </w:r>
      <w:r w:rsidR="00160048">
        <w:rPr>
          <w:rFonts w:ascii="Arial" w:hAnsi="Arial" w:cs="Arial"/>
          <w:color w:val="000000" w:themeColor="text1"/>
          <w:lang w:val="en-GB"/>
        </w:rPr>
        <w:t xml:space="preserve"> found </w:t>
      </w:r>
      <w:r w:rsidR="00CD3409">
        <w:rPr>
          <w:rFonts w:ascii="Arial" w:hAnsi="Arial" w:cs="Arial"/>
          <w:color w:val="000000" w:themeColor="text1"/>
          <w:lang w:val="en-GB"/>
        </w:rPr>
        <w:t>that metformin</w:t>
      </w:r>
      <w:r w:rsidR="00160048">
        <w:rPr>
          <w:rFonts w:ascii="Arial" w:hAnsi="Arial" w:cs="Arial"/>
          <w:color w:val="000000" w:themeColor="text1"/>
          <w:lang w:val="en-GB"/>
        </w:rPr>
        <w:t xml:space="preserve"> improve insulin sensitivity in the liver, muscle, and adipose tissue via both AMPK-dependent and AMPK-independent mechanisms</w:t>
      </w:r>
      <w:r w:rsidR="002F5A9D" w:rsidRPr="003C1776">
        <w:rPr>
          <w:rFonts w:ascii="Arial" w:hAnsi="Arial" w:cs="Arial"/>
          <w:color w:val="000000" w:themeColor="text1"/>
        </w:rPr>
        <w:t xml:space="preserve"> </w:t>
      </w:r>
      <w:r w:rsidR="002F5A9D" w:rsidRPr="003C1776">
        <w:rPr>
          <w:rFonts w:ascii="Arial" w:hAnsi="Arial" w:cs="Arial"/>
          <w:color w:val="000000" w:themeColor="text1"/>
        </w:rPr>
        <w:fldChar w:fldCharType="begin"/>
      </w:r>
      <w:r w:rsidR="00FC30D4">
        <w:rPr>
          <w:rFonts w:ascii="Arial" w:hAnsi="Arial" w:cs="Arial"/>
          <w:color w:val="000000" w:themeColor="text1"/>
        </w:rPr>
        <w:instrText xml:space="preserve"> ADDIN EN.CITE &lt;EndNote&gt;&lt;Cite&gt;&lt;Author&gt;Rena&lt;/Author&gt;&lt;Year&gt;2017&lt;/Year&gt;&lt;RecNum&gt;212&lt;/RecNum&gt;&lt;DisplayText&gt;(229)&lt;/DisplayText&gt;&lt;record&gt;&lt;rec-number&gt;212&lt;/rec-number&gt;&lt;foreign-keys&gt;&lt;key app="EN" db-id="25terf20kxt2dheszwaxvvaz2z2e0fdava2w" timestamp="1629790684"&gt;212&lt;/key&gt;&lt;/foreign-keys&gt;&lt;ref-type name="Journal Article"&gt;17&lt;/ref-type&gt;&lt;contributors&gt;&lt;authors&gt;&lt;author&gt;Rena, G.&lt;/author&gt;&lt;author&gt;Hardie, D. G.&lt;/author&gt;&lt;author&gt;Pearson, E. R.&lt;/author&gt;&lt;/authors&gt;&lt;/contributors&gt;&lt;auth-address&gt;Division of Molecular &amp;amp; Clinical Medicine, School of Medicine, University of Dundee, Dundee, DD1 9SY, UK.&amp;#xD;Division of Cell Signalling &amp;amp; Immunology, School of Life Sciences, University of Dundee, Dundee, DD1 5EH, UK. d.g.hardie@dundee.ac.uk.&amp;#xD;Division of Molecular &amp;amp; Clinical Medicine, School of Medicine, University of Dundee, Dundee, DD1 9SY, UK. e.z.pearson@dundee.ac.uk.&lt;/auth-address&gt;&lt;titles&gt;&lt;title&gt;The mechanisms of action of metformin&lt;/title&gt;&lt;secondary-title&gt;Diabetologia&lt;/secondary-title&gt;&lt;/titles&gt;&lt;periodical&gt;&lt;full-title&gt;Diabetologia&lt;/full-title&gt;&lt;/periodical&gt;&lt;pages&gt;1577-1585&lt;/pages&gt;&lt;volume&gt;60&lt;/volume&gt;&lt;number&gt;9&lt;/number&gt;&lt;edition&gt;2017/08/05&lt;/edition&gt;&lt;keywords&gt;&lt;keyword&gt;AMP-Activated Protein Kinases/metabolism&lt;/keyword&gt;&lt;keyword&gt;Animals&lt;/keyword&gt;&lt;keyword&gt;Biguanides/therapeutic use&lt;/keyword&gt;&lt;keyword&gt;Diabetes Mellitus, Type 2/*drug therapy/enzymology&lt;/keyword&gt;&lt;keyword&gt;Humans&lt;/keyword&gt;&lt;keyword&gt;Hypoglycemic Agents/*therapeutic use&lt;/keyword&gt;&lt;keyword&gt;Metformin/*therapeutic use&lt;/keyword&gt;&lt;keyword&gt;*ampk&lt;/keyword&gt;&lt;keyword&gt;*Biguanide&lt;/keyword&gt;&lt;keyword&gt;*Diabetes&lt;/keyword&gt;&lt;keyword&gt;*Metformin&lt;/keyword&gt;&lt;keyword&gt;*Review&lt;/keyword&gt;&lt;/keywords&gt;&lt;dates&gt;&lt;year&gt;2017&lt;/year&gt;&lt;pub-dates&gt;&lt;date&gt;Sep&lt;/date&gt;&lt;/pub-dates&gt;&lt;/dates&gt;&lt;isbn&gt;1432-0428 (Electronic)&amp;#xD;0012-186X (Linking)&lt;/isbn&gt;&lt;accession-num&gt;28776086&lt;/accession-num&gt;&lt;urls&gt;&lt;related-urls&gt;&lt;url&gt;https://www.ncbi.nlm.nih.gov/pubmed/28776086&lt;/url&gt;&lt;/related-urls&gt;&lt;/urls&gt;&lt;custom2&gt;PMC5552828&lt;/custom2&gt;&lt;electronic-resource-num&gt;10.1007/s00125-017-4342-z&lt;/electronic-resource-num&gt;&lt;/record&gt;&lt;/Cite&gt;&lt;/EndNote&gt;</w:instrText>
      </w:r>
      <w:r w:rsidR="002F5A9D" w:rsidRPr="003C1776">
        <w:rPr>
          <w:rFonts w:ascii="Arial" w:hAnsi="Arial" w:cs="Arial"/>
          <w:color w:val="000000" w:themeColor="text1"/>
        </w:rPr>
        <w:fldChar w:fldCharType="separate"/>
      </w:r>
      <w:r w:rsidR="00FC30D4">
        <w:rPr>
          <w:rFonts w:ascii="Arial" w:hAnsi="Arial" w:cs="Arial"/>
          <w:noProof/>
          <w:color w:val="000000" w:themeColor="text1"/>
        </w:rPr>
        <w:t>(229)</w:t>
      </w:r>
      <w:r w:rsidR="002F5A9D" w:rsidRPr="003C1776">
        <w:rPr>
          <w:rFonts w:ascii="Arial" w:hAnsi="Arial" w:cs="Arial"/>
          <w:color w:val="000000" w:themeColor="text1"/>
        </w:rPr>
        <w:fldChar w:fldCharType="end"/>
      </w:r>
      <w:r w:rsidR="002F5A9D" w:rsidRPr="003C1776">
        <w:rPr>
          <w:rFonts w:ascii="Arial" w:hAnsi="Arial" w:cs="Arial"/>
          <w:color w:val="000000" w:themeColor="text1"/>
        </w:rPr>
        <w:t xml:space="preserve">. </w:t>
      </w:r>
      <w:r w:rsidR="00160048">
        <w:rPr>
          <w:rFonts w:ascii="Arial" w:hAnsi="Arial" w:cs="Arial"/>
          <w:color w:val="000000" w:themeColor="text1"/>
          <w:lang w:val="en-GB"/>
        </w:rPr>
        <w:t>Metformin also reduce</w:t>
      </w:r>
      <w:r w:rsidR="00CD3409">
        <w:rPr>
          <w:rFonts w:ascii="Arial" w:hAnsi="Arial" w:cs="Arial"/>
          <w:color w:val="000000" w:themeColor="text1"/>
          <w:lang w:val="en-GB"/>
        </w:rPr>
        <w:t>s</w:t>
      </w:r>
      <w:r w:rsidR="00160048">
        <w:rPr>
          <w:rFonts w:ascii="Arial" w:hAnsi="Arial" w:cs="Arial"/>
          <w:color w:val="000000" w:themeColor="text1"/>
          <w:lang w:val="en-GB"/>
        </w:rPr>
        <w:t xml:space="preserve"> hyperinsulinemia and hyperglycaemia, both of which have the effect of lowering the levels of ROS</w:t>
      </w:r>
      <w:r w:rsidR="002F5A9D" w:rsidRPr="003C1776">
        <w:rPr>
          <w:rFonts w:ascii="Arial" w:hAnsi="Arial" w:cs="Arial"/>
          <w:color w:val="000000" w:themeColor="text1"/>
        </w:rPr>
        <w:t xml:space="preserve"> </w:t>
      </w:r>
      <w:r w:rsidR="002F5A9D" w:rsidRPr="003C1776">
        <w:rPr>
          <w:rFonts w:ascii="Arial" w:hAnsi="Arial" w:cs="Arial"/>
          <w:color w:val="000000" w:themeColor="text1"/>
        </w:rPr>
        <w:fldChar w:fldCharType="begin">
          <w:fldData xml:space="preserve">PEVuZE5vdGU+PENpdGU+PEF1dGhvcj5BbGdpcmU8L0F1dGhvcj48WWVhcj4yMDEyPC9ZZWFyPjxS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</w:fldData>
        </w:fldChar>
      </w:r>
      <w:r w:rsidR="00FC30D4">
        <w:rPr>
          <w:rFonts w:ascii="Arial" w:hAnsi="Arial" w:cs="Arial"/>
          <w:color w:val="000000" w:themeColor="text1"/>
        </w:rPr>
        <w:instrText xml:space="preserve"> ADDIN EN.CITE </w:instrText>
      </w:r>
      <w:r w:rsidR="00FC30D4">
        <w:rPr>
          <w:rFonts w:ascii="Arial" w:hAnsi="Arial" w:cs="Arial"/>
          <w:color w:val="000000" w:themeColor="text1"/>
        </w:rPr>
        <w:fldChar w:fldCharType="begin">
          <w:fldData xml:space="preserve">PEVuZE5vdGU+PENpdGU+PEF1dGhvcj5BbGdpcmU8L0F1dGhvcj48WWVhcj4yMDEyPC9ZZWFyPjxS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</w:fldData>
        </w:fldChar>
      </w:r>
      <w:r w:rsidR="00FC30D4">
        <w:rPr>
          <w:rFonts w:ascii="Arial" w:hAnsi="Arial" w:cs="Arial"/>
          <w:color w:val="000000" w:themeColor="text1"/>
        </w:rPr>
        <w:instrText xml:space="preserve"> ADDIN EN.CITE.DATA </w:instrText>
      </w:r>
      <w:r w:rsidR="00FC30D4">
        <w:rPr>
          <w:rFonts w:ascii="Arial" w:hAnsi="Arial" w:cs="Arial"/>
          <w:color w:val="000000" w:themeColor="text1"/>
        </w:rPr>
      </w:r>
      <w:r w:rsidR="00FC30D4">
        <w:rPr>
          <w:rFonts w:ascii="Arial" w:hAnsi="Arial" w:cs="Arial"/>
          <w:color w:val="000000" w:themeColor="text1"/>
        </w:rPr>
        <w:fldChar w:fldCharType="end"/>
      </w:r>
      <w:r w:rsidR="002F5A9D" w:rsidRPr="003C1776">
        <w:rPr>
          <w:rFonts w:ascii="Arial" w:hAnsi="Arial" w:cs="Arial"/>
          <w:color w:val="000000" w:themeColor="text1"/>
        </w:rPr>
      </w:r>
      <w:r w:rsidR="002F5A9D" w:rsidRPr="003C1776">
        <w:rPr>
          <w:rFonts w:ascii="Arial" w:hAnsi="Arial" w:cs="Arial"/>
          <w:color w:val="000000" w:themeColor="text1"/>
        </w:rPr>
        <w:fldChar w:fldCharType="separate"/>
      </w:r>
      <w:r w:rsidR="00FC30D4">
        <w:rPr>
          <w:rFonts w:ascii="Arial" w:hAnsi="Arial" w:cs="Arial"/>
          <w:noProof/>
          <w:color w:val="000000" w:themeColor="text1"/>
        </w:rPr>
        <w:t>(230)</w:t>
      </w:r>
      <w:r w:rsidR="002F5A9D" w:rsidRPr="003C1776">
        <w:rPr>
          <w:rFonts w:ascii="Arial" w:hAnsi="Arial" w:cs="Arial"/>
          <w:color w:val="000000" w:themeColor="text1"/>
        </w:rPr>
        <w:fldChar w:fldCharType="end"/>
      </w:r>
      <w:r w:rsidR="002F5A9D" w:rsidRPr="003C1776">
        <w:rPr>
          <w:rFonts w:ascii="Arial" w:hAnsi="Arial" w:cs="Arial"/>
          <w:color w:val="000000" w:themeColor="text1"/>
        </w:rPr>
        <w:t xml:space="preserve">. </w:t>
      </w:r>
      <w:r w:rsidR="007B4263">
        <w:rPr>
          <w:rFonts w:ascii="Arial" w:hAnsi="Arial" w:cs="Arial"/>
          <w:color w:val="000000" w:themeColor="text1"/>
        </w:rPr>
        <w:t>Additionally</w:t>
      </w:r>
      <w:r w:rsidR="00860428" w:rsidRPr="003C1776">
        <w:rPr>
          <w:rFonts w:ascii="Arial" w:hAnsi="Arial" w:cs="Arial"/>
          <w:color w:val="000000" w:themeColor="text1"/>
        </w:rPr>
        <w:t xml:space="preserve">, </w:t>
      </w:r>
      <w:r w:rsidR="0067436F">
        <w:rPr>
          <w:rFonts w:ascii="Arial" w:hAnsi="Arial" w:cs="Arial"/>
          <w:color w:val="000000" w:themeColor="text1"/>
        </w:rPr>
        <w:t xml:space="preserve">other </w:t>
      </w:r>
      <w:r w:rsidR="001F654F" w:rsidRPr="001F654F">
        <w:rPr>
          <w:rFonts w:ascii="Arial" w:hAnsi="Arial" w:cs="Arial"/>
          <w:color w:val="000000" w:themeColor="text1"/>
        </w:rPr>
        <w:t>conditions characterized by insulin resistance</w:t>
      </w:r>
      <w:r w:rsidR="00346832">
        <w:rPr>
          <w:rFonts w:ascii="Arial" w:hAnsi="Arial" w:cs="Arial"/>
          <w:color w:val="000000" w:themeColor="text1"/>
        </w:rPr>
        <w:t>,</w:t>
      </w:r>
      <w:r w:rsidR="002F5A9D" w:rsidRPr="003C1776">
        <w:rPr>
          <w:rFonts w:ascii="Arial" w:hAnsi="Arial" w:cs="Arial"/>
          <w:color w:val="000000" w:themeColor="text1"/>
        </w:rPr>
        <w:t xml:space="preserve"> </w:t>
      </w:r>
      <w:r w:rsidR="001F654F">
        <w:rPr>
          <w:rFonts w:ascii="Arial" w:hAnsi="Arial" w:cs="Arial"/>
          <w:color w:val="000000" w:themeColor="text1"/>
        </w:rPr>
        <w:t>including</w:t>
      </w:r>
      <w:r w:rsidR="002F5A9D" w:rsidRPr="003C1776">
        <w:rPr>
          <w:rFonts w:ascii="Arial" w:hAnsi="Arial" w:cs="Arial"/>
          <w:color w:val="000000" w:themeColor="text1"/>
        </w:rPr>
        <w:t xml:space="preserve"> sepsis, cancer cachexia, starvation, acromegaly, burn trauma, metabolic syndrome, </w:t>
      </w:r>
      <w:r w:rsidR="001D2125">
        <w:rPr>
          <w:rFonts w:ascii="Arial" w:hAnsi="Arial" w:cs="Arial"/>
          <w:color w:val="000000" w:themeColor="text1"/>
        </w:rPr>
        <w:t>and increased</w:t>
      </w:r>
      <w:r w:rsidR="0067436F">
        <w:rPr>
          <w:rFonts w:ascii="Arial" w:hAnsi="Arial" w:cs="Arial"/>
          <w:color w:val="000000" w:themeColor="text1"/>
        </w:rPr>
        <w:t xml:space="preserve"> levels of</w:t>
      </w:r>
      <w:r w:rsidR="002F5A9D" w:rsidRPr="003C1776">
        <w:rPr>
          <w:rFonts w:ascii="Arial" w:hAnsi="Arial" w:cs="Arial"/>
          <w:color w:val="000000" w:themeColor="text1"/>
        </w:rPr>
        <w:t xml:space="preserve"> ROS </w:t>
      </w:r>
      <w:r w:rsidR="002F5A9D" w:rsidRPr="003C1776">
        <w:rPr>
          <w:rFonts w:ascii="Arial" w:hAnsi="Arial" w:cs="Arial"/>
          <w:color w:val="000000" w:themeColor="text1"/>
        </w:rPr>
        <w:fldChar w:fldCharType="begin"/>
      </w:r>
      <w:r w:rsidR="00FC30D4">
        <w:rPr>
          <w:rFonts w:ascii="Arial" w:hAnsi="Arial" w:cs="Arial"/>
          <w:color w:val="000000" w:themeColor="text1"/>
        </w:rPr>
        <w:instrText xml:space="preserve"> ADDIN EN.CITE &lt;EndNote&gt;&lt;Cite&gt;&lt;Author&gt;Houstis&lt;/Author&gt;&lt;Year&gt;2006&lt;/Year&gt;&lt;RecNum&gt;23&lt;/RecNum&gt;&lt;DisplayText&gt;(231)&lt;/DisplayText&gt;&lt;record&gt;&lt;rec-number&gt;23&lt;/rec-number&gt;&lt;foreign-keys&gt;&lt;key app="EN" db-id="0e0sssp9gpf09se99285st2azs22w05ddptz" timestamp="1539341878"&gt;23&lt;/key&gt;&lt;/foreign-keys&gt;&lt;ref-type name="Journal Article"&gt;17&lt;/ref-type&gt;&lt;contributors&gt;&lt;authors&gt;&lt;author&gt;Houstis, Nicholas&lt;/author&gt;&lt;author&gt;Rosen, Evan D&lt;/author&gt;&lt;author&gt;Lander, Eric S&lt;/author&gt;&lt;/authors&gt;&lt;/contributors&gt;&lt;titles&gt;&lt;title&gt;Reactive oxygen species have a causal role in multiple forms of insulin resistance&lt;/title&gt;&lt;secondary-title&gt;Nature&lt;/secondary-title&gt;&lt;/titles&gt;&lt;periodical&gt;&lt;full-title&gt;Nature&lt;/full-title&gt;&lt;/periodical&gt;&lt;pages&gt;944&lt;/pages&gt;&lt;volume&gt;440&lt;/volume&gt;&lt;number&gt;7086&lt;/number&gt;&lt;dates&gt;&lt;year&gt;2006&lt;/year&gt;&lt;/dates&gt;&lt;isbn&gt;1476-4687&lt;/isbn&gt;&lt;urls&gt;&lt;/urls&gt;&lt;/record&gt;&lt;/Cite&gt;&lt;/EndNote&gt;</w:instrText>
      </w:r>
      <w:r w:rsidR="002F5A9D" w:rsidRPr="003C1776">
        <w:rPr>
          <w:rFonts w:ascii="Arial" w:hAnsi="Arial" w:cs="Arial"/>
          <w:color w:val="000000" w:themeColor="text1"/>
        </w:rPr>
        <w:fldChar w:fldCharType="separate"/>
      </w:r>
      <w:r w:rsidR="00FC30D4">
        <w:rPr>
          <w:rFonts w:ascii="Arial" w:hAnsi="Arial" w:cs="Arial"/>
          <w:noProof/>
          <w:color w:val="000000" w:themeColor="text1"/>
        </w:rPr>
        <w:t>(231)</w:t>
      </w:r>
      <w:r w:rsidR="002F5A9D" w:rsidRPr="003C1776">
        <w:rPr>
          <w:rFonts w:ascii="Arial" w:hAnsi="Arial" w:cs="Arial"/>
          <w:color w:val="000000" w:themeColor="text1"/>
        </w:rPr>
        <w:fldChar w:fldCharType="end"/>
      </w:r>
      <w:r w:rsidR="002F5A9D" w:rsidRPr="003C1776">
        <w:rPr>
          <w:rFonts w:ascii="Arial" w:hAnsi="Arial" w:cs="Arial"/>
          <w:color w:val="000000" w:themeColor="text1"/>
        </w:rPr>
        <w:t>.</w:t>
      </w:r>
      <w:r w:rsidR="009E1FE7">
        <w:rPr>
          <w:rFonts w:ascii="Arial" w:hAnsi="Arial" w:cs="Arial"/>
          <w:color w:val="000000" w:themeColor="text1"/>
        </w:rPr>
        <w:t xml:space="preserve"> </w:t>
      </w:r>
      <w:r w:rsidR="009E1FE7" w:rsidRPr="009E1FE7">
        <w:rPr>
          <w:rFonts w:ascii="Arial" w:hAnsi="Arial" w:cs="Arial"/>
          <w:color w:val="000000" w:themeColor="text1"/>
        </w:rPr>
        <w:t>All these conditions can also affect the downstream proteins of the insulin signaling pathway.</w:t>
      </w:r>
    </w:p>
    <w:p w14:paraId="37F75A4A" w14:textId="77777777" w:rsidR="002F5A9D" w:rsidRPr="003C1776" w:rsidRDefault="002F5A9D" w:rsidP="00C41D58">
      <w:pPr>
        <w:spacing w:line="360" w:lineRule="auto"/>
        <w:ind w:firstLine="720"/>
        <w:jc w:val="both"/>
        <w:rPr>
          <w:rFonts w:ascii="Arial" w:hAnsi="Arial" w:cs="Arial"/>
          <w:color w:val="000000" w:themeColor="text1"/>
        </w:rPr>
      </w:pPr>
    </w:p>
    <w:p w14:paraId="274F9769" w14:textId="4DF66121" w:rsidR="002F5A9D" w:rsidRPr="003C1776" w:rsidRDefault="00B6293B" w:rsidP="00C41D58">
      <w:pPr>
        <w:spacing w:line="360" w:lineRule="auto"/>
        <w:ind w:firstLine="720"/>
        <w:jc w:val="both"/>
        <w:rPr>
          <w:rFonts w:ascii="Arial" w:hAnsi="Arial" w:cs="Arial"/>
          <w:color w:val="000000" w:themeColor="text1"/>
        </w:rPr>
      </w:pPr>
      <w:r>
        <w:rPr>
          <w:rFonts w:ascii="Arial" w:hAnsi="Arial" w:cs="Arial"/>
          <w:color w:val="000000" w:themeColor="text1"/>
          <w:lang w:val="en-GB"/>
        </w:rPr>
        <w:t>Overexpression of Akt has been observed in breast cancer, colorectal cancer, and a variety of other cancers. For phospho-</w:t>
      </w:r>
      <w:proofErr w:type="spellStart"/>
      <w:r>
        <w:rPr>
          <w:rFonts w:ascii="Arial" w:hAnsi="Arial" w:cs="Arial"/>
          <w:color w:val="000000" w:themeColor="text1"/>
          <w:lang w:val="en-GB"/>
        </w:rPr>
        <w:t>eNOS</w:t>
      </w:r>
      <w:proofErr w:type="spellEnd"/>
      <w:r>
        <w:rPr>
          <w:rFonts w:ascii="Arial" w:hAnsi="Arial" w:cs="Arial"/>
          <w:color w:val="000000" w:themeColor="text1"/>
          <w:lang w:val="en-GB"/>
        </w:rPr>
        <w:t xml:space="preserve"> Ser1177, several factors can increase their activity, such as shear stress, VEGF, IGF1, oestrogen, adiponectin, leptin, and statins. Furthermore, other diseases have been observed to decrease phospho-</w:t>
      </w:r>
      <w:proofErr w:type="spellStart"/>
      <w:r>
        <w:rPr>
          <w:rFonts w:ascii="Arial" w:hAnsi="Arial" w:cs="Arial"/>
          <w:color w:val="000000" w:themeColor="text1"/>
          <w:lang w:val="en-GB"/>
        </w:rPr>
        <w:t>eNOS</w:t>
      </w:r>
      <w:proofErr w:type="spellEnd"/>
      <w:r>
        <w:rPr>
          <w:rFonts w:ascii="Arial" w:hAnsi="Arial" w:cs="Arial"/>
          <w:color w:val="000000" w:themeColor="text1"/>
          <w:lang w:val="en-GB"/>
        </w:rPr>
        <w:t xml:space="preserve"> Ser1177, including atherosclerosis, </w:t>
      </w:r>
      <w:proofErr w:type="spellStart"/>
      <w:r>
        <w:rPr>
          <w:rFonts w:ascii="Arial" w:hAnsi="Arial" w:cs="Arial"/>
          <w:color w:val="000000" w:themeColor="text1"/>
          <w:lang w:val="en-GB"/>
        </w:rPr>
        <w:t>hyperhomocysteinaemia</w:t>
      </w:r>
      <w:proofErr w:type="spellEnd"/>
      <w:r>
        <w:rPr>
          <w:rFonts w:ascii="Arial" w:hAnsi="Arial" w:cs="Arial"/>
          <w:color w:val="000000" w:themeColor="text1"/>
          <w:lang w:val="en-GB"/>
        </w:rPr>
        <w:t>, hypoxia, Alzheimer's disease, and cancer</w:t>
      </w:r>
      <w:r w:rsidR="002F5A9D" w:rsidRPr="003C1776">
        <w:rPr>
          <w:rFonts w:ascii="Arial" w:hAnsi="Arial" w:cs="Arial"/>
          <w:color w:val="000000" w:themeColor="text1"/>
        </w:rPr>
        <w:t xml:space="preserve"> </w:t>
      </w:r>
      <w:r w:rsidR="002F5A9D" w:rsidRPr="003C1776">
        <w:rPr>
          <w:rFonts w:ascii="Arial" w:hAnsi="Arial" w:cs="Arial"/>
          <w:color w:val="000000" w:themeColor="text1"/>
        </w:rPr>
        <w:fldChar w:fldCharType="begin"/>
      </w:r>
      <w:r w:rsidR="00FC30D4">
        <w:rPr>
          <w:rFonts w:ascii="Arial" w:hAnsi="Arial" w:cs="Arial"/>
          <w:color w:val="000000" w:themeColor="text1"/>
        </w:rPr>
        <w:instrText xml:space="preserve"> ADDIN EN.CITE &lt;EndNote&gt;&lt;Cite&gt;&lt;Author&gt;Kolluru&lt;/Author&gt;&lt;Year&gt;2010&lt;/Year&gt;&lt;RecNum&gt;21&lt;/RecNum&gt;&lt;DisplayText&gt;(232)&lt;/DisplayText&gt;&lt;record&gt;&lt;rec-number&gt;21&lt;/rec-number&gt;&lt;foreign-keys&gt;&lt;key app="EN" db-id="0e0sssp9gpf09se99285st2azs22w05ddptz" timestamp="1539257896"&gt;21&lt;/key&gt;&lt;/foreign-keys&gt;&lt;ref-type name="Journal Article"&gt;17&lt;/ref-type&gt;&lt;contributors&gt;&lt;authors&gt;&lt;author&gt;Kolluru, G. K.&lt;/author&gt;&lt;author&gt;Siamwala, J. H.&lt;/author&gt;&lt;author&gt;Chatterjee, S.&lt;/author&gt;&lt;/authors&gt;&lt;/contributors&gt;&lt;auth-address&gt;Vascular Biology Lab, AU-KBC Research Centre, MIT Campus, Anna University, Chennai 600 044, TN, India.&lt;/auth-address&gt;&lt;titles&gt;&lt;title&gt;eNOS phosphorylation in health and disease&lt;/title&gt;&lt;secondary-title&gt;Biochimie&lt;/secondary-title&gt;&lt;alt-title&gt;Biochimie&lt;/alt-title&gt;&lt;/titles&gt;&lt;periodical&gt;&lt;full-title&gt;Biochimie&lt;/full-title&gt;&lt;abbr-1&gt;Biochimie&lt;/abbr-1&gt;&lt;/periodical&gt;&lt;alt-periodical&gt;&lt;full-title&gt;Biochimie&lt;/full-title&gt;&lt;abbr-1&gt;Biochimie&lt;/abbr-1&gt;&lt;/alt-periodical&gt;&lt;pages&gt;1186-98&lt;/pages&gt;&lt;volume&gt;92&lt;/volume&gt;&lt;number&gt;9&lt;/number&gt;&lt;edition&gt;2010/04/07&lt;/edition&gt;&lt;keywords&gt;&lt;keyword&gt;Animals&lt;/keyword&gt;&lt;keyword&gt;Humans&lt;/keyword&gt;&lt;keyword&gt;Models, Biological&lt;/keyword&gt;&lt;keyword&gt;Nitric Oxide/metabolism&lt;/keyword&gt;&lt;keyword&gt;Nitric Oxide Synthase Type III/*metabolism&lt;/keyword&gt;&lt;keyword&gt;Phosphorylation&lt;/keyword&gt;&lt;keyword&gt;Serine/metabolism&lt;/keyword&gt;&lt;/keywords&gt;&lt;dates&gt;&lt;year&gt;2010&lt;/year&gt;&lt;pub-dates&gt;&lt;date&gt;Sep&lt;/date&gt;&lt;/pub-dates&gt;&lt;/dates&gt;&lt;isbn&gt;0300-9084&lt;/isbn&gt;&lt;accession-num&gt;20363286&lt;/accession-num&gt;&lt;urls&gt;&lt;/urls&gt;&lt;electronic-resource-num&gt;10.1016/j.biochi.2010.03.020&lt;/electronic-resource-num&gt;&lt;remote-database-provider&gt;NLM&lt;/remote-database-provider&gt;&lt;language&gt;eng&lt;/language&gt;&lt;/record&gt;&lt;/Cite&gt;&lt;/EndNote&gt;</w:instrText>
      </w:r>
      <w:r w:rsidR="002F5A9D" w:rsidRPr="003C1776">
        <w:rPr>
          <w:rFonts w:ascii="Arial" w:hAnsi="Arial" w:cs="Arial"/>
          <w:color w:val="000000" w:themeColor="text1"/>
        </w:rPr>
        <w:fldChar w:fldCharType="separate"/>
      </w:r>
      <w:r w:rsidR="00FC30D4">
        <w:rPr>
          <w:rFonts w:ascii="Arial" w:hAnsi="Arial" w:cs="Arial"/>
          <w:noProof/>
          <w:color w:val="000000" w:themeColor="text1"/>
        </w:rPr>
        <w:t>(232)</w:t>
      </w:r>
      <w:r w:rsidR="002F5A9D" w:rsidRPr="003C1776">
        <w:rPr>
          <w:rFonts w:ascii="Arial" w:hAnsi="Arial" w:cs="Arial"/>
          <w:color w:val="000000" w:themeColor="text1"/>
        </w:rPr>
        <w:fldChar w:fldCharType="end"/>
      </w:r>
      <w:r w:rsidR="002F5A9D" w:rsidRPr="003C1776">
        <w:rPr>
          <w:rFonts w:ascii="Arial" w:hAnsi="Arial" w:cs="Arial"/>
          <w:color w:val="000000" w:themeColor="text1"/>
        </w:rPr>
        <w:t>.</w:t>
      </w:r>
      <w:r w:rsidR="002F5A9D" w:rsidRPr="003C1776">
        <w:rPr>
          <w:rFonts w:ascii="Arial" w:hAnsi="Arial" w:cs="Arial"/>
          <w:color w:val="000000" w:themeColor="text1"/>
          <w:cs/>
        </w:rPr>
        <w:t xml:space="preserve"> </w:t>
      </w:r>
      <w:r>
        <w:rPr>
          <w:rFonts w:ascii="Arial" w:hAnsi="Arial" w:cs="Arial"/>
          <w:color w:val="000000" w:themeColor="text1"/>
          <w:lang w:val="en-GB"/>
        </w:rPr>
        <w:t xml:space="preserve">Therefore, other factors affecting the insulin signalling pathway should be </w:t>
      </w:r>
      <w:r w:rsidR="00AF6EA1">
        <w:rPr>
          <w:rFonts w:ascii="Arial" w:hAnsi="Arial" w:cs="Arial"/>
          <w:color w:val="000000" w:themeColor="text1"/>
          <w:lang w:val="en-GB"/>
        </w:rPr>
        <w:t xml:space="preserve">thoroughly </w:t>
      </w:r>
      <w:r>
        <w:rPr>
          <w:rFonts w:ascii="Arial" w:hAnsi="Arial" w:cs="Arial"/>
          <w:color w:val="000000" w:themeColor="text1"/>
          <w:lang w:val="en-GB"/>
        </w:rPr>
        <w:t xml:space="preserve">investigated and evaluated </w:t>
      </w:r>
      <w:r w:rsidR="009E1FE7">
        <w:rPr>
          <w:rFonts w:ascii="Arial" w:hAnsi="Arial" w:cs="Arial"/>
          <w:color w:val="000000" w:themeColor="text1"/>
          <w:lang w:val="en-GB"/>
        </w:rPr>
        <w:t>for more explicitly</w:t>
      </w:r>
      <w:r w:rsidR="002F5A9D" w:rsidRPr="003C1776">
        <w:rPr>
          <w:rFonts w:ascii="Arial" w:hAnsi="Arial" w:cs="Arial"/>
          <w:color w:val="000000" w:themeColor="text1"/>
        </w:rPr>
        <w:t>.</w:t>
      </w:r>
    </w:p>
    <w:p w14:paraId="07C3B907" w14:textId="33F12A1B" w:rsidR="00A36A23" w:rsidRPr="003C1776" w:rsidRDefault="00A36A23" w:rsidP="00A36A23">
      <w:pPr>
        <w:rPr>
          <w:rFonts w:ascii="Arial" w:hAnsi="Arial" w:cs="Arial"/>
          <w:lang w:bidi="ar-SA"/>
        </w:rPr>
      </w:pPr>
    </w:p>
    <w:p w14:paraId="45E92D91" w14:textId="77777777" w:rsidR="002F5A9D" w:rsidRPr="003C1776" w:rsidRDefault="002F5A9D" w:rsidP="00A36A23">
      <w:pPr>
        <w:rPr>
          <w:rFonts w:ascii="Arial" w:hAnsi="Arial" w:cs="Arial"/>
          <w:lang w:bidi="ar-SA"/>
        </w:rPr>
      </w:pPr>
    </w:p>
    <w:p w14:paraId="11BE7375" w14:textId="3DF7BA54" w:rsidR="00B73A7A" w:rsidRPr="003C1776" w:rsidRDefault="007D36E9" w:rsidP="00B73A7A">
      <w:pPr>
        <w:pStyle w:val="Heading3"/>
        <w:rPr>
          <w:sz w:val="24"/>
          <w:szCs w:val="24"/>
        </w:rPr>
      </w:pPr>
      <w:bookmarkStart w:id="182" w:name="_Toc126875985"/>
      <w:r w:rsidRPr="003C1776">
        <w:rPr>
          <w:sz w:val="24"/>
          <w:szCs w:val="24"/>
        </w:rPr>
        <w:t>Contaminat</w:t>
      </w:r>
      <w:r w:rsidR="00B6293B">
        <w:rPr>
          <w:sz w:val="24"/>
          <w:szCs w:val="24"/>
        </w:rPr>
        <w:t>ion of</w:t>
      </w:r>
      <w:r w:rsidRPr="003C1776">
        <w:rPr>
          <w:sz w:val="24"/>
          <w:szCs w:val="24"/>
        </w:rPr>
        <w:t xml:space="preserve"> </w:t>
      </w:r>
      <w:proofErr w:type="spellStart"/>
      <w:r w:rsidRPr="003C1776">
        <w:rPr>
          <w:sz w:val="24"/>
          <w:szCs w:val="24"/>
        </w:rPr>
        <w:t>HSk</w:t>
      </w:r>
      <w:r w:rsidR="00FF7D84" w:rsidRPr="003C1776">
        <w:rPr>
          <w:sz w:val="24"/>
          <w:szCs w:val="24"/>
        </w:rPr>
        <w:t>M</w:t>
      </w:r>
      <w:r w:rsidRPr="003C1776">
        <w:rPr>
          <w:sz w:val="24"/>
          <w:szCs w:val="24"/>
        </w:rPr>
        <w:t>ECs</w:t>
      </w:r>
      <w:bookmarkEnd w:id="182"/>
      <w:proofErr w:type="spellEnd"/>
    </w:p>
    <w:p w14:paraId="1C47699C" w14:textId="77777777" w:rsidR="008D6389" w:rsidRPr="003C1776" w:rsidRDefault="008D6389" w:rsidP="00A20502">
      <w:pPr>
        <w:spacing w:line="360" w:lineRule="auto"/>
        <w:rPr>
          <w:rFonts w:ascii="Arial" w:hAnsi="Arial" w:cs="Arial"/>
          <w:lang w:bidi="ar-SA"/>
        </w:rPr>
      </w:pPr>
    </w:p>
    <w:p w14:paraId="477672CF" w14:textId="0D9E5129" w:rsidR="004519C0" w:rsidRPr="003C1776" w:rsidRDefault="00B6293B" w:rsidP="00C4146A">
      <w:pPr>
        <w:spacing w:line="360" w:lineRule="auto"/>
        <w:ind w:firstLine="720"/>
        <w:jc w:val="both"/>
        <w:rPr>
          <w:rFonts w:ascii="Arial" w:hAnsi="Arial" w:cs="Arial"/>
          <w:lang w:val="en-GB"/>
        </w:rPr>
      </w:pPr>
      <w:r>
        <w:rPr>
          <w:rFonts w:ascii="Arial" w:hAnsi="Arial" w:cs="Arial"/>
          <w:lang w:val="en-GB" w:bidi="ar-SA"/>
        </w:rPr>
        <w:t xml:space="preserve">This research focused on HMVECs isolated from skeletal muscle and adipose tissue. During the process of isolating endothelium cells from skeletal muscle, a significant proportion of the sample was contaminated with skeletal muscle cells (Figure 15). </w:t>
      </w:r>
      <w:r>
        <w:rPr>
          <w:rFonts w:ascii="Arial" w:hAnsi="Arial" w:cs="Arial"/>
          <w:lang w:val="en-GB"/>
        </w:rPr>
        <w:t xml:space="preserve">Due to this contamination, the sample of </w:t>
      </w:r>
      <w:proofErr w:type="spellStart"/>
      <w:r>
        <w:rPr>
          <w:rFonts w:ascii="Arial" w:hAnsi="Arial" w:cs="Arial"/>
          <w:lang w:val="en-GB"/>
        </w:rPr>
        <w:t>HSkMECs</w:t>
      </w:r>
      <w:proofErr w:type="spellEnd"/>
      <w:r>
        <w:rPr>
          <w:rFonts w:ascii="Arial" w:hAnsi="Arial" w:cs="Arial"/>
          <w:lang w:val="en-GB"/>
        </w:rPr>
        <w:t xml:space="preserve"> was insufficient for subsequent tests. As a result, the current study focused exclusively on HATECs. The endothelial cells from skeletal muscle remain an interesting model for studying insulin </w:t>
      </w:r>
      <w:r>
        <w:rPr>
          <w:rFonts w:ascii="Arial" w:hAnsi="Arial" w:cs="Arial"/>
          <w:lang w:val="en-GB"/>
        </w:rPr>
        <w:lastRenderedPageBreak/>
        <w:t xml:space="preserve">signalling. Therefore, future research on </w:t>
      </w:r>
      <w:proofErr w:type="spellStart"/>
      <w:r>
        <w:rPr>
          <w:rFonts w:ascii="Arial" w:hAnsi="Arial" w:cs="Arial"/>
          <w:lang w:val="en-GB"/>
        </w:rPr>
        <w:t>HSkMECs</w:t>
      </w:r>
      <w:proofErr w:type="spellEnd"/>
      <w:r>
        <w:rPr>
          <w:rFonts w:ascii="Arial" w:hAnsi="Arial" w:cs="Arial"/>
          <w:lang w:val="en-GB"/>
        </w:rPr>
        <w:t xml:space="preserve"> </w:t>
      </w:r>
      <w:r>
        <w:rPr>
          <w:rFonts w:ascii="Arial" w:hAnsi="Arial" w:cs="Arial"/>
          <w:color w:val="000000" w:themeColor="text1"/>
          <w:lang w:val="en-GB"/>
        </w:rPr>
        <w:t>will contribute to the establishment of a more comprehensive understanding of HMVECs</w:t>
      </w:r>
      <w:r w:rsidR="0052458B" w:rsidRPr="003C1776">
        <w:rPr>
          <w:rFonts w:ascii="Arial" w:hAnsi="Arial" w:cs="Arial"/>
          <w:color w:val="000000" w:themeColor="text1"/>
        </w:rPr>
        <w:t>.</w:t>
      </w:r>
    </w:p>
    <w:p w14:paraId="19E0E8C2" w14:textId="77777777" w:rsidR="008D6389" w:rsidRPr="003C1776" w:rsidRDefault="008D6389" w:rsidP="008D6389">
      <w:pPr>
        <w:spacing w:line="360" w:lineRule="auto"/>
        <w:ind w:firstLine="720"/>
        <w:rPr>
          <w:rFonts w:ascii="Arial" w:hAnsi="Arial" w:cs="Arial"/>
          <w:lang w:bidi="ar-SA"/>
        </w:rPr>
      </w:pPr>
    </w:p>
    <w:p w14:paraId="6466FBB8" w14:textId="644E1B70" w:rsidR="004F20F8" w:rsidRPr="003C1776" w:rsidRDefault="0063165C" w:rsidP="00D81DE6">
      <w:pPr>
        <w:pStyle w:val="Heading3"/>
        <w:rPr>
          <w:sz w:val="24"/>
          <w:szCs w:val="24"/>
        </w:rPr>
      </w:pPr>
      <w:bookmarkStart w:id="183" w:name="_Toc126875986"/>
      <w:r w:rsidRPr="003C1776">
        <w:rPr>
          <w:sz w:val="24"/>
          <w:szCs w:val="24"/>
        </w:rPr>
        <w:t>Small sample</w:t>
      </w:r>
      <w:r w:rsidR="009562E2" w:rsidRPr="003C1776">
        <w:rPr>
          <w:sz w:val="24"/>
          <w:szCs w:val="24"/>
        </w:rPr>
        <w:t xml:space="preserve"> size</w:t>
      </w:r>
      <w:bookmarkEnd w:id="183"/>
    </w:p>
    <w:p w14:paraId="237F8409" w14:textId="77777777" w:rsidR="008D6389" w:rsidRPr="003C1776" w:rsidRDefault="008D6389" w:rsidP="008D6389">
      <w:pPr>
        <w:rPr>
          <w:rFonts w:ascii="Arial" w:hAnsi="Arial" w:cs="Arial"/>
          <w:lang w:bidi="ar-SA"/>
        </w:rPr>
      </w:pPr>
    </w:p>
    <w:p w14:paraId="2296705F" w14:textId="0CE84C37" w:rsidR="001654B7" w:rsidRPr="003C1776" w:rsidRDefault="009662F6" w:rsidP="00C4146A">
      <w:pPr>
        <w:spacing w:line="360" w:lineRule="auto"/>
        <w:ind w:firstLine="720"/>
        <w:jc w:val="both"/>
        <w:rPr>
          <w:rFonts w:ascii="Arial" w:hAnsi="Arial" w:cs="Arial"/>
          <w:lang w:val="en-GB"/>
        </w:rPr>
      </w:pPr>
      <w:r>
        <w:rPr>
          <w:rFonts w:ascii="Arial" w:hAnsi="Arial" w:cs="Arial"/>
          <w:lang w:val="en-GB" w:bidi="ar-SA"/>
        </w:rPr>
        <w:t xml:space="preserve">One of the limitations of the current study was the relatively small sample size for the experiments. </w:t>
      </w:r>
      <w:r w:rsidR="00D61CB9">
        <w:rPr>
          <w:rFonts w:ascii="Arial" w:hAnsi="Arial" w:cs="Arial"/>
          <w:lang w:val="en-GB" w:bidi="ar-SA"/>
        </w:rPr>
        <w:t xml:space="preserve">The </w:t>
      </w:r>
      <w:r>
        <w:rPr>
          <w:rFonts w:ascii="Arial" w:hAnsi="Arial" w:cs="Arial"/>
          <w:lang w:val="en-GB" w:bidi="ar-SA"/>
        </w:rPr>
        <w:t>COVID-19 pandemic</w:t>
      </w:r>
      <w:r w:rsidR="00D61CB9">
        <w:rPr>
          <w:rFonts w:ascii="Arial" w:hAnsi="Arial" w:cs="Arial"/>
          <w:lang w:val="en-GB" w:bidi="ar-SA"/>
        </w:rPr>
        <w:t xml:space="preserve"> limited access to collect the fresh tissue since the laboratories were closed in response to the ‘stay at home’ order</w:t>
      </w:r>
      <w:r>
        <w:rPr>
          <w:rFonts w:ascii="Arial" w:hAnsi="Arial" w:cs="Arial"/>
          <w:lang w:val="en-GB"/>
        </w:rPr>
        <w:t xml:space="preserve">. However, </w:t>
      </w:r>
      <w:r w:rsidR="00D61CB9">
        <w:rPr>
          <w:rFonts w:ascii="Arial" w:hAnsi="Arial" w:cs="Arial"/>
          <w:lang w:val="en-GB"/>
        </w:rPr>
        <w:t>the</w:t>
      </w:r>
      <w:r>
        <w:rPr>
          <w:rFonts w:ascii="Arial" w:hAnsi="Arial" w:cs="Arial"/>
          <w:lang w:val="en-GB"/>
        </w:rPr>
        <w:t xml:space="preserve"> sample size used in this study was intended to be exploratory, rather than to provide definitive conclusions. Taking this into consideration, we believe that the sample sizes reflected a reasonable compromise that enabled the generation of data that could serve as the basis for future research</w:t>
      </w:r>
      <w:r w:rsidR="0085329C" w:rsidRPr="003C1776">
        <w:rPr>
          <w:rFonts w:ascii="Arial" w:hAnsi="Arial" w:cs="Arial"/>
        </w:rPr>
        <w:t>.</w:t>
      </w:r>
    </w:p>
    <w:p w14:paraId="1B8BCA78" w14:textId="77777777" w:rsidR="008D6389" w:rsidRPr="003C1776" w:rsidRDefault="008D6389" w:rsidP="008D6389">
      <w:pPr>
        <w:rPr>
          <w:rFonts w:ascii="Arial" w:hAnsi="Arial" w:cs="Arial"/>
          <w:lang w:bidi="ar-SA"/>
        </w:rPr>
      </w:pPr>
    </w:p>
    <w:p w14:paraId="16E04882" w14:textId="5CE314E4" w:rsidR="007944AF" w:rsidRPr="003C1776" w:rsidRDefault="00E72C5F" w:rsidP="00D81DE6">
      <w:pPr>
        <w:pStyle w:val="Heading3"/>
        <w:rPr>
          <w:sz w:val="24"/>
          <w:szCs w:val="24"/>
        </w:rPr>
      </w:pPr>
      <w:bookmarkStart w:id="184" w:name="_Toc126875987"/>
      <w:r w:rsidRPr="003C1776">
        <w:rPr>
          <w:sz w:val="24"/>
          <w:szCs w:val="24"/>
        </w:rPr>
        <w:t>Model of angiogenesis</w:t>
      </w:r>
      <w:bookmarkEnd w:id="184"/>
    </w:p>
    <w:p w14:paraId="0EA54A9E" w14:textId="77777777" w:rsidR="008D6389" w:rsidRPr="003C1776" w:rsidRDefault="008D6389" w:rsidP="008D6389">
      <w:pPr>
        <w:rPr>
          <w:rFonts w:ascii="Arial" w:hAnsi="Arial" w:cs="Arial"/>
          <w:lang w:bidi="ar-SA"/>
        </w:rPr>
      </w:pPr>
    </w:p>
    <w:p w14:paraId="57A6AB32" w14:textId="51F69088" w:rsidR="00C35214" w:rsidRPr="003C1776" w:rsidRDefault="00264348" w:rsidP="00C4146A">
      <w:pPr>
        <w:spacing w:line="360" w:lineRule="auto"/>
        <w:ind w:firstLine="720"/>
        <w:jc w:val="both"/>
        <w:rPr>
          <w:rFonts w:ascii="Arial" w:hAnsi="Arial" w:cs="Arial"/>
          <w:lang w:val="en-GB"/>
        </w:rPr>
      </w:pPr>
      <w:r>
        <w:rPr>
          <w:rFonts w:ascii="Arial" w:hAnsi="Arial" w:cs="Arial"/>
          <w:lang w:val="en-GB" w:bidi="ar-SA"/>
        </w:rPr>
        <w:t xml:space="preserve">The model of angiogenesis used in this study was a simplification of the human disease process. </w:t>
      </w:r>
      <w:r>
        <w:rPr>
          <w:rFonts w:ascii="Arial" w:hAnsi="Arial" w:cs="Arial"/>
          <w:lang w:val="en-GB"/>
        </w:rPr>
        <w:t xml:space="preserve">Because angiogenesis in humans is highly complex and involves several different pathways, </w:t>
      </w:r>
      <w:r>
        <w:rPr>
          <w:rFonts w:ascii="Arial" w:hAnsi="Arial" w:cs="Arial"/>
          <w:lang w:val="en-GB" w:bidi="ar-SA"/>
        </w:rPr>
        <w:t>experiments on model adipose tissue angiogenesis are approximations rather than true representations of clinical pathology. Furthermore, the number of sprouts observed may be somewhat limited in our angiogenesis assay, as we could not quantify sprouts above and below the adipose tissue using a microscope.</w:t>
      </w:r>
      <w:r>
        <w:rPr>
          <w:rFonts w:ascii="Arial" w:hAnsi="Arial" w:cs="Angsana New"/>
          <w:cs/>
          <w:lang w:val="en-GB"/>
        </w:rPr>
        <w:t xml:space="preserve"> </w:t>
      </w:r>
      <w:r>
        <w:rPr>
          <w:rFonts w:ascii="Arial" w:hAnsi="Arial" w:cs="Arial"/>
          <w:lang w:val="en-GB"/>
        </w:rPr>
        <w:t>However, the mean number of sprouts that grew on the side of the adipose tissue could be approximated</w:t>
      </w:r>
      <w:r w:rsidR="00384C76" w:rsidRPr="003C1776">
        <w:rPr>
          <w:rFonts w:ascii="Arial" w:hAnsi="Arial" w:cs="Arial"/>
        </w:rPr>
        <w:t>.</w:t>
      </w:r>
    </w:p>
    <w:p w14:paraId="4915A946" w14:textId="77777777" w:rsidR="00A45847" w:rsidRPr="003C1776" w:rsidRDefault="00A45847" w:rsidP="00A45847">
      <w:pPr>
        <w:rPr>
          <w:rFonts w:ascii="Arial" w:hAnsi="Arial" w:cs="Arial"/>
          <w:lang w:bidi="ar-SA"/>
        </w:rPr>
      </w:pPr>
    </w:p>
    <w:p w14:paraId="4E96E5CA" w14:textId="77777777" w:rsidR="00A45847" w:rsidRPr="003C1776" w:rsidRDefault="00A45847" w:rsidP="00A45847">
      <w:pPr>
        <w:rPr>
          <w:rFonts w:ascii="Arial" w:hAnsi="Arial" w:cs="Arial"/>
          <w:lang w:bidi="ar-SA"/>
        </w:rPr>
      </w:pPr>
    </w:p>
    <w:p w14:paraId="20D2300D" w14:textId="7E762B4F" w:rsidR="00570637" w:rsidRPr="003C1776" w:rsidRDefault="00774F0D" w:rsidP="0075234B">
      <w:pPr>
        <w:pStyle w:val="Heading2"/>
        <w:rPr>
          <w:sz w:val="24"/>
          <w:szCs w:val="24"/>
        </w:rPr>
      </w:pPr>
      <w:bookmarkStart w:id="185" w:name="_Toc126875988"/>
      <w:r w:rsidRPr="003C1776">
        <w:rPr>
          <w:sz w:val="24"/>
          <w:szCs w:val="24"/>
        </w:rPr>
        <w:t>Future directions</w:t>
      </w:r>
      <w:bookmarkEnd w:id="185"/>
    </w:p>
    <w:p w14:paraId="16686A37" w14:textId="77777777" w:rsidR="00C75432" w:rsidRPr="003C1776" w:rsidRDefault="00C75432" w:rsidP="00C75432">
      <w:pPr>
        <w:rPr>
          <w:rFonts w:ascii="Arial" w:hAnsi="Arial" w:cs="Arial"/>
          <w:lang w:bidi="ar-SA"/>
        </w:rPr>
      </w:pPr>
    </w:p>
    <w:p w14:paraId="5396AB18" w14:textId="41C9C0D1" w:rsidR="00B11A83" w:rsidRPr="003C1776" w:rsidRDefault="000A26CB" w:rsidP="0091472E">
      <w:pPr>
        <w:pStyle w:val="Heading3"/>
        <w:rPr>
          <w:sz w:val="24"/>
          <w:szCs w:val="24"/>
        </w:rPr>
      </w:pPr>
      <w:bookmarkStart w:id="186" w:name="_Toc126875989"/>
      <w:r>
        <w:rPr>
          <w:sz w:val="24"/>
          <w:szCs w:val="24"/>
        </w:rPr>
        <w:t>I</w:t>
      </w:r>
      <w:r w:rsidR="008C2FDA" w:rsidRPr="003C1776">
        <w:rPr>
          <w:sz w:val="24"/>
          <w:szCs w:val="24"/>
        </w:rPr>
        <w:t xml:space="preserve">nsulin </w:t>
      </w:r>
      <w:proofErr w:type="spellStart"/>
      <w:r w:rsidR="008C2FDA" w:rsidRPr="003C1776">
        <w:rPr>
          <w:sz w:val="24"/>
          <w:szCs w:val="24"/>
        </w:rPr>
        <w:t>signa</w:t>
      </w:r>
      <w:r>
        <w:rPr>
          <w:sz w:val="24"/>
          <w:szCs w:val="24"/>
        </w:rPr>
        <w:t>l</w:t>
      </w:r>
      <w:r w:rsidR="008C2FDA" w:rsidRPr="003C1776">
        <w:rPr>
          <w:sz w:val="24"/>
          <w:szCs w:val="24"/>
        </w:rPr>
        <w:t>ling</w:t>
      </w:r>
      <w:proofErr w:type="spellEnd"/>
      <w:r>
        <w:rPr>
          <w:sz w:val="24"/>
          <w:szCs w:val="24"/>
        </w:rPr>
        <w:t xml:space="preserve"> in </w:t>
      </w:r>
      <w:proofErr w:type="gramStart"/>
      <w:r>
        <w:rPr>
          <w:sz w:val="24"/>
          <w:szCs w:val="24"/>
        </w:rPr>
        <w:t>HMVECs</w:t>
      </w:r>
      <w:bookmarkEnd w:id="186"/>
      <w:proofErr w:type="gramEnd"/>
    </w:p>
    <w:p w14:paraId="45A57B6B" w14:textId="77777777" w:rsidR="00C931D4" w:rsidRPr="003C1776" w:rsidRDefault="00C931D4" w:rsidP="00C931D4">
      <w:pPr>
        <w:spacing w:line="360" w:lineRule="auto"/>
        <w:rPr>
          <w:rFonts w:ascii="Arial" w:hAnsi="Arial" w:cs="Arial"/>
          <w:lang w:bidi="ar-SA"/>
        </w:rPr>
      </w:pPr>
    </w:p>
    <w:p w14:paraId="4C08B0A4" w14:textId="2221FE76" w:rsidR="00214E2B" w:rsidRDefault="000A26CB" w:rsidP="00050C63">
      <w:pPr>
        <w:spacing w:line="360" w:lineRule="auto"/>
        <w:ind w:firstLine="720"/>
        <w:jc w:val="both"/>
        <w:rPr>
          <w:rFonts w:ascii="Arial" w:hAnsi="Arial" w:cs="Arial"/>
        </w:rPr>
      </w:pPr>
      <w:r>
        <w:rPr>
          <w:rFonts w:ascii="Arial" w:hAnsi="Arial" w:cs="Arial"/>
          <w:lang w:val="en-GB" w:bidi="ar-SA"/>
        </w:rPr>
        <w:t>This thesis focused on the different molecular and cellular genes and proteins involved in insulin signalling in insulin-resistant states of HMVECs.</w:t>
      </w:r>
      <w:r>
        <w:rPr>
          <w:rFonts w:ascii="Arial" w:hAnsi="Arial" w:cs="Angsana New"/>
          <w:cs/>
          <w:lang w:val="en-GB"/>
        </w:rPr>
        <w:t xml:space="preserve"> </w:t>
      </w:r>
      <w:r>
        <w:rPr>
          <w:rFonts w:ascii="Arial" w:hAnsi="Arial" w:cs="Arial"/>
          <w:lang w:val="en-GB"/>
        </w:rPr>
        <w:t xml:space="preserve">However, other important proteins are </w:t>
      </w:r>
      <w:r w:rsidR="00F650BD">
        <w:rPr>
          <w:rFonts w:ascii="Arial" w:hAnsi="Arial" w:cs="Arial"/>
          <w:lang w:val="en-GB"/>
        </w:rPr>
        <w:t xml:space="preserve">also </w:t>
      </w:r>
      <w:r>
        <w:rPr>
          <w:rFonts w:ascii="Arial" w:hAnsi="Arial" w:cs="Arial"/>
          <w:lang w:val="en-GB"/>
        </w:rPr>
        <w:t>worth studying</w:t>
      </w:r>
      <w:r w:rsidR="00F650BD">
        <w:rPr>
          <w:rFonts w:ascii="Arial" w:hAnsi="Arial" w:cs="Arial"/>
          <w:lang w:val="en-GB"/>
        </w:rPr>
        <w:t>, including</w:t>
      </w:r>
      <w:r w:rsidR="009917D4">
        <w:rPr>
          <w:rFonts w:ascii="Arial" w:hAnsi="Arial" w:cs="Arial"/>
          <w:lang w:val="en-GB"/>
        </w:rPr>
        <w:t xml:space="preserve"> IRS, PI3K, FOXO transcription factors, AMPK, mTOR, and GLUT4</w:t>
      </w:r>
      <w:r>
        <w:rPr>
          <w:rFonts w:ascii="Arial" w:hAnsi="Arial" w:cs="Arial"/>
          <w:lang w:val="en-GB"/>
        </w:rPr>
        <w:t xml:space="preserve">. It is important to assess the duration of insulin effects on the proteins of interest by administering 100 </w:t>
      </w:r>
      <w:proofErr w:type="spellStart"/>
      <w:r>
        <w:rPr>
          <w:rFonts w:ascii="Arial" w:hAnsi="Arial" w:cs="Arial"/>
          <w:lang w:val="en-GB"/>
        </w:rPr>
        <w:t>nM</w:t>
      </w:r>
      <w:proofErr w:type="spellEnd"/>
      <w:r>
        <w:rPr>
          <w:rFonts w:ascii="Arial" w:hAnsi="Arial" w:cs="Arial"/>
          <w:lang w:val="en-GB"/>
        </w:rPr>
        <w:t xml:space="preserve"> insulin and harvesting the cells at various periods in a time-course experiment of insulin-stimulated protein </w:t>
      </w:r>
      <w:r>
        <w:rPr>
          <w:rFonts w:ascii="Arial" w:hAnsi="Arial" w:cs="Arial"/>
          <w:lang w:val="en-GB"/>
        </w:rPr>
        <w:lastRenderedPageBreak/>
        <w:t>phosphorylation</w:t>
      </w:r>
      <w:r w:rsidR="008B7C5B" w:rsidRPr="003C1776">
        <w:rPr>
          <w:rFonts w:ascii="Arial" w:hAnsi="Arial" w:cs="Arial"/>
          <w:lang w:val="en-GB"/>
        </w:rPr>
        <w:t>.</w:t>
      </w:r>
      <w:r w:rsidR="00AC7405" w:rsidRPr="003C1776">
        <w:rPr>
          <w:rFonts w:ascii="Arial" w:hAnsi="Arial" w:cs="Arial"/>
          <w:lang w:val="en-GB"/>
        </w:rPr>
        <w:t xml:space="preserve"> </w:t>
      </w:r>
      <w:r w:rsidR="00050C63" w:rsidRPr="00050C63">
        <w:rPr>
          <w:rFonts w:ascii="Arial" w:hAnsi="Arial" w:cs="Arial"/>
        </w:rPr>
        <w:t>However, the differences in basal levels of proteins and phosphoproteins in the insulin signaling pathway in freshly isolated endothelial cells are more important. This is because freshly isolated cells are more closely resemble the in vivo environment and therefore provide a more accurate representation of the physiological state.</w:t>
      </w:r>
    </w:p>
    <w:p w14:paraId="0D2BB097" w14:textId="77777777" w:rsidR="007F0597" w:rsidRPr="003C1776" w:rsidRDefault="007F0597" w:rsidP="00050C63">
      <w:pPr>
        <w:spacing w:line="360" w:lineRule="auto"/>
        <w:ind w:firstLine="720"/>
        <w:jc w:val="both"/>
        <w:rPr>
          <w:rFonts w:ascii="Arial" w:hAnsi="Arial" w:cs="Arial"/>
          <w:lang w:bidi="ar-SA"/>
        </w:rPr>
      </w:pPr>
    </w:p>
    <w:p w14:paraId="285AAE21" w14:textId="029392BB" w:rsidR="005212AD" w:rsidRPr="003C1776" w:rsidRDefault="000A26CB" w:rsidP="00C4146A">
      <w:pPr>
        <w:spacing w:line="360" w:lineRule="auto"/>
        <w:ind w:firstLine="720"/>
        <w:jc w:val="both"/>
        <w:rPr>
          <w:rFonts w:ascii="Arial" w:hAnsi="Arial" w:cs="Arial"/>
          <w:color w:val="000000" w:themeColor="text1"/>
        </w:rPr>
      </w:pPr>
      <w:r>
        <w:rPr>
          <w:rFonts w:ascii="Arial" w:hAnsi="Arial" w:cs="Arial"/>
          <w:color w:val="000000" w:themeColor="text1"/>
          <w:lang w:val="en-GB"/>
        </w:rPr>
        <w:t>It would also be beneficial to investigate insulin signalling in other insulin-sensitive human tissues, such as muscle and liver tissue. Moreover, future research comparing SATECs and VATECs in adipose tissue would</w:t>
      </w:r>
      <w:bookmarkStart w:id="187" w:name="_Hlk82786747"/>
      <w:r>
        <w:rPr>
          <w:rFonts w:ascii="Arial" w:hAnsi="Arial" w:cs="Arial"/>
          <w:color w:val="000000" w:themeColor="text1"/>
          <w:lang w:val="en-GB"/>
        </w:rPr>
        <w:t xml:space="preserve"> aid in the development of a more complete understanding </w:t>
      </w:r>
      <w:bookmarkEnd w:id="187"/>
      <w:r>
        <w:rPr>
          <w:rFonts w:ascii="Arial" w:hAnsi="Arial" w:cs="Arial"/>
          <w:color w:val="000000" w:themeColor="text1"/>
          <w:lang w:val="en-GB"/>
        </w:rPr>
        <w:t>of insulin signalling and oxidative stress between those tissues, particularly in epicardial adipose tissue</w:t>
      </w:r>
      <w:r w:rsidR="005212AD" w:rsidRPr="003C1776">
        <w:rPr>
          <w:rFonts w:ascii="Arial" w:hAnsi="Arial" w:cs="Arial"/>
          <w:color w:val="000000" w:themeColor="text1"/>
        </w:rPr>
        <w:t>.</w:t>
      </w:r>
      <w:r w:rsidR="00B23E3C" w:rsidRPr="003C1776">
        <w:rPr>
          <w:rFonts w:ascii="Arial" w:hAnsi="Arial" w:cs="Arial"/>
          <w:color w:val="000000" w:themeColor="text1"/>
        </w:rPr>
        <w:t xml:space="preserve"> </w:t>
      </w:r>
    </w:p>
    <w:p w14:paraId="585E9EA5" w14:textId="40F8F656" w:rsidR="004548E0" w:rsidRPr="003C1776" w:rsidRDefault="004548E0" w:rsidP="00C4146A">
      <w:pPr>
        <w:spacing w:line="360" w:lineRule="auto"/>
        <w:jc w:val="both"/>
        <w:rPr>
          <w:rFonts w:ascii="Arial" w:hAnsi="Arial" w:cs="Arial"/>
          <w:color w:val="FF0000"/>
        </w:rPr>
      </w:pPr>
    </w:p>
    <w:p w14:paraId="2A0F0547" w14:textId="13A9CE09" w:rsidR="004548E0" w:rsidRPr="003C1776" w:rsidRDefault="000A26CB" w:rsidP="00C4146A">
      <w:pPr>
        <w:spacing w:line="360" w:lineRule="auto"/>
        <w:ind w:firstLine="720"/>
        <w:jc w:val="both"/>
        <w:rPr>
          <w:rFonts w:ascii="Arial" w:hAnsi="Arial" w:cs="Arial"/>
          <w:color w:val="000000" w:themeColor="text1"/>
          <w:cs/>
          <w:lang w:val="en-GB"/>
        </w:rPr>
      </w:pPr>
      <w:r>
        <w:rPr>
          <w:rFonts w:ascii="Arial" w:hAnsi="Arial" w:cs="Arial"/>
          <w:color w:val="000000" w:themeColor="text1"/>
          <w:lang w:val="en-GB"/>
        </w:rPr>
        <w:t xml:space="preserve">It would be interesting to compare gene expression between normal and abnormal endothelial cells in HF and diabetes using RNA sequencing. This technique is more effective for identifying genes of interest. However, </w:t>
      </w:r>
      <w:r w:rsidR="00D61CB9">
        <w:rPr>
          <w:rFonts w:ascii="Arial" w:hAnsi="Arial" w:cs="Arial"/>
          <w:color w:val="000000" w:themeColor="text1"/>
          <w:lang w:val="en-GB"/>
        </w:rPr>
        <w:t>RNA sequencing</w:t>
      </w:r>
      <w:r>
        <w:rPr>
          <w:rFonts w:ascii="Arial" w:hAnsi="Arial" w:cs="Arial"/>
          <w:color w:val="000000" w:themeColor="text1"/>
          <w:lang w:val="en-GB"/>
        </w:rPr>
        <w:t xml:space="preserve"> is limited in part by financial and time constraints, and speciali</w:t>
      </w:r>
      <w:r w:rsidR="00C27F83">
        <w:rPr>
          <w:rFonts w:ascii="Arial" w:hAnsi="Arial" w:cs="Arial"/>
          <w:color w:val="000000" w:themeColor="text1"/>
          <w:lang w:val="en-GB"/>
        </w:rPr>
        <w:t>st</w:t>
      </w:r>
      <w:r>
        <w:rPr>
          <w:rFonts w:ascii="Arial" w:hAnsi="Arial" w:cs="Arial"/>
          <w:color w:val="000000" w:themeColor="text1"/>
          <w:lang w:val="en-GB"/>
        </w:rPr>
        <w:t xml:space="preserve"> </w:t>
      </w:r>
      <w:r w:rsidR="00C27F83">
        <w:rPr>
          <w:rFonts w:ascii="Arial" w:hAnsi="Arial" w:cs="Arial"/>
          <w:color w:val="000000" w:themeColor="text1"/>
          <w:lang w:val="en-GB"/>
        </w:rPr>
        <w:t xml:space="preserve">analysis is </w:t>
      </w:r>
      <w:r>
        <w:rPr>
          <w:rFonts w:ascii="Arial" w:hAnsi="Arial" w:cs="Arial"/>
          <w:color w:val="000000" w:themeColor="text1"/>
          <w:lang w:val="en-GB"/>
        </w:rPr>
        <w:t>required to adequately examine the large amount of data generated by this process</w:t>
      </w:r>
      <w:r w:rsidR="00B3362C" w:rsidRPr="003C1776">
        <w:rPr>
          <w:rFonts w:ascii="Arial" w:hAnsi="Arial" w:cs="Arial"/>
          <w:color w:val="000000" w:themeColor="text1"/>
        </w:rPr>
        <w:t>.</w:t>
      </w:r>
    </w:p>
    <w:p w14:paraId="71976FB2" w14:textId="77777777" w:rsidR="00214E2B" w:rsidRPr="003C1776" w:rsidRDefault="00214E2B" w:rsidP="00A54D00">
      <w:pPr>
        <w:rPr>
          <w:rFonts w:ascii="Arial" w:hAnsi="Arial" w:cs="Arial"/>
          <w:lang w:val="en-GB"/>
        </w:rPr>
      </w:pPr>
    </w:p>
    <w:p w14:paraId="78E7E1EB" w14:textId="77777777" w:rsidR="004247ED" w:rsidRPr="003C1776" w:rsidRDefault="004247ED" w:rsidP="00A54D00">
      <w:pPr>
        <w:rPr>
          <w:rFonts w:ascii="Arial" w:hAnsi="Arial" w:cs="Arial"/>
          <w:lang w:bidi="ar-SA"/>
        </w:rPr>
      </w:pPr>
    </w:p>
    <w:p w14:paraId="0E191BC6" w14:textId="074F1B19" w:rsidR="00A26DC7" w:rsidRPr="003C1776" w:rsidRDefault="00D71496" w:rsidP="0091472E">
      <w:pPr>
        <w:pStyle w:val="Heading3"/>
        <w:rPr>
          <w:sz w:val="24"/>
          <w:szCs w:val="24"/>
        </w:rPr>
      </w:pPr>
      <w:bookmarkStart w:id="188" w:name="_Toc126875990"/>
      <w:r w:rsidRPr="003C1776">
        <w:rPr>
          <w:sz w:val="24"/>
          <w:szCs w:val="24"/>
        </w:rPr>
        <w:t>HM</w:t>
      </w:r>
      <w:r w:rsidR="002B451A" w:rsidRPr="003C1776">
        <w:rPr>
          <w:sz w:val="24"/>
          <w:szCs w:val="24"/>
        </w:rPr>
        <w:t>V</w:t>
      </w:r>
      <w:r w:rsidRPr="003C1776">
        <w:rPr>
          <w:sz w:val="24"/>
          <w:szCs w:val="24"/>
        </w:rPr>
        <w:t>EC</w:t>
      </w:r>
      <w:r w:rsidR="00747A30">
        <w:rPr>
          <w:sz w:val="24"/>
          <w:szCs w:val="24"/>
        </w:rPr>
        <w:t>s</w:t>
      </w:r>
      <w:r w:rsidRPr="003C1776">
        <w:rPr>
          <w:sz w:val="24"/>
          <w:szCs w:val="24"/>
        </w:rPr>
        <w:t xml:space="preserve"> </w:t>
      </w:r>
      <w:r w:rsidR="00747A30">
        <w:rPr>
          <w:sz w:val="24"/>
          <w:szCs w:val="24"/>
        </w:rPr>
        <w:t>in</w:t>
      </w:r>
      <w:r w:rsidR="00A0025C" w:rsidRPr="003C1776">
        <w:rPr>
          <w:sz w:val="24"/>
          <w:szCs w:val="24"/>
        </w:rPr>
        <w:t xml:space="preserve"> </w:t>
      </w:r>
      <w:r w:rsidR="00117B77" w:rsidRPr="003C1776">
        <w:rPr>
          <w:sz w:val="24"/>
          <w:szCs w:val="24"/>
        </w:rPr>
        <w:t>other</w:t>
      </w:r>
      <w:r w:rsidR="00A0025C" w:rsidRPr="003C1776">
        <w:rPr>
          <w:sz w:val="24"/>
          <w:szCs w:val="24"/>
        </w:rPr>
        <w:t xml:space="preserve"> functional </w:t>
      </w:r>
      <w:r w:rsidR="008F59B1" w:rsidRPr="003C1776">
        <w:rPr>
          <w:sz w:val="24"/>
          <w:szCs w:val="24"/>
        </w:rPr>
        <w:t>assay</w:t>
      </w:r>
      <w:r w:rsidR="00747A30">
        <w:rPr>
          <w:sz w:val="24"/>
          <w:szCs w:val="24"/>
        </w:rPr>
        <w:t>s</w:t>
      </w:r>
      <w:bookmarkEnd w:id="188"/>
    </w:p>
    <w:p w14:paraId="44F6889F" w14:textId="40E41E38" w:rsidR="00E47B5E" w:rsidRPr="003C1776" w:rsidRDefault="00E47B5E" w:rsidP="007957E1">
      <w:pPr>
        <w:spacing w:line="360" w:lineRule="auto"/>
        <w:rPr>
          <w:rFonts w:ascii="Arial" w:hAnsi="Arial" w:cs="Arial"/>
          <w:lang w:bidi="ar-SA"/>
        </w:rPr>
      </w:pPr>
    </w:p>
    <w:p w14:paraId="0A6817C0" w14:textId="5E8FCB19" w:rsidR="00E47B5E" w:rsidRPr="003C1776" w:rsidRDefault="00747A30" w:rsidP="00C4146A">
      <w:pPr>
        <w:spacing w:line="360" w:lineRule="auto"/>
        <w:ind w:firstLine="720"/>
        <w:jc w:val="both"/>
        <w:rPr>
          <w:rFonts w:ascii="Arial" w:hAnsi="Arial" w:cs="Arial"/>
          <w:lang w:bidi="ar-SA"/>
        </w:rPr>
      </w:pPr>
      <w:r>
        <w:rPr>
          <w:rFonts w:ascii="Arial" w:hAnsi="Arial" w:cs="Arial"/>
          <w:lang w:val="en-GB" w:bidi="ar-SA"/>
        </w:rPr>
        <w:t xml:space="preserve">Another important issue concerns experiments on adipose tissue angiogenesis. </w:t>
      </w:r>
      <w:r w:rsidR="0048376C">
        <w:rPr>
          <w:rFonts w:ascii="Arial" w:hAnsi="Arial" w:cs="Arial"/>
          <w:lang w:val="en-GB" w:bidi="ar-SA"/>
        </w:rPr>
        <w:t>Although</w:t>
      </w:r>
      <w:r>
        <w:rPr>
          <w:rFonts w:ascii="Arial" w:hAnsi="Arial" w:cs="Arial"/>
          <w:lang w:val="en-GB" w:bidi="ar-SA"/>
        </w:rPr>
        <w:t xml:space="preserve"> th</w:t>
      </w:r>
      <w:r w:rsidR="0048376C">
        <w:rPr>
          <w:rFonts w:ascii="Arial" w:hAnsi="Arial" w:cs="Arial"/>
          <w:lang w:val="en-GB" w:bidi="ar-SA"/>
        </w:rPr>
        <w:t>is</w:t>
      </w:r>
      <w:r>
        <w:rPr>
          <w:rFonts w:ascii="Arial" w:hAnsi="Arial" w:cs="Arial"/>
          <w:lang w:val="en-GB" w:bidi="ar-SA"/>
        </w:rPr>
        <w:t xml:space="preserve"> experiment</w:t>
      </w:r>
      <w:r w:rsidR="0048376C">
        <w:rPr>
          <w:rFonts w:ascii="Arial" w:hAnsi="Arial" w:cs="Arial"/>
          <w:lang w:val="en-GB" w:bidi="ar-SA"/>
        </w:rPr>
        <w:t xml:space="preserve"> is more real-world setting because it</w:t>
      </w:r>
      <w:r>
        <w:rPr>
          <w:rFonts w:ascii="Arial" w:hAnsi="Arial" w:cs="Arial"/>
          <w:lang w:val="en-GB" w:bidi="ar-SA"/>
        </w:rPr>
        <w:t xml:space="preserve"> conducted on whole tissue, the results m</w:t>
      </w:r>
      <w:r>
        <w:rPr>
          <w:rFonts w:ascii="Arial" w:hAnsi="Arial" w:cs="Arial"/>
          <w:lang w:val="en-GB"/>
        </w:rPr>
        <w:t>ay</w:t>
      </w:r>
      <w:r>
        <w:rPr>
          <w:rFonts w:ascii="Arial" w:hAnsi="Arial" w:cs="Arial"/>
          <w:lang w:val="en-GB" w:bidi="ar-SA"/>
        </w:rPr>
        <w:t xml:space="preserve"> not reflect the true function of endothelial cells. Endothelial cell angiogenesis is thus a promising area of future research</w:t>
      </w:r>
      <w:r w:rsidR="007936D8" w:rsidRPr="003C1776">
        <w:rPr>
          <w:rFonts w:ascii="Arial" w:hAnsi="Arial" w:cs="Arial"/>
          <w:lang w:bidi="ar-SA"/>
        </w:rPr>
        <w:t>.</w:t>
      </w:r>
      <w:r w:rsidR="001A3FE3">
        <w:rPr>
          <w:rFonts w:ascii="Arial" w:hAnsi="Arial" w:cs="Arial"/>
          <w:lang w:bidi="ar-SA"/>
        </w:rPr>
        <w:t xml:space="preserve"> </w:t>
      </w:r>
    </w:p>
    <w:p w14:paraId="267F0BAB" w14:textId="72EF5F68" w:rsidR="009121CF" w:rsidRPr="003C1776" w:rsidRDefault="009121CF" w:rsidP="00C4146A">
      <w:pPr>
        <w:spacing w:line="360" w:lineRule="auto"/>
        <w:ind w:firstLine="720"/>
        <w:jc w:val="both"/>
        <w:rPr>
          <w:rFonts w:ascii="Arial" w:hAnsi="Arial" w:cs="Arial"/>
          <w:lang w:bidi="ar-SA"/>
        </w:rPr>
      </w:pPr>
    </w:p>
    <w:p w14:paraId="5315D258" w14:textId="4E6CAFFC" w:rsidR="009121CF" w:rsidRPr="003C1776" w:rsidRDefault="0022366A" w:rsidP="00C4146A">
      <w:pPr>
        <w:spacing w:line="360" w:lineRule="auto"/>
        <w:ind w:firstLine="720"/>
        <w:jc w:val="both"/>
        <w:rPr>
          <w:rFonts w:ascii="Arial" w:hAnsi="Arial" w:cs="Arial"/>
          <w:lang w:bidi="ar-SA"/>
        </w:rPr>
      </w:pPr>
      <w:r>
        <w:rPr>
          <w:rFonts w:ascii="Arial" w:hAnsi="Arial" w:cs="Arial"/>
          <w:lang w:val="en-GB" w:bidi="ar-SA"/>
        </w:rPr>
        <w:t xml:space="preserve">Additional functional assays of interest include determining the effects of insulin resistance and oxidative stress on migration and proliferation of HMVECs, in addition to the production of other ROS, such as hydrogen peroxide, by NOX4 in HMVECs. </w:t>
      </w:r>
      <w:r>
        <w:rPr>
          <w:rFonts w:ascii="Arial" w:hAnsi="Arial" w:cs="Arial"/>
          <w:lang w:val="en-GB"/>
        </w:rPr>
        <w:t xml:space="preserve">The </w:t>
      </w:r>
      <w:r>
        <w:rPr>
          <w:rFonts w:ascii="Arial" w:hAnsi="Arial" w:cs="Arial"/>
          <w:lang w:val="en-GB" w:bidi="ar-SA"/>
        </w:rPr>
        <w:t>previous study demonstrated that NOX4-derived ROS have a protective effect within the vasculature</w:t>
      </w:r>
      <w:r w:rsidR="005F1477" w:rsidRPr="003C1776">
        <w:rPr>
          <w:rFonts w:ascii="Arial" w:hAnsi="Arial" w:cs="Arial"/>
          <w:lang w:bidi="ar-SA"/>
        </w:rPr>
        <w:t xml:space="preserve"> </w:t>
      </w:r>
      <w:r w:rsidR="00E85802" w:rsidRPr="003C1776">
        <w:rPr>
          <w:rFonts w:ascii="Arial" w:hAnsi="Arial" w:cs="Arial"/>
          <w:lang w:bidi="ar-SA"/>
        </w:rPr>
        <w:fldChar w:fldCharType="begin">
          <w:fldData xml:space="preserve">PEVuZE5vdGU+PENpdGU+PEF1dGhvcj5HcmF5PC9BdXRob3I+PFllYXI+MjAxNjwvWWVhcj48UmVj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=
</w:fldData>
        </w:fldChar>
      </w:r>
      <w:r w:rsidR="00FC30D4">
        <w:rPr>
          <w:rFonts w:ascii="Arial" w:hAnsi="Arial" w:cs="Arial"/>
          <w:lang w:bidi="ar-SA"/>
        </w:rPr>
        <w:instrText xml:space="preserve"> ADDIN EN.CITE </w:instrText>
      </w:r>
      <w:r w:rsidR="00FC30D4">
        <w:rPr>
          <w:rFonts w:ascii="Arial" w:hAnsi="Arial" w:cs="Arial"/>
          <w:lang w:bidi="ar-SA"/>
        </w:rPr>
        <w:fldChar w:fldCharType="begin">
          <w:fldData xml:space="preserve">PEVuZE5vdGU+PENpdGU+PEF1dGhvcj5HcmF5PC9BdXRob3I+PFllYXI+MjAxNjwvWWVhcj48UmVj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=
</w:fldData>
        </w:fldChar>
      </w:r>
      <w:r w:rsidR="00FC30D4">
        <w:rPr>
          <w:rFonts w:ascii="Arial" w:hAnsi="Arial" w:cs="Arial"/>
          <w:lang w:bidi="ar-SA"/>
        </w:rPr>
        <w:instrText xml:space="preserve"> ADDIN EN.CITE.DATA </w:instrText>
      </w:r>
      <w:r w:rsidR="00FC30D4">
        <w:rPr>
          <w:rFonts w:ascii="Arial" w:hAnsi="Arial" w:cs="Arial"/>
          <w:lang w:bidi="ar-SA"/>
        </w:rPr>
      </w:r>
      <w:r w:rsidR="00FC30D4">
        <w:rPr>
          <w:rFonts w:ascii="Arial" w:hAnsi="Arial" w:cs="Arial"/>
          <w:lang w:bidi="ar-SA"/>
        </w:rPr>
        <w:fldChar w:fldCharType="end"/>
      </w:r>
      <w:r w:rsidR="00E85802" w:rsidRPr="003C1776">
        <w:rPr>
          <w:rFonts w:ascii="Arial" w:hAnsi="Arial" w:cs="Arial"/>
          <w:lang w:bidi="ar-SA"/>
        </w:rPr>
      </w:r>
      <w:r w:rsidR="00E85802" w:rsidRPr="003C1776">
        <w:rPr>
          <w:rFonts w:ascii="Arial" w:hAnsi="Arial" w:cs="Arial"/>
          <w:lang w:bidi="ar-SA"/>
        </w:rPr>
        <w:fldChar w:fldCharType="separate"/>
      </w:r>
      <w:r w:rsidR="00FC30D4">
        <w:rPr>
          <w:rFonts w:ascii="Arial" w:hAnsi="Arial" w:cs="Arial"/>
          <w:noProof/>
          <w:lang w:bidi="ar-SA"/>
        </w:rPr>
        <w:t>(121)</w:t>
      </w:r>
      <w:r w:rsidR="00E85802" w:rsidRPr="003C1776">
        <w:rPr>
          <w:rFonts w:ascii="Arial" w:hAnsi="Arial" w:cs="Arial"/>
          <w:lang w:bidi="ar-SA"/>
        </w:rPr>
        <w:fldChar w:fldCharType="end"/>
      </w:r>
      <w:r w:rsidR="00D032C7" w:rsidRPr="003C1776">
        <w:rPr>
          <w:rFonts w:ascii="Arial" w:hAnsi="Arial" w:cs="Arial"/>
          <w:lang w:bidi="ar-SA"/>
        </w:rPr>
        <w:t>.</w:t>
      </w:r>
      <w:r w:rsidR="001A3FE3" w:rsidRPr="001A3FE3">
        <w:rPr>
          <w:rFonts w:ascii="Arial" w:hAnsi="Arial" w:cs="Arial"/>
          <w:lang w:bidi="ar-SA"/>
        </w:rPr>
        <w:t xml:space="preserve"> </w:t>
      </w:r>
      <w:r w:rsidR="001A3FE3">
        <w:rPr>
          <w:rFonts w:ascii="Arial" w:hAnsi="Arial" w:cs="Arial"/>
          <w:lang w:bidi="ar-SA"/>
        </w:rPr>
        <w:t xml:space="preserve">However, </w:t>
      </w:r>
      <w:r w:rsidR="001A3FE3" w:rsidRPr="001A3FE3">
        <w:rPr>
          <w:rFonts w:ascii="Arial" w:hAnsi="Arial" w:cs="Arial"/>
          <w:lang w:bidi="ar-SA"/>
        </w:rPr>
        <w:t xml:space="preserve">it is important to establish better connections between the molecular and cellular phenotyping of the </w:t>
      </w:r>
      <w:r w:rsidR="00A005D7">
        <w:rPr>
          <w:rFonts w:ascii="Arial" w:hAnsi="Arial" w:cs="Arial"/>
          <w:lang w:bidi="ar-SA"/>
        </w:rPr>
        <w:t>experiments</w:t>
      </w:r>
      <w:r w:rsidR="001A3FE3" w:rsidRPr="001A3FE3">
        <w:rPr>
          <w:rFonts w:ascii="Arial" w:hAnsi="Arial" w:cs="Arial"/>
          <w:lang w:bidi="ar-SA"/>
        </w:rPr>
        <w:t xml:space="preserve"> and the patient phenotype to gain a more complete understanding in human health and disease.</w:t>
      </w:r>
    </w:p>
    <w:p w14:paraId="6854D6C5" w14:textId="77777777" w:rsidR="00D70597" w:rsidRPr="003C1776" w:rsidRDefault="00D70597" w:rsidP="00566BD8">
      <w:pPr>
        <w:rPr>
          <w:rFonts w:ascii="Arial" w:hAnsi="Arial" w:cs="Arial"/>
          <w:lang w:bidi="ar-SA"/>
        </w:rPr>
      </w:pPr>
    </w:p>
    <w:p w14:paraId="2237831E" w14:textId="0A392A56" w:rsidR="00001DD5" w:rsidRPr="003C1776" w:rsidRDefault="00AE6B1F" w:rsidP="00001DD5">
      <w:pPr>
        <w:pStyle w:val="Heading3"/>
        <w:rPr>
          <w:sz w:val="24"/>
          <w:szCs w:val="24"/>
        </w:rPr>
      </w:pPr>
      <w:bookmarkStart w:id="189" w:name="_Toc126875991"/>
      <w:r w:rsidRPr="003C1776">
        <w:rPr>
          <w:sz w:val="24"/>
          <w:szCs w:val="24"/>
        </w:rPr>
        <w:t>T</w:t>
      </w:r>
      <w:r w:rsidR="00A26DC7" w:rsidRPr="003C1776">
        <w:rPr>
          <w:sz w:val="24"/>
          <w:szCs w:val="24"/>
        </w:rPr>
        <w:t>he translational value of HM</w:t>
      </w:r>
      <w:r w:rsidR="002B451A" w:rsidRPr="003C1776">
        <w:rPr>
          <w:sz w:val="24"/>
          <w:szCs w:val="24"/>
        </w:rPr>
        <w:t>V</w:t>
      </w:r>
      <w:r w:rsidR="00A26DC7" w:rsidRPr="003C1776">
        <w:rPr>
          <w:sz w:val="24"/>
          <w:szCs w:val="24"/>
        </w:rPr>
        <w:t>EC research</w:t>
      </w:r>
      <w:bookmarkEnd w:id="189"/>
    </w:p>
    <w:p w14:paraId="4E19DDD0" w14:textId="77777777" w:rsidR="00C26C78" w:rsidRPr="003C1776" w:rsidRDefault="00C26C78" w:rsidP="00C26C78">
      <w:pPr>
        <w:rPr>
          <w:rFonts w:ascii="Arial" w:hAnsi="Arial" w:cs="Arial"/>
          <w:lang w:bidi="ar-SA"/>
        </w:rPr>
      </w:pPr>
    </w:p>
    <w:p w14:paraId="17073789" w14:textId="4C03443F" w:rsidR="00001DD5" w:rsidRPr="003C1776" w:rsidRDefault="0022366A" w:rsidP="00C4146A">
      <w:pPr>
        <w:spacing w:line="360" w:lineRule="auto"/>
        <w:ind w:firstLine="720"/>
        <w:jc w:val="both"/>
        <w:rPr>
          <w:rFonts w:ascii="Arial" w:hAnsi="Arial" w:cs="Arial"/>
          <w:lang w:bidi="ar-SA"/>
        </w:rPr>
      </w:pPr>
      <w:r>
        <w:rPr>
          <w:rFonts w:ascii="Arial" w:hAnsi="Arial" w:cs="Arial"/>
          <w:lang w:val="en-GB" w:bidi="ar-SA"/>
        </w:rPr>
        <w:t>As mentioned previously, increased superoxide production by a variety of cells in the vascular system contributes to oxidative stress in the vessel wall and the insulin-resistant state, which disrupts metabolic activity and cell structure. As a result, antioxidants were deemed the obvious solution, but have routinely failed in clinical trials and have occasionally caused harm</w:t>
      </w:r>
      <w:r w:rsidR="003773C1">
        <w:rPr>
          <w:rFonts w:ascii="Arial" w:hAnsi="Arial" w:cs="Arial"/>
          <w:lang w:val="en-GB" w:bidi="ar-SA"/>
        </w:rPr>
        <w:t xml:space="preserve"> </w:t>
      </w:r>
      <w:r w:rsidR="009A2E2F">
        <w:rPr>
          <w:rFonts w:ascii="Arial" w:hAnsi="Arial" w:cs="Arial"/>
          <w:lang w:val="en-GB" w:bidi="ar-SA"/>
        </w:rPr>
        <w:fldChar w:fldCharType="begin"/>
      </w:r>
      <w:r w:rsidR="009A2E2F">
        <w:rPr>
          <w:rFonts w:ascii="Arial" w:hAnsi="Arial" w:cs="Arial"/>
          <w:lang w:val="en-GB" w:bidi="ar-SA"/>
        </w:rPr>
        <w:instrText xml:space="preserve"> ADDIN EN.CITE &lt;EndNote&gt;&lt;Cite&gt;&lt;Author&gt;A&lt;/Author&gt;&lt;Year&gt;2018&lt;/Year&gt;&lt;RecNum&gt;236&lt;/RecNum&gt;&lt;DisplayText&gt;(233)&lt;/DisplayText&gt;&lt;record&gt;&lt;rec-number&gt;236&lt;/rec-number&gt;&lt;foreign-keys&gt;&lt;key app="EN" db-id="25terf20kxt2dheszwaxvvaz2z2e0fdava2w" timestamp="1676514223"&gt;236&lt;/key&gt;&lt;/foreign-keys&gt;&lt;ref-type name="Journal Article"&gt;17&lt;/ref-type&gt;&lt;contributors&gt;&lt;authors&gt;&lt;author&gt;M. Davies A&lt;/author&gt;&lt;author&gt;G. Holt A&lt;/author&gt;&lt;/authors&gt;&lt;/contributors&gt;&lt;auth-address&gt;71 Falcons Way, Shrewsbury, Shropshire, SY3 8ZG, United Kingdom. Electronic address: adrian.m.davies@icloud.com.&amp;#xD;36 The Maltings, Malmesbury, Wiltshire, SN16 0RN, United Kingdom. Electronic address: adrian.m.davies@gmail.com.&lt;/auth-address&gt;&lt;titles&gt;&lt;title&gt;Why antioxidant therapies have failed in clinical trials&lt;/title&gt;&lt;secondary-title&gt;J Theor Biol&lt;/secondary-title&gt;&lt;/titles&gt;&lt;periodical&gt;&lt;full-title&gt;J Theor Biol&lt;/full-title&gt;&lt;/periodical&gt;&lt;pages&gt;1-5&lt;/pages&gt;&lt;volume&gt;457&lt;/volume&gt;&lt;edition&gt;2018/08/20&lt;/edition&gt;&lt;keywords&gt;&lt;keyword&gt;*Algorithms&lt;/keyword&gt;&lt;keyword&gt;Antioxidants/*chemistry/therapeutic use&lt;/keyword&gt;&lt;keyword&gt;Clinical Trials as Topic&lt;/keyword&gt;&lt;keyword&gt;Free Radicals/*chemistry/metabolism&lt;/keyword&gt;&lt;keyword&gt;Humans&lt;/keyword&gt;&lt;keyword&gt;*Models, Chemical&lt;/keyword&gt;&lt;keyword&gt;Antioxidant&lt;/keyword&gt;&lt;keyword&gt;Free radical&lt;/keyword&gt;&lt;keyword&gt;Gillespie&lt;/keyword&gt;&lt;keyword&gt;Markov model&lt;/keyword&gt;&lt;keyword&gt;Ros&lt;/keyword&gt;&lt;/keywords&gt;&lt;dates&gt;&lt;year&gt;2018&lt;/year&gt;&lt;pub-dates&gt;&lt;date&gt;Nov 14&lt;/date&gt;&lt;/pub-dates&gt;&lt;/dates&gt;&lt;isbn&gt;1095-8541 (Electronic)&amp;#xD;0022-5193 (Linking)&lt;/isbn&gt;&lt;accession-num&gt;30121293&lt;/accession-num&gt;&lt;urls&gt;&lt;related-urls&gt;&lt;url&gt;https://www.ncbi.nlm.nih.gov/pubmed/30121293&lt;/url&gt;&lt;/related-urls&gt;&lt;/urls&gt;&lt;electronic-resource-num&gt;10.1016/j.jtbi.2018.08.014&lt;/electronic-resource-num&gt;&lt;/record&gt;&lt;/Cite&gt;&lt;/EndNote&gt;</w:instrText>
      </w:r>
      <w:r w:rsidR="009A2E2F">
        <w:rPr>
          <w:rFonts w:ascii="Arial" w:hAnsi="Arial" w:cs="Arial"/>
          <w:lang w:val="en-GB" w:bidi="ar-SA"/>
        </w:rPr>
        <w:fldChar w:fldCharType="separate"/>
      </w:r>
      <w:r w:rsidR="009A2E2F">
        <w:rPr>
          <w:rFonts w:ascii="Arial" w:hAnsi="Arial" w:cs="Arial"/>
          <w:noProof/>
          <w:lang w:val="en-GB" w:bidi="ar-SA"/>
        </w:rPr>
        <w:t>(233)</w:t>
      </w:r>
      <w:r w:rsidR="009A2E2F">
        <w:rPr>
          <w:rFonts w:ascii="Arial" w:hAnsi="Arial" w:cs="Arial"/>
          <w:lang w:val="en-GB" w:bidi="ar-SA"/>
        </w:rPr>
        <w:fldChar w:fldCharType="end"/>
      </w:r>
      <w:r>
        <w:rPr>
          <w:rFonts w:ascii="Arial" w:hAnsi="Arial" w:cs="Arial"/>
          <w:lang w:val="en-GB" w:bidi="ar-SA"/>
        </w:rPr>
        <w:t>. Prior research on antioxidants has shown that they are non-selective, interfering with both physiological and pathological ROS. As a result, future research on selective NOX inhibitors that are relevant to disease is worth studying</w:t>
      </w:r>
      <w:r w:rsidR="00146AB3" w:rsidRPr="003C1776">
        <w:rPr>
          <w:rFonts w:ascii="Arial" w:hAnsi="Arial" w:cs="Arial"/>
          <w:lang w:bidi="ar-SA"/>
        </w:rPr>
        <w:t>.</w:t>
      </w:r>
    </w:p>
    <w:p w14:paraId="12661E58" w14:textId="77777777" w:rsidR="00B11A83" w:rsidRPr="003C1776" w:rsidRDefault="00B11A83" w:rsidP="00B11A83">
      <w:pPr>
        <w:rPr>
          <w:rFonts w:ascii="Arial" w:hAnsi="Arial" w:cs="Arial"/>
          <w:lang w:bidi="ar-SA"/>
        </w:rPr>
      </w:pPr>
    </w:p>
    <w:p w14:paraId="3A9792B2" w14:textId="491247DB" w:rsidR="00005034" w:rsidRPr="003C1776" w:rsidRDefault="00774F0D" w:rsidP="0075234B">
      <w:pPr>
        <w:pStyle w:val="Heading2"/>
        <w:rPr>
          <w:sz w:val="24"/>
          <w:szCs w:val="24"/>
        </w:rPr>
      </w:pPr>
      <w:bookmarkStart w:id="190" w:name="_Toc126875992"/>
      <w:r w:rsidRPr="003C1776">
        <w:rPr>
          <w:sz w:val="24"/>
          <w:szCs w:val="24"/>
        </w:rPr>
        <w:t>Conclusion</w:t>
      </w:r>
      <w:bookmarkEnd w:id="190"/>
    </w:p>
    <w:p w14:paraId="2DCA425E" w14:textId="77777777" w:rsidR="001C35DD" w:rsidRPr="003C1776" w:rsidRDefault="001C35DD" w:rsidP="00005034">
      <w:pPr>
        <w:spacing w:line="360" w:lineRule="auto"/>
        <w:rPr>
          <w:rFonts w:ascii="Arial" w:hAnsi="Arial" w:cs="Arial"/>
          <w:lang w:bidi="ar-SA"/>
        </w:rPr>
      </w:pPr>
    </w:p>
    <w:p w14:paraId="624AC08B" w14:textId="0DEC903F" w:rsidR="005A2136" w:rsidRPr="003C1776" w:rsidRDefault="0022366A" w:rsidP="00C4146A">
      <w:pPr>
        <w:spacing w:line="360" w:lineRule="auto"/>
        <w:ind w:firstLine="720"/>
        <w:jc w:val="both"/>
        <w:rPr>
          <w:rFonts w:ascii="Arial" w:hAnsi="Arial" w:cs="Arial"/>
        </w:rPr>
      </w:pPr>
      <w:r>
        <w:rPr>
          <w:rFonts w:ascii="Arial" w:hAnsi="Arial" w:cs="Arial"/>
          <w:lang w:val="en-GB"/>
        </w:rPr>
        <w:t xml:space="preserve">The present study provides novel findings about insulin signalling in microvascular endothelial cells in patients with either HF or diabetes. To begin, we developed a novel method for isolating endothelial cells generated from adipose tissue and skeletal muscle from patients undergoing CIED implantation. The isolated cells were confirmed to have high-purity endothelial cells (&gt;98%) and were deemed suitable for use in the experiment. We examined insulin signalling gene and protein expression in confirmed and purified endothelial cells under normal, DM, HF, and DM/HF conditions. We observed a decrease in </w:t>
      </w:r>
      <w:proofErr w:type="spellStart"/>
      <w:r>
        <w:rPr>
          <w:rFonts w:ascii="Arial" w:hAnsi="Arial" w:cs="Arial"/>
          <w:lang w:val="en-GB"/>
        </w:rPr>
        <w:t>eNOS</w:t>
      </w:r>
      <w:proofErr w:type="spellEnd"/>
      <w:r>
        <w:rPr>
          <w:rFonts w:ascii="Arial" w:hAnsi="Arial" w:cs="Arial"/>
          <w:lang w:val="en-GB"/>
        </w:rPr>
        <w:t xml:space="preserve"> mRNA expression in patients with diabetes. Furthermore, we discovered that NOX4 mRNA was expressed at a higher level than NOX2 mRNA in ATECs, </w:t>
      </w:r>
      <w:proofErr w:type="gramStart"/>
      <w:r>
        <w:rPr>
          <w:rFonts w:ascii="Arial" w:hAnsi="Arial" w:cs="Arial"/>
          <w:lang w:val="en-GB"/>
        </w:rPr>
        <w:t>despite the fact that</w:t>
      </w:r>
      <w:proofErr w:type="gramEnd"/>
      <w:r>
        <w:rPr>
          <w:rFonts w:ascii="Arial" w:hAnsi="Arial" w:cs="Arial"/>
          <w:lang w:val="en-GB"/>
        </w:rPr>
        <w:t xml:space="preserve"> NOX2 mRNA cannot be detected by PCR.</w:t>
      </w:r>
      <w:r>
        <w:rPr>
          <w:rFonts w:ascii="Arial" w:hAnsi="Arial" w:cs="Angsana New" w:hint="cs"/>
          <w:cs/>
          <w:lang w:val="en-GB"/>
        </w:rPr>
        <w:t xml:space="preserve"> </w:t>
      </w:r>
      <w:r>
        <w:rPr>
          <w:rFonts w:ascii="Arial" w:hAnsi="Arial" w:cs="Arial"/>
          <w:lang w:val="en-GB"/>
        </w:rPr>
        <w:t xml:space="preserve">Regarding protein expression, there were no significant differences in basal phosphorylation of IR, Akt Ser473, </w:t>
      </w:r>
      <w:proofErr w:type="spellStart"/>
      <w:r>
        <w:rPr>
          <w:rFonts w:ascii="Arial" w:hAnsi="Arial" w:cs="Arial"/>
          <w:lang w:val="en-GB"/>
        </w:rPr>
        <w:t>eNOS</w:t>
      </w:r>
      <w:proofErr w:type="spellEnd"/>
      <w:r>
        <w:rPr>
          <w:rFonts w:ascii="Arial" w:hAnsi="Arial" w:cs="Arial"/>
          <w:lang w:val="en-GB"/>
        </w:rPr>
        <w:t xml:space="preserve"> Ser1177, p47phox, total IGF1R, NOX2, and NOX4 between the non-diabetes and diabetes groups, and the non-HF and HF groups. Regarding insulin-stimulated phosphorylation in both the diabetic and HF groups, supraphysiological insulin concentration had a minor effect on the stimulated downstream insulin signalling pathway in the insulin-resistant states</w:t>
      </w:r>
      <w:r w:rsidR="005F0DB9" w:rsidRPr="003C1776">
        <w:rPr>
          <w:rFonts w:ascii="Arial" w:hAnsi="Arial" w:cs="Arial"/>
        </w:rPr>
        <w:t>.</w:t>
      </w:r>
    </w:p>
    <w:p w14:paraId="7382241D" w14:textId="13102FE7" w:rsidR="009E4DB6" w:rsidRPr="003C1776" w:rsidRDefault="009E4DB6" w:rsidP="00C4146A">
      <w:pPr>
        <w:spacing w:line="360" w:lineRule="auto"/>
        <w:ind w:firstLine="720"/>
        <w:jc w:val="both"/>
        <w:rPr>
          <w:rFonts w:ascii="Arial" w:hAnsi="Arial" w:cs="Arial"/>
        </w:rPr>
      </w:pPr>
    </w:p>
    <w:p w14:paraId="6F0A65AA" w14:textId="2235C322" w:rsidR="00F80B4F" w:rsidRPr="003C1776" w:rsidRDefault="0022366A" w:rsidP="00C4146A">
      <w:pPr>
        <w:spacing w:line="360" w:lineRule="auto"/>
        <w:ind w:firstLine="720"/>
        <w:jc w:val="both"/>
        <w:rPr>
          <w:rFonts w:ascii="Arial" w:hAnsi="Arial" w:cs="Arial"/>
        </w:rPr>
      </w:pPr>
      <w:r>
        <w:rPr>
          <w:rFonts w:ascii="Arial" w:hAnsi="Arial" w:cs="Arial"/>
          <w:color w:val="252525"/>
          <w:shd w:val="clear" w:color="auto" w:fill="FFFFFF"/>
          <w:lang w:val="en-GB"/>
        </w:rPr>
        <w:t xml:space="preserve">Regarding functional characterisation of HMVECs, </w:t>
      </w:r>
      <w:r>
        <w:rPr>
          <w:rFonts w:ascii="Arial" w:hAnsi="Arial" w:cs="Arial"/>
          <w:lang w:val="en-GB"/>
        </w:rPr>
        <w:t xml:space="preserve">we discovered that diabetic conditions impaired adipose tissue angiogenesis, whereas HF conditions had no effect on adipose tissue angiogenesis. These data must be interpreted with caution as the effect of shear stress was not observed in vitro. In terms of oxidative stress, we </w:t>
      </w:r>
      <w:r>
        <w:rPr>
          <w:rFonts w:ascii="Arial" w:hAnsi="Arial" w:cs="Arial"/>
          <w:lang w:val="en-GB"/>
        </w:rPr>
        <w:lastRenderedPageBreak/>
        <w:t>discovered that ATECs under HF conditions produced significantly more superoxide than ATECs under diabetic conditions</w:t>
      </w:r>
      <w:r w:rsidR="00121B39" w:rsidRPr="003C1776">
        <w:rPr>
          <w:rFonts w:ascii="Arial" w:hAnsi="Arial" w:cs="Arial"/>
        </w:rPr>
        <w:t>.</w:t>
      </w:r>
    </w:p>
    <w:p w14:paraId="48CF89FA" w14:textId="5CED2624" w:rsidR="00352839" w:rsidRPr="003C1776" w:rsidRDefault="00352839" w:rsidP="00C4146A">
      <w:pPr>
        <w:spacing w:line="360" w:lineRule="auto"/>
        <w:ind w:firstLine="720"/>
        <w:jc w:val="both"/>
        <w:rPr>
          <w:rFonts w:ascii="Arial" w:hAnsi="Arial" w:cs="Arial"/>
        </w:rPr>
      </w:pPr>
    </w:p>
    <w:p w14:paraId="133877AE" w14:textId="33C79F69" w:rsidR="00352839" w:rsidRPr="003C1776" w:rsidRDefault="00150CDD" w:rsidP="00C4146A">
      <w:pPr>
        <w:spacing w:line="360" w:lineRule="auto"/>
        <w:ind w:firstLine="720"/>
        <w:jc w:val="both"/>
        <w:rPr>
          <w:rFonts w:ascii="Arial" w:hAnsi="Arial" w:cs="Arial"/>
          <w:cs/>
        </w:rPr>
      </w:pPr>
      <w:r>
        <w:rPr>
          <w:rFonts w:ascii="Arial" w:hAnsi="Arial" w:cs="Arial"/>
          <w:lang w:val="en-GB"/>
        </w:rPr>
        <w:t xml:space="preserve">We hope that better understanding the functional characteristics of HMVECs from the perspective of a specific real-life patient will aid in the development of novel drugs and the improvement of existing ones. We believe that improved understanding insulin signalling has the potential to yield significant returns on investments </w:t>
      </w:r>
      <w:proofErr w:type="gramStart"/>
      <w:r>
        <w:rPr>
          <w:rFonts w:ascii="Arial" w:hAnsi="Arial" w:cs="Arial"/>
          <w:lang w:val="en-GB"/>
        </w:rPr>
        <w:t>in the near future</w:t>
      </w:r>
      <w:proofErr w:type="gramEnd"/>
      <w:r w:rsidR="00352839" w:rsidRPr="003C1776">
        <w:rPr>
          <w:rFonts w:ascii="Arial" w:hAnsi="Arial" w:cs="Arial"/>
        </w:rPr>
        <w:t>.</w:t>
      </w:r>
    </w:p>
    <w:p w14:paraId="7854001C" w14:textId="77777777" w:rsidR="00352839" w:rsidRPr="00352839" w:rsidRDefault="00352839" w:rsidP="00352839">
      <w:pPr>
        <w:spacing w:line="360" w:lineRule="auto"/>
        <w:ind w:firstLine="720"/>
        <w:rPr>
          <w:rFonts w:ascii="Arial" w:hAnsi="Arial" w:cs="Arial"/>
          <w:sz w:val="22"/>
          <w:szCs w:val="22"/>
        </w:rPr>
      </w:pPr>
    </w:p>
    <w:p w14:paraId="71322F7A" w14:textId="2D545AED" w:rsidR="00DD17C4" w:rsidRDefault="00DD17C4" w:rsidP="005F44C8">
      <w:pPr>
        <w:spacing w:line="360" w:lineRule="auto"/>
        <w:rPr>
          <w:rFonts w:ascii="Arial" w:hAnsi="Arial" w:cs="Arial"/>
          <w:sz w:val="22"/>
          <w:szCs w:val="22"/>
        </w:rPr>
      </w:pPr>
    </w:p>
    <w:p w14:paraId="246D4387" w14:textId="2623861A" w:rsidR="00D23C45" w:rsidRPr="00B77767" w:rsidRDefault="00D23C45" w:rsidP="00B77767">
      <w:pPr>
        <w:spacing w:line="360" w:lineRule="auto"/>
        <w:rPr>
          <w:rFonts w:cs="Arial"/>
          <w:szCs w:val="22"/>
        </w:rPr>
      </w:pPr>
    </w:p>
    <w:p w14:paraId="12BFF76F" w14:textId="77777777" w:rsidR="00BE08C0" w:rsidRDefault="00BE08C0">
      <w:pPr>
        <w:rPr>
          <w:rFonts w:ascii="Arial" w:eastAsia="Arial" w:hAnsi="Arial" w:cs="Arial"/>
          <w:b/>
          <w:bCs/>
          <w:lang w:bidi="ar-SA"/>
        </w:rPr>
      </w:pPr>
      <w:r>
        <w:br w:type="page"/>
      </w:r>
    </w:p>
    <w:p w14:paraId="481CC96D" w14:textId="5DA15ED5" w:rsidR="00934F7A" w:rsidRPr="00A120F1" w:rsidRDefault="00671BC8" w:rsidP="0075234B">
      <w:pPr>
        <w:pStyle w:val="Heading1"/>
        <w:rPr>
          <w:sz w:val="24"/>
          <w:szCs w:val="24"/>
        </w:rPr>
      </w:pPr>
      <w:bookmarkStart w:id="191" w:name="_Toc126875993"/>
      <w:r w:rsidRPr="00A120F1">
        <w:rPr>
          <w:sz w:val="24"/>
          <w:szCs w:val="24"/>
        </w:rPr>
        <w:lastRenderedPageBreak/>
        <w:t>References</w:t>
      </w:r>
      <w:bookmarkEnd w:id="191"/>
    </w:p>
    <w:p w14:paraId="397FCC15" w14:textId="77777777" w:rsidR="006B2AD2" w:rsidRPr="00C0764F" w:rsidRDefault="006B2AD2" w:rsidP="009E3A9E">
      <w:pPr>
        <w:spacing w:line="360" w:lineRule="auto"/>
        <w:rPr>
          <w:rFonts w:ascii="Arial" w:hAnsi="Arial" w:cs="Arial"/>
          <w:sz w:val="22"/>
          <w:szCs w:val="22"/>
        </w:rPr>
      </w:pPr>
    </w:p>
    <w:p w14:paraId="27F670F1" w14:textId="77777777" w:rsidR="009A2E2F" w:rsidRPr="00A312B9" w:rsidRDefault="006B2AD2" w:rsidP="00A312B9">
      <w:pPr>
        <w:pStyle w:val="EndNoteBibliography"/>
        <w:spacing w:line="360" w:lineRule="auto"/>
        <w:rPr>
          <w:sz w:val="24"/>
        </w:rPr>
      </w:pPr>
      <w:r w:rsidRPr="00A312B9">
        <w:rPr>
          <w:sz w:val="24"/>
        </w:rPr>
        <w:fldChar w:fldCharType="begin"/>
      </w:r>
      <w:r w:rsidRPr="00A312B9">
        <w:rPr>
          <w:sz w:val="24"/>
        </w:rPr>
        <w:instrText xml:space="preserve"> ADDIN EN.REFLIST </w:instrText>
      </w:r>
      <w:r w:rsidRPr="00A312B9">
        <w:rPr>
          <w:sz w:val="24"/>
        </w:rPr>
        <w:fldChar w:fldCharType="separate"/>
      </w:r>
      <w:r w:rsidR="009A2E2F" w:rsidRPr="00A312B9">
        <w:rPr>
          <w:sz w:val="24"/>
        </w:rPr>
        <w:t>1.</w:t>
      </w:r>
      <w:r w:rsidR="009A2E2F" w:rsidRPr="00A312B9">
        <w:rPr>
          <w:sz w:val="24"/>
        </w:rPr>
        <w:tab/>
        <w:t>Saeedi P, Petersohn I, Salpea P, Malanda B, Karuranga S, Unwin N, et al. Global and regional diabetes prevalence estimates for 2019 and projections for 2030 and 2045: Results from the International Diabetes Federation Diabetes Atlas, 9(th) edition. Diabetes Res Clin Pract. 2019;157:107843.</w:t>
      </w:r>
    </w:p>
    <w:p w14:paraId="155E16A8" w14:textId="77777777" w:rsidR="009A2E2F" w:rsidRPr="00A312B9" w:rsidRDefault="009A2E2F" w:rsidP="00A312B9">
      <w:pPr>
        <w:pStyle w:val="EndNoteBibliography"/>
        <w:spacing w:line="360" w:lineRule="auto"/>
        <w:rPr>
          <w:sz w:val="24"/>
        </w:rPr>
      </w:pPr>
      <w:r w:rsidRPr="00A312B9">
        <w:rPr>
          <w:sz w:val="24"/>
        </w:rPr>
        <w:t>2.</w:t>
      </w:r>
      <w:r w:rsidRPr="00A312B9">
        <w:rPr>
          <w:sz w:val="24"/>
        </w:rPr>
        <w:tab/>
        <w:t>Saeedi P, Salpea P, Karuranga S, Petersohn I, Malanda B, Gregg EW, et al. Mortality attributable to diabetes in 20-79 years old adults, 2019 estimates: Results from the International Diabetes Federation Diabetes Atlas, 9(th) edition. Diabetes Res Clin Pract. 2020;162:108086.</w:t>
      </w:r>
    </w:p>
    <w:p w14:paraId="2C766F4E" w14:textId="77777777" w:rsidR="009A2E2F" w:rsidRPr="00A312B9" w:rsidRDefault="009A2E2F" w:rsidP="00A312B9">
      <w:pPr>
        <w:pStyle w:val="EndNoteBibliography"/>
        <w:spacing w:line="360" w:lineRule="auto"/>
        <w:rPr>
          <w:sz w:val="24"/>
        </w:rPr>
      </w:pPr>
      <w:r w:rsidRPr="00A312B9">
        <w:rPr>
          <w:sz w:val="24"/>
        </w:rPr>
        <w:t>3.</w:t>
      </w:r>
      <w:r w:rsidRPr="00A312B9">
        <w:rPr>
          <w:sz w:val="24"/>
        </w:rPr>
        <w:tab/>
        <w:t>Disease GBD, Injury I, Prevalence C. Global, regional, and national incidence, prevalence, and years lived with disability for 354 diseases and injuries for 195 countries and territories, 1990-2017: a systematic analysis for the Global Burden of Disease Study 2017. Lancet. 2018;392(10159):1789-858.</w:t>
      </w:r>
    </w:p>
    <w:p w14:paraId="4083E35E" w14:textId="77777777" w:rsidR="009A2E2F" w:rsidRPr="00A312B9" w:rsidRDefault="009A2E2F" w:rsidP="00A312B9">
      <w:pPr>
        <w:pStyle w:val="EndNoteBibliography"/>
        <w:spacing w:line="360" w:lineRule="auto"/>
        <w:rPr>
          <w:sz w:val="24"/>
        </w:rPr>
      </w:pPr>
      <w:r w:rsidRPr="00A312B9">
        <w:rPr>
          <w:sz w:val="24"/>
        </w:rPr>
        <w:t>4.</w:t>
      </w:r>
      <w:r w:rsidRPr="00A312B9">
        <w:rPr>
          <w:sz w:val="24"/>
        </w:rPr>
        <w:tab/>
        <w:t>Lippi G, Sanchis-Gomar F. Global epidemiology and future trends of heart failure.</w:t>
      </w:r>
    </w:p>
    <w:p w14:paraId="35FAADEB" w14:textId="77777777" w:rsidR="009A2E2F" w:rsidRPr="00A312B9" w:rsidRDefault="009A2E2F" w:rsidP="00A312B9">
      <w:pPr>
        <w:pStyle w:val="EndNoteBibliography"/>
        <w:spacing w:line="360" w:lineRule="auto"/>
        <w:rPr>
          <w:sz w:val="24"/>
        </w:rPr>
      </w:pPr>
      <w:r w:rsidRPr="00A312B9">
        <w:rPr>
          <w:sz w:val="24"/>
        </w:rPr>
        <w:t>5.</w:t>
      </w:r>
      <w:r w:rsidRPr="00A312B9">
        <w:rPr>
          <w:sz w:val="24"/>
        </w:rPr>
        <w:tab/>
        <w:t>Benjamin EJ, Muntner P, Alonso A, Bittencourt MS, Callaway CW, Carson AP, et al. Heart Disease and Stroke Statistics-2019 Update: A Report From the American Heart Association. Circulation. 2019;139(10):e56-e528.</w:t>
      </w:r>
    </w:p>
    <w:p w14:paraId="77552B52" w14:textId="77777777" w:rsidR="009A2E2F" w:rsidRPr="00A312B9" w:rsidRDefault="009A2E2F" w:rsidP="00A312B9">
      <w:pPr>
        <w:pStyle w:val="EndNoteBibliography"/>
        <w:spacing w:line="360" w:lineRule="auto"/>
        <w:rPr>
          <w:sz w:val="24"/>
        </w:rPr>
      </w:pPr>
      <w:r w:rsidRPr="00A312B9">
        <w:rPr>
          <w:sz w:val="24"/>
        </w:rPr>
        <w:t>6.</w:t>
      </w:r>
      <w:r w:rsidRPr="00A312B9">
        <w:rPr>
          <w:sz w:val="24"/>
        </w:rPr>
        <w:tab/>
        <w:t>Bank IEM, Gijsberts CM, Teng TK, Benson L, Sim D, Yeo PSD, et al. Prevalence and Clinical Significance of Diabetes in Asian Versus White Patients With Heart Failure. JACC Heart Fail. 2017;5(1):14-24.</w:t>
      </w:r>
    </w:p>
    <w:p w14:paraId="3C403901" w14:textId="77777777" w:rsidR="009A2E2F" w:rsidRPr="00A312B9" w:rsidRDefault="009A2E2F" w:rsidP="00A312B9">
      <w:pPr>
        <w:pStyle w:val="EndNoteBibliography"/>
        <w:spacing w:line="360" w:lineRule="auto"/>
        <w:rPr>
          <w:sz w:val="24"/>
        </w:rPr>
      </w:pPr>
      <w:r w:rsidRPr="00A312B9">
        <w:rPr>
          <w:sz w:val="24"/>
        </w:rPr>
        <w:t>7.</w:t>
      </w:r>
      <w:r w:rsidRPr="00A312B9">
        <w:rPr>
          <w:sz w:val="24"/>
        </w:rPr>
        <w:tab/>
        <w:t>Cubbon RM, Adams B, Rajwani A, Mercer BN, Patel PA, Gherardi G, et al. Diabetes mellitus is associated with adverse prognosis in chronic heart failure of ischaemic and non-ischaemic aetiology. Diabetes &amp; vascular disease research. 2013;10(4):330-6.</w:t>
      </w:r>
    </w:p>
    <w:p w14:paraId="56D3F32D" w14:textId="77777777" w:rsidR="009A2E2F" w:rsidRPr="00A312B9" w:rsidRDefault="009A2E2F" w:rsidP="00A312B9">
      <w:pPr>
        <w:pStyle w:val="EndNoteBibliography"/>
        <w:spacing w:line="360" w:lineRule="auto"/>
        <w:rPr>
          <w:sz w:val="24"/>
        </w:rPr>
      </w:pPr>
      <w:r w:rsidRPr="00A312B9">
        <w:rPr>
          <w:sz w:val="24"/>
        </w:rPr>
        <w:t>8.</w:t>
      </w:r>
      <w:r w:rsidRPr="00A312B9">
        <w:rPr>
          <w:sz w:val="24"/>
        </w:rPr>
        <w:tab/>
        <w:t>Russo I, Frangogiannis NG. Diabetes-associated cardiac fibrosis: Cellular effectors, molecular mechanisms and therapeutic opportunities. Journal of molecular and cellular cardiology. 2016;90:84-93.</w:t>
      </w:r>
    </w:p>
    <w:p w14:paraId="223202DD" w14:textId="77777777" w:rsidR="009A2E2F" w:rsidRPr="00A312B9" w:rsidRDefault="009A2E2F" w:rsidP="00A312B9">
      <w:pPr>
        <w:pStyle w:val="EndNoteBibliography"/>
        <w:spacing w:line="360" w:lineRule="auto"/>
        <w:rPr>
          <w:sz w:val="24"/>
        </w:rPr>
      </w:pPr>
      <w:r w:rsidRPr="00A312B9">
        <w:rPr>
          <w:sz w:val="24"/>
        </w:rPr>
        <w:t>9.</w:t>
      </w:r>
      <w:r w:rsidRPr="00A312B9">
        <w:rPr>
          <w:sz w:val="24"/>
        </w:rPr>
        <w:tab/>
        <w:t xml:space="preserve">Ponikowski P, Voors AA, Anker SD, Bueno H, Cleland JG, Coats AJ, et al. 2016 ESC Guidelines for the diagnosis and treatment of acute and chronic heart failure: The Task Force for the diagnosis and treatment of acute and chronic heart failure of the European Society of Cardiology (ESC)Developed with the special </w:t>
      </w:r>
      <w:r w:rsidRPr="00A312B9">
        <w:rPr>
          <w:sz w:val="24"/>
        </w:rPr>
        <w:lastRenderedPageBreak/>
        <w:t>contribution of the Heart Failure Association (HFA) of the ESC. European heart journal. 2016;37(27):2129-200.</w:t>
      </w:r>
    </w:p>
    <w:p w14:paraId="0B331193" w14:textId="77777777" w:rsidR="009A2E2F" w:rsidRPr="00A312B9" w:rsidRDefault="009A2E2F" w:rsidP="00A312B9">
      <w:pPr>
        <w:pStyle w:val="EndNoteBibliography"/>
        <w:spacing w:line="360" w:lineRule="auto"/>
        <w:rPr>
          <w:sz w:val="24"/>
        </w:rPr>
      </w:pPr>
      <w:r w:rsidRPr="00A312B9">
        <w:rPr>
          <w:sz w:val="24"/>
        </w:rPr>
        <w:t>10.</w:t>
      </w:r>
      <w:r w:rsidRPr="00A312B9">
        <w:rPr>
          <w:sz w:val="24"/>
        </w:rPr>
        <w:tab/>
        <w:t>Jia G, Whaley-Connell A, Sowers JR. Diabetic cardiomyopathy: a hyperglycaemia- and insulin-resistance-induced heart disease. Diabetologia. 2018;61(1):21-8.</w:t>
      </w:r>
    </w:p>
    <w:p w14:paraId="4A052BD1" w14:textId="77777777" w:rsidR="009A2E2F" w:rsidRPr="00A312B9" w:rsidRDefault="009A2E2F" w:rsidP="00A312B9">
      <w:pPr>
        <w:pStyle w:val="EndNoteBibliography"/>
        <w:spacing w:line="360" w:lineRule="auto"/>
        <w:rPr>
          <w:sz w:val="24"/>
        </w:rPr>
      </w:pPr>
      <w:r w:rsidRPr="00A312B9">
        <w:rPr>
          <w:sz w:val="24"/>
        </w:rPr>
        <w:t>11.</w:t>
      </w:r>
      <w:r w:rsidRPr="00A312B9">
        <w:rPr>
          <w:sz w:val="24"/>
        </w:rPr>
        <w:tab/>
        <w:t>Riehle C, Abel ED. Insulin Signaling and Heart Failure. Circ Res. 2016;118(7):1151-69.</w:t>
      </w:r>
    </w:p>
    <w:p w14:paraId="6289DE99" w14:textId="77777777" w:rsidR="009A2E2F" w:rsidRPr="00A312B9" w:rsidRDefault="009A2E2F" w:rsidP="00A312B9">
      <w:pPr>
        <w:pStyle w:val="EndNoteBibliography"/>
        <w:spacing w:line="360" w:lineRule="auto"/>
        <w:rPr>
          <w:sz w:val="24"/>
        </w:rPr>
      </w:pPr>
      <w:r w:rsidRPr="00A312B9">
        <w:rPr>
          <w:sz w:val="24"/>
        </w:rPr>
        <w:t>12.</w:t>
      </w:r>
      <w:r w:rsidRPr="00A312B9">
        <w:rPr>
          <w:sz w:val="24"/>
        </w:rPr>
        <w:tab/>
        <w:t>Kim JA, Montagnani M, Koh KK, Quon MJ. Reciprocal relationships between insulin resistance and endothelial dysfunction: molecular and pathophysiological mechanisms. Circulation. 2006;113(15):1888-904.</w:t>
      </w:r>
    </w:p>
    <w:p w14:paraId="3D555EC8" w14:textId="77777777" w:rsidR="009A2E2F" w:rsidRPr="00A312B9" w:rsidRDefault="009A2E2F" w:rsidP="00A312B9">
      <w:pPr>
        <w:pStyle w:val="EndNoteBibliography"/>
        <w:spacing w:line="360" w:lineRule="auto"/>
        <w:rPr>
          <w:sz w:val="24"/>
        </w:rPr>
      </w:pPr>
      <w:r w:rsidRPr="00A312B9">
        <w:rPr>
          <w:sz w:val="24"/>
        </w:rPr>
        <w:t>13.</w:t>
      </w:r>
      <w:r w:rsidRPr="00A312B9">
        <w:rPr>
          <w:sz w:val="24"/>
        </w:rPr>
        <w:tab/>
        <w:t>Cai H, Harrison DG. Endothelial dysfunction in cardiovascular diseases: the role of oxidant stress. Circ Res. 2000;87(10):840-4.</w:t>
      </w:r>
    </w:p>
    <w:p w14:paraId="2521937E" w14:textId="77777777" w:rsidR="009A2E2F" w:rsidRPr="00A312B9" w:rsidRDefault="009A2E2F" w:rsidP="00A312B9">
      <w:pPr>
        <w:pStyle w:val="EndNoteBibliography"/>
        <w:spacing w:line="360" w:lineRule="auto"/>
        <w:rPr>
          <w:sz w:val="24"/>
        </w:rPr>
      </w:pPr>
      <w:r w:rsidRPr="00A312B9">
        <w:rPr>
          <w:sz w:val="24"/>
        </w:rPr>
        <w:t>14.</w:t>
      </w:r>
      <w:r w:rsidRPr="00A312B9">
        <w:rPr>
          <w:sz w:val="24"/>
        </w:rPr>
        <w:tab/>
        <w:t>Aird WC. Endothelial cell heterogeneity. Cold Spring Harb Perspect Med. 2012;2(1):a006429.</w:t>
      </w:r>
    </w:p>
    <w:p w14:paraId="07405797" w14:textId="77777777" w:rsidR="009A2E2F" w:rsidRPr="00A312B9" w:rsidRDefault="009A2E2F" w:rsidP="00A312B9">
      <w:pPr>
        <w:pStyle w:val="EndNoteBibliography"/>
        <w:spacing w:line="360" w:lineRule="auto"/>
        <w:rPr>
          <w:sz w:val="24"/>
        </w:rPr>
      </w:pPr>
      <w:r w:rsidRPr="00A312B9">
        <w:rPr>
          <w:sz w:val="24"/>
        </w:rPr>
        <w:t>15.</w:t>
      </w:r>
      <w:r w:rsidRPr="00A312B9">
        <w:rPr>
          <w:sz w:val="24"/>
        </w:rPr>
        <w:tab/>
        <w:t>Bierhansl L, Conradi L-C, Treps L, Dewerchin M, Carmeliet P. Central role of metabolism in endothelial cell function and vascular disease. Physiology. 2017;32(2):126-40.</w:t>
      </w:r>
    </w:p>
    <w:p w14:paraId="4DF8BAA4" w14:textId="77777777" w:rsidR="009A2E2F" w:rsidRPr="00A312B9" w:rsidRDefault="009A2E2F" w:rsidP="00A312B9">
      <w:pPr>
        <w:pStyle w:val="EndNoteBibliography"/>
        <w:spacing w:line="360" w:lineRule="auto"/>
        <w:rPr>
          <w:sz w:val="24"/>
        </w:rPr>
      </w:pPr>
      <w:r w:rsidRPr="00A312B9">
        <w:rPr>
          <w:sz w:val="24"/>
        </w:rPr>
        <w:t>16.</w:t>
      </w:r>
      <w:r w:rsidRPr="00A312B9">
        <w:rPr>
          <w:sz w:val="24"/>
        </w:rPr>
        <w:tab/>
        <w:t>Komarova Y, Malik AB. Regulation of endothelial permeability via paracellular and transcellular transport pathways. Annu Rev Physiol. 2010;72:463-93.</w:t>
      </w:r>
    </w:p>
    <w:p w14:paraId="3ECBB082" w14:textId="77777777" w:rsidR="009A2E2F" w:rsidRPr="00A312B9" w:rsidRDefault="009A2E2F" w:rsidP="00A312B9">
      <w:pPr>
        <w:pStyle w:val="EndNoteBibliography"/>
        <w:spacing w:line="360" w:lineRule="auto"/>
        <w:rPr>
          <w:sz w:val="24"/>
        </w:rPr>
      </w:pPr>
      <w:r w:rsidRPr="00A312B9">
        <w:rPr>
          <w:sz w:val="24"/>
        </w:rPr>
        <w:t>17.</w:t>
      </w:r>
      <w:r w:rsidRPr="00A312B9">
        <w:rPr>
          <w:sz w:val="24"/>
        </w:rPr>
        <w:tab/>
        <w:t>Chiu JJ, Chien S. Effects of disturbed flow on vascular endothelium: pathophysiological basis and clinical perspectives. Physiol Rev. 2011;91(1):327-87.</w:t>
      </w:r>
    </w:p>
    <w:p w14:paraId="7859FF4B" w14:textId="77777777" w:rsidR="009A2E2F" w:rsidRPr="00A312B9" w:rsidRDefault="009A2E2F" w:rsidP="00A312B9">
      <w:pPr>
        <w:pStyle w:val="EndNoteBibliography"/>
        <w:spacing w:line="360" w:lineRule="auto"/>
        <w:rPr>
          <w:sz w:val="24"/>
        </w:rPr>
      </w:pPr>
      <w:r w:rsidRPr="00A312B9">
        <w:rPr>
          <w:sz w:val="24"/>
        </w:rPr>
        <w:t>18.</w:t>
      </w:r>
      <w:r w:rsidRPr="00A312B9">
        <w:rPr>
          <w:sz w:val="24"/>
        </w:rPr>
        <w:tab/>
        <w:t>Shao Y, Saredy J, Yang WY, Sun Y, Lu Y, Saaoud F, et al. Vascular Endothelial Cells and Innate Immunity. Arterioscler Thromb Vasc Biol. 2020;40(6):e138-e52.</w:t>
      </w:r>
    </w:p>
    <w:p w14:paraId="3C3FB507" w14:textId="77777777" w:rsidR="009A2E2F" w:rsidRPr="00A312B9" w:rsidRDefault="009A2E2F" w:rsidP="00A312B9">
      <w:pPr>
        <w:pStyle w:val="EndNoteBibliography"/>
        <w:spacing w:line="360" w:lineRule="auto"/>
        <w:rPr>
          <w:sz w:val="24"/>
        </w:rPr>
      </w:pPr>
      <w:r w:rsidRPr="00A312B9">
        <w:rPr>
          <w:sz w:val="24"/>
        </w:rPr>
        <w:t>19.</w:t>
      </w:r>
      <w:r w:rsidRPr="00A312B9">
        <w:rPr>
          <w:sz w:val="24"/>
        </w:rPr>
        <w:tab/>
        <w:t>Pober JS, Sessa WC. Evolving functions of endothelial cells in inflammation. Nat Rev Immunol. 2007;7(10):803-15.</w:t>
      </w:r>
    </w:p>
    <w:p w14:paraId="07285677" w14:textId="77777777" w:rsidR="009A2E2F" w:rsidRPr="00A312B9" w:rsidRDefault="009A2E2F" w:rsidP="00A312B9">
      <w:pPr>
        <w:pStyle w:val="EndNoteBibliography"/>
        <w:spacing w:line="360" w:lineRule="auto"/>
        <w:rPr>
          <w:sz w:val="24"/>
        </w:rPr>
      </w:pPr>
      <w:r w:rsidRPr="00A312B9">
        <w:rPr>
          <w:sz w:val="24"/>
        </w:rPr>
        <w:t>20.</w:t>
      </w:r>
      <w:r w:rsidRPr="00A312B9">
        <w:rPr>
          <w:sz w:val="24"/>
        </w:rPr>
        <w:tab/>
        <w:t>Kaperonis EA, Liapis CD, Kakisis JD, Dimitroulis D, Papavassiliou VG. Inflammation and atherosclerosis. Eur J Vasc Endovasc Surg. 2006;31(4):386-93.</w:t>
      </w:r>
    </w:p>
    <w:p w14:paraId="0CE98751" w14:textId="77777777" w:rsidR="009A2E2F" w:rsidRPr="00A312B9" w:rsidRDefault="009A2E2F" w:rsidP="00A312B9">
      <w:pPr>
        <w:pStyle w:val="EndNoteBibliography"/>
        <w:spacing w:line="360" w:lineRule="auto"/>
        <w:rPr>
          <w:sz w:val="24"/>
        </w:rPr>
      </w:pPr>
      <w:r w:rsidRPr="00A312B9">
        <w:rPr>
          <w:sz w:val="24"/>
        </w:rPr>
        <w:t>21.</w:t>
      </w:r>
      <w:r w:rsidRPr="00A312B9">
        <w:rPr>
          <w:sz w:val="24"/>
        </w:rPr>
        <w:tab/>
        <w:t>Wang WY, Lin D, Jarman EH, Polacheck WJ, Baker BM. Functional angiogenesis requires microenvironmental cues balancing endothelial cell migration and proliferation. Lab Chip. 2020;20(6):1153-66.</w:t>
      </w:r>
    </w:p>
    <w:p w14:paraId="158F0A09" w14:textId="77777777" w:rsidR="009A2E2F" w:rsidRPr="00A312B9" w:rsidRDefault="009A2E2F" w:rsidP="00A312B9">
      <w:pPr>
        <w:pStyle w:val="EndNoteBibliography"/>
        <w:spacing w:line="360" w:lineRule="auto"/>
        <w:rPr>
          <w:sz w:val="24"/>
        </w:rPr>
      </w:pPr>
      <w:r w:rsidRPr="00A312B9">
        <w:rPr>
          <w:sz w:val="24"/>
        </w:rPr>
        <w:t>22.</w:t>
      </w:r>
      <w:r w:rsidRPr="00A312B9">
        <w:rPr>
          <w:sz w:val="24"/>
        </w:rPr>
        <w:tab/>
        <w:t>Krock BL, Skuli N, Simon MC. Hypoxia-induced angiogenesis: good and evil. Genes Cancer. 2011;2(12):1117-33.</w:t>
      </w:r>
    </w:p>
    <w:p w14:paraId="061B0044" w14:textId="77777777" w:rsidR="009A2E2F" w:rsidRPr="00A312B9" w:rsidRDefault="009A2E2F" w:rsidP="00A312B9">
      <w:pPr>
        <w:pStyle w:val="EndNoteBibliography"/>
        <w:spacing w:line="360" w:lineRule="auto"/>
        <w:rPr>
          <w:sz w:val="24"/>
        </w:rPr>
      </w:pPr>
      <w:r w:rsidRPr="00A312B9">
        <w:rPr>
          <w:sz w:val="24"/>
        </w:rPr>
        <w:lastRenderedPageBreak/>
        <w:t>23.</w:t>
      </w:r>
      <w:r w:rsidRPr="00A312B9">
        <w:rPr>
          <w:sz w:val="24"/>
        </w:rPr>
        <w:tab/>
        <w:t>Meza CA, La Favor JD, Kim DH, Hickner RC. Endothelial Dysfunction: Is There a Hyperglycemia-Induced Imbalance of NOX and NOS? Int J Mol Sci. 2019;20(15).</w:t>
      </w:r>
    </w:p>
    <w:p w14:paraId="4E8E3454" w14:textId="77777777" w:rsidR="009A2E2F" w:rsidRPr="00A312B9" w:rsidRDefault="009A2E2F" w:rsidP="00A312B9">
      <w:pPr>
        <w:pStyle w:val="EndNoteBibliography"/>
        <w:spacing w:line="360" w:lineRule="auto"/>
        <w:rPr>
          <w:sz w:val="24"/>
        </w:rPr>
      </w:pPr>
      <w:r w:rsidRPr="00A312B9">
        <w:rPr>
          <w:sz w:val="24"/>
        </w:rPr>
        <w:t>24.</w:t>
      </w:r>
      <w:r w:rsidRPr="00A312B9">
        <w:rPr>
          <w:sz w:val="24"/>
        </w:rPr>
        <w:tab/>
        <w:t>Wang M, Hao H, Leeper NJ, Zhu L, Early Career C. Thrombotic Regulation From the Endothelial Cell Perspectives. Arterioscler Thromb Vasc Biol. 2018;38(6):e90-e5.</w:t>
      </w:r>
    </w:p>
    <w:p w14:paraId="0E4A1902" w14:textId="77777777" w:rsidR="009A2E2F" w:rsidRPr="00A312B9" w:rsidRDefault="009A2E2F" w:rsidP="00A312B9">
      <w:pPr>
        <w:pStyle w:val="EndNoteBibliography"/>
        <w:spacing w:line="360" w:lineRule="auto"/>
        <w:rPr>
          <w:sz w:val="24"/>
        </w:rPr>
      </w:pPr>
      <w:r w:rsidRPr="00A312B9">
        <w:rPr>
          <w:sz w:val="24"/>
        </w:rPr>
        <w:t>25.</w:t>
      </w:r>
      <w:r w:rsidRPr="00A312B9">
        <w:rPr>
          <w:sz w:val="24"/>
        </w:rPr>
        <w:tab/>
        <w:t>Rajendran P, Rengarajan T, Thangavel J, Nishigaki Y, Sakthisekaran D, Sethi G, et al. The vascular endothelium and human diseases. Int J Biol Sci. 2013;9(10):1057-69.</w:t>
      </w:r>
    </w:p>
    <w:p w14:paraId="71BDAE8F" w14:textId="77777777" w:rsidR="009A2E2F" w:rsidRPr="00A312B9" w:rsidRDefault="009A2E2F" w:rsidP="00A312B9">
      <w:pPr>
        <w:pStyle w:val="EndNoteBibliography"/>
        <w:spacing w:line="360" w:lineRule="auto"/>
        <w:rPr>
          <w:sz w:val="24"/>
        </w:rPr>
      </w:pPr>
      <w:r w:rsidRPr="00A312B9">
        <w:rPr>
          <w:sz w:val="24"/>
        </w:rPr>
        <w:t>26.</w:t>
      </w:r>
      <w:r w:rsidRPr="00A312B9">
        <w:rPr>
          <w:sz w:val="24"/>
        </w:rPr>
        <w:tab/>
        <w:t>Aird WC. Endothelial cell heterogeneity. Cold Spring Harbor perspectives in medicine. 2012;2(1):a006429.</w:t>
      </w:r>
    </w:p>
    <w:p w14:paraId="156000D4" w14:textId="77777777" w:rsidR="009A2E2F" w:rsidRPr="00A312B9" w:rsidRDefault="009A2E2F" w:rsidP="00A312B9">
      <w:pPr>
        <w:pStyle w:val="EndNoteBibliography"/>
        <w:spacing w:line="360" w:lineRule="auto"/>
        <w:rPr>
          <w:sz w:val="24"/>
        </w:rPr>
      </w:pPr>
      <w:r w:rsidRPr="00A312B9">
        <w:rPr>
          <w:sz w:val="24"/>
        </w:rPr>
        <w:t>27.</w:t>
      </w:r>
      <w:r w:rsidRPr="00A312B9">
        <w:rPr>
          <w:sz w:val="24"/>
        </w:rPr>
        <w:tab/>
        <w:t>Oikonomou EK, Antoniades C. The role of adipose tissue in cardiovascular health and disease. Nat Rev Cardiol. 2019;16(2):83-99.</w:t>
      </w:r>
    </w:p>
    <w:p w14:paraId="3DC4BC72" w14:textId="77777777" w:rsidR="009A2E2F" w:rsidRPr="00A312B9" w:rsidRDefault="009A2E2F" w:rsidP="00A312B9">
      <w:pPr>
        <w:pStyle w:val="EndNoteBibliography"/>
        <w:spacing w:line="360" w:lineRule="auto"/>
        <w:rPr>
          <w:sz w:val="24"/>
        </w:rPr>
      </w:pPr>
      <w:r w:rsidRPr="00A312B9">
        <w:rPr>
          <w:sz w:val="24"/>
        </w:rPr>
        <w:t>28.</w:t>
      </w:r>
      <w:r w:rsidRPr="00A312B9">
        <w:rPr>
          <w:sz w:val="24"/>
        </w:rPr>
        <w:tab/>
        <w:t>Corvera S, Gealekman O. Adipose tissue angiogenesis: impact on obesity and type-2 diabetes. Biochim Biophys Acta. 2014;1842(3):463-72.</w:t>
      </w:r>
    </w:p>
    <w:p w14:paraId="1D9EF65F" w14:textId="77777777" w:rsidR="009A2E2F" w:rsidRPr="00A312B9" w:rsidRDefault="009A2E2F" w:rsidP="00A312B9">
      <w:pPr>
        <w:pStyle w:val="EndNoteBibliography"/>
        <w:spacing w:line="360" w:lineRule="auto"/>
        <w:rPr>
          <w:sz w:val="24"/>
        </w:rPr>
      </w:pPr>
      <w:r w:rsidRPr="00A312B9">
        <w:rPr>
          <w:sz w:val="24"/>
        </w:rPr>
        <w:t>29.</w:t>
      </w:r>
      <w:r w:rsidRPr="00A312B9">
        <w:rPr>
          <w:sz w:val="24"/>
        </w:rPr>
        <w:tab/>
        <w:t>Gogg S, Nerstedt A, Boren J, Smith U. Human adipose tissue microvascular endothelial cells secrete PPARgamma ligands and regulate adipose tissue lipid uptake. JCI Insight. 2019;4(5).</w:t>
      </w:r>
    </w:p>
    <w:p w14:paraId="2F3F4CE6" w14:textId="77777777" w:rsidR="009A2E2F" w:rsidRPr="00A312B9" w:rsidRDefault="009A2E2F" w:rsidP="00A312B9">
      <w:pPr>
        <w:pStyle w:val="EndNoteBibliography"/>
        <w:spacing w:line="360" w:lineRule="auto"/>
        <w:rPr>
          <w:sz w:val="24"/>
        </w:rPr>
      </w:pPr>
      <w:r w:rsidRPr="00A312B9">
        <w:rPr>
          <w:sz w:val="24"/>
        </w:rPr>
        <w:t>30.</w:t>
      </w:r>
      <w:r w:rsidRPr="00A312B9">
        <w:rPr>
          <w:sz w:val="24"/>
        </w:rPr>
        <w:tab/>
        <w:t>Frontini A, Giordano A, Cinti S. Endothelial cells of adipose tissues: a niche of adipogenesis. Cell Cycle. 2012;11(15):2765-6.</w:t>
      </w:r>
    </w:p>
    <w:p w14:paraId="06890B3E" w14:textId="77777777" w:rsidR="009A2E2F" w:rsidRPr="00A312B9" w:rsidRDefault="009A2E2F" w:rsidP="00A312B9">
      <w:pPr>
        <w:pStyle w:val="EndNoteBibliography"/>
        <w:spacing w:line="360" w:lineRule="auto"/>
        <w:rPr>
          <w:sz w:val="24"/>
        </w:rPr>
      </w:pPr>
      <w:r w:rsidRPr="00A312B9">
        <w:rPr>
          <w:sz w:val="24"/>
        </w:rPr>
        <w:t>31.</w:t>
      </w:r>
      <w:r w:rsidRPr="00A312B9">
        <w:rPr>
          <w:sz w:val="24"/>
        </w:rPr>
        <w:tab/>
        <w:t>Velez M, Kohli S, Sabbah HN. Animal models of insulin resistance and heart failure. Heart failure reviews. 2014;19(1):1-13.</w:t>
      </w:r>
    </w:p>
    <w:p w14:paraId="385467BC" w14:textId="77777777" w:rsidR="009A2E2F" w:rsidRPr="00A312B9" w:rsidRDefault="009A2E2F" w:rsidP="00A312B9">
      <w:pPr>
        <w:pStyle w:val="EndNoteBibliography"/>
        <w:spacing w:line="360" w:lineRule="auto"/>
        <w:rPr>
          <w:sz w:val="24"/>
        </w:rPr>
      </w:pPr>
      <w:r w:rsidRPr="00A312B9">
        <w:rPr>
          <w:sz w:val="24"/>
        </w:rPr>
        <w:t>32.</w:t>
      </w:r>
      <w:r w:rsidRPr="00A312B9">
        <w:rPr>
          <w:sz w:val="24"/>
        </w:rPr>
        <w:tab/>
        <w:t>Riehle C, Abel ED. Insulin signaling and heart failure. Circulation research. 2016;118(7):1151-69.</w:t>
      </w:r>
    </w:p>
    <w:p w14:paraId="63F8E36D" w14:textId="77777777" w:rsidR="009A2E2F" w:rsidRPr="00A312B9" w:rsidRDefault="009A2E2F" w:rsidP="00A312B9">
      <w:pPr>
        <w:pStyle w:val="EndNoteBibliography"/>
        <w:spacing w:line="360" w:lineRule="auto"/>
        <w:rPr>
          <w:sz w:val="24"/>
        </w:rPr>
      </w:pPr>
      <w:r w:rsidRPr="00A312B9">
        <w:rPr>
          <w:sz w:val="24"/>
        </w:rPr>
        <w:t>33.</w:t>
      </w:r>
      <w:r w:rsidRPr="00A312B9">
        <w:rPr>
          <w:sz w:val="24"/>
        </w:rPr>
        <w:tab/>
        <w:t>Eelen G, de Zeeuw P, Simons M, Carmeliet P. Endothelial cell metabolism in normal and diseased vasculature. Circulation research. 2015;116(7):1231-44.</w:t>
      </w:r>
    </w:p>
    <w:p w14:paraId="2BF588F5" w14:textId="77777777" w:rsidR="009A2E2F" w:rsidRPr="00A312B9" w:rsidRDefault="009A2E2F" w:rsidP="00A312B9">
      <w:pPr>
        <w:pStyle w:val="EndNoteBibliography"/>
        <w:spacing w:line="360" w:lineRule="auto"/>
        <w:rPr>
          <w:sz w:val="24"/>
        </w:rPr>
      </w:pPr>
      <w:r w:rsidRPr="00A312B9">
        <w:rPr>
          <w:sz w:val="24"/>
        </w:rPr>
        <w:t>34.</w:t>
      </w:r>
      <w:r w:rsidRPr="00A312B9">
        <w:rPr>
          <w:sz w:val="24"/>
        </w:rPr>
        <w:tab/>
        <w:t>Tabit CE, Chung WB, Hamburg NM, Vita JA. Endothelial dysfunction in diabetes mellitus: molecular mechanisms and clinical implications. Reviews in endocrine &amp; metabolic disorders. 2010;11(1):61-74.</w:t>
      </w:r>
    </w:p>
    <w:p w14:paraId="13DBE066" w14:textId="77777777" w:rsidR="009A2E2F" w:rsidRPr="00A312B9" w:rsidRDefault="009A2E2F" w:rsidP="00A312B9">
      <w:pPr>
        <w:pStyle w:val="EndNoteBibliography"/>
        <w:spacing w:line="360" w:lineRule="auto"/>
        <w:rPr>
          <w:sz w:val="24"/>
        </w:rPr>
      </w:pPr>
      <w:r w:rsidRPr="00A312B9">
        <w:rPr>
          <w:sz w:val="24"/>
        </w:rPr>
        <w:t>35.</w:t>
      </w:r>
      <w:r w:rsidRPr="00A312B9">
        <w:rPr>
          <w:sz w:val="24"/>
        </w:rPr>
        <w:tab/>
        <w:t>Gimbrone Jr MA, García-Cardeña G. Endothelial cell dysfunction and the pathobiology of atherosclerosis. Circulation research. 2016;118(4):620-36.</w:t>
      </w:r>
    </w:p>
    <w:p w14:paraId="3AF3699B" w14:textId="77777777" w:rsidR="009A2E2F" w:rsidRPr="00A312B9" w:rsidRDefault="009A2E2F" w:rsidP="00A312B9">
      <w:pPr>
        <w:pStyle w:val="EndNoteBibliography"/>
        <w:spacing w:line="360" w:lineRule="auto"/>
        <w:rPr>
          <w:sz w:val="24"/>
        </w:rPr>
      </w:pPr>
      <w:r w:rsidRPr="00A312B9">
        <w:rPr>
          <w:sz w:val="24"/>
        </w:rPr>
        <w:t>36.</w:t>
      </w:r>
      <w:r w:rsidRPr="00A312B9">
        <w:rPr>
          <w:sz w:val="24"/>
        </w:rPr>
        <w:tab/>
        <w:t>Franssen C, Chen S, Unger A, Korkmaz HI, De Keulenaer GW, Tschope C, et al. Myocardial Microvascular Inflammatory Endothelial Activation in Heart Failure With Preserved Ejection Fraction. JACC Heart Fail. 2016;4(4):312-24.</w:t>
      </w:r>
    </w:p>
    <w:p w14:paraId="7487B9C6" w14:textId="77777777" w:rsidR="009A2E2F" w:rsidRPr="00A312B9" w:rsidRDefault="009A2E2F" w:rsidP="00A312B9">
      <w:pPr>
        <w:pStyle w:val="EndNoteBibliography"/>
        <w:spacing w:line="360" w:lineRule="auto"/>
        <w:rPr>
          <w:sz w:val="24"/>
        </w:rPr>
      </w:pPr>
      <w:r w:rsidRPr="00A312B9">
        <w:rPr>
          <w:sz w:val="24"/>
        </w:rPr>
        <w:lastRenderedPageBreak/>
        <w:t>37.</w:t>
      </w:r>
      <w:r w:rsidRPr="00A312B9">
        <w:rPr>
          <w:sz w:val="24"/>
        </w:rPr>
        <w:tab/>
        <w:t>Greene SJ, Gheorghiade M, Borlaug BA, Pieske B, Vaduganathan M, Burnett JC, Jr., et al. The cGMP signaling pathway as a therapeutic target in heart failure with preserved ejection fraction. J Am Heart Assoc. 2013;2(6):e000536.</w:t>
      </w:r>
    </w:p>
    <w:p w14:paraId="22A0C5C9" w14:textId="77777777" w:rsidR="009A2E2F" w:rsidRPr="00A312B9" w:rsidRDefault="009A2E2F" w:rsidP="00A312B9">
      <w:pPr>
        <w:pStyle w:val="EndNoteBibliography"/>
        <w:spacing w:line="360" w:lineRule="auto"/>
        <w:rPr>
          <w:sz w:val="24"/>
        </w:rPr>
      </w:pPr>
      <w:r w:rsidRPr="00A312B9">
        <w:rPr>
          <w:sz w:val="24"/>
        </w:rPr>
        <w:t>38.</w:t>
      </w:r>
      <w:r w:rsidRPr="00A312B9">
        <w:rPr>
          <w:sz w:val="24"/>
        </w:rPr>
        <w:tab/>
        <w:t>Heymes C, Vanderheyden M, Bronzwaer JG, Shah AM, Paulus WJ. Endomyocardial nitric oxide synthase and left ventricular preload reserve in dilated cardiomyopathy. Circulation. 1999;99(23):3009-16.</w:t>
      </w:r>
    </w:p>
    <w:p w14:paraId="78F9C249" w14:textId="77777777" w:rsidR="009A2E2F" w:rsidRPr="00A312B9" w:rsidRDefault="009A2E2F" w:rsidP="00A312B9">
      <w:pPr>
        <w:pStyle w:val="EndNoteBibliography"/>
        <w:spacing w:line="360" w:lineRule="auto"/>
        <w:rPr>
          <w:sz w:val="24"/>
        </w:rPr>
      </w:pPr>
      <w:r w:rsidRPr="00A312B9">
        <w:rPr>
          <w:sz w:val="24"/>
        </w:rPr>
        <w:t>39.</w:t>
      </w:r>
      <w:r w:rsidRPr="00A312B9">
        <w:rPr>
          <w:sz w:val="24"/>
        </w:rPr>
        <w:tab/>
        <w:t>Förstermann U, Xia N, Li H. Roles of vascular oxidative stress and nitric oxide in the pathogenesis of atherosclerosis. Circulation research. 2017;120(4):713-35.</w:t>
      </w:r>
    </w:p>
    <w:p w14:paraId="1E74F0E4" w14:textId="77777777" w:rsidR="009A2E2F" w:rsidRPr="00A312B9" w:rsidRDefault="009A2E2F" w:rsidP="00A312B9">
      <w:pPr>
        <w:pStyle w:val="EndNoteBibliography"/>
        <w:spacing w:line="360" w:lineRule="auto"/>
        <w:rPr>
          <w:sz w:val="24"/>
        </w:rPr>
      </w:pPr>
      <w:r w:rsidRPr="00A312B9">
        <w:rPr>
          <w:sz w:val="24"/>
        </w:rPr>
        <w:t>40.</w:t>
      </w:r>
      <w:r w:rsidRPr="00A312B9">
        <w:rPr>
          <w:sz w:val="24"/>
        </w:rPr>
        <w:tab/>
        <w:t>Bach LA. Endothelial cells and the IGF system. J Mol Endocrinol. 2015;54(1):R1-13.</w:t>
      </w:r>
    </w:p>
    <w:p w14:paraId="2490CA4C" w14:textId="77777777" w:rsidR="009A2E2F" w:rsidRPr="00A312B9" w:rsidRDefault="009A2E2F" w:rsidP="00A312B9">
      <w:pPr>
        <w:pStyle w:val="EndNoteBibliography"/>
        <w:spacing w:line="360" w:lineRule="auto"/>
        <w:rPr>
          <w:sz w:val="24"/>
        </w:rPr>
      </w:pPr>
      <w:r w:rsidRPr="00A312B9">
        <w:rPr>
          <w:sz w:val="24"/>
        </w:rPr>
        <w:t>41.</w:t>
      </w:r>
      <w:r w:rsidRPr="00A312B9">
        <w:rPr>
          <w:sz w:val="24"/>
        </w:rPr>
        <w:tab/>
        <w:t>Haeusler RA, McGraw TE, Accili D. Biochemical and cellular properties of insulin receptor signalling. Nat Rev Mol Cell Biol. 2018;19(1):31-44.</w:t>
      </w:r>
    </w:p>
    <w:p w14:paraId="58B47F86" w14:textId="77777777" w:rsidR="009A2E2F" w:rsidRPr="00A312B9" w:rsidRDefault="009A2E2F" w:rsidP="00A312B9">
      <w:pPr>
        <w:pStyle w:val="EndNoteBibliography"/>
        <w:spacing w:line="360" w:lineRule="auto"/>
        <w:rPr>
          <w:sz w:val="24"/>
        </w:rPr>
      </w:pPr>
      <w:r w:rsidRPr="00A312B9">
        <w:rPr>
          <w:sz w:val="24"/>
        </w:rPr>
        <w:t>42.</w:t>
      </w:r>
      <w:r w:rsidRPr="00A312B9">
        <w:rPr>
          <w:sz w:val="24"/>
        </w:rPr>
        <w:tab/>
        <w:t>Song SH, McIntyre SS, Shah H, Veldhuis JD, Hayes PC, Butler PC. Direct measurement of pulsatile insulin secretion from the portal vein in human subjects. J Clin Endocrinol Metab. 2000;85(12):4491-9.</w:t>
      </w:r>
    </w:p>
    <w:p w14:paraId="3D688645" w14:textId="77777777" w:rsidR="009A2E2F" w:rsidRPr="00A312B9" w:rsidRDefault="009A2E2F" w:rsidP="00A312B9">
      <w:pPr>
        <w:pStyle w:val="EndNoteBibliography"/>
        <w:spacing w:line="360" w:lineRule="auto"/>
        <w:rPr>
          <w:sz w:val="24"/>
        </w:rPr>
      </w:pPr>
      <w:r w:rsidRPr="00A312B9">
        <w:rPr>
          <w:sz w:val="24"/>
        </w:rPr>
        <w:t>43.</w:t>
      </w:r>
      <w:r w:rsidRPr="00A312B9">
        <w:rPr>
          <w:sz w:val="24"/>
        </w:rPr>
        <w:tab/>
        <w:t>Cignarelli A, Genchi VA, Perrini S, Natalicchio A, Laviola L, Giorgino F. Insulin and Insulin Receptors in Adipose Tissue Development. Int J Mol Sci. 2019;20(3).</w:t>
      </w:r>
    </w:p>
    <w:p w14:paraId="5F0B5720" w14:textId="77777777" w:rsidR="009A2E2F" w:rsidRPr="00A312B9" w:rsidRDefault="009A2E2F" w:rsidP="00A312B9">
      <w:pPr>
        <w:pStyle w:val="EndNoteBibliography"/>
        <w:spacing w:line="360" w:lineRule="auto"/>
        <w:rPr>
          <w:sz w:val="24"/>
        </w:rPr>
      </w:pPr>
      <w:r w:rsidRPr="00A312B9">
        <w:rPr>
          <w:sz w:val="24"/>
        </w:rPr>
        <w:t>44.</w:t>
      </w:r>
      <w:r w:rsidRPr="00A312B9">
        <w:rPr>
          <w:sz w:val="24"/>
        </w:rPr>
        <w:tab/>
        <w:t>Nagao H, Cai W, Wewer Albrechtsen NJ, Steger M, Batista TM, Pan H, et al. Distinct signaling by insulin and IGF-1 receptors and their extra- and intracellular domains. Proc Natl Acad Sci U S A. 2021;118(17).</w:t>
      </w:r>
    </w:p>
    <w:p w14:paraId="79BFE906" w14:textId="77777777" w:rsidR="009A2E2F" w:rsidRPr="00A312B9" w:rsidRDefault="009A2E2F" w:rsidP="00A312B9">
      <w:pPr>
        <w:pStyle w:val="EndNoteBibliography"/>
        <w:spacing w:line="360" w:lineRule="auto"/>
        <w:rPr>
          <w:sz w:val="24"/>
        </w:rPr>
      </w:pPr>
      <w:r w:rsidRPr="00A312B9">
        <w:rPr>
          <w:sz w:val="24"/>
        </w:rPr>
        <w:t>45.</w:t>
      </w:r>
      <w:r w:rsidRPr="00A312B9">
        <w:rPr>
          <w:sz w:val="24"/>
        </w:rPr>
        <w:tab/>
        <w:t>Pollak M. Insulin-like growth factor physiology and cancer risk. European journal of cancer. 2000;36(10):1224-8.</w:t>
      </w:r>
    </w:p>
    <w:p w14:paraId="54352716" w14:textId="77777777" w:rsidR="009A2E2F" w:rsidRPr="00A312B9" w:rsidRDefault="009A2E2F" w:rsidP="00A312B9">
      <w:pPr>
        <w:pStyle w:val="EndNoteBibliography"/>
        <w:spacing w:line="360" w:lineRule="auto"/>
        <w:rPr>
          <w:sz w:val="24"/>
        </w:rPr>
      </w:pPr>
      <w:r w:rsidRPr="00A312B9">
        <w:rPr>
          <w:sz w:val="24"/>
        </w:rPr>
        <w:t>46.</w:t>
      </w:r>
      <w:r w:rsidRPr="00A312B9">
        <w:rPr>
          <w:sz w:val="24"/>
        </w:rPr>
        <w:tab/>
        <w:t>Chisalita SI, Arnqvist HJ. Insulin-like growth factor I receptors are more abundant than insulin receptors in human micro-and macrovascular endothelial cells. American Journal of Physiology-Endocrinology and Metabolism. 2004;286(6):E896-E901.</w:t>
      </w:r>
    </w:p>
    <w:p w14:paraId="20A13968" w14:textId="77777777" w:rsidR="009A2E2F" w:rsidRPr="00A312B9" w:rsidRDefault="009A2E2F" w:rsidP="00A312B9">
      <w:pPr>
        <w:pStyle w:val="EndNoteBibliography"/>
        <w:spacing w:line="360" w:lineRule="auto"/>
        <w:rPr>
          <w:sz w:val="24"/>
        </w:rPr>
      </w:pPr>
      <w:r w:rsidRPr="00A312B9">
        <w:rPr>
          <w:sz w:val="24"/>
        </w:rPr>
        <w:t>47.</w:t>
      </w:r>
      <w:r w:rsidRPr="00A312B9">
        <w:rPr>
          <w:sz w:val="24"/>
        </w:rPr>
        <w:tab/>
        <w:t>Gao S, Wassler M, Zhang L, Li Y, Wang J, Zhang Y, et al. MicroRNA-133a regulates insulin-like growth factor-1 receptor expression and vascular smooth muscle cell proliferation in murine atherosclerosis. Atherosclerosis. 2014;232(1):171-9.</w:t>
      </w:r>
    </w:p>
    <w:p w14:paraId="42960110" w14:textId="77777777" w:rsidR="009A2E2F" w:rsidRPr="00A312B9" w:rsidRDefault="009A2E2F" w:rsidP="00A312B9">
      <w:pPr>
        <w:pStyle w:val="EndNoteBibliography"/>
        <w:spacing w:line="360" w:lineRule="auto"/>
        <w:rPr>
          <w:sz w:val="24"/>
        </w:rPr>
      </w:pPr>
      <w:r w:rsidRPr="00A312B9">
        <w:rPr>
          <w:sz w:val="24"/>
        </w:rPr>
        <w:t>48.</w:t>
      </w:r>
      <w:r w:rsidRPr="00A312B9">
        <w:rPr>
          <w:sz w:val="24"/>
        </w:rPr>
        <w:tab/>
        <w:t>Ardito F, Giuliani M, Perrone D, Troiano G, Lo Muzio L. The crucial role of protein phosphorylation in cell signaling and its use as targeted therapy (Review). Int J Mol Med. 2017;40(2):271-80.</w:t>
      </w:r>
    </w:p>
    <w:p w14:paraId="3883A3C1" w14:textId="77777777" w:rsidR="009A2E2F" w:rsidRPr="00A312B9" w:rsidRDefault="009A2E2F" w:rsidP="00A312B9">
      <w:pPr>
        <w:pStyle w:val="EndNoteBibliography"/>
        <w:spacing w:line="360" w:lineRule="auto"/>
        <w:rPr>
          <w:sz w:val="24"/>
        </w:rPr>
      </w:pPr>
      <w:r w:rsidRPr="00A312B9">
        <w:rPr>
          <w:sz w:val="24"/>
        </w:rPr>
        <w:lastRenderedPageBreak/>
        <w:t>49.</w:t>
      </w:r>
      <w:r w:rsidRPr="00A312B9">
        <w:rPr>
          <w:sz w:val="24"/>
        </w:rPr>
        <w:tab/>
        <w:t>Mackenzie RW, Elliott BT. Akt/PKB activation and insulin signaling: a novel insulin signaling pathway in the treatment of type 2 diabetes. Diabetes, metabolic syndrome and obesity: targets and therapy. 2014;7:55.</w:t>
      </w:r>
    </w:p>
    <w:p w14:paraId="54F554DA" w14:textId="77777777" w:rsidR="009A2E2F" w:rsidRPr="00A312B9" w:rsidRDefault="009A2E2F" w:rsidP="00A312B9">
      <w:pPr>
        <w:pStyle w:val="EndNoteBibliography"/>
        <w:spacing w:line="360" w:lineRule="auto"/>
        <w:rPr>
          <w:sz w:val="24"/>
        </w:rPr>
      </w:pPr>
      <w:r w:rsidRPr="00A312B9">
        <w:rPr>
          <w:sz w:val="24"/>
        </w:rPr>
        <w:t>50.</w:t>
      </w:r>
      <w:r w:rsidRPr="00A312B9">
        <w:rPr>
          <w:sz w:val="24"/>
        </w:rPr>
        <w:tab/>
        <w:t>Guo S. Insulin signaling, resistance, and metabolic syndrome: insights from mouse models into disease mechanisms. Journal of Endocrinology. 2014;220(2):T1-T23.</w:t>
      </w:r>
    </w:p>
    <w:p w14:paraId="44EB49F1" w14:textId="77777777" w:rsidR="009A2E2F" w:rsidRPr="00A312B9" w:rsidRDefault="009A2E2F" w:rsidP="00A312B9">
      <w:pPr>
        <w:pStyle w:val="EndNoteBibliography"/>
        <w:spacing w:line="360" w:lineRule="auto"/>
        <w:rPr>
          <w:sz w:val="24"/>
        </w:rPr>
      </w:pPr>
      <w:r w:rsidRPr="00A312B9">
        <w:rPr>
          <w:sz w:val="24"/>
        </w:rPr>
        <w:t>51.</w:t>
      </w:r>
      <w:r w:rsidRPr="00A312B9">
        <w:rPr>
          <w:sz w:val="24"/>
        </w:rPr>
        <w:tab/>
        <w:t>Tran N, Garcia T, Aniqa M, Ali S, Ally A, Nauli SM. Endothelial Nitric Oxide Synthase (eNOS) and the Cardiovascular System: in Physiology and in Disease States. Am J Biomed Sci Res. 2022;15(2):153-77.</w:t>
      </w:r>
    </w:p>
    <w:p w14:paraId="6D85EE56" w14:textId="77777777" w:rsidR="009A2E2F" w:rsidRPr="00A312B9" w:rsidRDefault="009A2E2F" w:rsidP="00A312B9">
      <w:pPr>
        <w:pStyle w:val="EndNoteBibliography"/>
        <w:spacing w:line="360" w:lineRule="auto"/>
        <w:rPr>
          <w:sz w:val="24"/>
        </w:rPr>
      </w:pPr>
      <w:r w:rsidRPr="00A312B9">
        <w:rPr>
          <w:sz w:val="24"/>
        </w:rPr>
        <w:t>52.</w:t>
      </w:r>
      <w:r w:rsidRPr="00A312B9">
        <w:rPr>
          <w:sz w:val="24"/>
        </w:rPr>
        <w:tab/>
        <w:t>Rahman MS, Hossain KS, Das S, Kundu S, Adegoke EO, Rahman MA, et al. Role of Insulin in Health and Disease: An Update. Int J Mol Sci. 2021;22(12).</w:t>
      </w:r>
    </w:p>
    <w:p w14:paraId="06B8EAF5" w14:textId="77777777" w:rsidR="009A2E2F" w:rsidRPr="00A312B9" w:rsidRDefault="009A2E2F" w:rsidP="00A312B9">
      <w:pPr>
        <w:pStyle w:val="EndNoteBibliography"/>
        <w:spacing w:line="360" w:lineRule="auto"/>
        <w:rPr>
          <w:sz w:val="24"/>
        </w:rPr>
      </w:pPr>
      <w:r w:rsidRPr="00A312B9">
        <w:rPr>
          <w:sz w:val="24"/>
        </w:rPr>
        <w:t>53.</w:t>
      </w:r>
      <w:r w:rsidRPr="00A312B9">
        <w:rPr>
          <w:sz w:val="24"/>
        </w:rPr>
        <w:tab/>
        <w:t>Malek M, Kielkowska A, Chessa T, Anderson KE, Barneda D, Pir P, et al. PTEN Regulates PI(3,4)P(2) Signaling Downstream of Class I PI3K. Mol Cell. 2017;68(3):566-80 e10.</w:t>
      </w:r>
    </w:p>
    <w:p w14:paraId="36ABDABB" w14:textId="77777777" w:rsidR="009A2E2F" w:rsidRPr="00A312B9" w:rsidRDefault="009A2E2F" w:rsidP="00A312B9">
      <w:pPr>
        <w:pStyle w:val="EndNoteBibliography"/>
        <w:spacing w:line="360" w:lineRule="auto"/>
        <w:rPr>
          <w:sz w:val="24"/>
        </w:rPr>
      </w:pPr>
      <w:r w:rsidRPr="00A312B9">
        <w:rPr>
          <w:sz w:val="24"/>
        </w:rPr>
        <w:t>54.</w:t>
      </w:r>
      <w:r w:rsidRPr="00A312B9">
        <w:rPr>
          <w:sz w:val="24"/>
        </w:rPr>
        <w:tab/>
        <w:t>Georgescu MM. PTEN Tumor Suppressor Network in PI3K-Akt Pathway Control. Genes Cancer. 2010;1(12):1170-7.</w:t>
      </w:r>
    </w:p>
    <w:p w14:paraId="7D59A676" w14:textId="77777777" w:rsidR="009A2E2F" w:rsidRPr="00A312B9" w:rsidRDefault="009A2E2F" w:rsidP="00A312B9">
      <w:pPr>
        <w:pStyle w:val="EndNoteBibliography"/>
        <w:spacing w:line="360" w:lineRule="auto"/>
        <w:rPr>
          <w:sz w:val="24"/>
        </w:rPr>
      </w:pPr>
      <w:r w:rsidRPr="00A312B9">
        <w:rPr>
          <w:sz w:val="24"/>
        </w:rPr>
        <w:t>55.</w:t>
      </w:r>
      <w:r w:rsidRPr="00A312B9">
        <w:rPr>
          <w:sz w:val="24"/>
        </w:rPr>
        <w:tab/>
        <w:t>Newton AC, Trotman LC. Turning off AKT: PHLPP as a drug target. Annu Rev Pharmacol Toxicol. 2014;54:537-58.</w:t>
      </w:r>
    </w:p>
    <w:p w14:paraId="58571AE1" w14:textId="77777777" w:rsidR="009A2E2F" w:rsidRPr="00A312B9" w:rsidRDefault="009A2E2F" w:rsidP="00A312B9">
      <w:pPr>
        <w:pStyle w:val="EndNoteBibliography"/>
        <w:spacing w:line="360" w:lineRule="auto"/>
        <w:rPr>
          <w:sz w:val="24"/>
        </w:rPr>
      </w:pPr>
      <w:r w:rsidRPr="00A312B9">
        <w:rPr>
          <w:sz w:val="24"/>
        </w:rPr>
        <w:t>56.</w:t>
      </w:r>
      <w:r w:rsidRPr="00A312B9">
        <w:rPr>
          <w:sz w:val="24"/>
        </w:rPr>
        <w:tab/>
        <w:t>Sasaoka T, Rose DW, Jhun BH, Saltiel AR, Draznin B, Olefsky JM. Evidence for a functional role of Shc proteins in mitogenic signaling induced by insulin, insulin-like growth factor-1, and epidermal growth factor. J Biol Chem. 1994;269(18):13689-94.</w:t>
      </w:r>
    </w:p>
    <w:p w14:paraId="61527176" w14:textId="77777777" w:rsidR="009A2E2F" w:rsidRPr="00A312B9" w:rsidRDefault="009A2E2F" w:rsidP="00A312B9">
      <w:pPr>
        <w:pStyle w:val="EndNoteBibliography"/>
        <w:spacing w:line="360" w:lineRule="auto"/>
        <w:rPr>
          <w:sz w:val="24"/>
        </w:rPr>
      </w:pPr>
      <w:r w:rsidRPr="00A312B9">
        <w:rPr>
          <w:sz w:val="24"/>
        </w:rPr>
        <w:t>57.</w:t>
      </w:r>
      <w:r w:rsidRPr="00A312B9">
        <w:rPr>
          <w:sz w:val="24"/>
        </w:rPr>
        <w:tab/>
        <w:t>Boulton TG, Nye SH, Robbins DJ, Ip NY, Radziejewska E, Morgenbesser SD, et al. ERKs: a family of protein-serine/threonine kinases that are activated and tyrosine phosphorylated in response to insulin and NGF. Cell. 1991;65(4):663-75.</w:t>
      </w:r>
    </w:p>
    <w:p w14:paraId="46BA8CB7" w14:textId="77777777" w:rsidR="009A2E2F" w:rsidRPr="00A312B9" w:rsidRDefault="009A2E2F" w:rsidP="00A312B9">
      <w:pPr>
        <w:pStyle w:val="EndNoteBibliography"/>
        <w:spacing w:line="360" w:lineRule="auto"/>
        <w:rPr>
          <w:sz w:val="24"/>
        </w:rPr>
      </w:pPr>
      <w:r w:rsidRPr="00A312B9">
        <w:rPr>
          <w:sz w:val="24"/>
        </w:rPr>
        <w:t>58.</w:t>
      </w:r>
      <w:r w:rsidRPr="00A312B9">
        <w:rPr>
          <w:sz w:val="24"/>
        </w:rPr>
        <w:tab/>
        <w:t>Davignon J, Ganz P. Role of endothelial dysfunction in atherosclerosis. Circulation. 2004;109(23 Suppl 1):III27-32.</w:t>
      </w:r>
    </w:p>
    <w:p w14:paraId="282C1E63" w14:textId="77777777" w:rsidR="009A2E2F" w:rsidRPr="00A312B9" w:rsidRDefault="009A2E2F" w:rsidP="00A312B9">
      <w:pPr>
        <w:pStyle w:val="EndNoteBibliography"/>
        <w:spacing w:line="360" w:lineRule="auto"/>
        <w:rPr>
          <w:sz w:val="24"/>
        </w:rPr>
      </w:pPr>
      <w:r w:rsidRPr="00A312B9">
        <w:rPr>
          <w:sz w:val="24"/>
        </w:rPr>
        <w:t>59.</w:t>
      </w:r>
      <w:r w:rsidRPr="00A312B9">
        <w:rPr>
          <w:sz w:val="24"/>
        </w:rPr>
        <w:tab/>
        <w:t>Boucher J, Kleinridders A, Kahn CR. Insulin receptor signaling in normal and insulin-resistant states. Cold Spring Harb Perspect Biol. 2014;6(1).</w:t>
      </w:r>
    </w:p>
    <w:p w14:paraId="6A30AF12" w14:textId="77777777" w:rsidR="009A2E2F" w:rsidRPr="00A312B9" w:rsidRDefault="009A2E2F" w:rsidP="00A312B9">
      <w:pPr>
        <w:pStyle w:val="EndNoteBibliography"/>
        <w:spacing w:line="360" w:lineRule="auto"/>
        <w:rPr>
          <w:sz w:val="24"/>
        </w:rPr>
      </w:pPr>
      <w:r w:rsidRPr="00A312B9">
        <w:rPr>
          <w:sz w:val="24"/>
        </w:rPr>
        <w:t>60.</w:t>
      </w:r>
      <w:r w:rsidRPr="00A312B9">
        <w:rPr>
          <w:sz w:val="24"/>
        </w:rPr>
        <w:tab/>
        <w:t>Belfiore A, Frasca F, Pandini G, Sciacca L, Vigneri R. Insulin receptor isoforms and insulin receptor/insulin-like growth factor receptor hybrids in physiology and disease. Endocr Rev. 2009;30(6):586-623.</w:t>
      </w:r>
    </w:p>
    <w:p w14:paraId="678FF358" w14:textId="77777777" w:rsidR="009A2E2F" w:rsidRPr="00A312B9" w:rsidRDefault="009A2E2F" w:rsidP="00A312B9">
      <w:pPr>
        <w:pStyle w:val="EndNoteBibliography"/>
        <w:spacing w:line="360" w:lineRule="auto"/>
        <w:rPr>
          <w:sz w:val="24"/>
        </w:rPr>
      </w:pPr>
      <w:r w:rsidRPr="00A312B9">
        <w:rPr>
          <w:sz w:val="24"/>
        </w:rPr>
        <w:lastRenderedPageBreak/>
        <w:t>61.</w:t>
      </w:r>
      <w:r w:rsidRPr="00A312B9">
        <w:rPr>
          <w:sz w:val="24"/>
        </w:rPr>
        <w:tab/>
        <w:t>Ebina Y, Ellis L, Jarnagin K, Edery M, Graf L, Clauser E, et al. The human insulin receptor cDNA: the structural basis for hormone-activated transmembrane signalling. Cell. 1985;40(4):747-58.</w:t>
      </w:r>
    </w:p>
    <w:p w14:paraId="61B81CD7" w14:textId="77777777" w:rsidR="009A2E2F" w:rsidRPr="00A312B9" w:rsidRDefault="009A2E2F" w:rsidP="00A312B9">
      <w:pPr>
        <w:pStyle w:val="EndNoteBibliography"/>
        <w:spacing w:line="360" w:lineRule="auto"/>
        <w:rPr>
          <w:sz w:val="24"/>
        </w:rPr>
      </w:pPr>
      <w:r w:rsidRPr="00A312B9">
        <w:rPr>
          <w:sz w:val="24"/>
        </w:rPr>
        <w:t>62.</w:t>
      </w:r>
      <w:r w:rsidRPr="00A312B9">
        <w:rPr>
          <w:sz w:val="24"/>
        </w:rPr>
        <w:tab/>
        <w:t>Belfiore A, Malaguarnera R, Vella V, Lawrence MC, Sciacca L, Frasca F, et al. Insulin Receptor Isoforms in Physiology and Disease: An Updated View. Endocr Rev. 2017;38(5):379-431.</w:t>
      </w:r>
    </w:p>
    <w:p w14:paraId="3064311E" w14:textId="77777777" w:rsidR="009A2E2F" w:rsidRPr="00A312B9" w:rsidRDefault="009A2E2F" w:rsidP="00A312B9">
      <w:pPr>
        <w:pStyle w:val="EndNoteBibliography"/>
        <w:spacing w:line="360" w:lineRule="auto"/>
        <w:rPr>
          <w:sz w:val="24"/>
        </w:rPr>
      </w:pPr>
      <w:r w:rsidRPr="00A312B9">
        <w:rPr>
          <w:sz w:val="24"/>
        </w:rPr>
        <w:t>63.</w:t>
      </w:r>
      <w:r w:rsidRPr="00A312B9">
        <w:rPr>
          <w:sz w:val="24"/>
        </w:rPr>
        <w:tab/>
        <w:t>Kaminska D, Hamalainen M, Cederberg H, Kakela P, Venesmaa S, Miettinen P, et al. Adipose tissue INSR splicing in humans associates with fasting insulin level and is regulated by weight loss. Diabetologia. 2014;57(2):347-51.</w:t>
      </w:r>
    </w:p>
    <w:p w14:paraId="0607DBBF" w14:textId="77777777" w:rsidR="009A2E2F" w:rsidRPr="00A312B9" w:rsidRDefault="009A2E2F" w:rsidP="00A312B9">
      <w:pPr>
        <w:pStyle w:val="EndNoteBibliography"/>
        <w:spacing w:line="360" w:lineRule="auto"/>
        <w:rPr>
          <w:sz w:val="24"/>
        </w:rPr>
      </w:pPr>
      <w:r w:rsidRPr="00A312B9">
        <w:rPr>
          <w:sz w:val="24"/>
        </w:rPr>
        <w:t>64.</w:t>
      </w:r>
      <w:r w:rsidRPr="00A312B9">
        <w:rPr>
          <w:sz w:val="24"/>
        </w:rPr>
        <w:tab/>
        <w:t>Tornqvist HE, Avruch J. Relationship of site-specific beta subunit tyrosine autophosphorylation to insulin activation of the insulin receptor (tyrosine) protein kinase activity. J Biol Chem. 1988;263(10):4593-601.</w:t>
      </w:r>
    </w:p>
    <w:p w14:paraId="0F03F1A3" w14:textId="77777777" w:rsidR="009A2E2F" w:rsidRPr="00A312B9" w:rsidRDefault="009A2E2F" w:rsidP="00A312B9">
      <w:pPr>
        <w:pStyle w:val="EndNoteBibliography"/>
        <w:spacing w:line="360" w:lineRule="auto"/>
        <w:rPr>
          <w:sz w:val="24"/>
        </w:rPr>
      </w:pPr>
      <w:r w:rsidRPr="00A312B9">
        <w:rPr>
          <w:sz w:val="24"/>
        </w:rPr>
        <w:t>65.</w:t>
      </w:r>
      <w:r w:rsidRPr="00A312B9">
        <w:rPr>
          <w:sz w:val="24"/>
        </w:rPr>
        <w:tab/>
        <w:t>Jia G, Cheng G, Soundararajan K, Agrawal DK. Insulin-like growth factor-I receptors in atherosclerotic plaques of symptomatic and asymptomatic patients with carotid stenosis: effect of IL-12 and IFN-gamma. Am J Physiol Heart Circ Physiol. 2007;292(2):H1051-7.</w:t>
      </w:r>
    </w:p>
    <w:p w14:paraId="7FB64AF2" w14:textId="77777777" w:rsidR="009A2E2F" w:rsidRPr="00A312B9" w:rsidRDefault="009A2E2F" w:rsidP="00A312B9">
      <w:pPr>
        <w:pStyle w:val="EndNoteBibliography"/>
        <w:spacing w:line="360" w:lineRule="auto"/>
        <w:rPr>
          <w:sz w:val="24"/>
        </w:rPr>
      </w:pPr>
      <w:r w:rsidRPr="00A312B9">
        <w:rPr>
          <w:sz w:val="24"/>
        </w:rPr>
        <w:t>66.</w:t>
      </w:r>
      <w:r w:rsidRPr="00A312B9">
        <w:rPr>
          <w:sz w:val="24"/>
        </w:rPr>
        <w:tab/>
        <w:t>Gusscott S, Jenkins CE, Lam SH, Giambra V, Pollak M, Weng AP. IGF1R Derived PI3K/AKT Signaling Maintains Growth in a Subset of Human T-Cell Acute Lymphoblastic Leukemias. PLoS One. 2016;11(8):e0161158.</w:t>
      </w:r>
    </w:p>
    <w:p w14:paraId="76C7898E" w14:textId="77777777" w:rsidR="009A2E2F" w:rsidRPr="00A312B9" w:rsidRDefault="009A2E2F" w:rsidP="00A312B9">
      <w:pPr>
        <w:pStyle w:val="EndNoteBibliography"/>
        <w:spacing w:line="360" w:lineRule="auto"/>
        <w:rPr>
          <w:sz w:val="24"/>
        </w:rPr>
      </w:pPr>
      <w:r w:rsidRPr="00A312B9">
        <w:rPr>
          <w:sz w:val="24"/>
        </w:rPr>
        <w:t>67.</w:t>
      </w:r>
      <w:r w:rsidRPr="00A312B9">
        <w:rPr>
          <w:sz w:val="24"/>
        </w:rPr>
        <w:tab/>
        <w:t>Baserga R. The IGF-I receptor in cancer research. Exp Cell Res. 1999;253(1):1-6.</w:t>
      </w:r>
    </w:p>
    <w:p w14:paraId="03095A90" w14:textId="77777777" w:rsidR="009A2E2F" w:rsidRPr="00A312B9" w:rsidRDefault="009A2E2F" w:rsidP="00A312B9">
      <w:pPr>
        <w:pStyle w:val="EndNoteBibliography"/>
        <w:spacing w:line="360" w:lineRule="auto"/>
        <w:rPr>
          <w:sz w:val="24"/>
        </w:rPr>
      </w:pPr>
      <w:r w:rsidRPr="00A312B9">
        <w:rPr>
          <w:sz w:val="24"/>
        </w:rPr>
        <w:t>68.</w:t>
      </w:r>
      <w:r w:rsidRPr="00A312B9">
        <w:rPr>
          <w:sz w:val="24"/>
        </w:rPr>
        <w:tab/>
        <w:t>Ullrich A, Gray A, Tam AW, Yang-Feng T, Tsubokawa M, Collins C, et al. Insulin-like growth factor I receptor primary structure: comparison with insulin receptor suggests structural determinants that define functional specificity. EMBO J. 1986;5(10):2503-12.</w:t>
      </w:r>
    </w:p>
    <w:p w14:paraId="7B32203B" w14:textId="77777777" w:rsidR="009A2E2F" w:rsidRPr="00A312B9" w:rsidRDefault="009A2E2F" w:rsidP="00A312B9">
      <w:pPr>
        <w:pStyle w:val="EndNoteBibliography"/>
        <w:spacing w:line="360" w:lineRule="auto"/>
        <w:rPr>
          <w:sz w:val="24"/>
        </w:rPr>
      </w:pPr>
      <w:r w:rsidRPr="00A312B9">
        <w:rPr>
          <w:sz w:val="24"/>
        </w:rPr>
        <w:t>69.</w:t>
      </w:r>
      <w:r w:rsidRPr="00A312B9">
        <w:rPr>
          <w:sz w:val="24"/>
        </w:rPr>
        <w:tab/>
        <w:t>Favelyukis S, Till JH, Hubbard SR, Miller WT. Structure and autoregulation of the insulin-like growth factor 1 receptor kinase. Nat Struct Biol. 2001;8(12):1058-63.</w:t>
      </w:r>
    </w:p>
    <w:p w14:paraId="6EA1417B" w14:textId="77777777" w:rsidR="009A2E2F" w:rsidRPr="00A312B9" w:rsidRDefault="009A2E2F" w:rsidP="00A312B9">
      <w:pPr>
        <w:pStyle w:val="EndNoteBibliography"/>
        <w:spacing w:line="360" w:lineRule="auto"/>
        <w:rPr>
          <w:sz w:val="24"/>
        </w:rPr>
      </w:pPr>
      <w:r w:rsidRPr="00A312B9">
        <w:rPr>
          <w:sz w:val="24"/>
        </w:rPr>
        <w:t>70.</w:t>
      </w:r>
      <w:r w:rsidRPr="00A312B9">
        <w:rPr>
          <w:sz w:val="24"/>
        </w:rPr>
        <w:tab/>
        <w:t>Araki E, Lipes MA, Patti ME, Bruning JC, Haag B, 3rd, Johnson RS, et al. Alternative pathway of insulin signalling in mice with targeted disruption of the IRS-1 gene. Nature. 1994;372(6502):186-90.</w:t>
      </w:r>
    </w:p>
    <w:p w14:paraId="12D0BD20" w14:textId="77777777" w:rsidR="009A2E2F" w:rsidRPr="00A312B9" w:rsidRDefault="009A2E2F" w:rsidP="00A312B9">
      <w:pPr>
        <w:pStyle w:val="EndNoteBibliography"/>
        <w:spacing w:line="360" w:lineRule="auto"/>
        <w:rPr>
          <w:sz w:val="24"/>
        </w:rPr>
      </w:pPr>
      <w:r w:rsidRPr="00A312B9">
        <w:rPr>
          <w:sz w:val="24"/>
        </w:rPr>
        <w:t>71.</w:t>
      </w:r>
      <w:r w:rsidRPr="00A312B9">
        <w:rPr>
          <w:sz w:val="24"/>
        </w:rPr>
        <w:tab/>
        <w:t>Yamauchi T, Tobe K, Tamemoto H, Ueki K, Kaburagi Y, Yamamoto-Honda R, et al. Insulin signalling and insulin actions in the muscles and livers of insulin-resistant, insulin receptor substrate 1-deficient mice. Mol Cell Biol. 1996;16(6):3074-84.</w:t>
      </w:r>
    </w:p>
    <w:p w14:paraId="08EDAB30" w14:textId="77777777" w:rsidR="009A2E2F" w:rsidRPr="00A312B9" w:rsidRDefault="009A2E2F" w:rsidP="00A312B9">
      <w:pPr>
        <w:pStyle w:val="EndNoteBibliography"/>
        <w:spacing w:line="360" w:lineRule="auto"/>
        <w:rPr>
          <w:sz w:val="24"/>
        </w:rPr>
      </w:pPr>
      <w:r w:rsidRPr="00A312B9">
        <w:rPr>
          <w:sz w:val="24"/>
        </w:rPr>
        <w:lastRenderedPageBreak/>
        <w:t>72.</w:t>
      </w:r>
      <w:r w:rsidRPr="00A312B9">
        <w:rPr>
          <w:sz w:val="24"/>
        </w:rPr>
        <w:tab/>
        <w:t>Withers DJ, Gutierrez JS, Towery H, Burks DJ, Ren JM, Previs S, et al. Disruption of IRS-2 causes type 2 diabetes in mice. Nature. 1998;391(6670):900-4.</w:t>
      </w:r>
    </w:p>
    <w:p w14:paraId="72221070" w14:textId="77777777" w:rsidR="009A2E2F" w:rsidRPr="00A312B9" w:rsidRDefault="009A2E2F" w:rsidP="00A312B9">
      <w:pPr>
        <w:pStyle w:val="EndNoteBibliography"/>
        <w:spacing w:line="360" w:lineRule="auto"/>
        <w:rPr>
          <w:sz w:val="24"/>
        </w:rPr>
      </w:pPr>
      <w:r w:rsidRPr="00A312B9">
        <w:rPr>
          <w:sz w:val="24"/>
        </w:rPr>
        <w:t>73.</w:t>
      </w:r>
      <w:r w:rsidRPr="00A312B9">
        <w:rPr>
          <w:sz w:val="24"/>
        </w:rPr>
        <w:tab/>
        <w:t>Al-Salam A, Irwin DM. Evolution of the vertebrate insulin receptor substrate (Irs) gene family. BMC Evol Biol. 2017;17(1):148.</w:t>
      </w:r>
    </w:p>
    <w:p w14:paraId="37F675AA" w14:textId="77777777" w:rsidR="009A2E2F" w:rsidRPr="00A312B9" w:rsidRDefault="009A2E2F" w:rsidP="00A312B9">
      <w:pPr>
        <w:pStyle w:val="EndNoteBibliography"/>
        <w:spacing w:line="360" w:lineRule="auto"/>
        <w:rPr>
          <w:sz w:val="24"/>
        </w:rPr>
      </w:pPr>
      <w:r w:rsidRPr="00A312B9">
        <w:rPr>
          <w:sz w:val="24"/>
        </w:rPr>
        <w:t>74.</w:t>
      </w:r>
      <w:r w:rsidRPr="00A312B9">
        <w:rPr>
          <w:sz w:val="24"/>
        </w:rPr>
        <w:tab/>
        <w:t>Breitkopf SB, Yang X, Begley MJ, Kulkarni M, Chiu YH, Turke AB, et al. A Cross-Species Study of PI3K Protein-Protein Interactions Reveals the Direct Interaction of P85 and SHP2. Sci Rep. 2016;6:20471.</w:t>
      </w:r>
    </w:p>
    <w:p w14:paraId="58A0BF1D" w14:textId="77777777" w:rsidR="009A2E2F" w:rsidRPr="00A312B9" w:rsidRDefault="009A2E2F" w:rsidP="00A312B9">
      <w:pPr>
        <w:pStyle w:val="EndNoteBibliography"/>
        <w:spacing w:line="360" w:lineRule="auto"/>
        <w:rPr>
          <w:sz w:val="24"/>
        </w:rPr>
      </w:pPr>
      <w:r w:rsidRPr="00A312B9">
        <w:rPr>
          <w:sz w:val="24"/>
        </w:rPr>
        <w:t>75.</w:t>
      </w:r>
      <w:r w:rsidRPr="00A312B9">
        <w:rPr>
          <w:sz w:val="24"/>
        </w:rPr>
        <w:tab/>
        <w:t>Chalhoub N, Baker SJ. PTEN and the PI3-kinase pathway in cancer. Annu Rev Pathol. 2009;4:127-50.</w:t>
      </w:r>
    </w:p>
    <w:p w14:paraId="75125A6A" w14:textId="77777777" w:rsidR="009A2E2F" w:rsidRPr="00A312B9" w:rsidRDefault="009A2E2F" w:rsidP="00A312B9">
      <w:pPr>
        <w:pStyle w:val="EndNoteBibliography"/>
        <w:spacing w:line="360" w:lineRule="auto"/>
        <w:rPr>
          <w:sz w:val="24"/>
        </w:rPr>
      </w:pPr>
      <w:r w:rsidRPr="00A312B9">
        <w:rPr>
          <w:sz w:val="24"/>
        </w:rPr>
        <w:t>76.</w:t>
      </w:r>
      <w:r w:rsidRPr="00A312B9">
        <w:rPr>
          <w:sz w:val="24"/>
        </w:rPr>
        <w:tab/>
        <w:t>Hanada M, Feng J, Hemmings BA. Structure, regulation and function of PKB/AKT--a major therapeutic target. Biochim Biophys Acta. 2004;1697(1-2):3-16.</w:t>
      </w:r>
    </w:p>
    <w:p w14:paraId="6914323C" w14:textId="77777777" w:rsidR="009A2E2F" w:rsidRPr="00A312B9" w:rsidRDefault="009A2E2F" w:rsidP="00A312B9">
      <w:pPr>
        <w:pStyle w:val="EndNoteBibliography"/>
        <w:spacing w:line="360" w:lineRule="auto"/>
        <w:rPr>
          <w:sz w:val="24"/>
        </w:rPr>
      </w:pPr>
      <w:r w:rsidRPr="00A312B9">
        <w:rPr>
          <w:sz w:val="24"/>
        </w:rPr>
        <w:t>77.</w:t>
      </w:r>
      <w:r w:rsidRPr="00A312B9">
        <w:rPr>
          <w:sz w:val="24"/>
        </w:rPr>
        <w:tab/>
        <w:t>Qin B, Liu J, Liu S, Li B, Ren J. MiR-20b targets AKT3 and modulates vascular endothelial growth factor-mediated changes in diabetic retinopathy. Acta Biochim Biophys Sin (Shanghai). 2016;48(8):732-40.</w:t>
      </w:r>
    </w:p>
    <w:p w14:paraId="2A388787" w14:textId="77777777" w:rsidR="009A2E2F" w:rsidRPr="00A312B9" w:rsidRDefault="009A2E2F" w:rsidP="00A312B9">
      <w:pPr>
        <w:pStyle w:val="EndNoteBibliography"/>
        <w:spacing w:line="360" w:lineRule="auto"/>
        <w:rPr>
          <w:sz w:val="24"/>
        </w:rPr>
      </w:pPr>
      <w:r w:rsidRPr="00A312B9">
        <w:rPr>
          <w:sz w:val="24"/>
        </w:rPr>
        <w:t>78.</w:t>
      </w:r>
      <w:r w:rsidRPr="00A312B9">
        <w:rPr>
          <w:sz w:val="24"/>
        </w:rPr>
        <w:tab/>
        <w:t>Ding L, Zhang L, Biswas S, Schugar RC, Brown JM, Byzova T, et al. Akt3 inhibits adipogenesis and protects from diet-induced obesity via WNK1/SGK1 signaling. JCI Insight. 2017;2(22).</w:t>
      </w:r>
    </w:p>
    <w:p w14:paraId="76B71B1F" w14:textId="77777777" w:rsidR="009A2E2F" w:rsidRPr="00A312B9" w:rsidRDefault="009A2E2F" w:rsidP="00A312B9">
      <w:pPr>
        <w:pStyle w:val="EndNoteBibliography"/>
        <w:spacing w:line="360" w:lineRule="auto"/>
        <w:rPr>
          <w:sz w:val="24"/>
        </w:rPr>
      </w:pPr>
      <w:r w:rsidRPr="00A312B9">
        <w:rPr>
          <w:sz w:val="24"/>
        </w:rPr>
        <w:t>79.</w:t>
      </w:r>
      <w:r w:rsidRPr="00A312B9">
        <w:rPr>
          <w:sz w:val="24"/>
        </w:rPr>
        <w:tab/>
        <w:t>Stuehr DJ. Structure-function aspects in the nitric oxide synthases. Annu Rev Pharmacol Toxicol. 1997;37:339-59.</w:t>
      </w:r>
    </w:p>
    <w:p w14:paraId="1A72A8F4" w14:textId="77777777" w:rsidR="009A2E2F" w:rsidRPr="00A312B9" w:rsidRDefault="009A2E2F" w:rsidP="00A312B9">
      <w:pPr>
        <w:pStyle w:val="EndNoteBibliography"/>
        <w:spacing w:line="360" w:lineRule="auto"/>
        <w:rPr>
          <w:sz w:val="24"/>
        </w:rPr>
      </w:pPr>
      <w:r w:rsidRPr="00A312B9">
        <w:rPr>
          <w:sz w:val="24"/>
        </w:rPr>
        <w:t>80.</w:t>
      </w:r>
      <w:r w:rsidRPr="00A312B9">
        <w:rPr>
          <w:sz w:val="24"/>
        </w:rPr>
        <w:tab/>
        <w:t>Fulton D, Ruan L, Sood SG, Li C, Zhang Q, Venema RC. Agonist-stimulated endothelial nitric oxide synthase activation and vascular relaxation. Role of eNOS phosphorylation at Tyr83. Circ Res. 2008;102(4):497-504.</w:t>
      </w:r>
    </w:p>
    <w:p w14:paraId="2613A04F" w14:textId="77777777" w:rsidR="009A2E2F" w:rsidRPr="00A312B9" w:rsidRDefault="009A2E2F" w:rsidP="00A312B9">
      <w:pPr>
        <w:pStyle w:val="EndNoteBibliography"/>
        <w:spacing w:line="360" w:lineRule="auto"/>
        <w:rPr>
          <w:sz w:val="24"/>
        </w:rPr>
      </w:pPr>
      <w:r w:rsidRPr="00A312B9">
        <w:rPr>
          <w:sz w:val="24"/>
        </w:rPr>
        <w:t>81.</w:t>
      </w:r>
      <w:r w:rsidRPr="00A312B9">
        <w:rPr>
          <w:sz w:val="24"/>
        </w:rPr>
        <w:tab/>
        <w:t>Dimmeler S, Fleming I, Fisslthaler B, Hermann C, Busse R, Zeiher AM. Activation of nitric oxide synthase in endothelial cells by Akt-dependent phosphorylation. Nature. 1999;399(6736):601-5.</w:t>
      </w:r>
    </w:p>
    <w:p w14:paraId="5B69A1DA" w14:textId="77777777" w:rsidR="009A2E2F" w:rsidRPr="00A312B9" w:rsidRDefault="009A2E2F" w:rsidP="00A312B9">
      <w:pPr>
        <w:pStyle w:val="EndNoteBibliography"/>
        <w:spacing w:line="360" w:lineRule="auto"/>
        <w:rPr>
          <w:sz w:val="24"/>
        </w:rPr>
      </w:pPr>
      <w:r w:rsidRPr="00A312B9">
        <w:rPr>
          <w:sz w:val="24"/>
        </w:rPr>
        <w:t>82.</w:t>
      </w:r>
      <w:r w:rsidRPr="00A312B9">
        <w:rPr>
          <w:sz w:val="24"/>
        </w:rPr>
        <w:tab/>
        <w:t>Chen ZP, Mitchelhill KI, Michell BJ, Stapleton D, Rodriguez-Crespo I, Witters LA, et al. AMP-activated protein kinase phosphorylation of endothelial NO synthase. FEBS Lett. 1999;443(3):285-9.</w:t>
      </w:r>
    </w:p>
    <w:p w14:paraId="594981A2" w14:textId="77777777" w:rsidR="009A2E2F" w:rsidRPr="00A312B9" w:rsidRDefault="009A2E2F" w:rsidP="00A312B9">
      <w:pPr>
        <w:pStyle w:val="EndNoteBibliography"/>
        <w:spacing w:line="360" w:lineRule="auto"/>
        <w:rPr>
          <w:sz w:val="24"/>
        </w:rPr>
      </w:pPr>
      <w:r w:rsidRPr="00A312B9">
        <w:rPr>
          <w:sz w:val="24"/>
        </w:rPr>
        <w:t>83.</w:t>
      </w:r>
      <w:r w:rsidRPr="00A312B9">
        <w:rPr>
          <w:sz w:val="24"/>
        </w:rPr>
        <w:tab/>
        <w:t>Michell BJ, Chen Z, Tiganis T, Stapleton D, Katsis F, Power DA, et al. Coordinated control of endothelial nitric-oxide synthase phosphorylation by protein kinase C and the cAMP-dependent protein kinase. J Biol Chem. 2001;276(21):17625-8.</w:t>
      </w:r>
    </w:p>
    <w:p w14:paraId="3C62C5C3" w14:textId="77777777" w:rsidR="009A2E2F" w:rsidRPr="00A312B9" w:rsidRDefault="009A2E2F" w:rsidP="00A312B9">
      <w:pPr>
        <w:pStyle w:val="EndNoteBibliography"/>
        <w:spacing w:line="360" w:lineRule="auto"/>
        <w:rPr>
          <w:sz w:val="24"/>
        </w:rPr>
      </w:pPr>
      <w:r w:rsidRPr="00A312B9">
        <w:rPr>
          <w:sz w:val="24"/>
        </w:rPr>
        <w:lastRenderedPageBreak/>
        <w:t>84.</w:t>
      </w:r>
      <w:r w:rsidRPr="00A312B9">
        <w:rPr>
          <w:sz w:val="24"/>
        </w:rPr>
        <w:tab/>
        <w:t>Chen CA, Druhan LJ, Varadharaj S, Chen YR, Zweier JL. Phosphorylation of endothelial nitric-oxide synthase regulates superoxide generation from the enzyme. J Biol Chem. 2008;283(40):27038-47.</w:t>
      </w:r>
    </w:p>
    <w:p w14:paraId="18BE546C" w14:textId="77777777" w:rsidR="009A2E2F" w:rsidRPr="00A312B9" w:rsidRDefault="009A2E2F" w:rsidP="00A312B9">
      <w:pPr>
        <w:pStyle w:val="EndNoteBibliography"/>
        <w:spacing w:line="360" w:lineRule="auto"/>
        <w:rPr>
          <w:sz w:val="24"/>
        </w:rPr>
      </w:pPr>
      <w:r w:rsidRPr="00A312B9">
        <w:rPr>
          <w:sz w:val="24"/>
        </w:rPr>
        <w:t>85.</w:t>
      </w:r>
      <w:r w:rsidRPr="00A312B9">
        <w:rPr>
          <w:sz w:val="24"/>
        </w:rPr>
        <w:tab/>
        <w:t>Van Puyvelde K, Mets T, Njemini R, Beyer I, Bautmans I. Effect of advanced glycation end product intake on inflammation and aging: a systematic review. Nutr Rev. 2014;72(10):638-50.</w:t>
      </w:r>
    </w:p>
    <w:p w14:paraId="5AB8B056" w14:textId="77777777" w:rsidR="009A2E2F" w:rsidRPr="00A312B9" w:rsidRDefault="009A2E2F" w:rsidP="00A312B9">
      <w:pPr>
        <w:pStyle w:val="EndNoteBibliography"/>
        <w:spacing w:line="360" w:lineRule="auto"/>
        <w:rPr>
          <w:sz w:val="24"/>
        </w:rPr>
      </w:pPr>
      <w:r w:rsidRPr="00A312B9">
        <w:rPr>
          <w:sz w:val="24"/>
        </w:rPr>
        <w:t>86.</w:t>
      </w:r>
      <w:r w:rsidRPr="00A312B9">
        <w:rPr>
          <w:sz w:val="24"/>
        </w:rPr>
        <w:tab/>
        <w:t>Inoguchi T, Li P, Umeda F, Yu HY, Kakimoto M, Imamura M, et al. High glucose level and free fatty acid stimulate reactive oxygen species production through protein kinase C--dependent activation of NAD(P)H oxidase in cultured vascular cells. Diabetes. 2000;49(11):1939-45.</w:t>
      </w:r>
    </w:p>
    <w:p w14:paraId="2C7D9861" w14:textId="77777777" w:rsidR="009A2E2F" w:rsidRPr="00A312B9" w:rsidRDefault="009A2E2F" w:rsidP="00A312B9">
      <w:pPr>
        <w:pStyle w:val="EndNoteBibliography"/>
        <w:spacing w:line="360" w:lineRule="auto"/>
        <w:rPr>
          <w:sz w:val="24"/>
        </w:rPr>
      </w:pPr>
      <w:r w:rsidRPr="00A312B9">
        <w:rPr>
          <w:sz w:val="24"/>
        </w:rPr>
        <w:t>87.</w:t>
      </w:r>
      <w:r w:rsidRPr="00A312B9">
        <w:rPr>
          <w:sz w:val="24"/>
        </w:rPr>
        <w:tab/>
        <w:t>Baker RG, Hayden MS, Ghosh S. NF-kappaB, inflammation, and metabolic disease. Cell Metab. 2011;13(1):11-22.</w:t>
      </w:r>
    </w:p>
    <w:p w14:paraId="37481D00" w14:textId="77777777" w:rsidR="009A2E2F" w:rsidRPr="00A312B9" w:rsidRDefault="009A2E2F" w:rsidP="00A312B9">
      <w:pPr>
        <w:pStyle w:val="EndNoteBibliography"/>
        <w:spacing w:line="360" w:lineRule="auto"/>
        <w:rPr>
          <w:sz w:val="24"/>
        </w:rPr>
      </w:pPr>
      <w:r w:rsidRPr="00A312B9">
        <w:rPr>
          <w:sz w:val="24"/>
        </w:rPr>
        <w:t>88.</w:t>
      </w:r>
      <w:r w:rsidRPr="00A312B9">
        <w:rPr>
          <w:sz w:val="24"/>
        </w:rPr>
        <w:tab/>
        <w:t>Wright JJ, Kim J, Buchanan J, Boudina S, Sena S, Bakirtzi K, et al. Mechanisms for increased myocardial fatty acid utilization following short-term high-fat feeding. Cardiovascular research. 2009;82(2):351-60.</w:t>
      </w:r>
    </w:p>
    <w:p w14:paraId="054714D0" w14:textId="77777777" w:rsidR="009A2E2F" w:rsidRPr="00A312B9" w:rsidRDefault="009A2E2F" w:rsidP="00A312B9">
      <w:pPr>
        <w:pStyle w:val="EndNoteBibliography"/>
        <w:spacing w:line="360" w:lineRule="auto"/>
        <w:rPr>
          <w:sz w:val="24"/>
        </w:rPr>
      </w:pPr>
      <w:r w:rsidRPr="00A312B9">
        <w:rPr>
          <w:sz w:val="24"/>
        </w:rPr>
        <w:t>89.</w:t>
      </w:r>
      <w:r w:rsidRPr="00A312B9">
        <w:rPr>
          <w:sz w:val="24"/>
        </w:rPr>
        <w:tab/>
        <w:t>Battiprolu PK, Hojayev B, Jiang N, Wang ZV, Luo X, Iglewski M, et al. Metabolic stress-induced activation of FoxO1 triggers diabetic cardiomyopathy in mice. The Journal of clinical investigation. 2012;122(3):1109-18.</w:t>
      </w:r>
    </w:p>
    <w:p w14:paraId="435E6F62" w14:textId="77777777" w:rsidR="009A2E2F" w:rsidRPr="00A312B9" w:rsidRDefault="009A2E2F" w:rsidP="00A312B9">
      <w:pPr>
        <w:pStyle w:val="EndNoteBibliography"/>
        <w:spacing w:line="360" w:lineRule="auto"/>
        <w:rPr>
          <w:sz w:val="24"/>
        </w:rPr>
      </w:pPr>
      <w:r w:rsidRPr="00A312B9">
        <w:rPr>
          <w:sz w:val="24"/>
        </w:rPr>
        <w:t>90.</w:t>
      </w:r>
      <w:r w:rsidRPr="00A312B9">
        <w:rPr>
          <w:sz w:val="24"/>
        </w:rPr>
        <w:tab/>
        <w:t>Forman HJ, Maiorino M, Ursini F. Signaling functions of reactive oxygen species. Biochemistry. 2010;49(5):835-42.</w:t>
      </w:r>
    </w:p>
    <w:p w14:paraId="7A10BB43" w14:textId="77777777" w:rsidR="009A2E2F" w:rsidRPr="00A312B9" w:rsidRDefault="009A2E2F" w:rsidP="00A312B9">
      <w:pPr>
        <w:pStyle w:val="EndNoteBibliography"/>
        <w:spacing w:line="360" w:lineRule="auto"/>
        <w:rPr>
          <w:sz w:val="24"/>
        </w:rPr>
      </w:pPr>
      <w:r w:rsidRPr="00A312B9">
        <w:rPr>
          <w:sz w:val="24"/>
        </w:rPr>
        <w:t>91.</w:t>
      </w:r>
      <w:r w:rsidRPr="00A312B9">
        <w:rPr>
          <w:sz w:val="24"/>
        </w:rPr>
        <w:tab/>
        <w:t>Hajam YA, Rani R, Ganie SY, Sheikh TA, Javaid D, Qadri SS, et al. Oxidative Stress in Human Pathology and Aging: Molecular Mechanisms and Perspectives. Cells. 2022;11(3).</w:t>
      </w:r>
    </w:p>
    <w:p w14:paraId="7D7E50D6" w14:textId="77777777" w:rsidR="009A2E2F" w:rsidRPr="00A312B9" w:rsidRDefault="009A2E2F" w:rsidP="00A312B9">
      <w:pPr>
        <w:pStyle w:val="EndNoteBibliography"/>
        <w:spacing w:line="360" w:lineRule="auto"/>
        <w:rPr>
          <w:sz w:val="24"/>
        </w:rPr>
      </w:pPr>
      <w:r w:rsidRPr="00A312B9">
        <w:rPr>
          <w:sz w:val="24"/>
        </w:rPr>
        <w:t>92.</w:t>
      </w:r>
      <w:r w:rsidRPr="00A312B9">
        <w:rPr>
          <w:sz w:val="24"/>
        </w:rPr>
        <w:tab/>
        <w:t>Phaniendra A, Jestadi DB, Periyasamy L. Free radicals: properties, sources, targets, and their implication in various diseases. Indian J Clin Biochem. 2015;30(1):11-26.</w:t>
      </w:r>
    </w:p>
    <w:p w14:paraId="261C1E2D" w14:textId="77777777" w:rsidR="009A2E2F" w:rsidRPr="00A312B9" w:rsidRDefault="009A2E2F" w:rsidP="00A312B9">
      <w:pPr>
        <w:pStyle w:val="EndNoteBibliography"/>
        <w:spacing w:line="360" w:lineRule="auto"/>
        <w:rPr>
          <w:sz w:val="24"/>
        </w:rPr>
      </w:pPr>
      <w:r w:rsidRPr="00A312B9">
        <w:rPr>
          <w:sz w:val="24"/>
        </w:rPr>
        <w:t>93.</w:t>
      </w:r>
      <w:r w:rsidRPr="00A312B9">
        <w:rPr>
          <w:sz w:val="24"/>
        </w:rPr>
        <w:tab/>
        <w:t>Sies H, Jones DP. Reactive oxygen species (ROS) as pleiotropic physiological signalling agents. Nat Rev Mol Cell Biol. 2020;21(7):363-83.</w:t>
      </w:r>
    </w:p>
    <w:p w14:paraId="3D0D313C" w14:textId="77777777" w:rsidR="009A2E2F" w:rsidRPr="00A312B9" w:rsidRDefault="009A2E2F" w:rsidP="00A312B9">
      <w:pPr>
        <w:pStyle w:val="EndNoteBibliography"/>
        <w:spacing w:line="360" w:lineRule="auto"/>
        <w:rPr>
          <w:sz w:val="24"/>
        </w:rPr>
      </w:pPr>
      <w:r w:rsidRPr="00A312B9">
        <w:rPr>
          <w:sz w:val="24"/>
        </w:rPr>
        <w:t>94.</w:t>
      </w:r>
      <w:r w:rsidRPr="00A312B9">
        <w:rPr>
          <w:sz w:val="24"/>
        </w:rPr>
        <w:tab/>
        <w:t>Dubois-Deruy E, Peugnet V, Turkieh A, Pinet F. Oxidative Stress in Cardiovascular Diseases. Antioxidants (Basel). 2020;9(9).</w:t>
      </w:r>
    </w:p>
    <w:p w14:paraId="6568CE3F" w14:textId="77777777" w:rsidR="009A2E2F" w:rsidRPr="00A312B9" w:rsidRDefault="009A2E2F" w:rsidP="00A312B9">
      <w:pPr>
        <w:pStyle w:val="EndNoteBibliography"/>
        <w:spacing w:line="360" w:lineRule="auto"/>
        <w:rPr>
          <w:sz w:val="24"/>
        </w:rPr>
      </w:pPr>
      <w:r w:rsidRPr="00A312B9">
        <w:rPr>
          <w:sz w:val="24"/>
        </w:rPr>
        <w:t>95.</w:t>
      </w:r>
      <w:r w:rsidRPr="00A312B9">
        <w:rPr>
          <w:sz w:val="24"/>
        </w:rPr>
        <w:tab/>
        <w:t>Vermot A, Petit-Hartlein I, Smith SME, Fieschi F. NADPH Oxidases (NOX): An Overview from Discovery, Molecular Mechanisms to Physiology and Pathology. Antioxidants (Basel). 2021;10(6).</w:t>
      </w:r>
    </w:p>
    <w:p w14:paraId="72BFCFB0" w14:textId="77777777" w:rsidR="009A2E2F" w:rsidRPr="00A312B9" w:rsidRDefault="009A2E2F" w:rsidP="00A312B9">
      <w:pPr>
        <w:pStyle w:val="EndNoteBibliography"/>
        <w:spacing w:line="360" w:lineRule="auto"/>
        <w:rPr>
          <w:sz w:val="24"/>
        </w:rPr>
      </w:pPr>
      <w:r w:rsidRPr="00A312B9">
        <w:rPr>
          <w:sz w:val="24"/>
        </w:rPr>
        <w:lastRenderedPageBreak/>
        <w:t>96.</w:t>
      </w:r>
      <w:r w:rsidRPr="00A312B9">
        <w:rPr>
          <w:sz w:val="24"/>
        </w:rPr>
        <w:tab/>
        <w:t>Bedard K, Krause KH. The NOX family of ROS-generating NADPH oxidases: physiology and pathophysiology. Physiol Rev. 2007;87(1):245-313.</w:t>
      </w:r>
    </w:p>
    <w:p w14:paraId="086E80F0" w14:textId="77777777" w:rsidR="009A2E2F" w:rsidRPr="00A312B9" w:rsidRDefault="009A2E2F" w:rsidP="00A312B9">
      <w:pPr>
        <w:pStyle w:val="EndNoteBibliography"/>
        <w:spacing w:line="360" w:lineRule="auto"/>
        <w:rPr>
          <w:sz w:val="24"/>
        </w:rPr>
      </w:pPr>
      <w:r w:rsidRPr="00A312B9">
        <w:rPr>
          <w:sz w:val="24"/>
        </w:rPr>
        <w:t>97.</w:t>
      </w:r>
      <w:r w:rsidRPr="00A312B9">
        <w:rPr>
          <w:sz w:val="24"/>
        </w:rPr>
        <w:tab/>
        <w:t>Drummond GR, Sobey CG. Endothelial NADPH oxidases: which NOX to target in vascular disease? Trends Endocrinol Metab. 2014;25(9):452-63.</w:t>
      </w:r>
    </w:p>
    <w:p w14:paraId="65B7AB6E" w14:textId="77777777" w:rsidR="009A2E2F" w:rsidRPr="00A312B9" w:rsidRDefault="009A2E2F" w:rsidP="00A312B9">
      <w:pPr>
        <w:pStyle w:val="EndNoteBibliography"/>
        <w:spacing w:line="360" w:lineRule="auto"/>
        <w:rPr>
          <w:sz w:val="24"/>
        </w:rPr>
      </w:pPr>
      <w:r w:rsidRPr="00A312B9">
        <w:rPr>
          <w:sz w:val="24"/>
        </w:rPr>
        <w:t>98.</w:t>
      </w:r>
      <w:r w:rsidRPr="00A312B9">
        <w:rPr>
          <w:sz w:val="24"/>
        </w:rPr>
        <w:tab/>
        <w:t>Brandes RP, Weissmann N, Schroder K. Nox family NADPH oxidases: Molecular mechanisms of activation. Free Radic Biol Med. 2014;76:208-26.</w:t>
      </w:r>
    </w:p>
    <w:p w14:paraId="74835BE1" w14:textId="77777777" w:rsidR="009A2E2F" w:rsidRPr="00A312B9" w:rsidRDefault="009A2E2F" w:rsidP="00A312B9">
      <w:pPr>
        <w:pStyle w:val="EndNoteBibliography"/>
        <w:spacing w:line="360" w:lineRule="auto"/>
        <w:rPr>
          <w:sz w:val="24"/>
        </w:rPr>
      </w:pPr>
      <w:r w:rsidRPr="00A312B9">
        <w:rPr>
          <w:sz w:val="24"/>
        </w:rPr>
        <w:t>99.</w:t>
      </w:r>
      <w:r w:rsidRPr="00A312B9">
        <w:rPr>
          <w:sz w:val="24"/>
        </w:rPr>
        <w:tab/>
        <w:t>Schroder K, Zhang M, Benkhoff S, Mieth A, Pliquett R, Kosowski J, et al. Nox4 is a protective reactive oxygen species generating vascular NADPH oxidase. Circ Res. 2012;110(9):1217-25.</w:t>
      </w:r>
    </w:p>
    <w:p w14:paraId="2BE82D02" w14:textId="77777777" w:rsidR="009A2E2F" w:rsidRPr="00A312B9" w:rsidRDefault="009A2E2F" w:rsidP="00A312B9">
      <w:pPr>
        <w:pStyle w:val="EndNoteBibliography"/>
        <w:spacing w:line="360" w:lineRule="auto"/>
        <w:rPr>
          <w:sz w:val="24"/>
        </w:rPr>
      </w:pPr>
      <w:r w:rsidRPr="00A312B9">
        <w:rPr>
          <w:sz w:val="24"/>
        </w:rPr>
        <w:t>100.</w:t>
      </w:r>
      <w:r w:rsidRPr="00A312B9">
        <w:rPr>
          <w:sz w:val="24"/>
        </w:rPr>
        <w:tab/>
        <w:t>Szanto I, Rubbia-Brandt L, Kiss P, Steger K, Banfi B, Kovari E, et al. Expression of NOX1, a superoxide-generating NADPH oxidase, in colon cancer and inflammatory bowel disease. J Pathol. 2005;207(2):164-76.</w:t>
      </w:r>
    </w:p>
    <w:p w14:paraId="1E067E15" w14:textId="77777777" w:rsidR="009A2E2F" w:rsidRPr="00A312B9" w:rsidRDefault="009A2E2F" w:rsidP="00A312B9">
      <w:pPr>
        <w:pStyle w:val="EndNoteBibliography"/>
        <w:spacing w:line="360" w:lineRule="auto"/>
        <w:rPr>
          <w:sz w:val="24"/>
        </w:rPr>
      </w:pPr>
      <w:r w:rsidRPr="00A312B9">
        <w:rPr>
          <w:sz w:val="24"/>
        </w:rPr>
        <w:t>101.</w:t>
      </w:r>
      <w:r w:rsidRPr="00A312B9">
        <w:rPr>
          <w:sz w:val="24"/>
        </w:rPr>
        <w:tab/>
        <w:t>Lu J, Jiang G, Wu Y, Antony S, Meitzler JL, Juhasz A, et al. NADPH oxidase 1 is highly expressed in human large and small bowel cancers. PLoS One. 2020;15(5):e0233208.</w:t>
      </w:r>
    </w:p>
    <w:p w14:paraId="2B6991FF" w14:textId="77777777" w:rsidR="009A2E2F" w:rsidRPr="00A312B9" w:rsidRDefault="009A2E2F" w:rsidP="00A312B9">
      <w:pPr>
        <w:pStyle w:val="EndNoteBibliography"/>
        <w:spacing w:line="360" w:lineRule="auto"/>
        <w:rPr>
          <w:sz w:val="24"/>
        </w:rPr>
      </w:pPr>
      <w:r w:rsidRPr="00A312B9">
        <w:rPr>
          <w:sz w:val="24"/>
        </w:rPr>
        <w:t>102.</w:t>
      </w:r>
      <w:r w:rsidRPr="00A312B9">
        <w:rPr>
          <w:sz w:val="24"/>
        </w:rPr>
        <w:tab/>
        <w:t>Thompson JA, Larion S, Mintz JD, Belin de Chantemele EJ, Fulton DJ, Stepp DW. Genetic Deletion of NADPH Oxidase 1 Rescues Microvascular Function in Mice With Metabolic Disease. Circ Res. 2017;121(5):502-11.</w:t>
      </w:r>
    </w:p>
    <w:p w14:paraId="48F41DD9" w14:textId="77777777" w:rsidR="009A2E2F" w:rsidRPr="00A312B9" w:rsidRDefault="009A2E2F" w:rsidP="00A312B9">
      <w:pPr>
        <w:pStyle w:val="EndNoteBibliography"/>
        <w:spacing w:line="360" w:lineRule="auto"/>
        <w:rPr>
          <w:sz w:val="24"/>
        </w:rPr>
      </w:pPr>
      <w:r w:rsidRPr="00A312B9">
        <w:rPr>
          <w:sz w:val="24"/>
        </w:rPr>
        <w:t>103.</w:t>
      </w:r>
      <w:r w:rsidRPr="00A312B9">
        <w:rPr>
          <w:sz w:val="24"/>
        </w:rPr>
        <w:tab/>
        <w:t>Frey RS, Ushio-Fukai M, Malik AB. NADPH oxidase-dependent signaling in endothelial cells: role in physiology and pathophysiology. Antioxid Redox Signal. 2009;11(4):791-810.</w:t>
      </w:r>
    </w:p>
    <w:p w14:paraId="68C9BCD2" w14:textId="77777777" w:rsidR="009A2E2F" w:rsidRPr="00A312B9" w:rsidRDefault="009A2E2F" w:rsidP="00A312B9">
      <w:pPr>
        <w:pStyle w:val="EndNoteBibliography"/>
        <w:spacing w:line="360" w:lineRule="auto"/>
        <w:rPr>
          <w:sz w:val="24"/>
        </w:rPr>
      </w:pPr>
      <w:r w:rsidRPr="00A312B9">
        <w:rPr>
          <w:sz w:val="24"/>
        </w:rPr>
        <w:t>104.</w:t>
      </w:r>
      <w:r w:rsidRPr="00A312B9">
        <w:rPr>
          <w:sz w:val="24"/>
        </w:rPr>
        <w:tab/>
        <w:t>Youn JY, Gao L, Cai H. The p47phox- and NADPH oxidase organiser 1 (NOXO1)-dependent activation of NADPH oxidase 1 (NOX1) mediates endothelial nitric oxide synthase (eNOS) uncoupling and endothelial dysfunction in a streptozotocin-induced murine model of diabetes. Diabetologia. 2012;55(7):2069-79.</w:t>
      </w:r>
    </w:p>
    <w:p w14:paraId="13DAEA33" w14:textId="77777777" w:rsidR="009A2E2F" w:rsidRPr="00A312B9" w:rsidRDefault="009A2E2F" w:rsidP="00A312B9">
      <w:pPr>
        <w:pStyle w:val="EndNoteBibliography"/>
        <w:spacing w:line="360" w:lineRule="auto"/>
        <w:rPr>
          <w:sz w:val="24"/>
        </w:rPr>
      </w:pPr>
      <w:r w:rsidRPr="00A312B9">
        <w:rPr>
          <w:sz w:val="24"/>
        </w:rPr>
        <w:t>105.</w:t>
      </w:r>
      <w:r w:rsidRPr="00A312B9">
        <w:rPr>
          <w:sz w:val="24"/>
        </w:rPr>
        <w:tab/>
        <w:t>Zhang Y, Murugesan P, Huang K, Cai H. NADPH oxidases and oxidase crosstalk in cardiovascular diseases: novel therapeutic targets. Nat Rev Cardiol. 2020;17(3):170-94.</w:t>
      </w:r>
    </w:p>
    <w:p w14:paraId="0FED49A4" w14:textId="77777777" w:rsidR="009A2E2F" w:rsidRPr="00A312B9" w:rsidRDefault="009A2E2F" w:rsidP="00A312B9">
      <w:pPr>
        <w:pStyle w:val="EndNoteBibliography"/>
        <w:spacing w:line="360" w:lineRule="auto"/>
        <w:rPr>
          <w:sz w:val="24"/>
        </w:rPr>
      </w:pPr>
      <w:r w:rsidRPr="00A312B9">
        <w:rPr>
          <w:sz w:val="24"/>
        </w:rPr>
        <w:t>106.</w:t>
      </w:r>
      <w:r w:rsidRPr="00A312B9">
        <w:rPr>
          <w:sz w:val="24"/>
        </w:rPr>
        <w:tab/>
        <w:t>Aurelius J, Thoren FB, Akhiani AA, Brune M, Palmqvist L, Hansson M, et al. Monocytic AML cells inactivate antileukemic lymphocytes: role of NADPH oxidase/gp91(phox) expression and the PARP-1/PAR pathway of apoptosis. Blood. 2012;119(24):5832-7.</w:t>
      </w:r>
    </w:p>
    <w:p w14:paraId="2967EEF7" w14:textId="77777777" w:rsidR="009A2E2F" w:rsidRPr="00A312B9" w:rsidRDefault="009A2E2F" w:rsidP="00A312B9">
      <w:pPr>
        <w:pStyle w:val="EndNoteBibliography"/>
        <w:spacing w:line="360" w:lineRule="auto"/>
        <w:rPr>
          <w:sz w:val="24"/>
        </w:rPr>
      </w:pPr>
      <w:r w:rsidRPr="00A312B9">
        <w:rPr>
          <w:sz w:val="24"/>
        </w:rPr>
        <w:t>107.</w:t>
      </w:r>
      <w:r w:rsidRPr="00A312B9">
        <w:rPr>
          <w:sz w:val="24"/>
        </w:rPr>
        <w:tab/>
        <w:t>Csanyi G, Taylor WR, Pagano PJ. NOX and inflammation in the vascular adventitia. Free Radic Biol Med. 2009;47(9):1254-66.</w:t>
      </w:r>
    </w:p>
    <w:p w14:paraId="63FD5405" w14:textId="77777777" w:rsidR="009A2E2F" w:rsidRPr="00A312B9" w:rsidRDefault="009A2E2F" w:rsidP="00A312B9">
      <w:pPr>
        <w:pStyle w:val="EndNoteBibliography"/>
        <w:spacing w:line="360" w:lineRule="auto"/>
        <w:rPr>
          <w:sz w:val="24"/>
        </w:rPr>
      </w:pPr>
      <w:r w:rsidRPr="00A312B9">
        <w:rPr>
          <w:sz w:val="24"/>
        </w:rPr>
        <w:lastRenderedPageBreak/>
        <w:t>108.</w:t>
      </w:r>
      <w:r w:rsidRPr="00A312B9">
        <w:rPr>
          <w:sz w:val="24"/>
        </w:rPr>
        <w:tab/>
        <w:t>Sukumar P, Viswambharan H, Imrie H, Cubbon RM, Yuldasheva N, Gage M, et al. Nox2 NADPH oxidase has a critical role in insulin resistance-related endothelial cell dysfunction. Diabetes. 2013;62(6):2130-4.</w:t>
      </w:r>
    </w:p>
    <w:p w14:paraId="68038667" w14:textId="77777777" w:rsidR="009A2E2F" w:rsidRPr="00A312B9" w:rsidRDefault="009A2E2F" w:rsidP="00A312B9">
      <w:pPr>
        <w:pStyle w:val="EndNoteBibliography"/>
        <w:spacing w:line="360" w:lineRule="auto"/>
        <w:rPr>
          <w:sz w:val="24"/>
        </w:rPr>
      </w:pPr>
      <w:r w:rsidRPr="00A312B9">
        <w:rPr>
          <w:sz w:val="24"/>
        </w:rPr>
        <w:t>109.</w:t>
      </w:r>
      <w:r w:rsidRPr="00A312B9">
        <w:rPr>
          <w:sz w:val="24"/>
        </w:rPr>
        <w:tab/>
        <w:t>Valente AJ, Irimpen AM, Siebenlist U, Chandrasekar B. OxLDL induces endothelial dysfunction and death via TRAF3IP2: inhibition by HDL3 and AMPK activators. Free Radic Biol Med. 2014;70:117-28.</w:t>
      </w:r>
    </w:p>
    <w:p w14:paraId="17BE3FB6" w14:textId="77777777" w:rsidR="009A2E2F" w:rsidRPr="00A312B9" w:rsidRDefault="009A2E2F" w:rsidP="00A312B9">
      <w:pPr>
        <w:pStyle w:val="EndNoteBibliography"/>
        <w:spacing w:line="360" w:lineRule="auto"/>
        <w:rPr>
          <w:sz w:val="24"/>
        </w:rPr>
      </w:pPr>
      <w:r w:rsidRPr="00A312B9">
        <w:rPr>
          <w:sz w:val="24"/>
        </w:rPr>
        <w:t>110.</w:t>
      </w:r>
      <w:r w:rsidRPr="00A312B9">
        <w:rPr>
          <w:sz w:val="24"/>
        </w:rPr>
        <w:tab/>
        <w:t>Mahmoud AM, Ali MM, Miranda ER, Mey JT, Blackburn BK, Haus JM, et al. Nox2 contributes to hyperinsulinemia-induced redox imbalance and impaired vascular function. Redox Biol. 2017;13:288-300.</w:t>
      </w:r>
    </w:p>
    <w:p w14:paraId="05D0B142" w14:textId="77777777" w:rsidR="009A2E2F" w:rsidRPr="00A312B9" w:rsidRDefault="009A2E2F" w:rsidP="00A312B9">
      <w:pPr>
        <w:pStyle w:val="EndNoteBibliography"/>
        <w:spacing w:line="360" w:lineRule="auto"/>
        <w:rPr>
          <w:sz w:val="24"/>
        </w:rPr>
      </w:pPr>
      <w:r w:rsidRPr="00A312B9">
        <w:rPr>
          <w:sz w:val="24"/>
        </w:rPr>
        <w:t>111.</w:t>
      </w:r>
      <w:r w:rsidRPr="00A312B9">
        <w:rPr>
          <w:sz w:val="24"/>
        </w:rPr>
        <w:tab/>
        <w:t>Du J, Fan LM, Mai A, Li JM. Crucial roles of Nox2-derived oxidative stress in deteriorating the function of insulin receptors and endothelium in dietary obesity of middle-aged mice. Br J Pharmacol. 2013;170(5):1064-77.</w:t>
      </w:r>
    </w:p>
    <w:p w14:paraId="0083F781" w14:textId="77777777" w:rsidR="009A2E2F" w:rsidRPr="00A312B9" w:rsidRDefault="009A2E2F" w:rsidP="00A312B9">
      <w:pPr>
        <w:pStyle w:val="EndNoteBibliography"/>
        <w:spacing w:line="360" w:lineRule="auto"/>
        <w:rPr>
          <w:sz w:val="24"/>
        </w:rPr>
      </w:pPr>
      <w:r w:rsidRPr="00A312B9">
        <w:rPr>
          <w:sz w:val="24"/>
        </w:rPr>
        <w:t>112.</w:t>
      </w:r>
      <w:r w:rsidRPr="00A312B9">
        <w:rPr>
          <w:sz w:val="24"/>
        </w:rPr>
        <w:tab/>
        <w:t>Murdoch CE, Chaubey S, Zeng L, Yu B, Ivetic A, Walker SJ, et al. Endothelial NADPH oxidase-2 promotes interstitial cardiac fibrosis and diastolic dysfunction through proinflammatory effects and endothelial-mesenchymal transition. J Am Coll Cardiol. 2014;63(24):2734-41.</w:t>
      </w:r>
    </w:p>
    <w:p w14:paraId="5677202C" w14:textId="77777777" w:rsidR="009A2E2F" w:rsidRPr="00A312B9" w:rsidRDefault="009A2E2F" w:rsidP="00A312B9">
      <w:pPr>
        <w:pStyle w:val="EndNoteBibliography"/>
        <w:spacing w:line="360" w:lineRule="auto"/>
        <w:rPr>
          <w:sz w:val="24"/>
        </w:rPr>
      </w:pPr>
      <w:r w:rsidRPr="00A312B9">
        <w:rPr>
          <w:sz w:val="24"/>
        </w:rPr>
        <w:t>113.</w:t>
      </w:r>
      <w:r w:rsidRPr="00A312B9">
        <w:rPr>
          <w:sz w:val="24"/>
        </w:rPr>
        <w:tab/>
        <w:t>Zhang B, Liu Z, Hu X. Inhibiting cancer metastasis via targeting NAPDH oxidase 4. Biochem Pharmacol. 2013;86(2):253-66.</w:t>
      </w:r>
    </w:p>
    <w:p w14:paraId="54D0DAA8" w14:textId="77777777" w:rsidR="009A2E2F" w:rsidRPr="00A312B9" w:rsidRDefault="009A2E2F" w:rsidP="00A312B9">
      <w:pPr>
        <w:pStyle w:val="EndNoteBibliography"/>
        <w:spacing w:line="360" w:lineRule="auto"/>
        <w:rPr>
          <w:sz w:val="24"/>
        </w:rPr>
      </w:pPr>
      <w:r w:rsidRPr="00A312B9">
        <w:rPr>
          <w:sz w:val="24"/>
        </w:rPr>
        <w:t>114.</w:t>
      </w:r>
      <w:r w:rsidRPr="00A312B9">
        <w:rPr>
          <w:sz w:val="24"/>
        </w:rPr>
        <w:tab/>
        <w:t>Ago T, Kitazono T, Ooboshi H, Iyama T, Han YH, Takada J, et al. Nox4 as the major catalytic component of an endothelial NAD(P)H oxidase. Circulation. 2004;109(2):227-33.</w:t>
      </w:r>
    </w:p>
    <w:p w14:paraId="6CBA9A9C" w14:textId="77777777" w:rsidR="009A2E2F" w:rsidRPr="00A312B9" w:rsidRDefault="009A2E2F" w:rsidP="00A312B9">
      <w:pPr>
        <w:pStyle w:val="EndNoteBibliography"/>
        <w:spacing w:line="360" w:lineRule="auto"/>
        <w:rPr>
          <w:sz w:val="24"/>
        </w:rPr>
      </w:pPr>
      <w:r w:rsidRPr="00A312B9">
        <w:rPr>
          <w:sz w:val="24"/>
        </w:rPr>
        <w:t>115.</w:t>
      </w:r>
      <w:r w:rsidRPr="00A312B9">
        <w:rPr>
          <w:sz w:val="24"/>
        </w:rPr>
        <w:tab/>
        <w:t>Van Buul JD, Fernandez-Borja M, Anthony EC, Hordijk PL. Expression and localization of NOX2 and NOX4 in primary human endothelial cells. Antioxid Redox Signal. 2005;7(3-4):308-17.</w:t>
      </w:r>
    </w:p>
    <w:p w14:paraId="64675DE1" w14:textId="77777777" w:rsidR="009A2E2F" w:rsidRPr="00A312B9" w:rsidRDefault="009A2E2F" w:rsidP="00A312B9">
      <w:pPr>
        <w:pStyle w:val="EndNoteBibliography"/>
        <w:spacing w:line="360" w:lineRule="auto"/>
        <w:rPr>
          <w:sz w:val="24"/>
        </w:rPr>
      </w:pPr>
      <w:r w:rsidRPr="00A312B9">
        <w:rPr>
          <w:sz w:val="24"/>
        </w:rPr>
        <w:t>116.</w:t>
      </w:r>
      <w:r w:rsidRPr="00A312B9">
        <w:rPr>
          <w:sz w:val="24"/>
        </w:rPr>
        <w:tab/>
        <w:t>Block K, Gorin Y, Abboud HE. Subcellular localization of Nox4 and regulation in diabetes. Proc Natl Acad Sci U S A. 2009;106(34):14385-90.</w:t>
      </w:r>
    </w:p>
    <w:p w14:paraId="05663175" w14:textId="77777777" w:rsidR="009A2E2F" w:rsidRPr="00A312B9" w:rsidRDefault="009A2E2F" w:rsidP="00A312B9">
      <w:pPr>
        <w:pStyle w:val="EndNoteBibliography"/>
        <w:spacing w:line="360" w:lineRule="auto"/>
        <w:rPr>
          <w:sz w:val="24"/>
        </w:rPr>
      </w:pPr>
      <w:r w:rsidRPr="00A312B9">
        <w:rPr>
          <w:sz w:val="24"/>
        </w:rPr>
        <w:t>117.</w:t>
      </w:r>
      <w:r w:rsidRPr="00A312B9">
        <w:rPr>
          <w:sz w:val="24"/>
        </w:rPr>
        <w:tab/>
        <w:t>Nisimoto Y, Diebold BA, Cosentino-Gomes D, Lambeth JD. Nox4: a hydrogen peroxide-generating oxygen sensor. Biochemistry. 2014;53(31):5111-20.</w:t>
      </w:r>
    </w:p>
    <w:p w14:paraId="0FF2311B" w14:textId="77777777" w:rsidR="009A2E2F" w:rsidRPr="00A312B9" w:rsidRDefault="009A2E2F" w:rsidP="00A312B9">
      <w:pPr>
        <w:pStyle w:val="EndNoteBibliography"/>
        <w:spacing w:line="360" w:lineRule="auto"/>
        <w:rPr>
          <w:sz w:val="24"/>
        </w:rPr>
      </w:pPr>
      <w:r w:rsidRPr="00A312B9">
        <w:rPr>
          <w:sz w:val="24"/>
        </w:rPr>
        <w:t>118.</w:t>
      </w:r>
      <w:r w:rsidRPr="00A312B9">
        <w:rPr>
          <w:sz w:val="24"/>
        </w:rPr>
        <w:tab/>
        <w:t>Datla SR, Peshavariya H, Dusting GJ, Mahadev K, Goldstein BJ, Jiang F. Important role of Nox4 type NADPH oxidase in angiogenic responses in human microvascular endothelial cells in vitro. Arterioscler Thromb Vasc Biol. 2007;27(11):2319-24.</w:t>
      </w:r>
    </w:p>
    <w:p w14:paraId="709CAAEE" w14:textId="77777777" w:rsidR="009A2E2F" w:rsidRPr="00A312B9" w:rsidRDefault="009A2E2F" w:rsidP="00A312B9">
      <w:pPr>
        <w:pStyle w:val="EndNoteBibliography"/>
        <w:spacing w:line="360" w:lineRule="auto"/>
        <w:rPr>
          <w:sz w:val="24"/>
        </w:rPr>
      </w:pPr>
      <w:r w:rsidRPr="00A312B9">
        <w:rPr>
          <w:sz w:val="24"/>
        </w:rPr>
        <w:t>119.</w:t>
      </w:r>
      <w:r w:rsidRPr="00A312B9">
        <w:rPr>
          <w:sz w:val="24"/>
        </w:rPr>
        <w:tab/>
        <w:t xml:space="preserve">Sanchez-Gomez FJ, Calvo E, Breton-Romero R, Fierro-Fernandez M, Anilkumar N, Shah AM, et al. NOX4-dependent Hydrogen peroxide promotes shear </w:t>
      </w:r>
      <w:r w:rsidRPr="00A312B9">
        <w:rPr>
          <w:sz w:val="24"/>
        </w:rPr>
        <w:lastRenderedPageBreak/>
        <w:t>stress-induced SHP2 sulfenylation and eNOS activation. Free Radic Biol Med. 2015;89:419-30.</w:t>
      </w:r>
    </w:p>
    <w:p w14:paraId="4B23F5D5" w14:textId="77777777" w:rsidR="009A2E2F" w:rsidRPr="00A312B9" w:rsidRDefault="009A2E2F" w:rsidP="00A312B9">
      <w:pPr>
        <w:pStyle w:val="EndNoteBibliography"/>
        <w:spacing w:line="360" w:lineRule="auto"/>
        <w:rPr>
          <w:sz w:val="24"/>
        </w:rPr>
      </w:pPr>
      <w:r w:rsidRPr="00A312B9">
        <w:rPr>
          <w:sz w:val="24"/>
        </w:rPr>
        <w:t>120.</w:t>
      </w:r>
      <w:r w:rsidRPr="00A312B9">
        <w:rPr>
          <w:sz w:val="24"/>
        </w:rPr>
        <w:tab/>
        <w:t>Hu P, Wu X, Khandelwal AR, Yu W, Xu Z, Chen L, et al. Endothelial Nox4-based NADPH oxidase regulates atherosclerosis via soluble epoxide hydrolase. Biochim Biophys Acta Mol Basis Dis. 2017;1863(6):1382-91.</w:t>
      </w:r>
    </w:p>
    <w:p w14:paraId="48EE55F1" w14:textId="77777777" w:rsidR="009A2E2F" w:rsidRPr="00A312B9" w:rsidRDefault="009A2E2F" w:rsidP="00A312B9">
      <w:pPr>
        <w:pStyle w:val="EndNoteBibliography"/>
        <w:spacing w:line="360" w:lineRule="auto"/>
        <w:rPr>
          <w:sz w:val="24"/>
        </w:rPr>
      </w:pPr>
      <w:r w:rsidRPr="00A312B9">
        <w:rPr>
          <w:sz w:val="24"/>
        </w:rPr>
        <w:t>121.</w:t>
      </w:r>
      <w:r w:rsidRPr="00A312B9">
        <w:rPr>
          <w:sz w:val="24"/>
        </w:rPr>
        <w:tab/>
        <w:t>Gray SP, Di Marco E, Kennedy K, Chew P, Okabe J, El-Osta A, et al. Reactive Oxygen Species Can Provide Atheroprotection via NOX4-Dependent Inhibition of Inflammation and Vascular Remodeling. Arterioscler Thromb Vasc Biol. 2016;36(2):295-307.</w:t>
      </w:r>
    </w:p>
    <w:p w14:paraId="6296CFD4" w14:textId="77777777" w:rsidR="009A2E2F" w:rsidRPr="00A312B9" w:rsidRDefault="009A2E2F" w:rsidP="00A312B9">
      <w:pPr>
        <w:pStyle w:val="EndNoteBibliography"/>
        <w:spacing w:line="360" w:lineRule="auto"/>
        <w:rPr>
          <w:sz w:val="24"/>
        </w:rPr>
      </w:pPr>
      <w:r w:rsidRPr="00A312B9">
        <w:rPr>
          <w:sz w:val="24"/>
        </w:rPr>
        <w:t>122.</w:t>
      </w:r>
      <w:r w:rsidRPr="00A312B9">
        <w:rPr>
          <w:sz w:val="24"/>
        </w:rPr>
        <w:tab/>
        <w:t>Patti ME, Corvera S. The role of mitochondria in the pathogenesis of type 2 diabetes. Endocr Rev. 2010;31(3):364-95.</w:t>
      </w:r>
    </w:p>
    <w:p w14:paraId="3B351814" w14:textId="77777777" w:rsidR="009A2E2F" w:rsidRPr="00A312B9" w:rsidRDefault="009A2E2F" w:rsidP="00A312B9">
      <w:pPr>
        <w:pStyle w:val="EndNoteBibliography"/>
        <w:spacing w:line="360" w:lineRule="auto"/>
        <w:rPr>
          <w:sz w:val="24"/>
        </w:rPr>
      </w:pPr>
      <w:r w:rsidRPr="00A312B9">
        <w:rPr>
          <w:sz w:val="24"/>
        </w:rPr>
        <w:t>123.</w:t>
      </w:r>
      <w:r w:rsidRPr="00A312B9">
        <w:rPr>
          <w:sz w:val="24"/>
        </w:rPr>
        <w:tab/>
        <w:t>Yan J, Jiang J, He L, Chen L. Mitochondrial superoxide/hydrogen peroxide: An emerging therapeutic target for metabolic diseases. Free Radic Biol Med. 2020;152:33-42.</w:t>
      </w:r>
    </w:p>
    <w:p w14:paraId="320CF958" w14:textId="77777777" w:rsidR="009A2E2F" w:rsidRPr="00A312B9" w:rsidRDefault="009A2E2F" w:rsidP="00A312B9">
      <w:pPr>
        <w:pStyle w:val="EndNoteBibliography"/>
        <w:spacing w:line="360" w:lineRule="auto"/>
        <w:rPr>
          <w:sz w:val="24"/>
        </w:rPr>
      </w:pPr>
      <w:r w:rsidRPr="00A312B9">
        <w:rPr>
          <w:sz w:val="24"/>
        </w:rPr>
        <w:t>124.</w:t>
      </w:r>
      <w:r w:rsidRPr="00A312B9">
        <w:rPr>
          <w:sz w:val="24"/>
        </w:rPr>
        <w:tab/>
        <w:t>Zhao QD, Viswanadhapalli S, Williams P, Shi Q, Tan C, Yi X, et al. NADPH oxidase 4 induces cardiac fibrosis and hypertrophy through activating Akt/mTOR and NFkappaB signaling pathways. Circulation. 2015;131(7):643-55.</w:t>
      </w:r>
    </w:p>
    <w:p w14:paraId="73CB6D1B" w14:textId="77777777" w:rsidR="009A2E2F" w:rsidRPr="00A312B9" w:rsidRDefault="009A2E2F" w:rsidP="00A312B9">
      <w:pPr>
        <w:pStyle w:val="EndNoteBibliography"/>
        <w:spacing w:line="360" w:lineRule="auto"/>
        <w:rPr>
          <w:sz w:val="24"/>
        </w:rPr>
      </w:pPr>
      <w:r w:rsidRPr="00A312B9">
        <w:rPr>
          <w:sz w:val="24"/>
        </w:rPr>
        <w:t>125.</w:t>
      </w:r>
      <w:r w:rsidRPr="00A312B9">
        <w:rPr>
          <w:sz w:val="24"/>
        </w:rPr>
        <w:tab/>
        <w:t>Ghanbari H, Keshtgar S, Kazeroni M. Inhibition of the CatSper Channel and NOX5 Enzyme Activity Affects the Functions of the Progesterone-Stimulated Human Sperm. Iran J Med Sci. 2018;43(1):18-25.</w:t>
      </w:r>
    </w:p>
    <w:p w14:paraId="366D520F" w14:textId="77777777" w:rsidR="009A2E2F" w:rsidRPr="00A312B9" w:rsidRDefault="009A2E2F" w:rsidP="00A312B9">
      <w:pPr>
        <w:pStyle w:val="EndNoteBibliography"/>
        <w:spacing w:line="360" w:lineRule="auto"/>
        <w:rPr>
          <w:sz w:val="24"/>
        </w:rPr>
      </w:pPr>
      <w:r w:rsidRPr="00A312B9">
        <w:rPr>
          <w:sz w:val="24"/>
        </w:rPr>
        <w:t>126.</w:t>
      </w:r>
      <w:r w:rsidRPr="00A312B9">
        <w:rPr>
          <w:sz w:val="24"/>
        </w:rPr>
        <w:tab/>
        <w:t>Brar SS, Corbin Z, Kennedy TP, Hemendinger R, Thornton L, Bommarius B, et al. NOX5 NAD(P)H oxidase regulates growth and apoptosis in DU 145 prostate cancer cells. Am J Physiol Cell Physiol. 2003;285(2):C353-69.</w:t>
      </w:r>
    </w:p>
    <w:p w14:paraId="4A038112" w14:textId="77777777" w:rsidR="009A2E2F" w:rsidRPr="00A312B9" w:rsidRDefault="009A2E2F" w:rsidP="00A312B9">
      <w:pPr>
        <w:pStyle w:val="EndNoteBibliography"/>
        <w:spacing w:line="360" w:lineRule="auto"/>
        <w:rPr>
          <w:sz w:val="24"/>
        </w:rPr>
      </w:pPr>
      <w:r w:rsidRPr="00A312B9">
        <w:rPr>
          <w:sz w:val="24"/>
        </w:rPr>
        <w:t>127.</w:t>
      </w:r>
      <w:r w:rsidRPr="00A312B9">
        <w:rPr>
          <w:sz w:val="24"/>
        </w:rPr>
        <w:tab/>
        <w:t>Dho SH, Kim JY, Lee KP, Kwon ES, Lim JC, Kim CJ, et al. STAT5A-mediated NOX5-L expression promotes the proliferation and metastasis of breast cancer cells. Exp Cell Res. 2017;351(1):51-8.</w:t>
      </w:r>
    </w:p>
    <w:p w14:paraId="64831B72" w14:textId="77777777" w:rsidR="009A2E2F" w:rsidRPr="00A312B9" w:rsidRDefault="009A2E2F" w:rsidP="00A312B9">
      <w:pPr>
        <w:pStyle w:val="EndNoteBibliography"/>
        <w:spacing w:line="360" w:lineRule="auto"/>
        <w:rPr>
          <w:sz w:val="24"/>
        </w:rPr>
      </w:pPr>
      <w:r w:rsidRPr="00A312B9">
        <w:rPr>
          <w:sz w:val="24"/>
        </w:rPr>
        <w:t>128.</w:t>
      </w:r>
      <w:r w:rsidRPr="00A312B9">
        <w:rPr>
          <w:sz w:val="24"/>
        </w:rPr>
        <w:tab/>
        <w:t>Hong J, Resnick M, Behar J, Wang LJ, Wands J, DeLellis RA, et al. Acid-induced p16 hypermethylation contributes to development of esophageal adenocarcinoma via activation of NADPH oxidase NOX5-S. Am J Physiol Gastrointest Liver Physiol. 2010;299(3):G697-706.</w:t>
      </w:r>
    </w:p>
    <w:p w14:paraId="7F0A2BFB" w14:textId="77777777" w:rsidR="009A2E2F" w:rsidRPr="00A312B9" w:rsidRDefault="009A2E2F" w:rsidP="00A312B9">
      <w:pPr>
        <w:pStyle w:val="EndNoteBibliography"/>
        <w:spacing w:line="360" w:lineRule="auto"/>
        <w:rPr>
          <w:sz w:val="24"/>
        </w:rPr>
      </w:pPr>
      <w:r w:rsidRPr="00A312B9">
        <w:rPr>
          <w:sz w:val="24"/>
        </w:rPr>
        <w:t>129.</w:t>
      </w:r>
      <w:r w:rsidRPr="00A312B9">
        <w:rPr>
          <w:sz w:val="24"/>
        </w:rPr>
        <w:tab/>
        <w:t>Serrander L, Jaquet V, Bedard K, Plastre O, Hartley O, Arnaudeau S, et al. NOX5 is expressed at the plasma membrane and generates superoxide in response to protein kinase C activation. Biochimie. 2007;89(9):1159-67.</w:t>
      </w:r>
    </w:p>
    <w:p w14:paraId="1EE6DDE0" w14:textId="77777777" w:rsidR="009A2E2F" w:rsidRPr="00A312B9" w:rsidRDefault="009A2E2F" w:rsidP="00A312B9">
      <w:pPr>
        <w:pStyle w:val="EndNoteBibliography"/>
        <w:spacing w:line="360" w:lineRule="auto"/>
        <w:rPr>
          <w:sz w:val="24"/>
        </w:rPr>
      </w:pPr>
      <w:r w:rsidRPr="00A312B9">
        <w:rPr>
          <w:sz w:val="24"/>
        </w:rPr>
        <w:lastRenderedPageBreak/>
        <w:t>130.</w:t>
      </w:r>
      <w:r w:rsidRPr="00A312B9">
        <w:rPr>
          <w:sz w:val="24"/>
        </w:rPr>
        <w:tab/>
        <w:t>Elbatreek MH, Sadegh S, Anastasi E, Guney E, Nogales C, Kacprowski T, et al. NOX5-induced uncoupling of endothelial NO synthase is a causal mechanism and theragnostic target of an age-related hypertension endotype. PLoS Biol. 2020;18(11):e3000885.</w:t>
      </w:r>
    </w:p>
    <w:p w14:paraId="0091D356" w14:textId="77777777" w:rsidR="009A2E2F" w:rsidRPr="00A312B9" w:rsidRDefault="009A2E2F" w:rsidP="00A312B9">
      <w:pPr>
        <w:pStyle w:val="EndNoteBibliography"/>
        <w:spacing w:line="360" w:lineRule="auto"/>
        <w:rPr>
          <w:sz w:val="24"/>
        </w:rPr>
      </w:pPr>
      <w:r w:rsidRPr="00A312B9">
        <w:rPr>
          <w:sz w:val="24"/>
        </w:rPr>
        <w:t>131.</w:t>
      </w:r>
      <w:r w:rsidRPr="00A312B9">
        <w:rPr>
          <w:sz w:val="24"/>
        </w:rPr>
        <w:tab/>
        <w:t>Jha JC, Dai A, Holterman CE, Cooper ME, Touyz RM, Kennedy CR, et al. Endothelial or vascular smooth muscle cell-specific expression of human NOX5 exacerbates renal inflammation, fibrosis and albuminuria in the Akita mouse. Diabetologia. 2019;62(9):1712-26.</w:t>
      </w:r>
    </w:p>
    <w:p w14:paraId="0327A020" w14:textId="77777777" w:rsidR="009A2E2F" w:rsidRPr="00A312B9" w:rsidRDefault="009A2E2F" w:rsidP="00A312B9">
      <w:pPr>
        <w:pStyle w:val="EndNoteBibliography"/>
        <w:spacing w:line="360" w:lineRule="auto"/>
        <w:rPr>
          <w:sz w:val="24"/>
        </w:rPr>
      </w:pPr>
      <w:r w:rsidRPr="00A312B9">
        <w:rPr>
          <w:sz w:val="24"/>
        </w:rPr>
        <w:t>132.</w:t>
      </w:r>
      <w:r w:rsidRPr="00A312B9">
        <w:rPr>
          <w:sz w:val="24"/>
        </w:rPr>
        <w:tab/>
        <w:t>Jay DB, Papaharalambus CA, Seidel-Rogol B, Dikalova AE, Lassegue B, Griendling KK. Nox5 mediates PDGF-induced proliferation in human aortic smooth muscle cells. Free Radic Biol Med. 2008;45(3):329-35.</w:t>
      </w:r>
    </w:p>
    <w:p w14:paraId="26628486" w14:textId="77777777" w:rsidR="009A2E2F" w:rsidRPr="00A312B9" w:rsidRDefault="009A2E2F" w:rsidP="00A312B9">
      <w:pPr>
        <w:pStyle w:val="EndNoteBibliography"/>
        <w:spacing w:line="360" w:lineRule="auto"/>
        <w:rPr>
          <w:sz w:val="24"/>
        </w:rPr>
      </w:pPr>
      <w:r w:rsidRPr="00A312B9">
        <w:rPr>
          <w:sz w:val="24"/>
        </w:rPr>
        <w:t>133.</w:t>
      </w:r>
      <w:r w:rsidRPr="00A312B9">
        <w:rPr>
          <w:sz w:val="24"/>
        </w:rPr>
        <w:tab/>
        <w:t>Touyz RM. Reactive oxygen species as mediators of calcium signaling by angiotensin II: implications in vascular physiology and pathophysiology. Antioxid Redox Signal. 2005;7(9-10):1302-14.</w:t>
      </w:r>
    </w:p>
    <w:p w14:paraId="7A8D23FA" w14:textId="77777777" w:rsidR="009A2E2F" w:rsidRPr="00A312B9" w:rsidRDefault="009A2E2F" w:rsidP="00A312B9">
      <w:pPr>
        <w:pStyle w:val="EndNoteBibliography"/>
        <w:spacing w:line="360" w:lineRule="auto"/>
        <w:rPr>
          <w:sz w:val="24"/>
        </w:rPr>
      </w:pPr>
      <w:r w:rsidRPr="00A312B9">
        <w:rPr>
          <w:sz w:val="24"/>
        </w:rPr>
        <w:t>134.</w:t>
      </w:r>
      <w:r w:rsidRPr="00A312B9">
        <w:rPr>
          <w:sz w:val="24"/>
        </w:rPr>
        <w:tab/>
        <w:t>Del Maestro RF. Role of superoxide anion radicals in microvascular permeability and leukocyte behaviour. Can J Physiol Pharmacol. 1982;60(11):1406-14.</w:t>
      </w:r>
    </w:p>
    <w:p w14:paraId="04604AFA" w14:textId="77777777" w:rsidR="009A2E2F" w:rsidRPr="00A312B9" w:rsidRDefault="009A2E2F" w:rsidP="00A312B9">
      <w:pPr>
        <w:pStyle w:val="EndNoteBibliography"/>
        <w:spacing w:line="360" w:lineRule="auto"/>
        <w:rPr>
          <w:sz w:val="24"/>
        </w:rPr>
      </w:pPr>
      <w:r w:rsidRPr="00A312B9">
        <w:rPr>
          <w:sz w:val="24"/>
        </w:rPr>
        <w:t>135.</w:t>
      </w:r>
      <w:r w:rsidRPr="00A312B9">
        <w:rPr>
          <w:sz w:val="24"/>
        </w:rPr>
        <w:tab/>
        <w:t>Di Marco E, Gray SP, Kennedy K, Szyndralewiez C, Lyle AN, Lassegue B, et al. NOX4-derived reactive oxygen species limit fibrosis and inhibit proliferation of vascular smooth muscle cells in diabetic atherosclerosis. Free Radic Biol Med. 2016;97:556-67.</w:t>
      </w:r>
    </w:p>
    <w:p w14:paraId="18D8FAD3" w14:textId="77777777" w:rsidR="009A2E2F" w:rsidRPr="00A312B9" w:rsidRDefault="009A2E2F" w:rsidP="00A312B9">
      <w:pPr>
        <w:pStyle w:val="EndNoteBibliography"/>
        <w:spacing w:line="360" w:lineRule="auto"/>
        <w:rPr>
          <w:sz w:val="24"/>
        </w:rPr>
      </w:pPr>
      <w:r w:rsidRPr="00A312B9">
        <w:rPr>
          <w:sz w:val="24"/>
        </w:rPr>
        <w:t>136.</w:t>
      </w:r>
      <w:r w:rsidRPr="00A312B9">
        <w:rPr>
          <w:sz w:val="24"/>
        </w:rPr>
        <w:tab/>
        <w:t>Craige SM, Chen K, Pei Y, Li C, Huang X, Chen C, et al. NADPH oxidase 4 promotes endothelial angiogenesis through endothelial nitric oxide synthase activation. Circulation. 2011;124(6):731-40.</w:t>
      </w:r>
    </w:p>
    <w:p w14:paraId="463A83B0" w14:textId="77777777" w:rsidR="009A2E2F" w:rsidRPr="00A312B9" w:rsidRDefault="009A2E2F" w:rsidP="00A312B9">
      <w:pPr>
        <w:pStyle w:val="EndNoteBibliography"/>
        <w:spacing w:line="360" w:lineRule="auto"/>
        <w:rPr>
          <w:sz w:val="24"/>
        </w:rPr>
      </w:pPr>
      <w:r w:rsidRPr="00A312B9">
        <w:rPr>
          <w:sz w:val="24"/>
        </w:rPr>
        <w:t>137.</w:t>
      </w:r>
      <w:r w:rsidRPr="00A312B9">
        <w:rPr>
          <w:sz w:val="24"/>
        </w:rPr>
        <w:tab/>
        <w:t>McCord JM, Fridovich I. Superoxide dismutase. An enzymic function for erythrocuprein (hemocuprein). J Biol Chem. 1969;244(22):6049-55.</w:t>
      </w:r>
    </w:p>
    <w:p w14:paraId="6D37D752" w14:textId="77777777" w:rsidR="009A2E2F" w:rsidRPr="00A312B9" w:rsidRDefault="009A2E2F" w:rsidP="00A312B9">
      <w:pPr>
        <w:pStyle w:val="EndNoteBibliography"/>
        <w:spacing w:line="360" w:lineRule="auto"/>
        <w:rPr>
          <w:sz w:val="24"/>
        </w:rPr>
      </w:pPr>
      <w:r w:rsidRPr="00A312B9">
        <w:rPr>
          <w:sz w:val="24"/>
        </w:rPr>
        <w:t>138.</w:t>
      </w:r>
      <w:r w:rsidRPr="00A312B9">
        <w:rPr>
          <w:sz w:val="24"/>
        </w:rPr>
        <w:tab/>
        <w:t>Fukai T, Ushio-Fukai M. Superoxide dismutases: role in redox signaling, vascular function, and diseases. Antioxid Redox Signal. 2011;15(6):1583-606.</w:t>
      </w:r>
    </w:p>
    <w:p w14:paraId="74216122" w14:textId="77777777" w:rsidR="009A2E2F" w:rsidRPr="00A312B9" w:rsidRDefault="009A2E2F" w:rsidP="00A312B9">
      <w:pPr>
        <w:pStyle w:val="EndNoteBibliography"/>
        <w:spacing w:line="360" w:lineRule="auto"/>
        <w:rPr>
          <w:sz w:val="24"/>
        </w:rPr>
      </w:pPr>
      <w:r w:rsidRPr="00A312B9">
        <w:rPr>
          <w:sz w:val="24"/>
        </w:rPr>
        <w:t>139.</w:t>
      </w:r>
      <w:r w:rsidRPr="00A312B9">
        <w:rPr>
          <w:sz w:val="24"/>
        </w:rPr>
        <w:tab/>
        <w:t>Ballinger SW, Patterson C, Knight-Lozano CA, Burow DL, Conklin CA, Hu Z, et al. Mitochondrial integrity and function in atherogenesis. Circulation. 2002;106(5):544-9.</w:t>
      </w:r>
    </w:p>
    <w:p w14:paraId="4F7098DA" w14:textId="77777777" w:rsidR="009A2E2F" w:rsidRPr="00A312B9" w:rsidRDefault="009A2E2F" w:rsidP="00A312B9">
      <w:pPr>
        <w:pStyle w:val="EndNoteBibliography"/>
        <w:spacing w:line="360" w:lineRule="auto"/>
        <w:rPr>
          <w:sz w:val="24"/>
        </w:rPr>
      </w:pPr>
      <w:r w:rsidRPr="00A312B9">
        <w:rPr>
          <w:sz w:val="24"/>
        </w:rPr>
        <w:t>140.</w:t>
      </w:r>
      <w:r w:rsidRPr="00A312B9">
        <w:rPr>
          <w:sz w:val="24"/>
        </w:rPr>
        <w:tab/>
        <w:t>Faraci FM, Didion SP. Vascular protection: superoxide dismutase isoforms in the vessel wall. Arterioscler Thromb Vasc Biol. 2004;24(8):1367-73.</w:t>
      </w:r>
    </w:p>
    <w:p w14:paraId="05E40EC0" w14:textId="77777777" w:rsidR="009A2E2F" w:rsidRPr="00A312B9" w:rsidRDefault="009A2E2F" w:rsidP="00A312B9">
      <w:pPr>
        <w:pStyle w:val="EndNoteBibliography"/>
        <w:spacing w:line="360" w:lineRule="auto"/>
        <w:rPr>
          <w:sz w:val="24"/>
        </w:rPr>
      </w:pPr>
      <w:r w:rsidRPr="00A312B9">
        <w:rPr>
          <w:sz w:val="24"/>
        </w:rPr>
        <w:lastRenderedPageBreak/>
        <w:t>141.</w:t>
      </w:r>
      <w:r w:rsidRPr="00A312B9">
        <w:rPr>
          <w:sz w:val="24"/>
        </w:rPr>
        <w:tab/>
        <w:t>Stralin P, Karlsson K, Johansson BO, Marklund SL. The interstitium of the human arterial wall contains very large amounts of extracellular superoxide dismutase. Arterioscler Thromb Vasc Biol. 1995;15(11):2032-6.</w:t>
      </w:r>
    </w:p>
    <w:p w14:paraId="61775A5B" w14:textId="77777777" w:rsidR="009A2E2F" w:rsidRPr="00A312B9" w:rsidRDefault="009A2E2F" w:rsidP="00A312B9">
      <w:pPr>
        <w:pStyle w:val="EndNoteBibliography"/>
        <w:spacing w:line="360" w:lineRule="auto"/>
        <w:rPr>
          <w:sz w:val="24"/>
        </w:rPr>
      </w:pPr>
      <w:r w:rsidRPr="00A312B9">
        <w:rPr>
          <w:sz w:val="24"/>
        </w:rPr>
        <w:t>142.</w:t>
      </w:r>
      <w:r w:rsidRPr="00A312B9">
        <w:rPr>
          <w:sz w:val="24"/>
        </w:rPr>
        <w:tab/>
        <w:t>Kobylecki CJ, Afzal S, Nordestgaard BG. Genetically Low Antioxidant Protection and Risk of Cardiovascular Disease and Heart Failure in Diabetic Subjects. EBioMedicine. 2015;2(12):2010-5.</w:t>
      </w:r>
    </w:p>
    <w:p w14:paraId="2DA2D09D" w14:textId="77777777" w:rsidR="009A2E2F" w:rsidRPr="00A312B9" w:rsidRDefault="009A2E2F" w:rsidP="00A312B9">
      <w:pPr>
        <w:pStyle w:val="EndNoteBibliography"/>
        <w:spacing w:line="360" w:lineRule="auto"/>
        <w:rPr>
          <w:sz w:val="24"/>
        </w:rPr>
      </w:pPr>
      <w:r w:rsidRPr="00A312B9">
        <w:rPr>
          <w:sz w:val="24"/>
        </w:rPr>
        <w:t>143.</w:t>
      </w:r>
      <w:r w:rsidRPr="00A312B9">
        <w:rPr>
          <w:sz w:val="24"/>
        </w:rPr>
        <w:tab/>
        <w:t>Goyal MM, Basak A. Human catalase: looking for complete identity. Protein Cell. 2010;1(10):888-97.</w:t>
      </w:r>
    </w:p>
    <w:p w14:paraId="038A332C" w14:textId="77777777" w:rsidR="009A2E2F" w:rsidRPr="00A312B9" w:rsidRDefault="009A2E2F" w:rsidP="00A312B9">
      <w:pPr>
        <w:pStyle w:val="EndNoteBibliography"/>
        <w:spacing w:line="360" w:lineRule="auto"/>
        <w:rPr>
          <w:sz w:val="24"/>
        </w:rPr>
      </w:pPr>
      <w:r w:rsidRPr="00A312B9">
        <w:rPr>
          <w:sz w:val="24"/>
        </w:rPr>
        <w:t>144.</w:t>
      </w:r>
      <w:r w:rsidRPr="00A312B9">
        <w:rPr>
          <w:sz w:val="24"/>
        </w:rPr>
        <w:tab/>
        <w:t>Atalay M, Laaksonen DE, Niskanen L, Uusitupa M, Hanninen O, Sen CK. Altered antioxidant enzyme defences in insulin-dependent diabetic men with increased resting and exercise-induced oxidative stress. Acta Physiol Scand. 1997;161(2):195-201.</w:t>
      </w:r>
    </w:p>
    <w:p w14:paraId="74925495" w14:textId="77777777" w:rsidR="009A2E2F" w:rsidRPr="00A312B9" w:rsidRDefault="009A2E2F" w:rsidP="00A312B9">
      <w:pPr>
        <w:pStyle w:val="EndNoteBibliography"/>
        <w:spacing w:line="360" w:lineRule="auto"/>
        <w:rPr>
          <w:sz w:val="24"/>
        </w:rPr>
      </w:pPr>
      <w:r w:rsidRPr="00A312B9">
        <w:rPr>
          <w:sz w:val="24"/>
        </w:rPr>
        <w:t>145.</w:t>
      </w:r>
      <w:r w:rsidRPr="00A312B9">
        <w:rPr>
          <w:sz w:val="24"/>
        </w:rPr>
        <w:tab/>
        <w:t>Bhatia S, Shukla R, Venkata Madhu S, Kaur Gambhir J, Madhava Prabhu K. Antioxidant status, lipid peroxidation and nitric oxide end products in patients of type 2 diabetes mellitus with nephropathy. Clin Biochem. 2003;36(7):557-62.</w:t>
      </w:r>
    </w:p>
    <w:p w14:paraId="0F9722DF" w14:textId="77777777" w:rsidR="009A2E2F" w:rsidRPr="00A312B9" w:rsidRDefault="009A2E2F" w:rsidP="00A312B9">
      <w:pPr>
        <w:pStyle w:val="EndNoteBibliography"/>
        <w:spacing w:line="360" w:lineRule="auto"/>
        <w:rPr>
          <w:sz w:val="24"/>
        </w:rPr>
      </w:pPr>
      <w:r w:rsidRPr="00A312B9">
        <w:rPr>
          <w:sz w:val="24"/>
        </w:rPr>
        <w:t>146.</w:t>
      </w:r>
      <w:r w:rsidRPr="00A312B9">
        <w:rPr>
          <w:sz w:val="24"/>
        </w:rPr>
        <w:tab/>
        <w:t>Qin F, Lennon-Edwards S, Lancel S, Biolo A, Siwik DA, Pimentel DR, et al. Cardiac-specific overexpression of catalase identifies hydrogen peroxide-dependent and -independent phases of myocardial remodeling and prevents the progression to overt heart failure in G(alpha)q-overexpressing transgenic mice. Circ Heart Fail. 2010;3(2):306-13.</w:t>
      </w:r>
    </w:p>
    <w:p w14:paraId="2F056214" w14:textId="77777777" w:rsidR="009A2E2F" w:rsidRPr="00A312B9" w:rsidRDefault="009A2E2F" w:rsidP="00A312B9">
      <w:pPr>
        <w:pStyle w:val="EndNoteBibliography"/>
        <w:spacing w:line="360" w:lineRule="auto"/>
        <w:rPr>
          <w:sz w:val="24"/>
        </w:rPr>
      </w:pPr>
      <w:r w:rsidRPr="00A312B9">
        <w:rPr>
          <w:sz w:val="24"/>
        </w:rPr>
        <w:t>147.</w:t>
      </w:r>
      <w:r w:rsidRPr="00A312B9">
        <w:rPr>
          <w:sz w:val="24"/>
        </w:rPr>
        <w:tab/>
        <w:t>Casado A, de la Torre R, Lopez-Fernandez ME, Carrascosa D, Casado MC, Ramirez MV. Superoxide dismutase and catalase blood levels in patients with malignant diseases. Cancer Lett. 1995;93(2):187-92.</w:t>
      </w:r>
    </w:p>
    <w:p w14:paraId="557CB9C8" w14:textId="77777777" w:rsidR="009A2E2F" w:rsidRPr="00A312B9" w:rsidRDefault="009A2E2F" w:rsidP="00A312B9">
      <w:pPr>
        <w:pStyle w:val="EndNoteBibliography"/>
        <w:spacing w:line="360" w:lineRule="auto"/>
        <w:rPr>
          <w:sz w:val="24"/>
        </w:rPr>
      </w:pPr>
      <w:r w:rsidRPr="00A312B9">
        <w:rPr>
          <w:sz w:val="24"/>
        </w:rPr>
        <w:t>148.</w:t>
      </w:r>
      <w:r w:rsidRPr="00A312B9">
        <w:rPr>
          <w:sz w:val="24"/>
        </w:rPr>
        <w:tab/>
        <w:t>Arsova-Sarafinovska Z, Eken A, Matevska N, Erdem O, Sayal A, Savaser A, et al. Increased oxidative/nitrosative stress and decreased antioxidant enzyme activities in prostate cancer. Clin Biochem. 2009;42(12):1228-35.</w:t>
      </w:r>
    </w:p>
    <w:p w14:paraId="334E5453" w14:textId="77777777" w:rsidR="009A2E2F" w:rsidRPr="00A312B9" w:rsidRDefault="009A2E2F" w:rsidP="00A312B9">
      <w:pPr>
        <w:pStyle w:val="EndNoteBibliography"/>
        <w:spacing w:line="360" w:lineRule="auto"/>
        <w:rPr>
          <w:sz w:val="24"/>
        </w:rPr>
      </w:pPr>
      <w:r w:rsidRPr="00A312B9">
        <w:rPr>
          <w:sz w:val="24"/>
        </w:rPr>
        <w:t>149.</w:t>
      </w:r>
      <w:r w:rsidRPr="00A312B9">
        <w:rPr>
          <w:sz w:val="24"/>
        </w:rPr>
        <w:tab/>
        <w:t>Kodydkova J, Vavrova L, Stankova B, Macasek J, Krechler T, Zak A. Antioxidant status and oxidative stress markers in pancreatic cancer and chronic pancreatitis. Pancreas. 2013;42(4):614-21.</w:t>
      </w:r>
    </w:p>
    <w:p w14:paraId="1BFA5AEF" w14:textId="77777777" w:rsidR="009A2E2F" w:rsidRPr="00A312B9" w:rsidRDefault="009A2E2F" w:rsidP="00A312B9">
      <w:pPr>
        <w:pStyle w:val="EndNoteBibliography"/>
        <w:spacing w:line="360" w:lineRule="auto"/>
        <w:rPr>
          <w:sz w:val="24"/>
        </w:rPr>
      </w:pPr>
      <w:r w:rsidRPr="00A312B9">
        <w:rPr>
          <w:sz w:val="24"/>
        </w:rPr>
        <w:t>150.</w:t>
      </w:r>
      <w:r w:rsidRPr="00A312B9">
        <w:rPr>
          <w:sz w:val="24"/>
        </w:rPr>
        <w:tab/>
        <w:t>Tang C, Yin G, Huang C, Wang H, Gao J, Luo J, et al. Peroxiredoxin-1 ameliorates pressure overload-induced cardiac hypertrophy and fibrosis. Biomed Pharmacother. 2020;129:110357.</w:t>
      </w:r>
    </w:p>
    <w:p w14:paraId="57E70F4D" w14:textId="77777777" w:rsidR="009A2E2F" w:rsidRPr="00A312B9" w:rsidRDefault="009A2E2F" w:rsidP="00A312B9">
      <w:pPr>
        <w:pStyle w:val="EndNoteBibliography"/>
        <w:spacing w:line="360" w:lineRule="auto"/>
        <w:rPr>
          <w:sz w:val="24"/>
        </w:rPr>
      </w:pPr>
      <w:r w:rsidRPr="00A312B9">
        <w:rPr>
          <w:sz w:val="24"/>
        </w:rPr>
        <w:t>151.</w:t>
      </w:r>
      <w:r w:rsidRPr="00A312B9">
        <w:rPr>
          <w:sz w:val="24"/>
        </w:rPr>
        <w:tab/>
        <w:t xml:space="preserve">Ibarrola J, Arrieta V, Sadaba R, Martinez-Martinez E, Garcia-Pena A, Alvarez V, et al. Galectin-3 down-regulates antioxidant peroxiredoxin-4 in human cardiac </w:t>
      </w:r>
      <w:r w:rsidRPr="00A312B9">
        <w:rPr>
          <w:sz w:val="24"/>
        </w:rPr>
        <w:lastRenderedPageBreak/>
        <w:t>fibroblasts: a new pathway to induce cardiac damage. Clin Sci (Lond). 2018;132(13):1471-85.</w:t>
      </w:r>
    </w:p>
    <w:p w14:paraId="0CB7CBFD" w14:textId="77777777" w:rsidR="009A2E2F" w:rsidRPr="00A312B9" w:rsidRDefault="009A2E2F" w:rsidP="00A312B9">
      <w:pPr>
        <w:pStyle w:val="EndNoteBibliography"/>
        <w:spacing w:line="360" w:lineRule="auto"/>
        <w:rPr>
          <w:sz w:val="24"/>
        </w:rPr>
      </w:pPr>
      <w:r w:rsidRPr="00A312B9">
        <w:rPr>
          <w:sz w:val="24"/>
        </w:rPr>
        <w:t>152.</w:t>
      </w:r>
      <w:r w:rsidRPr="00A312B9">
        <w:rPr>
          <w:sz w:val="24"/>
        </w:rPr>
        <w:tab/>
        <w:t>Kuzuya K, Ichihara S, Suzuki Y, Inoue C, Ichihara G, Kurimoto S, et al. Proteomics analysis identified peroxiredoxin 2 involved in early-phase left ventricular impairment in hamsters with cardiomyopathy. PLoS One. 2018;13(2):e0192624.</w:t>
      </w:r>
    </w:p>
    <w:p w14:paraId="24727730" w14:textId="77777777" w:rsidR="009A2E2F" w:rsidRPr="00A312B9" w:rsidRDefault="009A2E2F" w:rsidP="00A312B9">
      <w:pPr>
        <w:pStyle w:val="EndNoteBibliography"/>
        <w:spacing w:line="360" w:lineRule="auto"/>
        <w:rPr>
          <w:sz w:val="24"/>
        </w:rPr>
      </w:pPr>
      <w:r w:rsidRPr="00A312B9">
        <w:rPr>
          <w:sz w:val="24"/>
        </w:rPr>
        <w:t>153.</w:t>
      </w:r>
      <w:r w:rsidRPr="00A312B9">
        <w:rPr>
          <w:sz w:val="24"/>
        </w:rPr>
        <w:tab/>
        <w:t>Lubos E, Loscalzo J, Handy DE. Glutathione peroxidase-1 in health and disease: from molecular mechanisms to therapeutic opportunities. Antioxid Redox Signal. 2011;15(7):1957-97.</w:t>
      </w:r>
    </w:p>
    <w:p w14:paraId="46C01DFF" w14:textId="77777777" w:rsidR="009A2E2F" w:rsidRPr="00A312B9" w:rsidRDefault="009A2E2F" w:rsidP="00A312B9">
      <w:pPr>
        <w:pStyle w:val="EndNoteBibliography"/>
        <w:spacing w:line="360" w:lineRule="auto"/>
        <w:rPr>
          <w:sz w:val="24"/>
        </w:rPr>
      </w:pPr>
      <w:r w:rsidRPr="00A312B9">
        <w:rPr>
          <w:sz w:val="24"/>
        </w:rPr>
        <w:t>154.</w:t>
      </w:r>
      <w:r w:rsidRPr="00A312B9">
        <w:rPr>
          <w:sz w:val="24"/>
        </w:rPr>
        <w:tab/>
        <w:t>Park TJ, Park JH, Lee GS, Lee JY, Shin JH, Kim MW, et al. Quantitative proteomic analyses reveal that GPX4 downregulation during myocardial infarction contributes to ferroptosis in cardiomyocytes. Cell Death Dis. 2019;10(11):835.</w:t>
      </w:r>
    </w:p>
    <w:p w14:paraId="5A622FE4" w14:textId="77777777" w:rsidR="009A2E2F" w:rsidRPr="00A312B9" w:rsidRDefault="009A2E2F" w:rsidP="00A312B9">
      <w:pPr>
        <w:pStyle w:val="EndNoteBibliography"/>
        <w:spacing w:line="360" w:lineRule="auto"/>
        <w:rPr>
          <w:sz w:val="24"/>
        </w:rPr>
      </w:pPr>
      <w:r w:rsidRPr="00A312B9">
        <w:rPr>
          <w:sz w:val="24"/>
        </w:rPr>
        <w:t>155.</w:t>
      </w:r>
      <w:r w:rsidRPr="00A312B9">
        <w:rPr>
          <w:sz w:val="24"/>
        </w:rPr>
        <w:tab/>
        <w:t>Mironczuk-Chodakowska I, Witkowska AM, Zujko ME. Endogenous non-enzymatic antioxidants in the human body. Adv Med Sci. 2018;63(1):68-78.</w:t>
      </w:r>
    </w:p>
    <w:p w14:paraId="1F710530" w14:textId="77777777" w:rsidR="009A2E2F" w:rsidRPr="00A312B9" w:rsidRDefault="009A2E2F" w:rsidP="00A312B9">
      <w:pPr>
        <w:pStyle w:val="EndNoteBibliography"/>
        <w:spacing w:line="360" w:lineRule="auto"/>
        <w:rPr>
          <w:sz w:val="24"/>
        </w:rPr>
      </w:pPr>
      <w:r w:rsidRPr="00A312B9">
        <w:rPr>
          <w:sz w:val="24"/>
        </w:rPr>
        <w:t>156.</w:t>
      </w:r>
      <w:r w:rsidRPr="00A312B9">
        <w:rPr>
          <w:sz w:val="24"/>
        </w:rPr>
        <w:tab/>
        <w:t>Rezk-Hanna M, Seals DR, Rossman MJ, Gupta R, Nettle CO, Means A, et al. Ascorbic Acid Prevents Vascular Endothelial Dysfunction Induced by Electronic Hookah (Waterpipe) Vaping. J Am Heart Assoc. 2021;10(5):e019271.</w:t>
      </w:r>
    </w:p>
    <w:p w14:paraId="67AB3ACC" w14:textId="77777777" w:rsidR="009A2E2F" w:rsidRPr="00A312B9" w:rsidRDefault="009A2E2F" w:rsidP="00A312B9">
      <w:pPr>
        <w:pStyle w:val="EndNoteBibliography"/>
        <w:spacing w:line="360" w:lineRule="auto"/>
        <w:rPr>
          <w:sz w:val="24"/>
        </w:rPr>
      </w:pPr>
      <w:r w:rsidRPr="00A312B9">
        <w:rPr>
          <w:sz w:val="24"/>
        </w:rPr>
        <w:t>157.</w:t>
      </w:r>
      <w:r w:rsidRPr="00A312B9">
        <w:rPr>
          <w:sz w:val="24"/>
        </w:rPr>
        <w:tab/>
        <w:t>Keaney JF, Jr., Guo Y, Cunningham D, Shwaery GT, Xu A, Vita JA. Vascular incorporation of alpha-tocopherol prevents endothelial dysfunction due to oxidized LDL by inhibiting protein kinase C stimulation. J Clin Invest. 1996;98(2):386-94.</w:t>
      </w:r>
    </w:p>
    <w:p w14:paraId="04B65B71" w14:textId="77777777" w:rsidR="009A2E2F" w:rsidRPr="00A312B9" w:rsidRDefault="009A2E2F" w:rsidP="00A312B9">
      <w:pPr>
        <w:pStyle w:val="EndNoteBibliography"/>
        <w:spacing w:line="360" w:lineRule="auto"/>
        <w:rPr>
          <w:sz w:val="24"/>
        </w:rPr>
      </w:pPr>
      <w:r w:rsidRPr="00A312B9">
        <w:rPr>
          <w:sz w:val="24"/>
        </w:rPr>
        <w:t>158.</w:t>
      </w:r>
      <w:r w:rsidRPr="00A312B9">
        <w:rPr>
          <w:sz w:val="24"/>
        </w:rPr>
        <w:tab/>
        <w:t>Costa TJ, Barros PR, Arce C, Santos JD, da Silva-Neto J, Egea G, et al. The homeostatic role of hydrogen peroxide, superoxide anion and nitric oxide in the vasculature. Free Radic Biol Med. 2021;162:615-35.</w:t>
      </w:r>
    </w:p>
    <w:p w14:paraId="7AE0F487" w14:textId="77777777" w:rsidR="009A2E2F" w:rsidRPr="00A312B9" w:rsidRDefault="009A2E2F" w:rsidP="00A312B9">
      <w:pPr>
        <w:pStyle w:val="EndNoteBibliography"/>
        <w:spacing w:line="360" w:lineRule="auto"/>
        <w:rPr>
          <w:sz w:val="24"/>
        </w:rPr>
      </w:pPr>
      <w:r w:rsidRPr="00A312B9">
        <w:rPr>
          <w:sz w:val="24"/>
        </w:rPr>
        <w:t>159.</w:t>
      </w:r>
      <w:r w:rsidRPr="00A312B9">
        <w:rPr>
          <w:sz w:val="24"/>
        </w:rPr>
        <w:tab/>
        <w:t>Thomas SR, Chen K, Keaney JF, Jr. Hydrogen peroxide activates endothelial nitric-oxide synthase through coordinated phosphorylation and dephosphorylation via a phosphoinositide 3-kinase-dependent signaling pathway. J Biol Chem. 2002;277(8):6017-24.</w:t>
      </w:r>
    </w:p>
    <w:p w14:paraId="539A3387" w14:textId="77777777" w:rsidR="009A2E2F" w:rsidRPr="00A312B9" w:rsidRDefault="009A2E2F" w:rsidP="00A312B9">
      <w:pPr>
        <w:pStyle w:val="EndNoteBibliography"/>
        <w:spacing w:line="360" w:lineRule="auto"/>
        <w:rPr>
          <w:sz w:val="24"/>
        </w:rPr>
      </w:pPr>
      <w:r w:rsidRPr="00A312B9">
        <w:rPr>
          <w:sz w:val="24"/>
        </w:rPr>
        <w:t>160.</w:t>
      </w:r>
      <w:r w:rsidRPr="00A312B9">
        <w:rPr>
          <w:sz w:val="24"/>
        </w:rPr>
        <w:tab/>
        <w:t>Heistad DD. Oxidative stress and vascular disease: 2005 Duff lecture. Arterioscler Thromb Vasc Biol. 2006;26(4):689-95.</w:t>
      </w:r>
    </w:p>
    <w:p w14:paraId="075ADB10" w14:textId="77777777" w:rsidR="009A2E2F" w:rsidRPr="00A312B9" w:rsidRDefault="009A2E2F" w:rsidP="00A312B9">
      <w:pPr>
        <w:pStyle w:val="EndNoteBibliography"/>
        <w:spacing w:line="360" w:lineRule="auto"/>
        <w:rPr>
          <w:sz w:val="24"/>
        </w:rPr>
      </w:pPr>
      <w:r w:rsidRPr="00A312B9">
        <w:rPr>
          <w:sz w:val="24"/>
        </w:rPr>
        <w:t>161.</w:t>
      </w:r>
      <w:r w:rsidRPr="00A312B9">
        <w:rPr>
          <w:sz w:val="24"/>
        </w:rPr>
        <w:tab/>
        <w:t>Montorfano I, Becerra A, Cerro R, Echeverria C, Saez E, Morales MG, et al. Oxidative stress mediates the conversion of endothelial cells into myofibroblasts via a TGF-beta1 and TGF-beta2-dependent pathway. Lab Invest. 2014;94(10):1068-82.</w:t>
      </w:r>
    </w:p>
    <w:p w14:paraId="6B96F8D4" w14:textId="77777777" w:rsidR="009A2E2F" w:rsidRPr="00A312B9" w:rsidRDefault="009A2E2F" w:rsidP="00A312B9">
      <w:pPr>
        <w:pStyle w:val="EndNoteBibliography"/>
        <w:spacing w:line="360" w:lineRule="auto"/>
        <w:rPr>
          <w:sz w:val="24"/>
        </w:rPr>
      </w:pPr>
      <w:r w:rsidRPr="00A312B9">
        <w:rPr>
          <w:sz w:val="24"/>
        </w:rPr>
        <w:t>162.</w:t>
      </w:r>
      <w:r w:rsidRPr="00A312B9">
        <w:rPr>
          <w:sz w:val="24"/>
        </w:rPr>
        <w:tab/>
        <w:t>Schulz E, Anter E, Keaney JF, Jr. Oxidative stress, antioxidants, and endothelial function. Curr Med Chem. 2004;11(9):1093-104.</w:t>
      </w:r>
    </w:p>
    <w:p w14:paraId="42D2815E" w14:textId="77777777" w:rsidR="009A2E2F" w:rsidRPr="00A312B9" w:rsidRDefault="009A2E2F" w:rsidP="00A312B9">
      <w:pPr>
        <w:pStyle w:val="EndNoteBibliography"/>
        <w:spacing w:line="360" w:lineRule="auto"/>
        <w:rPr>
          <w:sz w:val="24"/>
        </w:rPr>
      </w:pPr>
      <w:r w:rsidRPr="00A312B9">
        <w:rPr>
          <w:sz w:val="24"/>
        </w:rPr>
        <w:lastRenderedPageBreak/>
        <w:t>163.</w:t>
      </w:r>
      <w:r w:rsidRPr="00A312B9">
        <w:rPr>
          <w:sz w:val="24"/>
        </w:rPr>
        <w:tab/>
        <w:t>Laight DW, Carrier MJ, Anggard EE. Antioxidants, diabetes and endothelial dysfunction. Cardiovasc Res. 2000;47(3):457-64.</w:t>
      </w:r>
    </w:p>
    <w:p w14:paraId="689C6DC4" w14:textId="77777777" w:rsidR="009A2E2F" w:rsidRPr="00A312B9" w:rsidRDefault="009A2E2F" w:rsidP="00A312B9">
      <w:pPr>
        <w:pStyle w:val="EndNoteBibliography"/>
        <w:spacing w:line="360" w:lineRule="auto"/>
        <w:rPr>
          <w:sz w:val="24"/>
        </w:rPr>
      </w:pPr>
      <w:r w:rsidRPr="00A312B9">
        <w:rPr>
          <w:sz w:val="24"/>
        </w:rPr>
        <w:t>164.</w:t>
      </w:r>
      <w:r w:rsidRPr="00A312B9">
        <w:rPr>
          <w:sz w:val="24"/>
        </w:rPr>
        <w:tab/>
        <w:t>Lund DD, Chu Y, Miller JD, Heistad DD. Protective effect of extracellular superoxide dismutase on endothelial function during aging. Am J Physiol Heart Circ Physiol. 2009;296(6):H1920-5.</w:t>
      </w:r>
    </w:p>
    <w:p w14:paraId="19B1FBB9" w14:textId="77777777" w:rsidR="009A2E2F" w:rsidRPr="00A312B9" w:rsidRDefault="009A2E2F" w:rsidP="00A312B9">
      <w:pPr>
        <w:pStyle w:val="EndNoteBibliography"/>
        <w:spacing w:line="360" w:lineRule="auto"/>
        <w:rPr>
          <w:sz w:val="24"/>
        </w:rPr>
      </w:pPr>
      <w:r w:rsidRPr="00A312B9">
        <w:rPr>
          <w:sz w:val="24"/>
        </w:rPr>
        <w:t>165.</w:t>
      </w:r>
      <w:r w:rsidRPr="00A312B9">
        <w:rPr>
          <w:sz w:val="24"/>
        </w:rPr>
        <w:tab/>
        <w:t>Ulker S, McMaster D, McKeown PP, Bayraktutan U. Impaired activities of antioxidant enzymes elicit endothelial dysfunction in spontaneous hypertensive rats despite enhanced vascular nitric oxide generation. Cardiovasc Res. 2003;59(2):488-500.</w:t>
      </w:r>
    </w:p>
    <w:p w14:paraId="4FFFA4DA" w14:textId="77777777" w:rsidR="009A2E2F" w:rsidRPr="00A312B9" w:rsidRDefault="009A2E2F" w:rsidP="00A312B9">
      <w:pPr>
        <w:pStyle w:val="EndNoteBibliography"/>
        <w:spacing w:line="360" w:lineRule="auto"/>
        <w:rPr>
          <w:sz w:val="24"/>
        </w:rPr>
      </w:pPr>
      <w:r w:rsidRPr="00A312B9">
        <w:rPr>
          <w:sz w:val="24"/>
        </w:rPr>
        <w:t>166.</w:t>
      </w:r>
      <w:r w:rsidRPr="00A312B9">
        <w:rPr>
          <w:sz w:val="24"/>
        </w:rPr>
        <w:tab/>
        <w:t>Kim DH, Meza CA, Clarke H, Kim JS, Hickner RC. Vitamin D and Endothelial Function. Nutrients. 2020;12(2).</w:t>
      </w:r>
    </w:p>
    <w:p w14:paraId="5E03D54F" w14:textId="77777777" w:rsidR="009A2E2F" w:rsidRPr="00A312B9" w:rsidRDefault="009A2E2F" w:rsidP="00A312B9">
      <w:pPr>
        <w:pStyle w:val="EndNoteBibliography"/>
        <w:spacing w:line="360" w:lineRule="auto"/>
        <w:rPr>
          <w:sz w:val="24"/>
        </w:rPr>
      </w:pPr>
      <w:r w:rsidRPr="00A312B9">
        <w:rPr>
          <w:sz w:val="24"/>
        </w:rPr>
        <w:t>167.</w:t>
      </w:r>
      <w:r w:rsidRPr="00A312B9">
        <w:rPr>
          <w:sz w:val="24"/>
        </w:rPr>
        <w:tab/>
        <w:t>Kunisaki M, Fumio U, Nawata H, King GL. Vitamin E normalizes diacylglycerol-protein kinase C activation induced by hyperglycemia in rat vascular tissues. Diabetes. 1996;45 Suppl 3:S117-9.</w:t>
      </w:r>
    </w:p>
    <w:p w14:paraId="78FC9010" w14:textId="77777777" w:rsidR="009A2E2F" w:rsidRPr="00A312B9" w:rsidRDefault="009A2E2F" w:rsidP="00A312B9">
      <w:pPr>
        <w:pStyle w:val="EndNoteBibliography"/>
        <w:spacing w:line="360" w:lineRule="auto"/>
        <w:rPr>
          <w:sz w:val="24"/>
        </w:rPr>
      </w:pPr>
      <w:r w:rsidRPr="00A312B9">
        <w:rPr>
          <w:sz w:val="24"/>
        </w:rPr>
        <w:t>168.</w:t>
      </w:r>
      <w:r w:rsidRPr="00A312B9">
        <w:rPr>
          <w:sz w:val="24"/>
        </w:rPr>
        <w:tab/>
        <w:t>Economides PA, Khaodhiar L, Caselli A, Caballero AE, Keenan H, Bursell SE, et al. The effect of vitamin E on endothelial function of micro- and macrocirculation and left ventricular function in type 1 and type 2 diabetic patients. Diabetes. 2005;54(1):204-11.</w:t>
      </w:r>
    </w:p>
    <w:p w14:paraId="1E01C238" w14:textId="77777777" w:rsidR="009A2E2F" w:rsidRPr="00A312B9" w:rsidRDefault="009A2E2F" w:rsidP="00A312B9">
      <w:pPr>
        <w:pStyle w:val="EndNoteBibliography"/>
        <w:spacing w:line="360" w:lineRule="auto"/>
        <w:rPr>
          <w:sz w:val="24"/>
        </w:rPr>
      </w:pPr>
      <w:r w:rsidRPr="00A312B9">
        <w:rPr>
          <w:sz w:val="24"/>
        </w:rPr>
        <w:t>169.</w:t>
      </w:r>
      <w:r w:rsidRPr="00A312B9">
        <w:rPr>
          <w:sz w:val="24"/>
        </w:rPr>
        <w:tab/>
        <w:t>Gori T, Munzel T. Oxidative stress and endothelial dysfunction: therapeutic implications. Ann Med. 2011;43(4):259-72.</w:t>
      </w:r>
    </w:p>
    <w:p w14:paraId="513D4217" w14:textId="77777777" w:rsidR="009A2E2F" w:rsidRPr="00A312B9" w:rsidRDefault="009A2E2F" w:rsidP="00A312B9">
      <w:pPr>
        <w:pStyle w:val="EndNoteBibliography"/>
        <w:spacing w:line="360" w:lineRule="auto"/>
        <w:rPr>
          <w:sz w:val="24"/>
        </w:rPr>
      </w:pPr>
      <w:r w:rsidRPr="00A312B9">
        <w:rPr>
          <w:sz w:val="24"/>
        </w:rPr>
        <w:t>170.</w:t>
      </w:r>
      <w:r w:rsidRPr="00A312B9">
        <w:rPr>
          <w:sz w:val="24"/>
        </w:rPr>
        <w:tab/>
        <w:t>Lee IM, Cook NR, Gaziano JM, Gordon D, Ridker PM, Manson JE, et al. Vitamin E in the primary prevention of cardiovascular disease and cancer: the Women's Health Study: a randomized controlled trial. JAMA. 2005;294(1):56-65.</w:t>
      </w:r>
    </w:p>
    <w:p w14:paraId="096891BD" w14:textId="77777777" w:rsidR="009A2E2F" w:rsidRPr="00A312B9" w:rsidRDefault="009A2E2F" w:rsidP="00A312B9">
      <w:pPr>
        <w:pStyle w:val="EndNoteBibliography"/>
        <w:spacing w:line="360" w:lineRule="auto"/>
        <w:rPr>
          <w:sz w:val="24"/>
        </w:rPr>
      </w:pPr>
      <w:r w:rsidRPr="00A312B9">
        <w:rPr>
          <w:sz w:val="24"/>
        </w:rPr>
        <w:t>171.</w:t>
      </w:r>
      <w:r w:rsidRPr="00A312B9">
        <w:rPr>
          <w:sz w:val="24"/>
        </w:rPr>
        <w:tab/>
        <w:t>Lonn E, Bosch J, Yusuf S, Sheridan P, Pogue J, Arnold JM, et al. Effects of long-term vitamin E supplementation on cardiovascular events and cancer: a randomized controlled trial. JAMA. 2005;293(11):1338-47.</w:t>
      </w:r>
    </w:p>
    <w:p w14:paraId="7D0B5148" w14:textId="77777777" w:rsidR="009A2E2F" w:rsidRPr="00A312B9" w:rsidRDefault="009A2E2F" w:rsidP="00A312B9">
      <w:pPr>
        <w:pStyle w:val="EndNoteBibliography"/>
        <w:spacing w:line="360" w:lineRule="auto"/>
        <w:rPr>
          <w:sz w:val="24"/>
        </w:rPr>
      </w:pPr>
      <w:r w:rsidRPr="00A312B9">
        <w:rPr>
          <w:sz w:val="24"/>
        </w:rPr>
        <w:t>172.</w:t>
      </w:r>
      <w:r w:rsidRPr="00A312B9">
        <w:rPr>
          <w:sz w:val="24"/>
        </w:rPr>
        <w:tab/>
        <w:t>Pisoschi AM, Pop A, Iordache F, Stanca L, Predoi G, Serban AI. Oxidative stress mitigation by antioxidants - An overview on their chemistry and influences on health status. Eur J Med Chem. 2021;209:112891.</w:t>
      </w:r>
    </w:p>
    <w:p w14:paraId="71062634" w14:textId="77777777" w:rsidR="009A2E2F" w:rsidRPr="00A312B9" w:rsidRDefault="009A2E2F" w:rsidP="00A312B9">
      <w:pPr>
        <w:pStyle w:val="EndNoteBibliography"/>
        <w:spacing w:line="360" w:lineRule="auto"/>
        <w:rPr>
          <w:sz w:val="24"/>
        </w:rPr>
      </w:pPr>
      <w:r w:rsidRPr="00A312B9">
        <w:rPr>
          <w:sz w:val="24"/>
        </w:rPr>
        <w:t>173.</w:t>
      </w:r>
      <w:r w:rsidRPr="00A312B9">
        <w:rPr>
          <w:sz w:val="24"/>
        </w:rPr>
        <w:tab/>
        <w:t>Gutteridge JM. Does redox regulation of cell function explain why antioxidants perform so poorly as therapeutic agents? Redox Rep. 1999;4(3):129-31.</w:t>
      </w:r>
    </w:p>
    <w:p w14:paraId="590B42FF" w14:textId="77777777" w:rsidR="009A2E2F" w:rsidRPr="00A312B9" w:rsidRDefault="009A2E2F" w:rsidP="00A312B9">
      <w:pPr>
        <w:pStyle w:val="EndNoteBibliography"/>
        <w:spacing w:line="360" w:lineRule="auto"/>
        <w:rPr>
          <w:sz w:val="24"/>
        </w:rPr>
      </w:pPr>
      <w:r w:rsidRPr="00A312B9">
        <w:rPr>
          <w:sz w:val="24"/>
        </w:rPr>
        <w:t>174.</w:t>
      </w:r>
      <w:r w:rsidRPr="00A312B9">
        <w:rPr>
          <w:sz w:val="24"/>
        </w:rPr>
        <w:tab/>
        <w:t>Tonnesen MG, Feng X, Clark RA. Angiogenesis in wound healing. J Investig Dermatol Symp Proc. 2000;5(1):40-6.</w:t>
      </w:r>
    </w:p>
    <w:p w14:paraId="5A8AC861" w14:textId="77777777" w:rsidR="009A2E2F" w:rsidRPr="00A312B9" w:rsidRDefault="009A2E2F" w:rsidP="00A312B9">
      <w:pPr>
        <w:pStyle w:val="EndNoteBibliography"/>
        <w:spacing w:line="360" w:lineRule="auto"/>
        <w:rPr>
          <w:sz w:val="24"/>
        </w:rPr>
      </w:pPr>
      <w:r w:rsidRPr="00A312B9">
        <w:rPr>
          <w:sz w:val="24"/>
        </w:rPr>
        <w:lastRenderedPageBreak/>
        <w:t>175.</w:t>
      </w:r>
      <w:r w:rsidRPr="00A312B9">
        <w:rPr>
          <w:sz w:val="24"/>
        </w:rPr>
        <w:tab/>
        <w:t>Silvestre JS, Smadja DM, Levy BI. Postischemic revascularization: from cellular and molecular mechanisms to clinical applications. Physiol Rev. 2013;93(4):1743-802.</w:t>
      </w:r>
    </w:p>
    <w:p w14:paraId="4B6D57C1" w14:textId="77777777" w:rsidR="009A2E2F" w:rsidRPr="00A312B9" w:rsidRDefault="009A2E2F" w:rsidP="00A312B9">
      <w:pPr>
        <w:pStyle w:val="EndNoteBibliography"/>
        <w:spacing w:line="360" w:lineRule="auto"/>
        <w:rPr>
          <w:sz w:val="24"/>
        </w:rPr>
      </w:pPr>
      <w:r w:rsidRPr="00A312B9">
        <w:rPr>
          <w:sz w:val="24"/>
        </w:rPr>
        <w:t>176.</w:t>
      </w:r>
      <w:r w:rsidRPr="00A312B9">
        <w:rPr>
          <w:sz w:val="24"/>
        </w:rPr>
        <w:tab/>
        <w:t>Christiaens V, Lijnen HR. Angiogenesis and development of adipose tissue. Mol Cell Endocrinol. 2010;318(1-2):2-9.</w:t>
      </w:r>
    </w:p>
    <w:p w14:paraId="17E5B808" w14:textId="77777777" w:rsidR="009A2E2F" w:rsidRPr="00A312B9" w:rsidRDefault="009A2E2F" w:rsidP="00A312B9">
      <w:pPr>
        <w:pStyle w:val="EndNoteBibliography"/>
        <w:spacing w:line="360" w:lineRule="auto"/>
        <w:rPr>
          <w:sz w:val="24"/>
        </w:rPr>
      </w:pPr>
      <w:r w:rsidRPr="00A312B9">
        <w:rPr>
          <w:sz w:val="24"/>
        </w:rPr>
        <w:t>177.</w:t>
      </w:r>
      <w:r w:rsidRPr="00A312B9">
        <w:rPr>
          <w:sz w:val="24"/>
        </w:rPr>
        <w:tab/>
        <w:t>Baeriswyl V, Christofori G. The angiogenic switch in carcinogenesis. Semin Cancer Biol. 2009;19(5):329-37.</w:t>
      </w:r>
    </w:p>
    <w:p w14:paraId="24A6BA16" w14:textId="77777777" w:rsidR="009A2E2F" w:rsidRPr="00A312B9" w:rsidRDefault="009A2E2F" w:rsidP="00A312B9">
      <w:pPr>
        <w:pStyle w:val="EndNoteBibliography"/>
        <w:spacing w:line="360" w:lineRule="auto"/>
        <w:rPr>
          <w:sz w:val="24"/>
        </w:rPr>
      </w:pPr>
      <w:r w:rsidRPr="00A312B9">
        <w:rPr>
          <w:sz w:val="24"/>
        </w:rPr>
        <w:t>178.</w:t>
      </w:r>
      <w:r w:rsidRPr="00A312B9">
        <w:rPr>
          <w:sz w:val="24"/>
        </w:rPr>
        <w:tab/>
        <w:t>Capitao M, Soares R. Angiogenesis and Inflammation Crosstalk in Diabetic Retinopathy. J Cell Biochem. 2016;117(11):2443-53.</w:t>
      </w:r>
    </w:p>
    <w:p w14:paraId="027FFA59" w14:textId="77777777" w:rsidR="009A2E2F" w:rsidRPr="00A312B9" w:rsidRDefault="009A2E2F" w:rsidP="00A312B9">
      <w:pPr>
        <w:pStyle w:val="EndNoteBibliography"/>
        <w:spacing w:line="360" w:lineRule="auto"/>
        <w:rPr>
          <w:sz w:val="24"/>
        </w:rPr>
      </w:pPr>
      <w:r w:rsidRPr="00A312B9">
        <w:rPr>
          <w:sz w:val="24"/>
        </w:rPr>
        <w:t>179.</w:t>
      </w:r>
      <w:r w:rsidRPr="00A312B9">
        <w:rPr>
          <w:sz w:val="24"/>
        </w:rPr>
        <w:tab/>
        <w:t>Tanabe K, Maeshima Y, Sato Y, Wada J. Antiangiogenic Therapy for Diabetic Nephropathy. Biomed Res Int. 2017;2017:5724069.</w:t>
      </w:r>
    </w:p>
    <w:p w14:paraId="482FAF71" w14:textId="77777777" w:rsidR="009A2E2F" w:rsidRPr="00A312B9" w:rsidRDefault="009A2E2F" w:rsidP="00A312B9">
      <w:pPr>
        <w:pStyle w:val="EndNoteBibliography"/>
        <w:spacing w:line="360" w:lineRule="auto"/>
        <w:rPr>
          <w:sz w:val="24"/>
        </w:rPr>
      </w:pPr>
      <w:r w:rsidRPr="00A312B9">
        <w:rPr>
          <w:sz w:val="24"/>
        </w:rPr>
        <w:t>180.</w:t>
      </w:r>
      <w:r w:rsidRPr="00A312B9">
        <w:rPr>
          <w:sz w:val="24"/>
        </w:rPr>
        <w:tab/>
        <w:t>Chertok VM, Chertok AG, Zenkina VG. Endotelial-Dependent of the Regulation of Angiogenesis. Tsitologiia. 2017;59(4):243-58.</w:t>
      </w:r>
    </w:p>
    <w:p w14:paraId="4908D63A" w14:textId="77777777" w:rsidR="009A2E2F" w:rsidRPr="00A312B9" w:rsidRDefault="009A2E2F" w:rsidP="00A312B9">
      <w:pPr>
        <w:pStyle w:val="EndNoteBibliography"/>
        <w:spacing w:line="360" w:lineRule="auto"/>
        <w:rPr>
          <w:sz w:val="24"/>
        </w:rPr>
      </w:pPr>
      <w:r w:rsidRPr="00A312B9">
        <w:rPr>
          <w:sz w:val="24"/>
        </w:rPr>
        <w:t>181.</w:t>
      </w:r>
      <w:r w:rsidRPr="00A312B9">
        <w:rPr>
          <w:sz w:val="24"/>
        </w:rPr>
        <w:tab/>
        <w:t>Germain S, Monnot C, Muller L, Eichmann A. Hypoxia-driven angiogenesis: role of tip cells and extracellular matrix scaffolding. Curr Opin Hematol. 2010;17(3):245-51.</w:t>
      </w:r>
    </w:p>
    <w:p w14:paraId="2E610DD1" w14:textId="77777777" w:rsidR="009A2E2F" w:rsidRPr="00A312B9" w:rsidRDefault="009A2E2F" w:rsidP="00A312B9">
      <w:pPr>
        <w:pStyle w:val="EndNoteBibliography"/>
        <w:spacing w:line="360" w:lineRule="auto"/>
        <w:rPr>
          <w:sz w:val="24"/>
        </w:rPr>
      </w:pPr>
      <w:r w:rsidRPr="00A312B9">
        <w:rPr>
          <w:sz w:val="24"/>
        </w:rPr>
        <w:t>182.</w:t>
      </w:r>
      <w:r w:rsidRPr="00A312B9">
        <w:rPr>
          <w:sz w:val="24"/>
        </w:rPr>
        <w:tab/>
        <w:t>Okonkwo UA, DiPietro LA. Diabetes and Wound Angiogenesis. Int J Mol Sci. 2017;18(7).</w:t>
      </w:r>
    </w:p>
    <w:p w14:paraId="2116F621" w14:textId="77777777" w:rsidR="009A2E2F" w:rsidRPr="00A312B9" w:rsidRDefault="009A2E2F" w:rsidP="00A312B9">
      <w:pPr>
        <w:pStyle w:val="EndNoteBibliography"/>
        <w:spacing w:line="360" w:lineRule="auto"/>
        <w:rPr>
          <w:sz w:val="24"/>
        </w:rPr>
      </w:pPr>
      <w:r w:rsidRPr="00A312B9">
        <w:rPr>
          <w:sz w:val="24"/>
        </w:rPr>
        <w:t>183.</w:t>
      </w:r>
      <w:r w:rsidRPr="00A312B9">
        <w:rPr>
          <w:sz w:val="24"/>
        </w:rPr>
        <w:tab/>
        <w:t>Michailidou Z, Turban S, Miller E, Zou X, Schrader J, Ratcliffe PJ, et al. Increased angiogenesis protects against adipose hypoxia and fibrosis in metabolic disease-resistant 11beta-hydroxysteroid dehydrogenase type 1 (HSD1)-deficient mice. J Biol Chem. 2012;287(6):4188-97.</w:t>
      </w:r>
    </w:p>
    <w:p w14:paraId="08B611E1" w14:textId="77777777" w:rsidR="009A2E2F" w:rsidRPr="00A312B9" w:rsidRDefault="009A2E2F" w:rsidP="00A312B9">
      <w:pPr>
        <w:pStyle w:val="EndNoteBibliography"/>
        <w:spacing w:line="360" w:lineRule="auto"/>
        <w:rPr>
          <w:sz w:val="24"/>
        </w:rPr>
      </w:pPr>
      <w:r w:rsidRPr="00A312B9">
        <w:rPr>
          <w:sz w:val="24"/>
        </w:rPr>
        <w:t>184.</w:t>
      </w:r>
      <w:r w:rsidRPr="00A312B9">
        <w:rPr>
          <w:sz w:val="24"/>
        </w:rPr>
        <w:tab/>
        <w:t>Cooke JP. NO and angiogenesis. Atheroscler Suppl. 2003;4(4):53-60.</w:t>
      </w:r>
    </w:p>
    <w:p w14:paraId="0107412C" w14:textId="77777777" w:rsidR="009A2E2F" w:rsidRPr="00A312B9" w:rsidRDefault="009A2E2F" w:rsidP="00A312B9">
      <w:pPr>
        <w:pStyle w:val="EndNoteBibliography"/>
        <w:spacing w:line="360" w:lineRule="auto"/>
        <w:rPr>
          <w:sz w:val="24"/>
        </w:rPr>
      </w:pPr>
      <w:r w:rsidRPr="00A312B9">
        <w:rPr>
          <w:sz w:val="24"/>
        </w:rPr>
        <w:t>185.</w:t>
      </w:r>
      <w:r w:rsidRPr="00A312B9">
        <w:rPr>
          <w:sz w:val="24"/>
        </w:rPr>
        <w:tab/>
        <w:t>Suzuki J. L-arginine supplementation causes additional effects on exercise-induced angiogenesis and VEGF expression in the heart and hind-leg muscles of middle-aged rats. J Physiol Sci. 2006;56(1):39-44.</w:t>
      </w:r>
    </w:p>
    <w:p w14:paraId="48A50C84" w14:textId="77777777" w:rsidR="009A2E2F" w:rsidRPr="00A312B9" w:rsidRDefault="009A2E2F" w:rsidP="00A312B9">
      <w:pPr>
        <w:pStyle w:val="EndNoteBibliography"/>
        <w:spacing w:line="360" w:lineRule="auto"/>
        <w:rPr>
          <w:sz w:val="24"/>
        </w:rPr>
      </w:pPr>
      <w:r w:rsidRPr="00A312B9">
        <w:rPr>
          <w:sz w:val="24"/>
        </w:rPr>
        <w:t>186.</w:t>
      </w:r>
      <w:r w:rsidRPr="00A312B9">
        <w:rPr>
          <w:sz w:val="24"/>
        </w:rPr>
        <w:tab/>
        <w:t>Murohara T, Asahara T, Silver M, Bauters C, Masuda H, Kalka C, et al. Nitric oxide synthase modulates angiogenesis in response to tissue ischemia. J Clin Invest. 1998;101(11):2567-78.</w:t>
      </w:r>
    </w:p>
    <w:p w14:paraId="3D1EB72D" w14:textId="77777777" w:rsidR="009A2E2F" w:rsidRPr="00A312B9" w:rsidRDefault="009A2E2F" w:rsidP="00A312B9">
      <w:pPr>
        <w:pStyle w:val="EndNoteBibliography"/>
        <w:spacing w:line="360" w:lineRule="auto"/>
        <w:rPr>
          <w:sz w:val="24"/>
        </w:rPr>
      </w:pPr>
      <w:r w:rsidRPr="00A312B9">
        <w:rPr>
          <w:sz w:val="24"/>
        </w:rPr>
        <w:t>187.</w:t>
      </w:r>
      <w:r w:rsidRPr="00A312B9">
        <w:rPr>
          <w:sz w:val="24"/>
        </w:rPr>
        <w:tab/>
        <w:t>Kuwabara M, Kakinuma Y, Ando M, Katare RG, Yamasaki F, Doi Y, et al. Nitric oxide stimulates vascular endothelial growth factor production in cardiomyocytes involved in angiogenesis. J Physiol Sci. 2006;56(1):95-101.</w:t>
      </w:r>
    </w:p>
    <w:p w14:paraId="1C7C830E" w14:textId="77777777" w:rsidR="009A2E2F" w:rsidRPr="00A312B9" w:rsidRDefault="009A2E2F" w:rsidP="00A312B9">
      <w:pPr>
        <w:pStyle w:val="EndNoteBibliography"/>
        <w:spacing w:line="360" w:lineRule="auto"/>
        <w:rPr>
          <w:sz w:val="24"/>
        </w:rPr>
      </w:pPr>
      <w:r w:rsidRPr="00A312B9">
        <w:rPr>
          <w:sz w:val="24"/>
        </w:rPr>
        <w:lastRenderedPageBreak/>
        <w:t>188.</w:t>
      </w:r>
      <w:r w:rsidRPr="00A312B9">
        <w:rPr>
          <w:sz w:val="24"/>
        </w:rPr>
        <w:tab/>
        <w:t>Shizukuda Y, Tang S, Yokota R, Ware JA. Vascular endothelial growth factor-induced endothelial cell migration and proliferation depend on a nitric oxide-mediated decrease in protein kinase Cdelta activity. Circ Res. 1999;85(3):247-56.</w:t>
      </w:r>
    </w:p>
    <w:p w14:paraId="26E46F77" w14:textId="77777777" w:rsidR="009A2E2F" w:rsidRPr="00A312B9" w:rsidRDefault="009A2E2F" w:rsidP="00A312B9">
      <w:pPr>
        <w:pStyle w:val="EndNoteBibliography"/>
        <w:spacing w:line="360" w:lineRule="auto"/>
        <w:rPr>
          <w:sz w:val="24"/>
        </w:rPr>
      </w:pPr>
      <w:r w:rsidRPr="00A312B9">
        <w:rPr>
          <w:sz w:val="24"/>
        </w:rPr>
        <w:t>189.</w:t>
      </w:r>
      <w:r w:rsidRPr="00A312B9">
        <w:rPr>
          <w:sz w:val="24"/>
        </w:rPr>
        <w:tab/>
        <w:t>Dulak J, Jozkowicz A, Dembinska-Kiec A, Guevara I, Zdzienicka A, Zmudzinska-Grochot D, et al. Nitric oxide induces the synthesis of vascular endothelial growth factor by rat vascular smooth muscle cells. Arterioscler Thromb Vasc Biol. 2000;20(3):659-66.</w:t>
      </w:r>
    </w:p>
    <w:p w14:paraId="03076384" w14:textId="77777777" w:rsidR="009A2E2F" w:rsidRPr="00A312B9" w:rsidRDefault="009A2E2F" w:rsidP="00A312B9">
      <w:pPr>
        <w:pStyle w:val="EndNoteBibliography"/>
        <w:spacing w:line="360" w:lineRule="auto"/>
        <w:rPr>
          <w:sz w:val="24"/>
        </w:rPr>
      </w:pPr>
      <w:r w:rsidRPr="00A312B9">
        <w:rPr>
          <w:sz w:val="24"/>
        </w:rPr>
        <w:t>190.</w:t>
      </w:r>
      <w:r w:rsidRPr="00A312B9">
        <w:rPr>
          <w:sz w:val="24"/>
        </w:rPr>
        <w:tab/>
        <w:t>Ushio-Fukai M. Redox signaling in angiogenesis: role of NADPH oxidase. Cardiovasc Res. 2006;71(2):226-35.</w:t>
      </w:r>
    </w:p>
    <w:p w14:paraId="5D4DD644" w14:textId="77777777" w:rsidR="009A2E2F" w:rsidRPr="00A312B9" w:rsidRDefault="009A2E2F" w:rsidP="00A312B9">
      <w:pPr>
        <w:pStyle w:val="EndNoteBibliography"/>
        <w:spacing w:line="360" w:lineRule="auto"/>
        <w:rPr>
          <w:sz w:val="24"/>
        </w:rPr>
      </w:pPr>
      <w:r w:rsidRPr="00A312B9">
        <w:rPr>
          <w:sz w:val="24"/>
        </w:rPr>
        <w:t>191.</w:t>
      </w:r>
      <w:r w:rsidRPr="00A312B9">
        <w:rPr>
          <w:sz w:val="24"/>
        </w:rPr>
        <w:tab/>
        <w:t>Son Y, Kim S, Chung HT, Pae HO. Reactive oxygen species in the activation of MAP kinases. Methods Enzymol. 2013;528:27-48.</w:t>
      </w:r>
    </w:p>
    <w:p w14:paraId="1E14CD2D" w14:textId="77777777" w:rsidR="009A2E2F" w:rsidRPr="00A312B9" w:rsidRDefault="009A2E2F" w:rsidP="00A312B9">
      <w:pPr>
        <w:pStyle w:val="EndNoteBibliography"/>
        <w:spacing w:line="360" w:lineRule="auto"/>
        <w:rPr>
          <w:sz w:val="24"/>
        </w:rPr>
      </w:pPr>
      <w:r w:rsidRPr="00A312B9">
        <w:rPr>
          <w:sz w:val="24"/>
        </w:rPr>
        <w:t>192.</w:t>
      </w:r>
      <w:r w:rsidRPr="00A312B9">
        <w:rPr>
          <w:sz w:val="24"/>
        </w:rPr>
        <w:tab/>
        <w:t>Xi G, Shen X, Maile LA, Wai C, Gollahon K, Clemmons DR. Hyperglycemia enhances IGF-I-stimulated Src activation via increasing Nox4-derived reactive oxygen species in a PKCzeta-dependent manner in vascular smooth muscle cells. Diabetes. 2012;61(1):104-13.</w:t>
      </w:r>
    </w:p>
    <w:p w14:paraId="0277AB4C" w14:textId="77777777" w:rsidR="009A2E2F" w:rsidRPr="00A312B9" w:rsidRDefault="009A2E2F" w:rsidP="00A312B9">
      <w:pPr>
        <w:pStyle w:val="EndNoteBibliography"/>
        <w:spacing w:line="360" w:lineRule="auto"/>
        <w:rPr>
          <w:sz w:val="24"/>
        </w:rPr>
      </w:pPr>
      <w:r w:rsidRPr="00A312B9">
        <w:rPr>
          <w:sz w:val="24"/>
        </w:rPr>
        <w:t>193.</w:t>
      </w:r>
      <w:r w:rsidRPr="00A312B9">
        <w:rPr>
          <w:sz w:val="24"/>
        </w:rPr>
        <w:tab/>
        <w:t>Romero M, Jimenez R, Sanchez M, Lopez-Sepulveda R, Zarzuelo A, Tamargo J, et al. Vascular superoxide production by endothelin-1 requires Src non-receptor protein tyrosine kinase and MAPK activation. Atherosclerosis. 2010;212(1):78-85.</w:t>
      </w:r>
    </w:p>
    <w:p w14:paraId="1EEDF2C6" w14:textId="77777777" w:rsidR="009A2E2F" w:rsidRPr="00A312B9" w:rsidRDefault="009A2E2F" w:rsidP="00A312B9">
      <w:pPr>
        <w:pStyle w:val="EndNoteBibliography"/>
        <w:spacing w:line="360" w:lineRule="auto"/>
        <w:rPr>
          <w:sz w:val="24"/>
        </w:rPr>
      </w:pPr>
      <w:r w:rsidRPr="00A312B9">
        <w:rPr>
          <w:sz w:val="24"/>
        </w:rPr>
        <w:t>194.</w:t>
      </w:r>
      <w:r w:rsidRPr="00A312B9">
        <w:rPr>
          <w:sz w:val="24"/>
        </w:rPr>
        <w:tab/>
        <w:t>Evangelista AM, Thompson MD, Bolotina VM, Tong X, Cohen RA. Nox4- and Nox2-dependent oxidant production is required for VEGF-induced SERCA cysteine-674 S-glutathiolation and endothelial cell migration. Free Radic Biol Med. 2012;53(12):2327-34.</w:t>
      </w:r>
    </w:p>
    <w:p w14:paraId="4B8E5DDB" w14:textId="77777777" w:rsidR="009A2E2F" w:rsidRPr="00A312B9" w:rsidRDefault="009A2E2F" w:rsidP="00A312B9">
      <w:pPr>
        <w:pStyle w:val="EndNoteBibliography"/>
        <w:spacing w:line="360" w:lineRule="auto"/>
        <w:rPr>
          <w:sz w:val="24"/>
        </w:rPr>
      </w:pPr>
      <w:r w:rsidRPr="00A312B9">
        <w:rPr>
          <w:sz w:val="24"/>
        </w:rPr>
        <w:t>195.</w:t>
      </w:r>
      <w:r w:rsidRPr="00A312B9">
        <w:rPr>
          <w:sz w:val="24"/>
        </w:rPr>
        <w:tab/>
        <w:t>Oshikawa J, Urao N, Kim HW, Kaplan N, Razvi M, McKinney R, et al. Extracellular SOD-derived H2O2 promotes VEGF signaling in caveolae/lipid rafts and post-ischemic angiogenesis in mice. PLoS One. 2010;5(4):e10189.</w:t>
      </w:r>
    </w:p>
    <w:p w14:paraId="10D33242" w14:textId="77777777" w:rsidR="009A2E2F" w:rsidRPr="00A312B9" w:rsidRDefault="009A2E2F" w:rsidP="00A312B9">
      <w:pPr>
        <w:pStyle w:val="EndNoteBibliography"/>
        <w:spacing w:line="360" w:lineRule="auto"/>
        <w:rPr>
          <w:sz w:val="24"/>
        </w:rPr>
      </w:pPr>
      <w:r w:rsidRPr="00A312B9">
        <w:rPr>
          <w:sz w:val="24"/>
        </w:rPr>
        <w:t>196.</w:t>
      </w:r>
      <w:r w:rsidRPr="00A312B9">
        <w:rPr>
          <w:sz w:val="24"/>
        </w:rPr>
        <w:tab/>
        <w:t>Mu P, Liu Q, Zheng R. Biphasic regulation of H2O2 on angiogenesis implicated NADPH oxidase. Cell Biol Int. 2010;34(10):1013-20.</w:t>
      </w:r>
    </w:p>
    <w:p w14:paraId="2C8C5741" w14:textId="77777777" w:rsidR="009A2E2F" w:rsidRPr="00A312B9" w:rsidRDefault="009A2E2F" w:rsidP="00A312B9">
      <w:pPr>
        <w:pStyle w:val="EndNoteBibliography"/>
        <w:spacing w:line="360" w:lineRule="auto"/>
        <w:rPr>
          <w:sz w:val="24"/>
        </w:rPr>
      </w:pPr>
      <w:r w:rsidRPr="00A312B9">
        <w:rPr>
          <w:sz w:val="24"/>
        </w:rPr>
        <w:t>197.</w:t>
      </w:r>
      <w:r w:rsidRPr="00A312B9">
        <w:rPr>
          <w:sz w:val="24"/>
        </w:rPr>
        <w:tab/>
        <w:t>Huang SS, Zheng RL. Biphasic regulation of angiogenesis by reactive oxygen species. Pharmazie. 2006;61(3):223-9.</w:t>
      </w:r>
    </w:p>
    <w:p w14:paraId="4AACEEE2" w14:textId="77777777" w:rsidR="009A2E2F" w:rsidRPr="00A312B9" w:rsidRDefault="009A2E2F" w:rsidP="00A312B9">
      <w:pPr>
        <w:pStyle w:val="EndNoteBibliography"/>
        <w:spacing w:line="360" w:lineRule="auto"/>
        <w:rPr>
          <w:sz w:val="24"/>
        </w:rPr>
      </w:pPr>
      <w:r w:rsidRPr="00A312B9">
        <w:rPr>
          <w:sz w:val="24"/>
        </w:rPr>
        <w:t>198.</w:t>
      </w:r>
      <w:r w:rsidRPr="00A312B9">
        <w:rPr>
          <w:sz w:val="24"/>
        </w:rPr>
        <w:tab/>
        <w:t>Cunningham KS, Gotlieb AI. The role of shear stress in the pathogenesis of atherosclerosis. Lab Invest. 2005;85(1):9-23.</w:t>
      </w:r>
    </w:p>
    <w:p w14:paraId="62171EB1" w14:textId="77777777" w:rsidR="009A2E2F" w:rsidRPr="00A312B9" w:rsidRDefault="009A2E2F" w:rsidP="00A312B9">
      <w:pPr>
        <w:pStyle w:val="EndNoteBibliography"/>
        <w:spacing w:line="360" w:lineRule="auto"/>
        <w:rPr>
          <w:sz w:val="24"/>
        </w:rPr>
      </w:pPr>
      <w:r w:rsidRPr="00A312B9">
        <w:rPr>
          <w:sz w:val="24"/>
        </w:rPr>
        <w:t>199.</w:t>
      </w:r>
      <w:r w:rsidRPr="00A312B9">
        <w:rPr>
          <w:sz w:val="24"/>
        </w:rPr>
        <w:tab/>
        <w:t>Chong AY, Caine GJ, Lip GY. Angiopoietin/tie-2 as mediators of angiogenesis: a role in congestive heart failure? Eur J Clin Invest. 2004;34(1):9-13.</w:t>
      </w:r>
    </w:p>
    <w:p w14:paraId="4B03212F" w14:textId="77777777" w:rsidR="009A2E2F" w:rsidRPr="00A312B9" w:rsidRDefault="009A2E2F" w:rsidP="00A312B9">
      <w:pPr>
        <w:pStyle w:val="EndNoteBibliography"/>
        <w:spacing w:line="360" w:lineRule="auto"/>
        <w:rPr>
          <w:sz w:val="24"/>
        </w:rPr>
      </w:pPr>
      <w:r w:rsidRPr="00A312B9">
        <w:rPr>
          <w:sz w:val="24"/>
        </w:rPr>
        <w:lastRenderedPageBreak/>
        <w:t>200.</w:t>
      </w:r>
      <w:r w:rsidRPr="00A312B9">
        <w:rPr>
          <w:sz w:val="24"/>
        </w:rPr>
        <w:tab/>
        <w:t>Carnicer R, Crabtree MJ, Sivakumaran V, Casadei B, Kass DA. Nitric oxide synthases in heart failure. Antioxid Redox Signal. 2013;18(9):1078-99.</w:t>
      </w:r>
    </w:p>
    <w:p w14:paraId="65DE688F" w14:textId="77777777" w:rsidR="009A2E2F" w:rsidRPr="00A312B9" w:rsidRDefault="009A2E2F" w:rsidP="00A312B9">
      <w:pPr>
        <w:pStyle w:val="EndNoteBibliography"/>
        <w:spacing w:line="360" w:lineRule="auto"/>
        <w:rPr>
          <w:sz w:val="24"/>
        </w:rPr>
      </w:pPr>
      <w:r w:rsidRPr="00A312B9">
        <w:rPr>
          <w:sz w:val="24"/>
        </w:rPr>
        <w:t>201.</w:t>
      </w:r>
      <w:r w:rsidRPr="00A312B9">
        <w:rPr>
          <w:sz w:val="24"/>
        </w:rPr>
        <w:tab/>
        <w:t>Kota SK, Meher LK, Jammula S, Kota SK, Krishna SV, Modi KD. Aberrant angiogenesis: The gateway to diabetic complications. Indian J Endocrinol Metab. 2012;16(6):918-30.</w:t>
      </w:r>
    </w:p>
    <w:p w14:paraId="5286CC36" w14:textId="77777777" w:rsidR="009A2E2F" w:rsidRPr="00A312B9" w:rsidRDefault="009A2E2F" w:rsidP="00A312B9">
      <w:pPr>
        <w:pStyle w:val="EndNoteBibliography"/>
        <w:spacing w:line="360" w:lineRule="auto"/>
        <w:rPr>
          <w:sz w:val="24"/>
        </w:rPr>
      </w:pPr>
      <w:r w:rsidRPr="00A312B9">
        <w:rPr>
          <w:sz w:val="24"/>
        </w:rPr>
        <w:t>202.</w:t>
      </w:r>
      <w:r w:rsidRPr="00A312B9">
        <w:rPr>
          <w:sz w:val="24"/>
        </w:rPr>
        <w:tab/>
        <w:t>Qi W, Yang C, Dai Z, Che D, Feng J, Mao Y, et al. High levels of pigment epithelium-derived factor in diabetes impair wound healing through suppression of Wnt signaling. Diabetes. 2015;64(4):1407-19.</w:t>
      </w:r>
    </w:p>
    <w:p w14:paraId="140B9AFF" w14:textId="77777777" w:rsidR="009A2E2F" w:rsidRPr="00A312B9" w:rsidRDefault="009A2E2F" w:rsidP="00A312B9">
      <w:pPr>
        <w:pStyle w:val="EndNoteBibliography"/>
        <w:spacing w:line="360" w:lineRule="auto"/>
        <w:rPr>
          <w:sz w:val="24"/>
        </w:rPr>
      </w:pPr>
      <w:r w:rsidRPr="00A312B9">
        <w:rPr>
          <w:sz w:val="24"/>
        </w:rPr>
        <w:t>203.</w:t>
      </w:r>
      <w:r w:rsidRPr="00A312B9">
        <w:rPr>
          <w:sz w:val="24"/>
        </w:rPr>
        <w:tab/>
        <w:t>Martin A, Komada MR, Sane DC. Abnormal angiogenesis in diabetes mellitus. Med Res Rev. 2003;23(2):117-45.</w:t>
      </w:r>
    </w:p>
    <w:p w14:paraId="6ECBB038" w14:textId="77777777" w:rsidR="009A2E2F" w:rsidRPr="00A312B9" w:rsidRDefault="009A2E2F" w:rsidP="00A312B9">
      <w:pPr>
        <w:pStyle w:val="EndNoteBibliography"/>
        <w:spacing w:line="360" w:lineRule="auto"/>
        <w:rPr>
          <w:sz w:val="24"/>
        </w:rPr>
      </w:pPr>
      <w:r w:rsidRPr="00A312B9">
        <w:rPr>
          <w:sz w:val="24"/>
        </w:rPr>
        <w:t>204.</w:t>
      </w:r>
      <w:r w:rsidRPr="00A312B9">
        <w:rPr>
          <w:sz w:val="24"/>
        </w:rPr>
        <w:tab/>
        <w:t>Drela E, Stankowska K, Kulwas A, Rosc D. Endothelial progenitor cells in diabetic foot syndrome. Adv Clin Exp Med. 2012;21(2):249-54.</w:t>
      </w:r>
    </w:p>
    <w:p w14:paraId="4901C5A1" w14:textId="77777777" w:rsidR="009A2E2F" w:rsidRPr="00A312B9" w:rsidRDefault="009A2E2F" w:rsidP="00A312B9">
      <w:pPr>
        <w:pStyle w:val="EndNoteBibliography"/>
        <w:spacing w:line="360" w:lineRule="auto"/>
        <w:rPr>
          <w:sz w:val="24"/>
        </w:rPr>
      </w:pPr>
      <w:r w:rsidRPr="00A312B9">
        <w:rPr>
          <w:sz w:val="24"/>
        </w:rPr>
        <w:t>205.</w:t>
      </w:r>
      <w:r w:rsidRPr="00A312B9">
        <w:rPr>
          <w:sz w:val="24"/>
        </w:rPr>
        <w:tab/>
        <w:t>Khanna S, Biswas S, Shang Y, Collard E, Azad A, Kauh C, et al. Macrophage dysfunction impairs resolution of inflammation in the wounds of diabetic mice. PLoS One. 2010;5(3):e9539.</w:t>
      </w:r>
    </w:p>
    <w:p w14:paraId="7D450BE8" w14:textId="77777777" w:rsidR="009A2E2F" w:rsidRPr="00A312B9" w:rsidRDefault="009A2E2F" w:rsidP="00A312B9">
      <w:pPr>
        <w:pStyle w:val="EndNoteBibliography"/>
        <w:spacing w:line="360" w:lineRule="auto"/>
        <w:rPr>
          <w:sz w:val="24"/>
        </w:rPr>
      </w:pPr>
      <w:r w:rsidRPr="00A312B9">
        <w:rPr>
          <w:sz w:val="24"/>
        </w:rPr>
        <w:t>206.</w:t>
      </w:r>
      <w:r w:rsidRPr="00A312B9">
        <w:rPr>
          <w:sz w:val="24"/>
        </w:rPr>
        <w:tab/>
        <w:t>Mirza R, Koh TJ. Dysregulation of monocyte/macrophage phenotype in wounds of diabetic mice. Cytokine. 2011;56(2):256-64.</w:t>
      </w:r>
    </w:p>
    <w:p w14:paraId="5D4EFE71" w14:textId="77777777" w:rsidR="009A2E2F" w:rsidRPr="00A312B9" w:rsidRDefault="009A2E2F" w:rsidP="00A312B9">
      <w:pPr>
        <w:pStyle w:val="EndNoteBibliography"/>
        <w:spacing w:line="360" w:lineRule="auto"/>
        <w:rPr>
          <w:sz w:val="24"/>
        </w:rPr>
      </w:pPr>
      <w:r w:rsidRPr="00A312B9">
        <w:rPr>
          <w:sz w:val="24"/>
        </w:rPr>
        <w:t>207.</w:t>
      </w:r>
      <w:r w:rsidRPr="00A312B9">
        <w:rPr>
          <w:sz w:val="24"/>
        </w:rPr>
        <w:tab/>
        <w:t>Maqbool A, Watt NT, Haywood N, Viswambharan H, Skromna A, Makava N, et al. Divergent effects of genetic and pharmacological inhibition of Nox2 NADPH oxidase on insulin resistance-related vascular damage. Am J Physiol Cell Physiol. 2020;319(1):C64-C74.</w:t>
      </w:r>
    </w:p>
    <w:p w14:paraId="36BAF396" w14:textId="77777777" w:rsidR="009A2E2F" w:rsidRPr="00A312B9" w:rsidRDefault="009A2E2F" w:rsidP="00A312B9">
      <w:pPr>
        <w:pStyle w:val="EndNoteBibliography"/>
        <w:spacing w:line="360" w:lineRule="auto"/>
        <w:rPr>
          <w:sz w:val="24"/>
        </w:rPr>
      </w:pPr>
      <w:r w:rsidRPr="00A312B9">
        <w:rPr>
          <w:sz w:val="24"/>
        </w:rPr>
        <w:t>208.</w:t>
      </w:r>
      <w:r w:rsidRPr="00A312B9">
        <w:rPr>
          <w:sz w:val="24"/>
        </w:rPr>
        <w:tab/>
        <w:t>Nichols CI, Vose JG. Incidence of Bleeding-Related Complications During Primary Implantation and Replacement of Cardiac Implantable Electronic Devices. J Am Heart Assoc. 2017;6(1).</w:t>
      </w:r>
    </w:p>
    <w:p w14:paraId="7ED0B1FB" w14:textId="77777777" w:rsidR="009A2E2F" w:rsidRPr="00A312B9" w:rsidRDefault="009A2E2F" w:rsidP="00A312B9">
      <w:pPr>
        <w:pStyle w:val="EndNoteBibliography"/>
        <w:spacing w:line="360" w:lineRule="auto"/>
        <w:rPr>
          <w:sz w:val="24"/>
        </w:rPr>
      </w:pPr>
      <w:r w:rsidRPr="00A312B9">
        <w:rPr>
          <w:sz w:val="24"/>
        </w:rPr>
        <w:t>209.</w:t>
      </w:r>
      <w:r w:rsidRPr="00A312B9">
        <w:rPr>
          <w:sz w:val="24"/>
        </w:rPr>
        <w:tab/>
        <w:t>Goncharov NV, Nadeev AD, Jenkins RO, Avdonin PV. Markers and Biomarkers of Endothelium: When Something Is Rotten in the State. Oxid Med Cell Longev. 2017;2017:9759735.</w:t>
      </w:r>
    </w:p>
    <w:p w14:paraId="347F45AA" w14:textId="77777777" w:rsidR="009A2E2F" w:rsidRPr="00A312B9" w:rsidRDefault="009A2E2F" w:rsidP="00A312B9">
      <w:pPr>
        <w:pStyle w:val="EndNoteBibliography"/>
        <w:spacing w:line="360" w:lineRule="auto"/>
        <w:rPr>
          <w:sz w:val="24"/>
        </w:rPr>
      </w:pPr>
      <w:r w:rsidRPr="00A312B9">
        <w:rPr>
          <w:sz w:val="24"/>
        </w:rPr>
        <w:t>210.</w:t>
      </w:r>
      <w:r w:rsidRPr="00A312B9">
        <w:rPr>
          <w:sz w:val="24"/>
        </w:rPr>
        <w:tab/>
        <w:t>Arts CH, Heijnen-Snyder GJ, Joosten PP, Verhagen HJ, Eikelboom BC, Sixma JJ, et al. A novel method for isolating pure microvascular endothelial cells from subcutaneous fat tissue ideal for direct cell seeding. Lab Invest. 2001;81(10):1461-5.</w:t>
      </w:r>
    </w:p>
    <w:p w14:paraId="18EB43E6" w14:textId="77777777" w:rsidR="009A2E2F" w:rsidRPr="00A312B9" w:rsidRDefault="009A2E2F" w:rsidP="00A312B9">
      <w:pPr>
        <w:pStyle w:val="EndNoteBibliography"/>
        <w:spacing w:line="360" w:lineRule="auto"/>
        <w:rPr>
          <w:sz w:val="24"/>
        </w:rPr>
      </w:pPr>
      <w:r w:rsidRPr="00A312B9">
        <w:rPr>
          <w:sz w:val="24"/>
        </w:rPr>
        <w:t>211.</w:t>
      </w:r>
      <w:r w:rsidRPr="00A312B9">
        <w:rPr>
          <w:sz w:val="24"/>
        </w:rPr>
        <w:tab/>
        <w:t>Wilkening S, Bader A. Quantitative real-time polymerase chain reaction: methodical analysis and mathematical model. J Biomol Tech. 2004;15(2):107-11.</w:t>
      </w:r>
    </w:p>
    <w:p w14:paraId="05E26DA8" w14:textId="77777777" w:rsidR="009A2E2F" w:rsidRPr="00A312B9" w:rsidRDefault="009A2E2F" w:rsidP="00A312B9">
      <w:pPr>
        <w:pStyle w:val="EndNoteBibliography"/>
        <w:spacing w:line="360" w:lineRule="auto"/>
        <w:rPr>
          <w:sz w:val="24"/>
        </w:rPr>
      </w:pPr>
      <w:r w:rsidRPr="00A312B9">
        <w:rPr>
          <w:sz w:val="24"/>
        </w:rPr>
        <w:lastRenderedPageBreak/>
        <w:t>212.</w:t>
      </w:r>
      <w:r w:rsidRPr="00A312B9">
        <w:rPr>
          <w:sz w:val="24"/>
        </w:rPr>
        <w:tab/>
        <w:t>Westermeier F, Salomon C, Gonzalez M, Puebla C, Guzman-Gutierrez E, Cifuentes F, et al. Insulin restores gestational diabetes mellitus-reduced adenosine transport involving differential expression of insulin receptor isoforms in human umbilical vein endothelium. Diabetes. 2011;60(6):1677-87.</w:t>
      </w:r>
    </w:p>
    <w:p w14:paraId="587DDB52" w14:textId="77777777" w:rsidR="009A2E2F" w:rsidRPr="00A312B9" w:rsidRDefault="009A2E2F" w:rsidP="00A312B9">
      <w:pPr>
        <w:pStyle w:val="EndNoteBibliography"/>
        <w:spacing w:line="360" w:lineRule="auto"/>
        <w:rPr>
          <w:sz w:val="24"/>
        </w:rPr>
      </w:pPr>
      <w:r w:rsidRPr="00A312B9">
        <w:rPr>
          <w:sz w:val="24"/>
        </w:rPr>
        <w:t>213.</w:t>
      </w:r>
      <w:r w:rsidRPr="00A312B9">
        <w:rPr>
          <w:sz w:val="24"/>
        </w:rPr>
        <w:tab/>
        <w:t>Limaye PV, Raghuram N, Sivakami S. Oxidative stress and gene expression of antioxidant enzymes in the renal cortex of streptozotocin-induced diabetic rats. Mol Cell Biochem. 2003;243(1-2):147-52.</w:t>
      </w:r>
    </w:p>
    <w:p w14:paraId="60EB302F" w14:textId="77777777" w:rsidR="009A2E2F" w:rsidRPr="00A312B9" w:rsidRDefault="009A2E2F" w:rsidP="00A312B9">
      <w:pPr>
        <w:pStyle w:val="EndNoteBibliography"/>
        <w:spacing w:line="360" w:lineRule="auto"/>
        <w:rPr>
          <w:sz w:val="24"/>
        </w:rPr>
      </w:pPr>
      <w:r w:rsidRPr="00A312B9">
        <w:rPr>
          <w:sz w:val="24"/>
        </w:rPr>
        <w:t>214.</w:t>
      </w:r>
      <w:r w:rsidRPr="00A312B9">
        <w:rPr>
          <w:sz w:val="24"/>
        </w:rPr>
        <w:tab/>
        <w:t>Srinivasan S, Hatley ME, Bolick DT, Palmer LA, Edelstein D, Brownlee M, et al. Hyperglycaemia-induced superoxide production decreases eNOS expression via AP-1 activation in aortic endothelial cells. Diabetologia. 2004;47(10):1727-34.</w:t>
      </w:r>
    </w:p>
    <w:p w14:paraId="3B0C246D" w14:textId="77777777" w:rsidR="009A2E2F" w:rsidRPr="00A312B9" w:rsidRDefault="009A2E2F" w:rsidP="00A312B9">
      <w:pPr>
        <w:pStyle w:val="EndNoteBibliography"/>
        <w:spacing w:line="360" w:lineRule="auto"/>
        <w:rPr>
          <w:sz w:val="24"/>
        </w:rPr>
      </w:pPr>
      <w:r w:rsidRPr="00A312B9">
        <w:rPr>
          <w:sz w:val="24"/>
        </w:rPr>
        <w:t>215.</w:t>
      </w:r>
      <w:r w:rsidRPr="00A312B9">
        <w:rPr>
          <w:sz w:val="24"/>
        </w:rPr>
        <w:tab/>
        <w:t>Pou KM, Massaro JM, Hoffmann U, Vasan RS, Maurovich-Horvat P, Larson MG, et al. Visceral and subcutaneous adipose tissue volumes are cross-sectionally related to markers of inflammation and oxidative stress: the Framingham Heart Study. Circulation. 2007;116(11):1234-41.</w:t>
      </w:r>
    </w:p>
    <w:p w14:paraId="066CF5B6" w14:textId="77777777" w:rsidR="009A2E2F" w:rsidRPr="00A312B9" w:rsidRDefault="009A2E2F" w:rsidP="00A312B9">
      <w:pPr>
        <w:pStyle w:val="EndNoteBibliography"/>
        <w:spacing w:line="360" w:lineRule="auto"/>
        <w:rPr>
          <w:sz w:val="24"/>
        </w:rPr>
      </w:pPr>
      <w:r w:rsidRPr="00A312B9">
        <w:rPr>
          <w:sz w:val="24"/>
        </w:rPr>
        <w:t>216.</w:t>
      </w:r>
      <w:r w:rsidRPr="00A312B9">
        <w:rPr>
          <w:sz w:val="24"/>
        </w:rPr>
        <w:tab/>
        <w:t>Parikh NI, Keyes MJ, Larson MG, Pou KM, Hamburg NM, Vita JA, et al. Visceral and subcutaneous adiposity and brachial artery vasodilator function. Obesity (Silver Spring). 2009;17(11):2054-9.</w:t>
      </w:r>
    </w:p>
    <w:p w14:paraId="2C380896" w14:textId="77777777" w:rsidR="009A2E2F" w:rsidRPr="00A312B9" w:rsidRDefault="009A2E2F" w:rsidP="00A312B9">
      <w:pPr>
        <w:pStyle w:val="EndNoteBibliography"/>
        <w:spacing w:line="360" w:lineRule="auto"/>
        <w:rPr>
          <w:sz w:val="24"/>
        </w:rPr>
      </w:pPr>
      <w:r w:rsidRPr="00A312B9">
        <w:rPr>
          <w:sz w:val="24"/>
        </w:rPr>
        <w:t>217.</w:t>
      </w:r>
      <w:r w:rsidRPr="00A312B9">
        <w:rPr>
          <w:sz w:val="24"/>
        </w:rPr>
        <w:tab/>
        <w:t>Jiao W, Ji J, Li F, Guo J, Zheng Y, Li S, et al. Activation of the NotchNox4reactive oxygen species signaling pathway induces cell death in high glucosetreated human retinal endothelial cells. Mol Med Rep. 2019;19(1):667-77.</w:t>
      </w:r>
    </w:p>
    <w:p w14:paraId="43A0B6CD" w14:textId="77777777" w:rsidR="009A2E2F" w:rsidRPr="00A312B9" w:rsidRDefault="009A2E2F" w:rsidP="00A312B9">
      <w:pPr>
        <w:pStyle w:val="EndNoteBibliography"/>
        <w:spacing w:line="360" w:lineRule="auto"/>
        <w:rPr>
          <w:sz w:val="24"/>
        </w:rPr>
      </w:pPr>
      <w:r w:rsidRPr="00A312B9">
        <w:rPr>
          <w:sz w:val="24"/>
        </w:rPr>
        <w:t>218.</w:t>
      </w:r>
      <w:r w:rsidRPr="00A312B9">
        <w:rPr>
          <w:sz w:val="24"/>
        </w:rPr>
        <w:tab/>
        <w:t>Zhang M, Brewer AC, Schroder K, Santos CX, Grieve DJ, Wang M, et al. NADPH oxidase-4 mediates protection against chronic load-induced stress in mouse hearts by enhancing angiogenesis. Proc Natl Acad Sci U S A. 2010;107(42):18121-6.</w:t>
      </w:r>
    </w:p>
    <w:p w14:paraId="607892AF" w14:textId="77777777" w:rsidR="009A2E2F" w:rsidRPr="00A312B9" w:rsidRDefault="009A2E2F" w:rsidP="00A312B9">
      <w:pPr>
        <w:pStyle w:val="EndNoteBibliography"/>
        <w:spacing w:line="360" w:lineRule="auto"/>
        <w:rPr>
          <w:sz w:val="24"/>
        </w:rPr>
      </w:pPr>
      <w:r w:rsidRPr="00A312B9">
        <w:rPr>
          <w:sz w:val="24"/>
        </w:rPr>
        <w:t>219.</w:t>
      </w:r>
      <w:r w:rsidRPr="00A312B9">
        <w:rPr>
          <w:sz w:val="24"/>
        </w:rPr>
        <w:tab/>
        <w:t>Varga ZV, Pipicz M, Baan JA, Baranyai T, Koncsos G, Leszek P, et al. Alternative Splicing of NOX4 in the Failing Human Heart. Front Physiol. 2017;8:935.</w:t>
      </w:r>
    </w:p>
    <w:p w14:paraId="57CC9EF2" w14:textId="77777777" w:rsidR="009A2E2F" w:rsidRPr="00A312B9" w:rsidRDefault="009A2E2F" w:rsidP="00A312B9">
      <w:pPr>
        <w:pStyle w:val="EndNoteBibliography"/>
        <w:spacing w:line="360" w:lineRule="auto"/>
        <w:rPr>
          <w:sz w:val="24"/>
        </w:rPr>
      </w:pPr>
      <w:r w:rsidRPr="00A312B9">
        <w:rPr>
          <w:sz w:val="24"/>
        </w:rPr>
        <w:t>220.</w:t>
      </w:r>
      <w:r w:rsidRPr="00A312B9">
        <w:rPr>
          <w:sz w:val="24"/>
        </w:rPr>
        <w:tab/>
        <w:t>Hellman B, Gylfe E, Grapengiesser E, Dansk H, Salehi A. Insulin oscillations--clinically important rhythm. Antidiabetics should increase the pulsative component of the insulin release2007. 2236-9 p.</w:t>
      </w:r>
    </w:p>
    <w:p w14:paraId="2904D022" w14:textId="77777777" w:rsidR="009A2E2F" w:rsidRPr="00A312B9" w:rsidRDefault="009A2E2F" w:rsidP="00A312B9">
      <w:pPr>
        <w:pStyle w:val="EndNoteBibliography"/>
        <w:spacing w:line="360" w:lineRule="auto"/>
        <w:rPr>
          <w:sz w:val="24"/>
        </w:rPr>
      </w:pPr>
      <w:r w:rsidRPr="00A312B9">
        <w:rPr>
          <w:sz w:val="24"/>
        </w:rPr>
        <w:t>221.</w:t>
      </w:r>
      <w:r w:rsidRPr="00A312B9">
        <w:rPr>
          <w:sz w:val="24"/>
        </w:rPr>
        <w:tab/>
        <w:t>Yudushkin I. Control of Akt activity and substrate phosphorylation in cells. IUBMB Life. 2020;72(6):1115-25.</w:t>
      </w:r>
    </w:p>
    <w:p w14:paraId="261ACF8D" w14:textId="77777777" w:rsidR="009A2E2F" w:rsidRPr="00A312B9" w:rsidRDefault="009A2E2F" w:rsidP="00A312B9">
      <w:pPr>
        <w:pStyle w:val="EndNoteBibliography"/>
        <w:spacing w:line="360" w:lineRule="auto"/>
        <w:rPr>
          <w:sz w:val="24"/>
        </w:rPr>
      </w:pPr>
      <w:r w:rsidRPr="00A312B9">
        <w:rPr>
          <w:sz w:val="24"/>
        </w:rPr>
        <w:t>222.</w:t>
      </w:r>
      <w:r w:rsidRPr="00A312B9">
        <w:rPr>
          <w:sz w:val="24"/>
        </w:rPr>
        <w:tab/>
        <w:t>Kong X, Qu X, Li B, Wang Z, Chao Y, Jiang X, et al. Modulation of low shear stressinduced eNOS multisite phosphorylation and nitric oxide production via protein kinase and ERK1/2 signaling. Mol Med Rep. 2017;15(2):908-14.</w:t>
      </w:r>
    </w:p>
    <w:p w14:paraId="5FD9DC8B" w14:textId="77777777" w:rsidR="009A2E2F" w:rsidRPr="00A312B9" w:rsidRDefault="009A2E2F" w:rsidP="00A312B9">
      <w:pPr>
        <w:pStyle w:val="EndNoteBibliography"/>
        <w:spacing w:line="360" w:lineRule="auto"/>
        <w:rPr>
          <w:sz w:val="24"/>
        </w:rPr>
      </w:pPr>
      <w:r w:rsidRPr="00A312B9">
        <w:rPr>
          <w:sz w:val="24"/>
        </w:rPr>
        <w:lastRenderedPageBreak/>
        <w:t>223.</w:t>
      </w:r>
      <w:r w:rsidRPr="00A312B9">
        <w:rPr>
          <w:sz w:val="24"/>
        </w:rPr>
        <w:tab/>
        <w:t>Salt IP, Morrow VA, Brandie FM, Connell JM, Petrie JR. High glucose inhibits insulin-stimulated nitric oxide production without reducing endothelial nitric-oxide synthase Ser1177 phosphorylation in human aortic endothelial cells. J Biol Chem. 2003;278(21):18791-7.</w:t>
      </w:r>
    </w:p>
    <w:p w14:paraId="3D905C6C" w14:textId="77777777" w:rsidR="009A2E2F" w:rsidRPr="00A312B9" w:rsidRDefault="009A2E2F" w:rsidP="00A312B9">
      <w:pPr>
        <w:pStyle w:val="EndNoteBibliography"/>
        <w:spacing w:line="360" w:lineRule="auto"/>
        <w:rPr>
          <w:sz w:val="24"/>
        </w:rPr>
      </w:pPr>
      <w:r w:rsidRPr="00A312B9">
        <w:rPr>
          <w:sz w:val="24"/>
        </w:rPr>
        <w:t>224.</w:t>
      </w:r>
      <w:r w:rsidRPr="00A312B9">
        <w:rPr>
          <w:sz w:val="24"/>
        </w:rPr>
        <w:tab/>
        <w:t>Rojas-Rodriguez R, Gealekman O, Kruse ME, Rosenthal B, Rao K, Min S, et al. Adipose tissue angiogenesis assay. Methods Enzymol. 2014;537:75-91.</w:t>
      </w:r>
    </w:p>
    <w:p w14:paraId="0F5686D2" w14:textId="77777777" w:rsidR="009A2E2F" w:rsidRPr="00A312B9" w:rsidRDefault="009A2E2F" w:rsidP="00A312B9">
      <w:pPr>
        <w:pStyle w:val="EndNoteBibliography"/>
        <w:spacing w:line="360" w:lineRule="auto"/>
        <w:rPr>
          <w:sz w:val="24"/>
        </w:rPr>
      </w:pPr>
      <w:r w:rsidRPr="00A312B9">
        <w:rPr>
          <w:sz w:val="24"/>
        </w:rPr>
        <w:t>225.</w:t>
      </w:r>
      <w:r w:rsidRPr="00A312B9">
        <w:rPr>
          <w:sz w:val="24"/>
        </w:rPr>
        <w:tab/>
        <w:t>Inoue O, Usui S, Takashima SI, Nomura A, Yamaguchi K, Takeda Y, et al. Diabetes impairs the angiogenic capacity of human adipose-derived stem cells by reducing the CD271(+) subpopulation in adipose tissue. Biochem Biophys Res Commun. 2019;517(2):369-75.</w:t>
      </w:r>
    </w:p>
    <w:p w14:paraId="2C28D1E0" w14:textId="77777777" w:rsidR="009A2E2F" w:rsidRPr="00A312B9" w:rsidRDefault="009A2E2F" w:rsidP="00A312B9">
      <w:pPr>
        <w:pStyle w:val="EndNoteBibliography"/>
        <w:spacing w:line="360" w:lineRule="auto"/>
        <w:rPr>
          <w:sz w:val="24"/>
        </w:rPr>
      </w:pPr>
      <w:r w:rsidRPr="00A312B9">
        <w:rPr>
          <w:sz w:val="24"/>
        </w:rPr>
        <w:t>226.</w:t>
      </w:r>
      <w:r w:rsidRPr="00A312B9">
        <w:rPr>
          <w:sz w:val="24"/>
        </w:rPr>
        <w:tab/>
        <w:t>Dworakowski R, Walker S, Momin A, Desai J, El-Gamel A, Wendler O, et al. Reduced nicotinamide adenine dinucleotide phosphate oxidase-derived superoxide and vascular endothelial dysfunction in human heart failure. J Am Coll Cardiol. 2008;51(14):1349-56.</w:t>
      </w:r>
    </w:p>
    <w:p w14:paraId="1A893C8E" w14:textId="77777777" w:rsidR="009A2E2F" w:rsidRPr="00A312B9" w:rsidRDefault="009A2E2F" w:rsidP="00A312B9">
      <w:pPr>
        <w:pStyle w:val="EndNoteBibliography"/>
        <w:spacing w:line="360" w:lineRule="auto"/>
        <w:rPr>
          <w:sz w:val="24"/>
        </w:rPr>
      </w:pPr>
      <w:r w:rsidRPr="00A312B9">
        <w:rPr>
          <w:sz w:val="24"/>
        </w:rPr>
        <w:t>227.</w:t>
      </w:r>
      <w:r w:rsidRPr="00A312B9">
        <w:rPr>
          <w:sz w:val="24"/>
        </w:rPr>
        <w:tab/>
        <w:t>Ilkun O, Wilde N, Tuinei J, Pires KM, Zhu Y, Bugger H, et al. Antioxidant treatment normalizes mitochondrial energetics and myocardial insulin sensitivity independently of changes in systemic metabolic homeostasis in a mouse model of the metabolic syndrome. J Mol Cell Cardiol. 2015;85:104-16.</w:t>
      </w:r>
    </w:p>
    <w:p w14:paraId="435632E4" w14:textId="77777777" w:rsidR="009A2E2F" w:rsidRPr="00A312B9" w:rsidRDefault="009A2E2F" w:rsidP="00A312B9">
      <w:pPr>
        <w:pStyle w:val="EndNoteBibliography"/>
        <w:spacing w:line="360" w:lineRule="auto"/>
        <w:rPr>
          <w:sz w:val="24"/>
        </w:rPr>
      </w:pPr>
      <w:r w:rsidRPr="00A312B9">
        <w:rPr>
          <w:sz w:val="24"/>
        </w:rPr>
        <w:t>228.</w:t>
      </w:r>
      <w:r w:rsidRPr="00A312B9">
        <w:rPr>
          <w:sz w:val="24"/>
        </w:rPr>
        <w:tab/>
        <w:t>Mughal RS, Bridge K, Buza I, Slaaby R, Worm J, Klitgaard-Povlsen G, et al. Effects of obesity on insulin: insulin-like growth factor 1 hybrid receptor expression and Akt phosphorylation in conduit and resistance arteries. Diabetes &amp; vascular disease research. 2018:1479164118802550.</w:t>
      </w:r>
    </w:p>
    <w:p w14:paraId="4954DB25" w14:textId="77777777" w:rsidR="009A2E2F" w:rsidRPr="00A312B9" w:rsidRDefault="009A2E2F" w:rsidP="00A312B9">
      <w:pPr>
        <w:pStyle w:val="EndNoteBibliography"/>
        <w:spacing w:line="360" w:lineRule="auto"/>
        <w:rPr>
          <w:sz w:val="24"/>
        </w:rPr>
      </w:pPr>
      <w:r w:rsidRPr="00A312B9">
        <w:rPr>
          <w:sz w:val="24"/>
        </w:rPr>
        <w:t>229.</w:t>
      </w:r>
      <w:r w:rsidRPr="00A312B9">
        <w:rPr>
          <w:sz w:val="24"/>
        </w:rPr>
        <w:tab/>
        <w:t>Rena G, Hardie DG, Pearson ER. The mechanisms of action of metformin. Diabetologia. 2017;60(9):1577-85.</w:t>
      </w:r>
    </w:p>
    <w:p w14:paraId="479DBC26" w14:textId="77777777" w:rsidR="009A2E2F" w:rsidRPr="00A312B9" w:rsidRDefault="009A2E2F" w:rsidP="00A312B9">
      <w:pPr>
        <w:pStyle w:val="EndNoteBibliography"/>
        <w:spacing w:line="360" w:lineRule="auto"/>
        <w:rPr>
          <w:sz w:val="24"/>
        </w:rPr>
      </w:pPr>
      <w:r w:rsidRPr="00A312B9">
        <w:rPr>
          <w:sz w:val="24"/>
        </w:rPr>
        <w:t>230.</w:t>
      </w:r>
      <w:r w:rsidRPr="00A312B9">
        <w:rPr>
          <w:sz w:val="24"/>
        </w:rPr>
        <w:tab/>
        <w:t>Algire C, Moiseeva O, Deschenes-Simard X, Amrein L, Petruccelli L, Birman E, et al. Metformin reduces endogenous reactive oxygen species and associated DNA damage. Cancer Prev Res (Phila). 2012;5(4):536-43.</w:t>
      </w:r>
    </w:p>
    <w:p w14:paraId="10E377AC" w14:textId="77777777" w:rsidR="009A2E2F" w:rsidRPr="00A312B9" w:rsidRDefault="009A2E2F" w:rsidP="00A312B9">
      <w:pPr>
        <w:pStyle w:val="EndNoteBibliography"/>
        <w:spacing w:line="360" w:lineRule="auto"/>
        <w:rPr>
          <w:sz w:val="24"/>
        </w:rPr>
      </w:pPr>
      <w:r w:rsidRPr="00A312B9">
        <w:rPr>
          <w:sz w:val="24"/>
        </w:rPr>
        <w:t>231.</w:t>
      </w:r>
      <w:r w:rsidRPr="00A312B9">
        <w:rPr>
          <w:sz w:val="24"/>
        </w:rPr>
        <w:tab/>
        <w:t>Houstis N, Rosen ED, Lander ES. Reactive oxygen species have a causal role in multiple forms of insulin resistance. Nature. 2006;440(7086):944.</w:t>
      </w:r>
    </w:p>
    <w:p w14:paraId="0F708128" w14:textId="77777777" w:rsidR="009A2E2F" w:rsidRPr="00A312B9" w:rsidRDefault="009A2E2F" w:rsidP="00A312B9">
      <w:pPr>
        <w:pStyle w:val="EndNoteBibliography"/>
        <w:spacing w:line="360" w:lineRule="auto"/>
        <w:rPr>
          <w:sz w:val="24"/>
        </w:rPr>
      </w:pPr>
      <w:r w:rsidRPr="00A312B9">
        <w:rPr>
          <w:sz w:val="24"/>
        </w:rPr>
        <w:t>232.</w:t>
      </w:r>
      <w:r w:rsidRPr="00A312B9">
        <w:rPr>
          <w:sz w:val="24"/>
        </w:rPr>
        <w:tab/>
        <w:t>Kolluru GK, Siamwala JH, Chatterjee S. eNOS phosphorylation in health and disease. Biochimie. 2010;92(9):1186-98.</w:t>
      </w:r>
    </w:p>
    <w:p w14:paraId="26B4ABDE" w14:textId="77777777" w:rsidR="009A2E2F" w:rsidRPr="00A312B9" w:rsidRDefault="009A2E2F" w:rsidP="00A312B9">
      <w:pPr>
        <w:pStyle w:val="EndNoteBibliography"/>
        <w:spacing w:line="360" w:lineRule="auto"/>
        <w:rPr>
          <w:sz w:val="24"/>
        </w:rPr>
      </w:pPr>
      <w:r w:rsidRPr="00A312B9">
        <w:rPr>
          <w:sz w:val="24"/>
        </w:rPr>
        <w:t>233.</w:t>
      </w:r>
      <w:r w:rsidRPr="00A312B9">
        <w:rPr>
          <w:sz w:val="24"/>
        </w:rPr>
        <w:tab/>
        <w:t>A MD, A GH. Why antioxidant therapies have failed in clinical trials. J Theor Biol. 2018;457:1-5.</w:t>
      </w:r>
    </w:p>
    <w:p w14:paraId="3941299F" w14:textId="1A02D395" w:rsidR="00A03D11" w:rsidRPr="00240027" w:rsidRDefault="006B2AD2" w:rsidP="00E76A2D">
      <w:pPr>
        <w:spacing w:line="360" w:lineRule="auto"/>
        <w:rPr>
          <w:rFonts w:ascii="Arial" w:hAnsi="Arial" w:cs="Arial"/>
          <w:cs/>
        </w:rPr>
      </w:pPr>
      <w:r w:rsidRPr="00A312B9">
        <w:rPr>
          <w:rFonts w:ascii="Arial" w:hAnsi="Arial" w:cs="Arial"/>
        </w:rPr>
        <w:fldChar w:fldCharType="end"/>
      </w:r>
    </w:p>
    <w:sectPr w:rsidR="00A03D11" w:rsidRPr="00240027" w:rsidSect="008D1E04">
      <w:footerReference w:type="first" r:id="rId137"/>
      <w:pgSz w:w="11900" w:h="16840"/>
      <w:pgMar w:top="1440" w:right="1440" w:bottom="1440" w:left="1440" w:header="708" w:footer="708"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26A79D9" w14:textId="77777777" w:rsidR="00064D60" w:rsidRDefault="00064D60" w:rsidP="008615A2">
      <w:r>
        <w:separator/>
      </w:r>
    </w:p>
  </w:endnote>
  <w:endnote w:type="continuationSeparator" w:id="0">
    <w:p w14:paraId="79427BAE" w14:textId="77777777" w:rsidR="00064D60" w:rsidRDefault="00064D60" w:rsidP="008615A2">
      <w:r>
        <w:continuationSeparator/>
      </w:r>
    </w:p>
  </w:endnote>
  <w:endnote w:type="continuationNotice" w:id="1">
    <w:p w14:paraId="5356175C" w14:textId="77777777" w:rsidR="00064D60" w:rsidRDefault="00064D60"/>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ordia New">
    <w:panose1 w:val="020B0304020202020204"/>
    <w:charset w:val="00"/>
    <w:family w:val="swiss"/>
    <w:pitch w:val="variable"/>
    <w:sig w:usb0="81000003" w:usb1="00000000" w:usb2="00000000" w:usb3="00000000" w:csb0="00010001"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DengXian Light">
    <w:charset w:val="86"/>
    <w:family w:val="auto"/>
    <w:pitch w:val="variable"/>
    <w:sig w:usb0="A00002BF" w:usb1="38CF7CFA" w:usb2="00000016" w:usb3="00000000" w:csb0="0004000F" w:csb1="00000000"/>
  </w:font>
  <w:font w:name="Angsana New">
    <w:panose1 w:val="02020603050405020304"/>
    <w:charset w:val="00"/>
    <w:family w:val="roman"/>
    <w:pitch w:val="variable"/>
    <w:sig w:usb0="81000003" w:usb1="00000000" w:usb2="00000000" w:usb3="00000000" w:csb0="00010001" w:csb1="00000000"/>
  </w:font>
  <w:font w:name="Segoe UI">
    <w:panose1 w:val="020B0502040204020203"/>
    <w:charset w:val="00"/>
    <w:family w:val="swiss"/>
    <w:pitch w:val="variable"/>
    <w:sig w:usb0="E4002EFF" w:usb1="C000E47F" w:usb2="00000009" w:usb3="00000000" w:csb0="000001FF" w:csb1="00000000"/>
  </w:font>
  <w:font w:name="Browallia New">
    <w:altName w:val="Arial Unicode MS"/>
    <w:panose1 w:val="020B0604020202020204"/>
    <w:charset w:val="00"/>
    <w:family w:val="swiss"/>
    <w:pitch w:val="variable"/>
    <w:sig w:usb0="81000003" w:usb1="00000000" w:usb2="00000000" w:usb3="00000000" w:csb0="00010001"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769810245"/>
      <w:docPartObj>
        <w:docPartGallery w:val="Page Numbers (Bottom of Page)"/>
        <w:docPartUnique/>
      </w:docPartObj>
    </w:sdtPr>
    <w:sdtContent>
      <w:p w14:paraId="31AAA27E" w14:textId="7E0F8719" w:rsidR="00DE6A41" w:rsidRDefault="00DE6A41" w:rsidP="008D1E04">
        <w:pPr>
          <w:pStyle w:val="BalloonText"/>
          <w:framePr w:wrap="none" w:vAnchor="text" w:hAnchor="margin" w:xAlign="center" w:y="1"/>
        </w:pPr>
        <w:r>
          <w:fldChar w:fldCharType="begin"/>
        </w:r>
        <w:r>
          <w:instrText xml:space="preserve"> PAGE </w:instrText>
        </w:r>
        <w:r>
          <w:fldChar w:fldCharType="end"/>
        </w:r>
      </w:p>
    </w:sdtContent>
  </w:sdt>
  <w:p w14:paraId="1D5A70EB" w14:textId="77777777" w:rsidR="00DE6A41" w:rsidRDefault="00DE6A41">
    <w:pPr>
      <w:pStyle w:val="BalloonText"/>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cs/>
      </w:rPr>
      <w:id w:val="-1555075088"/>
      <w:docPartObj>
        <w:docPartGallery w:val="Page Numbers (Bottom of Page)"/>
        <w:docPartUnique/>
      </w:docPartObj>
    </w:sdtPr>
    <w:sdtContent>
      <w:p w14:paraId="03DD4555" w14:textId="2D49EFCD" w:rsidR="00DE6A41" w:rsidRDefault="00DE6A41" w:rsidP="006B2AD2">
        <w:pPr>
          <w:pStyle w:val="BalloonText"/>
          <w:framePr w:wrap="none" w:vAnchor="text" w:hAnchor="margin" w:xAlign="center" w:y="1"/>
        </w:pPr>
        <w:r>
          <w:rPr>
            <w:cs/>
          </w:rPr>
          <w:fldChar w:fldCharType="begin"/>
        </w:r>
        <w:r>
          <w:instrText xml:space="preserve"> PAGE </w:instrText>
        </w:r>
        <w:r>
          <w:rPr>
            <w:cs/>
          </w:rPr>
          <w:fldChar w:fldCharType="separate"/>
        </w:r>
        <w:r>
          <w:rPr>
            <w:noProof/>
          </w:rPr>
          <w:t>7</w:t>
        </w:r>
        <w:r>
          <w:rPr>
            <w:cs/>
          </w:rPr>
          <w:fldChar w:fldCharType="end"/>
        </w:r>
      </w:p>
    </w:sdtContent>
  </w:sdt>
  <w:p w14:paraId="14866BAB" w14:textId="77777777" w:rsidR="00DE6A41" w:rsidRDefault="00DE6A41">
    <w:pPr>
      <w:pStyle w:val="BalloonText"/>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5EE4364" w14:textId="77777777" w:rsidR="00DE6A41" w:rsidRDefault="00DE6A41">
    <w:pPr>
      <w:pStyle w:val="BalloonTex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98F00FA" w14:textId="77777777" w:rsidR="00064D60" w:rsidRDefault="00064D60" w:rsidP="008615A2">
      <w:r>
        <w:separator/>
      </w:r>
    </w:p>
  </w:footnote>
  <w:footnote w:type="continuationSeparator" w:id="0">
    <w:p w14:paraId="2646EF94" w14:textId="77777777" w:rsidR="00064D60" w:rsidRDefault="00064D60" w:rsidP="008615A2">
      <w:r>
        <w:continuationSeparator/>
      </w:r>
    </w:p>
  </w:footnote>
  <w:footnote w:type="continuationNotice" w:id="1">
    <w:p w14:paraId="671D7D34" w14:textId="77777777" w:rsidR="00064D60" w:rsidRDefault="00064D60"/>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cs/>
      </w:rPr>
      <w:id w:val="2059193490"/>
      <w:docPartObj>
        <w:docPartGallery w:val="Page Numbers (Top of Page)"/>
        <w:docPartUnique/>
      </w:docPartObj>
    </w:sdtPr>
    <w:sdtContent>
      <w:p w14:paraId="1274AB19" w14:textId="17C6B6C5" w:rsidR="00DE6A41" w:rsidRDefault="00DE6A41" w:rsidP="00A23B38">
        <w:pPr>
          <w:pStyle w:val="TOC2"/>
          <w:framePr w:wrap="none" w:vAnchor="text" w:hAnchor="margin" w:xAlign="center" w:y="1"/>
        </w:pPr>
        <w:r>
          <w:rPr>
            <w:cs/>
          </w:rPr>
          <w:fldChar w:fldCharType="begin"/>
        </w:r>
        <w:r>
          <w:instrText xml:space="preserve"> PAGE </w:instrText>
        </w:r>
        <w:r>
          <w:rPr>
            <w:cs/>
          </w:rPr>
          <w:fldChar w:fldCharType="end"/>
        </w:r>
      </w:p>
    </w:sdtContent>
  </w:sdt>
  <w:p w14:paraId="12AD03BA" w14:textId="77777777" w:rsidR="00DE6A41" w:rsidRDefault="00DE6A41">
    <w:pPr>
      <w:pStyle w:val="TOC2"/>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D74950" w14:textId="1DB4A3CF" w:rsidR="00DE6A41" w:rsidRDefault="00DE6A41" w:rsidP="00A23B38">
    <w:pPr>
      <w:pStyle w:val="TOC2"/>
      <w:framePr w:wrap="none" w:vAnchor="text" w:hAnchor="margin" w:xAlign="center" w:y="1"/>
    </w:pPr>
  </w:p>
  <w:p w14:paraId="66BFE594" w14:textId="77777777" w:rsidR="00DE6A41" w:rsidRDefault="00DE6A41">
    <w:pPr>
      <w:pStyle w:val="TOC2"/>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66156FD"/>
    <w:multiLevelType w:val="multilevel"/>
    <w:tmpl w:val="BD142B0E"/>
    <w:lvl w:ilvl="0">
      <w:start w:val="4"/>
      <w:numFmt w:val="decimal"/>
      <w:lvlText w:val="%1"/>
      <w:lvlJc w:val="left"/>
      <w:pPr>
        <w:ind w:left="480" w:hanging="480"/>
      </w:pPr>
      <w:rPr>
        <w:rFonts w:hint="default"/>
      </w:rPr>
    </w:lvl>
    <w:lvl w:ilvl="1">
      <w:start w:val="3"/>
      <w:numFmt w:val="decimal"/>
      <w:lvlText w:val="%1.%2"/>
      <w:lvlJc w:val="left"/>
      <w:pPr>
        <w:ind w:left="660" w:hanging="480"/>
      </w:pPr>
      <w:rPr>
        <w:rFonts w:hint="default"/>
      </w:rPr>
    </w:lvl>
    <w:lvl w:ilvl="2">
      <w:start w:val="1"/>
      <w:numFmt w:val="decimal"/>
      <w:lvlText w:val="%1.%2.%3"/>
      <w:lvlJc w:val="left"/>
      <w:pPr>
        <w:ind w:left="1080" w:hanging="720"/>
      </w:pPr>
      <w:rPr>
        <w:rFonts w:hint="default"/>
      </w:rPr>
    </w:lvl>
    <w:lvl w:ilvl="3">
      <w:start w:val="1"/>
      <w:numFmt w:val="decimal"/>
      <w:lvlText w:val="%1.%2.%3.%4"/>
      <w:lvlJc w:val="left"/>
      <w:pPr>
        <w:ind w:left="1260" w:hanging="720"/>
      </w:pPr>
      <w:rPr>
        <w:rFonts w:hint="default"/>
      </w:rPr>
    </w:lvl>
    <w:lvl w:ilvl="4">
      <w:start w:val="1"/>
      <w:numFmt w:val="decimal"/>
      <w:lvlText w:val="%1.%2.%3.%4.%5"/>
      <w:lvlJc w:val="left"/>
      <w:pPr>
        <w:ind w:left="1800" w:hanging="1080"/>
      </w:pPr>
      <w:rPr>
        <w:rFonts w:hint="default"/>
      </w:rPr>
    </w:lvl>
    <w:lvl w:ilvl="5">
      <w:start w:val="1"/>
      <w:numFmt w:val="decimal"/>
      <w:lvlText w:val="%1.%2.%3.%4.%5.%6"/>
      <w:lvlJc w:val="left"/>
      <w:pPr>
        <w:ind w:left="1980" w:hanging="1080"/>
      </w:pPr>
      <w:rPr>
        <w:rFonts w:hint="default"/>
      </w:rPr>
    </w:lvl>
    <w:lvl w:ilvl="6">
      <w:start w:val="1"/>
      <w:numFmt w:val="decimal"/>
      <w:lvlText w:val="%1.%2.%3.%4.%5.%6.%7"/>
      <w:lvlJc w:val="left"/>
      <w:pPr>
        <w:ind w:left="2520" w:hanging="1440"/>
      </w:pPr>
      <w:rPr>
        <w:rFonts w:hint="default"/>
      </w:rPr>
    </w:lvl>
    <w:lvl w:ilvl="7">
      <w:start w:val="1"/>
      <w:numFmt w:val="decimal"/>
      <w:lvlText w:val="%1.%2.%3.%4.%5.%6.%7.%8"/>
      <w:lvlJc w:val="left"/>
      <w:pPr>
        <w:ind w:left="2700" w:hanging="1440"/>
      </w:pPr>
      <w:rPr>
        <w:rFonts w:hint="default"/>
      </w:rPr>
    </w:lvl>
    <w:lvl w:ilvl="8">
      <w:start w:val="1"/>
      <w:numFmt w:val="decimal"/>
      <w:lvlText w:val="%1.%2.%3.%4.%5.%6.%7.%8.%9"/>
      <w:lvlJc w:val="left"/>
      <w:pPr>
        <w:ind w:left="3240" w:hanging="1800"/>
      </w:pPr>
      <w:rPr>
        <w:rFonts w:hint="default"/>
      </w:rPr>
    </w:lvl>
  </w:abstractNum>
  <w:abstractNum w:abstractNumId="1" w15:restartNumberingAfterBreak="0">
    <w:nsid w:val="0F5B37C2"/>
    <w:multiLevelType w:val="hybridMultilevel"/>
    <w:tmpl w:val="9C805562"/>
    <w:lvl w:ilvl="0" w:tplc="0809000F">
      <w:start w:val="1"/>
      <w:numFmt w:val="decimal"/>
      <w:lvlText w:val="%1."/>
      <w:lvlJc w:val="left"/>
      <w:pPr>
        <w:ind w:left="1440" w:hanging="360"/>
      </w:p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2" w15:restartNumberingAfterBreak="0">
    <w:nsid w:val="11A21EB9"/>
    <w:multiLevelType w:val="multilevel"/>
    <w:tmpl w:val="76ECADD8"/>
    <w:lvl w:ilvl="0">
      <w:start w:val="1"/>
      <w:numFmt w:val="decimal"/>
      <w:pStyle w:val="Heading1"/>
      <w:lvlText w:val="%1"/>
      <w:lvlJc w:val="left"/>
      <w:pPr>
        <w:ind w:left="432" w:hanging="432"/>
      </w:pPr>
    </w:lvl>
    <w:lvl w:ilvl="1">
      <w:start w:val="1"/>
      <w:numFmt w:val="decimal"/>
      <w:pStyle w:val="Heading2"/>
      <w:lvlText w:val="%1.%2"/>
      <w:lvlJc w:val="left"/>
      <w:pPr>
        <w:ind w:left="576" w:hanging="576"/>
      </w:pPr>
      <w:rPr>
        <w:b w:val="0"/>
        <w:bCs w:val="0"/>
        <w:i w:val="0"/>
        <w:iCs w:val="0"/>
        <w:caps w:val="0"/>
        <w:smallCaps w:val="0"/>
        <w:strike w:val="0"/>
        <w:dstrike w:val="0"/>
        <w:outline w:val="0"/>
        <w:shadow w:val="0"/>
        <w:emboss w:val="0"/>
        <w:imprint w:val="0"/>
        <w:noProof w:val="0"/>
        <w:vanish w:val="0"/>
        <w:spacing w:val="0"/>
        <w:kern w:val="0"/>
        <w:position w:val="0"/>
        <w:sz w:val="24"/>
        <w:szCs w:val="24"/>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pStyle w:val="Heading3"/>
      <w:lvlText w:val="%1.%2.%3"/>
      <w:lvlJc w:val="left"/>
      <w:pPr>
        <w:ind w:left="720" w:hanging="720"/>
      </w:pPr>
      <w:rPr>
        <w:b w:val="0"/>
        <w:bCs w:val="0"/>
        <w:i w:val="0"/>
        <w:iCs w:val="0"/>
        <w:caps w:val="0"/>
        <w:smallCaps w:val="0"/>
        <w:strike w:val="0"/>
        <w:dstrike w:val="0"/>
        <w:outline w:val="0"/>
        <w:shadow w:val="0"/>
        <w:emboss w:val="0"/>
        <w:imprint w:val="0"/>
        <w:noProof w:val="0"/>
        <w:vanish w:val="0"/>
        <w:spacing w:val="0"/>
        <w:kern w:val="0"/>
        <w:position w:val="0"/>
        <w:sz w:val="24"/>
        <w:szCs w:val="24"/>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pStyle w:val="Heading4"/>
      <w:lvlText w:val="%1.%2.%3.%4"/>
      <w:lvlJc w:val="left"/>
      <w:pPr>
        <w:ind w:left="864" w:hanging="864"/>
      </w:pPr>
      <w:rPr>
        <w:b w:val="0"/>
        <w:bCs w:val="0"/>
        <w:i w:val="0"/>
        <w:iCs w:val="0"/>
        <w:caps w:val="0"/>
        <w:smallCaps w:val="0"/>
        <w:strike w:val="0"/>
        <w:dstrike w:val="0"/>
        <w:outline w:val="0"/>
        <w:shadow w:val="0"/>
        <w:emboss w:val="0"/>
        <w:imprint w:val="0"/>
        <w:noProof w:val="0"/>
        <w:vanish w:val="0"/>
        <w:spacing w:val="0"/>
        <w:kern w:val="0"/>
        <w:position w:val="0"/>
        <w:sz w:val="24"/>
        <w:szCs w:val="24"/>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3" w15:restartNumberingAfterBreak="0">
    <w:nsid w:val="19A15FE5"/>
    <w:multiLevelType w:val="hybridMultilevel"/>
    <w:tmpl w:val="B65A0C7C"/>
    <w:lvl w:ilvl="0" w:tplc="0809000F">
      <w:start w:val="1"/>
      <w:numFmt w:val="decimal"/>
      <w:lvlText w:val="%1."/>
      <w:lvlJc w:val="left"/>
      <w:pPr>
        <w:ind w:left="720" w:hanging="360"/>
      </w:pPr>
      <w:rPr>
        <w:rFonts w:hint="default"/>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720E2228">
      <w:numFmt w:val="bullet"/>
      <w:lvlText w:val="-"/>
      <w:lvlJc w:val="left"/>
      <w:pPr>
        <w:ind w:left="2880" w:hanging="360"/>
      </w:pPr>
      <w:rPr>
        <w:rFonts w:ascii="Arial" w:eastAsiaTheme="minorEastAsia" w:hAnsi="Arial" w:cs="Arial" w:hint="default"/>
      </w:r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27A23BE4"/>
    <w:multiLevelType w:val="hybridMultilevel"/>
    <w:tmpl w:val="BB9CC122"/>
    <w:lvl w:ilvl="0" w:tplc="9E161F56">
      <w:start w:val="1"/>
      <w:numFmt w:val="decimal"/>
      <w:lvlText w:val="1.2.%1"/>
      <w:lvlJc w:val="left"/>
      <w:pPr>
        <w:ind w:left="360" w:hanging="360"/>
      </w:pPr>
      <w:rPr>
        <w:rFonts w:hint="default"/>
        <w:b w:val="0"/>
        <w:bCs w:val="0"/>
        <w:i w:val="0"/>
        <w:iCs w:val="0"/>
        <w:caps w:val="0"/>
        <w:smallCaps w:val="0"/>
        <w:strike w:val="0"/>
        <w:dstrike w:val="0"/>
        <w:outline w:val="0"/>
        <w:shadow w:val="0"/>
        <w:emboss w:val="0"/>
        <w:imprint w:val="0"/>
        <w:vanish w:val="0"/>
        <w:spacing w:val="0"/>
        <w:kern w:val="0"/>
        <w:position w:val="0"/>
        <w:u w:val="none"/>
        <w:effect w:val="none"/>
        <w:vertAlign w:val="baseline"/>
        <w:em w:val="none"/>
        <w14:ligatures w14:val="none"/>
        <w14:numForm w14:val="default"/>
        <w14:numSpacing w14:val="default"/>
        <w14:stylisticSets/>
        <w14:cntxtAlts w14:val="0"/>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5" w15:restartNumberingAfterBreak="0">
    <w:nsid w:val="2BBF764C"/>
    <w:multiLevelType w:val="multilevel"/>
    <w:tmpl w:val="4C64024E"/>
    <w:lvl w:ilvl="0">
      <w:start w:val="1"/>
      <w:numFmt w:val="decimal"/>
      <w:lvlText w:val="1.1.%1"/>
      <w:lvlJc w:val="left"/>
      <w:pPr>
        <w:ind w:left="360" w:hanging="360"/>
      </w:pPr>
      <w:rPr>
        <w:rFonts w:hint="default"/>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6" w15:restartNumberingAfterBreak="0">
    <w:nsid w:val="2C1302F5"/>
    <w:multiLevelType w:val="multilevel"/>
    <w:tmpl w:val="C07605F2"/>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rPr>
        <w:b w:val="0"/>
        <w:bCs w:val="0"/>
        <w:i w:val="0"/>
        <w:iCs w:val="0"/>
        <w:caps w:val="0"/>
        <w:smallCaps w:val="0"/>
        <w:strike w:val="0"/>
        <w:dstrike w:val="0"/>
        <w:outline w:val="0"/>
        <w:shadow w:val="0"/>
        <w:emboss w:val="0"/>
        <w:imprint w:val="0"/>
        <w:noProof w:val="0"/>
        <w:vanish w:val="0"/>
        <w:color w:val="000000" w:themeColor="text1"/>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7" w15:restartNumberingAfterBreak="0">
    <w:nsid w:val="2D927312"/>
    <w:multiLevelType w:val="hybridMultilevel"/>
    <w:tmpl w:val="E2C66604"/>
    <w:lvl w:ilvl="0" w:tplc="08090001">
      <w:start w:val="1"/>
      <w:numFmt w:val="bullet"/>
      <w:lvlText w:val=""/>
      <w:lvlJc w:val="left"/>
      <w:pPr>
        <w:ind w:left="720" w:hanging="360"/>
      </w:pPr>
      <w:rPr>
        <w:rFonts w:ascii="Symbol" w:hAnsi="Symbol" w:hint="default"/>
      </w:rPr>
    </w:lvl>
    <w:lvl w:ilvl="1" w:tplc="0368E774">
      <w:start w:val="1"/>
      <w:numFmt w:val="decimal"/>
      <w:lvlText w:val="6.1.3.%2"/>
      <w:lvlJc w:val="left"/>
      <w:pPr>
        <w:ind w:left="1440" w:hanging="360"/>
      </w:pPr>
      <w:rPr>
        <w:rFonts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35D61CCC"/>
    <w:multiLevelType w:val="multilevel"/>
    <w:tmpl w:val="EA16EA40"/>
    <w:lvl w:ilvl="0">
      <w:start w:val="1"/>
      <w:numFmt w:val="decimal"/>
      <w:lvlText w:val="%1"/>
      <w:lvlJc w:val="left"/>
      <w:pPr>
        <w:ind w:left="480" w:hanging="480"/>
      </w:pPr>
      <w:rPr>
        <w:rFonts w:hint="default"/>
      </w:rPr>
    </w:lvl>
    <w:lvl w:ilvl="1">
      <w:start w:val="3"/>
      <w:numFmt w:val="decimal"/>
      <w:lvlText w:val="%1.%2"/>
      <w:lvlJc w:val="left"/>
      <w:pPr>
        <w:ind w:left="840" w:hanging="48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9" w15:restartNumberingAfterBreak="0">
    <w:nsid w:val="37D0575A"/>
    <w:multiLevelType w:val="hybridMultilevel"/>
    <w:tmpl w:val="5D68BDDE"/>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 w15:restartNumberingAfterBreak="0">
    <w:nsid w:val="41C679FB"/>
    <w:multiLevelType w:val="multilevel"/>
    <w:tmpl w:val="ABBE2C66"/>
    <w:lvl w:ilvl="0">
      <w:start w:val="4"/>
      <w:numFmt w:val="decimal"/>
      <w:lvlText w:val="%1"/>
      <w:lvlJc w:val="left"/>
      <w:pPr>
        <w:ind w:left="480" w:hanging="480"/>
      </w:pPr>
      <w:rPr>
        <w:rFonts w:hint="default"/>
      </w:rPr>
    </w:lvl>
    <w:lvl w:ilvl="1">
      <w:start w:val="3"/>
      <w:numFmt w:val="decimal"/>
      <w:lvlText w:val="%1.%2"/>
      <w:lvlJc w:val="left"/>
      <w:pPr>
        <w:ind w:left="480" w:hanging="48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1" w15:restartNumberingAfterBreak="0">
    <w:nsid w:val="43316641"/>
    <w:multiLevelType w:val="hybridMultilevel"/>
    <w:tmpl w:val="10E692C8"/>
    <w:lvl w:ilvl="0" w:tplc="914EEB4A">
      <w:start w:val="1"/>
      <w:numFmt w:val="decimal"/>
      <w:lvlText w:val="%1."/>
      <w:lvlJc w:val="left"/>
      <w:pPr>
        <w:ind w:left="720" w:hanging="360"/>
      </w:pPr>
      <w:rPr>
        <w:rFonts w:ascii="Arial" w:hAnsi="Arial"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 w15:restartNumberingAfterBreak="0">
    <w:nsid w:val="471F25DF"/>
    <w:multiLevelType w:val="multilevel"/>
    <w:tmpl w:val="8C481E9A"/>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rPr>
        <w:rFonts w:ascii="Arial" w:hAnsi="Arial" w:cs="Arial" w:hint="default"/>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3" w15:restartNumberingAfterBreak="0">
    <w:nsid w:val="494111D2"/>
    <w:multiLevelType w:val="multilevel"/>
    <w:tmpl w:val="08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4" w15:restartNumberingAfterBreak="0">
    <w:nsid w:val="4ACC43D5"/>
    <w:multiLevelType w:val="multilevel"/>
    <w:tmpl w:val="FF38BA6C"/>
    <w:lvl w:ilvl="0">
      <w:start w:val="4"/>
      <w:numFmt w:val="decimal"/>
      <w:lvlText w:val="%1"/>
      <w:lvlJc w:val="left"/>
      <w:pPr>
        <w:ind w:left="480" w:hanging="480"/>
      </w:pPr>
      <w:rPr>
        <w:rFonts w:hint="default"/>
      </w:rPr>
    </w:lvl>
    <w:lvl w:ilvl="1">
      <w:start w:val="1"/>
      <w:numFmt w:val="decimal"/>
      <w:lvlText w:val="%1.%2"/>
      <w:lvlJc w:val="left"/>
      <w:pPr>
        <w:ind w:left="1200" w:hanging="48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15" w15:restartNumberingAfterBreak="0">
    <w:nsid w:val="4C4772BD"/>
    <w:multiLevelType w:val="multilevel"/>
    <w:tmpl w:val="F8347AF6"/>
    <w:lvl w:ilvl="0">
      <w:start w:val="4"/>
      <w:numFmt w:val="decimal"/>
      <w:lvlText w:val="%1"/>
      <w:lvlJc w:val="left"/>
      <w:pPr>
        <w:ind w:left="480" w:hanging="480"/>
      </w:pPr>
      <w:rPr>
        <w:rFonts w:hint="default"/>
      </w:rPr>
    </w:lvl>
    <w:lvl w:ilvl="1">
      <w:start w:val="1"/>
      <w:numFmt w:val="decimal"/>
      <w:lvlText w:val="%1.%2"/>
      <w:lvlJc w:val="left"/>
      <w:pPr>
        <w:ind w:left="480" w:hanging="480"/>
      </w:pPr>
      <w:rPr>
        <w:rFonts w:hint="default"/>
      </w:rPr>
    </w:lvl>
    <w:lvl w:ilvl="2">
      <w:start w:val="4"/>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6" w15:restartNumberingAfterBreak="0">
    <w:nsid w:val="4E321207"/>
    <w:multiLevelType w:val="multilevel"/>
    <w:tmpl w:val="881C06E4"/>
    <w:lvl w:ilvl="0">
      <w:start w:val="4"/>
      <w:numFmt w:val="decimal"/>
      <w:lvlText w:val="%1"/>
      <w:lvlJc w:val="left"/>
      <w:pPr>
        <w:ind w:left="480" w:hanging="480"/>
      </w:pPr>
      <w:rPr>
        <w:rFonts w:hint="default"/>
      </w:rPr>
    </w:lvl>
    <w:lvl w:ilvl="1">
      <w:start w:val="1"/>
      <w:numFmt w:val="decimal"/>
      <w:lvlText w:val="%1.%2"/>
      <w:lvlJc w:val="left"/>
      <w:pPr>
        <w:ind w:left="480" w:hanging="48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7" w15:restartNumberingAfterBreak="0">
    <w:nsid w:val="4F274157"/>
    <w:multiLevelType w:val="multilevel"/>
    <w:tmpl w:val="BCAA8120"/>
    <w:lvl w:ilvl="0">
      <w:start w:val="4"/>
      <w:numFmt w:val="decimal"/>
      <w:lvlText w:val="%1"/>
      <w:lvlJc w:val="left"/>
      <w:pPr>
        <w:ind w:left="480" w:hanging="480"/>
      </w:pPr>
      <w:rPr>
        <w:rFonts w:eastAsiaTheme="minorEastAsia" w:cstheme="minorBidi" w:hint="default"/>
      </w:rPr>
    </w:lvl>
    <w:lvl w:ilvl="1">
      <w:start w:val="3"/>
      <w:numFmt w:val="decimal"/>
      <w:lvlText w:val="%1.%2"/>
      <w:lvlJc w:val="left"/>
      <w:pPr>
        <w:ind w:left="660" w:hanging="480"/>
      </w:pPr>
      <w:rPr>
        <w:rFonts w:eastAsiaTheme="minorEastAsia" w:cstheme="minorBidi" w:hint="default"/>
      </w:rPr>
    </w:lvl>
    <w:lvl w:ilvl="2">
      <w:start w:val="1"/>
      <w:numFmt w:val="decimal"/>
      <w:lvlText w:val="%1.%2.%3"/>
      <w:lvlJc w:val="left"/>
      <w:pPr>
        <w:ind w:left="1080" w:hanging="720"/>
      </w:pPr>
      <w:rPr>
        <w:rFonts w:eastAsiaTheme="minorEastAsia" w:cstheme="minorBidi" w:hint="default"/>
      </w:rPr>
    </w:lvl>
    <w:lvl w:ilvl="3">
      <w:start w:val="1"/>
      <w:numFmt w:val="decimal"/>
      <w:lvlText w:val="%1.%2.%3.%4"/>
      <w:lvlJc w:val="left"/>
      <w:pPr>
        <w:ind w:left="1260" w:hanging="720"/>
      </w:pPr>
      <w:rPr>
        <w:rFonts w:eastAsiaTheme="minorEastAsia" w:cstheme="minorBidi" w:hint="default"/>
      </w:rPr>
    </w:lvl>
    <w:lvl w:ilvl="4">
      <w:start w:val="1"/>
      <w:numFmt w:val="decimal"/>
      <w:lvlText w:val="%1.%2.%3.%4.%5"/>
      <w:lvlJc w:val="left"/>
      <w:pPr>
        <w:ind w:left="1800" w:hanging="1080"/>
      </w:pPr>
      <w:rPr>
        <w:rFonts w:eastAsiaTheme="minorEastAsia" w:cstheme="minorBidi" w:hint="default"/>
      </w:rPr>
    </w:lvl>
    <w:lvl w:ilvl="5">
      <w:start w:val="1"/>
      <w:numFmt w:val="decimal"/>
      <w:lvlText w:val="%1.%2.%3.%4.%5.%6"/>
      <w:lvlJc w:val="left"/>
      <w:pPr>
        <w:ind w:left="1980" w:hanging="1080"/>
      </w:pPr>
      <w:rPr>
        <w:rFonts w:eastAsiaTheme="minorEastAsia" w:cstheme="minorBidi" w:hint="default"/>
      </w:rPr>
    </w:lvl>
    <w:lvl w:ilvl="6">
      <w:start w:val="1"/>
      <w:numFmt w:val="decimal"/>
      <w:lvlText w:val="%1.%2.%3.%4.%5.%6.%7"/>
      <w:lvlJc w:val="left"/>
      <w:pPr>
        <w:ind w:left="2520" w:hanging="1440"/>
      </w:pPr>
      <w:rPr>
        <w:rFonts w:eastAsiaTheme="minorEastAsia" w:cstheme="minorBidi" w:hint="default"/>
      </w:rPr>
    </w:lvl>
    <w:lvl w:ilvl="7">
      <w:start w:val="1"/>
      <w:numFmt w:val="decimal"/>
      <w:lvlText w:val="%1.%2.%3.%4.%5.%6.%7.%8"/>
      <w:lvlJc w:val="left"/>
      <w:pPr>
        <w:ind w:left="2700" w:hanging="1440"/>
      </w:pPr>
      <w:rPr>
        <w:rFonts w:eastAsiaTheme="minorEastAsia" w:cstheme="minorBidi" w:hint="default"/>
      </w:rPr>
    </w:lvl>
    <w:lvl w:ilvl="8">
      <w:start w:val="1"/>
      <w:numFmt w:val="decimal"/>
      <w:lvlText w:val="%1.%2.%3.%4.%5.%6.%7.%8.%9"/>
      <w:lvlJc w:val="left"/>
      <w:pPr>
        <w:ind w:left="3240" w:hanging="1800"/>
      </w:pPr>
      <w:rPr>
        <w:rFonts w:eastAsiaTheme="minorEastAsia" w:cstheme="minorBidi" w:hint="default"/>
      </w:rPr>
    </w:lvl>
  </w:abstractNum>
  <w:abstractNum w:abstractNumId="18" w15:restartNumberingAfterBreak="0">
    <w:nsid w:val="6010032A"/>
    <w:multiLevelType w:val="multilevel"/>
    <w:tmpl w:val="0BE816D8"/>
    <w:lvl w:ilvl="0">
      <w:start w:val="4"/>
      <w:numFmt w:val="decimal"/>
      <w:lvlText w:val="%1"/>
      <w:lvlJc w:val="left"/>
      <w:pPr>
        <w:ind w:left="480" w:hanging="480"/>
      </w:pPr>
      <w:rPr>
        <w:rFonts w:hint="default"/>
      </w:rPr>
    </w:lvl>
    <w:lvl w:ilvl="1">
      <w:start w:val="3"/>
      <w:numFmt w:val="decimal"/>
      <w:lvlText w:val="%1.%2"/>
      <w:lvlJc w:val="left"/>
      <w:pPr>
        <w:ind w:left="480" w:hanging="48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9" w15:restartNumberingAfterBreak="0">
    <w:nsid w:val="61483FA1"/>
    <w:multiLevelType w:val="hybridMultilevel"/>
    <w:tmpl w:val="786083FE"/>
    <w:lvl w:ilvl="0" w:tplc="32DA25A8">
      <w:start w:val="1"/>
      <w:numFmt w:val="decimal"/>
      <w:lvlText w:val="1.1.%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0" w15:restartNumberingAfterBreak="0">
    <w:nsid w:val="6BD64D83"/>
    <w:multiLevelType w:val="multilevel"/>
    <w:tmpl w:val="B21C7BB8"/>
    <w:lvl w:ilvl="0">
      <w:start w:val="4"/>
      <w:numFmt w:val="decimal"/>
      <w:lvlText w:val="%1"/>
      <w:lvlJc w:val="left"/>
      <w:pPr>
        <w:ind w:left="480" w:hanging="480"/>
      </w:pPr>
      <w:rPr>
        <w:rFonts w:hint="default"/>
      </w:rPr>
    </w:lvl>
    <w:lvl w:ilvl="1">
      <w:start w:val="3"/>
      <w:numFmt w:val="decimal"/>
      <w:lvlText w:val="%1.%2"/>
      <w:lvlJc w:val="left"/>
      <w:pPr>
        <w:ind w:left="480" w:hanging="48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1" w15:restartNumberingAfterBreak="0">
    <w:nsid w:val="788713C9"/>
    <w:multiLevelType w:val="multilevel"/>
    <w:tmpl w:val="82ECFFE0"/>
    <w:lvl w:ilvl="0">
      <w:start w:val="1"/>
      <w:numFmt w:val="decimal"/>
      <w:lvlText w:val="%1"/>
      <w:lvlJc w:val="left"/>
      <w:pPr>
        <w:ind w:left="480" w:hanging="480"/>
      </w:pPr>
      <w:rPr>
        <w:rFonts w:hint="default"/>
      </w:rPr>
    </w:lvl>
    <w:lvl w:ilvl="1">
      <w:start w:val="4"/>
      <w:numFmt w:val="decimal"/>
      <w:lvlText w:val="%1.%2"/>
      <w:lvlJc w:val="left"/>
      <w:pPr>
        <w:ind w:left="660" w:hanging="480"/>
      </w:pPr>
      <w:rPr>
        <w:rFonts w:hint="default"/>
      </w:rPr>
    </w:lvl>
    <w:lvl w:ilvl="2">
      <w:start w:val="1"/>
      <w:numFmt w:val="decimal"/>
      <w:lvlText w:val="%1.%2.%3"/>
      <w:lvlJc w:val="left"/>
      <w:pPr>
        <w:ind w:left="108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800" w:hanging="1080"/>
      </w:pPr>
      <w:rPr>
        <w:rFonts w:hint="default"/>
      </w:rPr>
    </w:lvl>
    <w:lvl w:ilvl="5">
      <w:start w:val="1"/>
      <w:numFmt w:val="decimal"/>
      <w:lvlText w:val="%1.%2.%3.%4.%5.%6"/>
      <w:lvlJc w:val="left"/>
      <w:pPr>
        <w:ind w:left="1980" w:hanging="1080"/>
      </w:pPr>
      <w:rPr>
        <w:rFonts w:hint="default"/>
      </w:rPr>
    </w:lvl>
    <w:lvl w:ilvl="6">
      <w:start w:val="1"/>
      <w:numFmt w:val="decimal"/>
      <w:lvlText w:val="%1.%2.%3.%4.%5.%6.%7"/>
      <w:lvlJc w:val="left"/>
      <w:pPr>
        <w:ind w:left="2520" w:hanging="1440"/>
      </w:pPr>
      <w:rPr>
        <w:rFonts w:hint="default"/>
      </w:rPr>
    </w:lvl>
    <w:lvl w:ilvl="7">
      <w:start w:val="1"/>
      <w:numFmt w:val="decimal"/>
      <w:lvlText w:val="%1.%2.%3.%4.%5.%6.%7.%8"/>
      <w:lvlJc w:val="left"/>
      <w:pPr>
        <w:ind w:left="2700" w:hanging="1440"/>
      </w:pPr>
      <w:rPr>
        <w:rFonts w:hint="default"/>
      </w:rPr>
    </w:lvl>
    <w:lvl w:ilvl="8">
      <w:start w:val="1"/>
      <w:numFmt w:val="decimal"/>
      <w:lvlText w:val="%1.%2.%3.%4.%5.%6.%7.%8.%9"/>
      <w:lvlJc w:val="left"/>
      <w:pPr>
        <w:ind w:left="3240" w:hanging="1800"/>
      </w:pPr>
      <w:rPr>
        <w:rFonts w:hint="default"/>
      </w:rPr>
    </w:lvl>
  </w:abstractNum>
  <w:abstractNum w:abstractNumId="22" w15:restartNumberingAfterBreak="0">
    <w:nsid w:val="7C534E91"/>
    <w:multiLevelType w:val="multilevel"/>
    <w:tmpl w:val="C02292E8"/>
    <w:lvl w:ilvl="0">
      <w:start w:val="4"/>
      <w:numFmt w:val="decimal"/>
      <w:lvlText w:val="%1"/>
      <w:lvlJc w:val="left"/>
      <w:pPr>
        <w:ind w:left="480" w:hanging="480"/>
      </w:pPr>
      <w:rPr>
        <w:rFonts w:hint="default"/>
      </w:rPr>
    </w:lvl>
    <w:lvl w:ilvl="1">
      <w:start w:val="3"/>
      <w:numFmt w:val="decimal"/>
      <w:lvlText w:val="%1.%2"/>
      <w:lvlJc w:val="left"/>
      <w:pPr>
        <w:ind w:left="840" w:hanging="48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num w:numId="1" w16cid:durableId="992567219">
    <w:abstractNumId w:val="3"/>
  </w:num>
  <w:num w:numId="2" w16cid:durableId="639572960">
    <w:abstractNumId w:val="6"/>
  </w:num>
  <w:num w:numId="3" w16cid:durableId="380907138">
    <w:abstractNumId w:val="12"/>
  </w:num>
  <w:num w:numId="4" w16cid:durableId="732242307">
    <w:abstractNumId w:val="7"/>
  </w:num>
  <w:num w:numId="5" w16cid:durableId="987241828">
    <w:abstractNumId w:val="19"/>
  </w:num>
  <w:num w:numId="6" w16cid:durableId="1172330231">
    <w:abstractNumId w:val="4"/>
  </w:num>
  <w:num w:numId="7" w16cid:durableId="866598503">
    <w:abstractNumId w:val="8"/>
  </w:num>
  <w:num w:numId="8" w16cid:durableId="2051612591">
    <w:abstractNumId w:val="21"/>
  </w:num>
  <w:num w:numId="9" w16cid:durableId="2019036039">
    <w:abstractNumId w:val="15"/>
  </w:num>
  <w:num w:numId="10" w16cid:durableId="846408585">
    <w:abstractNumId w:val="1"/>
  </w:num>
  <w:num w:numId="11" w16cid:durableId="1637834181">
    <w:abstractNumId w:val="14"/>
  </w:num>
  <w:num w:numId="12" w16cid:durableId="970090379">
    <w:abstractNumId w:val="16"/>
  </w:num>
  <w:num w:numId="13" w16cid:durableId="1708329546">
    <w:abstractNumId w:val="20"/>
  </w:num>
  <w:num w:numId="14" w16cid:durableId="125583112">
    <w:abstractNumId w:val="6"/>
  </w:num>
  <w:num w:numId="15" w16cid:durableId="967931204">
    <w:abstractNumId w:val="10"/>
  </w:num>
  <w:num w:numId="16" w16cid:durableId="2049455536">
    <w:abstractNumId w:val="5"/>
  </w:num>
  <w:num w:numId="17" w16cid:durableId="862790993">
    <w:abstractNumId w:val="18"/>
  </w:num>
  <w:num w:numId="18" w16cid:durableId="654063865">
    <w:abstractNumId w:val="6"/>
  </w:num>
  <w:num w:numId="19" w16cid:durableId="930705086">
    <w:abstractNumId w:val="13"/>
  </w:num>
  <w:num w:numId="20" w16cid:durableId="1987541256">
    <w:abstractNumId w:val="17"/>
  </w:num>
  <w:num w:numId="21" w16cid:durableId="1755937043">
    <w:abstractNumId w:val="0"/>
  </w:num>
  <w:num w:numId="22" w16cid:durableId="1305620034">
    <w:abstractNumId w:val="22"/>
  </w:num>
  <w:num w:numId="23" w16cid:durableId="921254853">
    <w:abstractNumId w:val="2"/>
  </w:num>
  <w:num w:numId="24" w16cid:durableId="1315262181">
    <w:abstractNumId w:val="9"/>
  </w:num>
  <w:num w:numId="25" w16cid:durableId="1612126654">
    <w:abstractNumId w:val="11"/>
  </w:num>
  <w:numIdMacAtCleanup w:val="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applyBreakingRules/>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a0MDIyNTMzMjM2MrU0MTZQ0lEKTi0uzszPAykwtawFAIzoXl8tAAAA"/>
    <w:docVar w:name="EN.InstantFormat" w:val="&lt;ENInstantFormat&gt;&lt;Enabled&gt;1&lt;/Enabled&gt;&lt;ScanUnformatted&gt;1&lt;/ScanUnformatted&gt;&lt;ScanChanges&gt;1&lt;/ScanChanges&gt;&lt;Suspended&gt;1&lt;/Suspended&gt;&lt;/ENInstantFormat&gt;"/>
    <w:docVar w:name="EN.Layout" w:val="&lt;ENLayout&gt;&lt;Style&gt;Vancouver&lt;/Style&gt;&lt;LeftDelim&gt;{&lt;/LeftDelim&gt;&lt;RightDelim&gt;}&lt;/RightDelim&gt;&lt;FontName&gt;Arial&lt;/FontName&gt;&lt;FontSize&gt;11&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25terf20kxt2dheszwaxvvaz2z2e0fdava2w&quot;&gt;My EndNote Library ben&lt;record-ids&gt;&lt;item&gt;1&lt;/item&gt;&lt;item&gt;2&lt;/item&gt;&lt;item&gt;3&lt;/item&gt;&lt;item&gt;5&lt;/item&gt;&lt;item&gt;6&lt;/item&gt;&lt;item&gt;9&lt;/item&gt;&lt;item&gt;10&lt;/item&gt;&lt;item&gt;11&lt;/item&gt;&lt;item&gt;13&lt;/item&gt;&lt;item&gt;14&lt;/item&gt;&lt;item&gt;15&lt;/item&gt;&lt;item&gt;16&lt;/item&gt;&lt;item&gt;17&lt;/item&gt;&lt;item&gt;18&lt;/item&gt;&lt;item&gt;19&lt;/item&gt;&lt;item&gt;20&lt;/item&gt;&lt;item&gt;21&lt;/item&gt;&lt;item&gt;23&lt;/item&gt;&lt;item&gt;24&lt;/item&gt;&lt;item&gt;25&lt;/item&gt;&lt;item&gt;26&lt;/item&gt;&lt;item&gt;27&lt;/item&gt;&lt;item&gt;28&lt;/item&gt;&lt;item&gt;29&lt;/item&gt;&lt;item&gt;30&lt;/item&gt;&lt;item&gt;31&lt;/item&gt;&lt;item&gt;32&lt;/item&gt;&lt;item&gt;33&lt;/item&gt;&lt;item&gt;34&lt;/item&gt;&lt;item&gt;35&lt;/item&gt;&lt;item&gt;36&lt;/item&gt;&lt;item&gt;37&lt;/item&gt;&lt;item&gt;38&lt;/item&gt;&lt;item&gt;39&lt;/item&gt;&lt;item&gt;40&lt;/item&gt;&lt;item&gt;41&lt;/item&gt;&lt;item&gt;42&lt;/item&gt;&lt;item&gt;43&lt;/item&gt;&lt;item&gt;44&lt;/item&gt;&lt;item&gt;45&lt;/item&gt;&lt;item&gt;46&lt;/item&gt;&lt;item&gt;48&lt;/item&gt;&lt;item&gt;49&lt;/item&gt;&lt;item&gt;50&lt;/item&gt;&lt;item&gt;51&lt;/item&gt;&lt;item&gt;52&lt;/item&gt;&lt;item&gt;53&lt;/item&gt;&lt;item&gt;54&lt;/item&gt;&lt;item&gt;55&lt;/item&gt;&lt;item&gt;56&lt;/item&gt;&lt;item&gt;57&lt;/item&gt;&lt;item&gt;58&lt;/item&gt;&lt;item&gt;59&lt;/item&gt;&lt;item&gt;60&lt;/item&gt;&lt;item&gt;61&lt;/item&gt;&lt;item&gt;62&lt;/item&gt;&lt;item&gt;63&lt;/item&gt;&lt;item&gt;64&lt;/item&gt;&lt;item&gt;65&lt;/item&gt;&lt;item&gt;66&lt;/item&gt;&lt;item&gt;67&lt;/item&gt;&lt;item&gt;68&lt;/item&gt;&lt;item&gt;69&lt;/item&gt;&lt;item&gt;70&lt;/item&gt;&lt;item&gt;71&lt;/item&gt;&lt;item&gt;72&lt;/item&gt;&lt;item&gt;73&lt;/item&gt;&lt;item&gt;74&lt;/item&gt;&lt;item&gt;75&lt;/item&gt;&lt;item&gt;76&lt;/item&gt;&lt;item&gt;77&lt;/item&gt;&lt;item&gt;78&lt;/item&gt;&lt;item&gt;79&lt;/item&gt;&lt;item&gt;80&lt;/item&gt;&lt;item&gt;81&lt;/item&gt;&lt;item&gt;82&lt;/item&gt;&lt;item&gt;83&lt;/item&gt;&lt;item&gt;84&lt;/item&gt;&lt;item&gt;85&lt;/item&gt;&lt;item&gt;86&lt;/item&gt;&lt;item&gt;87&lt;/item&gt;&lt;item&gt;88&lt;/item&gt;&lt;item&gt;89&lt;/item&gt;&lt;item&gt;90&lt;/item&gt;&lt;item&gt;91&lt;/item&gt;&lt;item&gt;92&lt;/item&gt;&lt;item&gt;93&lt;/item&gt;&lt;item&gt;94&lt;/item&gt;&lt;item&gt;95&lt;/item&gt;&lt;item&gt;96&lt;/item&gt;&lt;item&gt;97&lt;/item&gt;&lt;item&gt;98&lt;/item&gt;&lt;item&gt;99&lt;/item&gt;&lt;item&gt;100&lt;/item&gt;&lt;item&gt;101&lt;/item&gt;&lt;item&gt;102&lt;/item&gt;&lt;item&gt;103&lt;/item&gt;&lt;item&gt;104&lt;/item&gt;&lt;item&gt;105&lt;/item&gt;&lt;item&gt;106&lt;/item&gt;&lt;item&gt;107&lt;/item&gt;&lt;item&gt;108&lt;/item&gt;&lt;item&gt;109&lt;/item&gt;&lt;item&gt;110&lt;/item&gt;&lt;item&gt;111&lt;/item&gt;&lt;item&gt;112&lt;/item&gt;&lt;item&gt;113&lt;/item&gt;&lt;item&gt;114&lt;/item&gt;&lt;item&gt;115&lt;/item&gt;&lt;item&gt;116&lt;/item&gt;&lt;item&gt;117&lt;/item&gt;&lt;item&gt;118&lt;/item&gt;&lt;item&gt;119&lt;/item&gt;&lt;item&gt;120&lt;/item&gt;&lt;item&gt;121&lt;/item&gt;&lt;item&gt;122&lt;/item&gt;&lt;item&gt;123&lt;/item&gt;&lt;item&gt;124&lt;/item&gt;&lt;item&gt;125&lt;/item&gt;&lt;item&gt;126&lt;/item&gt;&lt;item&gt;127&lt;/item&gt;&lt;item&gt;128&lt;/item&gt;&lt;item&gt;129&lt;/item&gt;&lt;item&gt;130&lt;/item&gt;&lt;item&gt;131&lt;/item&gt;&lt;item&gt;132&lt;/item&gt;&lt;item&gt;133&lt;/item&gt;&lt;item&gt;134&lt;/item&gt;&lt;item&gt;135&lt;/item&gt;&lt;item&gt;136&lt;/item&gt;&lt;item&gt;137&lt;/item&gt;&lt;item&gt;138&lt;/item&gt;&lt;item&gt;139&lt;/item&gt;&lt;item&gt;140&lt;/item&gt;&lt;item&gt;141&lt;/item&gt;&lt;item&gt;142&lt;/item&gt;&lt;item&gt;143&lt;/item&gt;&lt;item&gt;145&lt;/item&gt;&lt;item&gt;146&lt;/item&gt;&lt;item&gt;147&lt;/item&gt;&lt;item&gt;148&lt;/item&gt;&lt;item&gt;149&lt;/item&gt;&lt;item&gt;150&lt;/item&gt;&lt;item&gt;151&lt;/item&gt;&lt;item&gt;152&lt;/item&gt;&lt;item&gt;153&lt;/item&gt;&lt;item&gt;154&lt;/item&gt;&lt;item&gt;155&lt;/item&gt;&lt;item&gt;156&lt;/item&gt;&lt;item&gt;157&lt;/item&gt;&lt;item&gt;158&lt;/item&gt;&lt;item&gt;159&lt;/item&gt;&lt;item&gt;160&lt;/item&gt;&lt;item&gt;161&lt;/item&gt;&lt;item&gt;162&lt;/item&gt;&lt;item&gt;163&lt;/item&gt;&lt;item&gt;164&lt;/item&gt;&lt;item&gt;165&lt;/item&gt;&lt;item&gt;166&lt;/item&gt;&lt;item&gt;167&lt;/item&gt;&lt;item&gt;168&lt;/item&gt;&lt;item&gt;169&lt;/item&gt;&lt;item&gt;170&lt;/item&gt;&lt;item&gt;171&lt;/item&gt;&lt;item&gt;173&lt;/item&gt;&lt;item&gt;174&lt;/item&gt;&lt;item&gt;175&lt;/item&gt;&lt;item&gt;176&lt;/item&gt;&lt;item&gt;177&lt;/item&gt;&lt;item&gt;178&lt;/item&gt;&lt;item&gt;179&lt;/item&gt;&lt;item&gt;180&lt;/item&gt;&lt;item&gt;181&lt;/item&gt;&lt;item&gt;182&lt;/item&gt;&lt;item&gt;183&lt;/item&gt;&lt;item&gt;184&lt;/item&gt;&lt;item&gt;185&lt;/item&gt;&lt;item&gt;186&lt;/item&gt;&lt;item&gt;187&lt;/item&gt;&lt;item&gt;188&lt;/item&gt;&lt;item&gt;189&lt;/item&gt;&lt;item&gt;190&lt;/item&gt;&lt;item&gt;191&lt;/item&gt;&lt;item&gt;192&lt;/item&gt;&lt;item&gt;193&lt;/item&gt;&lt;item&gt;194&lt;/item&gt;&lt;item&gt;195&lt;/item&gt;&lt;item&gt;196&lt;/item&gt;&lt;item&gt;198&lt;/item&gt;&lt;item&gt;199&lt;/item&gt;&lt;item&gt;200&lt;/item&gt;&lt;item&gt;201&lt;/item&gt;&lt;item&gt;202&lt;/item&gt;&lt;item&gt;203&lt;/item&gt;&lt;item&gt;204&lt;/item&gt;&lt;item&gt;205&lt;/item&gt;&lt;item&gt;206&lt;/item&gt;&lt;item&gt;208&lt;/item&gt;&lt;item&gt;209&lt;/item&gt;&lt;item&gt;210&lt;/item&gt;&lt;item&gt;211&lt;/item&gt;&lt;item&gt;212&lt;/item&gt;&lt;item&gt;213&lt;/item&gt;&lt;item&gt;214&lt;/item&gt;&lt;item&gt;215&lt;/item&gt;&lt;item&gt;216&lt;/item&gt;&lt;item&gt;217&lt;/item&gt;&lt;item&gt;218&lt;/item&gt;&lt;item&gt;220&lt;/item&gt;&lt;item&gt;221&lt;/item&gt;&lt;item&gt;222&lt;/item&gt;&lt;item&gt;223&lt;/item&gt;&lt;item&gt;224&lt;/item&gt;&lt;item&gt;225&lt;/item&gt;&lt;item&gt;226&lt;/item&gt;&lt;item&gt;227&lt;/item&gt;&lt;item&gt;228&lt;/item&gt;&lt;item&gt;229&lt;/item&gt;&lt;item&gt;231&lt;/item&gt;&lt;item&gt;232&lt;/item&gt;&lt;item&gt;233&lt;/item&gt;&lt;item&gt;234&lt;/item&gt;&lt;item&gt;235&lt;/item&gt;&lt;item&gt;236&lt;/item&gt;&lt;/record-ids&gt;&lt;/item&gt;&lt;/Libraries&gt;"/>
  </w:docVars>
  <w:rsids>
    <w:rsidRoot w:val="005F3D10"/>
    <w:rsid w:val="00000264"/>
    <w:rsid w:val="000005BC"/>
    <w:rsid w:val="000005BF"/>
    <w:rsid w:val="00000D94"/>
    <w:rsid w:val="000010DD"/>
    <w:rsid w:val="0000118A"/>
    <w:rsid w:val="000012E5"/>
    <w:rsid w:val="00001A8C"/>
    <w:rsid w:val="00001D9E"/>
    <w:rsid w:val="00001DD5"/>
    <w:rsid w:val="0000244D"/>
    <w:rsid w:val="000028A9"/>
    <w:rsid w:val="0000300A"/>
    <w:rsid w:val="00003272"/>
    <w:rsid w:val="0000341C"/>
    <w:rsid w:val="00003589"/>
    <w:rsid w:val="0000361B"/>
    <w:rsid w:val="00003638"/>
    <w:rsid w:val="000036C9"/>
    <w:rsid w:val="00003805"/>
    <w:rsid w:val="00003A33"/>
    <w:rsid w:val="00003C0D"/>
    <w:rsid w:val="00003F89"/>
    <w:rsid w:val="00004117"/>
    <w:rsid w:val="0000480B"/>
    <w:rsid w:val="000048CD"/>
    <w:rsid w:val="00004923"/>
    <w:rsid w:val="00004F95"/>
    <w:rsid w:val="00005034"/>
    <w:rsid w:val="00005083"/>
    <w:rsid w:val="00005210"/>
    <w:rsid w:val="00005838"/>
    <w:rsid w:val="0000590E"/>
    <w:rsid w:val="00005BA6"/>
    <w:rsid w:val="00005C58"/>
    <w:rsid w:val="000061C6"/>
    <w:rsid w:val="000066C4"/>
    <w:rsid w:val="00006D0B"/>
    <w:rsid w:val="0000726A"/>
    <w:rsid w:val="00007681"/>
    <w:rsid w:val="00007682"/>
    <w:rsid w:val="000077AE"/>
    <w:rsid w:val="00007ADB"/>
    <w:rsid w:val="00010045"/>
    <w:rsid w:val="00010582"/>
    <w:rsid w:val="000105BD"/>
    <w:rsid w:val="00010644"/>
    <w:rsid w:val="000106BD"/>
    <w:rsid w:val="00010A14"/>
    <w:rsid w:val="00010AD9"/>
    <w:rsid w:val="00010C21"/>
    <w:rsid w:val="00010D94"/>
    <w:rsid w:val="00010DD9"/>
    <w:rsid w:val="000110AE"/>
    <w:rsid w:val="0001182F"/>
    <w:rsid w:val="00011AA1"/>
    <w:rsid w:val="0001203E"/>
    <w:rsid w:val="00012277"/>
    <w:rsid w:val="0001233E"/>
    <w:rsid w:val="00012A8A"/>
    <w:rsid w:val="00012EEE"/>
    <w:rsid w:val="0001317D"/>
    <w:rsid w:val="000131D6"/>
    <w:rsid w:val="000134EF"/>
    <w:rsid w:val="000136DD"/>
    <w:rsid w:val="000137E9"/>
    <w:rsid w:val="00013E6D"/>
    <w:rsid w:val="000148C8"/>
    <w:rsid w:val="00015184"/>
    <w:rsid w:val="000151BA"/>
    <w:rsid w:val="000155CD"/>
    <w:rsid w:val="000158DA"/>
    <w:rsid w:val="00015B81"/>
    <w:rsid w:val="00015D29"/>
    <w:rsid w:val="00015DDE"/>
    <w:rsid w:val="0001604F"/>
    <w:rsid w:val="000168B2"/>
    <w:rsid w:val="00016B6B"/>
    <w:rsid w:val="000176BB"/>
    <w:rsid w:val="0001777F"/>
    <w:rsid w:val="00017BCF"/>
    <w:rsid w:val="00017C9E"/>
    <w:rsid w:val="00017F7F"/>
    <w:rsid w:val="000200B0"/>
    <w:rsid w:val="0002081F"/>
    <w:rsid w:val="00020A91"/>
    <w:rsid w:val="00020B69"/>
    <w:rsid w:val="00020C0F"/>
    <w:rsid w:val="00020C28"/>
    <w:rsid w:val="00020F01"/>
    <w:rsid w:val="000211FA"/>
    <w:rsid w:val="00021695"/>
    <w:rsid w:val="00021CE0"/>
    <w:rsid w:val="00021FE5"/>
    <w:rsid w:val="0002216E"/>
    <w:rsid w:val="00022213"/>
    <w:rsid w:val="0002225C"/>
    <w:rsid w:val="00022408"/>
    <w:rsid w:val="000224A5"/>
    <w:rsid w:val="000226D9"/>
    <w:rsid w:val="00022FF8"/>
    <w:rsid w:val="0002325E"/>
    <w:rsid w:val="000232CA"/>
    <w:rsid w:val="00023909"/>
    <w:rsid w:val="00023ACB"/>
    <w:rsid w:val="00023B51"/>
    <w:rsid w:val="00023D9C"/>
    <w:rsid w:val="00023E44"/>
    <w:rsid w:val="00023EE5"/>
    <w:rsid w:val="00024216"/>
    <w:rsid w:val="000245D0"/>
    <w:rsid w:val="000246AC"/>
    <w:rsid w:val="00024AB5"/>
    <w:rsid w:val="00024B86"/>
    <w:rsid w:val="00024EBA"/>
    <w:rsid w:val="0002595D"/>
    <w:rsid w:val="00025D4E"/>
    <w:rsid w:val="00025ECD"/>
    <w:rsid w:val="00025FF4"/>
    <w:rsid w:val="00026686"/>
    <w:rsid w:val="00026DD6"/>
    <w:rsid w:val="00027223"/>
    <w:rsid w:val="000272E2"/>
    <w:rsid w:val="00027585"/>
    <w:rsid w:val="000277A7"/>
    <w:rsid w:val="00027A7E"/>
    <w:rsid w:val="00027A88"/>
    <w:rsid w:val="00027AB6"/>
    <w:rsid w:val="00027AE0"/>
    <w:rsid w:val="00027D23"/>
    <w:rsid w:val="00027DB9"/>
    <w:rsid w:val="0003037B"/>
    <w:rsid w:val="00030818"/>
    <w:rsid w:val="0003085E"/>
    <w:rsid w:val="00030EFE"/>
    <w:rsid w:val="00031077"/>
    <w:rsid w:val="000310BD"/>
    <w:rsid w:val="000311ED"/>
    <w:rsid w:val="00031874"/>
    <w:rsid w:val="00031BDB"/>
    <w:rsid w:val="00031BDD"/>
    <w:rsid w:val="00031C97"/>
    <w:rsid w:val="00031F80"/>
    <w:rsid w:val="00032405"/>
    <w:rsid w:val="000324EB"/>
    <w:rsid w:val="00032A0A"/>
    <w:rsid w:val="00032D1F"/>
    <w:rsid w:val="00032F97"/>
    <w:rsid w:val="00033472"/>
    <w:rsid w:val="00033802"/>
    <w:rsid w:val="000339F6"/>
    <w:rsid w:val="00033A74"/>
    <w:rsid w:val="00033C50"/>
    <w:rsid w:val="00033D23"/>
    <w:rsid w:val="00034248"/>
    <w:rsid w:val="0003482D"/>
    <w:rsid w:val="00034A53"/>
    <w:rsid w:val="00034DDE"/>
    <w:rsid w:val="00034E56"/>
    <w:rsid w:val="0003550C"/>
    <w:rsid w:val="0003592E"/>
    <w:rsid w:val="00035F84"/>
    <w:rsid w:val="00036194"/>
    <w:rsid w:val="000363F4"/>
    <w:rsid w:val="00036721"/>
    <w:rsid w:val="00036778"/>
    <w:rsid w:val="0003687F"/>
    <w:rsid w:val="00036B48"/>
    <w:rsid w:val="00036C9F"/>
    <w:rsid w:val="00036D1A"/>
    <w:rsid w:val="00036D6D"/>
    <w:rsid w:val="00036E67"/>
    <w:rsid w:val="00036EEA"/>
    <w:rsid w:val="00037420"/>
    <w:rsid w:val="000374F0"/>
    <w:rsid w:val="000378A1"/>
    <w:rsid w:val="00037D1F"/>
    <w:rsid w:val="00037DF5"/>
    <w:rsid w:val="0004023C"/>
    <w:rsid w:val="00040858"/>
    <w:rsid w:val="00041001"/>
    <w:rsid w:val="0004161F"/>
    <w:rsid w:val="00042198"/>
    <w:rsid w:val="0004230E"/>
    <w:rsid w:val="0004245B"/>
    <w:rsid w:val="0004313D"/>
    <w:rsid w:val="00043BFD"/>
    <w:rsid w:val="00043C69"/>
    <w:rsid w:val="00043D61"/>
    <w:rsid w:val="000440B5"/>
    <w:rsid w:val="00044633"/>
    <w:rsid w:val="000448FE"/>
    <w:rsid w:val="00044E1A"/>
    <w:rsid w:val="000455F0"/>
    <w:rsid w:val="00045966"/>
    <w:rsid w:val="00045EF2"/>
    <w:rsid w:val="000461BB"/>
    <w:rsid w:val="000461EE"/>
    <w:rsid w:val="000463FA"/>
    <w:rsid w:val="000467F2"/>
    <w:rsid w:val="00046A92"/>
    <w:rsid w:val="00046B47"/>
    <w:rsid w:val="00047169"/>
    <w:rsid w:val="000475B3"/>
    <w:rsid w:val="00047701"/>
    <w:rsid w:val="00047862"/>
    <w:rsid w:val="00047B0D"/>
    <w:rsid w:val="00047BBE"/>
    <w:rsid w:val="00047D42"/>
    <w:rsid w:val="00047FFA"/>
    <w:rsid w:val="000503CE"/>
    <w:rsid w:val="0005046D"/>
    <w:rsid w:val="00050800"/>
    <w:rsid w:val="000508FB"/>
    <w:rsid w:val="00050BD2"/>
    <w:rsid w:val="00050C63"/>
    <w:rsid w:val="00050FE3"/>
    <w:rsid w:val="0005101C"/>
    <w:rsid w:val="0005102B"/>
    <w:rsid w:val="0005123E"/>
    <w:rsid w:val="000513A7"/>
    <w:rsid w:val="000520C2"/>
    <w:rsid w:val="00052199"/>
    <w:rsid w:val="0005223B"/>
    <w:rsid w:val="00052241"/>
    <w:rsid w:val="00052269"/>
    <w:rsid w:val="00052519"/>
    <w:rsid w:val="00052581"/>
    <w:rsid w:val="000525B1"/>
    <w:rsid w:val="00052798"/>
    <w:rsid w:val="00052855"/>
    <w:rsid w:val="000528BC"/>
    <w:rsid w:val="00052C72"/>
    <w:rsid w:val="00052D2D"/>
    <w:rsid w:val="00052DCA"/>
    <w:rsid w:val="000530F5"/>
    <w:rsid w:val="0005348D"/>
    <w:rsid w:val="00053943"/>
    <w:rsid w:val="00054F49"/>
    <w:rsid w:val="00054FCC"/>
    <w:rsid w:val="00055197"/>
    <w:rsid w:val="000551C1"/>
    <w:rsid w:val="0005531E"/>
    <w:rsid w:val="000555A0"/>
    <w:rsid w:val="00055698"/>
    <w:rsid w:val="00055B3A"/>
    <w:rsid w:val="00055C4E"/>
    <w:rsid w:val="00055D2C"/>
    <w:rsid w:val="00055D7A"/>
    <w:rsid w:val="00055ED6"/>
    <w:rsid w:val="00055F2C"/>
    <w:rsid w:val="000565CD"/>
    <w:rsid w:val="00056B15"/>
    <w:rsid w:val="00056DC3"/>
    <w:rsid w:val="00056F2A"/>
    <w:rsid w:val="00057067"/>
    <w:rsid w:val="00057492"/>
    <w:rsid w:val="0005753D"/>
    <w:rsid w:val="00057A81"/>
    <w:rsid w:val="00057DD3"/>
    <w:rsid w:val="00060168"/>
    <w:rsid w:val="0006047D"/>
    <w:rsid w:val="00060502"/>
    <w:rsid w:val="000606D6"/>
    <w:rsid w:val="00060700"/>
    <w:rsid w:val="00060896"/>
    <w:rsid w:val="00060945"/>
    <w:rsid w:val="00060EE1"/>
    <w:rsid w:val="00061195"/>
    <w:rsid w:val="00061642"/>
    <w:rsid w:val="00061861"/>
    <w:rsid w:val="00061CA2"/>
    <w:rsid w:val="00061CDD"/>
    <w:rsid w:val="00061E1D"/>
    <w:rsid w:val="0006203B"/>
    <w:rsid w:val="0006289A"/>
    <w:rsid w:val="00062A74"/>
    <w:rsid w:val="00062B78"/>
    <w:rsid w:val="00062E2E"/>
    <w:rsid w:val="0006319D"/>
    <w:rsid w:val="000631AE"/>
    <w:rsid w:val="000633E4"/>
    <w:rsid w:val="000636E4"/>
    <w:rsid w:val="0006398D"/>
    <w:rsid w:val="00063D98"/>
    <w:rsid w:val="0006426D"/>
    <w:rsid w:val="0006485A"/>
    <w:rsid w:val="00064D60"/>
    <w:rsid w:val="0006517F"/>
    <w:rsid w:val="00065372"/>
    <w:rsid w:val="000657AA"/>
    <w:rsid w:val="00065906"/>
    <w:rsid w:val="000664B1"/>
    <w:rsid w:val="000666E5"/>
    <w:rsid w:val="000666FD"/>
    <w:rsid w:val="00066DE5"/>
    <w:rsid w:val="000672EF"/>
    <w:rsid w:val="0006773A"/>
    <w:rsid w:val="00067942"/>
    <w:rsid w:val="00067992"/>
    <w:rsid w:val="000679BE"/>
    <w:rsid w:val="000679C3"/>
    <w:rsid w:val="00067A2D"/>
    <w:rsid w:val="00067A56"/>
    <w:rsid w:val="00067BEA"/>
    <w:rsid w:val="00070125"/>
    <w:rsid w:val="00070155"/>
    <w:rsid w:val="0007022B"/>
    <w:rsid w:val="0007042D"/>
    <w:rsid w:val="00070662"/>
    <w:rsid w:val="0007076D"/>
    <w:rsid w:val="000709B6"/>
    <w:rsid w:val="00070DAB"/>
    <w:rsid w:val="00070E2B"/>
    <w:rsid w:val="000717BA"/>
    <w:rsid w:val="00071AD6"/>
    <w:rsid w:val="00071DAE"/>
    <w:rsid w:val="00071EF5"/>
    <w:rsid w:val="0007213B"/>
    <w:rsid w:val="000725D5"/>
    <w:rsid w:val="00072B7A"/>
    <w:rsid w:val="0007318F"/>
    <w:rsid w:val="000733D1"/>
    <w:rsid w:val="00073487"/>
    <w:rsid w:val="0007387E"/>
    <w:rsid w:val="00073B7F"/>
    <w:rsid w:val="00073F17"/>
    <w:rsid w:val="000748E1"/>
    <w:rsid w:val="00074ABD"/>
    <w:rsid w:val="00074B09"/>
    <w:rsid w:val="00074B80"/>
    <w:rsid w:val="000754D3"/>
    <w:rsid w:val="00075A8E"/>
    <w:rsid w:val="00076225"/>
    <w:rsid w:val="00076263"/>
    <w:rsid w:val="000763B9"/>
    <w:rsid w:val="0007642C"/>
    <w:rsid w:val="00076562"/>
    <w:rsid w:val="00076734"/>
    <w:rsid w:val="00076893"/>
    <w:rsid w:val="0007696A"/>
    <w:rsid w:val="00076A03"/>
    <w:rsid w:val="00077184"/>
    <w:rsid w:val="000776E3"/>
    <w:rsid w:val="00077A8F"/>
    <w:rsid w:val="00077E2A"/>
    <w:rsid w:val="00080617"/>
    <w:rsid w:val="000808A3"/>
    <w:rsid w:val="00080C54"/>
    <w:rsid w:val="000811B8"/>
    <w:rsid w:val="0008131B"/>
    <w:rsid w:val="00081414"/>
    <w:rsid w:val="00081425"/>
    <w:rsid w:val="00081620"/>
    <w:rsid w:val="000819E6"/>
    <w:rsid w:val="00081AFC"/>
    <w:rsid w:val="00081C9A"/>
    <w:rsid w:val="00081E97"/>
    <w:rsid w:val="00081F43"/>
    <w:rsid w:val="00081F64"/>
    <w:rsid w:val="0008248C"/>
    <w:rsid w:val="0008294A"/>
    <w:rsid w:val="000829AE"/>
    <w:rsid w:val="00082A04"/>
    <w:rsid w:val="00082C33"/>
    <w:rsid w:val="000833CF"/>
    <w:rsid w:val="0008368A"/>
    <w:rsid w:val="000837F8"/>
    <w:rsid w:val="00083989"/>
    <w:rsid w:val="00083C29"/>
    <w:rsid w:val="000846A7"/>
    <w:rsid w:val="000846E9"/>
    <w:rsid w:val="00084851"/>
    <w:rsid w:val="00084AA4"/>
    <w:rsid w:val="00084B0D"/>
    <w:rsid w:val="0008560C"/>
    <w:rsid w:val="00085A21"/>
    <w:rsid w:val="00085E95"/>
    <w:rsid w:val="0008624A"/>
    <w:rsid w:val="00086407"/>
    <w:rsid w:val="000866C1"/>
    <w:rsid w:val="00086997"/>
    <w:rsid w:val="00086BAB"/>
    <w:rsid w:val="00086D9F"/>
    <w:rsid w:val="00086F0D"/>
    <w:rsid w:val="00087020"/>
    <w:rsid w:val="000875EA"/>
    <w:rsid w:val="00087A38"/>
    <w:rsid w:val="0009008F"/>
    <w:rsid w:val="0009018C"/>
    <w:rsid w:val="00090291"/>
    <w:rsid w:val="000904B9"/>
    <w:rsid w:val="000906E3"/>
    <w:rsid w:val="0009085E"/>
    <w:rsid w:val="000908D5"/>
    <w:rsid w:val="00090DB2"/>
    <w:rsid w:val="00090DDB"/>
    <w:rsid w:val="00090E46"/>
    <w:rsid w:val="00090EFC"/>
    <w:rsid w:val="000917A7"/>
    <w:rsid w:val="00091C02"/>
    <w:rsid w:val="00092048"/>
    <w:rsid w:val="00092166"/>
    <w:rsid w:val="000921EA"/>
    <w:rsid w:val="00092247"/>
    <w:rsid w:val="0009232C"/>
    <w:rsid w:val="00092547"/>
    <w:rsid w:val="00092A15"/>
    <w:rsid w:val="00092E41"/>
    <w:rsid w:val="00092F83"/>
    <w:rsid w:val="00093571"/>
    <w:rsid w:val="00093604"/>
    <w:rsid w:val="00093C5A"/>
    <w:rsid w:val="000947DD"/>
    <w:rsid w:val="0009494B"/>
    <w:rsid w:val="00094F47"/>
    <w:rsid w:val="0009512E"/>
    <w:rsid w:val="0009519B"/>
    <w:rsid w:val="00095333"/>
    <w:rsid w:val="0009538E"/>
    <w:rsid w:val="000954EC"/>
    <w:rsid w:val="00095B7F"/>
    <w:rsid w:val="00095B92"/>
    <w:rsid w:val="00095B9B"/>
    <w:rsid w:val="00095BB6"/>
    <w:rsid w:val="00095FEE"/>
    <w:rsid w:val="000967B0"/>
    <w:rsid w:val="00096CCF"/>
    <w:rsid w:val="00097143"/>
    <w:rsid w:val="000973A2"/>
    <w:rsid w:val="000975B8"/>
    <w:rsid w:val="0009763E"/>
    <w:rsid w:val="00097781"/>
    <w:rsid w:val="00097789"/>
    <w:rsid w:val="00097844"/>
    <w:rsid w:val="00097964"/>
    <w:rsid w:val="00097A66"/>
    <w:rsid w:val="00097B4B"/>
    <w:rsid w:val="00097C07"/>
    <w:rsid w:val="000A0334"/>
    <w:rsid w:val="000A041A"/>
    <w:rsid w:val="000A0550"/>
    <w:rsid w:val="000A0642"/>
    <w:rsid w:val="000A097C"/>
    <w:rsid w:val="000A0EEA"/>
    <w:rsid w:val="000A0FC6"/>
    <w:rsid w:val="000A108B"/>
    <w:rsid w:val="000A1473"/>
    <w:rsid w:val="000A168A"/>
    <w:rsid w:val="000A1AD9"/>
    <w:rsid w:val="000A1C2B"/>
    <w:rsid w:val="000A1F9A"/>
    <w:rsid w:val="000A26CB"/>
    <w:rsid w:val="000A2709"/>
    <w:rsid w:val="000A27F6"/>
    <w:rsid w:val="000A280F"/>
    <w:rsid w:val="000A2814"/>
    <w:rsid w:val="000A28AA"/>
    <w:rsid w:val="000A2B3C"/>
    <w:rsid w:val="000A310D"/>
    <w:rsid w:val="000A333F"/>
    <w:rsid w:val="000A3487"/>
    <w:rsid w:val="000A3D53"/>
    <w:rsid w:val="000A41A6"/>
    <w:rsid w:val="000A41A8"/>
    <w:rsid w:val="000A42F5"/>
    <w:rsid w:val="000A4454"/>
    <w:rsid w:val="000A44C2"/>
    <w:rsid w:val="000A466B"/>
    <w:rsid w:val="000A46EB"/>
    <w:rsid w:val="000A4815"/>
    <w:rsid w:val="000A4BF3"/>
    <w:rsid w:val="000A5212"/>
    <w:rsid w:val="000A60BC"/>
    <w:rsid w:val="000A6162"/>
    <w:rsid w:val="000A61E5"/>
    <w:rsid w:val="000A645F"/>
    <w:rsid w:val="000A64F2"/>
    <w:rsid w:val="000A695A"/>
    <w:rsid w:val="000A72CF"/>
    <w:rsid w:val="000A74B3"/>
    <w:rsid w:val="000A76C0"/>
    <w:rsid w:val="000A7746"/>
    <w:rsid w:val="000A77FE"/>
    <w:rsid w:val="000A7FB0"/>
    <w:rsid w:val="000B00D5"/>
    <w:rsid w:val="000B0148"/>
    <w:rsid w:val="000B06A9"/>
    <w:rsid w:val="000B073F"/>
    <w:rsid w:val="000B0835"/>
    <w:rsid w:val="000B0AE1"/>
    <w:rsid w:val="000B0B3B"/>
    <w:rsid w:val="000B0BF6"/>
    <w:rsid w:val="000B13E7"/>
    <w:rsid w:val="000B184E"/>
    <w:rsid w:val="000B19FB"/>
    <w:rsid w:val="000B1B43"/>
    <w:rsid w:val="000B1C5E"/>
    <w:rsid w:val="000B2106"/>
    <w:rsid w:val="000B2437"/>
    <w:rsid w:val="000B2A55"/>
    <w:rsid w:val="000B34E6"/>
    <w:rsid w:val="000B35E4"/>
    <w:rsid w:val="000B36DA"/>
    <w:rsid w:val="000B3C11"/>
    <w:rsid w:val="000B3D41"/>
    <w:rsid w:val="000B3E70"/>
    <w:rsid w:val="000B4376"/>
    <w:rsid w:val="000B46A7"/>
    <w:rsid w:val="000B475F"/>
    <w:rsid w:val="000B4B0E"/>
    <w:rsid w:val="000B524D"/>
    <w:rsid w:val="000B52E2"/>
    <w:rsid w:val="000B551C"/>
    <w:rsid w:val="000B5556"/>
    <w:rsid w:val="000B5621"/>
    <w:rsid w:val="000B5674"/>
    <w:rsid w:val="000B5F84"/>
    <w:rsid w:val="000B600B"/>
    <w:rsid w:val="000B616C"/>
    <w:rsid w:val="000B6332"/>
    <w:rsid w:val="000B65C3"/>
    <w:rsid w:val="000B65DF"/>
    <w:rsid w:val="000B6AA2"/>
    <w:rsid w:val="000B6FAA"/>
    <w:rsid w:val="000B7234"/>
    <w:rsid w:val="000B73DF"/>
    <w:rsid w:val="000B742C"/>
    <w:rsid w:val="000B742F"/>
    <w:rsid w:val="000B745B"/>
    <w:rsid w:val="000B797A"/>
    <w:rsid w:val="000C0098"/>
    <w:rsid w:val="000C01A5"/>
    <w:rsid w:val="000C0298"/>
    <w:rsid w:val="000C0323"/>
    <w:rsid w:val="000C0324"/>
    <w:rsid w:val="000C0894"/>
    <w:rsid w:val="000C0CA4"/>
    <w:rsid w:val="000C0DBE"/>
    <w:rsid w:val="000C0F08"/>
    <w:rsid w:val="000C1076"/>
    <w:rsid w:val="000C10DB"/>
    <w:rsid w:val="000C13C8"/>
    <w:rsid w:val="000C1485"/>
    <w:rsid w:val="000C1745"/>
    <w:rsid w:val="000C1861"/>
    <w:rsid w:val="000C19D8"/>
    <w:rsid w:val="000C1A8F"/>
    <w:rsid w:val="000C1AD1"/>
    <w:rsid w:val="000C1B22"/>
    <w:rsid w:val="000C1BF9"/>
    <w:rsid w:val="000C1DD2"/>
    <w:rsid w:val="000C24B1"/>
    <w:rsid w:val="000C2B46"/>
    <w:rsid w:val="000C355B"/>
    <w:rsid w:val="000C3849"/>
    <w:rsid w:val="000C3A3E"/>
    <w:rsid w:val="000C3D35"/>
    <w:rsid w:val="000C3E7A"/>
    <w:rsid w:val="000C3F43"/>
    <w:rsid w:val="000C3F44"/>
    <w:rsid w:val="000C3FC2"/>
    <w:rsid w:val="000C41E6"/>
    <w:rsid w:val="000C4325"/>
    <w:rsid w:val="000C435D"/>
    <w:rsid w:val="000C48CA"/>
    <w:rsid w:val="000C4CC1"/>
    <w:rsid w:val="000C4D37"/>
    <w:rsid w:val="000C4F0B"/>
    <w:rsid w:val="000C50DF"/>
    <w:rsid w:val="000C594C"/>
    <w:rsid w:val="000C5D8D"/>
    <w:rsid w:val="000C5EEE"/>
    <w:rsid w:val="000C5EFC"/>
    <w:rsid w:val="000C62B9"/>
    <w:rsid w:val="000C6583"/>
    <w:rsid w:val="000C6DA5"/>
    <w:rsid w:val="000C6F71"/>
    <w:rsid w:val="000C70B1"/>
    <w:rsid w:val="000C7751"/>
    <w:rsid w:val="000C7CB6"/>
    <w:rsid w:val="000C7D9E"/>
    <w:rsid w:val="000C7EB9"/>
    <w:rsid w:val="000D0070"/>
    <w:rsid w:val="000D0599"/>
    <w:rsid w:val="000D0640"/>
    <w:rsid w:val="000D10B0"/>
    <w:rsid w:val="000D1237"/>
    <w:rsid w:val="000D13D0"/>
    <w:rsid w:val="000D14D5"/>
    <w:rsid w:val="000D17F2"/>
    <w:rsid w:val="000D1A55"/>
    <w:rsid w:val="000D1D1B"/>
    <w:rsid w:val="000D1D30"/>
    <w:rsid w:val="000D1F7A"/>
    <w:rsid w:val="000D2067"/>
    <w:rsid w:val="000D20B6"/>
    <w:rsid w:val="000D20BF"/>
    <w:rsid w:val="000D216D"/>
    <w:rsid w:val="000D2391"/>
    <w:rsid w:val="000D23E6"/>
    <w:rsid w:val="000D2620"/>
    <w:rsid w:val="000D2868"/>
    <w:rsid w:val="000D2ED6"/>
    <w:rsid w:val="000D2F6E"/>
    <w:rsid w:val="000D3206"/>
    <w:rsid w:val="000D3281"/>
    <w:rsid w:val="000D335E"/>
    <w:rsid w:val="000D34FD"/>
    <w:rsid w:val="000D3B77"/>
    <w:rsid w:val="000D4138"/>
    <w:rsid w:val="000D4D45"/>
    <w:rsid w:val="000D4EC0"/>
    <w:rsid w:val="000D515B"/>
    <w:rsid w:val="000D52F2"/>
    <w:rsid w:val="000D5927"/>
    <w:rsid w:val="000D5BF2"/>
    <w:rsid w:val="000D61E9"/>
    <w:rsid w:val="000D6277"/>
    <w:rsid w:val="000D62B7"/>
    <w:rsid w:val="000D64EC"/>
    <w:rsid w:val="000D65BF"/>
    <w:rsid w:val="000D669D"/>
    <w:rsid w:val="000D66D8"/>
    <w:rsid w:val="000D68C0"/>
    <w:rsid w:val="000D6D3D"/>
    <w:rsid w:val="000D712B"/>
    <w:rsid w:val="000D745E"/>
    <w:rsid w:val="000D791D"/>
    <w:rsid w:val="000D7AAB"/>
    <w:rsid w:val="000D7B31"/>
    <w:rsid w:val="000D7C97"/>
    <w:rsid w:val="000D7D2A"/>
    <w:rsid w:val="000D7D53"/>
    <w:rsid w:val="000D7FB5"/>
    <w:rsid w:val="000E006C"/>
    <w:rsid w:val="000E04C4"/>
    <w:rsid w:val="000E0B43"/>
    <w:rsid w:val="000E0B9D"/>
    <w:rsid w:val="000E0C93"/>
    <w:rsid w:val="000E0D8B"/>
    <w:rsid w:val="000E10FA"/>
    <w:rsid w:val="000E1740"/>
    <w:rsid w:val="000E1818"/>
    <w:rsid w:val="000E1D72"/>
    <w:rsid w:val="000E21B6"/>
    <w:rsid w:val="000E23C1"/>
    <w:rsid w:val="000E2817"/>
    <w:rsid w:val="000E2D04"/>
    <w:rsid w:val="000E2D47"/>
    <w:rsid w:val="000E3012"/>
    <w:rsid w:val="000E3107"/>
    <w:rsid w:val="000E3A01"/>
    <w:rsid w:val="000E3CEA"/>
    <w:rsid w:val="000E4190"/>
    <w:rsid w:val="000E4241"/>
    <w:rsid w:val="000E4572"/>
    <w:rsid w:val="000E46AB"/>
    <w:rsid w:val="000E4A8A"/>
    <w:rsid w:val="000E4AA5"/>
    <w:rsid w:val="000E4AF1"/>
    <w:rsid w:val="000E4CC1"/>
    <w:rsid w:val="000E4D64"/>
    <w:rsid w:val="000E4EE1"/>
    <w:rsid w:val="000E4FB7"/>
    <w:rsid w:val="000E538E"/>
    <w:rsid w:val="000E541F"/>
    <w:rsid w:val="000E5551"/>
    <w:rsid w:val="000E55A7"/>
    <w:rsid w:val="000E595D"/>
    <w:rsid w:val="000E59A1"/>
    <w:rsid w:val="000E5A88"/>
    <w:rsid w:val="000E5A8F"/>
    <w:rsid w:val="000E5ADB"/>
    <w:rsid w:val="000E5D02"/>
    <w:rsid w:val="000E60A8"/>
    <w:rsid w:val="000E61BF"/>
    <w:rsid w:val="000E6229"/>
    <w:rsid w:val="000E6767"/>
    <w:rsid w:val="000E69E1"/>
    <w:rsid w:val="000E6A3B"/>
    <w:rsid w:val="000E6B41"/>
    <w:rsid w:val="000E6E57"/>
    <w:rsid w:val="000E6F14"/>
    <w:rsid w:val="000E70BB"/>
    <w:rsid w:val="000E7607"/>
    <w:rsid w:val="000E7B7E"/>
    <w:rsid w:val="000E7BFF"/>
    <w:rsid w:val="000E7C26"/>
    <w:rsid w:val="000E7E03"/>
    <w:rsid w:val="000E7F0D"/>
    <w:rsid w:val="000E7F81"/>
    <w:rsid w:val="000F00BE"/>
    <w:rsid w:val="000F0248"/>
    <w:rsid w:val="000F0316"/>
    <w:rsid w:val="000F0416"/>
    <w:rsid w:val="000F06BE"/>
    <w:rsid w:val="000F0905"/>
    <w:rsid w:val="000F0B12"/>
    <w:rsid w:val="000F0BE1"/>
    <w:rsid w:val="000F133F"/>
    <w:rsid w:val="000F164A"/>
    <w:rsid w:val="000F176D"/>
    <w:rsid w:val="000F1799"/>
    <w:rsid w:val="000F1B1F"/>
    <w:rsid w:val="000F1EB4"/>
    <w:rsid w:val="000F24D1"/>
    <w:rsid w:val="000F2702"/>
    <w:rsid w:val="000F27CA"/>
    <w:rsid w:val="000F2B6E"/>
    <w:rsid w:val="000F2F33"/>
    <w:rsid w:val="000F2FAF"/>
    <w:rsid w:val="000F330F"/>
    <w:rsid w:val="000F34DC"/>
    <w:rsid w:val="000F3B6D"/>
    <w:rsid w:val="000F3E2A"/>
    <w:rsid w:val="000F4166"/>
    <w:rsid w:val="000F4594"/>
    <w:rsid w:val="000F4666"/>
    <w:rsid w:val="000F4A9C"/>
    <w:rsid w:val="000F4B13"/>
    <w:rsid w:val="000F4BB8"/>
    <w:rsid w:val="000F4C38"/>
    <w:rsid w:val="000F4C9A"/>
    <w:rsid w:val="000F5140"/>
    <w:rsid w:val="000F514D"/>
    <w:rsid w:val="000F5373"/>
    <w:rsid w:val="000F5525"/>
    <w:rsid w:val="000F552B"/>
    <w:rsid w:val="000F568D"/>
    <w:rsid w:val="000F59EC"/>
    <w:rsid w:val="000F5D51"/>
    <w:rsid w:val="000F5F47"/>
    <w:rsid w:val="000F63E3"/>
    <w:rsid w:val="000F64C2"/>
    <w:rsid w:val="000F68A1"/>
    <w:rsid w:val="000F6B3A"/>
    <w:rsid w:val="000F6D5A"/>
    <w:rsid w:val="000F704A"/>
    <w:rsid w:val="000F70F9"/>
    <w:rsid w:val="000F7356"/>
    <w:rsid w:val="000F74F5"/>
    <w:rsid w:val="000F76CE"/>
    <w:rsid w:val="000F785D"/>
    <w:rsid w:val="000F7B6B"/>
    <w:rsid w:val="000F7BBE"/>
    <w:rsid w:val="000F7D7F"/>
    <w:rsid w:val="000F7DF6"/>
    <w:rsid w:val="000F7FEC"/>
    <w:rsid w:val="000F7FF5"/>
    <w:rsid w:val="0010008A"/>
    <w:rsid w:val="001000B7"/>
    <w:rsid w:val="001002B4"/>
    <w:rsid w:val="00100A32"/>
    <w:rsid w:val="00100D1B"/>
    <w:rsid w:val="00100E6F"/>
    <w:rsid w:val="0010100B"/>
    <w:rsid w:val="00101323"/>
    <w:rsid w:val="001013F2"/>
    <w:rsid w:val="001016BD"/>
    <w:rsid w:val="00101878"/>
    <w:rsid w:val="001018C3"/>
    <w:rsid w:val="001018EA"/>
    <w:rsid w:val="00101941"/>
    <w:rsid w:val="00101BD5"/>
    <w:rsid w:val="00101BFB"/>
    <w:rsid w:val="00101F13"/>
    <w:rsid w:val="00102022"/>
    <w:rsid w:val="00102078"/>
    <w:rsid w:val="001021A5"/>
    <w:rsid w:val="0010245F"/>
    <w:rsid w:val="00102784"/>
    <w:rsid w:val="00102921"/>
    <w:rsid w:val="00102D9B"/>
    <w:rsid w:val="00103091"/>
    <w:rsid w:val="0010323F"/>
    <w:rsid w:val="00103604"/>
    <w:rsid w:val="00103993"/>
    <w:rsid w:val="001039E7"/>
    <w:rsid w:val="00103B54"/>
    <w:rsid w:val="00103CFE"/>
    <w:rsid w:val="00104314"/>
    <w:rsid w:val="001043E8"/>
    <w:rsid w:val="0010473B"/>
    <w:rsid w:val="001047DC"/>
    <w:rsid w:val="0010481A"/>
    <w:rsid w:val="00104A33"/>
    <w:rsid w:val="00104BB4"/>
    <w:rsid w:val="00104C8E"/>
    <w:rsid w:val="00104D6D"/>
    <w:rsid w:val="001051AC"/>
    <w:rsid w:val="00105650"/>
    <w:rsid w:val="001068F5"/>
    <w:rsid w:val="0010693E"/>
    <w:rsid w:val="00106A17"/>
    <w:rsid w:val="00106A1B"/>
    <w:rsid w:val="00106BC2"/>
    <w:rsid w:val="00106D5F"/>
    <w:rsid w:val="00106F0F"/>
    <w:rsid w:val="0010744E"/>
    <w:rsid w:val="0010762F"/>
    <w:rsid w:val="00107637"/>
    <w:rsid w:val="001076E5"/>
    <w:rsid w:val="00107A28"/>
    <w:rsid w:val="00107CDE"/>
    <w:rsid w:val="0011011F"/>
    <w:rsid w:val="001105FC"/>
    <w:rsid w:val="001106A1"/>
    <w:rsid w:val="00110BC4"/>
    <w:rsid w:val="00110D9A"/>
    <w:rsid w:val="0011122D"/>
    <w:rsid w:val="001116F1"/>
    <w:rsid w:val="00111896"/>
    <w:rsid w:val="00111A15"/>
    <w:rsid w:val="00111B96"/>
    <w:rsid w:val="00111BCA"/>
    <w:rsid w:val="00111D96"/>
    <w:rsid w:val="00111E13"/>
    <w:rsid w:val="00111FDE"/>
    <w:rsid w:val="001120D8"/>
    <w:rsid w:val="00112171"/>
    <w:rsid w:val="0011227E"/>
    <w:rsid w:val="00112644"/>
    <w:rsid w:val="001127AA"/>
    <w:rsid w:val="001127C8"/>
    <w:rsid w:val="001127E7"/>
    <w:rsid w:val="00112D45"/>
    <w:rsid w:val="00112DA4"/>
    <w:rsid w:val="001140CC"/>
    <w:rsid w:val="00114996"/>
    <w:rsid w:val="00114C8B"/>
    <w:rsid w:val="001150FE"/>
    <w:rsid w:val="00115264"/>
    <w:rsid w:val="001155B4"/>
    <w:rsid w:val="00115810"/>
    <w:rsid w:val="001158D9"/>
    <w:rsid w:val="00115BBF"/>
    <w:rsid w:val="00116150"/>
    <w:rsid w:val="00116A02"/>
    <w:rsid w:val="00116E9C"/>
    <w:rsid w:val="001170A9"/>
    <w:rsid w:val="00117226"/>
    <w:rsid w:val="001172DE"/>
    <w:rsid w:val="001179EE"/>
    <w:rsid w:val="00117B77"/>
    <w:rsid w:val="00117FB9"/>
    <w:rsid w:val="0012003A"/>
    <w:rsid w:val="001207F4"/>
    <w:rsid w:val="00120D16"/>
    <w:rsid w:val="0012108C"/>
    <w:rsid w:val="0012121B"/>
    <w:rsid w:val="001216A5"/>
    <w:rsid w:val="00121B39"/>
    <w:rsid w:val="00121CE7"/>
    <w:rsid w:val="00121CEA"/>
    <w:rsid w:val="00121E44"/>
    <w:rsid w:val="00121F7A"/>
    <w:rsid w:val="001220AA"/>
    <w:rsid w:val="001222F2"/>
    <w:rsid w:val="00122850"/>
    <w:rsid w:val="00122A8D"/>
    <w:rsid w:val="00122B63"/>
    <w:rsid w:val="00122E0D"/>
    <w:rsid w:val="0012321C"/>
    <w:rsid w:val="00123220"/>
    <w:rsid w:val="00123419"/>
    <w:rsid w:val="001234EE"/>
    <w:rsid w:val="00123742"/>
    <w:rsid w:val="00123845"/>
    <w:rsid w:val="0012384C"/>
    <w:rsid w:val="001239F4"/>
    <w:rsid w:val="0012460C"/>
    <w:rsid w:val="00124895"/>
    <w:rsid w:val="00124C16"/>
    <w:rsid w:val="00124E26"/>
    <w:rsid w:val="00125423"/>
    <w:rsid w:val="0012561B"/>
    <w:rsid w:val="0012576F"/>
    <w:rsid w:val="00125B07"/>
    <w:rsid w:val="00125B5D"/>
    <w:rsid w:val="00125BD4"/>
    <w:rsid w:val="00125BD7"/>
    <w:rsid w:val="00125C34"/>
    <w:rsid w:val="00125E7D"/>
    <w:rsid w:val="00125F2B"/>
    <w:rsid w:val="00126426"/>
    <w:rsid w:val="0012659A"/>
    <w:rsid w:val="00126763"/>
    <w:rsid w:val="001267EF"/>
    <w:rsid w:val="00126EA0"/>
    <w:rsid w:val="001273F1"/>
    <w:rsid w:val="0012774D"/>
    <w:rsid w:val="00127840"/>
    <w:rsid w:val="001278F7"/>
    <w:rsid w:val="00130008"/>
    <w:rsid w:val="0013055B"/>
    <w:rsid w:val="00130A38"/>
    <w:rsid w:val="00130F30"/>
    <w:rsid w:val="0013125A"/>
    <w:rsid w:val="001312C3"/>
    <w:rsid w:val="00131506"/>
    <w:rsid w:val="00131680"/>
    <w:rsid w:val="001316FA"/>
    <w:rsid w:val="00131BBA"/>
    <w:rsid w:val="00131D5C"/>
    <w:rsid w:val="00131E37"/>
    <w:rsid w:val="00131E87"/>
    <w:rsid w:val="00132A1D"/>
    <w:rsid w:val="00132C16"/>
    <w:rsid w:val="00132CE2"/>
    <w:rsid w:val="00132DC5"/>
    <w:rsid w:val="00132E94"/>
    <w:rsid w:val="00133A1F"/>
    <w:rsid w:val="00133A7C"/>
    <w:rsid w:val="00133E97"/>
    <w:rsid w:val="00133EA0"/>
    <w:rsid w:val="00133F06"/>
    <w:rsid w:val="001341D0"/>
    <w:rsid w:val="0013435E"/>
    <w:rsid w:val="00134362"/>
    <w:rsid w:val="00134426"/>
    <w:rsid w:val="00134445"/>
    <w:rsid w:val="00134808"/>
    <w:rsid w:val="00134E6C"/>
    <w:rsid w:val="00135059"/>
    <w:rsid w:val="00135093"/>
    <w:rsid w:val="00135467"/>
    <w:rsid w:val="00135909"/>
    <w:rsid w:val="00135A72"/>
    <w:rsid w:val="00135DCA"/>
    <w:rsid w:val="00135FE9"/>
    <w:rsid w:val="00136192"/>
    <w:rsid w:val="00136681"/>
    <w:rsid w:val="001368AD"/>
    <w:rsid w:val="001368FB"/>
    <w:rsid w:val="00136A9A"/>
    <w:rsid w:val="00136B87"/>
    <w:rsid w:val="00136BAE"/>
    <w:rsid w:val="0013700C"/>
    <w:rsid w:val="00137123"/>
    <w:rsid w:val="0013723C"/>
    <w:rsid w:val="001373CF"/>
    <w:rsid w:val="00137604"/>
    <w:rsid w:val="00137917"/>
    <w:rsid w:val="00140151"/>
    <w:rsid w:val="0014055D"/>
    <w:rsid w:val="001405AB"/>
    <w:rsid w:val="0014078F"/>
    <w:rsid w:val="001407FD"/>
    <w:rsid w:val="001411E4"/>
    <w:rsid w:val="001415CB"/>
    <w:rsid w:val="001415EF"/>
    <w:rsid w:val="001417D1"/>
    <w:rsid w:val="001419F3"/>
    <w:rsid w:val="00141A09"/>
    <w:rsid w:val="00141F3E"/>
    <w:rsid w:val="0014243D"/>
    <w:rsid w:val="00142626"/>
    <w:rsid w:val="00142871"/>
    <w:rsid w:val="001429B2"/>
    <w:rsid w:val="00142B24"/>
    <w:rsid w:val="001432DC"/>
    <w:rsid w:val="0014360B"/>
    <w:rsid w:val="00143681"/>
    <w:rsid w:val="001439C1"/>
    <w:rsid w:val="00143A8B"/>
    <w:rsid w:val="00144044"/>
    <w:rsid w:val="001441E9"/>
    <w:rsid w:val="0014442C"/>
    <w:rsid w:val="00144670"/>
    <w:rsid w:val="00144977"/>
    <w:rsid w:val="00144EA2"/>
    <w:rsid w:val="00145762"/>
    <w:rsid w:val="001457E4"/>
    <w:rsid w:val="00145B7B"/>
    <w:rsid w:val="00145D6A"/>
    <w:rsid w:val="00145DD4"/>
    <w:rsid w:val="001460BA"/>
    <w:rsid w:val="00146613"/>
    <w:rsid w:val="00146A9D"/>
    <w:rsid w:val="00146AB3"/>
    <w:rsid w:val="00146D8D"/>
    <w:rsid w:val="00146E4D"/>
    <w:rsid w:val="00146E94"/>
    <w:rsid w:val="0014730F"/>
    <w:rsid w:val="001474F9"/>
    <w:rsid w:val="00147C59"/>
    <w:rsid w:val="00147D24"/>
    <w:rsid w:val="00147E3A"/>
    <w:rsid w:val="00147F94"/>
    <w:rsid w:val="00147FAD"/>
    <w:rsid w:val="00150086"/>
    <w:rsid w:val="001503AF"/>
    <w:rsid w:val="001503CB"/>
    <w:rsid w:val="00150808"/>
    <w:rsid w:val="00150969"/>
    <w:rsid w:val="00150A10"/>
    <w:rsid w:val="00150CC9"/>
    <w:rsid w:val="00150CDD"/>
    <w:rsid w:val="001513A5"/>
    <w:rsid w:val="00151412"/>
    <w:rsid w:val="00151867"/>
    <w:rsid w:val="00151C69"/>
    <w:rsid w:val="0015203C"/>
    <w:rsid w:val="001522FD"/>
    <w:rsid w:val="00152536"/>
    <w:rsid w:val="00152561"/>
    <w:rsid w:val="00152770"/>
    <w:rsid w:val="00152996"/>
    <w:rsid w:val="00152BCE"/>
    <w:rsid w:val="00152BEE"/>
    <w:rsid w:val="00152F8E"/>
    <w:rsid w:val="00153160"/>
    <w:rsid w:val="00153350"/>
    <w:rsid w:val="001533A5"/>
    <w:rsid w:val="00153658"/>
    <w:rsid w:val="00153957"/>
    <w:rsid w:val="00153C9D"/>
    <w:rsid w:val="00153E66"/>
    <w:rsid w:val="00154185"/>
    <w:rsid w:val="001541BD"/>
    <w:rsid w:val="00154913"/>
    <w:rsid w:val="00154B34"/>
    <w:rsid w:val="00154B90"/>
    <w:rsid w:val="00154BA3"/>
    <w:rsid w:val="00154BAC"/>
    <w:rsid w:val="00154C5B"/>
    <w:rsid w:val="0015534C"/>
    <w:rsid w:val="00155705"/>
    <w:rsid w:val="0015578D"/>
    <w:rsid w:val="00155C9E"/>
    <w:rsid w:val="00155FAB"/>
    <w:rsid w:val="001564BE"/>
    <w:rsid w:val="001566DB"/>
    <w:rsid w:val="00156703"/>
    <w:rsid w:val="00156734"/>
    <w:rsid w:val="00156806"/>
    <w:rsid w:val="001568F8"/>
    <w:rsid w:val="00157055"/>
    <w:rsid w:val="0015774C"/>
    <w:rsid w:val="00157A4F"/>
    <w:rsid w:val="00157BB8"/>
    <w:rsid w:val="00157F3F"/>
    <w:rsid w:val="00157FAE"/>
    <w:rsid w:val="00160048"/>
    <w:rsid w:val="00160471"/>
    <w:rsid w:val="001605CD"/>
    <w:rsid w:val="00160928"/>
    <w:rsid w:val="00160E6D"/>
    <w:rsid w:val="001612B1"/>
    <w:rsid w:val="00161388"/>
    <w:rsid w:val="0016152E"/>
    <w:rsid w:val="00161859"/>
    <w:rsid w:val="0016189A"/>
    <w:rsid w:val="001619DE"/>
    <w:rsid w:val="00161DAA"/>
    <w:rsid w:val="00162147"/>
    <w:rsid w:val="001624C1"/>
    <w:rsid w:val="00162548"/>
    <w:rsid w:val="00162691"/>
    <w:rsid w:val="00162796"/>
    <w:rsid w:val="001627AB"/>
    <w:rsid w:val="00162DA0"/>
    <w:rsid w:val="001635A6"/>
    <w:rsid w:val="00163918"/>
    <w:rsid w:val="00163B55"/>
    <w:rsid w:val="00163C2B"/>
    <w:rsid w:val="00163D1C"/>
    <w:rsid w:val="00163D30"/>
    <w:rsid w:val="00163EAF"/>
    <w:rsid w:val="0016424B"/>
    <w:rsid w:val="00164277"/>
    <w:rsid w:val="0016479B"/>
    <w:rsid w:val="0016482C"/>
    <w:rsid w:val="00164B45"/>
    <w:rsid w:val="00164D39"/>
    <w:rsid w:val="001652B6"/>
    <w:rsid w:val="001654B7"/>
    <w:rsid w:val="001654FF"/>
    <w:rsid w:val="001655E0"/>
    <w:rsid w:val="001657C8"/>
    <w:rsid w:val="001657D3"/>
    <w:rsid w:val="00165A17"/>
    <w:rsid w:val="00165A44"/>
    <w:rsid w:val="00165AFD"/>
    <w:rsid w:val="00165B31"/>
    <w:rsid w:val="00165DC9"/>
    <w:rsid w:val="00165F1F"/>
    <w:rsid w:val="00165FE2"/>
    <w:rsid w:val="00166212"/>
    <w:rsid w:val="00166343"/>
    <w:rsid w:val="00166C34"/>
    <w:rsid w:val="00166D3C"/>
    <w:rsid w:val="00166F93"/>
    <w:rsid w:val="00167023"/>
    <w:rsid w:val="00167712"/>
    <w:rsid w:val="001677E0"/>
    <w:rsid w:val="001678BA"/>
    <w:rsid w:val="00167D3B"/>
    <w:rsid w:val="00167E50"/>
    <w:rsid w:val="00167E89"/>
    <w:rsid w:val="00167F09"/>
    <w:rsid w:val="00170671"/>
    <w:rsid w:val="001706A4"/>
    <w:rsid w:val="001708BA"/>
    <w:rsid w:val="00170D7C"/>
    <w:rsid w:val="0017156E"/>
    <w:rsid w:val="00171AEF"/>
    <w:rsid w:val="00171C13"/>
    <w:rsid w:val="00171DA6"/>
    <w:rsid w:val="001721B4"/>
    <w:rsid w:val="0017250B"/>
    <w:rsid w:val="0017266A"/>
    <w:rsid w:val="001728CE"/>
    <w:rsid w:val="001730D7"/>
    <w:rsid w:val="0017361A"/>
    <w:rsid w:val="00173AED"/>
    <w:rsid w:val="00173AF3"/>
    <w:rsid w:val="00173DFA"/>
    <w:rsid w:val="00173F74"/>
    <w:rsid w:val="00174471"/>
    <w:rsid w:val="00174705"/>
    <w:rsid w:val="00174A0C"/>
    <w:rsid w:val="00174E01"/>
    <w:rsid w:val="00174F80"/>
    <w:rsid w:val="00175146"/>
    <w:rsid w:val="0017565E"/>
    <w:rsid w:val="00175EB3"/>
    <w:rsid w:val="001763F1"/>
    <w:rsid w:val="00176458"/>
    <w:rsid w:val="001766F8"/>
    <w:rsid w:val="00176844"/>
    <w:rsid w:val="00176C22"/>
    <w:rsid w:val="001773D3"/>
    <w:rsid w:val="001774D5"/>
    <w:rsid w:val="001775C9"/>
    <w:rsid w:val="0017769A"/>
    <w:rsid w:val="00177866"/>
    <w:rsid w:val="00177B2E"/>
    <w:rsid w:val="00177B67"/>
    <w:rsid w:val="00177E21"/>
    <w:rsid w:val="00177EA1"/>
    <w:rsid w:val="00180033"/>
    <w:rsid w:val="001804E3"/>
    <w:rsid w:val="001806DA"/>
    <w:rsid w:val="00180D8A"/>
    <w:rsid w:val="00181715"/>
    <w:rsid w:val="00181720"/>
    <w:rsid w:val="001817AD"/>
    <w:rsid w:val="00181876"/>
    <w:rsid w:val="001820CC"/>
    <w:rsid w:val="001820E6"/>
    <w:rsid w:val="0018251B"/>
    <w:rsid w:val="00182530"/>
    <w:rsid w:val="0018253C"/>
    <w:rsid w:val="00182D8F"/>
    <w:rsid w:val="00183619"/>
    <w:rsid w:val="00183A33"/>
    <w:rsid w:val="001841C9"/>
    <w:rsid w:val="001841CD"/>
    <w:rsid w:val="00184C48"/>
    <w:rsid w:val="00184DF5"/>
    <w:rsid w:val="0018504B"/>
    <w:rsid w:val="001856FE"/>
    <w:rsid w:val="00186533"/>
    <w:rsid w:val="001866A3"/>
    <w:rsid w:val="00186AA8"/>
    <w:rsid w:val="00186CE5"/>
    <w:rsid w:val="00186E23"/>
    <w:rsid w:val="00186FBB"/>
    <w:rsid w:val="0018709F"/>
    <w:rsid w:val="0018751C"/>
    <w:rsid w:val="00187603"/>
    <w:rsid w:val="001876C4"/>
    <w:rsid w:val="001876FC"/>
    <w:rsid w:val="00187D66"/>
    <w:rsid w:val="00187DEE"/>
    <w:rsid w:val="0019020D"/>
    <w:rsid w:val="001906DD"/>
    <w:rsid w:val="001907F5"/>
    <w:rsid w:val="00190DA4"/>
    <w:rsid w:val="00190DD7"/>
    <w:rsid w:val="00191636"/>
    <w:rsid w:val="001918B3"/>
    <w:rsid w:val="001919E4"/>
    <w:rsid w:val="00191B21"/>
    <w:rsid w:val="00191B5A"/>
    <w:rsid w:val="00191BF3"/>
    <w:rsid w:val="00191EB7"/>
    <w:rsid w:val="00192107"/>
    <w:rsid w:val="0019216B"/>
    <w:rsid w:val="00192438"/>
    <w:rsid w:val="001925E3"/>
    <w:rsid w:val="001936D2"/>
    <w:rsid w:val="00193787"/>
    <w:rsid w:val="001938E6"/>
    <w:rsid w:val="00193909"/>
    <w:rsid w:val="00194217"/>
    <w:rsid w:val="0019424B"/>
    <w:rsid w:val="0019439F"/>
    <w:rsid w:val="001944E0"/>
    <w:rsid w:val="00194975"/>
    <w:rsid w:val="00194E1C"/>
    <w:rsid w:val="00194EA0"/>
    <w:rsid w:val="00194EE7"/>
    <w:rsid w:val="00196033"/>
    <w:rsid w:val="0019645D"/>
    <w:rsid w:val="001965D0"/>
    <w:rsid w:val="0019685D"/>
    <w:rsid w:val="0019699F"/>
    <w:rsid w:val="00196B48"/>
    <w:rsid w:val="0019734D"/>
    <w:rsid w:val="001976F7"/>
    <w:rsid w:val="00197A3F"/>
    <w:rsid w:val="001A0232"/>
    <w:rsid w:val="001A03BE"/>
    <w:rsid w:val="001A03CE"/>
    <w:rsid w:val="001A068D"/>
    <w:rsid w:val="001A07C8"/>
    <w:rsid w:val="001A0A2D"/>
    <w:rsid w:val="001A111C"/>
    <w:rsid w:val="001A143E"/>
    <w:rsid w:val="001A146D"/>
    <w:rsid w:val="001A147A"/>
    <w:rsid w:val="001A16EB"/>
    <w:rsid w:val="001A1830"/>
    <w:rsid w:val="001A1904"/>
    <w:rsid w:val="001A19A1"/>
    <w:rsid w:val="001A1C54"/>
    <w:rsid w:val="001A1D64"/>
    <w:rsid w:val="001A2079"/>
    <w:rsid w:val="001A2163"/>
    <w:rsid w:val="001A2318"/>
    <w:rsid w:val="001A2890"/>
    <w:rsid w:val="001A2923"/>
    <w:rsid w:val="001A2C91"/>
    <w:rsid w:val="001A2E09"/>
    <w:rsid w:val="001A3110"/>
    <w:rsid w:val="001A329E"/>
    <w:rsid w:val="001A35DB"/>
    <w:rsid w:val="001A35E0"/>
    <w:rsid w:val="001A35F1"/>
    <w:rsid w:val="001A37B4"/>
    <w:rsid w:val="001A3CA8"/>
    <w:rsid w:val="001A3D77"/>
    <w:rsid w:val="001A3DBD"/>
    <w:rsid w:val="001A3FE3"/>
    <w:rsid w:val="001A4537"/>
    <w:rsid w:val="001A4605"/>
    <w:rsid w:val="001A4ACF"/>
    <w:rsid w:val="001A4B83"/>
    <w:rsid w:val="001A4E88"/>
    <w:rsid w:val="001A4F65"/>
    <w:rsid w:val="001A51DC"/>
    <w:rsid w:val="001A5748"/>
    <w:rsid w:val="001A5C15"/>
    <w:rsid w:val="001A5D66"/>
    <w:rsid w:val="001A5F45"/>
    <w:rsid w:val="001A6505"/>
    <w:rsid w:val="001A66AA"/>
    <w:rsid w:val="001A67BE"/>
    <w:rsid w:val="001A67D8"/>
    <w:rsid w:val="001A6902"/>
    <w:rsid w:val="001A6AF3"/>
    <w:rsid w:val="001A6CAD"/>
    <w:rsid w:val="001A7346"/>
    <w:rsid w:val="001A7B34"/>
    <w:rsid w:val="001A7E86"/>
    <w:rsid w:val="001A7F3E"/>
    <w:rsid w:val="001B0112"/>
    <w:rsid w:val="001B01BE"/>
    <w:rsid w:val="001B01D7"/>
    <w:rsid w:val="001B085D"/>
    <w:rsid w:val="001B0927"/>
    <w:rsid w:val="001B0AFD"/>
    <w:rsid w:val="001B0B6C"/>
    <w:rsid w:val="001B1441"/>
    <w:rsid w:val="001B1714"/>
    <w:rsid w:val="001B1E56"/>
    <w:rsid w:val="001B1FA9"/>
    <w:rsid w:val="001B2162"/>
    <w:rsid w:val="001B227F"/>
    <w:rsid w:val="001B267C"/>
    <w:rsid w:val="001B2710"/>
    <w:rsid w:val="001B2982"/>
    <w:rsid w:val="001B2E53"/>
    <w:rsid w:val="001B2FAA"/>
    <w:rsid w:val="001B3321"/>
    <w:rsid w:val="001B368D"/>
    <w:rsid w:val="001B37D9"/>
    <w:rsid w:val="001B3866"/>
    <w:rsid w:val="001B3C7A"/>
    <w:rsid w:val="001B3C8A"/>
    <w:rsid w:val="001B3CB9"/>
    <w:rsid w:val="001B3F13"/>
    <w:rsid w:val="001B3F94"/>
    <w:rsid w:val="001B42AC"/>
    <w:rsid w:val="001B4540"/>
    <w:rsid w:val="001B4608"/>
    <w:rsid w:val="001B4651"/>
    <w:rsid w:val="001B4760"/>
    <w:rsid w:val="001B4B5A"/>
    <w:rsid w:val="001B5413"/>
    <w:rsid w:val="001B572B"/>
    <w:rsid w:val="001B57C6"/>
    <w:rsid w:val="001B5865"/>
    <w:rsid w:val="001B5B09"/>
    <w:rsid w:val="001B5DA0"/>
    <w:rsid w:val="001B5E54"/>
    <w:rsid w:val="001B5ECC"/>
    <w:rsid w:val="001B617C"/>
    <w:rsid w:val="001B65BC"/>
    <w:rsid w:val="001B66E0"/>
    <w:rsid w:val="001B6F5E"/>
    <w:rsid w:val="001B71E3"/>
    <w:rsid w:val="001B723E"/>
    <w:rsid w:val="001B7400"/>
    <w:rsid w:val="001B74B1"/>
    <w:rsid w:val="001B78F3"/>
    <w:rsid w:val="001B7B2D"/>
    <w:rsid w:val="001B7C8F"/>
    <w:rsid w:val="001C0207"/>
    <w:rsid w:val="001C02F0"/>
    <w:rsid w:val="001C06AD"/>
    <w:rsid w:val="001C073A"/>
    <w:rsid w:val="001C0741"/>
    <w:rsid w:val="001C0A76"/>
    <w:rsid w:val="001C0AE9"/>
    <w:rsid w:val="001C0D91"/>
    <w:rsid w:val="001C0E47"/>
    <w:rsid w:val="001C0EE1"/>
    <w:rsid w:val="001C0EF7"/>
    <w:rsid w:val="001C0F1D"/>
    <w:rsid w:val="001C10E6"/>
    <w:rsid w:val="001C16AE"/>
    <w:rsid w:val="001C182A"/>
    <w:rsid w:val="001C1935"/>
    <w:rsid w:val="001C1D86"/>
    <w:rsid w:val="001C1F29"/>
    <w:rsid w:val="001C269D"/>
    <w:rsid w:val="001C2959"/>
    <w:rsid w:val="001C2BB6"/>
    <w:rsid w:val="001C2E30"/>
    <w:rsid w:val="001C2FCB"/>
    <w:rsid w:val="001C3046"/>
    <w:rsid w:val="001C305D"/>
    <w:rsid w:val="001C34AF"/>
    <w:rsid w:val="001C35DD"/>
    <w:rsid w:val="001C3729"/>
    <w:rsid w:val="001C37D2"/>
    <w:rsid w:val="001C3D59"/>
    <w:rsid w:val="001C3DA9"/>
    <w:rsid w:val="001C3E05"/>
    <w:rsid w:val="001C4B7F"/>
    <w:rsid w:val="001C4E4B"/>
    <w:rsid w:val="001C4EC4"/>
    <w:rsid w:val="001C4F0C"/>
    <w:rsid w:val="001C5076"/>
    <w:rsid w:val="001C53DC"/>
    <w:rsid w:val="001C57A8"/>
    <w:rsid w:val="001C586B"/>
    <w:rsid w:val="001C5922"/>
    <w:rsid w:val="001C61AB"/>
    <w:rsid w:val="001C65FE"/>
    <w:rsid w:val="001C66C8"/>
    <w:rsid w:val="001C6783"/>
    <w:rsid w:val="001C679E"/>
    <w:rsid w:val="001C68D4"/>
    <w:rsid w:val="001C6E6E"/>
    <w:rsid w:val="001C6F3B"/>
    <w:rsid w:val="001C70EB"/>
    <w:rsid w:val="001C7297"/>
    <w:rsid w:val="001C74F7"/>
    <w:rsid w:val="001C76F8"/>
    <w:rsid w:val="001C7854"/>
    <w:rsid w:val="001D09E2"/>
    <w:rsid w:val="001D106C"/>
    <w:rsid w:val="001D11BF"/>
    <w:rsid w:val="001D1EAD"/>
    <w:rsid w:val="001D2062"/>
    <w:rsid w:val="001D2125"/>
    <w:rsid w:val="001D2311"/>
    <w:rsid w:val="001D2440"/>
    <w:rsid w:val="001D266A"/>
    <w:rsid w:val="001D292B"/>
    <w:rsid w:val="001D2931"/>
    <w:rsid w:val="001D2B6E"/>
    <w:rsid w:val="001D2BD1"/>
    <w:rsid w:val="001D2D6A"/>
    <w:rsid w:val="001D2F89"/>
    <w:rsid w:val="001D3017"/>
    <w:rsid w:val="001D32F8"/>
    <w:rsid w:val="001D33B8"/>
    <w:rsid w:val="001D33CD"/>
    <w:rsid w:val="001D377D"/>
    <w:rsid w:val="001D3A73"/>
    <w:rsid w:val="001D3AA4"/>
    <w:rsid w:val="001D414F"/>
    <w:rsid w:val="001D41FD"/>
    <w:rsid w:val="001D4838"/>
    <w:rsid w:val="001D4957"/>
    <w:rsid w:val="001D4AEE"/>
    <w:rsid w:val="001D4E98"/>
    <w:rsid w:val="001D4F95"/>
    <w:rsid w:val="001D5001"/>
    <w:rsid w:val="001D51C0"/>
    <w:rsid w:val="001D550B"/>
    <w:rsid w:val="001D570F"/>
    <w:rsid w:val="001D5AA1"/>
    <w:rsid w:val="001D5C06"/>
    <w:rsid w:val="001D5E2A"/>
    <w:rsid w:val="001D6056"/>
    <w:rsid w:val="001D617B"/>
    <w:rsid w:val="001D6BF2"/>
    <w:rsid w:val="001D6D98"/>
    <w:rsid w:val="001D6FFA"/>
    <w:rsid w:val="001D7D86"/>
    <w:rsid w:val="001D7DB0"/>
    <w:rsid w:val="001E058B"/>
    <w:rsid w:val="001E05D8"/>
    <w:rsid w:val="001E0814"/>
    <w:rsid w:val="001E0960"/>
    <w:rsid w:val="001E0CEB"/>
    <w:rsid w:val="001E0D54"/>
    <w:rsid w:val="001E0E14"/>
    <w:rsid w:val="001E0EDC"/>
    <w:rsid w:val="001E1012"/>
    <w:rsid w:val="001E13F2"/>
    <w:rsid w:val="001E14DA"/>
    <w:rsid w:val="001E1CBE"/>
    <w:rsid w:val="001E1F0D"/>
    <w:rsid w:val="001E1F4C"/>
    <w:rsid w:val="001E20B9"/>
    <w:rsid w:val="001E2411"/>
    <w:rsid w:val="001E2706"/>
    <w:rsid w:val="001E2844"/>
    <w:rsid w:val="001E2911"/>
    <w:rsid w:val="001E3281"/>
    <w:rsid w:val="001E3391"/>
    <w:rsid w:val="001E3447"/>
    <w:rsid w:val="001E36EC"/>
    <w:rsid w:val="001E3A26"/>
    <w:rsid w:val="001E44EA"/>
    <w:rsid w:val="001E4529"/>
    <w:rsid w:val="001E45B3"/>
    <w:rsid w:val="001E4669"/>
    <w:rsid w:val="001E485E"/>
    <w:rsid w:val="001E4DF6"/>
    <w:rsid w:val="001E4FF8"/>
    <w:rsid w:val="001E501E"/>
    <w:rsid w:val="001E508A"/>
    <w:rsid w:val="001E5763"/>
    <w:rsid w:val="001E5946"/>
    <w:rsid w:val="001E5C64"/>
    <w:rsid w:val="001E5DA8"/>
    <w:rsid w:val="001E67FD"/>
    <w:rsid w:val="001E6BF8"/>
    <w:rsid w:val="001E6DB5"/>
    <w:rsid w:val="001E6E2F"/>
    <w:rsid w:val="001E71EA"/>
    <w:rsid w:val="001E7464"/>
    <w:rsid w:val="001E7CE8"/>
    <w:rsid w:val="001E7E73"/>
    <w:rsid w:val="001F0045"/>
    <w:rsid w:val="001F0887"/>
    <w:rsid w:val="001F0991"/>
    <w:rsid w:val="001F0DA4"/>
    <w:rsid w:val="001F1243"/>
    <w:rsid w:val="001F1366"/>
    <w:rsid w:val="001F14D3"/>
    <w:rsid w:val="001F1603"/>
    <w:rsid w:val="001F1868"/>
    <w:rsid w:val="001F1AE6"/>
    <w:rsid w:val="001F1B94"/>
    <w:rsid w:val="001F1BEF"/>
    <w:rsid w:val="001F20C0"/>
    <w:rsid w:val="001F261D"/>
    <w:rsid w:val="001F27AE"/>
    <w:rsid w:val="001F2A85"/>
    <w:rsid w:val="001F2ABC"/>
    <w:rsid w:val="001F2BB7"/>
    <w:rsid w:val="001F2DA4"/>
    <w:rsid w:val="001F30A2"/>
    <w:rsid w:val="001F3B4B"/>
    <w:rsid w:val="001F3D82"/>
    <w:rsid w:val="001F4225"/>
    <w:rsid w:val="001F499E"/>
    <w:rsid w:val="001F4A5B"/>
    <w:rsid w:val="001F4AC0"/>
    <w:rsid w:val="001F4B2B"/>
    <w:rsid w:val="001F4C45"/>
    <w:rsid w:val="001F50A2"/>
    <w:rsid w:val="001F50C7"/>
    <w:rsid w:val="001F5275"/>
    <w:rsid w:val="001F55AE"/>
    <w:rsid w:val="001F5B05"/>
    <w:rsid w:val="001F62FB"/>
    <w:rsid w:val="001F654F"/>
    <w:rsid w:val="001F6E85"/>
    <w:rsid w:val="001F7032"/>
    <w:rsid w:val="001F7B61"/>
    <w:rsid w:val="00200159"/>
    <w:rsid w:val="00200743"/>
    <w:rsid w:val="00200B81"/>
    <w:rsid w:val="00201176"/>
    <w:rsid w:val="002020F5"/>
    <w:rsid w:val="00202195"/>
    <w:rsid w:val="00202B66"/>
    <w:rsid w:val="00202BCE"/>
    <w:rsid w:val="00202D6B"/>
    <w:rsid w:val="00203956"/>
    <w:rsid w:val="00203B86"/>
    <w:rsid w:val="00203E66"/>
    <w:rsid w:val="00203F37"/>
    <w:rsid w:val="00204085"/>
    <w:rsid w:val="00204112"/>
    <w:rsid w:val="002042EF"/>
    <w:rsid w:val="0020449E"/>
    <w:rsid w:val="00204785"/>
    <w:rsid w:val="00204981"/>
    <w:rsid w:val="00204B64"/>
    <w:rsid w:val="00204E92"/>
    <w:rsid w:val="002051B1"/>
    <w:rsid w:val="0020521B"/>
    <w:rsid w:val="002052AE"/>
    <w:rsid w:val="00205321"/>
    <w:rsid w:val="00205335"/>
    <w:rsid w:val="00205561"/>
    <w:rsid w:val="0020569C"/>
    <w:rsid w:val="0020579B"/>
    <w:rsid w:val="00205B84"/>
    <w:rsid w:val="00205F5F"/>
    <w:rsid w:val="0020642C"/>
    <w:rsid w:val="0020657F"/>
    <w:rsid w:val="00206612"/>
    <w:rsid w:val="00206989"/>
    <w:rsid w:val="00206A73"/>
    <w:rsid w:val="00206B00"/>
    <w:rsid w:val="00206E10"/>
    <w:rsid w:val="00206EFB"/>
    <w:rsid w:val="00207241"/>
    <w:rsid w:val="0020756E"/>
    <w:rsid w:val="002075D7"/>
    <w:rsid w:val="002077E1"/>
    <w:rsid w:val="002077FC"/>
    <w:rsid w:val="0020798F"/>
    <w:rsid w:val="00207998"/>
    <w:rsid w:val="002079F7"/>
    <w:rsid w:val="00207CE8"/>
    <w:rsid w:val="00207E28"/>
    <w:rsid w:val="0021007C"/>
    <w:rsid w:val="002101EC"/>
    <w:rsid w:val="002103D0"/>
    <w:rsid w:val="00210880"/>
    <w:rsid w:val="00210C77"/>
    <w:rsid w:val="00210CAC"/>
    <w:rsid w:val="002114DE"/>
    <w:rsid w:val="0021170F"/>
    <w:rsid w:val="00211C94"/>
    <w:rsid w:val="00211D12"/>
    <w:rsid w:val="00211E50"/>
    <w:rsid w:val="00211F8E"/>
    <w:rsid w:val="00212DA4"/>
    <w:rsid w:val="00212FF3"/>
    <w:rsid w:val="002131D3"/>
    <w:rsid w:val="002134E0"/>
    <w:rsid w:val="00213588"/>
    <w:rsid w:val="00213D10"/>
    <w:rsid w:val="00213D9C"/>
    <w:rsid w:val="00213E41"/>
    <w:rsid w:val="002142B0"/>
    <w:rsid w:val="0021466E"/>
    <w:rsid w:val="002146F0"/>
    <w:rsid w:val="00214D0A"/>
    <w:rsid w:val="00214E2B"/>
    <w:rsid w:val="00215498"/>
    <w:rsid w:val="002154CE"/>
    <w:rsid w:val="0021553C"/>
    <w:rsid w:val="00215649"/>
    <w:rsid w:val="002156FC"/>
    <w:rsid w:val="00215A2B"/>
    <w:rsid w:val="00215CA2"/>
    <w:rsid w:val="0021604B"/>
    <w:rsid w:val="00216154"/>
    <w:rsid w:val="002161CE"/>
    <w:rsid w:val="00216394"/>
    <w:rsid w:val="002165EC"/>
    <w:rsid w:val="0021677C"/>
    <w:rsid w:val="0021685A"/>
    <w:rsid w:val="00217097"/>
    <w:rsid w:val="002170AA"/>
    <w:rsid w:val="00217300"/>
    <w:rsid w:val="002173CA"/>
    <w:rsid w:val="00217434"/>
    <w:rsid w:val="00217588"/>
    <w:rsid w:val="00217732"/>
    <w:rsid w:val="00217B21"/>
    <w:rsid w:val="00217BE1"/>
    <w:rsid w:val="00217D0C"/>
    <w:rsid w:val="002207AF"/>
    <w:rsid w:val="00220976"/>
    <w:rsid w:val="00220995"/>
    <w:rsid w:val="0022099A"/>
    <w:rsid w:val="00220AD6"/>
    <w:rsid w:val="00220E44"/>
    <w:rsid w:val="00220F5D"/>
    <w:rsid w:val="0022141D"/>
    <w:rsid w:val="00221EAD"/>
    <w:rsid w:val="00221F69"/>
    <w:rsid w:val="00221FF5"/>
    <w:rsid w:val="00222075"/>
    <w:rsid w:val="00222105"/>
    <w:rsid w:val="0022272D"/>
    <w:rsid w:val="00222ADE"/>
    <w:rsid w:val="00222C5A"/>
    <w:rsid w:val="00222E82"/>
    <w:rsid w:val="00223115"/>
    <w:rsid w:val="0022351B"/>
    <w:rsid w:val="00223638"/>
    <w:rsid w:val="0022366A"/>
    <w:rsid w:val="00223709"/>
    <w:rsid w:val="00223B5E"/>
    <w:rsid w:val="00223CE7"/>
    <w:rsid w:val="002244E1"/>
    <w:rsid w:val="00224CD9"/>
    <w:rsid w:val="00224F08"/>
    <w:rsid w:val="002254A9"/>
    <w:rsid w:val="00225539"/>
    <w:rsid w:val="002258BB"/>
    <w:rsid w:val="00225E47"/>
    <w:rsid w:val="00225E95"/>
    <w:rsid w:val="00225FED"/>
    <w:rsid w:val="00226340"/>
    <w:rsid w:val="00226745"/>
    <w:rsid w:val="00226810"/>
    <w:rsid w:val="0022691D"/>
    <w:rsid w:val="002271F1"/>
    <w:rsid w:val="00227466"/>
    <w:rsid w:val="00227521"/>
    <w:rsid w:val="0022755B"/>
    <w:rsid w:val="00227649"/>
    <w:rsid w:val="00227DE5"/>
    <w:rsid w:val="00227F3A"/>
    <w:rsid w:val="00230558"/>
    <w:rsid w:val="002305CA"/>
    <w:rsid w:val="00230954"/>
    <w:rsid w:val="00230A62"/>
    <w:rsid w:val="00230C99"/>
    <w:rsid w:val="00231003"/>
    <w:rsid w:val="002316B6"/>
    <w:rsid w:val="002325C4"/>
    <w:rsid w:val="002327B0"/>
    <w:rsid w:val="00232BC1"/>
    <w:rsid w:val="00232C81"/>
    <w:rsid w:val="00232DDE"/>
    <w:rsid w:val="00232E86"/>
    <w:rsid w:val="002334C2"/>
    <w:rsid w:val="002338D9"/>
    <w:rsid w:val="00233A1E"/>
    <w:rsid w:val="00233CAF"/>
    <w:rsid w:val="00233EEA"/>
    <w:rsid w:val="00233F3B"/>
    <w:rsid w:val="00233FCA"/>
    <w:rsid w:val="0023435F"/>
    <w:rsid w:val="002344AA"/>
    <w:rsid w:val="0023478D"/>
    <w:rsid w:val="00234D34"/>
    <w:rsid w:val="00234E7C"/>
    <w:rsid w:val="00235019"/>
    <w:rsid w:val="002350DA"/>
    <w:rsid w:val="0023523E"/>
    <w:rsid w:val="00235357"/>
    <w:rsid w:val="0023580E"/>
    <w:rsid w:val="00235951"/>
    <w:rsid w:val="00235BF5"/>
    <w:rsid w:val="00235C7B"/>
    <w:rsid w:val="002360E1"/>
    <w:rsid w:val="00236237"/>
    <w:rsid w:val="002362B6"/>
    <w:rsid w:val="00236897"/>
    <w:rsid w:val="00236A39"/>
    <w:rsid w:val="00236F83"/>
    <w:rsid w:val="0023711F"/>
    <w:rsid w:val="002372FD"/>
    <w:rsid w:val="00237370"/>
    <w:rsid w:val="00237512"/>
    <w:rsid w:val="002376B6"/>
    <w:rsid w:val="00237A00"/>
    <w:rsid w:val="00237AB2"/>
    <w:rsid w:val="00237D7D"/>
    <w:rsid w:val="00240027"/>
    <w:rsid w:val="002405F0"/>
    <w:rsid w:val="00240969"/>
    <w:rsid w:val="00240B80"/>
    <w:rsid w:val="00240C84"/>
    <w:rsid w:val="00241268"/>
    <w:rsid w:val="0024163A"/>
    <w:rsid w:val="00241657"/>
    <w:rsid w:val="00241774"/>
    <w:rsid w:val="00241B0C"/>
    <w:rsid w:val="00241B97"/>
    <w:rsid w:val="00241BBD"/>
    <w:rsid w:val="00241C34"/>
    <w:rsid w:val="00241D01"/>
    <w:rsid w:val="00241DAB"/>
    <w:rsid w:val="00241DD7"/>
    <w:rsid w:val="00241F28"/>
    <w:rsid w:val="0024248B"/>
    <w:rsid w:val="002424F7"/>
    <w:rsid w:val="00242590"/>
    <w:rsid w:val="002426BA"/>
    <w:rsid w:val="00242702"/>
    <w:rsid w:val="002428C7"/>
    <w:rsid w:val="002432B6"/>
    <w:rsid w:val="0024357A"/>
    <w:rsid w:val="00243A2B"/>
    <w:rsid w:val="00243BD0"/>
    <w:rsid w:val="00243EA2"/>
    <w:rsid w:val="00243EF6"/>
    <w:rsid w:val="00243FD0"/>
    <w:rsid w:val="002446F1"/>
    <w:rsid w:val="00244751"/>
    <w:rsid w:val="00244848"/>
    <w:rsid w:val="002448B6"/>
    <w:rsid w:val="00244AFC"/>
    <w:rsid w:val="00244B29"/>
    <w:rsid w:val="00244D81"/>
    <w:rsid w:val="0024525F"/>
    <w:rsid w:val="0024537B"/>
    <w:rsid w:val="002456D4"/>
    <w:rsid w:val="00245733"/>
    <w:rsid w:val="00245B14"/>
    <w:rsid w:val="00245D6F"/>
    <w:rsid w:val="00245ECB"/>
    <w:rsid w:val="00245FD5"/>
    <w:rsid w:val="00246613"/>
    <w:rsid w:val="00246A90"/>
    <w:rsid w:val="00246C59"/>
    <w:rsid w:val="00246D71"/>
    <w:rsid w:val="00246F29"/>
    <w:rsid w:val="002470A8"/>
    <w:rsid w:val="0024721B"/>
    <w:rsid w:val="002472A7"/>
    <w:rsid w:val="002472B9"/>
    <w:rsid w:val="00247370"/>
    <w:rsid w:val="0024768E"/>
    <w:rsid w:val="002476FD"/>
    <w:rsid w:val="002479DC"/>
    <w:rsid w:val="00247A8D"/>
    <w:rsid w:val="00247E7B"/>
    <w:rsid w:val="002500A7"/>
    <w:rsid w:val="0025027C"/>
    <w:rsid w:val="0025059F"/>
    <w:rsid w:val="002507B2"/>
    <w:rsid w:val="00250A1C"/>
    <w:rsid w:val="00250A8A"/>
    <w:rsid w:val="00250A92"/>
    <w:rsid w:val="00250E47"/>
    <w:rsid w:val="00250EE4"/>
    <w:rsid w:val="0025120A"/>
    <w:rsid w:val="00251849"/>
    <w:rsid w:val="00251AAE"/>
    <w:rsid w:val="00251F4D"/>
    <w:rsid w:val="00252101"/>
    <w:rsid w:val="00252278"/>
    <w:rsid w:val="002523FC"/>
    <w:rsid w:val="0025249A"/>
    <w:rsid w:val="00252C21"/>
    <w:rsid w:val="00252C31"/>
    <w:rsid w:val="00252DF1"/>
    <w:rsid w:val="00253251"/>
    <w:rsid w:val="00253E90"/>
    <w:rsid w:val="00253EB5"/>
    <w:rsid w:val="0025406C"/>
    <w:rsid w:val="002540E6"/>
    <w:rsid w:val="00254B9B"/>
    <w:rsid w:val="00254BBD"/>
    <w:rsid w:val="00254D9E"/>
    <w:rsid w:val="00254F76"/>
    <w:rsid w:val="002552CB"/>
    <w:rsid w:val="0025558F"/>
    <w:rsid w:val="00255933"/>
    <w:rsid w:val="0025596C"/>
    <w:rsid w:val="00255A0B"/>
    <w:rsid w:val="00255A92"/>
    <w:rsid w:val="00255ABD"/>
    <w:rsid w:val="00255B36"/>
    <w:rsid w:val="00256372"/>
    <w:rsid w:val="00256DC6"/>
    <w:rsid w:val="00256EDC"/>
    <w:rsid w:val="0025744D"/>
    <w:rsid w:val="00257714"/>
    <w:rsid w:val="0025771F"/>
    <w:rsid w:val="0025773A"/>
    <w:rsid w:val="0025795F"/>
    <w:rsid w:val="002579FD"/>
    <w:rsid w:val="00257B3A"/>
    <w:rsid w:val="00257B44"/>
    <w:rsid w:val="00260089"/>
    <w:rsid w:val="00260344"/>
    <w:rsid w:val="0026041E"/>
    <w:rsid w:val="00260507"/>
    <w:rsid w:val="0026088F"/>
    <w:rsid w:val="00260C39"/>
    <w:rsid w:val="0026110E"/>
    <w:rsid w:val="00261516"/>
    <w:rsid w:val="002616CA"/>
    <w:rsid w:val="00261AED"/>
    <w:rsid w:val="0026200A"/>
    <w:rsid w:val="0026227C"/>
    <w:rsid w:val="00262BCC"/>
    <w:rsid w:val="00262D6F"/>
    <w:rsid w:val="00263BD6"/>
    <w:rsid w:val="00263CA0"/>
    <w:rsid w:val="00264221"/>
    <w:rsid w:val="00264348"/>
    <w:rsid w:val="002644B3"/>
    <w:rsid w:val="00264682"/>
    <w:rsid w:val="0026505E"/>
    <w:rsid w:val="00265173"/>
    <w:rsid w:val="002652D3"/>
    <w:rsid w:val="00265811"/>
    <w:rsid w:val="00265B3C"/>
    <w:rsid w:val="00265BB4"/>
    <w:rsid w:val="00265BF8"/>
    <w:rsid w:val="00265E9E"/>
    <w:rsid w:val="00265EA8"/>
    <w:rsid w:val="00265F7B"/>
    <w:rsid w:val="002660F7"/>
    <w:rsid w:val="00266231"/>
    <w:rsid w:val="0026631E"/>
    <w:rsid w:val="002665BA"/>
    <w:rsid w:val="00266B20"/>
    <w:rsid w:val="00266C4A"/>
    <w:rsid w:val="00266DD6"/>
    <w:rsid w:val="00266E97"/>
    <w:rsid w:val="0026718C"/>
    <w:rsid w:val="00267544"/>
    <w:rsid w:val="002677AB"/>
    <w:rsid w:val="002678A1"/>
    <w:rsid w:val="00267DE8"/>
    <w:rsid w:val="00270080"/>
    <w:rsid w:val="00270669"/>
    <w:rsid w:val="002706E9"/>
    <w:rsid w:val="00270747"/>
    <w:rsid w:val="00270B5D"/>
    <w:rsid w:val="00271190"/>
    <w:rsid w:val="00271361"/>
    <w:rsid w:val="00271565"/>
    <w:rsid w:val="002717E6"/>
    <w:rsid w:val="00271898"/>
    <w:rsid w:val="002719F0"/>
    <w:rsid w:val="00271D53"/>
    <w:rsid w:val="00272252"/>
    <w:rsid w:val="002724A7"/>
    <w:rsid w:val="00272AA2"/>
    <w:rsid w:val="00272BF3"/>
    <w:rsid w:val="00272CED"/>
    <w:rsid w:val="00272D0A"/>
    <w:rsid w:val="00272F8A"/>
    <w:rsid w:val="00272FF6"/>
    <w:rsid w:val="002732EE"/>
    <w:rsid w:val="0027350B"/>
    <w:rsid w:val="002736C8"/>
    <w:rsid w:val="00273E90"/>
    <w:rsid w:val="00273ED0"/>
    <w:rsid w:val="00274101"/>
    <w:rsid w:val="00274258"/>
    <w:rsid w:val="00274417"/>
    <w:rsid w:val="002744E7"/>
    <w:rsid w:val="00274733"/>
    <w:rsid w:val="00274850"/>
    <w:rsid w:val="00274B15"/>
    <w:rsid w:val="00274C20"/>
    <w:rsid w:val="00274DAD"/>
    <w:rsid w:val="00274E1D"/>
    <w:rsid w:val="00274FAB"/>
    <w:rsid w:val="002752DC"/>
    <w:rsid w:val="00275880"/>
    <w:rsid w:val="00275CDD"/>
    <w:rsid w:val="00275E5E"/>
    <w:rsid w:val="0027629E"/>
    <w:rsid w:val="00276603"/>
    <w:rsid w:val="00276892"/>
    <w:rsid w:val="002769B0"/>
    <w:rsid w:val="00276C72"/>
    <w:rsid w:val="00276D85"/>
    <w:rsid w:val="00277233"/>
    <w:rsid w:val="002774FD"/>
    <w:rsid w:val="002775CD"/>
    <w:rsid w:val="002776AF"/>
    <w:rsid w:val="00277749"/>
    <w:rsid w:val="002777E4"/>
    <w:rsid w:val="00277A57"/>
    <w:rsid w:val="00277B47"/>
    <w:rsid w:val="00277CB0"/>
    <w:rsid w:val="00277DBE"/>
    <w:rsid w:val="00280101"/>
    <w:rsid w:val="0028012A"/>
    <w:rsid w:val="0028012C"/>
    <w:rsid w:val="0028050E"/>
    <w:rsid w:val="002807F9"/>
    <w:rsid w:val="00280853"/>
    <w:rsid w:val="00280FB0"/>
    <w:rsid w:val="0028111A"/>
    <w:rsid w:val="002813E6"/>
    <w:rsid w:val="00281417"/>
    <w:rsid w:val="00281503"/>
    <w:rsid w:val="002816F9"/>
    <w:rsid w:val="0028193C"/>
    <w:rsid w:val="00281C1A"/>
    <w:rsid w:val="00281EFD"/>
    <w:rsid w:val="00281FDC"/>
    <w:rsid w:val="0028231B"/>
    <w:rsid w:val="0028289D"/>
    <w:rsid w:val="0028294B"/>
    <w:rsid w:val="00282DE4"/>
    <w:rsid w:val="00282F6A"/>
    <w:rsid w:val="002831D1"/>
    <w:rsid w:val="002833FE"/>
    <w:rsid w:val="00283401"/>
    <w:rsid w:val="00283B2B"/>
    <w:rsid w:val="00283D23"/>
    <w:rsid w:val="00284353"/>
    <w:rsid w:val="00284372"/>
    <w:rsid w:val="00284434"/>
    <w:rsid w:val="002844F2"/>
    <w:rsid w:val="00284719"/>
    <w:rsid w:val="00284C47"/>
    <w:rsid w:val="00284C4F"/>
    <w:rsid w:val="00284D76"/>
    <w:rsid w:val="00284DC9"/>
    <w:rsid w:val="00284DE6"/>
    <w:rsid w:val="00284FEE"/>
    <w:rsid w:val="002850C2"/>
    <w:rsid w:val="00285181"/>
    <w:rsid w:val="0028534D"/>
    <w:rsid w:val="002854DD"/>
    <w:rsid w:val="002855AF"/>
    <w:rsid w:val="00285695"/>
    <w:rsid w:val="00285D74"/>
    <w:rsid w:val="00285E41"/>
    <w:rsid w:val="00286245"/>
    <w:rsid w:val="002864A0"/>
    <w:rsid w:val="0028666D"/>
    <w:rsid w:val="002869DF"/>
    <w:rsid w:val="00286A42"/>
    <w:rsid w:val="00286CD7"/>
    <w:rsid w:val="00287134"/>
    <w:rsid w:val="00287358"/>
    <w:rsid w:val="002876A1"/>
    <w:rsid w:val="002876B1"/>
    <w:rsid w:val="00287864"/>
    <w:rsid w:val="00287B98"/>
    <w:rsid w:val="00290002"/>
    <w:rsid w:val="00290376"/>
    <w:rsid w:val="0029039A"/>
    <w:rsid w:val="002905C9"/>
    <w:rsid w:val="00290FF6"/>
    <w:rsid w:val="0029104E"/>
    <w:rsid w:val="0029106D"/>
    <w:rsid w:val="002910A1"/>
    <w:rsid w:val="0029114E"/>
    <w:rsid w:val="0029157F"/>
    <w:rsid w:val="0029159E"/>
    <w:rsid w:val="002915C7"/>
    <w:rsid w:val="00291768"/>
    <w:rsid w:val="00291C4D"/>
    <w:rsid w:val="0029208E"/>
    <w:rsid w:val="002920C9"/>
    <w:rsid w:val="0029212E"/>
    <w:rsid w:val="0029217C"/>
    <w:rsid w:val="0029286B"/>
    <w:rsid w:val="002929DE"/>
    <w:rsid w:val="00292F5A"/>
    <w:rsid w:val="0029339B"/>
    <w:rsid w:val="00293528"/>
    <w:rsid w:val="002938C8"/>
    <w:rsid w:val="0029395E"/>
    <w:rsid w:val="00293B51"/>
    <w:rsid w:val="00293DDD"/>
    <w:rsid w:val="00293E26"/>
    <w:rsid w:val="0029434B"/>
    <w:rsid w:val="002944DE"/>
    <w:rsid w:val="002945F3"/>
    <w:rsid w:val="00294941"/>
    <w:rsid w:val="0029499F"/>
    <w:rsid w:val="00294C58"/>
    <w:rsid w:val="00294FD0"/>
    <w:rsid w:val="00295338"/>
    <w:rsid w:val="00295349"/>
    <w:rsid w:val="0029537D"/>
    <w:rsid w:val="00295554"/>
    <w:rsid w:val="002958DA"/>
    <w:rsid w:val="00295BF5"/>
    <w:rsid w:val="00295C91"/>
    <w:rsid w:val="00295DA7"/>
    <w:rsid w:val="0029601C"/>
    <w:rsid w:val="00296033"/>
    <w:rsid w:val="00296375"/>
    <w:rsid w:val="0029682D"/>
    <w:rsid w:val="002969C9"/>
    <w:rsid w:val="00296A27"/>
    <w:rsid w:val="00296C1C"/>
    <w:rsid w:val="00296EA8"/>
    <w:rsid w:val="00296FE5"/>
    <w:rsid w:val="002971E3"/>
    <w:rsid w:val="0029738F"/>
    <w:rsid w:val="002976A4"/>
    <w:rsid w:val="00297A8F"/>
    <w:rsid w:val="00297B73"/>
    <w:rsid w:val="00297BC6"/>
    <w:rsid w:val="00297BE7"/>
    <w:rsid w:val="002A01A7"/>
    <w:rsid w:val="002A0871"/>
    <w:rsid w:val="002A0DCA"/>
    <w:rsid w:val="002A1A9E"/>
    <w:rsid w:val="002A1AE2"/>
    <w:rsid w:val="002A1AEF"/>
    <w:rsid w:val="002A23DC"/>
    <w:rsid w:val="002A23E3"/>
    <w:rsid w:val="002A272F"/>
    <w:rsid w:val="002A2946"/>
    <w:rsid w:val="002A29A8"/>
    <w:rsid w:val="002A2A18"/>
    <w:rsid w:val="002A2EFC"/>
    <w:rsid w:val="002A3027"/>
    <w:rsid w:val="002A3416"/>
    <w:rsid w:val="002A385A"/>
    <w:rsid w:val="002A38E9"/>
    <w:rsid w:val="002A3A03"/>
    <w:rsid w:val="002A3A49"/>
    <w:rsid w:val="002A3C40"/>
    <w:rsid w:val="002A3E67"/>
    <w:rsid w:val="002A3F1A"/>
    <w:rsid w:val="002A4210"/>
    <w:rsid w:val="002A4A34"/>
    <w:rsid w:val="002A4E3B"/>
    <w:rsid w:val="002A52C3"/>
    <w:rsid w:val="002A56F8"/>
    <w:rsid w:val="002A5B70"/>
    <w:rsid w:val="002A5EEC"/>
    <w:rsid w:val="002A5F28"/>
    <w:rsid w:val="002A6191"/>
    <w:rsid w:val="002A62B0"/>
    <w:rsid w:val="002A62D4"/>
    <w:rsid w:val="002A65F4"/>
    <w:rsid w:val="002A6AC0"/>
    <w:rsid w:val="002A6CAC"/>
    <w:rsid w:val="002A6D05"/>
    <w:rsid w:val="002A7006"/>
    <w:rsid w:val="002A7045"/>
    <w:rsid w:val="002A73C3"/>
    <w:rsid w:val="002A7675"/>
    <w:rsid w:val="002A7A7C"/>
    <w:rsid w:val="002A7AFC"/>
    <w:rsid w:val="002A7D3C"/>
    <w:rsid w:val="002A7F9F"/>
    <w:rsid w:val="002A7FEB"/>
    <w:rsid w:val="002B002C"/>
    <w:rsid w:val="002B01AE"/>
    <w:rsid w:val="002B0BA5"/>
    <w:rsid w:val="002B0CA8"/>
    <w:rsid w:val="002B0E62"/>
    <w:rsid w:val="002B0F77"/>
    <w:rsid w:val="002B1050"/>
    <w:rsid w:val="002B177E"/>
    <w:rsid w:val="002B2166"/>
    <w:rsid w:val="002B23E4"/>
    <w:rsid w:val="002B25EB"/>
    <w:rsid w:val="002B2D19"/>
    <w:rsid w:val="002B2F57"/>
    <w:rsid w:val="002B3313"/>
    <w:rsid w:val="002B35B5"/>
    <w:rsid w:val="002B396A"/>
    <w:rsid w:val="002B3DAA"/>
    <w:rsid w:val="002B4164"/>
    <w:rsid w:val="002B451A"/>
    <w:rsid w:val="002B4685"/>
    <w:rsid w:val="002B4697"/>
    <w:rsid w:val="002B4BC8"/>
    <w:rsid w:val="002B4F7C"/>
    <w:rsid w:val="002B56CF"/>
    <w:rsid w:val="002B57D4"/>
    <w:rsid w:val="002B59A5"/>
    <w:rsid w:val="002B5DFD"/>
    <w:rsid w:val="002B62AE"/>
    <w:rsid w:val="002B6413"/>
    <w:rsid w:val="002B68F4"/>
    <w:rsid w:val="002B68F5"/>
    <w:rsid w:val="002B69A0"/>
    <w:rsid w:val="002B6C3E"/>
    <w:rsid w:val="002B6F9E"/>
    <w:rsid w:val="002B707A"/>
    <w:rsid w:val="002B71A0"/>
    <w:rsid w:val="002B7894"/>
    <w:rsid w:val="002B7ADF"/>
    <w:rsid w:val="002C01C7"/>
    <w:rsid w:val="002C028B"/>
    <w:rsid w:val="002C06FA"/>
    <w:rsid w:val="002C0779"/>
    <w:rsid w:val="002C07AA"/>
    <w:rsid w:val="002C08EF"/>
    <w:rsid w:val="002C0A21"/>
    <w:rsid w:val="002C0CBF"/>
    <w:rsid w:val="002C0CCF"/>
    <w:rsid w:val="002C0F2B"/>
    <w:rsid w:val="002C111F"/>
    <w:rsid w:val="002C11E8"/>
    <w:rsid w:val="002C1949"/>
    <w:rsid w:val="002C1CCA"/>
    <w:rsid w:val="002C1E9F"/>
    <w:rsid w:val="002C1F22"/>
    <w:rsid w:val="002C2655"/>
    <w:rsid w:val="002C2AD3"/>
    <w:rsid w:val="002C2B8C"/>
    <w:rsid w:val="002C2EF5"/>
    <w:rsid w:val="002C32C0"/>
    <w:rsid w:val="002C32CE"/>
    <w:rsid w:val="002C3555"/>
    <w:rsid w:val="002C3799"/>
    <w:rsid w:val="002C37D9"/>
    <w:rsid w:val="002C399F"/>
    <w:rsid w:val="002C3B41"/>
    <w:rsid w:val="002C3C3B"/>
    <w:rsid w:val="002C3E0A"/>
    <w:rsid w:val="002C41E2"/>
    <w:rsid w:val="002C459C"/>
    <w:rsid w:val="002C4858"/>
    <w:rsid w:val="002C4BD0"/>
    <w:rsid w:val="002C4BEA"/>
    <w:rsid w:val="002C4CC0"/>
    <w:rsid w:val="002C4D05"/>
    <w:rsid w:val="002C4EAF"/>
    <w:rsid w:val="002C5267"/>
    <w:rsid w:val="002C558A"/>
    <w:rsid w:val="002C55D7"/>
    <w:rsid w:val="002C598A"/>
    <w:rsid w:val="002C5A09"/>
    <w:rsid w:val="002C5C42"/>
    <w:rsid w:val="002C5EC2"/>
    <w:rsid w:val="002C6878"/>
    <w:rsid w:val="002C70CD"/>
    <w:rsid w:val="002C71DB"/>
    <w:rsid w:val="002C71F8"/>
    <w:rsid w:val="002C7266"/>
    <w:rsid w:val="002C7483"/>
    <w:rsid w:val="002C7B9C"/>
    <w:rsid w:val="002C7E68"/>
    <w:rsid w:val="002D024F"/>
    <w:rsid w:val="002D0A21"/>
    <w:rsid w:val="002D10A9"/>
    <w:rsid w:val="002D1158"/>
    <w:rsid w:val="002D1356"/>
    <w:rsid w:val="002D15F1"/>
    <w:rsid w:val="002D185C"/>
    <w:rsid w:val="002D186B"/>
    <w:rsid w:val="002D1CB9"/>
    <w:rsid w:val="002D22BF"/>
    <w:rsid w:val="002D27B2"/>
    <w:rsid w:val="002D2DE7"/>
    <w:rsid w:val="002D30D0"/>
    <w:rsid w:val="002D311C"/>
    <w:rsid w:val="002D3139"/>
    <w:rsid w:val="002D3665"/>
    <w:rsid w:val="002D3762"/>
    <w:rsid w:val="002D37C1"/>
    <w:rsid w:val="002D3897"/>
    <w:rsid w:val="002D39C5"/>
    <w:rsid w:val="002D3C51"/>
    <w:rsid w:val="002D3E49"/>
    <w:rsid w:val="002D40CC"/>
    <w:rsid w:val="002D420A"/>
    <w:rsid w:val="002D42E6"/>
    <w:rsid w:val="002D49AA"/>
    <w:rsid w:val="002D4BA9"/>
    <w:rsid w:val="002D4D14"/>
    <w:rsid w:val="002D4E39"/>
    <w:rsid w:val="002D55CF"/>
    <w:rsid w:val="002D578F"/>
    <w:rsid w:val="002D5D73"/>
    <w:rsid w:val="002D5F9D"/>
    <w:rsid w:val="002D5FD2"/>
    <w:rsid w:val="002D629D"/>
    <w:rsid w:val="002D67A9"/>
    <w:rsid w:val="002D6913"/>
    <w:rsid w:val="002D6C74"/>
    <w:rsid w:val="002D6CCF"/>
    <w:rsid w:val="002D6EFD"/>
    <w:rsid w:val="002E01B7"/>
    <w:rsid w:val="002E0864"/>
    <w:rsid w:val="002E0959"/>
    <w:rsid w:val="002E1052"/>
    <w:rsid w:val="002E14A6"/>
    <w:rsid w:val="002E2058"/>
    <w:rsid w:val="002E2A03"/>
    <w:rsid w:val="002E2B10"/>
    <w:rsid w:val="002E2E1F"/>
    <w:rsid w:val="002E2EB9"/>
    <w:rsid w:val="002E2F45"/>
    <w:rsid w:val="002E3106"/>
    <w:rsid w:val="002E3553"/>
    <w:rsid w:val="002E376D"/>
    <w:rsid w:val="002E3B40"/>
    <w:rsid w:val="002E3B73"/>
    <w:rsid w:val="002E3CF5"/>
    <w:rsid w:val="002E445E"/>
    <w:rsid w:val="002E4555"/>
    <w:rsid w:val="002E45AE"/>
    <w:rsid w:val="002E48FC"/>
    <w:rsid w:val="002E51DF"/>
    <w:rsid w:val="002E533F"/>
    <w:rsid w:val="002E5392"/>
    <w:rsid w:val="002E53B2"/>
    <w:rsid w:val="002E5589"/>
    <w:rsid w:val="002E55D6"/>
    <w:rsid w:val="002E57B6"/>
    <w:rsid w:val="002E5972"/>
    <w:rsid w:val="002E5AE5"/>
    <w:rsid w:val="002E5FBF"/>
    <w:rsid w:val="002E64A7"/>
    <w:rsid w:val="002E6626"/>
    <w:rsid w:val="002E685F"/>
    <w:rsid w:val="002E6C3B"/>
    <w:rsid w:val="002E73DD"/>
    <w:rsid w:val="002E78C8"/>
    <w:rsid w:val="002E7B9F"/>
    <w:rsid w:val="002F06E0"/>
    <w:rsid w:val="002F08A5"/>
    <w:rsid w:val="002F0AB6"/>
    <w:rsid w:val="002F0BEA"/>
    <w:rsid w:val="002F1628"/>
    <w:rsid w:val="002F1B15"/>
    <w:rsid w:val="002F1CB6"/>
    <w:rsid w:val="002F264B"/>
    <w:rsid w:val="002F27EA"/>
    <w:rsid w:val="002F2968"/>
    <w:rsid w:val="002F2A8F"/>
    <w:rsid w:val="002F2C9C"/>
    <w:rsid w:val="002F2E8E"/>
    <w:rsid w:val="002F2EF3"/>
    <w:rsid w:val="002F31A7"/>
    <w:rsid w:val="002F31AD"/>
    <w:rsid w:val="002F3227"/>
    <w:rsid w:val="002F324B"/>
    <w:rsid w:val="002F35E7"/>
    <w:rsid w:val="002F37F5"/>
    <w:rsid w:val="002F3934"/>
    <w:rsid w:val="002F3942"/>
    <w:rsid w:val="002F3A49"/>
    <w:rsid w:val="002F3B87"/>
    <w:rsid w:val="002F3BE6"/>
    <w:rsid w:val="002F41C1"/>
    <w:rsid w:val="002F4290"/>
    <w:rsid w:val="002F460A"/>
    <w:rsid w:val="002F477A"/>
    <w:rsid w:val="002F49D6"/>
    <w:rsid w:val="002F4C79"/>
    <w:rsid w:val="002F4FAC"/>
    <w:rsid w:val="002F51A4"/>
    <w:rsid w:val="002F55E3"/>
    <w:rsid w:val="002F5680"/>
    <w:rsid w:val="002F58E9"/>
    <w:rsid w:val="002F5988"/>
    <w:rsid w:val="002F599F"/>
    <w:rsid w:val="002F5A9D"/>
    <w:rsid w:val="002F5D11"/>
    <w:rsid w:val="002F5E6E"/>
    <w:rsid w:val="002F6050"/>
    <w:rsid w:val="002F61A2"/>
    <w:rsid w:val="002F65B8"/>
    <w:rsid w:val="002F6FBC"/>
    <w:rsid w:val="002F717F"/>
    <w:rsid w:val="002F7238"/>
    <w:rsid w:val="002F72C8"/>
    <w:rsid w:val="002F73E8"/>
    <w:rsid w:val="002F74ED"/>
    <w:rsid w:val="002F757B"/>
    <w:rsid w:val="002F7AA4"/>
    <w:rsid w:val="00300920"/>
    <w:rsid w:val="00300D6B"/>
    <w:rsid w:val="003010EB"/>
    <w:rsid w:val="00301138"/>
    <w:rsid w:val="00301604"/>
    <w:rsid w:val="00301612"/>
    <w:rsid w:val="00301641"/>
    <w:rsid w:val="00301AAF"/>
    <w:rsid w:val="00301BF5"/>
    <w:rsid w:val="00301F61"/>
    <w:rsid w:val="0030207E"/>
    <w:rsid w:val="0030245D"/>
    <w:rsid w:val="00302523"/>
    <w:rsid w:val="00302651"/>
    <w:rsid w:val="0030289E"/>
    <w:rsid w:val="003029DA"/>
    <w:rsid w:val="00302B9D"/>
    <w:rsid w:val="00302CB9"/>
    <w:rsid w:val="003031A8"/>
    <w:rsid w:val="003031BD"/>
    <w:rsid w:val="0030322A"/>
    <w:rsid w:val="00303244"/>
    <w:rsid w:val="0030346E"/>
    <w:rsid w:val="003037F0"/>
    <w:rsid w:val="00303BFE"/>
    <w:rsid w:val="00304073"/>
    <w:rsid w:val="003044C5"/>
    <w:rsid w:val="00304542"/>
    <w:rsid w:val="00304EE2"/>
    <w:rsid w:val="00304EEB"/>
    <w:rsid w:val="00304F9F"/>
    <w:rsid w:val="00305186"/>
    <w:rsid w:val="003058CC"/>
    <w:rsid w:val="00305934"/>
    <w:rsid w:val="00305A55"/>
    <w:rsid w:val="00305B97"/>
    <w:rsid w:val="00305BA5"/>
    <w:rsid w:val="00305BD6"/>
    <w:rsid w:val="00305BE9"/>
    <w:rsid w:val="00305D55"/>
    <w:rsid w:val="0030681C"/>
    <w:rsid w:val="003069BE"/>
    <w:rsid w:val="00306F26"/>
    <w:rsid w:val="003074C2"/>
    <w:rsid w:val="00307707"/>
    <w:rsid w:val="0030781F"/>
    <w:rsid w:val="00307B4B"/>
    <w:rsid w:val="00307F66"/>
    <w:rsid w:val="003109F1"/>
    <w:rsid w:val="00310A1B"/>
    <w:rsid w:val="00310D4E"/>
    <w:rsid w:val="00310D7A"/>
    <w:rsid w:val="003113DC"/>
    <w:rsid w:val="00311679"/>
    <w:rsid w:val="00311954"/>
    <w:rsid w:val="00312015"/>
    <w:rsid w:val="00312181"/>
    <w:rsid w:val="003123EC"/>
    <w:rsid w:val="0031254D"/>
    <w:rsid w:val="00312A9B"/>
    <w:rsid w:val="00312AFE"/>
    <w:rsid w:val="00312E5A"/>
    <w:rsid w:val="00312F4A"/>
    <w:rsid w:val="003132D7"/>
    <w:rsid w:val="00313365"/>
    <w:rsid w:val="00313552"/>
    <w:rsid w:val="00313745"/>
    <w:rsid w:val="00313946"/>
    <w:rsid w:val="003139A5"/>
    <w:rsid w:val="003139A6"/>
    <w:rsid w:val="00313B6E"/>
    <w:rsid w:val="00313FCD"/>
    <w:rsid w:val="0031474C"/>
    <w:rsid w:val="003147F9"/>
    <w:rsid w:val="0031495E"/>
    <w:rsid w:val="003149C0"/>
    <w:rsid w:val="0031576F"/>
    <w:rsid w:val="003157FA"/>
    <w:rsid w:val="003158DD"/>
    <w:rsid w:val="00315D59"/>
    <w:rsid w:val="0031612D"/>
    <w:rsid w:val="00316B64"/>
    <w:rsid w:val="00316B66"/>
    <w:rsid w:val="00316BFD"/>
    <w:rsid w:val="00316D90"/>
    <w:rsid w:val="003170B9"/>
    <w:rsid w:val="00317DAB"/>
    <w:rsid w:val="003200AD"/>
    <w:rsid w:val="00320500"/>
    <w:rsid w:val="00320685"/>
    <w:rsid w:val="00320ECC"/>
    <w:rsid w:val="00320F5F"/>
    <w:rsid w:val="00320FF9"/>
    <w:rsid w:val="003212E3"/>
    <w:rsid w:val="00321472"/>
    <w:rsid w:val="00321509"/>
    <w:rsid w:val="003218DF"/>
    <w:rsid w:val="0032194B"/>
    <w:rsid w:val="0032210F"/>
    <w:rsid w:val="00322185"/>
    <w:rsid w:val="0032290C"/>
    <w:rsid w:val="00322927"/>
    <w:rsid w:val="00322976"/>
    <w:rsid w:val="00322D9C"/>
    <w:rsid w:val="003231AA"/>
    <w:rsid w:val="00323662"/>
    <w:rsid w:val="003236CF"/>
    <w:rsid w:val="0032374F"/>
    <w:rsid w:val="00323874"/>
    <w:rsid w:val="0032387D"/>
    <w:rsid w:val="003239B6"/>
    <w:rsid w:val="00324181"/>
    <w:rsid w:val="00324276"/>
    <w:rsid w:val="003243B2"/>
    <w:rsid w:val="00324671"/>
    <w:rsid w:val="00324A8B"/>
    <w:rsid w:val="00324D24"/>
    <w:rsid w:val="00325446"/>
    <w:rsid w:val="00325876"/>
    <w:rsid w:val="00325879"/>
    <w:rsid w:val="00325ADC"/>
    <w:rsid w:val="00325B71"/>
    <w:rsid w:val="00325D19"/>
    <w:rsid w:val="00325E6C"/>
    <w:rsid w:val="003260C0"/>
    <w:rsid w:val="0032618D"/>
    <w:rsid w:val="003264B1"/>
    <w:rsid w:val="003265CF"/>
    <w:rsid w:val="00326A40"/>
    <w:rsid w:val="00326AAF"/>
    <w:rsid w:val="00326C8F"/>
    <w:rsid w:val="00326D55"/>
    <w:rsid w:val="00326F0C"/>
    <w:rsid w:val="0033044F"/>
    <w:rsid w:val="00330644"/>
    <w:rsid w:val="00330845"/>
    <w:rsid w:val="00330DBB"/>
    <w:rsid w:val="0033109F"/>
    <w:rsid w:val="0033124E"/>
    <w:rsid w:val="00331853"/>
    <w:rsid w:val="00331B5B"/>
    <w:rsid w:val="00331C05"/>
    <w:rsid w:val="00331F1C"/>
    <w:rsid w:val="00331FE6"/>
    <w:rsid w:val="00332158"/>
    <w:rsid w:val="003325A0"/>
    <w:rsid w:val="0033283A"/>
    <w:rsid w:val="0033288A"/>
    <w:rsid w:val="00332A1E"/>
    <w:rsid w:val="00332A53"/>
    <w:rsid w:val="00332D53"/>
    <w:rsid w:val="00332FB8"/>
    <w:rsid w:val="00333441"/>
    <w:rsid w:val="003334F3"/>
    <w:rsid w:val="003337C3"/>
    <w:rsid w:val="003337F3"/>
    <w:rsid w:val="0033394F"/>
    <w:rsid w:val="00333B83"/>
    <w:rsid w:val="00333EB5"/>
    <w:rsid w:val="00334056"/>
    <w:rsid w:val="003341FE"/>
    <w:rsid w:val="00334345"/>
    <w:rsid w:val="00335578"/>
    <w:rsid w:val="00335801"/>
    <w:rsid w:val="00335C3C"/>
    <w:rsid w:val="00336C19"/>
    <w:rsid w:val="00336D3F"/>
    <w:rsid w:val="003370E0"/>
    <w:rsid w:val="003372A9"/>
    <w:rsid w:val="003375E7"/>
    <w:rsid w:val="00337C28"/>
    <w:rsid w:val="00337C69"/>
    <w:rsid w:val="00337CF9"/>
    <w:rsid w:val="00340380"/>
    <w:rsid w:val="003408A8"/>
    <w:rsid w:val="00340B7C"/>
    <w:rsid w:val="00340CF7"/>
    <w:rsid w:val="00341246"/>
    <w:rsid w:val="003415D2"/>
    <w:rsid w:val="0034168D"/>
    <w:rsid w:val="0034187F"/>
    <w:rsid w:val="00341A0A"/>
    <w:rsid w:val="00342565"/>
    <w:rsid w:val="0034305C"/>
    <w:rsid w:val="0034372C"/>
    <w:rsid w:val="0034380C"/>
    <w:rsid w:val="00343A8C"/>
    <w:rsid w:val="00343B68"/>
    <w:rsid w:val="00343BBB"/>
    <w:rsid w:val="003441A3"/>
    <w:rsid w:val="0034426D"/>
    <w:rsid w:val="003446AF"/>
    <w:rsid w:val="00344C90"/>
    <w:rsid w:val="00344FB1"/>
    <w:rsid w:val="00345090"/>
    <w:rsid w:val="003452B0"/>
    <w:rsid w:val="00345596"/>
    <w:rsid w:val="0034574E"/>
    <w:rsid w:val="003458FA"/>
    <w:rsid w:val="00345A5A"/>
    <w:rsid w:val="003461C6"/>
    <w:rsid w:val="00346383"/>
    <w:rsid w:val="003463FF"/>
    <w:rsid w:val="00346832"/>
    <w:rsid w:val="00346968"/>
    <w:rsid w:val="00346A0E"/>
    <w:rsid w:val="00346AD6"/>
    <w:rsid w:val="00346B11"/>
    <w:rsid w:val="00346E94"/>
    <w:rsid w:val="00347035"/>
    <w:rsid w:val="00347423"/>
    <w:rsid w:val="003477F4"/>
    <w:rsid w:val="00347878"/>
    <w:rsid w:val="00347D0D"/>
    <w:rsid w:val="00347E04"/>
    <w:rsid w:val="00347E9D"/>
    <w:rsid w:val="00347F39"/>
    <w:rsid w:val="003501B6"/>
    <w:rsid w:val="0035032A"/>
    <w:rsid w:val="003504A5"/>
    <w:rsid w:val="00350AF0"/>
    <w:rsid w:val="00350F9D"/>
    <w:rsid w:val="003511D9"/>
    <w:rsid w:val="003512A6"/>
    <w:rsid w:val="003513EF"/>
    <w:rsid w:val="003515F1"/>
    <w:rsid w:val="00351CBF"/>
    <w:rsid w:val="00352205"/>
    <w:rsid w:val="00352589"/>
    <w:rsid w:val="00352839"/>
    <w:rsid w:val="00352A3D"/>
    <w:rsid w:val="00352A9F"/>
    <w:rsid w:val="00353067"/>
    <w:rsid w:val="00353312"/>
    <w:rsid w:val="00353552"/>
    <w:rsid w:val="00353989"/>
    <w:rsid w:val="00353CBF"/>
    <w:rsid w:val="00353D15"/>
    <w:rsid w:val="00353E6A"/>
    <w:rsid w:val="00354747"/>
    <w:rsid w:val="00354CA2"/>
    <w:rsid w:val="00354DF2"/>
    <w:rsid w:val="00355148"/>
    <w:rsid w:val="003554F5"/>
    <w:rsid w:val="00355776"/>
    <w:rsid w:val="00355C84"/>
    <w:rsid w:val="00355EDE"/>
    <w:rsid w:val="00355F24"/>
    <w:rsid w:val="0035612B"/>
    <w:rsid w:val="003563FC"/>
    <w:rsid w:val="003566F4"/>
    <w:rsid w:val="00356F56"/>
    <w:rsid w:val="003574F9"/>
    <w:rsid w:val="0035766D"/>
    <w:rsid w:val="00357909"/>
    <w:rsid w:val="00357916"/>
    <w:rsid w:val="00357CFB"/>
    <w:rsid w:val="00360094"/>
    <w:rsid w:val="0036021B"/>
    <w:rsid w:val="0036039D"/>
    <w:rsid w:val="00360B3F"/>
    <w:rsid w:val="00360B99"/>
    <w:rsid w:val="00360E4A"/>
    <w:rsid w:val="00360FCA"/>
    <w:rsid w:val="003614B5"/>
    <w:rsid w:val="003616B4"/>
    <w:rsid w:val="0036191B"/>
    <w:rsid w:val="00361B0B"/>
    <w:rsid w:val="00361B36"/>
    <w:rsid w:val="00361F83"/>
    <w:rsid w:val="003622AC"/>
    <w:rsid w:val="003625D1"/>
    <w:rsid w:val="0036264A"/>
    <w:rsid w:val="00362D9B"/>
    <w:rsid w:val="00363136"/>
    <w:rsid w:val="00363159"/>
    <w:rsid w:val="00363B2D"/>
    <w:rsid w:val="00363FC8"/>
    <w:rsid w:val="003644D8"/>
    <w:rsid w:val="0036519E"/>
    <w:rsid w:val="0036536D"/>
    <w:rsid w:val="003653FA"/>
    <w:rsid w:val="00365583"/>
    <w:rsid w:val="00365747"/>
    <w:rsid w:val="0036616B"/>
    <w:rsid w:val="00366298"/>
    <w:rsid w:val="003667B3"/>
    <w:rsid w:val="003667DC"/>
    <w:rsid w:val="003667EB"/>
    <w:rsid w:val="00366994"/>
    <w:rsid w:val="00366AED"/>
    <w:rsid w:val="00366C67"/>
    <w:rsid w:val="003675CA"/>
    <w:rsid w:val="0036761C"/>
    <w:rsid w:val="00367AE0"/>
    <w:rsid w:val="0037059B"/>
    <w:rsid w:val="003705AB"/>
    <w:rsid w:val="0037081A"/>
    <w:rsid w:val="00370D26"/>
    <w:rsid w:val="00370EB4"/>
    <w:rsid w:val="00370F16"/>
    <w:rsid w:val="003710FB"/>
    <w:rsid w:val="00371565"/>
    <w:rsid w:val="003716E1"/>
    <w:rsid w:val="0037185C"/>
    <w:rsid w:val="00371AC0"/>
    <w:rsid w:val="00371F9E"/>
    <w:rsid w:val="00371FF4"/>
    <w:rsid w:val="0037224F"/>
    <w:rsid w:val="003722D3"/>
    <w:rsid w:val="00372805"/>
    <w:rsid w:val="00372870"/>
    <w:rsid w:val="00373305"/>
    <w:rsid w:val="00373840"/>
    <w:rsid w:val="0037386C"/>
    <w:rsid w:val="00373C91"/>
    <w:rsid w:val="00373D6D"/>
    <w:rsid w:val="0037408D"/>
    <w:rsid w:val="003741D3"/>
    <w:rsid w:val="0037493E"/>
    <w:rsid w:val="00374D4B"/>
    <w:rsid w:val="00374D66"/>
    <w:rsid w:val="0037504B"/>
    <w:rsid w:val="00375469"/>
    <w:rsid w:val="00375546"/>
    <w:rsid w:val="003756B3"/>
    <w:rsid w:val="00375A76"/>
    <w:rsid w:val="00375AFF"/>
    <w:rsid w:val="00375DD7"/>
    <w:rsid w:val="0037601B"/>
    <w:rsid w:val="0037620B"/>
    <w:rsid w:val="00376413"/>
    <w:rsid w:val="003766EF"/>
    <w:rsid w:val="00376C13"/>
    <w:rsid w:val="00376CE6"/>
    <w:rsid w:val="00377177"/>
    <w:rsid w:val="003773C1"/>
    <w:rsid w:val="003774B0"/>
    <w:rsid w:val="003776C4"/>
    <w:rsid w:val="003776FA"/>
    <w:rsid w:val="00377770"/>
    <w:rsid w:val="003778BB"/>
    <w:rsid w:val="00377BD7"/>
    <w:rsid w:val="00377EB0"/>
    <w:rsid w:val="0038018D"/>
    <w:rsid w:val="003804EE"/>
    <w:rsid w:val="0038072B"/>
    <w:rsid w:val="00380A99"/>
    <w:rsid w:val="00380B5F"/>
    <w:rsid w:val="00380FAC"/>
    <w:rsid w:val="00381615"/>
    <w:rsid w:val="00381834"/>
    <w:rsid w:val="00381B65"/>
    <w:rsid w:val="00381E45"/>
    <w:rsid w:val="0038211F"/>
    <w:rsid w:val="0038275C"/>
    <w:rsid w:val="00382CF7"/>
    <w:rsid w:val="00382EF0"/>
    <w:rsid w:val="00383270"/>
    <w:rsid w:val="00383400"/>
    <w:rsid w:val="00383D78"/>
    <w:rsid w:val="00383F8A"/>
    <w:rsid w:val="003840BE"/>
    <w:rsid w:val="00384381"/>
    <w:rsid w:val="003847AF"/>
    <w:rsid w:val="00384B03"/>
    <w:rsid w:val="00384BB1"/>
    <w:rsid w:val="00384C76"/>
    <w:rsid w:val="003850C8"/>
    <w:rsid w:val="00385A6E"/>
    <w:rsid w:val="00385A83"/>
    <w:rsid w:val="00385AF5"/>
    <w:rsid w:val="00386112"/>
    <w:rsid w:val="003863B5"/>
    <w:rsid w:val="003866D0"/>
    <w:rsid w:val="003867A2"/>
    <w:rsid w:val="00386AA8"/>
    <w:rsid w:val="00387300"/>
    <w:rsid w:val="003874D8"/>
    <w:rsid w:val="00387628"/>
    <w:rsid w:val="00387788"/>
    <w:rsid w:val="00387814"/>
    <w:rsid w:val="003878F2"/>
    <w:rsid w:val="00387A24"/>
    <w:rsid w:val="00387B8E"/>
    <w:rsid w:val="00387C85"/>
    <w:rsid w:val="00387D9B"/>
    <w:rsid w:val="00387E83"/>
    <w:rsid w:val="00387FF1"/>
    <w:rsid w:val="00390260"/>
    <w:rsid w:val="003902C8"/>
    <w:rsid w:val="00390C5B"/>
    <w:rsid w:val="00390C76"/>
    <w:rsid w:val="003910E5"/>
    <w:rsid w:val="003916DB"/>
    <w:rsid w:val="00391816"/>
    <w:rsid w:val="00391892"/>
    <w:rsid w:val="00391C49"/>
    <w:rsid w:val="00391E41"/>
    <w:rsid w:val="00391F72"/>
    <w:rsid w:val="0039206F"/>
    <w:rsid w:val="003923FE"/>
    <w:rsid w:val="0039280D"/>
    <w:rsid w:val="00392842"/>
    <w:rsid w:val="003928D2"/>
    <w:rsid w:val="00393047"/>
    <w:rsid w:val="0039311B"/>
    <w:rsid w:val="0039311F"/>
    <w:rsid w:val="0039322B"/>
    <w:rsid w:val="0039358F"/>
    <w:rsid w:val="003937E7"/>
    <w:rsid w:val="00393827"/>
    <w:rsid w:val="00393E1A"/>
    <w:rsid w:val="0039465F"/>
    <w:rsid w:val="003948E7"/>
    <w:rsid w:val="00394A25"/>
    <w:rsid w:val="00394A3F"/>
    <w:rsid w:val="00394AD2"/>
    <w:rsid w:val="003951C8"/>
    <w:rsid w:val="003956E8"/>
    <w:rsid w:val="00395860"/>
    <w:rsid w:val="003959D5"/>
    <w:rsid w:val="00395B22"/>
    <w:rsid w:val="003961EF"/>
    <w:rsid w:val="0039644D"/>
    <w:rsid w:val="003966EA"/>
    <w:rsid w:val="003966F1"/>
    <w:rsid w:val="003968F1"/>
    <w:rsid w:val="00397141"/>
    <w:rsid w:val="0039722B"/>
    <w:rsid w:val="00397740"/>
    <w:rsid w:val="003977E1"/>
    <w:rsid w:val="0039791F"/>
    <w:rsid w:val="0039796E"/>
    <w:rsid w:val="00397A58"/>
    <w:rsid w:val="00397BC3"/>
    <w:rsid w:val="003A04D1"/>
    <w:rsid w:val="003A05E3"/>
    <w:rsid w:val="003A0628"/>
    <w:rsid w:val="003A08AE"/>
    <w:rsid w:val="003A0A28"/>
    <w:rsid w:val="003A0D23"/>
    <w:rsid w:val="003A0E4C"/>
    <w:rsid w:val="003A149E"/>
    <w:rsid w:val="003A1AE8"/>
    <w:rsid w:val="003A1B3C"/>
    <w:rsid w:val="003A20A7"/>
    <w:rsid w:val="003A230D"/>
    <w:rsid w:val="003A24FA"/>
    <w:rsid w:val="003A2B0D"/>
    <w:rsid w:val="003A2B6F"/>
    <w:rsid w:val="003A2C6E"/>
    <w:rsid w:val="003A2D04"/>
    <w:rsid w:val="003A2DFC"/>
    <w:rsid w:val="003A3089"/>
    <w:rsid w:val="003A339C"/>
    <w:rsid w:val="003A34A7"/>
    <w:rsid w:val="003A37AD"/>
    <w:rsid w:val="003A39D8"/>
    <w:rsid w:val="003A3D53"/>
    <w:rsid w:val="003A40DF"/>
    <w:rsid w:val="003A480C"/>
    <w:rsid w:val="003A4B85"/>
    <w:rsid w:val="003A4E6A"/>
    <w:rsid w:val="003A4EE6"/>
    <w:rsid w:val="003A4F19"/>
    <w:rsid w:val="003A50AB"/>
    <w:rsid w:val="003A50DE"/>
    <w:rsid w:val="003A5261"/>
    <w:rsid w:val="003A5347"/>
    <w:rsid w:val="003A54A2"/>
    <w:rsid w:val="003A57C5"/>
    <w:rsid w:val="003A5867"/>
    <w:rsid w:val="003A59CE"/>
    <w:rsid w:val="003A5B05"/>
    <w:rsid w:val="003A6604"/>
    <w:rsid w:val="003A6879"/>
    <w:rsid w:val="003A68F6"/>
    <w:rsid w:val="003A6B90"/>
    <w:rsid w:val="003A6DE3"/>
    <w:rsid w:val="003A7803"/>
    <w:rsid w:val="003A7A79"/>
    <w:rsid w:val="003A7BCC"/>
    <w:rsid w:val="003A7C6C"/>
    <w:rsid w:val="003A7F33"/>
    <w:rsid w:val="003A7FE5"/>
    <w:rsid w:val="003B02FF"/>
    <w:rsid w:val="003B0938"/>
    <w:rsid w:val="003B0E24"/>
    <w:rsid w:val="003B117A"/>
    <w:rsid w:val="003B12DD"/>
    <w:rsid w:val="003B1C7D"/>
    <w:rsid w:val="003B1F81"/>
    <w:rsid w:val="003B20FB"/>
    <w:rsid w:val="003B2248"/>
    <w:rsid w:val="003B254A"/>
    <w:rsid w:val="003B26EC"/>
    <w:rsid w:val="003B27C4"/>
    <w:rsid w:val="003B27F8"/>
    <w:rsid w:val="003B28EB"/>
    <w:rsid w:val="003B2990"/>
    <w:rsid w:val="003B32B3"/>
    <w:rsid w:val="003B3421"/>
    <w:rsid w:val="003B3CDB"/>
    <w:rsid w:val="003B3DE3"/>
    <w:rsid w:val="003B3FD3"/>
    <w:rsid w:val="003B437C"/>
    <w:rsid w:val="003B443D"/>
    <w:rsid w:val="003B47B6"/>
    <w:rsid w:val="003B4B22"/>
    <w:rsid w:val="003B52B3"/>
    <w:rsid w:val="003B5422"/>
    <w:rsid w:val="003B5423"/>
    <w:rsid w:val="003B5BBA"/>
    <w:rsid w:val="003B5C80"/>
    <w:rsid w:val="003B5FA4"/>
    <w:rsid w:val="003B625B"/>
    <w:rsid w:val="003B6A76"/>
    <w:rsid w:val="003B6AD7"/>
    <w:rsid w:val="003B704B"/>
    <w:rsid w:val="003B7330"/>
    <w:rsid w:val="003B74E7"/>
    <w:rsid w:val="003B7B98"/>
    <w:rsid w:val="003B7BB4"/>
    <w:rsid w:val="003B7C09"/>
    <w:rsid w:val="003B7C70"/>
    <w:rsid w:val="003B7E1A"/>
    <w:rsid w:val="003C017D"/>
    <w:rsid w:val="003C029B"/>
    <w:rsid w:val="003C0534"/>
    <w:rsid w:val="003C096B"/>
    <w:rsid w:val="003C0CFC"/>
    <w:rsid w:val="003C0F05"/>
    <w:rsid w:val="003C0F1E"/>
    <w:rsid w:val="003C0F95"/>
    <w:rsid w:val="003C12E3"/>
    <w:rsid w:val="003C157C"/>
    <w:rsid w:val="003C175A"/>
    <w:rsid w:val="003C1776"/>
    <w:rsid w:val="003C19D8"/>
    <w:rsid w:val="003C2014"/>
    <w:rsid w:val="003C2044"/>
    <w:rsid w:val="003C25B7"/>
    <w:rsid w:val="003C28A4"/>
    <w:rsid w:val="003C2A89"/>
    <w:rsid w:val="003C3053"/>
    <w:rsid w:val="003C3394"/>
    <w:rsid w:val="003C3507"/>
    <w:rsid w:val="003C380D"/>
    <w:rsid w:val="003C383A"/>
    <w:rsid w:val="003C38BB"/>
    <w:rsid w:val="003C411D"/>
    <w:rsid w:val="003C424A"/>
    <w:rsid w:val="003C45B2"/>
    <w:rsid w:val="003C4787"/>
    <w:rsid w:val="003C478F"/>
    <w:rsid w:val="003C47ED"/>
    <w:rsid w:val="003C4BF7"/>
    <w:rsid w:val="003C4C2F"/>
    <w:rsid w:val="003C4C72"/>
    <w:rsid w:val="003C4D5A"/>
    <w:rsid w:val="003C4F21"/>
    <w:rsid w:val="003C4F53"/>
    <w:rsid w:val="003C4FAE"/>
    <w:rsid w:val="003C5303"/>
    <w:rsid w:val="003C5477"/>
    <w:rsid w:val="003C5490"/>
    <w:rsid w:val="003C54A8"/>
    <w:rsid w:val="003C5549"/>
    <w:rsid w:val="003C5724"/>
    <w:rsid w:val="003C6288"/>
    <w:rsid w:val="003C665C"/>
    <w:rsid w:val="003C684B"/>
    <w:rsid w:val="003C69E5"/>
    <w:rsid w:val="003C6B5B"/>
    <w:rsid w:val="003C6CF2"/>
    <w:rsid w:val="003C6EDC"/>
    <w:rsid w:val="003C7533"/>
    <w:rsid w:val="003C78EB"/>
    <w:rsid w:val="003C7A2B"/>
    <w:rsid w:val="003D0281"/>
    <w:rsid w:val="003D03F0"/>
    <w:rsid w:val="003D0A55"/>
    <w:rsid w:val="003D1361"/>
    <w:rsid w:val="003D1839"/>
    <w:rsid w:val="003D18E3"/>
    <w:rsid w:val="003D1D3C"/>
    <w:rsid w:val="003D1EB0"/>
    <w:rsid w:val="003D1FDF"/>
    <w:rsid w:val="003D237F"/>
    <w:rsid w:val="003D2669"/>
    <w:rsid w:val="003D27A4"/>
    <w:rsid w:val="003D2918"/>
    <w:rsid w:val="003D2919"/>
    <w:rsid w:val="003D2CB6"/>
    <w:rsid w:val="003D2DB5"/>
    <w:rsid w:val="003D30CD"/>
    <w:rsid w:val="003D30FC"/>
    <w:rsid w:val="003D338C"/>
    <w:rsid w:val="003D348F"/>
    <w:rsid w:val="003D35DF"/>
    <w:rsid w:val="003D383C"/>
    <w:rsid w:val="003D3A51"/>
    <w:rsid w:val="003D3D6E"/>
    <w:rsid w:val="003D3FEF"/>
    <w:rsid w:val="003D4172"/>
    <w:rsid w:val="003D4227"/>
    <w:rsid w:val="003D432A"/>
    <w:rsid w:val="003D4441"/>
    <w:rsid w:val="003D448A"/>
    <w:rsid w:val="003D4633"/>
    <w:rsid w:val="003D5009"/>
    <w:rsid w:val="003D51E6"/>
    <w:rsid w:val="003D5347"/>
    <w:rsid w:val="003D553E"/>
    <w:rsid w:val="003D577E"/>
    <w:rsid w:val="003D5932"/>
    <w:rsid w:val="003D5BD7"/>
    <w:rsid w:val="003D700E"/>
    <w:rsid w:val="003D70FF"/>
    <w:rsid w:val="003D712C"/>
    <w:rsid w:val="003D71D9"/>
    <w:rsid w:val="003D7473"/>
    <w:rsid w:val="003D77EC"/>
    <w:rsid w:val="003D7828"/>
    <w:rsid w:val="003D78B4"/>
    <w:rsid w:val="003D79B7"/>
    <w:rsid w:val="003D7E0E"/>
    <w:rsid w:val="003D7F4A"/>
    <w:rsid w:val="003E0427"/>
    <w:rsid w:val="003E07D5"/>
    <w:rsid w:val="003E0943"/>
    <w:rsid w:val="003E0970"/>
    <w:rsid w:val="003E09A9"/>
    <w:rsid w:val="003E0EDA"/>
    <w:rsid w:val="003E1261"/>
    <w:rsid w:val="003E15BF"/>
    <w:rsid w:val="003E1698"/>
    <w:rsid w:val="003E1814"/>
    <w:rsid w:val="003E1869"/>
    <w:rsid w:val="003E1A91"/>
    <w:rsid w:val="003E1AEF"/>
    <w:rsid w:val="003E1C22"/>
    <w:rsid w:val="003E1C6F"/>
    <w:rsid w:val="003E1ECF"/>
    <w:rsid w:val="003E24B4"/>
    <w:rsid w:val="003E24D3"/>
    <w:rsid w:val="003E252A"/>
    <w:rsid w:val="003E2D8B"/>
    <w:rsid w:val="003E2F46"/>
    <w:rsid w:val="003E3093"/>
    <w:rsid w:val="003E34F7"/>
    <w:rsid w:val="003E37E5"/>
    <w:rsid w:val="003E38BA"/>
    <w:rsid w:val="003E3BB5"/>
    <w:rsid w:val="003E3BEC"/>
    <w:rsid w:val="003E3E8F"/>
    <w:rsid w:val="003E3F58"/>
    <w:rsid w:val="003E3FB7"/>
    <w:rsid w:val="003E4334"/>
    <w:rsid w:val="003E4A29"/>
    <w:rsid w:val="003E4EC5"/>
    <w:rsid w:val="003E5816"/>
    <w:rsid w:val="003E5D25"/>
    <w:rsid w:val="003E5E08"/>
    <w:rsid w:val="003E5E19"/>
    <w:rsid w:val="003E5FC8"/>
    <w:rsid w:val="003E643D"/>
    <w:rsid w:val="003E64CA"/>
    <w:rsid w:val="003E64E9"/>
    <w:rsid w:val="003E65E0"/>
    <w:rsid w:val="003E6E44"/>
    <w:rsid w:val="003E6F5B"/>
    <w:rsid w:val="003E6FFF"/>
    <w:rsid w:val="003E7297"/>
    <w:rsid w:val="003E7DDD"/>
    <w:rsid w:val="003E7FC4"/>
    <w:rsid w:val="003F06F5"/>
    <w:rsid w:val="003F0CB4"/>
    <w:rsid w:val="003F107E"/>
    <w:rsid w:val="003F11B2"/>
    <w:rsid w:val="003F1247"/>
    <w:rsid w:val="003F1560"/>
    <w:rsid w:val="003F1907"/>
    <w:rsid w:val="003F1CE3"/>
    <w:rsid w:val="003F1DE7"/>
    <w:rsid w:val="003F1EA4"/>
    <w:rsid w:val="003F2788"/>
    <w:rsid w:val="003F2828"/>
    <w:rsid w:val="003F28C5"/>
    <w:rsid w:val="003F2B1B"/>
    <w:rsid w:val="003F2B8D"/>
    <w:rsid w:val="003F33BD"/>
    <w:rsid w:val="003F3C0D"/>
    <w:rsid w:val="003F4183"/>
    <w:rsid w:val="003F4982"/>
    <w:rsid w:val="003F4C36"/>
    <w:rsid w:val="003F4E5F"/>
    <w:rsid w:val="003F52D1"/>
    <w:rsid w:val="003F530C"/>
    <w:rsid w:val="003F6031"/>
    <w:rsid w:val="003F6210"/>
    <w:rsid w:val="003F66AE"/>
    <w:rsid w:val="003F71B8"/>
    <w:rsid w:val="003F7A63"/>
    <w:rsid w:val="003F7D36"/>
    <w:rsid w:val="003F7E03"/>
    <w:rsid w:val="00400206"/>
    <w:rsid w:val="00400336"/>
    <w:rsid w:val="004003C0"/>
    <w:rsid w:val="004006FE"/>
    <w:rsid w:val="00400A75"/>
    <w:rsid w:val="00400AA0"/>
    <w:rsid w:val="00400DEC"/>
    <w:rsid w:val="0040101B"/>
    <w:rsid w:val="00401374"/>
    <w:rsid w:val="00401F31"/>
    <w:rsid w:val="00402589"/>
    <w:rsid w:val="00402A62"/>
    <w:rsid w:val="00402D46"/>
    <w:rsid w:val="00402D9D"/>
    <w:rsid w:val="00402EE5"/>
    <w:rsid w:val="004030BE"/>
    <w:rsid w:val="004031FA"/>
    <w:rsid w:val="004032FD"/>
    <w:rsid w:val="004034D9"/>
    <w:rsid w:val="004034E1"/>
    <w:rsid w:val="00403899"/>
    <w:rsid w:val="00403DD9"/>
    <w:rsid w:val="00403EFF"/>
    <w:rsid w:val="004040CE"/>
    <w:rsid w:val="00404238"/>
    <w:rsid w:val="00404493"/>
    <w:rsid w:val="004045A0"/>
    <w:rsid w:val="00404727"/>
    <w:rsid w:val="00404955"/>
    <w:rsid w:val="004049E5"/>
    <w:rsid w:val="00404A71"/>
    <w:rsid w:val="00404E34"/>
    <w:rsid w:val="00405087"/>
    <w:rsid w:val="004050E4"/>
    <w:rsid w:val="00405929"/>
    <w:rsid w:val="00405EB8"/>
    <w:rsid w:val="00405EC1"/>
    <w:rsid w:val="00405F35"/>
    <w:rsid w:val="00406043"/>
    <w:rsid w:val="00406052"/>
    <w:rsid w:val="00406189"/>
    <w:rsid w:val="004068D7"/>
    <w:rsid w:val="00406B8F"/>
    <w:rsid w:val="00406BAE"/>
    <w:rsid w:val="00406BD0"/>
    <w:rsid w:val="00406C59"/>
    <w:rsid w:val="00406D51"/>
    <w:rsid w:val="00407603"/>
    <w:rsid w:val="00407775"/>
    <w:rsid w:val="004078A2"/>
    <w:rsid w:val="00407A44"/>
    <w:rsid w:val="00407B43"/>
    <w:rsid w:val="00407CED"/>
    <w:rsid w:val="00407DD6"/>
    <w:rsid w:val="00407E92"/>
    <w:rsid w:val="004106C5"/>
    <w:rsid w:val="00410A1F"/>
    <w:rsid w:val="00410CA9"/>
    <w:rsid w:val="00411011"/>
    <w:rsid w:val="00411564"/>
    <w:rsid w:val="00411A65"/>
    <w:rsid w:val="00411BD7"/>
    <w:rsid w:val="00411EA7"/>
    <w:rsid w:val="00411F11"/>
    <w:rsid w:val="00411FBF"/>
    <w:rsid w:val="00412C31"/>
    <w:rsid w:val="00412C74"/>
    <w:rsid w:val="00412C9C"/>
    <w:rsid w:val="00412E0C"/>
    <w:rsid w:val="00412EE3"/>
    <w:rsid w:val="004130CB"/>
    <w:rsid w:val="00413A89"/>
    <w:rsid w:val="00413A9E"/>
    <w:rsid w:val="00413AC3"/>
    <w:rsid w:val="00413B63"/>
    <w:rsid w:val="00413C44"/>
    <w:rsid w:val="00413E7A"/>
    <w:rsid w:val="004140BF"/>
    <w:rsid w:val="0041424B"/>
    <w:rsid w:val="0041443B"/>
    <w:rsid w:val="0041486D"/>
    <w:rsid w:val="00414944"/>
    <w:rsid w:val="00414CB6"/>
    <w:rsid w:val="00414DAA"/>
    <w:rsid w:val="00414DEA"/>
    <w:rsid w:val="00414F60"/>
    <w:rsid w:val="004152E5"/>
    <w:rsid w:val="004153D4"/>
    <w:rsid w:val="004156F3"/>
    <w:rsid w:val="00415AC9"/>
    <w:rsid w:val="00415C4D"/>
    <w:rsid w:val="00415F5A"/>
    <w:rsid w:val="0041627E"/>
    <w:rsid w:val="00416444"/>
    <w:rsid w:val="004164D4"/>
    <w:rsid w:val="004166D6"/>
    <w:rsid w:val="00416B2B"/>
    <w:rsid w:val="00416E7D"/>
    <w:rsid w:val="004174E6"/>
    <w:rsid w:val="00417637"/>
    <w:rsid w:val="0041792E"/>
    <w:rsid w:val="00417A50"/>
    <w:rsid w:val="00417D65"/>
    <w:rsid w:val="00417F93"/>
    <w:rsid w:val="00420110"/>
    <w:rsid w:val="0042027B"/>
    <w:rsid w:val="004203D6"/>
    <w:rsid w:val="00420412"/>
    <w:rsid w:val="004205C9"/>
    <w:rsid w:val="0042081A"/>
    <w:rsid w:val="0042092D"/>
    <w:rsid w:val="00420D2E"/>
    <w:rsid w:val="00420DA7"/>
    <w:rsid w:val="00420EA4"/>
    <w:rsid w:val="00420F82"/>
    <w:rsid w:val="00421074"/>
    <w:rsid w:val="004214BB"/>
    <w:rsid w:val="00421780"/>
    <w:rsid w:val="00421848"/>
    <w:rsid w:val="0042187B"/>
    <w:rsid w:val="00421D3B"/>
    <w:rsid w:val="00421D90"/>
    <w:rsid w:val="00421EDE"/>
    <w:rsid w:val="00421F40"/>
    <w:rsid w:val="00422076"/>
    <w:rsid w:val="004220B0"/>
    <w:rsid w:val="00422481"/>
    <w:rsid w:val="0042296D"/>
    <w:rsid w:val="00422A4E"/>
    <w:rsid w:val="00422BCB"/>
    <w:rsid w:val="0042318D"/>
    <w:rsid w:val="00423230"/>
    <w:rsid w:val="004233A5"/>
    <w:rsid w:val="004233E8"/>
    <w:rsid w:val="00423628"/>
    <w:rsid w:val="004237A7"/>
    <w:rsid w:val="00423966"/>
    <w:rsid w:val="0042396C"/>
    <w:rsid w:val="0042421E"/>
    <w:rsid w:val="004244D7"/>
    <w:rsid w:val="004247ED"/>
    <w:rsid w:val="00424A14"/>
    <w:rsid w:val="00424A71"/>
    <w:rsid w:val="00424E5E"/>
    <w:rsid w:val="00425202"/>
    <w:rsid w:val="0042527D"/>
    <w:rsid w:val="0042557E"/>
    <w:rsid w:val="00425834"/>
    <w:rsid w:val="00425E85"/>
    <w:rsid w:val="00425EA9"/>
    <w:rsid w:val="00425F82"/>
    <w:rsid w:val="004261DD"/>
    <w:rsid w:val="0042635F"/>
    <w:rsid w:val="00426363"/>
    <w:rsid w:val="00426402"/>
    <w:rsid w:val="00426698"/>
    <w:rsid w:val="004266BB"/>
    <w:rsid w:val="00426792"/>
    <w:rsid w:val="00426851"/>
    <w:rsid w:val="0042699D"/>
    <w:rsid w:val="00426B5F"/>
    <w:rsid w:val="00426C15"/>
    <w:rsid w:val="00426D96"/>
    <w:rsid w:val="00426E50"/>
    <w:rsid w:val="00427021"/>
    <w:rsid w:val="004277C5"/>
    <w:rsid w:val="00427901"/>
    <w:rsid w:val="00430098"/>
    <w:rsid w:val="0043059F"/>
    <w:rsid w:val="00430889"/>
    <w:rsid w:val="004308E6"/>
    <w:rsid w:val="00430D21"/>
    <w:rsid w:val="00430DFE"/>
    <w:rsid w:val="0043124A"/>
    <w:rsid w:val="004313A7"/>
    <w:rsid w:val="0043167B"/>
    <w:rsid w:val="00431A80"/>
    <w:rsid w:val="00431C6F"/>
    <w:rsid w:val="00431CD7"/>
    <w:rsid w:val="004325B5"/>
    <w:rsid w:val="00432627"/>
    <w:rsid w:val="00432647"/>
    <w:rsid w:val="00432A2C"/>
    <w:rsid w:val="00432CCF"/>
    <w:rsid w:val="00432D2C"/>
    <w:rsid w:val="00432F37"/>
    <w:rsid w:val="0043313A"/>
    <w:rsid w:val="00433892"/>
    <w:rsid w:val="00433914"/>
    <w:rsid w:val="00433DCE"/>
    <w:rsid w:val="00433FB9"/>
    <w:rsid w:val="0043445E"/>
    <w:rsid w:val="004349C3"/>
    <w:rsid w:val="00434A1A"/>
    <w:rsid w:val="00434C65"/>
    <w:rsid w:val="00434D17"/>
    <w:rsid w:val="00434D57"/>
    <w:rsid w:val="00435183"/>
    <w:rsid w:val="004351FB"/>
    <w:rsid w:val="004358C7"/>
    <w:rsid w:val="00435E8C"/>
    <w:rsid w:val="0043629C"/>
    <w:rsid w:val="004362F1"/>
    <w:rsid w:val="00436546"/>
    <w:rsid w:val="0043662D"/>
    <w:rsid w:val="00436747"/>
    <w:rsid w:val="004369BA"/>
    <w:rsid w:val="00436C85"/>
    <w:rsid w:val="00437269"/>
    <w:rsid w:val="00437338"/>
    <w:rsid w:val="00437457"/>
    <w:rsid w:val="00437777"/>
    <w:rsid w:val="00437A6A"/>
    <w:rsid w:val="00437F2C"/>
    <w:rsid w:val="00440483"/>
    <w:rsid w:val="004409CC"/>
    <w:rsid w:val="00440B01"/>
    <w:rsid w:val="00440EA5"/>
    <w:rsid w:val="00440F6F"/>
    <w:rsid w:val="00441237"/>
    <w:rsid w:val="004414E2"/>
    <w:rsid w:val="004415A6"/>
    <w:rsid w:val="004416C5"/>
    <w:rsid w:val="0044188B"/>
    <w:rsid w:val="004418E2"/>
    <w:rsid w:val="00441BFC"/>
    <w:rsid w:val="00442162"/>
    <w:rsid w:val="004425FC"/>
    <w:rsid w:val="0044270D"/>
    <w:rsid w:val="004427FF"/>
    <w:rsid w:val="004428E2"/>
    <w:rsid w:val="00442904"/>
    <w:rsid w:val="00442A6E"/>
    <w:rsid w:val="00442F7B"/>
    <w:rsid w:val="004431B1"/>
    <w:rsid w:val="004434F0"/>
    <w:rsid w:val="004438B7"/>
    <w:rsid w:val="00443A53"/>
    <w:rsid w:val="00443AEE"/>
    <w:rsid w:val="00443EAD"/>
    <w:rsid w:val="00443FBF"/>
    <w:rsid w:val="00444038"/>
    <w:rsid w:val="004440C8"/>
    <w:rsid w:val="00444208"/>
    <w:rsid w:val="004444ED"/>
    <w:rsid w:val="004447C3"/>
    <w:rsid w:val="00444A42"/>
    <w:rsid w:val="00444B96"/>
    <w:rsid w:val="00444BFC"/>
    <w:rsid w:val="00444D11"/>
    <w:rsid w:val="00445660"/>
    <w:rsid w:val="0044586B"/>
    <w:rsid w:val="004458AC"/>
    <w:rsid w:val="0044656B"/>
    <w:rsid w:val="00446C4D"/>
    <w:rsid w:val="00446D60"/>
    <w:rsid w:val="00446FD8"/>
    <w:rsid w:val="00447077"/>
    <w:rsid w:val="004477E1"/>
    <w:rsid w:val="00447880"/>
    <w:rsid w:val="0044790D"/>
    <w:rsid w:val="00447982"/>
    <w:rsid w:val="00447995"/>
    <w:rsid w:val="00447C5C"/>
    <w:rsid w:val="00447CEE"/>
    <w:rsid w:val="00447F4D"/>
    <w:rsid w:val="004502BC"/>
    <w:rsid w:val="004504BF"/>
    <w:rsid w:val="0045055D"/>
    <w:rsid w:val="0045072A"/>
    <w:rsid w:val="00450CBE"/>
    <w:rsid w:val="00450F84"/>
    <w:rsid w:val="004513AD"/>
    <w:rsid w:val="00451520"/>
    <w:rsid w:val="00451985"/>
    <w:rsid w:val="004519C0"/>
    <w:rsid w:val="00451A25"/>
    <w:rsid w:val="00451D98"/>
    <w:rsid w:val="00451DC9"/>
    <w:rsid w:val="00451E11"/>
    <w:rsid w:val="00451E75"/>
    <w:rsid w:val="0045214C"/>
    <w:rsid w:val="00452428"/>
    <w:rsid w:val="004525E1"/>
    <w:rsid w:val="00452753"/>
    <w:rsid w:val="00452892"/>
    <w:rsid w:val="00452968"/>
    <w:rsid w:val="00452C01"/>
    <w:rsid w:val="004530D5"/>
    <w:rsid w:val="00453116"/>
    <w:rsid w:val="004531A2"/>
    <w:rsid w:val="004531DB"/>
    <w:rsid w:val="0045327E"/>
    <w:rsid w:val="0045377D"/>
    <w:rsid w:val="004538F0"/>
    <w:rsid w:val="00453CF1"/>
    <w:rsid w:val="00453E70"/>
    <w:rsid w:val="00453F21"/>
    <w:rsid w:val="00454199"/>
    <w:rsid w:val="004548E0"/>
    <w:rsid w:val="00454F8E"/>
    <w:rsid w:val="00455109"/>
    <w:rsid w:val="00455283"/>
    <w:rsid w:val="0045542B"/>
    <w:rsid w:val="00455614"/>
    <w:rsid w:val="00455A84"/>
    <w:rsid w:val="00455C2D"/>
    <w:rsid w:val="00455DA0"/>
    <w:rsid w:val="00455E6B"/>
    <w:rsid w:val="00456045"/>
    <w:rsid w:val="00456276"/>
    <w:rsid w:val="00456329"/>
    <w:rsid w:val="00456344"/>
    <w:rsid w:val="004564EA"/>
    <w:rsid w:val="004567FA"/>
    <w:rsid w:val="004575EB"/>
    <w:rsid w:val="00457630"/>
    <w:rsid w:val="004577EA"/>
    <w:rsid w:val="00457AF2"/>
    <w:rsid w:val="00457B8E"/>
    <w:rsid w:val="00457C47"/>
    <w:rsid w:val="00457DE1"/>
    <w:rsid w:val="00460054"/>
    <w:rsid w:val="00460291"/>
    <w:rsid w:val="004602EB"/>
    <w:rsid w:val="004605B7"/>
    <w:rsid w:val="00460684"/>
    <w:rsid w:val="004611D0"/>
    <w:rsid w:val="004612D6"/>
    <w:rsid w:val="00461352"/>
    <w:rsid w:val="0046148F"/>
    <w:rsid w:val="00461496"/>
    <w:rsid w:val="004614B9"/>
    <w:rsid w:val="00461538"/>
    <w:rsid w:val="00461662"/>
    <w:rsid w:val="00461970"/>
    <w:rsid w:val="00461BBD"/>
    <w:rsid w:val="00461F19"/>
    <w:rsid w:val="004621EB"/>
    <w:rsid w:val="00462224"/>
    <w:rsid w:val="0046228F"/>
    <w:rsid w:val="00462415"/>
    <w:rsid w:val="00462F36"/>
    <w:rsid w:val="004630DD"/>
    <w:rsid w:val="00463310"/>
    <w:rsid w:val="004637DE"/>
    <w:rsid w:val="00463D3C"/>
    <w:rsid w:val="00463E3D"/>
    <w:rsid w:val="00463F62"/>
    <w:rsid w:val="00463FCA"/>
    <w:rsid w:val="00464037"/>
    <w:rsid w:val="004641B7"/>
    <w:rsid w:val="00464210"/>
    <w:rsid w:val="004643C8"/>
    <w:rsid w:val="004644AF"/>
    <w:rsid w:val="00464B59"/>
    <w:rsid w:val="00464B84"/>
    <w:rsid w:val="00465065"/>
    <w:rsid w:val="004651B7"/>
    <w:rsid w:val="004654D6"/>
    <w:rsid w:val="00466610"/>
    <w:rsid w:val="004667D5"/>
    <w:rsid w:val="0046692F"/>
    <w:rsid w:val="00466E5F"/>
    <w:rsid w:val="0046702A"/>
    <w:rsid w:val="00470168"/>
    <w:rsid w:val="00470291"/>
    <w:rsid w:val="00470408"/>
    <w:rsid w:val="00470481"/>
    <w:rsid w:val="00470980"/>
    <w:rsid w:val="00471973"/>
    <w:rsid w:val="00471BE5"/>
    <w:rsid w:val="00471E8C"/>
    <w:rsid w:val="00471EE5"/>
    <w:rsid w:val="004722B9"/>
    <w:rsid w:val="00472636"/>
    <w:rsid w:val="00472721"/>
    <w:rsid w:val="00472DF0"/>
    <w:rsid w:val="00473064"/>
    <w:rsid w:val="00473090"/>
    <w:rsid w:val="00473134"/>
    <w:rsid w:val="004739F8"/>
    <w:rsid w:val="00473B74"/>
    <w:rsid w:val="00473E5D"/>
    <w:rsid w:val="00473EB5"/>
    <w:rsid w:val="00473F33"/>
    <w:rsid w:val="0047414E"/>
    <w:rsid w:val="0047422D"/>
    <w:rsid w:val="004742BD"/>
    <w:rsid w:val="00474830"/>
    <w:rsid w:val="004749D9"/>
    <w:rsid w:val="004750BE"/>
    <w:rsid w:val="004754B0"/>
    <w:rsid w:val="0047552E"/>
    <w:rsid w:val="004757D8"/>
    <w:rsid w:val="00475886"/>
    <w:rsid w:val="00475A62"/>
    <w:rsid w:val="00476163"/>
    <w:rsid w:val="004761C6"/>
    <w:rsid w:val="00476275"/>
    <w:rsid w:val="00476289"/>
    <w:rsid w:val="0047657B"/>
    <w:rsid w:val="004765BC"/>
    <w:rsid w:val="004767FA"/>
    <w:rsid w:val="004768EB"/>
    <w:rsid w:val="0047692A"/>
    <w:rsid w:val="0047694A"/>
    <w:rsid w:val="00476EB4"/>
    <w:rsid w:val="00477081"/>
    <w:rsid w:val="00477147"/>
    <w:rsid w:val="00477937"/>
    <w:rsid w:val="00477FC1"/>
    <w:rsid w:val="004800D2"/>
    <w:rsid w:val="0048013F"/>
    <w:rsid w:val="00480358"/>
    <w:rsid w:val="004807CA"/>
    <w:rsid w:val="004808B4"/>
    <w:rsid w:val="00480ABD"/>
    <w:rsid w:val="00480F9B"/>
    <w:rsid w:val="004810B9"/>
    <w:rsid w:val="00481293"/>
    <w:rsid w:val="00481407"/>
    <w:rsid w:val="0048142D"/>
    <w:rsid w:val="0048143D"/>
    <w:rsid w:val="0048145B"/>
    <w:rsid w:val="004816FF"/>
    <w:rsid w:val="0048182B"/>
    <w:rsid w:val="00481E9C"/>
    <w:rsid w:val="004822C9"/>
    <w:rsid w:val="00482458"/>
    <w:rsid w:val="0048255B"/>
    <w:rsid w:val="0048263D"/>
    <w:rsid w:val="00482925"/>
    <w:rsid w:val="0048324E"/>
    <w:rsid w:val="004834A4"/>
    <w:rsid w:val="0048376C"/>
    <w:rsid w:val="004837EC"/>
    <w:rsid w:val="00484094"/>
    <w:rsid w:val="00484300"/>
    <w:rsid w:val="0048434D"/>
    <w:rsid w:val="0048439B"/>
    <w:rsid w:val="00484882"/>
    <w:rsid w:val="00484E4E"/>
    <w:rsid w:val="00484F4F"/>
    <w:rsid w:val="00485954"/>
    <w:rsid w:val="00485E33"/>
    <w:rsid w:val="00485EDB"/>
    <w:rsid w:val="00485F2A"/>
    <w:rsid w:val="0048651B"/>
    <w:rsid w:val="00486537"/>
    <w:rsid w:val="004867A5"/>
    <w:rsid w:val="0048692A"/>
    <w:rsid w:val="00486B13"/>
    <w:rsid w:val="00487354"/>
    <w:rsid w:val="00487465"/>
    <w:rsid w:val="00487D4A"/>
    <w:rsid w:val="00487E30"/>
    <w:rsid w:val="00487E9C"/>
    <w:rsid w:val="0049007F"/>
    <w:rsid w:val="004902E5"/>
    <w:rsid w:val="004907BF"/>
    <w:rsid w:val="004908C2"/>
    <w:rsid w:val="00490CA8"/>
    <w:rsid w:val="00490DD3"/>
    <w:rsid w:val="00490F9B"/>
    <w:rsid w:val="004913F3"/>
    <w:rsid w:val="0049147F"/>
    <w:rsid w:val="0049168C"/>
    <w:rsid w:val="00491934"/>
    <w:rsid w:val="00491D9E"/>
    <w:rsid w:val="00491DC2"/>
    <w:rsid w:val="00491FDA"/>
    <w:rsid w:val="004921BC"/>
    <w:rsid w:val="004926A3"/>
    <w:rsid w:val="004928E8"/>
    <w:rsid w:val="00492AB4"/>
    <w:rsid w:val="004930CF"/>
    <w:rsid w:val="0049335C"/>
    <w:rsid w:val="00493447"/>
    <w:rsid w:val="004935F1"/>
    <w:rsid w:val="004938D3"/>
    <w:rsid w:val="00493EAC"/>
    <w:rsid w:val="004942C4"/>
    <w:rsid w:val="00494834"/>
    <w:rsid w:val="00494CBE"/>
    <w:rsid w:val="00495130"/>
    <w:rsid w:val="004951C5"/>
    <w:rsid w:val="004952DE"/>
    <w:rsid w:val="00495A66"/>
    <w:rsid w:val="00495AE9"/>
    <w:rsid w:val="00495DF8"/>
    <w:rsid w:val="00496362"/>
    <w:rsid w:val="0049663A"/>
    <w:rsid w:val="00496B35"/>
    <w:rsid w:val="00496D4A"/>
    <w:rsid w:val="00496DE2"/>
    <w:rsid w:val="00497048"/>
    <w:rsid w:val="0049717F"/>
    <w:rsid w:val="004973D7"/>
    <w:rsid w:val="00497882"/>
    <w:rsid w:val="004A023C"/>
    <w:rsid w:val="004A055E"/>
    <w:rsid w:val="004A07E5"/>
    <w:rsid w:val="004A07E9"/>
    <w:rsid w:val="004A0A46"/>
    <w:rsid w:val="004A0A6E"/>
    <w:rsid w:val="004A0A76"/>
    <w:rsid w:val="004A0AA6"/>
    <w:rsid w:val="004A0B4E"/>
    <w:rsid w:val="004A1403"/>
    <w:rsid w:val="004A1EA5"/>
    <w:rsid w:val="004A2247"/>
    <w:rsid w:val="004A2307"/>
    <w:rsid w:val="004A23E7"/>
    <w:rsid w:val="004A26FD"/>
    <w:rsid w:val="004A2805"/>
    <w:rsid w:val="004A2A85"/>
    <w:rsid w:val="004A2B1C"/>
    <w:rsid w:val="004A2C03"/>
    <w:rsid w:val="004A2DAD"/>
    <w:rsid w:val="004A2E36"/>
    <w:rsid w:val="004A2FC0"/>
    <w:rsid w:val="004A317F"/>
    <w:rsid w:val="004A3278"/>
    <w:rsid w:val="004A35D5"/>
    <w:rsid w:val="004A375F"/>
    <w:rsid w:val="004A3764"/>
    <w:rsid w:val="004A37C4"/>
    <w:rsid w:val="004A3950"/>
    <w:rsid w:val="004A3955"/>
    <w:rsid w:val="004A39D7"/>
    <w:rsid w:val="004A3CEC"/>
    <w:rsid w:val="004A3F4C"/>
    <w:rsid w:val="004A3FF0"/>
    <w:rsid w:val="004A4237"/>
    <w:rsid w:val="004A44B7"/>
    <w:rsid w:val="004A482E"/>
    <w:rsid w:val="004A49D5"/>
    <w:rsid w:val="004A4BD6"/>
    <w:rsid w:val="004A4C5E"/>
    <w:rsid w:val="004A4E27"/>
    <w:rsid w:val="004A51FF"/>
    <w:rsid w:val="004A5601"/>
    <w:rsid w:val="004A5A55"/>
    <w:rsid w:val="004A5F40"/>
    <w:rsid w:val="004A5F60"/>
    <w:rsid w:val="004A6056"/>
    <w:rsid w:val="004A613E"/>
    <w:rsid w:val="004A6369"/>
    <w:rsid w:val="004A6428"/>
    <w:rsid w:val="004A686C"/>
    <w:rsid w:val="004A6A00"/>
    <w:rsid w:val="004A6E9E"/>
    <w:rsid w:val="004A7EAD"/>
    <w:rsid w:val="004B08C1"/>
    <w:rsid w:val="004B0A16"/>
    <w:rsid w:val="004B128E"/>
    <w:rsid w:val="004B1439"/>
    <w:rsid w:val="004B1DFE"/>
    <w:rsid w:val="004B1ECC"/>
    <w:rsid w:val="004B222C"/>
    <w:rsid w:val="004B229A"/>
    <w:rsid w:val="004B2328"/>
    <w:rsid w:val="004B29F6"/>
    <w:rsid w:val="004B2B60"/>
    <w:rsid w:val="004B2BD9"/>
    <w:rsid w:val="004B2E24"/>
    <w:rsid w:val="004B3043"/>
    <w:rsid w:val="004B354D"/>
    <w:rsid w:val="004B3B8B"/>
    <w:rsid w:val="004B426E"/>
    <w:rsid w:val="004B476C"/>
    <w:rsid w:val="004B47D7"/>
    <w:rsid w:val="004B4DC1"/>
    <w:rsid w:val="004B540D"/>
    <w:rsid w:val="004B5937"/>
    <w:rsid w:val="004B62F1"/>
    <w:rsid w:val="004B6722"/>
    <w:rsid w:val="004B67E9"/>
    <w:rsid w:val="004B701B"/>
    <w:rsid w:val="004B72C7"/>
    <w:rsid w:val="004B7466"/>
    <w:rsid w:val="004B7476"/>
    <w:rsid w:val="004B7495"/>
    <w:rsid w:val="004B7737"/>
    <w:rsid w:val="004B78FF"/>
    <w:rsid w:val="004B7999"/>
    <w:rsid w:val="004B7A07"/>
    <w:rsid w:val="004B7AD1"/>
    <w:rsid w:val="004C0123"/>
    <w:rsid w:val="004C019E"/>
    <w:rsid w:val="004C02EE"/>
    <w:rsid w:val="004C0541"/>
    <w:rsid w:val="004C0547"/>
    <w:rsid w:val="004C077F"/>
    <w:rsid w:val="004C119F"/>
    <w:rsid w:val="004C11AA"/>
    <w:rsid w:val="004C1236"/>
    <w:rsid w:val="004C12AE"/>
    <w:rsid w:val="004C1A24"/>
    <w:rsid w:val="004C1BD6"/>
    <w:rsid w:val="004C1FF7"/>
    <w:rsid w:val="004C2453"/>
    <w:rsid w:val="004C2456"/>
    <w:rsid w:val="004C2523"/>
    <w:rsid w:val="004C25D7"/>
    <w:rsid w:val="004C2945"/>
    <w:rsid w:val="004C2B52"/>
    <w:rsid w:val="004C30AA"/>
    <w:rsid w:val="004C312D"/>
    <w:rsid w:val="004C31CF"/>
    <w:rsid w:val="004C322B"/>
    <w:rsid w:val="004C3347"/>
    <w:rsid w:val="004C347D"/>
    <w:rsid w:val="004C35A8"/>
    <w:rsid w:val="004C35C1"/>
    <w:rsid w:val="004C369E"/>
    <w:rsid w:val="004C37C2"/>
    <w:rsid w:val="004C3AC0"/>
    <w:rsid w:val="004C3C5E"/>
    <w:rsid w:val="004C3D52"/>
    <w:rsid w:val="004C41DD"/>
    <w:rsid w:val="004C444B"/>
    <w:rsid w:val="004C44C2"/>
    <w:rsid w:val="004C44ED"/>
    <w:rsid w:val="004C4523"/>
    <w:rsid w:val="004C45C9"/>
    <w:rsid w:val="004C4667"/>
    <w:rsid w:val="004C4753"/>
    <w:rsid w:val="004C4827"/>
    <w:rsid w:val="004C4834"/>
    <w:rsid w:val="004C5408"/>
    <w:rsid w:val="004C5567"/>
    <w:rsid w:val="004C5983"/>
    <w:rsid w:val="004C5D06"/>
    <w:rsid w:val="004C5F17"/>
    <w:rsid w:val="004C6131"/>
    <w:rsid w:val="004C64E6"/>
    <w:rsid w:val="004C67CF"/>
    <w:rsid w:val="004C6CB9"/>
    <w:rsid w:val="004D035C"/>
    <w:rsid w:val="004D0DFD"/>
    <w:rsid w:val="004D10D0"/>
    <w:rsid w:val="004D10D8"/>
    <w:rsid w:val="004D1152"/>
    <w:rsid w:val="004D11F4"/>
    <w:rsid w:val="004D1364"/>
    <w:rsid w:val="004D15D9"/>
    <w:rsid w:val="004D17DA"/>
    <w:rsid w:val="004D1BEB"/>
    <w:rsid w:val="004D1CCC"/>
    <w:rsid w:val="004D1D65"/>
    <w:rsid w:val="004D2247"/>
    <w:rsid w:val="004D23D7"/>
    <w:rsid w:val="004D252E"/>
    <w:rsid w:val="004D254E"/>
    <w:rsid w:val="004D2689"/>
    <w:rsid w:val="004D2D0B"/>
    <w:rsid w:val="004D356F"/>
    <w:rsid w:val="004D3847"/>
    <w:rsid w:val="004D3A17"/>
    <w:rsid w:val="004D45AB"/>
    <w:rsid w:val="004D4B57"/>
    <w:rsid w:val="004D4F23"/>
    <w:rsid w:val="004D551B"/>
    <w:rsid w:val="004D5525"/>
    <w:rsid w:val="004D5562"/>
    <w:rsid w:val="004D55D0"/>
    <w:rsid w:val="004D579F"/>
    <w:rsid w:val="004D5802"/>
    <w:rsid w:val="004D5CD0"/>
    <w:rsid w:val="004D5CF1"/>
    <w:rsid w:val="004D5DB6"/>
    <w:rsid w:val="004D6279"/>
    <w:rsid w:val="004D63EE"/>
    <w:rsid w:val="004D694D"/>
    <w:rsid w:val="004D6A9F"/>
    <w:rsid w:val="004D6B3D"/>
    <w:rsid w:val="004D6F5C"/>
    <w:rsid w:val="004D736E"/>
    <w:rsid w:val="004D76DB"/>
    <w:rsid w:val="004D7827"/>
    <w:rsid w:val="004D7AE7"/>
    <w:rsid w:val="004D7B0B"/>
    <w:rsid w:val="004D7D97"/>
    <w:rsid w:val="004D7E7A"/>
    <w:rsid w:val="004E06DE"/>
    <w:rsid w:val="004E0D12"/>
    <w:rsid w:val="004E15ED"/>
    <w:rsid w:val="004E1AD5"/>
    <w:rsid w:val="004E1E7B"/>
    <w:rsid w:val="004E1F14"/>
    <w:rsid w:val="004E21E7"/>
    <w:rsid w:val="004E2B1D"/>
    <w:rsid w:val="004E2B54"/>
    <w:rsid w:val="004E30A9"/>
    <w:rsid w:val="004E3A03"/>
    <w:rsid w:val="004E3D64"/>
    <w:rsid w:val="004E4174"/>
    <w:rsid w:val="004E4344"/>
    <w:rsid w:val="004E4810"/>
    <w:rsid w:val="004E491E"/>
    <w:rsid w:val="004E4A25"/>
    <w:rsid w:val="004E4B31"/>
    <w:rsid w:val="004E4E83"/>
    <w:rsid w:val="004E5869"/>
    <w:rsid w:val="004E59A3"/>
    <w:rsid w:val="004E6509"/>
    <w:rsid w:val="004E67F8"/>
    <w:rsid w:val="004E6C96"/>
    <w:rsid w:val="004E715D"/>
    <w:rsid w:val="004E7301"/>
    <w:rsid w:val="004E7792"/>
    <w:rsid w:val="004E78E3"/>
    <w:rsid w:val="004E7AA4"/>
    <w:rsid w:val="004F02CF"/>
    <w:rsid w:val="004F0658"/>
    <w:rsid w:val="004F0DCD"/>
    <w:rsid w:val="004F0E36"/>
    <w:rsid w:val="004F1561"/>
    <w:rsid w:val="004F15E6"/>
    <w:rsid w:val="004F1708"/>
    <w:rsid w:val="004F1810"/>
    <w:rsid w:val="004F1C66"/>
    <w:rsid w:val="004F1C93"/>
    <w:rsid w:val="004F1D1B"/>
    <w:rsid w:val="004F20F8"/>
    <w:rsid w:val="004F2365"/>
    <w:rsid w:val="004F2D54"/>
    <w:rsid w:val="004F2EA2"/>
    <w:rsid w:val="004F32E2"/>
    <w:rsid w:val="004F3760"/>
    <w:rsid w:val="004F3B2F"/>
    <w:rsid w:val="004F3E94"/>
    <w:rsid w:val="004F4269"/>
    <w:rsid w:val="004F4295"/>
    <w:rsid w:val="004F43B0"/>
    <w:rsid w:val="004F4E8F"/>
    <w:rsid w:val="004F50B1"/>
    <w:rsid w:val="004F50BC"/>
    <w:rsid w:val="004F51CD"/>
    <w:rsid w:val="004F57B0"/>
    <w:rsid w:val="004F58E0"/>
    <w:rsid w:val="004F5AD5"/>
    <w:rsid w:val="004F5B31"/>
    <w:rsid w:val="004F5BD6"/>
    <w:rsid w:val="004F5D2B"/>
    <w:rsid w:val="004F5F0A"/>
    <w:rsid w:val="004F6025"/>
    <w:rsid w:val="004F68AE"/>
    <w:rsid w:val="004F6AC6"/>
    <w:rsid w:val="004F6CFD"/>
    <w:rsid w:val="004F6DDD"/>
    <w:rsid w:val="004F6EA9"/>
    <w:rsid w:val="004F6EF0"/>
    <w:rsid w:val="004F704C"/>
    <w:rsid w:val="004F741E"/>
    <w:rsid w:val="004F74D0"/>
    <w:rsid w:val="004F79F7"/>
    <w:rsid w:val="004F7B0D"/>
    <w:rsid w:val="004F7B24"/>
    <w:rsid w:val="00500139"/>
    <w:rsid w:val="00500434"/>
    <w:rsid w:val="00500B3A"/>
    <w:rsid w:val="00500C19"/>
    <w:rsid w:val="00500CCF"/>
    <w:rsid w:val="00500F35"/>
    <w:rsid w:val="0050153E"/>
    <w:rsid w:val="00501729"/>
    <w:rsid w:val="005018B9"/>
    <w:rsid w:val="00501933"/>
    <w:rsid w:val="00501987"/>
    <w:rsid w:val="00501AA1"/>
    <w:rsid w:val="00501B39"/>
    <w:rsid w:val="00501E42"/>
    <w:rsid w:val="005020E5"/>
    <w:rsid w:val="00502899"/>
    <w:rsid w:val="00502C81"/>
    <w:rsid w:val="00502D15"/>
    <w:rsid w:val="00503500"/>
    <w:rsid w:val="00503804"/>
    <w:rsid w:val="00503FBC"/>
    <w:rsid w:val="005046C5"/>
    <w:rsid w:val="00504969"/>
    <w:rsid w:val="00504DCA"/>
    <w:rsid w:val="00504EB4"/>
    <w:rsid w:val="00505143"/>
    <w:rsid w:val="005051A5"/>
    <w:rsid w:val="00505491"/>
    <w:rsid w:val="0050555E"/>
    <w:rsid w:val="00505A37"/>
    <w:rsid w:val="00505C50"/>
    <w:rsid w:val="00506081"/>
    <w:rsid w:val="005060AE"/>
    <w:rsid w:val="00506394"/>
    <w:rsid w:val="0050643F"/>
    <w:rsid w:val="0050678B"/>
    <w:rsid w:val="00506CCD"/>
    <w:rsid w:val="0050731D"/>
    <w:rsid w:val="00507D47"/>
    <w:rsid w:val="005101B5"/>
    <w:rsid w:val="0051056F"/>
    <w:rsid w:val="005108DB"/>
    <w:rsid w:val="00510975"/>
    <w:rsid w:val="00510B72"/>
    <w:rsid w:val="005111C6"/>
    <w:rsid w:val="005111E7"/>
    <w:rsid w:val="0051145B"/>
    <w:rsid w:val="00511558"/>
    <w:rsid w:val="005119EC"/>
    <w:rsid w:val="00511AF4"/>
    <w:rsid w:val="00511E58"/>
    <w:rsid w:val="0051221B"/>
    <w:rsid w:val="00512916"/>
    <w:rsid w:val="00512ACB"/>
    <w:rsid w:val="00512CF3"/>
    <w:rsid w:val="00512E55"/>
    <w:rsid w:val="005131BB"/>
    <w:rsid w:val="005133BC"/>
    <w:rsid w:val="005133CA"/>
    <w:rsid w:val="005134AD"/>
    <w:rsid w:val="0051384E"/>
    <w:rsid w:val="005138D0"/>
    <w:rsid w:val="00513F2C"/>
    <w:rsid w:val="00513F5B"/>
    <w:rsid w:val="005141BD"/>
    <w:rsid w:val="0051499F"/>
    <w:rsid w:val="00514A40"/>
    <w:rsid w:val="00514CBF"/>
    <w:rsid w:val="00514D4C"/>
    <w:rsid w:val="005151CF"/>
    <w:rsid w:val="0051558B"/>
    <w:rsid w:val="005157C5"/>
    <w:rsid w:val="00515C4F"/>
    <w:rsid w:val="00515FF7"/>
    <w:rsid w:val="005160B8"/>
    <w:rsid w:val="00516439"/>
    <w:rsid w:val="00516AF1"/>
    <w:rsid w:val="00516C73"/>
    <w:rsid w:val="00516FA9"/>
    <w:rsid w:val="005172D9"/>
    <w:rsid w:val="0051786E"/>
    <w:rsid w:val="005179CE"/>
    <w:rsid w:val="00517B33"/>
    <w:rsid w:val="00517B77"/>
    <w:rsid w:val="00517B99"/>
    <w:rsid w:val="00517C7D"/>
    <w:rsid w:val="00517CD9"/>
    <w:rsid w:val="00517CF4"/>
    <w:rsid w:val="00517D24"/>
    <w:rsid w:val="005200DD"/>
    <w:rsid w:val="00520330"/>
    <w:rsid w:val="00520339"/>
    <w:rsid w:val="00520437"/>
    <w:rsid w:val="00520C48"/>
    <w:rsid w:val="00520E1D"/>
    <w:rsid w:val="00520E57"/>
    <w:rsid w:val="005212AD"/>
    <w:rsid w:val="00521460"/>
    <w:rsid w:val="005218D5"/>
    <w:rsid w:val="0052197E"/>
    <w:rsid w:val="00521CC8"/>
    <w:rsid w:val="00522169"/>
    <w:rsid w:val="00522268"/>
    <w:rsid w:val="00522561"/>
    <w:rsid w:val="00522D26"/>
    <w:rsid w:val="00523012"/>
    <w:rsid w:val="00523389"/>
    <w:rsid w:val="005233BA"/>
    <w:rsid w:val="00523692"/>
    <w:rsid w:val="00523880"/>
    <w:rsid w:val="00523ABF"/>
    <w:rsid w:val="00523DE2"/>
    <w:rsid w:val="005240E2"/>
    <w:rsid w:val="0052415D"/>
    <w:rsid w:val="0052449A"/>
    <w:rsid w:val="005244D3"/>
    <w:rsid w:val="0052458B"/>
    <w:rsid w:val="00524A58"/>
    <w:rsid w:val="00524DF1"/>
    <w:rsid w:val="00525213"/>
    <w:rsid w:val="005255B3"/>
    <w:rsid w:val="005257E1"/>
    <w:rsid w:val="00525A8C"/>
    <w:rsid w:val="00525DD2"/>
    <w:rsid w:val="0052639B"/>
    <w:rsid w:val="0052662F"/>
    <w:rsid w:val="00526A28"/>
    <w:rsid w:val="00527122"/>
    <w:rsid w:val="00527720"/>
    <w:rsid w:val="00527917"/>
    <w:rsid w:val="005279EC"/>
    <w:rsid w:val="0053007F"/>
    <w:rsid w:val="0053012D"/>
    <w:rsid w:val="0053013E"/>
    <w:rsid w:val="00530497"/>
    <w:rsid w:val="00530691"/>
    <w:rsid w:val="005307D7"/>
    <w:rsid w:val="00530917"/>
    <w:rsid w:val="00530B03"/>
    <w:rsid w:val="00531067"/>
    <w:rsid w:val="005310D0"/>
    <w:rsid w:val="005310DF"/>
    <w:rsid w:val="0053129D"/>
    <w:rsid w:val="0053155D"/>
    <w:rsid w:val="005316B3"/>
    <w:rsid w:val="00531717"/>
    <w:rsid w:val="00531D40"/>
    <w:rsid w:val="00531E0D"/>
    <w:rsid w:val="00531E4A"/>
    <w:rsid w:val="00531F07"/>
    <w:rsid w:val="0053218F"/>
    <w:rsid w:val="00532471"/>
    <w:rsid w:val="005324F2"/>
    <w:rsid w:val="00532578"/>
    <w:rsid w:val="00532729"/>
    <w:rsid w:val="00532762"/>
    <w:rsid w:val="005328F4"/>
    <w:rsid w:val="00532C68"/>
    <w:rsid w:val="0053312F"/>
    <w:rsid w:val="0053323A"/>
    <w:rsid w:val="00533452"/>
    <w:rsid w:val="0053360A"/>
    <w:rsid w:val="00533993"/>
    <w:rsid w:val="00533CEC"/>
    <w:rsid w:val="00533D62"/>
    <w:rsid w:val="00533E5A"/>
    <w:rsid w:val="005340A5"/>
    <w:rsid w:val="005343C8"/>
    <w:rsid w:val="00534569"/>
    <w:rsid w:val="005348F4"/>
    <w:rsid w:val="00534C4E"/>
    <w:rsid w:val="00534C54"/>
    <w:rsid w:val="0053512D"/>
    <w:rsid w:val="00535286"/>
    <w:rsid w:val="00535290"/>
    <w:rsid w:val="005353B3"/>
    <w:rsid w:val="0053550B"/>
    <w:rsid w:val="0053565C"/>
    <w:rsid w:val="0053566B"/>
    <w:rsid w:val="00535971"/>
    <w:rsid w:val="00535BC1"/>
    <w:rsid w:val="00535BC6"/>
    <w:rsid w:val="00535C16"/>
    <w:rsid w:val="00535FE5"/>
    <w:rsid w:val="0053635A"/>
    <w:rsid w:val="00536CF7"/>
    <w:rsid w:val="00536DF9"/>
    <w:rsid w:val="00536E66"/>
    <w:rsid w:val="0053706D"/>
    <w:rsid w:val="005371B1"/>
    <w:rsid w:val="00537218"/>
    <w:rsid w:val="0053722D"/>
    <w:rsid w:val="0053727C"/>
    <w:rsid w:val="00537F2E"/>
    <w:rsid w:val="005401E7"/>
    <w:rsid w:val="005405BC"/>
    <w:rsid w:val="005406DE"/>
    <w:rsid w:val="0054097E"/>
    <w:rsid w:val="00540E0F"/>
    <w:rsid w:val="00540E89"/>
    <w:rsid w:val="005416D2"/>
    <w:rsid w:val="005417DC"/>
    <w:rsid w:val="00541B6F"/>
    <w:rsid w:val="00541CDA"/>
    <w:rsid w:val="00541F4B"/>
    <w:rsid w:val="00541F94"/>
    <w:rsid w:val="005424F8"/>
    <w:rsid w:val="00542852"/>
    <w:rsid w:val="00542CD6"/>
    <w:rsid w:val="005431DE"/>
    <w:rsid w:val="005432D2"/>
    <w:rsid w:val="005432EB"/>
    <w:rsid w:val="005434F1"/>
    <w:rsid w:val="005439C1"/>
    <w:rsid w:val="005442FB"/>
    <w:rsid w:val="0054437F"/>
    <w:rsid w:val="00544404"/>
    <w:rsid w:val="005446F7"/>
    <w:rsid w:val="00544C23"/>
    <w:rsid w:val="00544F71"/>
    <w:rsid w:val="005453D3"/>
    <w:rsid w:val="00545443"/>
    <w:rsid w:val="00545555"/>
    <w:rsid w:val="00545C90"/>
    <w:rsid w:val="00545F1D"/>
    <w:rsid w:val="00546303"/>
    <w:rsid w:val="00546548"/>
    <w:rsid w:val="005467AD"/>
    <w:rsid w:val="00546CC0"/>
    <w:rsid w:val="00546ED6"/>
    <w:rsid w:val="005474A9"/>
    <w:rsid w:val="005477AB"/>
    <w:rsid w:val="00547C01"/>
    <w:rsid w:val="00547C1F"/>
    <w:rsid w:val="00547C35"/>
    <w:rsid w:val="00547CC3"/>
    <w:rsid w:val="00547CCB"/>
    <w:rsid w:val="00547F65"/>
    <w:rsid w:val="00550027"/>
    <w:rsid w:val="00550033"/>
    <w:rsid w:val="00550550"/>
    <w:rsid w:val="005507CA"/>
    <w:rsid w:val="005509DE"/>
    <w:rsid w:val="00550B68"/>
    <w:rsid w:val="00550CBC"/>
    <w:rsid w:val="00550CCC"/>
    <w:rsid w:val="00550EBF"/>
    <w:rsid w:val="00550F62"/>
    <w:rsid w:val="005513FE"/>
    <w:rsid w:val="005517E0"/>
    <w:rsid w:val="00551885"/>
    <w:rsid w:val="0055189F"/>
    <w:rsid w:val="005519C5"/>
    <w:rsid w:val="00551A39"/>
    <w:rsid w:val="00551C8F"/>
    <w:rsid w:val="00552010"/>
    <w:rsid w:val="00552479"/>
    <w:rsid w:val="00552D4E"/>
    <w:rsid w:val="00552E08"/>
    <w:rsid w:val="00553454"/>
    <w:rsid w:val="0055352C"/>
    <w:rsid w:val="00553AC5"/>
    <w:rsid w:val="00553F8E"/>
    <w:rsid w:val="00554029"/>
    <w:rsid w:val="00554325"/>
    <w:rsid w:val="00554EF8"/>
    <w:rsid w:val="005551B4"/>
    <w:rsid w:val="00555444"/>
    <w:rsid w:val="005556A9"/>
    <w:rsid w:val="00555A07"/>
    <w:rsid w:val="00555BA2"/>
    <w:rsid w:val="00555EF4"/>
    <w:rsid w:val="00555FAA"/>
    <w:rsid w:val="005562B7"/>
    <w:rsid w:val="005565E2"/>
    <w:rsid w:val="005567F0"/>
    <w:rsid w:val="0055686F"/>
    <w:rsid w:val="0055697F"/>
    <w:rsid w:val="00556ACA"/>
    <w:rsid w:val="00556DBE"/>
    <w:rsid w:val="00556F49"/>
    <w:rsid w:val="005574B5"/>
    <w:rsid w:val="005574D6"/>
    <w:rsid w:val="00557DD8"/>
    <w:rsid w:val="00560840"/>
    <w:rsid w:val="00560C4A"/>
    <w:rsid w:val="00560D66"/>
    <w:rsid w:val="00560F85"/>
    <w:rsid w:val="00561192"/>
    <w:rsid w:val="005612F2"/>
    <w:rsid w:val="00561414"/>
    <w:rsid w:val="00561519"/>
    <w:rsid w:val="00561B7C"/>
    <w:rsid w:val="00562193"/>
    <w:rsid w:val="00562293"/>
    <w:rsid w:val="00562342"/>
    <w:rsid w:val="005623B4"/>
    <w:rsid w:val="00562678"/>
    <w:rsid w:val="00562765"/>
    <w:rsid w:val="005627AD"/>
    <w:rsid w:val="00562DF3"/>
    <w:rsid w:val="00562FF5"/>
    <w:rsid w:val="00563039"/>
    <w:rsid w:val="005630CD"/>
    <w:rsid w:val="005632F9"/>
    <w:rsid w:val="005633F8"/>
    <w:rsid w:val="0056343A"/>
    <w:rsid w:val="00563538"/>
    <w:rsid w:val="00563797"/>
    <w:rsid w:val="005637C4"/>
    <w:rsid w:val="0056383A"/>
    <w:rsid w:val="00563896"/>
    <w:rsid w:val="00563925"/>
    <w:rsid w:val="00563A9E"/>
    <w:rsid w:val="00563DE8"/>
    <w:rsid w:val="00563F44"/>
    <w:rsid w:val="00564041"/>
    <w:rsid w:val="005641CB"/>
    <w:rsid w:val="00564340"/>
    <w:rsid w:val="00564837"/>
    <w:rsid w:val="00564987"/>
    <w:rsid w:val="00564B86"/>
    <w:rsid w:val="00564C63"/>
    <w:rsid w:val="00564FB5"/>
    <w:rsid w:val="00564FE3"/>
    <w:rsid w:val="005652BB"/>
    <w:rsid w:val="005656E1"/>
    <w:rsid w:val="0056579E"/>
    <w:rsid w:val="00565C27"/>
    <w:rsid w:val="00565CC0"/>
    <w:rsid w:val="00565DF8"/>
    <w:rsid w:val="0056612D"/>
    <w:rsid w:val="00566597"/>
    <w:rsid w:val="005665A1"/>
    <w:rsid w:val="005666FA"/>
    <w:rsid w:val="0056693E"/>
    <w:rsid w:val="00566BD8"/>
    <w:rsid w:val="00566D37"/>
    <w:rsid w:val="0056767A"/>
    <w:rsid w:val="005678E6"/>
    <w:rsid w:val="00567DBF"/>
    <w:rsid w:val="00567F8D"/>
    <w:rsid w:val="005702E6"/>
    <w:rsid w:val="00570320"/>
    <w:rsid w:val="00570421"/>
    <w:rsid w:val="00570473"/>
    <w:rsid w:val="005704D2"/>
    <w:rsid w:val="00570637"/>
    <w:rsid w:val="005709AA"/>
    <w:rsid w:val="00570F94"/>
    <w:rsid w:val="0057146C"/>
    <w:rsid w:val="00571760"/>
    <w:rsid w:val="00571828"/>
    <w:rsid w:val="00571984"/>
    <w:rsid w:val="00571BA8"/>
    <w:rsid w:val="00571C5F"/>
    <w:rsid w:val="00571DDB"/>
    <w:rsid w:val="00572353"/>
    <w:rsid w:val="00572476"/>
    <w:rsid w:val="005724E4"/>
    <w:rsid w:val="0057277F"/>
    <w:rsid w:val="005727D3"/>
    <w:rsid w:val="00572BBC"/>
    <w:rsid w:val="00572D5D"/>
    <w:rsid w:val="00573304"/>
    <w:rsid w:val="00573614"/>
    <w:rsid w:val="00573951"/>
    <w:rsid w:val="00573B95"/>
    <w:rsid w:val="00573D08"/>
    <w:rsid w:val="00573D4E"/>
    <w:rsid w:val="00573F5E"/>
    <w:rsid w:val="005743B1"/>
    <w:rsid w:val="005745A1"/>
    <w:rsid w:val="00574834"/>
    <w:rsid w:val="00574913"/>
    <w:rsid w:val="00574FF4"/>
    <w:rsid w:val="00575CA6"/>
    <w:rsid w:val="00575D72"/>
    <w:rsid w:val="00576183"/>
    <w:rsid w:val="0057657E"/>
    <w:rsid w:val="0057683C"/>
    <w:rsid w:val="00576BFF"/>
    <w:rsid w:val="00576E68"/>
    <w:rsid w:val="00576FCA"/>
    <w:rsid w:val="0057724F"/>
    <w:rsid w:val="005774C1"/>
    <w:rsid w:val="005779E1"/>
    <w:rsid w:val="00577B75"/>
    <w:rsid w:val="00577D68"/>
    <w:rsid w:val="00577D94"/>
    <w:rsid w:val="00577F7A"/>
    <w:rsid w:val="005806E4"/>
    <w:rsid w:val="00580E8F"/>
    <w:rsid w:val="00580FDA"/>
    <w:rsid w:val="00581052"/>
    <w:rsid w:val="005810F7"/>
    <w:rsid w:val="005811B1"/>
    <w:rsid w:val="005813AD"/>
    <w:rsid w:val="0058173A"/>
    <w:rsid w:val="00581757"/>
    <w:rsid w:val="00582030"/>
    <w:rsid w:val="00582713"/>
    <w:rsid w:val="00582A03"/>
    <w:rsid w:val="00582B7F"/>
    <w:rsid w:val="00583042"/>
    <w:rsid w:val="005838BB"/>
    <w:rsid w:val="00583CAE"/>
    <w:rsid w:val="00584300"/>
    <w:rsid w:val="00584A6A"/>
    <w:rsid w:val="00584B88"/>
    <w:rsid w:val="00584C5A"/>
    <w:rsid w:val="00584E2D"/>
    <w:rsid w:val="005850BC"/>
    <w:rsid w:val="0058577F"/>
    <w:rsid w:val="005857F2"/>
    <w:rsid w:val="00585EC7"/>
    <w:rsid w:val="00586071"/>
    <w:rsid w:val="005863CF"/>
    <w:rsid w:val="00586530"/>
    <w:rsid w:val="005866B5"/>
    <w:rsid w:val="00586B39"/>
    <w:rsid w:val="00586BAF"/>
    <w:rsid w:val="005875DD"/>
    <w:rsid w:val="00587AAE"/>
    <w:rsid w:val="00587E09"/>
    <w:rsid w:val="00590172"/>
    <w:rsid w:val="00590249"/>
    <w:rsid w:val="005904BD"/>
    <w:rsid w:val="0059066A"/>
    <w:rsid w:val="00590890"/>
    <w:rsid w:val="00590B82"/>
    <w:rsid w:val="00590BCE"/>
    <w:rsid w:val="00590E06"/>
    <w:rsid w:val="00591BA9"/>
    <w:rsid w:val="00591BD8"/>
    <w:rsid w:val="005921FE"/>
    <w:rsid w:val="00592256"/>
    <w:rsid w:val="0059280F"/>
    <w:rsid w:val="0059286B"/>
    <w:rsid w:val="0059305D"/>
    <w:rsid w:val="00593425"/>
    <w:rsid w:val="00593447"/>
    <w:rsid w:val="0059372C"/>
    <w:rsid w:val="00593BB8"/>
    <w:rsid w:val="0059403C"/>
    <w:rsid w:val="00594628"/>
    <w:rsid w:val="0059470D"/>
    <w:rsid w:val="00594856"/>
    <w:rsid w:val="00594906"/>
    <w:rsid w:val="00594D25"/>
    <w:rsid w:val="00594D84"/>
    <w:rsid w:val="00594EEF"/>
    <w:rsid w:val="00595185"/>
    <w:rsid w:val="00595C3E"/>
    <w:rsid w:val="00595C82"/>
    <w:rsid w:val="00595E82"/>
    <w:rsid w:val="00595EA9"/>
    <w:rsid w:val="0059632F"/>
    <w:rsid w:val="005963B1"/>
    <w:rsid w:val="00596611"/>
    <w:rsid w:val="005968B1"/>
    <w:rsid w:val="00596D66"/>
    <w:rsid w:val="00596E06"/>
    <w:rsid w:val="005970F2"/>
    <w:rsid w:val="00597161"/>
    <w:rsid w:val="0059745E"/>
    <w:rsid w:val="00597560"/>
    <w:rsid w:val="00597588"/>
    <w:rsid w:val="0059764B"/>
    <w:rsid w:val="00597E6C"/>
    <w:rsid w:val="005A018C"/>
    <w:rsid w:val="005A01E2"/>
    <w:rsid w:val="005A075B"/>
    <w:rsid w:val="005A075E"/>
    <w:rsid w:val="005A0CC3"/>
    <w:rsid w:val="005A0EFC"/>
    <w:rsid w:val="005A1422"/>
    <w:rsid w:val="005A1602"/>
    <w:rsid w:val="005A17A0"/>
    <w:rsid w:val="005A1995"/>
    <w:rsid w:val="005A1AD2"/>
    <w:rsid w:val="005A1B5B"/>
    <w:rsid w:val="005A1FC0"/>
    <w:rsid w:val="005A2136"/>
    <w:rsid w:val="005A2430"/>
    <w:rsid w:val="005A280E"/>
    <w:rsid w:val="005A2CA3"/>
    <w:rsid w:val="005A2F9E"/>
    <w:rsid w:val="005A2FC4"/>
    <w:rsid w:val="005A3540"/>
    <w:rsid w:val="005A365C"/>
    <w:rsid w:val="005A3799"/>
    <w:rsid w:val="005A3E4F"/>
    <w:rsid w:val="005A3EA1"/>
    <w:rsid w:val="005A3F3A"/>
    <w:rsid w:val="005A42DA"/>
    <w:rsid w:val="005A48B8"/>
    <w:rsid w:val="005A4AED"/>
    <w:rsid w:val="005A5029"/>
    <w:rsid w:val="005A52C8"/>
    <w:rsid w:val="005A52F6"/>
    <w:rsid w:val="005A533F"/>
    <w:rsid w:val="005A546C"/>
    <w:rsid w:val="005A54D9"/>
    <w:rsid w:val="005A56E8"/>
    <w:rsid w:val="005A5D79"/>
    <w:rsid w:val="005A5EFD"/>
    <w:rsid w:val="005A61BA"/>
    <w:rsid w:val="005A622C"/>
    <w:rsid w:val="005A641F"/>
    <w:rsid w:val="005A6786"/>
    <w:rsid w:val="005A6DBC"/>
    <w:rsid w:val="005A70FF"/>
    <w:rsid w:val="005A74AC"/>
    <w:rsid w:val="005A74E0"/>
    <w:rsid w:val="005A76C6"/>
    <w:rsid w:val="005A77B9"/>
    <w:rsid w:val="005A7DA5"/>
    <w:rsid w:val="005A7EB2"/>
    <w:rsid w:val="005A7F7C"/>
    <w:rsid w:val="005B004A"/>
    <w:rsid w:val="005B00A5"/>
    <w:rsid w:val="005B06BD"/>
    <w:rsid w:val="005B07C9"/>
    <w:rsid w:val="005B0821"/>
    <w:rsid w:val="005B0965"/>
    <w:rsid w:val="005B0AF5"/>
    <w:rsid w:val="005B1239"/>
    <w:rsid w:val="005B1567"/>
    <w:rsid w:val="005B15F5"/>
    <w:rsid w:val="005B17A7"/>
    <w:rsid w:val="005B1927"/>
    <w:rsid w:val="005B22F7"/>
    <w:rsid w:val="005B2473"/>
    <w:rsid w:val="005B2BB9"/>
    <w:rsid w:val="005B2C87"/>
    <w:rsid w:val="005B2CBC"/>
    <w:rsid w:val="005B2FFF"/>
    <w:rsid w:val="005B32CD"/>
    <w:rsid w:val="005B36FA"/>
    <w:rsid w:val="005B3AC5"/>
    <w:rsid w:val="005B3C1D"/>
    <w:rsid w:val="005B41A8"/>
    <w:rsid w:val="005B41E8"/>
    <w:rsid w:val="005B460C"/>
    <w:rsid w:val="005B49BA"/>
    <w:rsid w:val="005B4D4F"/>
    <w:rsid w:val="005B52CD"/>
    <w:rsid w:val="005B5604"/>
    <w:rsid w:val="005B5AB6"/>
    <w:rsid w:val="005B5EE1"/>
    <w:rsid w:val="005B61BA"/>
    <w:rsid w:val="005B69F6"/>
    <w:rsid w:val="005B6AC7"/>
    <w:rsid w:val="005B6D54"/>
    <w:rsid w:val="005B70BC"/>
    <w:rsid w:val="005B7326"/>
    <w:rsid w:val="005B787E"/>
    <w:rsid w:val="005B79AB"/>
    <w:rsid w:val="005B7A31"/>
    <w:rsid w:val="005C007F"/>
    <w:rsid w:val="005C0169"/>
    <w:rsid w:val="005C02F3"/>
    <w:rsid w:val="005C042C"/>
    <w:rsid w:val="005C0774"/>
    <w:rsid w:val="005C0A80"/>
    <w:rsid w:val="005C0D2B"/>
    <w:rsid w:val="005C115A"/>
    <w:rsid w:val="005C13E8"/>
    <w:rsid w:val="005C1665"/>
    <w:rsid w:val="005C17FB"/>
    <w:rsid w:val="005C1817"/>
    <w:rsid w:val="005C1A45"/>
    <w:rsid w:val="005C1A9A"/>
    <w:rsid w:val="005C1B9F"/>
    <w:rsid w:val="005C1CCF"/>
    <w:rsid w:val="005C1F0A"/>
    <w:rsid w:val="005C27B0"/>
    <w:rsid w:val="005C2B27"/>
    <w:rsid w:val="005C3367"/>
    <w:rsid w:val="005C38F4"/>
    <w:rsid w:val="005C39E5"/>
    <w:rsid w:val="005C4005"/>
    <w:rsid w:val="005C430C"/>
    <w:rsid w:val="005C44CE"/>
    <w:rsid w:val="005C4691"/>
    <w:rsid w:val="005C4A14"/>
    <w:rsid w:val="005C4A4D"/>
    <w:rsid w:val="005C4B6B"/>
    <w:rsid w:val="005C4BC8"/>
    <w:rsid w:val="005C5363"/>
    <w:rsid w:val="005C597D"/>
    <w:rsid w:val="005C5A69"/>
    <w:rsid w:val="005C5B40"/>
    <w:rsid w:val="005C5C0F"/>
    <w:rsid w:val="005C5E38"/>
    <w:rsid w:val="005C5F28"/>
    <w:rsid w:val="005C625B"/>
    <w:rsid w:val="005C641A"/>
    <w:rsid w:val="005C6564"/>
    <w:rsid w:val="005C6777"/>
    <w:rsid w:val="005C6E60"/>
    <w:rsid w:val="005C701E"/>
    <w:rsid w:val="005C7210"/>
    <w:rsid w:val="005C79B5"/>
    <w:rsid w:val="005C7B64"/>
    <w:rsid w:val="005C7D75"/>
    <w:rsid w:val="005D0302"/>
    <w:rsid w:val="005D03C9"/>
    <w:rsid w:val="005D05CA"/>
    <w:rsid w:val="005D0833"/>
    <w:rsid w:val="005D09B1"/>
    <w:rsid w:val="005D0E84"/>
    <w:rsid w:val="005D0F4B"/>
    <w:rsid w:val="005D125C"/>
    <w:rsid w:val="005D1498"/>
    <w:rsid w:val="005D16D1"/>
    <w:rsid w:val="005D18ED"/>
    <w:rsid w:val="005D1900"/>
    <w:rsid w:val="005D1AD7"/>
    <w:rsid w:val="005D1B0F"/>
    <w:rsid w:val="005D1CFA"/>
    <w:rsid w:val="005D23F7"/>
    <w:rsid w:val="005D2553"/>
    <w:rsid w:val="005D2B19"/>
    <w:rsid w:val="005D2E51"/>
    <w:rsid w:val="005D320C"/>
    <w:rsid w:val="005D333E"/>
    <w:rsid w:val="005D4058"/>
    <w:rsid w:val="005D4110"/>
    <w:rsid w:val="005D442C"/>
    <w:rsid w:val="005D4722"/>
    <w:rsid w:val="005D4732"/>
    <w:rsid w:val="005D492A"/>
    <w:rsid w:val="005D4AC1"/>
    <w:rsid w:val="005D4CD6"/>
    <w:rsid w:val="005D4F67"/>
    <w:rsid w:val="005D5327"/>
    <w:rsid w:val="005D557A"/>
    <w:rsid w:val="005D59F8"/>
    <w:rsid w:val="005D5A83"/>
    <w:rsid w:val="005D5B14"/>
    <w:rsid w:val="005D62AB"/>
    <w:rsid w:val="005D6999"/>
    <w:rsid w:val="005D6C40"/>
    <w:rsid w:val="005D6ED0"/>
    <w:rsid w:val="005D6FC1"/>
    <w:rsid w:val="005D703C"/>
    <w:rsid w:val="005D7EA2"/>
    <w:rsid w:val="005E004B"/>
    <w:rsid w:val="005E0589"/>
    <w:rsid w:val="005E0590"/>
    <w:rsid w:val="005E06A0"/>
    <w:rsid w:val="005E07B5"/>
    <w:rsid w:val="005E0AE2"/>
    <w:rsid w:val="005E0EFA"/>
    <w:rsid w:val="005E0F38"/>
    <w:rsid w:val="005E0F85"/>
    <w:rsid w:val="005E0FC6"/>
    <w:rsid w:val="005E10DC"/>
    <w:rsid w:val="005E14A8"/>
    <w:rsid w:val="005E1536"/>
    <w:rsid w:val="005E158B"/>
    <w:rsid w:val="005E1828"/>
    <w:rsid w:val="005E182D"/>
    <w:rsid w:val="005E1BBD"/>
    <w:rsid w:val="005E22B6"/>
    <w:rsid w:val="005E2322"/>
    <w:rsid w:val="005E25E4"/>
    <w:rsid w:val="005E2C05"/>
    <w:rsid w:val="005E2C4F"/>
    <w:rsid w:val="005E2D37"/>
    <w:rsid w:val="005E3007"/>
    <w:rsid w:val="005E311C"/>
    <w:rsid w:val="005E344D"/>
    <w:rsid w:val="005E3D8E"/>
    <w:rsid w:val="005E3F8E"/>
    <w:rsid w:val="005E438C"/>
    <w:rsid w:val="005E45C0"/>
    <w:rsid w:val="005E4982"/>
    <w:rsid w:val="005E4A76"/>
    <w:rsid w:val="005E4E33"/>
    <w:rsid w:val="005E505D"/>
    <w:rsid w:val="005E519D"/>
    <w:rsid w:val="005E537A"/>
    <w:rsid w:val="005E616B"/>
    <w:rsid w:val="005E61CF"/>
    <w:rsid w:val="005E64F9"/>
    <w:rsid w:val="005E65E1"/>
    <w:rsid w:val="005E6852"/>
    <w:rsid w:val="005E6955"/>
    <w:rsid w:val="005E69F2"/>
    <w:rsid w:val="005E6A5F"/>
    <w:rsid w:val="005E6BB3"/>
    <w:rsid w:val="005E6D09"/>
    <w:rsid w:val="005E6DD4"/>
    <w:rsid w:val="005E702F"/>
    <w:rsid w:val="005E7114"/>
    <w:rsid w:val="005E7497"/>
    <w:rsid w:val="005E74A6"/>
    <w:rsid w:val="005E78B0"/>
    <w:rsid w:val="005E7FF5"/>
    <w:rsid w:val="005F0078"/>
    <w:rsid w:val="005F0196"/>
    <w:rsid w:val="005F0348"/>
    <w:rsid w:val="005F0420"/>
    <w:rsid w:val="005F0606"/>
    <w:rsid w:val="005F0635"/>
    <w:rsid w:val="005F0A78"/>
    <w:rsid w:val="005F0DB9"/>
    <w:rsid w:val="005F0E13"/>
    <w:rsid w:val="005F1281"/>
    <w:rsid w:val="005F1396"/>
    <w:rsid w:val="005F146F"/>
    <w:rsid w:val="005F1477"/>
    <w:rsid w:val="005F153D"/>
    <w:rsid w:val="005F18D1"/>
    <w:rsid w:val="005F1A6B"/>
    <w:rsid w:val="005F1B3F"/>
    <w:rsid w:val="005F1C2B"/>
    <w:rsid w:val="005F1CD2"/>
    <w:rsid w:val="005F1D21"/>
    <w:rsid w:val="005F1DDF"/>
    <w:rsid w:val="005F217E"/>
    <w:rsid w:val="005F22DC"/>
    <w:rsid w:val="005F24C7"/>
    <w:rsid w:val="005F2A41"/>
    <w:rsid w:val="005F2A6A"/>
    <w:rsid w:val="005F2BC9"/>
    <w:rsid w:val="005F2BF7"/>
    <w:rsid w:val="005F2DAA"/>
    <w:rsid w:val="005F30A5"/>
    <w:rsid w:val="005F34D9"/>
    <w:rsid w:val="005F36C4"/>
    <w:rsid w:val="005F395A"/>
    <w:rsid w:val="005F395C"/>
    <w:rsid w:val="005F3D0E"/>
    <w:rsid w:val="005F3D10"/>
    <w:rsid w:val="005F3F3E"/>
    <w:rsid w:val="005F4174"/>
    <w:rsid w:val="005F41C9"/>
    <w:rsid w:val="005F44C8"/>
    <w:rsid w:val="005F44E5"/>
    <w:rsid w:val="005F496B"/>
    <w:rsid w:val="005F49C2"/>
    <w:rsid w:val="005F5032"/>
    <w:rsid w:val="005F51AD"/>
    <w:rsid w:val="005F525E"/>
    <w:rsid w:val="005F5301"/>
    <w:rsid w:val="005F5398"/>
    <w:rsid w:val="005F548F"/>
    <w:rsid w:val="005F5660"/>
    <w:rsid w:val="005F5717"/>
    <w:rsid w:val="005F5B1F"/>
    <w:rsid w:val="005F621B"/>
    <w:rsid w:val="005F639B"/>
    <w:rsid w:val="005F6519"/>
    <w:rsid w:val="005F6715"/>
    <w:rsid w:val="005F67AA"/>
    <w:rsid w:val="005F69B2"/>
    <w:rsid w:val="005F6EC0"/>
    <w:rsid w:val="005F7443"/>
    <w:rsid w:val="005F7523"/>
    <w:rsid w:val="005F76B9"/>
    <w:rsid w:val="005F76ED"/>
    <w:rsid w:val="005F7762"/>
    <w:rsid w:val="005F7842"/>
    <w:rsid w:val="005F7952"/>
    <w:rsid w:val="005F7ED0"/>
    <w:rsid w:val="0060009D"/>
    <w:rsid w:val="006001BB"/>
    <w:rsid w:val="006003B9"/>
    <w:rsid w:val="00600647"/>
    <w:rsid w:val="00600883"/>
    <w:rsid w:val="006009B9"/>
    <w:rsid w:val="00600C79"/>
    <w:rsid w:val="00600D12"/>
    <w:rsid w:val="00600D1E"/>
    <w:rsid w:val="00600E79"/>
    <w:rsid w:val="006010C2"/>
    <w:rsid w:val="006010C7"/>
    <w:rsid w:val="0060133F"/>
    <w:rsid w:val="006014EB"/>
    <w:rsid w:val="00601794"/>
    <w:rsid w:val="00601B3F"/>
    <w:rsid w:val="0060232C"/>
    <w:rsid w:val="0060240A"/>
    <w:rsid w:val="00602556"/>
    <w:rsid w:val="00602645"/>
    <w:rsid w:val="00602761"/>
    <w:rsid w:val="006027D2"/>
    <w:rsid w:val="00602AD2"/>
    <w:rsid w:val="00602B39"/>
    <w:rsid w:val="00602BF1"/>
    <w:rsid w:val="006035D0"/>
    <w:rsid w:val="00603904"/>
    <w:rsid w:val="00603F44"/>
    <w:rsid w:val="0060412E"/>
    <w:rsid w:val="00604503"/>
    <w:rsid w:val="006046C7"/>
    <w:rsid w:val="006048A4"/>
    <w:rsid w:val="00604B9F"/>
    <w:rsid w:val="00605074"/>
    <w:rsid w:val="006050DE"/>
    <w:rsid w:val="0060511C"/>
    <w:rsid w:val="00605411"/>
    <w:rsid w:val="00605770"/>
    <w:rsid w:val="00605832"/>
    <w:rsid w:val="00606300"/>
    <w:rsid w:val="00606875"/>
    <w:rsid w:val="00606B91"/>
    <w:rsid w:val="00606D5D"/>
    <w:rsid w:val="00606EDB"/>
    <w:rsid w:val="00607319"/>
    <w:rsid w:val="00607BFB"/>
    <w:rsid w:val="00607DBE"/>
    <w:rsid w:val="00607DD0"/>
    <w:rsid w:val="00607F49"/>
    <w:rsid w:val="00610548"/>
    <w:rsid w:val="0061059F"/>
    <w:rsid w:val="006108BF"/>
    <w:rsid w:val="00610DEF"/>
    <w:rsid w:val="0061108E"/>
    <w:rsid w:val="006110D8"/>
    <w:rsid w:val="00611256"/>
    <w:rsid w:val="00611390"/>
    <w:rsid w:val="006113D1"/>
    <w:rsid w:val="00611412"/>
    <w:rsid w:val="0061170F"/>
    <w:rsid w:val="00611881"/>
    <w:rsid w:val="00611BCA"/>
    <w:rsid w:val="00611CB0"/>
    <w:rsid w:val="00611DDB"/>
    <w:rsid w:val="006121C9"/>
    <w:rsid w:val="006125F6"/>
    <w:rsid w:val="00612717"/>
    <w:rsid w:val="00612CA1"/>
    <w:rsid w:val="00613997"/>
    <w:rsid w:val="00613A85"/>
    <w:rsid w:val="006140A8"/>
    <w:rsid w:val="006146AF"/>
    <w:rsid w:val="00614BA6"/>
    <w:rsid w:val="00614BDD"/>
    <w:rsid w:val="00614E79"/>
    <w:rsid w:val="00614EAF"/>
    <w:rsid w:val="00614FED"/>
    <w:rsid w:val="00615264"/>
    <w:rsid w:val="00615497"/>
    <w:rsid w:val="0061552B"/>
    <w:rsid w:val="006156B5"/>
    <w:rsid w:val="0061587A"/>
    <w:rsid w:val="00615BAB"/>
    <w:rsid w:val="00616262"/>
    <w:rsid w:val="00616500"/>
    <w:rsid w:val="006165A5"/>
    <w:rsid w:val="00616ABD"/>
    <w:rsid w:val="00616DAE"/>
    <w:rsid w:val="00616E17"/>
    <w:rsid w:val="00616F7C"/>
    <w:rsid w:val="0061784D"/>
    <w:rsid w:val="006178B9"/>
    <w:rsid w:val="006178E1"/>
    <w:rsid w:val="006178FC"/>
    <w:rsid w:val="00617CA9"/>
    <w:rsid w:val="0062019F"/>
    <w:rsid w:val="006201E8"/>
    <w:rsid w:val="00620849"/>
    <w:rsid w:val="00620E8E"/>
    <w:rsid w:val="00621231"/>
    <w:rsid w:val="00621303"/>
    <w:rsid w:val="0062160B"/>
    <w:rsid w:val="0062183E"/>
    <w:rsid w:val="00621FBB"/>
    <w:rsid w:val="00622067"/>
    <w:rsid w:val="006220CD"/>
    <w:rsid w:val="006220F2"/>
    <w:rsid w:val="00622B3D"/>
    <w:rsid w:val="00622FC1"/>
    <w:rsid w:val="0062344D"/>
    <w:rsid w:val="006234B7"/>
    <w:rsid w:val="00623590"/>
    <w:rsid w:val="0062392D"/>
    <w:rsid w:val="00623A39"/>
    <w:rsid w:val="00623DA8"/>
    <w:rsid w:val="00623FC0"/>
    <w:rsid w:val="006242FD"/>
    <w:rsid w:val="00624332"/>
    <w:rsid w:val="006247FB"/>
    <w:rsid w:val="0062484A"/>
    <w:rsid w:val="00624B9E"/>
    <w:rsid w:val="00624D86"/>
    <w:rsid w:val="00624E54"/>
    <w:rsid w:val="0062532D"/>
    <w:rsid w:val="00625416"/>
    <w:rsid w:val="006254E3"/>
    <w:rsid w:val="00625845"/>
    <w:rsid w:val="00625883"/>
    <w:rsid w:val="00625CA3"/>
    <w:rsid w:val="00626581"/>
    <w:rsid w:val="00626849"/>
    <w:rsid w:val="006268C1"/>
    <w:rsid w:val="00626ACA"/>
    <w:rsid w:val="00626B1D"/>
    <w:rsid w:val="00626BA6"/>
    <w:rsid w:val="00626FB0"/>
    <w:rsid w:val="00627622"/>
    <w:rsid w:val="006276E6"/>
    <w:rsid w:val="00627BDF"/>
    <w:rsid w:val="00627DEB"/>
    <w:rsid w:val="00627E98"/>
    <w:rsid w:val="00627FB4"/>
    <w:rsid w:val="0063012D"/>
    <w:rsid w:val="00630269"/>
    <w:rsid w:val="006304BC"/>
    <w:rsid w:val="00630FE7"/>
    <w:rsid w:val="006310D2"/>
    <w:rsid w:val="00631233"/>
    <w:rsid w:val="0063165C"/>
    <w:rsid w:val="00631890"/>
    <w:rsid w:val="00631965"/>
    <w:rsid w:val="006319A0"/>
    <w:rsid w:val="00631BCC"/>
    <w:rsid w:val="00631C3F"/>
    <w:rsid w:val="00631CE5"/>
    <w:rsid w:val="00631F55"/>
    <w:rsid w:val="00631F9C"/>
    <w:rsid w:val="00632025"/>
    <w:rsid w:val="00632710"/>
    <w:rsid w:val="00632AB9"/>
    <w:rsid w:val="00633252"/>
    <w:rsid w:val="0063332A"/>
    <w:rsid w:val="006337ED"/>
    <w:rsid w:val="00633A82"/>
    <w:rsid w:val="00633B3C"/>
    <w:rsid w:val="00633B62"/>
    <w:rsid w:val="00633C0C"/>
    <w:rsid w:val="00633D1E"/>
    <w:rsid w:val="00634175"/>
    <w:rsid w:val="0063436E"/>
    <w:rsid w:val="006346AD"/>
    <w:rsid w:val="0063497C"/>
    <w:rsid w:val="00634A50"/>
    <w:rsid w:val="00634BC8"/>
    <w:rsid w:val="00634E23"/>
    <w:rsid w:val="00634E60"/>
    <w:rsid w:val="00634F12"/>
    <w:rsid w:val="00634FA6"/>
    <w:rsid w:val="0063543D"/>
    <w:rsid w:val="0063597F"/>
    <w:rsid w:val="00635F01"/>
    <w:rsid w:val="00636250"/>
    <w:rsid w:val="006364CE"/>
    <w:rsid w:val="0063686A"/>
    <w:rsid w:val="00636AE3"/>
    <w:rsid w:val="006373E7"/>
    <w:rsid w:val="006376D6"/>
    <w:rsid w:val="00637871"/>
    <w:rsid w:val="006379F3"/>
    <w:rsid w:val="00637ADB"/>
    <w:rsid w:val="00637C27"/>
    <w:rsid w:val="00637DE2"/>
    <w:rsid w:val="00637E43"/>
    <w:rsid w:val="006402F5"/>
    <w:rsid w:val="006404D6"/>
    <w:rsid w:val="006404FF"/>
    <w:rsid w:val="006405A3"/>
    <w:rsid w:val="006406A7"/>
    <w:rsid w:val="00640772"/>
    <w:rsid w:val="00640877"/>
    <w:rsid w:val="00640903"/>
    <w:rsid w:val="0064095B"/>
    <w:rsid w:val="00640985"/>
    <w:rsid w:val="00640DD2"/>
    <w:rsid w:val="0064101D"/>
    <w:rsid w:val="00641302"/>
    <w:rsid w:val="0064160B"/>
    <w:rsid w:val="0064166A"/>
    <w:rsid w:val="00641DF7"/>
    <w:rsid w:val="00641EEB"/>
    <w:rsid w:val="006420C3"/>
    <w:rsid w:val="00642161"/>
    <w:rsid w:val="00642276"/>
    <w:rsid w:val="00642494"/>
    <w:rsid w:val="006424C8"/>
    <w:rsid w:val="006427D8"/>
    <w:rsid w:val="00642846"/>
    <w:rsid w:val="00642A5E"/>
    <w:rsid w:val="00642AE3"/>
    <w:rsid w:val="00642B7D"/>
    <w:rsid w:val="00642C2B"/>
    <w:rsid w:val="00642E77"/>
    <w:rsid w:val="006433D1"/>
    <w:rsid w:val="006435F0"/>
    <w:rsid w:val="00643E4B"/>
    <w:rsid w:val="00643E96"/>
    <w:rsid w:val="00643FA0"/>
    <w:rsid w:val="00644302"/>
    <w:rsid w:val="00644466"/>
    <w:rsid w:val="006447AD"/>
    <w:rsid w:val="006447E3"/>
    <w:rsid w:val="00644819"/>
    <w:rsid w:val="00644C4C"/>
    <w:rsid w:val="006454A2"/>
    <w:rsid w:val="006454C1"/>
    <w:rsid w:val="00645547"/>
    <w:rsid w:val="00645631"/>
    <w:rsid w:val="00645708"/>
    <w:rsid w:val="00645B07"/>
    <w:rsid w:val="00645C03"/>
    <w:rsid w:val="00645DC0"/>
    <w:rsid w:val="00645F90"/>
    <w:rsid w:val="0064642F"/>
    <w:rsid w:val="00646637"/>
    <w:rsid w:val="00646735"/>
    <w:rsid w:val="006467A1"/>
    <w:rsid w:val="006467AA"/>
    <w:rsid w:val="00646833"/>
    <w:rsid w:val="00646E56"/>
    <w:rsid w:val="00646EA8"/>
    <w:rsid w:val="00646EAA"/>
    <w:rsid w:val="00646FD5"/>
    <w:rsid w:val="006471A9"/>
    <w:rsid w:val="00647390"/>
    <w:rsid w:val="006473C0"/>
    <w:rsid w:val="0064767D"/>
    <w:rsid w:val="00647742"/>
    <w:rsid w:val="006477DA"/>
    <w:rsid w:val="006502C0"/>
    <w:rsid w:val="006503A6"/>
    <w:rsid w:val="00650526"/>
    <w:rsid w:val="00650546"/>
    <w:rsid w:val="0065104B"/>
    <w:rsid w:val="006510C8"/>
    <w:rsid w:val="0065147A"/>
    <w:rsid w:val="006514FC"/>
    <w:rsid w:val="006518C3"/>
    <w:rsid w:val="00651C22"/>
    <w:rsid w:val="006523AD"/>
    <w:rsid w:val="0065282A"/>
    <w:rsid w:val="00652B78"/>
    <w:rsid w:val="00652E00"/>
    <w:rsid w:val="00652E23"/>
    <w:rsid w:val="0065358E"/>
    <w:rsid w:val="00653A74"/>
    <w:rsid w:val="00653C02"/>
    <w:rsid w:val="00653CCF"/>
    <w:rsid w:val="00653D35"/>
    <w:rsid w:val="00654066"/>
    <w:rsid w:val="006542F2"/>
    <w:rsid w:val="00654482"/>
    <w:rsid w:val="00654E84"/>
    <w:rsid w:val="00654FD6"/>
    <w:rsid w:val="00655284"/>
    <w:rsid w:val="00655465"/>
    <w:rsid w:val="0065589C"/>
    <w:rsid w:val="006559AA"/>
    <w:rsid w:val="00655A11"/>
    <w:rsid w:val="00655A27"/>
    <w:rsid w:val="00655B7E"/>
    <w:rsid w:val="00655BC5"/>
    <w:rsid w:val="00655C5E"/>
    <w:rsid w:val="006560C6"/>
    <w:rsid w:val="00656247"/>
    <w:rsid w:val="006563D4"/>
    <w:rsid w:val="00656439"/>
    <w:rsid w:val="006565EE"/>
    <w:rsid w:val="006565F1"/>
    <w:rsid w:val="00656661"/>
    <w:rsid w:val="0065684E"/>
    <w:rsid w:val="00656C90"/>
    <w:rsid w:val="00656EAC"/>
    <w:rsid w:val="00657018"/>
    <w:rsid w:val="00657527"/>
    <w:rsid w:val="00657654"/>
    <w:rsid w:val="00657693"/>
    <w:rsid w:val="006577B6"/>
    <w:rsid w:val="006603CF"/>
    <w:rsid w:val="00660538"/>
    <w:rsid w:val="006605BE"/>
    <w:rsid w:val="0066088E"/>
    <w:rsid w:val="00660B2D"/>
    <w:rsid w:val="00660CFA"/>
    <w:rsid w:val="00660E51"/>
    <w:rsid w:val="006611CD"/>
    <w:rsid w:val="006612ED"/>
    <w:rsid w:val="006617E0"/>
    <w:rsid w:val="00661992"/>
    <w:rsid w:val="00661DEB"/>
    <w:rsid w:val="006627E5"/>
    <w:rsid w:val="006628FA"/>
    <w:rsid w:val="00662B24"/>
    <w:rsid w:val="00662EBA"/>
    <w:rsid w:val="00662F76"/>
    <w:rsid w:val="00663053"/>
    <w:rsid w:val="006633D7"/>
    <w:rsid w:val="006636AD"/>
    <w:rsid w:val="00663BD8"/>
    <w:rsid w:val="00663F86"/>
    <w:rsid w:val="006643CC"/>
    <w:rsid w:val="0066440E"/>
    <w:rsid w:val="006645B8"/>
    <w:rsid w:val="0066470B"/>
    <w:rsid w:val="00664895"/>
    <w:rsid w:val="006649A8"/>
    <w:rsid w:val="0066502C"/>
    <w:rsid w:val="00665703"/>
    <w:rsid w:val="00665B85"/>
    <w:rsid w:val="00665C88"/>
    <w:rsid w:val="006662B8"/>
    <w:rsid w:val="0066662B"/>
    <w:rsid w:val="0066679A"/>
    <w:rsid w:val="006667D2"/>
    <w:rsid w:val="00666AF5"/>
    <w:rsid w:val="00666F71"/>
    <w:rsid w:val="00667075"/>
    <w:rsid w:val="0066753E"/>
    <w:rsid w:val="0066756D"/>
    <w:rsid w:val="0066778B"/>
    <w:rsid w:val="0066796B"/>
    <w:rsid w:val="00667E90"/>
    <w:rsid w:val="00667FA4"/>
    <w:rsid w:val="00667FBE"/>
    <w:rsid w:val="006700D0"/>
    <w:rsid w:val="00670318"/>
    <w:rsid w:val="00670441"/>
    <w:rsid w:val="006704D1"/>
    <w:rsid w:val="006707B6"/>
    <w:rsid w:val="00670C52"/>
    <w:rsid w:val="00670EDE"/>
    <w:rsid w:val="0067101A"/>
    <w:rsid w:val="00671160"/>
    <w:rsid w:val="0067197D"/>
    <w:rsid w:val="00671BC8"/>
    <w:rsid w:val="00671CFD"/>
    <w:rsid w:val="00671E33"/>
    <w:rsid w:val="00671F22"/>
    <w:rsid w:val="006722B5"/>
    <w:rsid w:val="006723D7"/>
    <w:rsid w:val="00672533"/>
    <w:rsid w:val="00672538"/>
    <w:rsid w:val="006728D6"/>
    <w:rsid w:val="0067292C"/>
    <w:rsid w:val="00672A50"/>
    <w:rsid w:val="00672B88"/>
    <w:rsid w:val="0067337E"/>
    <w:rsid w:val="006734DE"/>
    <w:rsid w:val="00673634"/>
    <w:rsid w:val="00673C98"/>
    <w:rsid w:val="00673FFC"/>
    <w:rsid w:val="0067414F"/>
    <w:rsid w:val="00674155"/>
    <w:rsid w:val="00674263"/>
    <w:rsid w:val="0067436F"/>
    <w:rsid w:val="0067452E"/>
    <w:rsid w:val="00674796"/>
    <w:rsid w:val="00674B25"/>
    <w:rsid w:val="00674E00"/>
    <w:rsid w:val="006751A7"/>
    <w:rsid w:val="00675727"/>
    <w:rsid w:val="00675744"/>
    <w:rsid w:val="00675C6D"/>
    <w:rsid w:val="00676050"/>
    <w:rsid w:val="00676247"/>
    <w:rsid w:val="006762FD"/>
    <w:rsid w:val="006768D3"/>
    <w:rsid w:val="006768D6"/>
    <w:rsid w:val="00676941"/>
    <w:rsid w:val="00676A76"/>
    <w:rsid w:val="00677158"/>
    <w:rsid w:val="00677232"/>
    <w:rsid w:val="00677631"/>
    <w:rsid w:val="00677EAE"/>
    <w:rsid w:val="006800C9"/>
    <w:rsid w:val="006800CC"/>
    <w:rsid w:val="0068017E"/>
    <w:rsid w:val="00680321"/>
    <w:rsid w:val="0068045C"/>
    <w:rsid w:val="006805E2"/>
    <w:rsid w:val="006806DE"/>
    <w:rsid w:val="006806EC"/>
    <w:rsid w:val="0068073F"/>
    <w:rsid w:val="006807A0"/>
    <w:rsid w:val="00680BAF"/>
    <w:rsid w:val="00680DB1"/>
    <w:rsid w:val="00680EA6"/>
    <w:rsid w:val="0068114D"/>
    <w:rsid w:val="0068168F"/>
    <w:rsid w:val="00681C03"/>
    <w:rsid w:val="00681CB1"/>
    <w:rsid w:val="00681E92"/>
    <w:rsid w:val="00681EA3"/>
    <w:rsid w:val="006820C2"/>
    <w:rsid w:val="0068222F"/>
    <w:rsid w:val="0068230F"/>
    <w:rsid w:val="00682464"/>
    <w:rsid w:val="006825D9"/>
    <w:rsid w:val="006825DB"/>
    <w:rsid w:val="00682753"/>
    <w:rsid w:val="0068278E"/>
    <w:rsid w:val="00682815"/>
    <w:rsid w:val="006828C0"/>
    <w:rsid w:val="006828D2"/>
    <w:rsid w:val="00682A34"/>
    <w:rsid w:val="00683059"/>
    <w:rsid w:val="00683452"/>
    <w:rsid w:val="00683B23"/>
    <w:rsid w:val="006844A4"/>
    <w:rsid w:val="006845C6"/>
    <w:rsid w:val="006846DB"/>
    <w:rsid w:val="00684B13"/>
    <w:rsid w:val="00684E05"/>
    <w:rsid w:val="00685835"/>
    <w:rsid w:val="00685888"/>
    <w:rsid w:val="00685C20"/>
    <w:rsid w:val="00685E88"/>
    <w:rsid w:val="00685F94"/>
    <w:rsid w:val="006860B9"/>
    <w:rsid w:val="0068619F"/>
    <w:rsid w:val="0068633E"/>
    <w:rsid w:val="00686458"/>
    <w:rsid w:val="0068692E"/>
    <w:rsid w:val="00686F47"/>
    <w:rsid w:val="006870D4"/>
    <w:rsid w:val="006871D9"/>
    <w:rsid w:val="0068739E"/>
    <w:rsid w:val="006873B7"/>
    <w:rsid w:val="006877AC"/>
    <w:rsid w:val="006878AE"/>
    <w:rsid w:val="00687900"/>
    <w:rsid w:val="00687C28"/>
    <w:rsid w:val="00687F9D"/>
    <w:rsid w:val="00690013"/>
    <w:rsid w:val="006900F5"/>
    <w:rsid w:val="006900FA"/>
    <w:rsid w:val="006902A3"/>
    <w:rsid w:val="00690369"/>
    <w:rsid w:val="0069109A"/>
    <w:rsid w:val="00691356"/>
    <w:rsid w:val="00691551"/>
    <w:rsid w:val="00691781"/>
    <w:rsid w:val="006920BB"/>
    <w:rsid w:val="00692142"/>
    <w:rsid w:val="006924A6"/>
    <w:rsid w:val="0069257E"/>
    <w:rsid w:val="00692A5D"/>
    <w:rsid w:val="00693007"/>
    <w:rsid w:val="0069300A"/>
    <w:rsid w:val="006931AC"/>
    <w:rsid w:val="006932DE"/>
    <w:rsid w:val="006933FC"/>
    <w:rsid w:val="00693657"/>
    <w:rsid w:val="00693742"/>
    <w:rsid w:val="00693BCF"/>
    <w:rsid w:val="00693CDA"/>
    <w:rsid w:val="00693D93"/>
    <w:rsid w:val="00693EC8"/>
    <w:rsid w:val="006945FD"/>
    <w:rsid w:val="0069467E"/>
    <w:rsid w:val="00694828"/>
    <w:rsid w:val="00694B72"/>
    <w:rsid w:val="00695008"/>
    <w:rsid w:val="0069504B"/>
    <w:rsid w:val="00695378"/>
    <w:rsid w:val="006954E3"/>
    <w:rsid w:val="00695655"/>
    <w:rsid w:val="00695948"/>
    <w:rsid w:val="0069597B"/>
    <w:rsid w:val="006959D5"/>
    <w:rsid w:val="00695D9A"/>
    <w:rsid w:val="00695DC8"/>
    <w:rsid w:val="00695FBC"/>
    <w:rsid w:val="0069655C"/>
    <w:rsid w:val="00696933"/>
    <w:rsid w:val="00697715"/>
    <w:rsid w:val="00697A0C"/>
    <w:rsid w:val="00697AD6"/>
    <w:rsid w:val="006A0080"/>
    <w:rsid w:val="006A0140"/>
    <w:rsid w:val="006A0328"/>
    <w:rsid w:val="006A0423"/>
    <w:rsid w:val="006A04CA"/>
    <w:rsid w:val="006A04F1"/>
    <w:rsid w:val="006A07C9"/>
    <w:rsid w:val="006A0AE6"/>
    <w:rsid w:val="006A0C12"/>
    <w:rsid w:val="006A1330"/>
    <w:rsid w:val="006A1AD4"/>
    <w:rsid w:val="006A1B87"/>
    <w:rsid w:val="006A1D94"/>
    <w:rsid w:val="006A2091"/>
    <w:rsid w:val="006A20EA"/>
    <w:rsid w:val="006A227F"/>
    <w:rsid w:val="006A2598"/>
    <w:rsid w:val="006A26F9"/>
    <w:rsid w:val="006A2774"/>
    <w:rsid w:val="006A2DF5"/>
    <w:rsid w:val="006A3047"/>
    <w:rsid w:val="006A3177"/>
    <w:rsid w:val="006A32B2"/>
    <w:rsid w:val="006A341E"/>
    <w:rsid w:val="006A36E7"/>
    <w:rsid w:val="006A38F8"/>
    <w:rsid w:val="006A3B90"/>
    <w:rsid w:val="006A3C51"/>
    <w:rsid w:val="006A3DF3"/>
    <w:rsid w:val="006A3E11"/>
    <w:rsid w:val="006A41A6"/>
    <w:rsid w:val="006A41B6"/>
    <w:rsid w:val="006A437E"/>
    <w:rsid w:val="006A43F4"/>
    <w:rsid w:val="006A4684"/>
    <w:rsid w:val="006A4A27"/>
    <w:rsid w:val="006A4A32"/>
    <w:rsid w:val="006A4B39"/>
    <w:rsid w:val="006A4BAC"/>
    <w:rsid w:val="006A4F13"/>
    <w:rsid w:val="006A50FD"/>
    <w:rsid w:val="006A5224"/>
    <w:rsid w:val="006A53F1"/>
    <w:rsid w:val="006A57F6"/>
    <w:rsid w:val="006A5821"/>
    <w:rsid w:val="006A5906"/>
    <w:rsid w:val="006A5A75"/>
    <w:rsid w:val="006A6156"/>
    <w:rsid w:val="006A6176"/>
    <w:rsid w:val="006A625E"/>
    <w:rsid w:val="006A64DE"/>
    <w:rsid w:val="006A65ED"/>
    <w:rsid w:val="006A6858"/>
    <w:rsid w:val="006A6874"/>
    <w:rsid w:val="006A69BD"/>
    <w:rsid w:val="006A69C7"/>
    <w:rsid w:val="006A6B9C"/>
    <w:rsid w:val="006A70E1"/>
    <w:rsid w:val="006A720F"/>
    <w:rsid w:val="006A7241"/>
    <w:rsid w:val="006A74E0"/>
    <w:rsid w:val="006A7522"/>
    <w:rsid w:val="006A76DB"/>
    <w:rsid w:val="006A7ADE"/>
    <w:rsid w:val="006A7BF6"/>
    <w:rsid w:val="006B0094"/>
    <w:rsid w:val="006B0756"/>
    <w:rsid w:val="006B0850"/>
    <w:rsid w:val="006B09B5"/>
    <w:rsid w:val="006B0ACC"/>
    <w:rsid w:val="006B0E5D"/>
    <w:rsid w:val="006B0F15"/>
    <w:rsid w:val="006B0F5F"/>
    <w:rsid w:val="006B111C"/>
    <w:rsid w:val="006B1A55"/>
    <w:rsid w:val="006B1A9F"/>
    <w:rsid w:val="006B224D"/>
    <w:rsid w:val="006B25C8"/>
    <w:rsid w:val="006B2930"/>
    <w:rsid w:val="006B2AD2"/>
    <w:rsid w:val="006B2BF8"/>
    <w:rsid w:val="006B2CE1"/>
    <w:rsid w:val="006B2ECB"/>
    <w:rsid w:val="006B3062"/>
    <w:rsid w:val="006B3634"/>
    <w:rsid w:val="006B3A63"/>
    <w:rsid w:val="006B3CC8"/>
    <w:rsid w:val="006B4115"/>
    <w:rsid w:val="006B4F3F"/>
    <w:rsid w:val="006B50B2"/>
    <w:rsid w:val="006B50D5"/>
    <w:rsid w:val="006B5293"/>
    <w:rsid w:val="006B52D9"/>
    <w:rsid w:val="006B55E0"/>
    <w:rsid w:val="006B578E"/>
    <w:rsid w:val="006B57A8"/>
    <w:rsid w:val="006B57B7"/>
    <w:rsid w:val="006B5814"/>
    <w:rsid w:val="006B5AE1"/>
    <w:rsid w:val="006B5FAA"/>
    <w:rsid w:val="006B6283"/>
    <w:rsid w:val="006B635C"/>
    <w:rsid w:val="006B6436"/>
    <w:rsid w:val="006B680C"/>
    <w:rsid w:val="006B68EF"/>
    <w:rsid w:val="006B6F28"/>
    <w:rsid w:val="006B70F0"/>
    <w:rsid w:val="006B71E9"/>
    <w:rsid w:val="006B7295"/>
    <w:rsid w:val="006B7539"/>
    <w:rsid w:val="006B783D"/>
    <w:rsid w:val="006B78B4"/>
    <w:rsid w:val="006B7A0D"/>
    <w:rsid w:val="006B7A3B"/>
    <w:rsid w:val="006B7A3D"/>
    <w:rsid w:val="006B7CB0"/>
    <w:rsid w:val="006B7E85"/>
    <w:rsid w:val="006C0297"/>
    <w:rsid w:val="006C05FA"/>
    <w:rsid w:val="006C0718"/>
    <w:rsid w:val="006C08B2"/>
    <w:rsid w:val="006C0C43"/>
    <w:rsid w:val="006C0CB5"/>
    <w:rsid w:val="006C1068"/>
    <w:rsid w:val="006C1119"/>
    <w:rsid w:val="006C124E"/>
    <w:rsid w:val="006C1285"/>
    <w:rsid w:val="006C1452"/>
    <w:rsid w:val="006C1688"/>
    <w:rsid w:val="006C18DC"/>
    <w:rsid w:val="006C19DA"/>
    <w:rsid w:val="006C1E11"/>
    <w:rsid w:val="006C1F82"/>
    <w:rsid w:val="006C21E2"/>
    <w:rsid w:val="006C22BE"/>
    <w:rsid w:val="006C2434"/>
    <w:rsid w:val="006C2C24"/>
    <w:rsid w:val="006C2D2E"/>
    <w:rsid w:val="006C352F"/>
    <w:rsid w:val="006C353F"/>
    <w:rsid w:val="006C35C5"/>
    <w:rsid w:val="006C367F"/>
    <w:rsid w:val="006C37B1"/>
    <w:rsid w:val="006C3A7F"/>
    <w:rsid w:val="006C3BF8"/>
    <w:rsid w:val="006C408A"/>
    <w:rsid w:val="006C4134"/>
    <w:rsid w:val="006C42C0"/>
    <w:rsid w:val="006C4450"/>
    <w:rsid w:val="006C4743"/>
    <w:rsid w:val="006C4B50"/>
    <w:rsid w:val="006C4BDA"/>
    <w:rsid w:val="006C4D06"/>
    <w:rsid w:val="006C50D9"/>
    <w:rsid w:val="006C5353"/>
    <w:rsid w:val="006C57C7"/>
    <w:rsid w:val="006C5902"/>
    <w:rsid w:val="006C5C11"/>
    <w:rsid w:val="006C5FA4"/>
    <w:rsid w:val="006C6069"/>
    <w:rsid w:val="006C662E"/>
    <w:rsid w:val="006C7B28"/>
    <w:rsid w:val="006C7C45"/>
    <w:rsid w:val="006C7E14"/>
    <w:rsid w:val="006C7EB9"/>
    <w:rsid w:val="006C7F2F"/>
    <w:rsid w:val="006D008D"/>
    <w:rsid w:val="006D025C"/>
    <w:rsid w:val="006D02AB"/>
    <w:rsid w:val="006D036E"/>
    <w:rsid w:val="006D056D"/>
    <w:rsid w:val="006D0AEF"/>
    <w:rsid w:val="006D0BD1"/>
    <w:rsid w:val="006D0C26"/>
    <w:rsid w:val="006D0EB2"/>
    <w:rsid w:val="006D0F4B"/>
    <w:rsid w:val="006D0FD9"/>
    <w:rsid w:val="006D11BD"/>
    <w:rsid w:val="006D1468"/>
    <w:rsid w:val="006D1715"/>
    <w:rsid w:val="006D1A25"/>
    <w:rsid w:val="006D1B3A"/>
    <w:rsid w:val="006D1C91"/>
    <w:rsid w:val="006D1E6D"/>
    <w:rsid w:val="006D1E97"/>
    <w:rsid w:val="006D1F76"/>
    <w:rsid w:val="006D21E8"/>
    <w:rsid w:val="006D22DF"/>
    <w:rsid w:val="006D23AD"/>
    <w:rsid w:val="006D24B4"/>
    <w:rsid w:val="006D24DF"/>
    <w:rsid w:val="006D2704"/>
    <w:rsid w:val="006D2880"/>
    <w:rsid w:val="006D2B7A"/>
    <w:rsid w:val="006D2D3E"/>
    <w:rsid w:val="006D2DAF"/>
    <w:rsid w:val="006D2E5C"/>
    <w:rsid w:val="006D30D8"/>
    <w:rsid w:val="006D34DA"/>
    <w:rsid w:val="006D352A"/>
    <w:rsid w:val="006D37CD"/>
    <w:rsid w:val="006D38E7"/>
    <w:rsid w:val="006D3A64"/>
    <w:rsid w:val="006D3C66"/>
    <w:rsid w:val="006D3CA5"/>
    <w:rsid w:val="006D404B"/>
    <w:rsid w:val="006D41E2"/>
    <w:rsid w:val="006D4244"/>
    <w:rsid w:val="006D4373"/>
    <w:rsid w:val="006D448F"/>
    <w:rsid w:val="006D4713"/>
    <w:rsid w:val="006D4806"/>
    <w:rsid w:val="006D486B"/>
    <w:rsid w:val="006D48CD"/>
    <w:rsid w:val="006D4E83"/>
    <w:rsid w:val="006D4FCE"/>
    <w:rsid w:val="006D5175"/>
    <w:rsid w:val="006D5812"/>
    <w:rsid w:val="006D61F0"/>
    <w:rsid w:val="006D62C0"/>
    <w:rsid w:val="006D67F2"/>
    <w:rsid w:val="006D7263"/>
    <w:rsid w:val="006D79ED"/>
    <w:rsid w:val="006D7AA7"/>
    <w:rsid w:val="006D7E1B"/>
    <w:rsid w:val="006D7FB8"/>
    <w:rsid w:val="006E00A9"/>
    <w:rsid w:val="006E033B"/>
    <w:rsid w:val="006E03C2"/>
    <w:rsid w:val="006E08AD"/>
    <w:rsid w:val="006E0993"/>
    <w:rsid w:val="006E0B90"/>
    <w:rsid w:val="006E1276"/>
    <w:rsid w:val="006E15B0"/>
    <w:rsid w:val="006E1A15"/>
    <w:rsid w:val="006E1A53"/>
    <w:rsid w:val="006E1ADA"/>
    <w:rsid w:val="006E1D08"/>
    <w:rsid w:val="006E1D18"/>
    <w:rsid w:val="006E20D0"/>
    <w:rsid w:val="006E232E"/>
    <w:rsid w:val="006E23C7"/>
    <w:rsid w:val="006E2520"/>
    <w:rsid w:val="006E28E7"/>
    <w:rsid w:val="006E2B2D"/>
    <w:rsid w:val="006E3535"/>
    <w:rsid w:val="006E392F"/>
    <w:rsid w:val="006E3A28"/>
    <w:rsid w:val="006E3D76"/>
    <w:rsid w:val="006E3E3E"/>
    <w:rsid w:val="006E439F"/>
    <w:rsid w:val="006E4C17"/>
    <w:rsid w:val="006E4CC5"/>
    <w:rsid w:val="006E4D41"/>
    <w:rsid w:val="006E4E69"/>
    <w:rsid w:val="006E52E0"/>
    <w:rsid w:val="006E530B"/>
    <w:rsid w:val="006E5553"/>
    <w:rsid w:val="006E5798"/>
    <w:rsid w:val="006E580C"/>
    <w:rsid w:val="006E5913"/>
    <w:rsid w:val="006E5BA9"/>
    <w:rsid w:val="006E5DC7"/>
    <w:rsid w:val="006E5FE6"/>
    <w:rsid w:val="006E6351"/>
    <w:rsid w:val="006E65EA"/>
    <w:rsid w:val="006E6799"/>
    <w:rsid w:val="006E6AAC"/>
    <w:rsid w:val="006E6D56"/>
    <w:rsid w:val="006E6ED3"/>
    <w:rsid w:val="006E7124"/>
    <w:rsid w:val="006E7385"/>
    <w:rsid w:val="006E78AA"/>
    <w:rsid w:val="006E7C9B"/>
    <w:rsid w:val="006F025B"/>
    <w:rsid w:val="006F03FA"/>
    <w:rsid w:val="006F0505"/>
    <w:rsid w:val="006F05C1"/>
    <w:rsid w:val="006F0746"/>
    <w:rsid w:val="006F09BC"/>
    <w:rsid w:val="006F0CDE"/>
    <w:rsid w:val="006F0D33"/>
    <w:rsid w:val="006F1281"/>
    <w:rsid w:val="006F1321"/>
    <w:rsid w:val="006F1767"/>
    <w:rsid w:val="006F1774"/>
    <w:rsid w:val="006F1929"/>
    <w:rsid w:val="006F19BD"/>
    <w:rsid w:val="006F1EA9"/>
    <w:rsid w:val="006F24EC"/>
    <w:rsid w:val="006F25FA"/>
    <w:rsid w:val="006F2616"/>
    <w:rsid w:val="006F26A2"/>
    <w:rsid w:val="006F2860"/>
    <w:rsid w:val="006F2D5C"/>
    <w:rsid w:val="006F3217"/>
    <w:rsid w:val="006F3727"/>
    <w:rsid w:val="006F3826"/>
    <w:rsid w:val="006F38E6"/>
    <w:rsid w:val="006F3DAC"/>
    <w:rsid w:val="006F3E74"/>
    <w:rsid w:val="006F4007"/>
    <w:rsid w:val="006F4031"/>
    <w:rsid w:val="006F40FF"/>
    <w:rsid w:val="006F44C1"/>
    <w:rsid w:val="006F452D"/>
    <w:rsid w:val="006F46CA"/>
    <w:rsid w:val="006F4A18"/>
    <w:rsid w:val="006F5070"/>
    <w:rsid w:val="006F5082"/>
    <w:rsid w:val="006F516D"/>
    <w:rsid w:val="006F5384"/>
    <w:rsid w:val="006F53EB"/>
    <w:rsid w:val="006F5475"/>
    <w:rsid w:val="006F5766"/>
    <w:rsid w:val="006F57BE"/>
    <w:rsid w:val="006F60BA"/>
    <w:rsid w:val="006F62C4"/>
    <w:rsid w:val="006F62E5"/>
    <w:rsid w:val="006F675E"/>
    <w:rsid w:val="006F67DA"/>
    <w:rsid w:val="006F698E"/>
    <w:rsid w:val="006F6A6D"/>
    <w:rsid w:val="006F6B28"/>
    <w:rsid w:val="006F6B43"/>
    <w:rsid w:val="006F6C39"/>
    <w:rsid w:val="006F6D3F"/>
    <w:rsid w:val="006F7343"/>
    <w:rsid w:val="006F7537"/>
    <w:rsid w:val="006F79F9"/>
    <w:rsid w:val="006F7A24"/>
    <w:rsid w:val="006F7E75"/>
    <w:rsid w:val="00700007"/>
    <w:rsid w:val="007003F2"/>
    <w:rsid w:val="007007E5"/>
    <w:rsid w:val="00700890"/>
    <w:rsid w:val="007009EF"/>
    <w:rsid w:val="00700C9F"/>
    <w:rsid w:val="00700F07"/>
    <w:rsid w:val="007011CE"/>
    <w:rsid w:val="0070137F"/>
    <w:rsid w:val="00701416"/>
    <w:rsid w:val="00701803"/>
    <w:rsid w:val="00701F31"/>
    <w:rsid w:val="00701F7A"/>
    <w:rsid w:val="00701FBB"/>
    <w:rsid w:val="00701FED"/>
    <w:rsid w:val="00702251"/>
    <w:rsid w:val="00702256"/>
    <w:rsid w:val="0070251D"/>
    <w:rsid w:val="00702A41"/>
    <w:rsid w:val="00702CC6"/>
    <w:rsid w:val="00702E86"/>
    <w:rsid w:val="00703581"/>
    <w:rsid w:val="0070361B"/>
    <w:rsid w:val="007037B6"/>
    <w:rsid w:val="007038D9"/>
    <w:rsid w:val="00703AA9"/>
    <w:rsid w:val="0070425C"/>
    <w:rsid w:val="007043F6"/>
    <w:rsid w:val="007049EB"/>
    <w:rsid w:val="00704ACC"/>
    <w:rsid w:val="00704D24"/>
    <w:rsid w:val="00705732"/>
    <w:rsid w:val="007059DE"/>
    <w:rsid w:val="007060E0"/>
    <w:rsid w:val="007063AB"/>
    <w:rsid w:val="00706A1A"/>
    <w:rsid w:val="00706D6D"/>
    <w:rsid w:val="00706D8D"/>
    <w:rsid w:val="00707227"/>
    <w:rsid w:val="007073FC"/>
    <w:rsid w:val="007074D7"/>
    <w:rsid w:val="00707BCA"/>
    <w:rsid w:val="00707F59"/>
    <w:rsid w:val="0071038D"/>
    <w:rsid w:val="00710416"/>
    <w:rsid w:val="00711999"/>
    <w:rsid w:val="00711DE8"/>
    <w:rsid w:val="00711F98"/>
    <w:rsid w:val="00712295"/>
    <w:rsid w:val="00712477"/>
    <w:rsid w:val="00712660"/>
    <w:rsid w:val="00712D9E"/>
    <w:rsid w:val="00713206"/>
    <w:rsid w:val="0071364B"/>
    <w:rsid w:val="00713794"/>
    <w:rsid w:val="00713FAE"/>
    <w:rsid w:val="0071478E"/>
    <w:rsid w:val="0071479C"/>
    <w:rsid w:val="00714931"/>
    <w:rsid w:val="00714ABA"/>
    <w:rsid w:val="00715395"/>
    <w:rsid w:val="0071569F"/>
    <w:rsid w:val="00715CCD"/>
    <w:rsid w:val="00715E99"/>
    <w:rsid w:val="007162B4"/>
    <w:rsid w:val="00716696"/>
    <w:rsid w:val="007167B0"/>
    <w:rsid w:val="007168BE"/>
    <w:rsid w:val="007169ED"/>
    <w:rsid w:val="00717237"/>
    <w:rsid w:val="007174F3"/>
    <w:rsid w:val="007177FC"/>
    <w:rsid w:val="00717A4C"/>
    <w:rsid w:val="00717D82"/>
    <w:rsid w:val="00717EAD"/>
    <w:rsid w:val="00717FD0"/>
    <w:rsid w:val="00720407"/>
    <w:rsid w:val="00720597"/>
    <w:rsid w:val="007208D3"/>
    <w:rsid w:val="00720939"/>
    <w:rsid w:val="00720B81"/>
    <w:rsid w:val="00720DF9"/>
    <w:rsid w:val="007219CF"/>
    <w:rsid w:val="00721CFB"/>
    <w:rsid w:val="00722748"/>
    <w:rsid w:val="00722A54"/>
    <w:rsid w:val="00722FEB"/>
    <w:rsid w:val="00723046"/>
    <w:rsid w:val="00723241"/>
    <w:rsid w:val="007235BF"/>
    <w:rsid w:val="007235C1"/>
    <w:rsid w:val="0072369F"/>
    <w:rsid w:val="007237C4"/>
    <w:rsid w:val="00723D3A"/>
    <w:rsid w:val="00723ED6"/>
    <w:rsid w:val="0072402E"/>
    <w:rsid w:val="007242FF"/>
    <w:rsid w:val="0072493B"/>
    <w:rsid w:val="007250CF"/>
    <w:rsid w:val="00725385"/>
    <w:rsid w:val="007253F8"/>
    <w:rsid w:val="00725479"/>
    <w:rsid w:val="007254FB"/>
    <w:rsid w:val="00725CBA"/>
    <w:rsid w:val="00725DE7"/>
    <w:rsid w:val="007260AC"/>
    <w:rsid w:val="007262AC"/>
    <w:rsid w:val="007267DD"/>
    <w:rsid w:val="007269CE"/>
    <w:rsid w:val="00726CCC"/>
    <w:rsid w:val="00726E4A"/>
    <w:rsid w:val="00726FFA"/>
    <w:rsid w:val="007271C4"/>
    <w:rsid w:val="007273C7"/>
    <w:rsid w:val="00727543"/>
    <w:rsid w:val="00727610"/>
    <w:rsid w:val="00727CBC"/>
    <w:rsid w:val="00727E03"/>
    <w:rsid w:val="00730464"/>
    <w:rsid w:val="00730870"/>
    <w:rsid w:val="0073092F"/>
    <w:rsid w:val="00730A5B"/>
    <w:rsid w:val="00730A6B"/>
    <w:rsid w:val="00730D4B"/>
    <w:rsid w:val="00730E5C"/>
    <w:rsid w:val="00730F02"/>
    <w:rsid w:val="00731083"/>
    <w:rsid w:val="007311AB"/>
    <w:rsid w:val="00731B01"/>
    <w:rsid w:val="00731C80"/>
    <w:rsid w:val="007321A9"/>
    <w:rsid w:val="00732825"/>
    <w:rsid w:val="00732AAB"/>
    <w:rsid w:val="00732BCC"/>
    <w:rsid w:val="00732C1A"/>
    <w:rsid w:val="00732D85"/>
    <w:rsid w:val="00732F95"/>
    <w:rsid w:val="0073337C"/>
    <w:rsid w:val="007337C9"/>
    <w:rsid w:val="00733977"/>
    <w:rsid w:val="00733A42"/>
    <w:rsid w:val="007341BC"/>
    <w:rsid w:val="00734563"/>
    <w:rsid w:val="007345F5"/>
    <w:rsid w:val="007349E6"/>
    <w:rsid w:val="00734CFC"/>
    <w:rsid w:val="00734D09"/>
    <w:rsid w:val="00735419"/>
    <w:rsid w:val="0073544A"/>
    <w:rsid w:val="0073578F"/>
    <w:rsid w:val="00735967"/>
    <w:rsid w:val="00735DD5"/>
    <w:rsid w:val="00735E8D"/>
    <w:rsid w:val="00735ED3"/>
    <w:rsid w:val="00735F90"/>
    <w:rsid w:val="007360E2"/>
    <w:rsid w:val="007361C0"/>
    <w:rsid w:val="007362E0"/>
    <w:rsid w:val="00736C24"/>
    <w:rsid w:val="00737041"/>
    <w:rsid w:val="00737068"/>
    <w:rsid w:val="007370DE"/>
    <w:rsid w:val="007372D8"/>
    <w:rsid w:val="007376D3"/>
    <w:rsid w:val="0073771B"/>
    <w:rsid w:val="00737ADA"/>
    <w:rsid w:val="00740491"/>
    <w:rsid w:val="00740667"/>
    <w:rsid w:val="00740B41"/>
    <w:rsid w:val="00740C7E"/>
    <w:rsid w:val="00740E7C"/>
    <w:rsid w:val="00740EFF"/>
    <w:rsid w:val="00740F87"/>
    <w:rsid w:val="007411AC"/>
    <w:rsid w:val="00741277"/>
    <w:rsid w:val="007413D6"/>
    <w:rsid w:val="007415E9"/>
    <w:rsid w:val="0074161F"/>
    <w:rsid w:val="0074162C"/>
    <w:rsid w:val="00741B25"/>
    <w:rsid w:val="00741B38"/>
    <w:rsid w:val="00741B59"/>
    <w:rsid w:val="00741BF2"/>
    <w:rsid w:val="00741C39"/>
    <w:rsid w:val="0074236D"/>
    <w:rsid w:val="007423E3"/>
    <w:rsid w:val="007424B7"/>
    <w:rsid w:val="00742CA5"/>
    <w:rsid w:val="00743045"/>
    <w:rsid w:val="0074309D"/>
    <w:rsid w:val="007430BE"/>
    <w:rsid w:val="00743275"/>
    <w:rsid w:val="00743360"/>
    <w:rsid w:val="00743AA3"/>
    <w:rsid w:val="00743ED4"/>
    <w:rsid w:val="007442AD"/>
    <w:rsid w:val="007445C9"/>
    <w:rsid w:val="00744703"/>
    <w:rsid w:val="007449C3"/>
    <w:rsid w:val="00744A2B"/>
    <w:rsid w:val="00745206"/>
    <w:rsid w:val="00745CFB"/>
    <w:rsid w:val="00745D63"/>
    <w:rsid w:val="00745EF6"/>
    <w:rsid w:val="007460C4"/>
    <w:rsid w:val="0074616A"/>
    <w:rsid w:val="00746A79"/>
    <w:rsid w:val="00746B57"/>
    <w:rsid w:val="0074734D"/>
    <w:rsid w:val="007473B6"/>
    <w:rsid w:val="0074753A"/>
    <w:rsid w:val="007477A4"/>
    <w:rsid w:val="00747A30"/>
    <w:rsid w:val="00747DAD"/>
    <w:rsid w:val="007502D4"/>
    <w:rsid w:val="007502DC"/>
    <w:rsid w:val="007504FE"/>
    <w:rsid w:val="0075054A"/>
    <w:rsid w:val="007505C8"/>
    <w:rsid w:val="00750800"/>
    <w:rsid w:val="00750A21"/>
    <w:rsid w:val="00750BDB"/>
    <w:rsid w:val="00750D64"/>
    <w:rsid w:val="00750F1C"/>
    <w:rsid w:val="0075102C"/>
    <w:rsid w:val="00751B44"/>
    <w:rsid w:val="00751E32"/>
    <w:rsid w:val="00751E8F"/>
    <w:rsid w:val="007520F0"/>
    <w:rsid w:val="0075210F"/>
    <w:rsid w:val="00752322"/>
    <w:rsid w:val="0075234B"/>
    <w:rsid w:val="007525B1"/>
    <w:rsid w:val="0075285E"/>
    <w:rsid w:val="00752918"/>
    <w:rsid w:val="00752AF1"/>
    <w:rsid w:val="00752F0C"/>
    <w:rsid w:val="00753093"/>
    <w:rsid w:val="0075344B"/>
    <w:rsid w:val="007534EE"/>
    <w:rsid w:val="0075354F"/>
    <w:rsid w:val="007539AA"/>
    <w:rsid w:val="00753C81"/>
    <w:rsid w:val="00753D41"/>
    <w:rsid w:val="00753D94"/>
    <w:rsid w:val="00753E9E"/>
    <w:rsid w:val="00754036"/>
    <w:rsid w:val="007541D0"/>
    <w:rsid w:val="007544B8"/>
    <w:rsid w:val="00754F3D"/>
    <w:rsid w:val="00754F90"/>
    <w:rsid w:val="007551E1"/>
    <w:rsid w:val="00755930"/>
    <w:rsid w:val="00755A82"/>
    <w:rsid w:val="00756296"/>
    <w:rsid w:val="00756366"/>
    <w:rsid w:val="007563C2"/>
    <w:rsid w:val="00756421"/>
    <w:rsid w:val="007565BA"/>
    <w:rsid w:val="007567AA"/>
    <w:rsid w:val="00756CE4"/>
    <w:rsid w:val="00756ED8"/>
    <w:rsid w:val="00756F3E"/>
    <w:rsid w:val="00757590"/>
    <w:rsid w:val="00757857"/>
    <w:rsid w:val="00757AED"/>
    <w:rsid w:val="00757B69"/>
    <w:rsid w:val="00757C44"/>
    <w:rsid w:val="00757DAD"/>
    <w:rsid w:val="00760231"/>
    <w:rsid w:val="007602AD"/>
    <w:rsid w:val="00760461"/>
    <w:rsid w:val="007606FD"/>
    <w:rsid w:val="00760881"/>
    <w:rsid w:val="00760C68"/>
    <w:rsid w:val="00760D13"/>
    <w:rsid w:val="007610CE"/>
    <w:rsid w:val="00761E8B"/>
    <w:rsid w:val="00761F68"/>
    <w:rsid w:val="007620B1"/>
    <w:rsid w:val="007623F6"/>
    <w:rsid w:val="0076240C"/>
    <w:rsid w:val="007628D0"/>
    <w:rsid w:val="00762BB3"/>
    <w:rsid w:val="00762BF9"/>
    <w:rsid w:val="00762CD8"/>
    <w:rsid w:val="00762FD1"/>
    <w:rsid w:val="00763A8F"/>
    <w:rsid w:val="00763EF6"/>
    <w:rsid w:val="007640D5"/>
    <w:rsid w:val="0076417F"/>
    <w:rsid w:val="007643C4"/>
    <w:rsid w:val="007647F2"/>
    <w:rsid w:val="007651DE"/>
    <w:rsid w:val="00765311"/>
    <w:rsid w:val="00765360"/>
    <w:rsid w:val="0076564E"/>
    <w:rsid w:val="007658C4"/>
    <w:rsid w:val="00765CBA"/>
    <w:rsid w:val="00765DED"/>
    <w:rsid w:val="00765E9B"/>
    <w:rsid w:val="00765F59"/>
    <w:rsid w:val="00765FB6"/>
    <w:rsid w:val="0076621F"/>
    <w:rsid w:val="00766596"/>
    <w:rsid w:val="0076688D"/>
    <w:rsid w:val="007668D8"/>
    <w:rsid w:val="0076692B"/>
    <w:rsid w:val="00766AF7"/>
    <w:rsid w:val="00766C16"/>
    <w:rsid w:val="007677AC"/>
    <w:rsid w:val="0076796A"/>
    <w:rsid w:val="00767F8C"/>
    <w:rsid w:val="00770074"/>
    <w:rsid w:val="007702A9"/>
    <w:rsid w:val="0077084F"/>
    <w:rsid w:val="00770AE7"/>
    <w:rsid w:val="00770CAA"/>
    <w:rsid w:val="00770FF0"/>
    <w:rsid w:val="00771287"/>
    <w:rsid w:val="0077146D"/>
    <w:rsid w:val="00771659"/>
    <w:rsid w:val="00771766"/>
    <w:rsid w:val="007718F8"/>
    <w:rsid w:val="00771BA8"/>
    <w:rsid w:val="00771D1B"/>
    <w:rsid w:val="00772375"/>
    <w:rsid w:val="007723F0"/>
    <w:rsid w:val="00772527"/>
    <w:rsid w:val="00772B57"/>
    <w:rsid w:val="00773010"/>
    <w:rsid w:val="00773156"/>
    <w:rsid w:val="00773385"/>
    <w:rsid w:val="007733B5"/>
    <w:rsid w:val="0077413B"/>
    <w:rsid w:val="0077423C"/>
    <w:rsid w:val="0077441E"/>
    <w:rsid w:val="007744EE"/>
    <w:rsid w:val="00774B5A"/>
    <w:rsid w:val="00774F0D"/>
    <w:rsid w:val="00774FE6"/>
    <w:rsid w:val="007751AC"/>
    <w:rsid w:val="007751FF"/>
    <w:rsid w:val="007757C3"/>
    <w:rsid w:val="00775ED1"/>
    <w:rsid w:val="0077611A"/>
    <w:rsid w:val="007765C9"/>
    <w:rsid w:val="00776F0F"/>
    <w:rsid w:val="007772DD"/>
    <w:rsid w:val="00777457"/>
    <w:rsid w:val="007778B7"/>
    <w:rsid w:val="00777B82"/>
    <w:rsid w:val="00777E3B"/>
    <w:rsid w:val="00777F14"/>
    <w:rsid w:val="007800B6"/>
    <w:rsid w:val="007800CA"/>
    <w:rsid w:val="007800F7"/>
    <w:rsid w:val="007808F9"/>
    <w:rsid w:val="00780962"/>
    <w:rsid w:val="00781141"/>
    <w:rsid w:val="00781710"/>
    <w:rsid w:val="007817C7"/>
    <w:rsid w:val="0078188C"/>
    <w:rsid w:val="00781CEC"/>
    <w:rsid w:val="00781D67"/>
    <w:rsid w:val="00781FA0"/>
    <w:rsid w:val="007823E4"/>
    <w:rsid w:val="00782A73"/>
    <w:rsid w:val="00782D21"/>
    <w:rsid w:val="00782EC4"/>
    <w:rsid w:val="0078329C"/>
    <w:rsid w:val="007832FF"/>
    <w:rsid w:val="00783950"/>
    <w:rsid w:val="00783A81"/>
    <w:rsid w:val="0078472E"/>
    <w:rsid w:val="00784B98"/>
    <w:rsid w:val="00784DE0"/>
    <w:rsid w:val="00785218"/>
    <w:rsid w:val="007852FC"/>
    <w:rsid w:val="0078568B"/>
    <w:rsid w:val="00785ADF"/>
    <w:rsid w:val="0078616F"/>
    <w:rsid w:val="0078661A"/>
    <w:rsid w:val="0078684E"/>
    <w:rsid w:val="007868F6"/>
    <w:rsid w:val="007873CF"/>
    <w:rsid w:val="0078788D"/>
    <w:rsid w:val="007878AF"/>
    <w:rsid w:val="00787E89"/>
    <w:rsid w:val="00790698"/>
    <w:rsid w:val="007907C1"/>
    <w:rsid w:val="00790A37"/>
    <w:rsid w:val="00790E4D"/>
    <w:rsid w:val="00790FCC"/>
    <w:rsid w:val="0079124C"/>
    <w:rsid w:val="00791359"/>
    <w:rsid w:val="007913FF"/>
    <w:rsid w:val="0079150F"/>
    <w:rsid w:val="007916D3"/>
    <w:rsid w:val="00791FE2"/>
    <w:rsid w:val="0079225B"/>
    <w:rsid w:val="007923D8"/>
    <w:rsid w:val="007923F7"/>
    <w:rsid w:val="0079275E"/>
    <w:rsid w:val="00792BFC"/>
    <w:rsid w:val="00792D49"/>
    <w:rsid w:val="00792F96"/>
    <w:rsid w:val="0079359F"/>
    <w:rsid w:val="007936D8"/>
    <w:rsid w:val="00793B9F"/>
    <w:rsid w:val="0079405C"/>
    <w:rsid w:val="0079418C"/>
    <w:rsid w:val="0079431F"/>
    <w:rsid w:val="00794374"/>
    <w:rsid w:val="007944AF"/>
    <w:rsid w:val="007945B8"/>
    <w:rsid w:val="00794A3C"/>
    <w:rsid w:val="00794E1E"/>
    <w:rsid w:val="00794E3F"/>
    <w:rsid w:val="00794E5E"/>
    <w:rsid w:val="00794FB1"/>
    <w:rsid w:val="00795207"/>
    <w:rsid w:val="00795230"/>
    <w:rsid w:val="00795231"/>
    <w:rsid w:val="007954FB"/>
    <w:rsid w:val="007956A5"/>
    <w:rsid w:val="007956D7"/>
    <w:rsid w:val="0079576D"/>
    <w:rsid w:val="007957E1"/>
    <w:rsid w:val="00795983"/>
    <w:rsid w:val="00795A19"/>
    <w:rsid w:val="00795AE4"/>
    <w:rsid w:val="00795B45"/>
    <w:rsid w:val="00795BE7"/>
    <w:rsid w:val="0079624F"/>
    <w:rsid w:val="0079643C"/>
    <w:rsid w:val="00796674"/>
    <w:rsid w:val="007966A6"/>
    <w:rsid w:val="007967B6"/>
    <w:rsid w:val="00796860"/>
    <w:rsid w:val="007968E2"/>
    <w:rsid w:val="00796AB6"/>
    <w:rsid w:val="00796FAE"/>
    <w:rsid w:val="00797092"/>
    <w:rsid w:val="0079771D"/>
    <w:rsid w:val="00797D84"/>
    <w:rsid w:val="00797E25"/>
    <w:rsid w:val="007A02FB"/>
    <w:rsid w:val="007A0466"/>
    <w:rsid w:val="007A055C"/>
    <w:rsid w:val="007A05CC"/>
    <w:rsid w:val="007A0E15"/>
    <w:rsid w:val="007A1050"/>
    <w:rsid w:val="007A1393"/>
    <w:rsid w:val="007A1655"/>
    <w:rsid w:val="007A1BE1"/>
    <w:rsid w:val="007A2143"/>
    <w:rsid w:val="007A2375"/>
    <w:rsid w:val="007A26FF"/>
    <w:rsid w:val="007A2898"/>
    <w:rsid w:val="007A2F97"/>
    <w:rsid w:val="007A3376"/>
    <w:rsid w:val="007A33ED"/>
    <w:rsid w:val="007A34A4"/>
    <w:rsid w:val="007A3963"/>
    <w:rsid w:val="007A396D"/>
    <w:rsid w:val="007A39EE"/>
    <w:rsid w:val="007A3AE3"/>
    <w:rsid w:val="007A3E71"/>
    <w:rsid w:val="007A46E1"/>
    <w:rsid w:val="007A4921"/>
    <w:rsid w:val="007A4CBD"/>
    <w:rsid w:val="007A4DFA"/>
    <w:rsid w:val="007A500D"/>
    <w:rsid w:val="007A5170"/>
    <w:rsid w:val="007A52B9"/>
    <w:rsid w:val="007A5832"/>
    <w:rsid w:val="007A5BD8"/>
    <w:rsid w:val="007A5C42"/>
    <w:rsid w:val="007A5ED8"/>
    <w:rsid w:val="007A619C"/>
    <w:rsid w:val="007A648E"/>
    <w:rsid w:val="007A68F3"/>
    <w:rsid w:val="007A6BEB"/>
    <w:rsid w:val="007A6C2D"/>
    <w:rsid w:val="007A6D33"/>
    <w:rsid w:val="007A7596"/>
    <w:rsid w:val="007A75AA"/>
    <w:rsid w:val="007A7C31"/>
    <w:rsid w:val="007B0250"/>
    <w:rsid w:val="007B056E"/>
    <w:rsid w:val="007B0590"/>
    <w:rsid w:val="007B07C8"/>
    <w:rsid w:val="007B0820"/>
    <w:rsid w:val="007B0C0E"/>
    <w:rsid w:val="007B0CF5"/>
    <w:rsid w:val="007B0E89"/>
    <w:rsid w:val="007B10DC"/>
    <w:rsid w:val="007B134C"/>
    <w:rsid w:val="007B1674"/>
    <w:rsid w:val="007B19AB"/>
    <w:rsid w:val="007B19DC"/>
    <w:rsid w:val="007B1D55"/>
    <w:rsid w:val="007B1E45"/>
    <w:rsid w:val="007B1F80"/>
    <w:rsid w:val="007B2328"/>
    <w:rsid w:val="007B27CC"/>
    <w:rsid w:val="007B2C5F"/>
    <w:rsid w:val="007B2DE0"/>
    <w:rsid w:val="007B329B"/>
    <w:rsid w:val="007B3355"/>
    <w:rsid w:val="007B3886"/>
    <w:rsid w:val="007B3E8A"/>
    <w:rsid w:val="007B4011"/>
    <w:rsid w:val="007B4263"/>
    <w:rsid w:val="007B43D2"/>
    <w:rsid w:val="007B44B9"/>
    <w:rsid w:val="007B4531"/>
    <w:rsid w:val="007B48E9"/>
    <w:rsid w:val="007B499D"/>
    <w:rsid w:val="007B4AD3"/>
    <w:rsid w:val="007B50DF"/>
    <w:rsid w:val="007B5398"/>
    <w:rsid w:val="007B53C8"/>
    <w:rsid w:val="007B540A"/>
    <w:rsid w:val="007B5536"/>
    <w:rsid w:val="007B5931"/>
    <w:rsid w:val="007B5A35"/>
    <w:rsid w:val="007B5AAE"/>
    <w:rsid w:val="007B5C5F"/>
    <w:rsid w:val="007B5CC5"/>
    <w:rsid w:val="007B5D71"/>
    <w:rsid w:val="007B63B2"/>
    <w:rsid w:val="007B6A93"/>
    <w:rsid w:val="007B6E36"/>
    <w:rsid w:val="007B747A"/>
    <w:rsid w:val="007B7520"/>
    <w:rsid w:val="007B7960"/>
    <w:rsid w:val="007B7A3F"/>
    <w:rsid w:val="007B7AA6"/>
    <w:rsid w:val="007B7AE9"/>
    <w:rsid w:val="007B7C54"/>
    <w:rsid w:val="007B7CBE"/>
    <w:rsid w:val="007B7EAF"/>
    <w:rsid w:val="007C02DA"/>
    <w:rsid w:val="007C032F"/>
    <w:rsid w:val="007C075B"/>
    <w:rsid w:val="007C0D45"/>
    <w:rsid w:val="007C0DEF"/>
    <w:rsid w:val="007C12F6"/>
    <w:rsid w:val="007C1420"/>
    <w:rsid w:val="007C1456"/>
    <w:rsid w:val="007C16FF"/>
    <w:rsid w:val="007C18B9"/>
    <w:rsid w:val="007C1CFA"/>
    <w:rsid w:val="007C1F80"/>
    <w:rsid w:val="007C25B1"/>
    <w:rsid w:val="007C2D85"/>
    <w:rsid w:val="007C30FF"/>
    <w:rsid w:val="007C3397"/>
    <w:rsid w:val="007C3804"/>
    <w:rsid w:val="007C3939"/>
    <w:rsid w:val="007C397E"/>
    <w:rsid w:val="007C3C38"/>
    <w:rsid w:val="007C42FD"/>
    <w:rsid w:val="007C44E2"/>
    <w:rsid w:val="007C4697"/>
    <w:rsid w:val="007C486C"/>
    <w:rsid w:val="007C491D"/>
    <w:rsid w:val="007C4E3F"/>
    <w:rsid w:val="007C4E74"/>
    <w:rsid w:val="007C4F17"/>
    <w:rsid w:val="007C5179"/>
    <w:rsid w:val="007C52CA"/>
    <w:rsid w:val="007C5EED"/>
    <w:rsid w:val="007C5F8C"/>
    <w:rsid w:val="007C6052"/>
    <w:rsid w:val="007C6279"/>
    <w:rsid w:val="007C6B37"/>
    <w:rsid w:val="007C6D21"/>
    <w:rsid w:val="007C6D30"/>
    <w:rsid w:val="007C6D49"/>
    <w:rsid w:val="007C6E00"/>
    <w:rsid w:val="007C6ECC"/>
    <w:rsid w:val="007C709A"/>
    <w:rsid w:val="007C72CC"/>
    <w:rsid w:val="007C7870"/>
    <w:rsid w:val="007C7D9F"/>
    <w:rsid w:val="007D001B"/>
    <w:rsid w:val="007D011A"/>
    <w:rsid w:val="007D0315"/>
    <w:rsid w:val="007D0533"/>
    <w:rsid w:val="007D0642"/>
    <w:rsid w:val="007D08E8"/>
    <w:rsid w:val="007D0BB4"/>
    <w:rsid w:val="007D0D4B"/>
    <w:rsid w:val="007D0E3E"/>
    <w:rsid w:val="007D10B6"/>
    <w:rsid w:val="007D13EE"/>
    <w:rsid w:val="007D15D4"/>
    <w:rsid w:val="007D1650"/>
    <w:rsid w:val="007D168D"/>
    <w:rsid w:val="007D1B7D"/>
    <w:rsid w:val="007D1D3C"/>
    <w:rsid w:val="007D1F25"/>
    <w:rsid w:val="007D1F56"/>
    <w:rsid w:val="007D1FD3"/>
    <w:rsid w:val="007D2536"/>
    <w:rsid w:val="007D26B5"/>
    <w:rsid w:val="007D28CC"/>
    <w:rsid w:val="007D2900"/>
    <w:rsid w:val="007D2C23"/>
    <w:rsid w:val="007D2C7F"/>
    <w:rsid w:val="007D3641"/>
    <w:rsid w:val="007D36D9"/>
    <w:rsid w:val="007D36E9"/>
    <w:rsid w:val="007D374A"/>
    <w:rsid w:val="007D38A8"/>
    <w:rsid w:val="007D38C5"/>
    <w:rsid w:val="007D4003"/>
    <w:rsid w:val="007D4167"/>
    <w:rsid w:val="007D44D1"/>
    <w:rsid w:val="007D4754"/>
    <w:rsid w:val="007D523B"/>
    <w:rsid w:val="007D525F"/>
    <w:rsid w:val="007D52FB"/>
    <w:rsid w:val="007D5348"/>
    <w:rsid w:val="007D553A"/>
    <w:rsid w:val="007D5609"/>
    <w:rsid w:val="007D5681"/>
    <w:rsid w:val="007D588C"/>
    <w:rsid w:val="007D59F0"/>
    <w:rsid w:val="007D5AE3"/>
    <w:rsid w:val="007D5BA6"/>
    <w:rsid w:val="007D6140"/>
    <w:rsid w:val="007D63C2"/>
    <w:rsid w:val="007D661C"/>
    <w:rsid w:val="007D6641"/>
    <w:rsid w:val="007D6873"/>
    <w:rsid w:val="007D68D7"/>
    <w:rsid w:val="007D6BF7"/>
    <w:rsid w:val="007D70EC"/>
    <w:rsid w:val="007D71C1"/>
    <w:rsid w:val="007D7659"/>
    <w:rsid w:val="007D7AEE"/>
    <w:rsid w:val="007E009A"/>
    <w:rsid w:val="007E0142"/>
    <w:rsid w:val="007E046B"/>
    <w:rsid w:val="007E0547"/>
    <w:rsid w:val="007E0693"/>
    <w:rsid w:val="007E06B7"/>
    <w:rsid w:val="007E0757"/>
    <w:rsid w:val="007E07C0"/>
    <w:rsid w:val="007E0D8C"/>
    <w:rsid w:val="007E0FD4"/>
    <w:rsid w:val="007E11EF"/>
    <w:rsid w:val="007E1261"/>
    <w:rsid w:val="007E1469"/>
    <w:rsid w:val="007E1594"/>
    <w:rsid w:val="007E1BF6"/>
    <w:rsid w:val="007E1C52"/>
    <w:rsid w:val="007E2181"/>
    <w:rsid w:val="007E2461"/>
    <w:rsid w:val="007E28A9"/>
    <w:rsid w:val="007E2DAB"/>
    <w:rsid w:val="007E2EBD"/>
    <w:rsid w:val="007E3510"/>
    <w:rsid w:val="007E3B6B"/>
    <w:rsid w:val="007E3CC9"/>
    <w:rsid w:val="007E40EE"/>
    <w:rsid w:val="007E4289"/>
    <w:rsid w:val="007E43F2"/>
    <w:rsid w:val="007E47BF"/>
    <w:rsid w:val="007E4E2D"/>
    <w:rsid w:val="007E4EFA"/>
    <w:rsid w:val="007E5144"/>
    <w:rsid w:val="007E518D"/>
    <w:rsid w:val="007E54D1"/>
    <w:rsid w:val="007E5A9B"/>
    <w:rsid w:val="007E5B2B"/>
    <w:rsid w:val="007E5BD5"/>
    <w:rsid w:val="007E5C0E"/>
    <w:rsid w:val="007E5DD1"/>
    <w:rsid w:val="007E6685"/>
    <w:rsid w:val="007E695F"/>
    <w:rsid w:val="007E6C39"/>
    <w:rsid w:val="007E762F"/>
    <w:rsid w:val="007E7706"/>
    <w:rsid w:val="007E7E02"/>
    <w:rsid w:val="007E7F8D"/>
    <w:rsid w:val="007F039A"/>
    <w:rsid w:val="007F0597"/>
    <w:rsid w:val="007F0D39"/>
    <w:rsid w:val="007F12DD"/>
    <w:rsid w:val="007F1442"/>
    <w:rsid w:val="007F154F"/>
    <w:rsid w:val="007F1587"/>
    <w:rsid w:val="007F199A"/>
    <w:rsid w:val="007F1A89"/>
    <w:rsid w:val="007F1B81"/>
    <w:rsid w:val="007F1C39"/>
    <w:rsid w:val="007F2072"/>
    <w:rsid w:val="007F24CF"/>
    <w:rsid w:val="007F28C8"/>
    <w:rsid w:val="007F28E4"/>
    <w:rsid w:val="007F2906"/>
    <w:rsid w:val="007F29D7"/>
    <w:rsid w:val="007F2C06"/>
    <w:rsid w:val="007F2C85"/>
    <w:rsid w:val="007F2DE6"/>
    <w:rsid w:val="007F3283"/>
    <w:rsid w:val="007F3831"/>
    <w:rsid w:val="007F4025"/>
    <w:rsid w:val="007F4176"/>
    <w:rsid w:val="007F45E7"/>
    <w:rsid w:val="007F4E9E"/>
    <w:rsid w:val="007F4ED4"/>
    <w:rsid w:val="007F534C"/>
    <w:rsid w:val="007F55C4"/>
    <w:rsid w:val="007F5845"/>
    <w:rsid w:val="007F58CA"/>
    <w:rsid w:val="007F5A3E"/>
    <w:rsid w:val="007F5CA0"/>
    <w:rsid w:val="007F5CD9"/>
    <w:rsid w:val="007F6002"/>
    <w:rsid w:val="007F6135"/>
    <w:rsid w:val="007F65B7"/>
    <w:rsid w:val="007F6655"/>
    <w:rsid w:val="007F6958"/>
    <w:rsid w:val="007F696B"/>
    <w:rsid w:val="007F6D25"/>
    <w:rsid w:val="007F7484"/>
    <w:rsid w:val="007F77CB"/>
    <w:rsid w:val="007F7AD9"/>
    <w:rsid w:val="007F7DCC"/>
    <w:rsid w:val="007F7FBB"/>
    <w:rsid w:val="00800210"/>
    <w:rsid w:val="0080046D"/>
    <w:rsid w:val="008004CC"/>
    <w:rsid w:val="00800AEA"/>
    <w:rsid w:val="00800B8A"/>
    <w:rsid w:val="00800D4D"/>
    <w:rsid w:val="00800DA2"/>
    <w:rsid w:val="00800E08"/>
    <w:rsid w:val="00800E0A"/>
    <w:rsid w:val="00801454"/>
    <w:rsid w:val="00801558"/>
    <w:rsid w:val="008015EC"/>
    <w:rsid w:val="00801848"/>
    <w:rsid w:val="00801A92"/>
    <w:rsid w:val="00801B0E"/>
    <w:rsid w:val="00801B88"/>
    <w:rsid w:val="00801C08"/>
    <w:rsid w:val="00802026"/>
    <w:rsid w:val="00802139"/>
    <w:rsid w:val="008022A3"/>
    <w:rsid w:val="008022B9"/>
    <w:rsid w:val="008024EF"/>
    <w:rsid w:val="0080266E"/>
    <w:rsid w:val="008026D4"/>
    <w:rsid w:val="00802AFA"/>
    <w:rsid w:val="00802E5E"/>
    <w:rsid w:val="00802F5A"/>
    <w:rsid w:val="00802F8E"/>
    <w:rsid w:val="00803135"/>
    <w:rsid w:val="00803745"/>
    <w:rsid w:val="00803D96"/>
    <w:rsid w:val="00803F8F"/>
    <w:rsid w:val="00804176"/>
    <w:rsid w:val="008045E9"/>
    <w:rsid w:val="00804651"/>
    <w:rsid w:val="00804889"/>
    <w:rsid w:val="00804F8F"/>
    <w:rsid w:val="00805103"/>
    <w:rsid w:val="0080511B"/>
    <w:rsid w:val="00805232"/>
    <w:rsid w:val="00805606"/>
    <w:rsid w:val="0080599D"/>
    <w:rsid w:val="00805D6E"/>
    <w:rsid w:val="00806560"/>
    <w:rsid w:val="00806639"/>
    <w:rsid w:val="00806949"/>
    <w:rsid w:val="00806B7B"/>
    <w:rsid w:val="00806D6E"/>
    <w:rsid w:val="00806DF7"/>
    <w:rsid w:val="00807081"/>
    <w:rsid w:val="008073AD"/>
    <w:rsid w:val="00807625"/>
    <w:rsid w:val="0080766C"/>
    <w:rsid w:val="008076D4"/>
    <w:rsid w:val="00807C30"/>
    <w:rsid w:val="00807CB5"/>
    <w:rsid w:val="0081015D"/>
    <w:rsid w:val="0081042F"/>
    <w:rsid w:val="008104C3"/>
    <w:rsid w:val="0081058D"/>
    <w:rsid w:val="00810AC5"/>
    <w:rsid w:val="00810D1C"/>
    <w:rsid w:val="00810D58"/>
    <w:rsid w:val="00811227"/>
    <w:rsid w:val="008113AE"/>
    <w:rsid w:val="008113F7"/>
    <w:rsid w:val="0081154C"/>
    <w:rsid w:val="008116CB"/>
    <w:rsid w:val="00811797"/>
    <w:rsid w:val="008117DF"/>
    <w:rsid w:val="0081250E"/>
    <w:rsid w:val="00812E1A"/>
    <w:rsid w:val="008133EC"/>
    <w:rsid w:val="0081376D"/>
    <w:rsid w:val="008137CE"/>
    <w:rsid w:val="00813908"/>
    <w:rsid w:val="00813C97"/>
    <w:rsid w:val="0081446E"/>
    <w:rsid w:val="008145DA"/>
    <w:rsid w:val="00814948"/>
    <w:rsid w:val="00814D98"/>
    <w:rsid w:val="00814F91"/>
    <w:rsid w:val="00815358"/>
    <w:rsid w:val="008154B1"/>
    <w:rsid w:val="00815597"/>
    <w:rsid w:val="0081578F"/>
    <w:rsid w:val="00815ADE"/>
    <w:rsid w:val="00815FCD"/>
    <w:rsid w:val="00816171"/>
    <w:rsid w:val="0081653C"/>
    <w:rsid w:val="00816796"/>
    <w:rsid w:val="00816804"/>
    <w:rsid w:val="008168F3"/>
    <w:rsid w:val="00816921"/>
    <w:rsid w:val="00816A00"/>
    <w:rsid w:val="00816A8F"/>
    <w:rsid w:val="0081702B"/>
    <w:rsid w:val="00817724"/>
    <w:rsid w:val="00817949"/>
    <w:rsid w:val="00817B47"/>
    <w:rsid w:val="0082002B"/>
    <w:rsid w:val="00820889"/>
    <w:rsid w:val="0082090F"/>
    <w:rsid w:val="00820AAC"/>
    <w:rsid w:val="00820C5E"/>
    <w:rsid w:val="00820DB7"/>
    <w:rsid w:val="00820DDB"/>
    <w:rsid w:val="00820E2B"/>
    <w:rsid w:val="008213C3"/>
    <w:rsid w:val="0082154E"/>
    <w:rsid w:val="00821DE3"/>
    <w:rsid w:val="0082221E"/>
    <w:rsid w:val="0082252D"/>
    <w:rsid w:val="008226FC"/>
    <w:rsid w:val="00822DBA"/>
    <w:rsid w:val="00822E29"/>
    <w:rsid w:val="00823024"/>
    <w:rsid w:val="00823527"/>
    <w:rsid w:val="00823749"/>
    <w:rsid w:val="0082383F"/>
    <w:rsid w:val="00823E28"/>
    <w:rsid w:val="008241F2"/>
    <w:rsid w:val="00824477"/>
    <w:rsid w:val="008245E7"/>
    <w:rsid w:val="008247EA"/>
    <w:rsid w:val="00824931"/>
    <w:rsid w:val="00824B4D"/>
    <w:rsid w:val="00824CD2"/>
    <w:rsid w:val="00824E8E"/>
    <w:rsid w:val="008250FF"/>
    <w:rsid w:val="00825297"/>
    <w:rsid w:val="008253BE"/>
    <w:rsid w:val="0082557F"/>
    <w:rsid w:val="00825C0A"/>
    <w:rsid w:val="00825C5F"/>
    <w:rsid w:val="00826061"/>
    <w:rsid w:val="0082613E"/>
    <w:rsid w:val="00826322"/>
    <w:rsid w:val="008263FB"/>
    <w:rsid w:val="00826512"/>
    <w:rsid w:val="00826631"/>
    <w:rsid w:val="0082669B"/>
    <w:rsid w:val="00826F71"/>
    <w:rsid w:val="0082794C"/>
    <w:rsid w:val="00830096"/>
    <w:rsid w:val="008300A2"/>
    <w:rsid w:val="0083049A"/>
    <w:rsid w:val="008304AB"/>
    <w:rsid w:val="00830539"/>
    <w:rsid w:val="0083054B"/>
    <w:rsid w:val="008307D6"/>
    <w:rsid w:val="00830A5C"/>
    <w:rsid w:val="00831444"/>
    <w:rsid w:val="00831448"/>
    <w:rsid w:val="0083172C"/>
    <w:rsid w:val="00831B50"/>
    <w:rsid w:val="00831BDB"/>
    <w:rsid w:val="00831D2B"/>
    <w:rsid w:val="00831E01"/>
    <w:rsid w:val="00831F77"/>
    <w:rsid w:val="00832560"/>
    <w:rsid w:val="00832617"/>
    <w:rsid w:val="0083274F"/>
    <w:rsid w:val="00832D6A"/>
    <w:rsid w:val="00832E64"/>
    <w:rsid w:val="008332D3"/>
    <w:rsid w:val="008334E5"/>
    <w:rsid w:val="00833558"/>
    <w:rsid w:val="00833A1C"/>
    <w:rsid w:val="00833BFD"/>
    <w:rsid w:val="00833CD9"/>
    <w:rsid w:val="00834712"/>
    <w:rsid w:val="00834D4F"/>
    <w:rsid w:val="0083540A"/>
    <w:rsid w:val="00835814"/>
    <w:rsid w:val="008358B3"/>
    <w:rsid w:val="00835AFE"/>
    <w:rsid w:val="00835E1D"/>
    <w:rsid w:val="00835FCB"/>
    <w:rsid w:val="00836146"/>
    <w:rsid w:val="00836370"/>
    <w:rsid w:val="00836D83"/>
    <w:rsid w:val="008373BB"/>
    <w:rsid w:val="00837486"/>
    <w:rsid w:val="00837590"/>
    <w:rsid w:val="0083794C"/>
    <w:rsid w:val="008379E4"/>
    <w:rsid w:val="00837A84"/>
    <w:rsid w:val="00837B6E"/>
    <w:rsid w:val="0084064B"/>
    <w:rsid w:val="00840904"/>
    <w:rsid w:val="00840D53"/>
    <w:rsid w:val="00840D5C"/>
    <w:rsid w:val="00840FAA"/>
    <w:rsid w:val="0084164D"/>
    <w:rsid w:val="0084185A"/>
    <w:rsid w:val="00841B71"/>
    <w:rsid w:val="00841D3B"/>
    <w:rsid w:val="00842303"/>
    <w:rsid w:val="00842466"/>
    <w:rsid w:val="00842615"/>
    <w:rsid w:val="00842B75"/>
    <w:rsid w:val="00842C5F"/>
    <w:rsid w:val="00842D54"/>
    <w:rsid w:val="0084338C"/>
    <w:rsid w:val="008436CF"/>
    <w:rsid w:val="00843A4C"/>
    <w:rsid w:val="00843AA3"/>
    <w:rsid w:val="00843B30"/>
    <w:rsid w:val="00843B83"/>
    <w:rsid w:val="00843EF4"/>
    <w:rsid w:val="008440CE"/>
    <w:rsid w:val="008440DE"/>
    <w:rsid w:val="0084423C"/>
    <w:rsid w:val="008443C6"/>
    <w:rsid w:val="00844542"/>
    <w:rsid w:val="00844751"/>
    <w:rsid w:val="00844804"/>
    <w:rsid w:val="00844A4F"/>
    <w:rsid w:val="00844BFE"/>
    <w:rsid w:val="00844C12"/>
    <w:rsid w:val="00844CD2"/>
    <w:rsid w:val="00844D29"/>
    <w:rsid w:val="00845425"/>
    <w:rsid w:val="0084546E"/>
    <w:rsid w:val="00845809"/>
    <w:rsid w:val="00845BD5"/>
    <w:rsid w:val="008463BA"/>
    <w:rsid w:val="00846CBD"/>
    <w:rsid w:val="00846DE3"/>
    <w:rsid w:val="00846F28"/>
    <w:rsid w:val="00847170"/>
    <w:rsid w:val="008474F6"/>
    <w:rsid w:val="00847EA8"/>
    <w:rsid w:val="008503B8"/>
    <w:rsid w:val="0085090C"/>
    <w:rsid w:val="00850FEB"/>
    <w:rsid w:val="00851256"/>
    <w:rsid w:val="00851DFA"/>
    <w:rsid w:val="00851FB1"/>
    <w:rsid w:val="00852259"/>
    <w:rsid w:val="008527D5"/>
    <w:rsid w:val="00852C81"/>
    <w:rsid w:val="00852F72"/>
    <w:rsid w:val="0085312B"/>
    <w:rsid w:val="0085329C"/>
    <w:rsid w:val="00853343"/>
    <w:rsid w:val="00853475"/>
    <w:rsid w:val="0085350F"/>
    <w:rsid w:val="00853711"/>
    <w:rsid w:val="00853853"/>
    <w:rsid w:val="00853885"/>
    <w:rsid w:val="00853A13"/>
    <w:rsid w:val="00853ABF"/>
    <w:rsid w:val="00853F9F"/>
    <w:rsid w:val="00854012"/>
    <w:rsid w:val="00854310"/>
    <w:rsid w:val="008543BA"/>
    <w:rsid w:val="0085444E"/>
    <w:rsid w:val="008545F2"/>
    <w:rsid w:val="00854791"/>
    <w:rsid w:val="00854BE2"/>
    <w:rsid w:val="00854F03"/>
    <w:rsid w:val="00855227"/>
    <w:rsid w:val="00855322"/>
    <w:rsid w:val="00855A09"/>
    <w:rsid w:val="00855C55"/>
    <w:rsid w:val="00856037"/>
    <w:rsid w:val="008560DA"/>
    <w:rsid w:val="0085613A"/>
    <w:rsid w:val="008561DD"/>
    <w:rsid w:val="008562D3"/>
    <w:rsid w:val="008562EE"/>
    <w:rsid w:val="008563B2"/>
    <w:rsid w:val="00856421"/>
    <w:rsid w:val="008565BE"/>
    <w:rsid w:val="008566F7"/>
    <w:rsid w:val="008569A7"/>
    <w:rsid w:val="00856C44"/>
    <w:rsid w:val="00857243"/>
    <w:rsid w:val="0085727A"/>
    <w:rsid w:val="0085758B"/>
    <w:rsid w:val="00857686"/>
    <w:rsid w:val="00857701"/>
    <w:rsid w:val="00857973"/>
    <w:rsid w:val="00857F58"/>
    <w:rsid w:val="008603D7"/>
    <w:rsid w:val="00860428"/>
    <w:rsid w:val="0086086C"/>
    <w:rsid w:val="00860C11"/>
    <w:rsid w:val="0086100C"/>
    <w:rsid w:val="0086104A"/>
    <w:rsid w:val="008612A7"/>
    <w:rsid w:val="008613AA"/>
    <w:rsid w:val="008613AF"/>
    <w:rsid w:val="008613E6"/>
    <w:rsid w:val="008615A2"/>
    <w:rsid w:val="008616EB"/>
    <w:rsid w:val="0086182D"/>
    <w:rsid w:val="0086186C"/>
    <w:rsid w:val="00861A7A"/>
    <w:rsid w:val="00861BC8"/>
    <w:rsid w:val="00861C47"/>
    <w:rsid w:val="00861C68"/>
    <w:rsid w:val="00861CCE"/>
    <w:rsid w:val="00862173"/>
    <w:rsid w:val="00862176"/>
    <w:rsid w:val="00862538"/>
    <w:rsid w:val="00862613"/>
    <w:rsid w:val="0086264C"/>
    <w:rsid w:val="0086275B"/>
    <w:rsid w:val="008629CD"/>
    <w:rsid w:val="00863057"/>
    <w:rsid w:val="008632DE"/>
    <w:rsid w:val="00863367"/>
    <w:rsid w:val="008636D8"/>
    <w:rsid w:val="0086371E"/>
    <w:rsid w:val="008637FB"/>
    <w:rsid w:val="0086394B"/>
    <w:rsid w:val="00863A80"/>
    <w:rsid w:val="00863F46"/>
    <w:rsid w:val="0086475B"/>
    <w:rsid w:val="00864FB9"/>
    <w:rsid w:val="00864FC3"/>
    <w:rsid w:val="008651B3"/>
    <w:rsid w:val="008659AD"/>
    <w:rsid w:val="00865C18"/>
    <w:rsid w:val="008660BC"/>
    <w:rsid w:val="0086628E"/>
    <w:rsid w:val="00866489"/>
    <w:rsid w:val="00866504"/>
    <w:rsid w:val="008665D9"/>
    <w:rsid w:val="00866865"/>
    <w:rsid w:val="00866DA3"/>
    <w:rsid w:val="0086711F"/>
    <w:rsid w:val="0086775E"/>
    <w:rsid w:val="0086794B"/>
    <w:rsid w:val="00867B7E"/>
    <w:rsid w:val="00870400"/>
    <w:rsid w:val="0087043B"/>
    <w:rsid w:val="0087049C"/>
    <w:rsid w:val="008704B0"/>
    <w:rsid w:val="00870689"/>
    <w:rsid w:val="0087074B"/>
    <w:rsid w:val="00870CC2"/>
    <w:rsid w:val="00870F13"/>
    <w:rsid w:val="008714C1"/>
    <w:rsid w:val="008714DC"/>
    <w:rsid w:val="00871719"/>
    <w:rsid w:val="008717A9"/>
    <w:rsid w:val="0087188E"/>
    <w:rsid w:val="00871AB3"/>
    <w:rsid w:val="00871B5B"/>
    <w:rsid w:val="00871EA4"/>
    <w:rsid w:val="008726CE"/>
    <w:rsid w:val="008729F0"/>
    <w:rsid w:val="00872B60"/>
    <w:rsid w:val="00872BB0"/>
    <w:rsid w:val="00872C88"/>
    <w:rsid w:val="00873031"/>
    <w:rsid w:val="00873488"/>
    <w:rsid w:val="00873750"/>
    <w:rsid w:val="008738B6"/>
    <w:rsid w:val="00873FEE"/>
    <w:rsid w:val="0087416B"/>
    <w:rsid w:val="0087450C"/>
    <w:rsid w:val="0087452D"/>
    <w:rsid w:val="00874585"/>
    <w:rsid w:val="008745FC"/>
    <w:rsid w:val="008746DE"/>
    <w:rsid w:val="00874BDF"/>
    <w:rsid w:val="00874C48"/>
    <w:rsid w:val="00875584"/>
    <w:rsid w:val="008759B7"/>
    <w:rsid w:val="00875A73"/>
    <w:rsid w:val="00875B67"/>
    <w:rsid w:val="00875E1D"/>
    <w:rsid w:val="00876290"/>
    <w:rsid w:val="00876E1A"/>
    <w:rsid w:val="00876FC8"/>
    <w:rsid w:val="00876FCD"/>
    <w:rsid w:val="008772CA"/>
    <w:rsid w:val="008774FA"/>
    <w:rsid w:val="008776CA"/>
    <w:rsid w:val="008776F9"/>
    <w:rsid w:val="00877731"/>
    <w:rsid w:val="0087778A"/>
    <w:rsid w:val="00877834"/>
    <w:rsid w:val="00877AC7"/>
    <w:rsid w:val="00877ADE"/>
    <w:rsid w:val="00877C90"/>
    <w:rsid w:val="00880040"/>
    <w:rsid w:val="00880809"/>
    <w:rsid w:val="00880D0F"/>
    <w:rsid w:val="00881033"/>
    <w:rsid w:val="00881431"/>
    <w:rsid w:val="00881693"/>
    <w:rsid w:val="008818AC"/>
    <w:rsid w:val="0088199A"/>
    <w:rsid w:val="008822FE"/>
    <w:rsid w:val="0088239D"/>
    <w:rsid w:val="00882BD0"/>
    <w:rsid w:val="0088321F"/>
    <w:rsid w:val="008841E0"/>
    <w:rsid w:val="00884D97"/>
    <w:rsid w:val="008850C6"/>
    <w:rsid w:val="008850F0"/>
    <w:rsid w:val="008856FA"/>
    <w:rsid w:val="008858A2"/>
    <w:rsid w:val="008858B2"/>
    <w:rsid w:val="00885B1A"/>
    <w:rsid w:val="00885CA4"/>
    <w:rsid w:val="0088617B"/>
    <w:rsid w:val="0088658B"/>
    <w:rsid w:val="00886673"/>
    <w:rsid w:val="00886966"/>
    <w:rsid w:val="008869C3"/>
    <w:rsid w:val="00886A8A"/>
    <w:rsid w:val="00886AB6"/>
    <w:rsid w:val="00886C91"/>
    <w:rsid w:val="00886D08"/>
    <w:rsid w:val="00886D57"/>
    <w:rsid w:val="00886D90"/>
    <w:rsid w:val="00886DDA"/>
    <w:rsid w:val="008872D0"/>
    <w:rsid w:val="00887528"/>
    <w:rsid w:val="00887EC6"/>
    <w:rsid w:val="00887EF4"/>
    <w:rsid w:val="00890179"/>
    <w:rsid w:val="008902A4"/>
    <w:rsid w:val="008903B0"/>
    <w:rsid w:val="008907F2"/>
    <w:rsid w:val="00890D9A"/>
    <w:rsid w:val="00890DBA"/>
    <w:rsid w:val="00890E10"/>
    <w:rsid w:val="00891095"/>
    <w:rsid w:val="008911CB"/>
    <w:rsid w:val="0089124E"/>
    <w:rsid w:val="0089131E"/>
    <w:rsid w:val="00891456"/>
    <w:rsid w:val="008915DF"/>
    <w:rsid w:val="00891727"/>
    <w:rsid w:val="00891AC2"/>
    <w:rsid w:val="00891BC7"/>
    <w:rsid w:val="00891C77"/>
    <w:rsid w:val="008920F0"/>
    <w:rsid w:val="0089229A"/>
    <w:rsid w:val="0089233C"/>
    <w:rsid w:val="00892507"/>
    <w:rsid w:val="00892518"/>
    <w:rsid w:val="0089252F"/>
    <w:rsid w:val="00892998"/>
    <w:rsid w:val="00892A60"/>
    <w:rsid w:val="00893AC2"/>
    <w:rsid w:val="00893C6D"/>
    <w:rsid w:val="008940FE"/>
    <w:rsid w:val="00894103"/>
    <w:rsid w:val="00894395"/>
    <w:rsid w:val="0089468D"/>
    <w:rsid w:val="00894B10"/>
    <w:rsid w:val="00894BBF"/>
    <w:rsid w:val="00894EDD"/>
    <w:rsid w:val="00895147"/>
    <w:rsid w:val="008954C2"/>
    <w:rsid w:val="008956BF"/>
    <w:rsid w:val="008963DA"/>
    <w:rsid w:val="008968C8"/>
    <w:rsid w:val="00896AA0"/>
    <w:rsid w:val="00896D98"/>
    <w:rsid w:val="0089702B"/>
    <w:rsid w:val="008970F4"/>
    <w:rsid w:val="0089712F"/>
    <w:rsid w:val="0089744B"/>
    <w:rsid w:val="00897796"/>
    <w:rsid w:val="00897ABA"/>
    <w:rsid w:val="00897C10"/>
    <w:rsid w:val="00897C31"/>
    <w:rsid w:val="008A0366"/>
    <w:rsid w:val="008A03A8"/>
    <w:rsid w:val="008A0471"/>
    <w:rsid w:val="008A07C2"/>
    <w:rsid w:val="008A0A51"/>
    <w:rsid w:val="008A0AE3"/>
    <w:rsid w:val="008A0BE9"/>
    <w:rsid w:val="008A1087"/>
    <w:rsid w:val="008A1442"/>
    <w:rsid w:val="008A14DB"/>
    <w:rsid w:val="008A15EF"/>
    <w:rsid w:val="008A16F9"/>
    <w:rsid w:val="008A1C5A"/>
    <w:rsid w:val="008A1FAC"/>
    <w:rsid w:val="008A2504"/>
    <w:rsid w:val="008A25C9"/>
    <w:rsid w:val="008A25D2"/>
    <w:rsid w:val="008A26DA"/>
    <w:rsid w:val="008A2BA9"/>
    <w:rsid w:val="008A317C"/>
    <w:rsid w:val="008A3351"/>
    <w:rsid w:val="008A38E0"/>
    <w:rsid w:val="008A3904"/>
    <w:rsid w:val="008A3D4A"/>
    <w:rsid w:val="008A3F0E"/>
    <w:rsid w:val="008A40BE"/>
    <w:rsid w:val="008A419A"/>
    <w:rsid w:val="008A42B1"/>
    <w:rsid w:val="008A45F8"/>
    <w:rsid w:val="008A479C"/>
    <w:rsid w:val="008A47FC"/>
    <w:rsid w:val="008A4965"/>
    <w:rsid w:val="008A4DF5"/>
    <w:rsid w:val="008A5771"/>
    <w:rsid w:val="008A5A11"/>
    <w:rsid w:val="008A5C9E"/>
    <w:rsid w:val="008A648D"/>
    <w:rsid w:val="008A64A8"/>
    <w:rsid w:val="008A6679"/>
    <w:rsid w:val="008A67AC"/>
    <w:rsid w:val="008A697F"/>
    <w:rsid w:val="008A754F"/>
    <w:rsid w:val="008A75BF"/>
    <w:rsid w:val="008A76AC"/>
    <w:rsid w:val="008A7ADD"/>
    <w:rsid w:val="008A7B05"/>
    <w:rsid w:val="008A7FC1"/>
    <w:rsid w:val="008B0058"/>
    <w:rsid w:val="008B035B"/>
    <w:rsid w:val="008B041A"/>
    <w:rsid w:val="008B0452"/>
    <w:rsid w:val="008B075B"/>
    <w:rsid w:val="008B0B46"/>
    <w:rsid w:val="008B0CCF"/>
    <w:rsid w:val="008B101F"/>
    <w:rsid w:val="008B12A4"/>
    <w:rsid w:val="008B188D"/>
    <w:rsid w:val="008B2218"/>
    <w:rsid w:val="008B24B3"/>
    <w:rsid w:val="008B2CCC"/>
    <w:rsid w:val="008B2D66"/>
    <w:rsid w:val="008B2E03"/>
    <w:rsid w:val="008B2E6E"/>
    <w:rsid w:val="008B3072"/>
    <w:rsid w:val="008B30FE"/>
    <w:rsid w:val="008B341D"/>
    <w:rsid w:val="008B344D"/>
    <w:rsid w:val="008B3AF8"/>
    <w:rsid w:val="008B3D73"/>
    <w:rsid w:val="008B3DC7"/>
    <w:rsid w:val="008B428D"/>
    <w:rsid w:val="008B4391"/>
    <w:rsid w:val="008B460E"/>
    <w:rsid w:val="008B47A9"/>
    <w:rsid w:val="008B4A37"/>
    <w:rsid w:val="008B517E"/>
    <w:rsid w:val="008B5478"/>
    <w:rsid w:val="008B5635"/>
    <w:rsid w:val="008B5733"/>
    <w:rsid w:val="008B583E"/>
    <w:rsid w:val="008B5D03"/>
    <w:rsid w:val="008B5DD4"/>
    <w:rsid w:val="008B63DB"/>
    <w:rsid w:val="008B64C7"/>
    <w:rsid w:val="008B656B"/>
    <w:rsid w:val="008B6B51"/>
    <w:rsid w:val="008B6D9F"/>
    <w:rsid w:val="008B6F1B"/>
    <w:rsid w:val="008B6F9A"/>
    <w:rsid w:val="008B7028"/>
    <w:rsid w:val="008B73CD"/>
    <w:rsid w:val="008B7600"/>
    <w:rsid w:val="008B7740"/>
    <w:rsid w:val="008B79A6"/>
    <w:rsid w:val="008B7A42"/>
    <w:rsid w:val="008B7B9C"/>
    <w:rsid w:val="008B7BBA"/>
    <w:rsid w:val="008B7C5B"/>
    <w:rsid w:val="008C02D6"/>
    <w:rsid w:val="008C0319"/>
    <w:rsid w:val="008C0623"/>
    <w:rsid w:val="008C09E8"/>
    <w:rsid w:val="008C0C16"/>
    <w:rsid w:val="008C1533"/>
    <w:rsid w:val="008C1601"/>
    <w:rsid w:val="008C1659"/>
    <w:rsid w:val="008C17F8"/>
    <w:rsid w:val="008C1C97"/>
    <w:rsid w:val="008C1D97"/>
    <w:rsid w:val="008C275E"/>
    <w:rsid w:val="008C2942"/>
    <w:rsid w:val="008C297A"/>
    <w:rsid w:val="008C2A7D"/>
    <w:rsid w:val="008C2AB1"/>
    <w:rsid w:val="008C2B1E"/>
    <w:rsid w:val="008C2D01"/>
    <w:rsid w:val="008C2D96"/>
    <w:rsid w:val="008C2FDA"/>
    <w:rsid w:val="008C3660"/>
    <w:rsid w:val="008C40FE"/>
    <w:rsid w:val="008C4175"/>
    <w:rsid w:val="008C43C3"/>
    <w:rsid w:val="008C4503"/>
    <w:rsid w:val="008C4587"/>
    <w:rsid w:val="008C4B98"/>
    <w:rsid w:val="008C558D"/>
    <w:rsid w:val="008C55F6"/>
    <w:rsid w:val="008C588E"/>
    <w:rsid w:val="008C5953"/>
    <w:rsid w:val="008C59DC"/>
    <w:rsid w:val="008C5DE3"/>
    <w:rsid w:val="008C5F53"/>
    <w:rsid w:val="008C653C"/>
    <w:rsid w:val="008C6E4F"/>
    <w:rsid w:val="008C6F26"/>
    <w:rsid w:val="008C70BE"/>
    <w:rsid w:val="008C7237"/>
    <w:rsid w:val="008C7944"/>
    <w:rsid w:val="008C7B2B"/>
    <w:rsid w:val="008C7E5F"/>
    <w:rsid w:val="008C7ED7"/>
    <w:rsid w:val="008D0569"/>
    <w:rsid w:val="008D05D1"/>
    <w:rsid w:val="008D0B17"/>
    <w:rsid w:val="008D0B67"/>
    <w:rsid w:val="008D0CD0"/>
    <w:rsid w:val="008D0E7C"/>
    <w:rsid w:val="008D1957"/>
    <w:rsid w:val="008D1A02"/>
    <w:rsid w:val="008D1E04"/>
    <w:rsid w:val="008D2A9C"/>
    <w:rsid w:val="008D2C5E"/>
    <w:rsid w:val="008D2DC3"/>
    <w:rsid w:val="008D2F8F"/>
    <w:rsid w:val="008D2FD6"/>
    <w:rsid w:val="008D3556"/>
    <w:rsid w:val="008D3567"/>
    <w:rsid w:val="008D35AC"/>
    <w:rsid w:val="008D3603"/>
    <w:rsid w:val="008D3920"/>
    <w:rsid w:val="008D3CD0"/>
    <w:rsid w:val="008D3E5A"/>
    <w:rsid w:val="008D408B"/>
    <w:rsid w:val="008D41A7"/>
    <w:rsid w:val="008D43E1"/>
    <w:rsid w:val="008D43ED"/>
    <w:rsid w:val="008D4472"/>
    <w:rsid w:val="008D4674"/>
    <w:rsid w:val="008D4836"/>
    <w:rsid w:val="008D4AFA"/>
    <w:rsid w:val="008D4CDE"/>
    <w:rsid w:val="008D4DC7"/>
    <w:rsid w:val="008D5166"/>
    <w:rsid w:val="008D53E0"/>
    <w:rsid w:val="008D577B"/>
    <w:rsid w:val="008D5E6B"/>
    <w:rsid w:val="008D5F52"/>
    <w:rsid w:val="008D5FB6"/>
    <w:rsid w:val="008D6389"/>
    <w:rsid w:val="008D6652"/>
    <w:rsid w:val="008D6A95"/>
    <w:rsid w:val="008D6D87"/>
    <w:rsid w:val="008D6DD8"/>
    <w:rsid w:val="008D6FB4"/>
    <w:rsid w:val="008D71B0"/>
    <w:rsid w:val="008D7A19"/>
    <w:rsid w:val="008D7B6F"/>
    <w:rsid w:val="008D7C29"/>
    <w:rsid w:val="008D7F57"/>
    <w:rsid w:val="008E08D4"/>
    <w:rsid w:val="008E0D55"/>
    <w:rsid w:val="008E0FD2"/>
    <w:rsid w:val="008E10C1"/>
    <w:rsid w:val="008E2820"/>
    <w:rsid w:val="008E2AEA"/>
    <w:rsid w:val="008E2AEB"/>
    <w:rsid w:val="008E2F04"/>
    <w:rsid w:val="008E32B0"/>
    <w:rsid w:val="008E33EB"/>
    <w:rsid w:val="008E34E3"/>
    <w:rsid w:val="008E3E0A"/>
    <w:rsid w:val="008E4168"/>
    <w:rsid w:val="008E43D7"/>
    <w:rsid w:val="008E48D1"/>
    <w:rsid w:val="008E49EC"/>
    <w:rsid w:val="008E4DA2"/>
    <w:rsid w:val="008E52DD"/>
    <w:rsid w:val="008E5632"/>
    <w:rsid w:val="008E5B33"/>
    <w:rsid w:val="008E5DF4"/>
    <w:rsid w:val="008E601E"/>
    <w:rsid w:val="008E6072"/>
    <w:rsid w:val="008E6147"/>
    <w:rsid w:val="008E657F"/>
    <w:rsid w:val="008E671B"/>
    <w:rsid w:val="008E682E"/>
    <w:rsid w:val="008E6843"/>
    <w:rsid w:val="008E688D"/>
    <w:rsid w:val="008E69C7"/>
    <w:rsid w:val="008E6AB8"/>
    <w:rsid w:val="008E6BC7"/>
    <w:rsid w:val="008E6E2B"/>
    <w:rsid w:val="008E766F"/>
    <w:rsid w:val="008E7B5A"/>
    <w:rsid w:val="008E7BF5"/>
    <w:rsid w:val="008E7CBD"/>
    <w:rsid w:val="008E7E42"/>
    <w:rsid w:val="008E7EDE"/>
    <w:rsid w:val="008E7F55"/>
    <w:rsid w:val="008F044C"/>
    <w:rsid w:val="008F06CD"/>
    <w:rsid w:val="008F06E3"/>
    <w:rsid w:val="008F0769"/>
    <w:rsid w:val="008F0785"/>
    <w:rsid w:val="008F08CE"/>
    <w:rsid w:val="008F0BAE"/>
    <w:rsid w:val="008F0D17"/>
    <w:rsid w:val="008F1009"/>
    <w:rsid w:val="008F1056"/>
    <w:rsid w:val="008F10B2"/>
    <w:rsid w:val="008F1163"/>
    <w:rsid w:val="008F1216"/>
    <w:rsid w:val="008F151C"/>
    <w:rsid w:val="008F16D1"/>
    <w:rsid w:val="008F17E7"/>
    <w:rsid w:val="008F1BBF"/>
    <w:rsid w:val="008F1C78"/>
    <w:rsid w:val="008F20B2"/>
    <w:rsid w:val="008F2359"/>
    <w:rsid w:val="008F23ED"/>
    <w:rsid w:val="008F276B"/>
    <w:rsid w:val="008F2D5B"/>
    <w:rsid w:val="008F35DE"/>
    <w:rsid w:val="008F3614"/>
    <w:rsid w:val="008F3A5A"/>
    <w:rsid w:val="008F3A71"/>
    <w:rsid w:val="008F3D6F"/>
    <w:rsid w:val="008F419E"/>
    <w:rsid w:val="008F42DD"/>
    <w:rsid w:val="008F4392"/>
    <w:rsid w:val="008F44C9"/>
    <w:rsid w:val="008F52B4"/>
    <w:rsid w:val="008F5676"/>
    <w:rsid w:val="008F579D"/>
    <w:rsid w:val="008F59B1"/>
    <w:rsid w:val="008F5B78"/>
    <w:rsid w:val="008F5FF9"/>
    <w:rsid w:val="008F6134"/>
    <w:rsid w:val="008F6B68"/>
    <w:rsid w:val="008F6C16"/>
    <w:rsid w:val="008F6E85"/>
    <w:rsid w:val="008F6F17"/>
    <w:rsid w:val="008F6F20"/>
    <w:rsid w:val="008F7267"/>
    <w:rsid w:val="008F73F5"/>
    <w:rsid w:val="008F7710"/>
    <w:rsid w:val="008F7B3D"/>
    <w:rsid w:val="008F7E80"/>
    <w:rsid w:val="008F7F5D"/>
    <w:rsid w:val="00900159"/>
    <w:rsid w:val="00900167"/>
    <w:rsid w:val="00900656"/>
    <w:rsid w:val="00900E29"/>
    <w:rsid w:val="00900F56"/>
    <w:rsid w:val="00900F92"/>
    <w:rsid w:val="00901200"/>
    <w:rsid w:val="00901227"/>
    <w:rsid w:val="00901462"/>
    <w:rsid w:val="009016B8"/>
    <w:rsid w:val="00901840"/>
    <w:rsid w:val="00901D00"/>
    <w:rsid w:val="0090206F"/>
    <w:rsid w:val="009024CD"/>
    <w:rsid w:val="009028A7"/>
    <w:rsid w:val="009028BC"/>
    <w:rsid w:val="00902A3E"/>
    <w:rsid w:val="00902C4B"/>
    <w:rsid w:val="00902EAD"/>
    <w:rsid w:val="00903074"/>
    <w:rsid w:val="0090323B"/>
    <w:rsid w:val="009032DE"/>
    <w:rsid w:val="009032EA"/>
    <w:rsid w:val="00903694"/>
    <w:rsid w:val="009037A1"/>
    <w:rsid w:val="009037C8"/>
    <w:rsid w:val="00903817"/>
    <w:rsid w:val="0090392C"/>
    <w:rsid w:val="0090392E"/>
    <w:rsid w:val="00903A17"/>
    <w:rsid w:val="00903E89"/>
    <w:rsid w:val="00904A22"/>
    <w:rsid w:val="00904AE8"/>
    <w:rsid w:val="00904C85"/>
    <w:rsid w:val="00904CCD"/>
    <w:rsid w:val="00905396"/>
    <w:rsid w:val="009058C5"/>
    <w:rsid w:val="00905919"/>
    <w:rsid w:val="00905D55"/>
    <w:rsid w:val="00905D5B"/>
    <w:rsid w:val="00906377"/>
    <w:rsid w:val="0090682D"/>
    <w:rsid w:val="00906C7D"/>
    <w:rsid w:val="00907A12"/>
    <w:rsid w:val="00910237"/>
    <w:rsid w:val="0091060E"/>
    <w:rsid w:val="00910890"/>
    <w:rsid w:val="00910B70"/>
    <w:rsid w:val="00910F5D"/>
    <w:rsid w:val="0091105C"/>
    <w:rsid w:val="009110D4"/>
    <w:rsid w:val="0091134B"/>
    <w:rsid w:val="009119E1"/>
    <w:rsid w:val="00911C4F"/>
    <w:rsid w:val="00911CD2"/>
    <w:rsid w:val="00911DC9"/>
    <w:rsid w:val="00911FF2"/>
    <w:rsid w:val="00912104"/>
    <w:rsid w:val="009121CF"/>
    <w:rsid w:val="009122D6"/>
    <w:rsid w:val="009127E3"/>
    <w:rsid w:val="00912E7C"/>
    <w:rsid w:val="00913006"/>
    <w:rsid w:val="00913360"/>
    <w:rsid w:val="009135E9"/>
    <w:rsid w:val="00913D79"/>
    <w:rsid w:val="00913E49"/>
    <w:rsid w:val="009141AF"/>
    <w:rsid w:val="009144BD"/>
    <w:rsid w:val="009145F6"/>
    <w:rsid w:val="0091472E"/>
    <w:rsid w:val="00914E5E"/>
    <w:rsid w:val="009153E4"/>
    <w:rsid w:val="009157E4"/>
    <w:rsid w:val="00915994"/>
    <w:rsid w:val="00915A80"/>
    <w:rsid w:val="00915C3F"/>
    <w:rsid w:val="00915E8C"/>
    <w:rsid w:val="00915F41"/>
    <w:rsid w:val="009164C0"/>
    <w:rsid w:val="0091697B"/>
    <w:rsid w:val="00916EFC"/>
    <w:rsid w:val="00917211"/>
    <w:rsid w:val="00917442"/>
    <w:rsid w:val="009174E4"/>
    <w:rsid w:val="009175AD"/>
    <w:rsid w:val="00917DBE"/>
    <w:rsid w:val="00917FDE"/>
    <w:rsid w:val="00920C7F"/>
    <w:rsid w:val="009211BC"/>
    <w:rsid w:val="0092158B"/>
    <w:rsid w:val="009215AB"/>
    <w:rsid w:val="0092160F"/>
    <w:rsid w:val="009216B5"/>
    <w:rsid w:val="00921A19"/>
    <w:rsid w:val="00921A4A"/>
    <w:rsid w:val="00921D32"/>
    <w:rsid w:val="0092202E"/>
    <w:rsid w:val="00922224"/>
    <w:rsid w:val="009229F9"/>
    <w:rsid w:val="00922A1C"/>
    <w:rsid w:val="00922F4B"/>
    <w:rsid w:val="00922F8A"/>
    <w:rsid w:val="009235A8"/>
    <w:rsid w:val="0092368A"/>
    <w:rsid w:val="009238E9"/>
    <w:rsid w:val="00923954"/>
    <w:rsid w:val="00924708"/>
    <w:rsid w:val="00924A21"/>
    <w:rsid w:val="00924AEA"/>
    <w:rsid w:val="00925187"/>
    <w:rsid w:val="00925444"/>
    <w:rsid w:val="0092587F"/>
    <w:rsid w:val="00925DC7"/>
    <w:rsid w:val="00925DD4"/>
    <w:rsid w:val="00925FB5"/>
    <w:rsid w:val="009262AC"/>
    <w:rsid w:val="009264D7"/>
    <w:rsid w:val="00926D0B"/>
    <w:rsid w:val="00926E5C"/>
    <w:rsid w:val="00926ED0"/>
    <w:rsid w:val="0092736D"/>
    <w:rsid w:val="00927439"/>
    <w:rsid w:val="0092750F"/>
    <w:rsid w:val="009276CB"/>
    <w:rsid w:val="00927805"/>
    <w:rsid w:val="009278B1"/>
    <w:rsid w:val="00927949"/>
    <w:rsid w:val="009279BC"/>
    <w:rsid w:val="00927FB7"/>
    <w:rsid w:val="00927FD4"/>
    <w:rsid w:val="00930515"/>
    <w:rsid w:val="00930A8D"/>
    <w:rsid w:val="0093101F"/>
    <w:rsid w:val="00931110"/>
    <w:rsid w:val="009317B8"/>
    <w:rsid w:val="009317F7"/>
    <w:rsid w:val="0093181D"/>
    <w:rsid w:val="00931A8B"/>
    <w:rsid w:val="00931DB9"/>
    <w:rsid w:val="00931DDD"/>
    <w:rsid w:val="00931F43"/>
    <w:rsid w:val="009321DA"/>
    <w:rsid w:val="009323BE"/>
    <w:rsid w:val="009328E0"/>
    <w:rsid w:val="00932A6B"/>
    <w:rsid w:val="00932BCD"/>
    <w:rsid w:val="00932E3A"/>
    <w:rsid w:val="00932E5F"/>
    <w:rsid w:val="009331AC"/>
    <w:rsid w:val="00933460"/>
    <w:rsid w:val="00933556"/>
    <w:rsid w:val="00933646"/>
    <w:rsid w:val="00933980"/>
    <w:rsid w:val="00933F14"/>
    <w:rsid w:val="009340A1"/>
    <w:rsid w:val="009341C4"/>
    <w:rsid w:val="00934278"/>
    <w:rsid w:val="0093437D"/>
    <w:rsid w:val="00934457"/>
    <w:rsid w:val="00934B8B"/>
    <w:rsid w:val="00934C03"/>
    <w:rsid w:val="00934CF5"/>
    <w:rsid w:val="00934D22"/>
    <w:rsid w:val="00934D25"/>
    <w:rsid w:val="00934F7A"/>
    <w:rsid w:val="00935817"/>
    <w:rsid w:val="009358D9"/>
    <w:rsid w:val="0093593A"/>
    <w:rsid w:val="00935B62"/>
    <w:rsid w:val="00935FCE"/>
    <w:rsid w:val="009362B1"/>
    <w:rsid w:val="00936AED"/>
    <w:rsid w:val="00936B58"/>
    <w:rsid w:val="00936C55"/>
    <w:rsid w:val="00936F32"/>
    <w:rsid w:val="00937165"/>
    <w:rsid w:val="0093737B"/>
    <w:rsid w:val="00937669"/>
    <w:rsid w:val="00937B5B"/>
    <w:rsid w:val="00937BAA"/>
    <w:rsid w:val="00937C0A"/>
    <w:rsid w:val="00937C5B"/>
    <w:rsid w:val="00937E1D"/>
    <w:rsid w:val="00937FB4"/>
    <w:rsid w:val="00940163"/>
    <w:rsid w:val="00940184"/>
    <w:rsid w:val="0094028C"/>
    <w:rsid w:val="009404A5"/>
    <w:rsid w:val="0094052E"/>
    <w:rsid w:val="00940606"/>
    <w:rsid w:val="00940852"/>
    <w:rsid w:val="00940E57"/>
    <w:rsid w:val="0094147B"/>
    <w:rsid w:val="00941858"/>
    <w:rsid w:val="00941C1A"/>
    <w:rsid w:val="0094221B"/>
    <w:rsid w:val="00942630"/>
    <w:rsid w:val="0094268E"/>
    <w:rsid w:val="009428A1"/>
    <w:rsid w:val="00943066"/>
    <w:rsid w:val="00943412"/>
    <w:rsid w:val="009435D6"/>
    <w:rsid w:val="009440F5"/>
    <w:rsid w:val="00944550"/>
    <w:rsid w:val="0094486D"/>
    <w:rsid w:val="00944934"/>
    <w:rsid w:val="00944A05"/>
    <w:rsid w:val="00944CCF"/>
    <w:rsid w:val="00944DA8"/>
    <w:rsid w:val="009452B2"/>
    <w:rsid w:val="009453A1"/>
    <w:rsid w:val="00945588"/>
    <w:rsid w:val="009457CB"/>
    <w:rsid w:val="009458FC"/>
    <w:rsid w:val="00945A62"/>
    <w:rsid w:val="00945E17"/>
    <w:rsid w:val="00945F27"/>
    <w:rsid w:val="00946075"/>
    <w:rsid w:val="00946104"/>
    <w:rsid w:val="00946545"/>
    <w:rsid w:val="00946A26"/>
    <w:rsid w:val="00946E7B"/>
    <w:rsid w:val="00947337"/>
    <w:rsid w:val="00947695"/>
    <w:rsid w:val="0094790D"/>
    <w:rsid w:val="00947A67"/>
    <w:rsid w:val="00947C8E"/>
    <w:rsid w:val="00950109"/>
    <w:rsid w:val="00950436"/>
    <w:rsid w:val="00950564"/>
    <w:rsid w:val="009508DB"/>
    <w:rsid w:val="00950964"/>
    <w:rsid w:val="009509EF"/>
    <w:rsid w:val="00950B0D"/>
    <w:rsid w:val="00950B35"/>
    <w:rsid w:val="0095112E"/>
    <w:rsid w:val="00951283"/>
    <w:rsid w:val="009512A4"/>
    <w:rsid w:val="00951672"/>
    <w:rsid w:val="009516AF"/>
    <w:rsid w:val="009521FA"/>
    <w:rsid w:val="00952237"/>
    <w:rsid w:val="0095242D"/>
    <w:rsid w:val="009524CB"/>
    <w:rsid w:val="00952598"/>
    <w:rsid w:val="0095266D"/>
    <w:rsid w:val="00952972"/>
    <w:rsid w:val="009529DC"/>
    <w:rsid w:val="00952CBF"/>
    <w:rsid w:val="00952DEA"/>
    <w:rsid w:val="00953298"/>
    <w:rsid w:val="00953A71"/>
    <w:rsid w:val="00954377"/>
    <w:rsid w:val="009543DD"/>
    <w:rsid w:val="009545FE"/>
    <w:rsid w:val="00954944"/>
    <w:rsid w:val="0095495D"/>
    <w:rsid w:val="0095498B"/>
    <w:rsid w:val="00954DDD"/>
    <w:rsid w:val="00955525"/>
    <w:rsid w:val="0095577F"/>
    <w:rsid w:val="00955CEA"/>
    <w:rsid w:val="00955ED6"/>
    <w:rsid w:val="00955F74"/>
    <w:rsid w:val="00956133"/>
    <w:rsid w:val="009561F9"/>
    <w:rsid w:val="009562E2"/>
    <w:rsid w:val="0095655E"/>
    <w:rsid w:val="0095657B"/>
    <w:rsid w:val="009568B0"/>
    <w:rsid w:val="00956ACA"/>
    <w:rsid w:val="00956D60"/>
    <w:rsid w:val="00956DDC"/>
    <w:rsid w:val="009571B6"/>
    <w:rsid w:val="00957503"/>
    <w:rsid w:val="00957DFF"/>
    <w:rsid w:val="00957E8E"/>
    <w:rsid w:val="00957EF5"/>
    <w:rsid w:val="00960AEB"/>
    <w:rsid w:val="00960AEE"/>
    <w:rsid w:val="00960CE7"/>
    <w:rsid w:val="00960DBB"/>
    <w:rsid w:val="00961016"/>
    <w:rsid w:val="00961A2B"/>
    <w:rsid w:val="00961B91"/>
    <w:rsid w:val="00962059"/>
    <w:rsid w:val="0096252A"/>
    <w:rsid w:val="00962620"/>
    <w:rsid w:val="00962766"/>
    <w:rsid w:val="009627DE"/>
    <w:rsid w:val="00962BD4"/>
    <w:rsid w:val="009630C4"/>
    <w:rsid w:val="009630DB"/>
    <w:rsid w:val="00963135"/>
    <w:rsid w:val="009633DC"/>
    <w:rsid w:val="00963432"/>
    <w:rsid w:val="0096350C"/>
    <w:rsid w:val="00963935"/>
    <w:rsid w:val="00963948"/>
    <w:rsid w:val="00963AC6"/>
    <w:rsid w:val="00963B58"/>
    <w:rsid w:val="00963F1F"/>
    <w:rsid w:val="00963F79"/>
    <w:rsid w:val="009640B2"/>
    <w:rsid w:val="0096436E"/>
    <w:rsid w:val="009644BD"/>
    <w:rsid w:val="00964D14"/>
    <w:rsid w:val="00964FF2"/>
    <w:rsid w:val="00965582"/>
    <w:rsid w:val="009656E1"/>
    <w:rsid w:val="00965802"/>
    <w:rsid w:val="00965840"/>
    <w:rsid w:val="00965A16"/>
    <w:rsid w:val="00965B21"/>
    <w:rsid w:val="00965E48"/>
    <w:rsid w:val="009662F6"/>
    <w:rsid w:val="00966397"/>
    <w:rsid w:val="00966441"/>
    <w:rsid w:val="00966517"/>
    <w:rsid w:val="00966641"/>
    <w:rsid w:val="00966A20"/>
    <w:rsid w:val="00966A64"/>
    <w:rsid w:val="00966CF2"/>
    <w:rsid w:val="00966FCC"/>
    <w:rsid w:val="00967154"/>
    <w:rsid w:val="009672BA"/>
    <w:rsid w:val="009672E0"/>
    <w:rsid w:val="00967AC4"/>
    <w:rsid w:val="009705E1"/>
    <w:rsid w:val="00970646"/>
    <w:rsid w:val="00970749"/>
    <w:rsid w:val="00970A45"/>
    <w:rsid w:val="00970D88"/>
    <w:rsid w:val="009712DD"/>
    <w:rsid w:val="00971419"/>
    <w:rsid w:val="009716AB"/>
    <w:rsid w:val="0097191B"/>
    <w:rsid w:val="00971BEB"/>
    <w:rsid w:val="00971E29"/>
    <w:rsid w:val="00972041"/>
    <w:rsid w:val="00972062"/>
    <w:rsid w:val="00972393"/>
    <w:rsid w:val="0097250F"/>
    <w:rsid w:val="009726BD"/>
    <w:rsid w:val="00972BA7"/>
    <w:rsid w:val="00972CB0"/>
    <w:rsid w:val="00972E31"/>
    <w:rsid w:val="00973020"/>
    <w:rsid w:val="0097307A"/>
    <w:rsid w:val="0097313D"/>
    <w:rsid w:val="00973507"/>
    <w:rsid w:val="0097355B"/>
    <w:rsid w:val="009736F5"/>
    <w:rsid w:val="00973856"/>
    <w:rsid w:val="009740B7"/>
    <w:rsid w:val="00974216"/>
    <w:rsid w:val="0097447C"/>
    <w:rsid w:val="009746E1"/>
    <w:rsid w:val="00974C9D"/>
    <w:rsid w:val="00974CAC"/>
    <w:rsid w:val="00975167"/>
    <w:rsid w:val="00975174"/>
    <w:rsid w:val="00975315"/>
    <w:rsid w:val="00975338"/>
    <w:rsid w:val="00975385"/>
    <w:rsid w:val="00975576"/>
    <w:rsid w:val="00975656"/>
    <w:rsid w:val="00975D1E"/>
    <w:rsid w:val="00975DA3"/>
    <w:rsid w:val="0097612E"/>
    <w:rsid w:val="009762E6"/>
    <w:rsid w:val="0097650F"/>
    <w:rsid w:val="009766D6"/>
    <w:rsid w:val="00976731"/>
    <w:rsid w:val="00976749"/>
    <w:rsid w:val="00976943"/>
    <w:rsid w:val="00976A77"/>
    <w:rsid w:val="00976B3D"/>
    <w:rsid w:val="00976BB4"/>
    <w:rsid w:val="00976EBA"/>
    <w:rsid w:val="00976F55"/>
    <w:rsid w:val="00977037"/>
    <w:rsid w:val="00977228"/>
    <w:rsid w:val="00977486"/>
    <w:rsid w:val="0097776E"/>
    <w:rsid w:val="00980387"/>
    <w:rsid w:val="00980495"/>
    <w:rsid w:val="00980526"/>
    <w:rsid w:val="009808BC"/>
    <w:rsid w:val="00980CD7"/>
    <w:rsid w:val="00981745"/>
    <w:rsid w:val="00981D52"/>
    <w:rsid w:val="00981EF6"/>
    <w:rsid w:val="00982986"/>
    <w:rsid w:val="00982E8C"/>
    <w:rsid w:val="00983037"/>
    <w:rsid w:val="0098321C"/>
    <w:rsid w:val="009834C0"/>
    <w:rsid w:val="0098354C"/>
    <w:rsid w:val="00983B39"/>
    <w:rsid w:val="00983C77"/>
    <w:rsid w:val="00983F3F"/>
    <w:rsid w:val="0098404C"/>
    <w:rsid w:val="0098473C"/>
    <w:rsid w:val="00984826"/>
    <w:rsid w:val="00984C7F"/>
    <w:rsid w:val="00984DA6"/>
    <w:rsid w:val="00985CF6"/>
    <w:rsid w:val="00985F20"/>
    <w:rsid w:val="00985FA9"/>
    <w:rsid w:val="00986354"/>
    <w:rsid w:val="00986420"/>
    <w:rsid w:val="00986649"/>
    <w:rsid w:val="00986728"/>
    <w:rsid w:val="009868DA"/>
    <w:rsid w:val="00986B29"/>
    <w:rsid w:val="0098729B"/>
    <w:rsid w:val="00987503"/>
    <w:rsid w:val="009875E8"/>
    <w:rsid w:val="00987601"/>
    <w:rsid w:val="00987CB5"/>
    <w:rsid w:val="00987CC6"/>
    <w:rsid w:val="00987EBB"/>
    <w:rsid w:val="0099004E"/>
    <w:rsid w:val="009904A7"/>
    <w:rsid w:val="0099096A"/>
    <w:rsid w:val="009909AC"/>
    <w:rsid w:val="00990A3A"/>
    <w:rsid w:val="0099113F"/>
    <w:rsid w:val="009913ED"/>
    <w:rsid w:val="009917D4"/>
    <w:rsid w:val="00991855"/>
    <w:rsid w:val="00991A04"/>
    <w:rsid w:val="00991B5B"/>
    <w:rsid w:val="00991BD6"/>
    <w:rsid w:val="00991D34"/>
    <w:rsid w:val="00991D50"/>
    <w:rsid w:val="00991F1E"/>
    <w:rsid w:val="009922EF"/>
    <w:rsid w:val="0099253F"/>
    <w:rsid w:val="00992AC6"/>
    <w:rsid w:val="00992C52"/>
    <w:rsid w:val="00992D9D"/>
    <w:rsid w:val="00993267"/>
    <w:rsid w:val="009937AB"/>
    <w:rsid w:val="00993B8C"/>
    <w:rsid w:val="00993BB2"/>
    <w:rsid w:val="00993DD4"/>
    <w:rsid w:val="00993E60"/>
    <w:rsid w:val="00993EF9"/>
    <w:rsid w:val="0099429C"/>
    <w:rsid w:val="0099444E"/>
    <w:rsid w:val="009944EB"/>
    <w:rsid w:val="00994BD6"/>
    <w:rsid w:val="00995188"/>
    <w:rsid w:val="009951CD"/>
    <w:rsid w:val="00995264"/>
    <w:rsid w:val="009952CB"/>
    <w:rsid w:val="00995A8C"/>
    <w:rsid w:val="00995AF2"/>
    <w:rsid w:val="00995E43"/>
    <w:rsid w:val="00996047"/>
    <w:rsid w:val="00996131"/>
    <w:rsid w:val="0099626A"/>
    <w:rsid w:val="00996391"/>
    <w:rsid w:val="00996657"/>
    <w:rsid w:val="0099667B"/>
    <w:rsid w:val="00996DD0"/>
    <w:rsid w:val="00996DEC"/>
    <w:rsid w:val="00997226"/>
    <w:rsid w:val="009975B0"/>
    <w:rsid w:val="00997902"/>
    <w:rsid w:val="00997E7B"/>
    <w:rsid w:val="009A0370"/>
    <w:rsid w:val="009A08C3"/>
    <w:rsid w:val="009A0B0F"/>
    <w:rsid w:val="009A0B8F"/>
    <w:rsid w:val="009A0DFA"/>
    <w:rsid w:val="009A0E93"/>
    <w:rsid w:val="009A1109"/>
    <w:rsid w:val="009A117E"/>
    <w:rsid w:val="009A153D"/>
    <w:rsid w:val="009A172B"/>
    <w:rsid w:val="009A1AAC"/>
    <w:rsid w:val="009A1BA3"/>
    <w:rsid w:val="009A1C1D"/>
    <w:rsid w:val="009A1CB1"/>
    <w:rsid w:val="009A20AE"/>
    <w:rsid w:val="009A2A3A"/>
    <w:rsid w:val="009A2C27"/>
    <w:rsid w:val="009A2D8F"/>
    <w:rsid w:val="009A2E2F"/>
    <w:rsid w:val="009A2ED6"/>
    <w:rsid w:val="009A33EA"/>
    <w:rsid w:val="009A34A3"/>
    <w:rsid w:val="009A36B7"/>
    <w:rsid w:val="009A3C55"/>
    <w:rsid w:val="009A4328"/>
    <w:rsid w:val="009A4559"/>
    <w:rsid w:val="009A4818"/>
    <w:rsid w:val="009A4B21"/>
    <w:rsid w:val="009A4C5D"/>
    <w:rsid w:val="009A4FED"/>
    <w:rsid w:val="009A55CE"/>
    <w:rsid w:val="009A5A65"/>
    <w:rsid w:val="009A5ED0"/>
    <w:rsid w:val="009A600B"/>
    <w:rsid w:val="009A6742"/>
    <w:rsid w:val="009A67B4"/>
    <w:rsid w:val="009A69D6"/>
    <w:rsid w:val="009A6CF2"/>
    <w:rsid w:val="009A6F89"/>
    <w:rsid w:val="009A72FE"/>
    <w:rsid w:val="009A73CF"/>
    <w:rsid w:val="009A7552"/>
    <w:rsid w:val="009A76A1"/>
    <w:rsid w:val="009A78D3"/>
    <w:rsid w:val="009A7B8F"/>
    <w:rsid w:val="009B01B4"/>
    <w:rsid w:val="009B0275"/>
    <w:rsid w:val="009B07C5"/>
    <w:rsid w:val="009B081E"/>
    <w:rsid w:val="009B0824"/>
    <w:rsid w:val="009B084E"/>
    <w:rsid w:val="009B087E"/>
    <w:rsid w:val="009B1006"/>
    <w:rsid w:val="009B1422"/>
    <w:rsid w:val="009B1702"/>
    <w:rsid w:val="009B1AE0"/>
    <w:rsid w:val="009B1B3F"/>
    <w:rsid w:val="009B1DC4"/>
    <w:rsid w:val="009B1E01"/>
    <w:rsid w:val="009B1E97"/>
    <w:rsid w:val="009B1FED"/>
    <w:rsid w:val="009B243B"/>
    <w:rsid w:val="009B265E"/>
    <w:rsid w:val="009B2AA5"/>
    <w:rsid w:val="009B2CE6"/>
    <w:rsid w:val="009B2DCB"/>
    <w:rsid w:val="009B2F77"/>
    <w:rsid w:val="009B3005"/>
    <w:rsid w:val="009B30A0"/>
    <w:rsid w:val="009B3329"/>
    <w:rsid w:val="009B33B6"/>
    <w:rsid w:val="009B380A"/>
    <w:rsid w:val="009B3912"/>
    <w:rsid w:val="009B39C4"/>
    <w:rsid w:val="009B3C5B"/>
    <w:rsid w:val="009B42F9"/>
    <w:rsid w:val="009B438A"/>
    <w:rsid w:val="009B4B54"/>
    <w:rsid w:val="009B4FA1"/>
    <w:rsid w:val="009B4FCB"/>
    <w:rsid w:val="009B53E8"/>
    <w:rsid w:val="009B5866"/>
    <w:rsid w:val="009B5DF8"/>
    <w:rsid w:val="009B5F7A"/>
    <w:rsid w:val="009B6432"/>
    <w:rsid w:val="009B6B78"/>
    <w:rsid w:val="009B7074"/>
    <w:rsid w:val="009B7881"/>
    <w:rsid w:val="009B7B63"/>
    <w:rsid w:val="009B7E25"/>
    <w:rsid w:val="009C00D0"/>
    <w:rsid w:val="009C0595"/>
    <w:rsid w:val="009C06C8"/>
    <w:rsid w:val="009C0A59"/>
    <w:rsid w:val="009C0B7F"/>
    <w:rsid w:val="009C0BAC"/>
    <w:rsid w:val="009C0F35"/>
    <w:rsid w:val="009C0F41"/>
    <w:rsid w:val="009C10D1"/>
    <w:rsid w:val="009C11A3"/>
    <w:rsid w:val="009C144F"/>
    <w:rsid w:val="009C14B7"/>
    <w:rsid w:val="009C14EB"/>
    <w:rsid w:val="009C158A"/>
    <w:rsid w:val="009C16FB"/>
    <w:rsid w:val="009C172F"/>
    <w:rsid w:val="009C1814"/>
    <w:rsid w:val="009C1882"/>
    <w:rsid w:val="009C192A"/>
    <w:rsid w:val="009C1A7A"/>
    <w:rsid w:val="009C1E75"/>
    <w:rsid w:val="009C1F44"/>
    <w:rsid w:val="009C22A0"/>
    <w:rsid w:val="009C24DD"/>
    <w:rsid w:val="009C260D"/>
    <w:rsid w:val="009C2647"/>
    <w:rsid w:val="009C2661"/>
    <w:rsid w:val="009C2881"/>
    <w:rsid w:val="009C29DA"/>
    <w:rsid w:val="009C2CEE"/>
    <w:rsid w:val="009C2E17"/>
    <w:rsid w:val="009C2F69"/>
    <w:rsid w:val="009C3289"/>
    <w:rsid w:val="009C35B6"/>
    <w:rsid w:val="009C3600"/>
    <w:rsid w:val="009C37CE"/>
    <w:rsid w:val="009C39E2"/>
    <w:rsid w:val="009C3BC6"/>
    <w:rsid w:val="009C4231"/>
    <w:rsid w:val="009C443F"/>
    <w:rsid w:val="009C44EE"/>
    <w:rsid w:val="009C45F4"/>
    <w:rsid w:val="009C4875"/>
    <w:rsid w:val="009C4976"/>
    <w:rsid w:val="009C4C87"/>
    <w:rsid w:val="009C4E40"/>
    <w:rsid w:val="009C4EC2"/>
    <w:rsid w:val="009C51C3"/>
    <w:rsid w:val="009C5C4A"/>
    <w:rsid w:val="009C5D8C"/>
    <w:rsid w:val="009C5E6A"/>
    <w:rsid w:val="009C5F19"/>
    <w:rsid w:val="009C6120"/>
    <w:rsid w:val="009C6540"/>
    <w:rsid w:val="009C6928"/>
    <w:rsid w:val="009C6D3E"/>
    <w:rsid w:val="009C6E1A"/>
    <w:rsid w:val="009C73F9"/>
    <w:rsid w:val="009C75C5"/>
    <w:rsid w:val="009C7877"/>
    <w:rsid w:val="009C7B28"/>
    <w:rsid w:val="009C7D54"/>
    <w:rsid w:val="009D019E"/>
    <w:rsid w:val="009D0703"/>
    <w:rsid w:val="009D09A6"/>
    <w:rsid w:val="009D0D96"/>
    <w:rsid w:val="009D0EAF"/>
    <w:rsid w:val="009D112D"/>
    <w:rsid w:val="009D15C5"/>
    <w:rsid w:val="009D1669"/>
    <w:rsid w:val="009D1673"/>
    <w:rsid w:val="009D1826"/>
    <w:rsid w:val="009D202B"/>
    <w:rsid w:val="009D2162"/>
    <w:rsid w:val="009D216F"/>
    <w:rsid w:val="009D24FD"/>
    <w:rsid w:val="009D258A"/>
    <w:rsid w:val="009D2784"/>
    <w:rsid w:val="009D2CFA"/>
    <w:rsid w:val="009D2E91"/>
    <w:rsid w:val="009D31EF"/>
    <w:rsid w:val="009D32AE"/>
    <w:rsid w:val="009D3652"/>
    <w:rsid w:val="009D3A05"/>
    <w:rsid w:val="009D3BB3"/>
    <w:rsid w:val="009D3BB7"/>
    <w:rsid w:val="009D3C25"/>
    <w:rsid w:val="009D3DB2"/>
    <w:rsid w:val="009D3DC9"/>
    <w:rsid w:val="009D481D"/>
    <w:rsid w:val="009D4AE6"/>
    <w:rsid w:val="009D4C43"/>
    <w:rsid w:val="009D4CD7"/>
    <w:rsid w:val="009D53EC"/>
    <w:rsid w:val="009D5562"/>
    <w:rsid w:val="009D5666"/>
    <w:rsid w:val="009D58B5"/>
    <w:rsid w:val="009D59BF"/>
    <w:rsid w:val="009D5BC9"/>
    <w:rsid w:val="009D61C1"/>
    <w:rsid w:val="009D64AA"/>
    <w:rsid w:val="009D69DF"/>
    <w:rsid w:val="009D6B44"/>
    <w:rsid w:val="009D73BF"/>
    <w:rsid w:val="009D7578"/>
    <w:rsid w:val="009D78E7"/>
    <w:rsid w:val="009D7F56"/>
    <w:rsid w:val="009E0097"/>
    <w:rsid w:val="009E00D8"/>
    <w:rsid w:val="009E00F1"/>
    <w:rsid w:val="009E07BD"/>
    <w:rsid w:val="009E07E1"/>
    <w:rsid w:val="009E0BBF"/>
    <w:rsid w:val="009E0CEE"/>
    <w:rsid w:val="009E0D8F"/>
    <w:rsid w:val="009E1358"/>
    <w:rsid w:val="009E1660"/>
    <w:rsid w:val="009E1A2F"/>
    <w:rsid w:val="009E1A78"/>
    <w:rsid w:val="009E1C52"/>
    <w:rsid w:val="009E1D3D"/>
    <w:rsid w:val="009E1FE7"/>
    <w:rsid w:val="009E2273"/>
    <w:rsid w:val="009E2589"/>
    <w:rsid w:val="009E2610"/>
    <w:rsid w:val="009E299B"/>
    <w:rsid w:val="009E2A64"/>
    <w:rsid w:val="009E34EF"/>
    <w:rsid w:val="009E34F6"/>
    <w:rsid w:val="009E35D9"/>
    <w:rsid w:val="009E3688"/>
    <w:rsid w:val="009E36A6"/>
    <w:rsid w:val="009E379D"/>
    <w:rsid w:val="009E39AF"/>
    <w:rsid w:val="009E3A9E"/>
    <w:rsid w:val="009E3C65"/>
    <w:rsid w:val="009E3C8F"/>
    <w:rsid w:val="009E3CD1"/>
    <w:rsid w:val="009E41CE"/>
    <w:rsid w:val="009E498F"/>
    <w:rsid w:val="009E4DB6"/>
    <w:rsid w:val="009E505C"/>
    <w:rsid w:val="009E506D"/>
    <w:rsid w:val="009E5388"/>
    <w:rsid w:val="009E540A"/>
    <w:rsid w:val="009E5D62"/>
    <w:rsid w:val="009E6106"/>
    <w:rsid w:val="009E61A2"/>
    <w:rsid w:val="009E6AD0"/>
    <w:rsid w:val="009E6C33"/>
    <w:rsid w:val="009E6F4F"/>
    <w:rsid w:val="009E6F89"/>
    <w:rsid w:val="009E7435"/>
    <w:rsid w:val="009E7AD2"/>
    <w:rsid w:val="009E7C13"/>
    <w:rsid w:val="009E7D2A"/>
    <w:rsid w:val="009E7ED0"/>
    <w:rsid w:val="009F0543"/>
    <w:rsid w:val="009F0822"/>
    <w:rsid w:val="009F0D05"/>
    <w:rsid w:val="009F0ED7"/>
    <w:rsid w:val="009F0FF5"/>
    <w:rsid w:val="009F1442"/>
    <w:rsid w:val="009F146A"/>
    <w:rsid w:val="009F1548"/>
    <w:rsid w:val="009F1749"/>
    <w:rsid w:val="009F18DB"/>
    <w:rsid w:val="009F1A76"/>
    <w:rsid w:val="009F2232"/>
    <w:rsid w:val="009F227C"/>
    <w:rsid w:val="009F2647"/>
    <w:rsid w:val="009F272F"/>
    <w:rsid w:val="009F2CD1"/>
    <w:rsid w:val="009F302A"/>
    <w:rsid w:val="009F3266"/>
    <w:rsid w:val="009F3319"/>
    <w:rsid w:val="009F33C1"/>
    <w:rsid w:val="009F33F6"/>
    <w:rsid w:val="009F3426"/>
    <w:rsid w:val="009F3618"/>
    <w:rsid w:val="009F3A80"/>
    <w:rsid w:val="009F3D06"/>
    <w:rsid w:val="009F4016"/>
    <w:rsid w:val="009F4188"/>
    <w:rsid w:val="009F4344"/>
    <w:rsid w:val="009F49D4"/>
    <w:rsid w:val="009F5323"/>
    <w:rsid w:val="009F5A4C"/>
    <w:rsid w:val="009F5CB1"/>
    <w:rsid w:val="009F5DBC"/>
    <w:rsid w:val="009F5EF7"/>
    <w:rsid w:val="009F5F6D"/>
    <w:rsid w:val="009F6213"/>
    <w:rsid w:val="009F6482"/>
    <w:rsid w:val="009F64E0"/>
    <w:rsid w:val="009F65C6"/>
    <w:rsid w:val="009F6773"/>
    <w:rsid w:val="009F6CC9"/>
    <w:rsid w:val="009F6D7C"/>
    <w:rsid w:val="009F6DF6"/>
    <w:rsid w:val="009F70DC"/>
    <w:rsid w:val="009F75BD"/>
    <w:rsid w:val="009F78FF"/>
    <w:rsid w:val="009F7969"/>
    <w:rsid w:val="009F7A3E"/>
    <w:rsid w:val="009F7B65"/>
    <w:rsid w:val="009F7BDF"/>
    <w:rsid w:val="009F7C11"/>
    <w:rsid w:val="009F7C18"/>
    <w:rsid w:val="009F7DA9"/>
    <w:rsid w:val="009F7EC2"/>
    <w:rsid w:val="00A000E4"/>
    <w:rsid w:val="00A001F5"/>
    <w:rsid w:val="00A0025C"/>
    <w:rsid w:val="00A0026D"/>
    <w:rsid w:val="00A00348"/>
    <w:rsid w:val="00A003F8"/>
    <w:rsid w:val="00A00547"/>
    <w:rsid w:val="00A005D7"/>
    <w:rsid w:val="00A00900"/>
    <w:rsid w:val="00A00961"/>
    <w:rsid w:val="00A00A88"/>
    <w:rsid w:val="00A00A8B"/>
    <w:rsid w:val="00A011F0"/>
    <w:rsid w:val="00A012F7"/>
    <w:rsid w:val="00A01804"/>
    <w:rsid w:val="00A01885"/>
    <w:rsid w:val="00A019BB"/>
    <w:rsid w:val="00A019F9"/>
    <w:rsid w:val="00A01A63"/>
    <w:rsid w:val="00A01ADA"/>
    <w:rsid w:val="00A01D23"/>
    <w:rsid w:val="00A01E45"/>
    <w:rsid w:val="00A02138"/>
    <w:rsid w:val="00A0217F"/>
    <w:rsid w:val="00A02213"/>
    <w:rsid w:val="00A02285"/>
    <w:rsid w:val="00A024CB"/>
    <w:rsid w:val="00A02927"/>
    <w:rsid w:val="00A02CE6"/>
    <w:rsid w:val="00A02F33"/>
    <w:rsid w:val="00A033E2"/>
    <w:rsid w:val="00A03D11"/>
    <w:rsid w:val="00A03E33"/>
    <w:rsid w:val="00A03E58"/>
    <w:rsid w:val="00A040EE"/>
    <w:rsid w:val="00A044BA"/>
    <w:rsid w:val="00A04690"/>
    <w:rsid w:val="00A04828"/>
    <w:rsid w:val="00A04848"/>
    <w:rsid w:val="00A04A5A"/>
    <w:rsid w:val="00A053CA"/>
    <w:rsid w:val="00A0549A"/>
    <w:rsid w:val="00A05927"/>
    <w:rsid w:val="00A05D3E"/>
    <w:rsid w:val="00A05E2D"/>
    <w:rsid w:val="00A05F1C"/>
    <w:rsid w:val="00A060B5"/>
    <w:rsid w:val="00A062DA"/>
    <w:rsid w:val="00A0657F"/>
    <w:rsid w:val="00A065C9"/>
    <w:rsid w:val="00A06824"/>
    <w:rsid w:val="00A06B2E"/>
    <w:rsid w:val="00A0706D"/>
    <w:rsid w:val="00A071FE"/>
    <w:rsid w:val="00A07229"/>
    <w:rsid w:val="00A0730D"/>
    <w:rsid w:val="00A075D9"/>
    <w:rsid w:val="00A07F1F"/>
    <w:rsid w:val="00A108A4"/>
    <w:rsid w:val="00A108B3"/>
    <w:rsid w:val="00A109F1"/>
    <w:rsid w:val="00A10FCC"/>
    <w:rsid w:val="00A1111F"/>
    <w:rsid w:val="00A11613"/>
    <w:rsid w:val="00A1164A"/>
    <w:rsid w:val="00A119BC"/>
    <w:rsid w:val="00A11CA6"/>
    <w:rsid w:val="00A11EFC"/>
    <w:rsid w:val="00A11F6D"/>
    <w:rsid w:val="00A120F1"/>
    <w:rsid w:val="00A122EA"/>
    <w:rsid w:val="00A123A6"/>
    <w:rsid w:val="00A1267D"/>
    <w:rsid w:val="00A12B11"/>
    <w:rsid w:val="00A13883"/>
    <w:rsid w:val="00A138B9"/>
    <w:rsid w:val="00A139C7"/>
    <w:rsid w:val="00A13D1E"/>
    <w:rsid w:val="00A13E19"/>
    <w:rsid w:val="00A13E67"/>
    <w:rsid w:val="00A14186"/>
    <w:rsid w:val="00A14308"/>
    <w:rsid w:val="00A1438F"/>
    <w:rsid w:val="00A14690"/>
    <w:rsid w:val="00A14785"/>
    <w:rsid w:val="00A1492E"/>
    <w:rsid w:val="00A14C45"/>
    <w:rsid w:val="00A14D29"/>
    <w:rsid w:val="00A155DE"/>
    <w:rsid w:val="00A15632"/>
    <w:rsid w:val="00A15993"/>
    <w:rsid w:val="00A15D9E"/>
    <w:rsid w:val="00A15DDC"/>
    <w:rsid w:val="00A15E24"/>
    <w:rsid w:val="00A15F7B"/>
    <w:rsid w:val="00A162C0"/>
    <w:rsid w:val="00A1634D"/>
    <w:rsid w:val="00A16B68"/>
    <w:rsid w:val="00A16CE3"/>
    <w:rsid w:val="00A16D83"/>
    <w:rsid w:val="00A1727C"/>
    <w:rsid w:val="00A174A0"/>
    <w:rsid w:val="00A1757E"/>
    <w:rsid w:val="00A17938"/>
    <w:rsid w:val="00A17C10"/>
    <w:rsid w:val="00A17E9E"/>
    <w:rsid w:val="00A20294"/>
    <w:rsid w:val="00A20502"/>
    <w:rsid w:val="00A206D7"/>
    <w:rsid w:val="00A20C1F"/>
    <w:rsid w:val="00A2116F"/>
    <w:rsid w:val="00A2166B"/>
    <w:rsid w:val="00A21680"/>
    <w:rsid w:val="00A21BE0"/>
    <w:rsid w:val="00A2204F"/>
    <w:rsid w:val="00A22A8D"/>
    <w:rsid w:val="00A22AC7"/>
    <w:rsid w:val="00A22BFB"/>
    <w:rsid w:val="00A235B0"/>
    <w:rsid w:val="00A23A10"/>
    <w:rsid w:val="00A23B38"/>
    <w:rsid w:val="00A23C70"/>
    <w:rsid w:val="00A23D93"/>
    <w:rsid w:val="00A24036"/>
    <w:rsid w:val="00A24069"/>
    <w:rsid w:val="00A242BA"/>
    <w:rsid w:val="00A242E9"/>
    <w:rsid w:val="00A2449A"/>
    <w:rsid w:val="00A24510"/>
    <w:rsid w:val="00A2464B"/>
    <w:rsid w:val="00A24780"/>
    <w:rsid w:val="00A2479C"/>
    <w:rsid w:val="00A24C94"/>
    <w:rsid w:val="00A24D32"/>
    <w:rsid w:val="00A24E5E"/>
    <w:rsid w:val="00A24F47"/>
    <w:rsid w:val="00A24FB7"/>
    <w:rsid w:val="00A251A7"/>
    <w:rsid w:val="00A25576"/>
    <w:rsid w:val="00A2573E"/>
    <w:rsid w:val="00A259EA"/>
    <w:rsid w:val="00A25E12"/>
    <w:rsid w:val="00A261A5"/>
    <w:rsid w:val="00A26303"/>
    <w:rsid w:val="00A263C8"/>
    <w:rsid w:val="00A263F7"/>
    <w:rsid w:val="00A267D4"/>
    <w:rsid w:val="00A2688B"/>
    <w:rsid w:val="00A26AF2"/>
    <w:rsid w:val="00A26D3E"/>
    <w:rsid w:val="00A26DC7"/>
    <w:rsid w:val="00A27140"/>
    <w:rsid w:val="00A27208"/>
    <w:rsid w:val="00A27D47"/>
    <w:rsid w:val="00A27DAA"/>
    <w:rsid w:val="00A27DAD"/>
    <w:rsid w:val="00A30210"/>
    <w:rsid w:val="00A307E7"/>
    <w:rsid w:val="00A30824"/>
    <w:rsid w:val="00A31108"/>
    <w:rsid w:val="00A312B9"/>
    <w:rsid w:val="00A319F1"/>
    <w:rsid w:val="00A31EA2"/>
    <w:rsid w:val="00A32846"/>
    <w:rsid w:val="00A32A79"/>
    <w:rsid w:val="00A32ACB"/>
    <w:rsid w:val="00A32CD1"/>
    <w:rsid w:val="00A32F81"/>
    <w:rsid w:val="00A33A20"/>
    <w:rsid w:val="00A33AC8"/>
    <w:rsid w:val="00A33CC9"/>
    <w:rsid w:val="00A33FB4"/>
    <w:rsid w:val="00A341B9"/>
    <w:rsid w:val="00A34786"/>
    <w:rsid w:val="00A349AF"/>
    <w:rsid w:val="00A34F52"/>
    <w:rsid w:val="00A3520F"/>
    <w:rsid w:val="00A35BB0"/>
    <w:rsid w:val="00A35E3C"/>
    <w:rsid w:val="00A363FA"/>
    <w:rsid w:val="00A365CF"/>
    <w:rsid w:val="00A36816"/>
    <w:rsid w:val="00A3681D"/>
    <w:rsid w:val="00A36845"/>
    <w:rsid w:val="00A368D5"/>
    <w:rsid w:val="00A36A23"/>
    <w:rsid w:val="00A36A6C"/>
    <w:rsid w:val="00A36B9B"/>
    <w:rsid w:val="00A37043"/>
    <w:rsid w:val="00A3709F"/>
    <w:rsid w:val="00A37325"/>
    <w:rsid w:val="00A3732D"/>
    <w:rsid w:val="00A37357"/>
    <w:rsid w:val="00A37703"/>
    <w:rsid w:val="00A379B2"/>
    <w:rsid w:val="00A37BD3"/>
    <w:rsid w:val="00A37F28"/>
    <w:rsid w:val="00A400BB"/>
    <w:rsid w:val="00A40475"/>
    <w:rsid w:val="00A406F4"/>
    <w:rsid w:val="00A40789"/>
    <w:rsid w:val="00A40814"/>
    <w:rsid w:val="00A40AA8"/>
    <w:rsid w:val="00A40B24"/>
    <w:rsid w:val="00A40D15"/>
    <w:rsid w:val="00A40D7D"/>
    <w:rsid w:val="00A40F7E"/>
    <w:rsid w:val="00A414B4"/>
    <w:rsid w:val="00A415BC"/>
    <w:rsid w:val="00A41904"/>
    <w:rsid w:val="00A41B9A"/>
    <w:rsid w:val="00A41F65"/>
    <w:rsid w:val="00A42235"/>
    <w:rsid w:val="00A426F1"/>
    <w:rsid w:val="00A429FB"/>
    <w:rsid w:val="00A42DB6"/>
    <w:rsid w:val="00A43098"/>
    <w:rsid w:val="00A43283"/>
    <w:rsid w:val="00A43CEC"/>
    <w:rsid w:val="00A43E4F"/>
    <w:rsid w:val="00A43EA2"/>
    <w:rsid w:val="00A43F42"/>
    <w:rsid w:val="00A44776"/>
    <w:rsid w:val="00A447F1"/>
    <w:rsid w:val="00A44AAA"/>
    <w:rsid w:val="00A44ADE"/>
    <w:rsid w:val="00A44B6E"/>
    <w:rsid w:val="00A44C17"/>
    <w:rsid w:val="00A45847"/>
    <w:rsid w:val="00A45861"/>
    <w:rsid w:val="00A45ADA"/>
    <w:rsid w:val="00A45BEC"/>
    <w:rsid w:val="00A45CAC"/>
    <w:rsid w:val="00A45DD3"/>
    <w:rsid w:val="00A460A1"/>
    <w:rsid w:val="00A4644E"/>
    <w:rsid w:val="00A4685A"/>
    <w:rsid w:val="00A46B8E"/>
    <w:rsid w:val="00A46C32"/>
    <w:rsid w:val="00A46C5B"/>
    <w:rsid w:val="00A46CB9"/>
    <w:rsid w:val="00A475CD"/>
    <w:rsid w:val="00A47707"/>
    <w:rsid w:val="00A4785B"/>
    <w:rsid w:val="00A47A9D"/>
    <w:rsid w:val="00A47C1F"/>
    <w:rsid w:val="00A47CE8"/>
    <w:rsid w:val="00A47DEF"/>
    <w:rsid w:val="00A502DB"/>
    <w:rsid w:val="00A50710"/>
    <w:rsid w:val="00A508C9"/>
    <w:rsid w:val="00A509D2"/>
    <w:rsid w:val="00A50B3C"/>
    <w:rsid w:val="00A50D30"/>
    <w:rsid w:val="00A51006"/>
    <w:rsid w:val="00A51205"/>
    <w:rsid w:val="00A5124A"/>
    <w:rsid w:val="00A51BCD"/>
    <w:rsid w:val="00A51FD3"/>
    <w:rsid w:val="00A524BD"/>
    <w:rsid w:val="00A524CD"/>
    <w:rsid w:val="00A5272D"/>
    <w:rsid w:val="00A528FC"/>
    <w:rsid w:val="00A5294A"/>
    <w:rsid w:val="00A52BB4"/>
    <w:rsid w:val="00A530C7"/>
    <w:rsid w:val="00A533B3"/>
    <w:rsid w:val="00A537CB"/>
    <w:rsid w:val="00A53BE2"/>
    <w:rsid w:val="00A53CF0"/>
    <w:rsid w:val="00A53E9E"/>
    <w:rsid w:val="00A54315"/>
    <w:rsid w:val="00A54506"/>
    <w:rsid w:val="00A54674"/>
    <w:rsid w:val="00A548A0"/>
    <w:rsid w:val="00A54D00"/>
    <w:rsid w:val="00A54DF9"/>
    <w:rsid w:val="00A552D2"/>
    <w:rsid w:val="00A5539C"/>
    <w:rsid w:val="00A557DD"/>
    <w:rsid w:val="00A559A5"/>
    <w:rsid w:val="00A55E0C"/>
    <w:rsid w:val="00A56270"/>
    <w:rsid w:val="00A5628B"/>
    <w:rsid w:val="00A5663D"/>
    <w:rsid w:val="00A56805"/>
    <w:rsid w:val="00A56BED"/>
    <w:rsid w:val="00A56CE4"/>
    <w:rsid w:val="00A570BC"/>
    <w:rsid w:val="00A57377"/>
    <w:rsid w:val="00A5753E"/>
    <w:rsid w:val="00A57659"/>
    <w:rsid w:val="00A5769B"/>
    <w:rsid w:val="00A57871"/>
    <w:rsid w:val="00A57983"/>
    <w:rsid w:val="00A57AA6"/>
    <w:rsid w:val="00A57AD7"/>
    <w:rsid w:val="00A57E2E"/>
    <w:rsid w:val="00A603ED"/>
    <w:rsid w:val="00A607E1"/>
    <w:rsid w:val="00A608C4"/>
    <w:rsid w:val="00A6099B"/>
    <w:rsid w:val="00A60A7E"/>
    <w:rsid w:val="00A60C73"/>
    <w:rsid w:val="00A60CBF"/>
    <w:rsid w:val="00A60D4D"/>
    <w:rsid w:val="00A60F9A"/>
    <w:rsid w:val="00A61097"/>
    <w:rsid w:val="00A6147B"/>
    <w:rsid w:val="00A617A4"/>
    <w:rsid w:val="00A6186C"/>
    <w:rsid w:val="00A6196C"/>
    <w:rsid w:val="00A62072"/>
    <w:rsid w:val="00A62246"/>
    <w:rsid w:val="00A6234A"/>
    <w:rsid w:val="00A6264D"/>
    <w:rsid w:val="00A6278C"/>
    <w:rsid w:val="00A6279B"/>
    <w:rsid w:val="00A62A10"/>
    <w:rsid w:val="00A62E0D"/>
    <w:rsid w:val="00A62E2C"/>
    <w:rsid w:val="00A62EC0"/>
    <w:rsid w:val="00A6349C"/>
    <w:rsid w:val="00A637EE"/>
    <w:rsid w:val="00A63AF9"/>
    <w:rsid w:val="00A63D51"/>
    <w:rsid w:val="00A64178"/>
    <w:rsid w:val="00A64704"/>
    <w:rsid w:val="00A64C58"/>
    <w:rsid w:val="00A64EBF"/>
    <w:rsid w:val="00A64FA1"/>
    <w:rsid w:val="00A6544E"/>
    <w:rsid w:val="00A65675"/>
    <w:rsid w:val="00A65893"/>
    <w:rsid w:val="00A65992"/>
    <w:rsid w:val="00A659A8"/>
    <w:rsid w:val="00A65F03"/>
    <w:rsid w:val="00A65FAE"/>
    <w:rsid w:val="00A66463"/>
    <w:rsid w:val="00A665DA"/>
    <w:rsid w:val="00A6661D"/>
    <w:rsid w:val="00A666EB"/>
    <w:rsid w:val="00A668A0"/>
    <w:rsid w:val="00A66E5A"/>
    <w:rsid w:val="00A67244"/>
    <w:rsid w:val="00A6767D"/>
    <w:rsid w:val="00A67818"/>
    <w:rsid w:val="00A67FED"/>
    <w:rsid w:val="00A70029"/>
    <w:rsid w:val="00A70228"/>
    <w:rsid w:val="00A70281"/>
    <w:rsid w:val="00A70399"/>
    <w:rsid w:val="00A7044F"/>
    <w:rsid w:val="00A705D8"/>
    <w:rsid w:val="00A7074F"/>
    <w:rsid w:val="00A70911"/>
    <w:rsid w:val="00A70D4F"/>
    <w:rsid w:val="00A7114C"/>
    <w:rsid w:val="00A7147C"/>
    <w:rsid w:val="00A71842"/>
    <w:rsid w:val="00A71D45"/>
    <w:rsid w:val="00A72031"/>
    <w:rsid w:val="00A720DA"/>
    <w:rsid w:val="00A72191"/>
    <w:rsid w:val="00A7298C"/>
    <w:rsid w:val="00A72A86"/>
    <w:rsid w:val="00A72C2F"/>
    <w:rsid w:val="00A72DC6"/>
    <w:rsid w:val="00A72DE4"/>
    <w:rsid w:val="00A72EC6"/>
    <w:rsid w:val="00A72FFB"/>
    <w:rsid w:val="00A731A3"/>
    <w:rsid w:val="00A732F3"/>
    <w:rsid w:val="00A73721"/>
    <w:rsid w:val="00A73866"/>
    <w:rsid w:val="00A73978"/>
    <w:rsid w:val="00A739D8"/>
    <w:rsid w:val="00A7443E"/>
    <w:rsid w:val="00A7470D"/>
    <w:rsid w:val="00A74B0D"/>
    <w:rsid w:val="00A74DB7"/>
    <w:rsid w:val="00A74F2F"/>
    <w:rsid w:val="00A7504B"/>
    <w:rsid w:val="00A75166"/>
    <w:rsid w:val="00A75205"/>
    <w:rsid w:val="00A753C7"/>
    <w:rsid w:val="00A75F3D"/>
    <w:rsid w:val="00A75F7F"/>
    <w:rsid w:val="00A76179"/>
    <w:rsid w:val="00A76576"/>
    <w:rsid w:val="00A767C6"/>
    <w:rsid w:val="00A76818"/>
    <w:rsid w:val="00A76E48"/>
    <w:rsid w:val="00A77B5F"/>
    <w:rsid w:val="00A77C49"/>
    <w:rsid w:val="00A77FD6"/>
    <w:rsid w:val="00A8008F"/>
    <w:rsid w:val="00A80A39"/>
    <w:rsid w:val="00A80B5F"/>
    <w:rsid w:val="00A80F29"/>
    <w:rsid w:val="00A81421"/>
    <w:rsid w:val="00A8168A"/>
    <w:rsid w:val="00A817C8"/>
    <w:rsid w:val="00A817FB"/>
    <w:rsid w:val="00A81933"/>
    <w:rsid w:val="00A81CD5"/>
    <w:rsid w:val="00A81E4D"/>
    <w:rsid w:val="00A81E67"/>
    <w:rsid w:val="00A82320"/>
    <w:rsid w:val="00A8279F"/>
    <w:rsid w:val="00A82804"/>
    <w:rsid w:val="00A82A41"/>
    <w:rsid w:val="00A82F1E"/>
    <w:rsid w:val="00A83163"/>
    <w:rsid w:val="00A831BA"/>
    <w:rsid w:val="00A833BF"/>
    <w:rsid w:val="00A834C0"/>
    <w:rsid w:val="00A8356A"/>
    <w:rsid w:val="00A83A34"/>
    <w:rsid w:val="00A83A4B"/>
    <w:rsid w:val="00A84665"/>
    <w:rsid w:val="00A84A51"/>
    <w:rsid w:val="00A84C87"/>
    <w:rsid w:val="00A854D9"/>
    <w:rsid w:val="00A857F3"/>
    <w:rsid w:val="00A8589E"/>
    <w:rsid w:val="00A86341"/>
    <w:rsid w:val="00A864A9"/>
    <w:rsid w:val="00A86526"/>
    <w:rsid w:val="00A86ADA"/>
    <w:rsid w:val="00A86F15"/>
    <w:rsid w:val="00A873B7"/>
    <w:rsid w:val="00A87767"/>
    <w:rsid w:val="00A877A4"/>
    <w:rsid w:val="00A87881"/>
    <w:rsid w:val="00A87B9A"/>
    <w:rsid w:val="00A87F36"/>
    <w:rsid w:val="00A900B1"/>
    <w:rsid w:val="00A900BC"/>
    <w:rsid w:val="00A901C4"/>
    <w:rsid w:val="00A90321"/>
    <w:rsid w:val="00A908DC"/>
    <w:rsid w:val="00A909A5"/>
    <w:rsid w:val="00A909E9"/>
    <w:rsid w:val="00A90F78"/>
    <w:rsid w:val="00A911A4"/>
    <w:rsid w:val="00A9147C"/>
    <w:rsid w:val="00A914F2"/>
    <w:rsid w:val="00A91508"/>
    <w:rsid w:val="00A9158C"/>
    <w:rsid w:val="00A91ED0"/>
    <w:rsid w:val="00A92567"/>
    <w:rsid w:val="00A92832"/>
    <w:rsid w:val="00A92B29"/>
    <w:rsid w:val="00A92D06"/>
    <w:rsid w:val="00A92EB5"/>
    <w:rsid w:val="00A93046"/>
    <w:rsid w:val="00A930FF"/>
    <w:rsid w:val="00A93211"/>
    <w:rsid w:val="00A93316"/>
    <w:rsid w:val="00A933C9"/>
    <w:rsid w:val="00A93468"/>
    <w:rsid w:val="00A934BA"/>
    <w:rsid w:val="00A93AB7"/>
    <w:rsid w:val="00A94358"/>
    <w:rsid w:val="00A944D4"/>
    <w:rsid w:val="00A946F1"/>
    <w:rsid w:val="00A947AE"/>
    <w:rsid w:val="00A94885"/>
    <w:rsid w:val="00A948E8"/>
    <w:rsid w:val="00A94C17"/>
    <w:rsid w:val="00A95607"/>
    <w:rsid w:val="00A959F7"/>
    <w:rsid w:val="00A95C6C"/>
    <w:rsid w:val="00A95D38"/>
    <w:rsid w:val="00A95EBE"/>
    <w:rsid w:val="00A96217"/>
    <w:rsid w:val="00A9630F"/>
    <w:rsid w:val="00A9637A"/>
    <w:rsid w:val="00A966CD"/>
    <w:rsid w:val="00A96877"/>
    <w:rsid w:val="00A96AFD"/>
    <w:rsid w:val="00A96C70"/>
    <w:rsid w:val="00A974FF"/>
    <w:rsid w:val="00A979DE"/>
    <w:rsid w:val="00A97A1F"/>
    <w:rsid w:val="00A97ADA"/>
    <w:rsid w:val="00A97D7E"/>
    <w:rsid w:val="00A97E11"/>
    <w:rsid w:val="00AA0033"/>
    <w:rsid w:val="00AA0224"/>
    <w:rsid w:val="00AA03CB"/>
    <w:rsid w:val="00AA0488"/>
    <w:rsid w:val="00AA0579"/>
    <w:rsid w:val="00AA0742"/>
    <w:rsid w:val="00AA0DFD"/>
    <w:rsid w:val="00AA0E0A"/>
    <w:rsid w:val="00AA1180"/>
    <w:rsid w:val="00AA181D"/>
    <w:rsid w:val="00AA1C00"/>
    <w:rsid w:val="00AA1D84"/>
    <w:rsid w:val="00AA21B7"/>
    <w:rsid w:val="00AA233C"/>
    <w:rsid w:val="00AA25DF"/>
    <w:rsid w:val="00AA25E4"/>
    <w:rsid w:val="00AA2638"/>
    <w:rsid w:val="00AA26D0"/>
    <w:rsid w:val="00AA2AC7"/>
    <w:rsid w:val="00AA31E0"/>
    <w:rsid w:val="00AA32E8"/>
    <w:rsid w:val="00AA334B"/>
    <w:rsid w:val="00AA3481"/>
    <w:rsid w:val="00AA34E7"/>
    <w:rsid w:val="00AA34EA"/>
    <w:rsid w:val="00AA35B9"/>
    <w:rsid w:val="00AA35EF"/>
    <w:rsid w:val="00AA3844"/>
    <w:rsid w:val="00AA3A24"/>
    <w:rsid w:val="00AA3A84"/>
    <w:rsid w:val="00AA3CB5"/>
    <w:rsid w:val="00AA4099"/>
    <w:rsid w:val="00AA40A9"/>
    <w:rsid w:val="00AA416C"/>
    <w:rsid w:val="00AA42AD"/>
    <w:rsid w:val="00AA43ED"/>
    <w:rsid w:val="00AA445A"/>
    <w:rsid w:val="00AA4515"/>
    <w:rsid w:val="00AA46FE"/>
    <w:rsid w:val="00AA4A41"/>
    <w:rsid w:val="00AA4B5C"/>
    <w:rsid w:val="00AA50EC"/>
    <w:rsid w:val="00AA519D"/>
    <w:rsid w:val="00AA51E7"/>
    <w:rsid w:val="00AA5970"/>
    <w:rsid w:val="00AA5E1D"/>
    <w:rsid w:val="00AA6426"/>
    <w:rsid w:val="00AA6750"/>
    <w:rsid w:val="00AA6B0C"/>
    <w:rsid w:val="00AA6BDA"/>
    <w:rsid w:val="00AA6C47"/>
    <w:rsid w:val="00AA6D2E"/>
    <w:rsid w:val="00AA717F"/>
    <w:rsid w:val="00AA7229"/>
    <w:rsid w:val="00AA7772"/>
    <w:rsid w:val="00AA788F"/>
    <w:rsid w:val="00AA7B59"/>
    <w:rsid w:val="00AA7C2E"/>
    <w:rsid w:val="00AB0003"/>
    <w:rsid w:val="00AB00CC"/>
    <w:rsid w:val="00AB0406"/>
    <w:rsid w:val="00AB0646"/>
    <w:rsid w:val="00AB06C2"/>
    <w:rsid w:val="00AB06CD"/>
    <w:rsid w:val="00AB07CD"/>
    <w:rsid w:val="00AB0824"/>
    <w:rsid w:val="00AB0872"/>
    <w:rsid w:val="00AB0959"/>
    <w:rsid w:val="00AB096D"/>
    <w:rsid w:val="00AB099B"/>
    <w:rsid w:val="00AB0C08"/>
    <w:rsid w:val="00AB0F74"/>
    <w:rsid w:val="00AB11E7"/>
    <w:rsid w:val="00AB127C"/>
    <w:rsid w:val="00AB1284"/>
    <w:rsid w:val="00AB1569"/>
    <w:rsid w:val="00AB164C"/>
    <w:rsid w:val="00AB1AB6"/>
    <w:rsid w:val="00AB1AD8"/>
    <w:rsid w:val="00AB2148"/>
    <w:rsid w:val="00AB227C"/>
    <w:rsid w:val="00AB2414"/>
    <w:rsid w:val="00AB25D6"/>
    <w:rsid w:val="00AB2A5D"/>
    <w:rsid w:val="00AB2C15"/>
    <w:rsid w:val="00AB3184"/>
    <w:rsid w:val="00AB31B0"/>
    <w:rsid w:val="00AB37A4"/>
    <w:rsid w:val="00AB3FBD"/>
    <w:rsid w:val="00AB42FE"/>
    <w:rsid w:val="00AB4401"/>
    <w:rsid w:val="00AB4586"/>
    <w:rsid w:val="00AB4820"/>
    <w:rsid w:val="00AB4CAB"/>
    <w:rsid w:val="00AB4DAA"/>
    <w:rsid w:val="00AB4FE1"/>
    <w:rsid w:val="00AB525A"/>
    <w:rsid w:val="00AB55B4"/>
    <w:rsid w:val="00AB57CC"/>
    <w:rsid w:val="00AB59AE"/>
    <w:rsid w:val="00AB59FE"/>
    <w:rsid w:val="00AB5AC4"/>
    <w:rsid w:val="00AB5C97"/>
    <w:rsid w:val="00AB5E92"/>
    <w:rsid w:val="00AB6139"/>
    <w:rsid w:val="00AB614F"/>
    <w:rsid w:val="00AB6915"/>
    <w:rsid w:val="00AB6AE1"/>
    <w:rsid w:val="00AB6B39"/>
    <w:rsid w:val="00AB6C51"/>
    <w:rsid w:val="00AB7055"/>
    <w:rsid w:val="00AB7280"/>
    <w:rsid w:val="00AC057B"/>
    <w:rsid w:val="00AC0BEF"/>
    <w:rsid w:val="00AC0D92"/>
    <w:rsid w:val="00AC12BB"/>
    <w:rsid w:val="00AC1501"/>
    <w:rsid w:val="00AC1505"/>
    <w:rsid w:val="00AC19AF"/>
    <w:rsid w:val="00AC1A18"/>
    <w:rsid w:val="00AC1BF7"/>
    <w:rsid w:val="00AC270B"/>
    <w:rsid w:val="00AC2B4E"/>
    <w:rsid w:val="00AC2F6B"/>
    <w:rsid w:val="00AC311F"/>
    <w:rsid w:val="00AC3190"/>
    <w:rsid w:val="00AC3AA9"/>
    <w:rsid w:val="00AC3B94"/>
    <w:rsid w:val="00AC3BC7"/>
    <w:rsid w:val="00AC43AD"/>
    <w:rsid w:val="00AC44AF"/>
    <w:rsid w:val="00AC4818"/>
    <w:rsid w:val="00AC4892"/>
    <w:rsid w:val="00AC4FE6"/>
    <w:rsid w:val="00AC54B9"/>
    <w:rsid w:val="00AC572B"/>
    <w:rsid w:val="00AC57FB"/>
    <w:rsid w:val="00AC5873"/>
    <w:rsid w:val="00AC5AA1"/>
    <w:rsid w:val="00AC5B75"/>
    <w:rsid w:val="00AC5D56"/>
    <w:rsid w:val="00AC6081"/>
    <w:rsid w:val="00AC60BC"/>
    <w:rsid w:val="00AC6112"/>
    <w:rsid w:val="00AC61F9"/>
    <w:rsid w:val="00AC62EF"/>
    <w:rsid w:val="00AC64CF"/>
    <w:rsid w:val="00AC694A"/>
    <w:rsid w:val="00AC6B2B"/>
    <w:rsid w:val="00AC6D45"/>
    <w:rsid w:val="00AC6F06"/>
    <w:rsid w:val="00AC7405"/>
    <w:rsid w:val="00AC7650"/>
    <w:rsid w:val="00AC778C"/>
    <w:rsid w:val="00AC7900"/>
    <w:rsid w:val="00AC7B5F"/>
    <w:rsid w:val="00AC7B87"/>
    <w:rsid w:val="00AD0582"/>
    <w:rsid w:val="00AD06E7"/>
    <w:rsid w:val="00AD0E16"/>
    <w:rsid w:val="00AD0EE1"/>
    <w:rsid w:val="00AD13F8"/>
    <w:rsid w:val="00AD1781"/>
    <w:rsid w:val="00AD1930"/>
    <w:rsid w:val="00AD1BAF"/>
    <w:rsid w:val="00AD2AA2"/>
    <w:rsid w:val="00AD2E86"/>
    <w:rsid w:val="00AD2EA8"/>
    <w:rsid w:val="00AD3029"/>
    <w:rsid w:val="00AD33AA"/>
    <w:rsid w:val="00AD362D"/>
    <w:rsid w:val="00AD3ACE"/>
    <w:rsid w:val="00AD3CFB"/>
    <w:rsid w:val="00AD4021"/>
    <w:rsid w:val="00AD42EB"/>
    <w:rsid w:val="00AD49ED"/>
    <w:rsid w:val="00AD4AF1"/>
    <w:rsid w:val="00AD4F35"/>
    <w:rsid w:val="00AD5115"/>
    <w:rsid w:val="00AD515F"/>
    <w:rsid w:val="00AD5363"/>
    <w:rsid w:val="00AD5644"/>
    <w:rsid w:val="00AD564C"/>
    <w:rsid w:val="00AD5B1A"/>
    <w:rsid w:val="00AD5E5B"/>
    <w:rsid w:val="00AD5EC1"/>
    <w:rsid w:val="00AD5ED6"/>
    <w:rsid w:val="00AD5F17"/>
    <w:rsid w:val="00AD61A2"/>
    <w:rsid w:val="00AD6981"/>
    <w:rsid w:val="00AD6A54"/>
    <w:rsid w:val="00AD6A8F"/>
    <w:rsid w:val="00AD70CA"/>
    <w:rsid w:val="00AD7138"/>
    <w:rsid w:val="00AD7218"/>
    <w:rsid w:val="00AD7315"/>
    <w:rsid w:val="00AD74E0"/>
    <w:rsid w:val="00AD7564"/>
    <w:rsid w:val="00AD7DC7"/>
    <w:rsid w:val="00AD7ED1"/>
    <w:rsid w:val="00AD7F14"/>
    <w:rsid w:val="00AE05AF"/>
    <w:rsid w:val="00AE06C3"/>
    <w:rsid w:val="00AE0A5F"/>
    <w:rsid w:val="00AE0EA4"/>
    <w:rsid w:val="00AE0F3A"/>
    <w:rsid w:val="00AE11C6"/>
    <w:rsid w:val="00AE11DB"/>
    <w:rsid w:val="00AE128E"/>
    <w:rsid w:val="00AE150E"/>
    <w:rsid w:val="00AE17E5"/>
    <w:rsid w:val="00AE23B1"/>
    <w:rsid w:val="00AE26F8"/>
    <w:rsid w:val="00AE27A7"/>
    <w:rsid w:val="00AE2D84"/>
    <w:rsid w:val="00AE308C"/>
    <w:rsid w:val="00AE3550"/>
    <w:rsid w:val="00AE38D4"/>
    <w:rsid w:val="00AE3938"/>
    <w:rsid w:val="00AE453B"/>
    <w:rsid w:val="00AE463F"/>
    <w:rsid w:val="00AE49FB"/>
    <w:rsid w:val="00AE4A8A"/>
    <w:rsid w:val="00AE4AE4"/>
    <w:rsid w:val="00AE4EDE"/>
    <w:rsid w:val="00AE4F23"/>
    <w:rsid w:val="00AE4F89"/>
    <w:rsid w:val="00AE505A"/>
    <w:rsid w:val="00AE5AB6"/>
    <w:rsid w:val="00AE5F5C"/>
    <w:rsid w:val="00AE65C2"/>
    <w:rsid w:val="00AE65DA"/>
    <w:rsid w:val="00AE662E"/>
    <w:rsid w:val="00AE6B1F"/>
    <w:rsid w:val="00AE6E3B"/>
    <w:rsid w:val="00AE7467"/>
    <w:rsid w:val="00AE757F"/>
    <w:rsid w:val="00AE763F"/>
    <w:rsid w:val="00AE77EF"/>
    <w:rsid w:val="00AE7B03"/>
    <w:rsid w:val="00AF00D8"/>
    <w:rsid w:val="00AF0535"/>
    <w:rsid w:val="00AF06AF"/>
    <w:rsid w:val="00AF0B2D"/>
    <w:rsid w:val="00AF0E09"/>
    <w:rsid w:val="00AF1191"/>
    <w:rsid w:val="00AF19F3"/>
    <w:rsid w:val="00AF1FE1"/>
    <w:rsid w:val="00AF2177"/>
    <w:rsid w:val="00AF21A9"/>
    <w:rsid w:val="00AF238A"/>
    <w:rsid w:val="00AF2899"/>
    <w:rsid w:val="00AF295F"/>
    <w:rsid w:val="00AF2C5E"/>
    <w:rsid w:val="00AF30FB"/>
    <w:rsid w:val="00AF318C"/>
    <w:rsid w:val="00AF323E"/>
    <w:rsid w:val="00AF33A7"/>
    <w:rsid w:val="00AF37BD"/>
    <w:rsid w:val="00AF38D2"/>
    <w:rsid w:val="00AF3941"/>
    <w:rsid w:val="00AF3CC1"/>
    <w:rsid w:val="00AF3CFC"/>
    <w:rsid w:val="00AF3F78"/>
    <w:rsid w:val="00AF42AE"/>
    <w:rsid w:val="00AF4A7C"/>
    <w:rsid w:val="00AF4BA1"/>
    <w:rsid w:val="00AF4CB1"/>
    <w:rsid w:val="00AF5335"/>
    <w:rsid w:val="00AF5846"/>
    <w:rsid w:val="00AF5A5E"/>
    <w:rsid w:val="00AF5E22"/>
    <w:rsid w:val="00AF5EFD"/>
    <w:rsid w:val="00AF6021"/>
    <w:rsid w:val="00AF61DD"/>
    <w:rsid w:val="00AF678F"/>
    <w:rsid w:val="00AF68C4"/>
    <w:rsid w:val="00AF691E"/>
    <w:rsid w:val="00AF69EA"/>
    <w:rsid w:val="00AF6EA1"/>
    <w:rsid w:val="00AF6EC4"/>
    <w:rsid w:val="00AF7B41"/>
    <w:rsid w:val="00B003B4"/>
    <w:rsid w:val="00B006AB"/>
    <w:rsid w:val="00B00B37"/>
    <w:rsid w:val="00B00BD4"/>
    <w:rsid w:val="00B00BDB"/>
    <w:rsid w:val="00B013C6"/>
    <w:rsid w:val="00B0146D"/>
    <w:rsid w:val="00B016D7"/>
    <w:rsid w:val="00B01B18"/>
    <w:rsid w:val="00B01C94"/>
    <w:rsid w:val="00B01DB8"/>
    <w:rsid w:val="00B01F96"/>
    <w:rsid w:val="00B02333"/>
    <w:rsid w:val="00B02547"/>
    <w:rsid w:val="00B025EE"/>
    <w:rsid w:val="00B029F9"/>
    <w:rsid w:val="00B02A3A"/>
    <w:rsid w:val="00B02B63"/>
    <w:rsid w:val="00B02D37"/>
    <w:rsid w:val="00B02F63"/>
    <w:rsid w:val="00B02FE0"/>
    <w:rsid w:val="00B030DE"/>
    <w:rsid w:val="00B0343B"/>
    <w:rsid w:val="00B03784"/>
    <w:rsid w:val="00B03991"/>
    <w:rsid w:val="00B039E7"/>
    <w:rsid w:val="00B03CA1"/>
    <w:rsid w:val="00B03EF1"/>
    <w:rsid w:val="00B04ADF"/>
    <w:rsid w:val="00B04CE0"/>
    <w:rsid w:val="00B04D70"/>
    <w:rsid w:val="00B05348"/>
    <w:rsid w:val="00B053DD"/>
    <w:rsid w:val="00B0559F"/>
    <w:rsid w:val="00B05632"/>
    <w:rsid w:val="00B0588A"/>
    <w:rsid w:val="00B05CB5"/>
    <w:rsid w:val="00B060F2"/>
    <w:rsid w:val="00B0610B"/>
    <w:rsid w:val="00B06331"/>
    <w:rsid w:val="00B06516"/>
    <w:rsid w:val="00B06628"/>
    <w:rsid w:val="00B068CE"/>
    <w:rsid w:val="00B06A26"/>
    <w:rsid w:val="00B06E69"/>
    <w:rsid w:val="00B06F57"/>
    <w:rsid w:val="00B072DD"/>
    <w:rsid w:val="00B0774C"/>
    <w:rsid w:val="00B0782E"/>
    <w:rsid w:val="00B07966"/>
    <w:rsid w:val="00B1018C"/>
    <w:rsid w:val="00B10237"/>
    <w:rsid w:val="00B10982"/>
    <w:rsid w:val="00B10D52"/>
    <w:rsid w:val="00B11122"/>
    <w:rsid w:val="00B116EB"/>
    <w:rsid w:val="00B117F4"/>
    <w:rsid w:val="00B1189D"/>
    <w:rsid w:val="00B11A83"/>
    <w:rsid w:val="00B11B13"/>
    <w:rsid w:val="00B11B63"/>
    <w:rsid w:val="00B11CBD"/>
    <w:rsid w:val="00B12052"/>
    <w:rsid w:val="00B12571"/>
    <w:rsid w:val="00B12598"/>
    <w:rsid w:val="00B128AE"/>
    <w:rsid w:val="00B12A54"/>
    <w:rsid w:val="00B12C28"/>
    <w:rsid w:val="00B13068"/>
    <w:rsid w:val="00B130CC"/>
    <w:rsid w:val="00B134D8"/>
    <w:rsid w:val="00B13843"/>
    <w:rsid w:val="00B13A0E"/>
    <w:rsid w:val="00B13A62"/>
    <w:rsid w:val="00B13DA6"/>
    <w:rsid w:val="00B14039"/>
    <w:rsid w:val="00B1426E"/>
    <w:rsid w:val="00B142CD"/>
    <w:rsid w:val="00B1433D"/>
    <w:rsid w:val="00B14371"/>
    <w:rsid w:val="00B1444D"/>
    <w:rsid w:val="00B14745"/>
    <w:rsid w:val="00B14809"/>
    <w:rsid w:val="00B14BA3"/>
    <w:rsid w:val="00B14FAF"/>
    <w:rsid w:val="00B14FFB"/>
    <w:rsid w:val="00B1520B"/>
    <w:rsid w:val="00B1523B"/>
    <w:rsid w:val="00B1525F"/>
    <w:rsid w:val="00B152BE"/>
    <w:rsid w:val="00B15338"/>
    <w:rsid w:val="00B15620"/>
    <w:rsid w:val="00B157C8"/>
    <w:rsid w:val="00B15C9C"/>
    <w:rsid w:val="00B15E7A"/>
    <w:rsid w:val="00B16391"/>
    <w:rsid w:val="00B16505"/>
    <w:rsid w:val="00B1680C"/>
    <w:rsid w:val="00B1685E"/>
    <w:rsid w:val="00B16C52"/>
    <w:rsid w:val="00B16FCF"/>
    <w:rsid w:val="00B17083"/>
    <w:rsid w:val="00B17A12"/>
    <w:rsid w:val="00B17C50"/>
    <w:rsid w:val="00B17E96"/>
    <w:rsid w:val="00B2013D"/>
    <w:rsid w:val="00B20976"/>
    <w:rsid w:val="00B209D4"/>
    <w:rsid w:val="00B20E97"/>
    <w:rsid w:val="00B20FCB"/>
    <w:rsid w:val="00B20FF0"/>
    <w:rsid w:val="00B21207"/>
    <w:rsid w:val="00B212BC"/>
    <w:rsid w:val="00B21CE2"/>
    <w:rsid w:val="00B21EC7"/>
    <w:rsid w:val="00B21ECE"/>
    <w:rsid w:val="00B22039"/>
    <w:rsid w:val="00B22716"/>
    <w:rsid w:val="00B22723"/>
    <w:rsid w:val="00B227A3"/>
    <w:rsid w:val="00B22C6B"/>
    <w:rsid w:val="00B22D7C"/>
    <w:rsid w:val="00B22DE8"/>
    <w:rsid w:val="00B2302F"/>
    <w:rsid w:val="00B236F3"/>
    <w:rsid w:val="00B237D1"/>
    <w:rsid w:val="00B23ACC"/>
    <w:rsid w:val="00B23AD8"/>
    <w:rsid w:val="00B23AF3"/>
    <w:rsid w:val="00B23AFA"/>
    <w:rsid w:val="00B23E3C"/>
    <w:rsid w:val="00B2429D"/>
    <w:rsid w:val="00B2452C"/>
    <w:rsid w:val="00B24626"/>
    <w:rsid w:val="00B246D7"/>
    <w:rsid w:val="00B248C5"/>
    <w:rsid w:val="00B249C3"/>
    <w:rsid w:val="00B24DFC"/>
    <w:rsid w:val="00B2565F"/>
    <w:rsid w:val="00B2568C"/>
    <w:rsid w:val="00B257A2"/>
    <w:rsid w:val="00B257FE"/>
    <w:rsid w:val="00B258A5"/>
    <w:rsid w:val="00B25F10"/>
    <w:rsid w:val="00B25F99"/>
    <w:rsid w:val="00B2653A"/>
    <w:rsid w:val="00B268F1"/>
    <w:rsid w:val="00B26C41"/>
    <w:rsid w:val="00B26D52"/>
    <w:rsid w:val="00B26F89"/>
    <w:rsid w:val="00B26FE3"/>
    <w:rsid w:val="00B27047"/>
    <w:rsid w:val="00B27086"/>
    <w:rsid w:val="00B272B0"/>
    <w:rsid w:val="00B275B3"/>
    <w:rsid w:val="00B27839"/>
    <w:rsid w:val="00B27C30"/>
    <w:rsid w:val="00B27DEC"/>
    <w:rsid w:val="00B30326"/>
    <w:rsid w:val="00B30467"/>
    <w:rsid w:val="00B30773"/>
    <w:rsid w:val="00B30938"/>
    <w:rsid w:val="00B30970"/>
    <w:rsid w:val="00B30AD1"/>
    <w:rsid w:val="00B30B77"/>
    <w:rsid w:val="00B30C4E"/>
    <w:rsid w:val="00B30EA1"/>
    <w:rsid w:val="00B315D9"/>
    <w:rsid w:val="00B31BC4"/>
    <w:rsid w:val="00B31F32"/>
    <w:rsid w:val="00B32048"/>
    <w:rsid w:val="00B32706"/>
    <w:rsid w:val="00B32BAF"/>
    <w:rsid w:val="00B32C50"/>
    <w:rsid w:val="00B32D72"/>
    <w:rsid w:val="00B3333E"/>
    <w:rsid w:val="00B335AC"/>
    <w:rsid w:val="00B3362C"/>
    <w:rsid w:val="00B3371B"/>
    <w:rsid w:val="00B33A45"/>
    <w:rsid w:val="00B33AA0"/>
    <w:rsid w:val="00B33FD5"/>
    <w:rsid w:val="00B343B7"/>
    <w:rsid w:val="00B34691"/>
    <w:rsid w:val="00B34BDD"/>
    <w:rsid w:val="00B34C78"/>
    <w:rsid w:val="00B34CF2"/>
    <w:rsid w:val="00B35553"/>
    <w:rsid w:val="00B35843"/>
    <w:rsid w:val="00B359D5"/>
    <w:rsid w:val="00B35AC5"/>
    <w:rsid w:val="00B35E25"/>
    <w:rsid w:val="00B36453"/>
    <w:rsid w:val="00B365F6"/>
    <w:rsid w:val="00B36869"/>
    <w:rsid w:val="00B369CE"/>
    <w:rsid w:val="00B369DA"/>
    <w:rsid w:val="00B36A0F"/>
    <w:rsid w:val="00B36B9E"/>
    <w:rsid w:val="00B36D48"/>
    <w:rsid w:val="00B36ED3"/>
    <w:rsid w:val="00B37032"/>
    <w:rsid w:val="00B37234"/>
    <w:rsid w:val="00B3742E"/>
    <w:rsid w:val="00B3766E"/>
    <w:rsid w:val="00B37A75"/>
    <w:rsid w:val="00B37DF7"/>
    <w:rsid w:val="00B37E1E"/>
    <w:rsid w:val="00B37E2E"/>
    <w:rsid w:val="00B37EA0"/>
    <w:rsid w:val="00B400FA"/>
    <w:rsid w:val="00B4034A"/>
    <w:rsid w:val="00B404CF"/>
    <w:rsid w:val="00B404EC"/>
    <w:rsid w:val="00B407BD"/>
    <w:rsid w:val="00B407E4"/>
    <w:rsid w:val="00B4143C"/>
    <w:rsid w:val="00B41AC1"/>
    <w:rsid w:val="00B41AF2"/>
    <w:rsid w:val="00B41C33"/>
    <w:rsid w:val="00B41CEF"/>
    <w:rsid w:val="00B41E8A"/>
    <w:rsid w:val="00B422F0"/>
    <w:rsid w:val="00B422F6"/>
    <w:rsid w:val="00B42362"/>
    <w:rsid w:val="00B425C0"/>
    <w:rsid w:val="00B4282D"/>
    <w:rsid w:val="00B42A12"/>
    <w:rsid w:val="00B42D41"/>
    <w:rsid w:val="00B42EED"/>
    <w:rsid w:val="00B4362D"/>
    <w:rsid w:val="00B437E7"/>
    <w:rsid w:val="00B43C1E"/>
    <w:rsid w:val="00B43FC9"/>
    <w:rsid w:val="00B4419A"/>
    <w:rsid w:val="00B443A4"/>
    <w:rsid w:val="00B44620"/>
    <w:rsid w:val="00B446BB"/>
    <w:rsid w:val="00B44D24"/>
    <w:rsid w:val="00B44DCC"/>
    <w:rsid w:val="00B45216"/>
    <w:rsid w:val="00B458F6"/>
    <w:rsid w:val="00B45B36"/>
    <w:rsid w:val="00B45DB5"/>
    <w:rsid w:val="00B4625F"/>
    <w:rsid w:val="00B4661E"/>
    <w:rsid w:val="00B4665C"/>
    <w:rsid w:val="00B4670A"/>
    <w:rsid w:val="00B46CFA"/>
    <w:rsid w:val="00B4736F"/>
    <w:rsid w:val="00B47534"/>
    <w:rsid w:val="00B500EF"/>
    <w:rsid w:val="00B501BA"/>
    <w:rsid w:val="00B505B7"/>
    <w:rsid w:val="00B50663"/>
    <w:rsid w:val="00B50C17"/>
    <w:rsid w:val="00B50CA7"/>
    <w:rsid w:val="00B50D13"/>
    <w:rsid w:val="00B511F8"/>
    <w:rsid w:val="00B51549"/>
    <w:rsid w:val="00B515E7"/>
    <w:rsid w:val="00B51943"/>
    <w:rsid w:val="00B519CF"/>
    <w:rsid w:val="00B51C39"/>
    <w:rsid w:val="00B522E0"/>
    <w:rsid w:val="00B523E5"/>
    <w:rsid w:val="00B52929"/>
    <w:rsid w:val="00B52F71"/>
    <w:rsid w:val="00B531F8"/>
    <w:rsid w:val="00B5353F"/>
    <w:rsid w:val="00B5354E"/>
    <w:rsid w:val="00B536CE"/>
    <w:rsid w:val="00B53C1D"/>
    <w:rsid w:val="00B53C46"/>
    <w:rsid w:val="00B54132"/>
    <w:rsid w:val="00B54203"/>
    <w:rsid w:val="00B5420A"/>
    <w:rsid w:val="00B543F6"/>
    <w:rsid w:val="00B5446F"/>
    <w:rsid w:val="00B544C8"/>
    <w:rsid w:val="00B5467E"/>
    <w:rsid w:val="00B54A9F"/>
    <w:rsid w:val="00B54C72"/>
    <w:rsid w:val="00B55206"/>
    <w:rsid w:val="00B55214"/>
    <w:rsid w:val="00B55299"/>
    <w:rsid w:val="00B552AA"/>
    <w:rsid w:val="00B554C3"/>
    <w:rsid w:val="00B55A19"/>
    <w:rsid w:val="00B55CDC"/>
    <w:rsid w:val="00B55F17"/>
    <w:rsid w:val="00B55FB2"/>
    <w:rsid w:val="00B563F3"/>
    <w:rsid w:val="00B564CC"/>
    <w:rsid w:val="00B56575"/>
    <w:rsid w:val="00B566E6"/>
    <w:rsid w:val="00B56CA8"/>
    <w:rsid w:val="00B56CE0"/>
    <w:rsid w:val="00B56D70"/>
    <w:rsid w:val="00B56E6D"/>
    <w:rsid w:val="00B57068"/>
    <w:rsid w:val="00B5722D"/>
    <w:rsid w:val="00B574BB"/>
    <w:rsid w:val="00B577B6"/>
    <w:rsid w:val="00B600A7"/>
    <w:rsid w:val="00B6039E"/>
    <w:rsid w:val="00B60574"/>
    <w:rsid w:val="00B609E1"/>
    <w:rsid w:val="00B613E7"/>
    <w:rsid w:val="00B613FD"/>
    <w:rsid w:val="00B61666"/>
    <w:rsid w:val="00B6183B"/>
    <w:rsid w:val="00B61897"/>
    <w:rsid w:val="00B62221"/>
    <w:rsid w:val="00B62378"/>
    <w:rsid w:val="00B6278D"/>
    <w:rsid w:val="00B62928"/>
    <w:rsid w:val="00B6293B"/>
    <w:rsid w:val="00B6293C"/>
    <w:rsid w:val="00B62AA8"/>
    <w:rsid w:val="00B62D9A"/>
    <w:rsid w:val="00B62DE8"/>
    <w:rsid w:val="00B6328A"/>
    <w:rsid w:val="00B63575"/>
    <w:rsid w:val="00B635B9"/>
    <w:rsid w:val="00B637E3"/>
    <w:rsid w:val="00B63849"/>
    <w:rsid w:val="00B6391B"/>
    <w:rsid w:val="00B63B75"/>
    <w:rsid w:val="00B64019"/>
    <w:rsid w:val="00B645F0"/>
    <w:rsid w:val="00B64642"/>
    <w:rsid w:val="00B64727"/>
    <w:rsid w:val="00B64E2D"/>
    <w:rsid w:val="00B65314"/>
    <w:rsid w:val="00B65442"/>
    <w:rsid w:val="00B65586"/>
    <w:rsid w:val="00B656A9"/>
    <w:rsid w:val="00B658D8"/>
    <w:rsid w:val="00B659DC"/>
    <w:rsid w:val="00B65AA3"/>
    <w:rsid w:val="00B6634E"/>
    <w:rsid w:val="00B66940"/>
    <w:rsid w:val="00B6697F"/>
    <w:rsid w:val="00B66C6D"/>
    <w:rsid w:val="00B670F5"/>
    <w:rsid w:val="00B6742D"/>
    <w:rsid w:val="00B67632"/>
    <w:rsid w:val="00B6768D"/>
    <w:rsid w:val="00B677DA"/>
    <w:rsid w:val="00B67852"/>
    <w:rsid w:val="00B67971"/>
    <w:rsid w:val="00B67B13"/>
    <w:rsid w:val="00B67C9A"/>
    <w:rsid w:val="00B67DB6"/>
    <w:rsid w:val="00B70542"/>
    <w:rsid w:val="00B70865"/>
    <w:rsid w:val="00B709F5"/>
    <w:rsid w:val="00B70D14"/>
    <w:rsid w:val="00B70E2C"/>
    <w:rsid w:val="00B7119D"/>
    <w:rsid w:val="00B716DE"/>
    <w:rsid w:val="00B7181A"/>
    <w:rsid w:val="00B718CF"/>
    <w:rsid w:val="00B71CFA"/>
    <w:rsid w:val="00B71F4C"/>
    <w:rsid w:val="00B720EB"/>
    <w:rsid w:val="00B722F6"/>
    <w:rsid w:val="00B724D6"/>
    <w:rsid w:val="00B72718"/>
    <w:rsid w:val="00B72849"/>
    <w:rsid w:val="00B728FA"/>
    <w:rsid w:val="00B72A8A"/>
    <w:rsid w:val="00B72BBE"/>
    <w:rsid w:val="00B7309E"/>
    <w:rsid w:val="00B7324D"/>
    <w:rsid w:val="00B73455"/>
    <w:rsid w:val="00B73482"/>
    <w:rsid w:val="00B73800"/>
    <w:rsid w:val="00B73A7A"/>
    <w:rsid w:val="00B73AE5"/>
    <w:rsid w:val="00B73CAB"/>
    <w:rsid w:val="00B73FB4"/>
    <w:rsid w:val="00B740C3"/>
    <w:rsid w:val="00B743CA"/>
    <w:rsid w:val="00B74595"/>
    <w:rsid w:val="00B74B3F"/>
    <w:rsid w:val="00B74B47"/>
    <w:rsid w:val="00B74D8A"/>
    <w:rsid w:val="00B7526C"/>
    <w:rsid w:val="00B75AE5"/>
    <w:rsid w:val="00B75B83"/>
    <w:rsid w:val="00B75F4F"/>
    <w:rsid w:val="00B762C5"/>
    <w:rsid w:val="00B764EF"/>
    <w:rsid w:val="00B76728"/>
    <w:rsid w:val="00B7690F"/>
    <w:rsid w:val="00B76CAB"/>
    <w:rsid w:val="00B76CD5"/>
    <w:rsid w:val="00B76D1E"/>
    <w:rsid w:val="00B76FDC"/>
    <w:rsid w:val="00B77118"/>
    <w:rsid w:val="00B77480"/>
    <w:rsid w:val="00B77767"/>
    <w:rsid w:val="00B77797"/>
    <w:rsid w:val="00B77C55"/>
    <w:rsid w:val="00B77CC9"/>
    <w:rsid w:val="00B77DAA"/>
    <w:rsid w:val="00B77DD6"/>
    <w:rsid w:val="00B77E43"/>
    <w:rsid w:val="00B77FEB"/>
    <w:rsid w:val="00B80AD2"/>
    <w:rsid w:val="00B80D72"/>
    <w:rsid w:val="00B80E0A"/>
    <w:rsid w:val="00B81918"/>
    <w:rsid w:val="00B81C79"/>
    <w:rsid w:val="00B81DC5"/>
    <w:rsid w:val="00B81E86"/>
    <w:rsid w:val="00B81EE1"/>
    <w:rsid w:val="00B822BF"/>
    <w:rsid w:val="00B82724"/>
    <w:rsid w:val="00B82C9D"/>
    <w:rsid w:val="00B82EAA"/>
    <w:rsid w:val="00B83075"/>
    <w:rsid w:val="00B833D9"/>
    <w:rsid w:val="00B83571"/>
    <w:rsid w:val="00B838B4"/>
    <w:rsid w:val="00B83A51"/>
    <w:rsid w:val="00B83A96"/>
    <w:rsid w:val="00B84001"/>
    <w:rsid w:val="00B840D1"/>
    <w:rsid w:val="00B84319"/>
    <w:rsid w:val="00B8449D"/>
    <w:rsid w:val="00B84801"/>
    <w:rsid w:val="00B8480D"/>
    <w:rsid w:val="00B84D09"/>
    <w:rsid w:val="00B8505B"/>
    <w:rsid w:val="00B853A7"/>
    <w:rsid w:val="00B854D5"/>
    <w:rsid w:val="00B854DB"/>
    <w:rsid w:val="00B8575B"/>
    <w:rsid w:val="00B85A92"/>
    <w:rsid w:val="00B85F8D"/>
    <w:rsid w:val="00B85F9E"/>
    <w:rsid w:val="00B86364"/>
    <w:rsid w:val="00B864E3"/>
    <w:rsid w:val="00B86567"/>
    <w:rsid w:val="00B8681A"/>
    <w:rsid w:val="00B86AAE"/>
    <w:rsid w:val="00B86C7B"/>
    <w:rsid w:val="00B86E99"/>
    <w:rsid w:val="00B870BC"/>
    <w:rsid w:val="00B8733F"/>
    <w:rsid w:val="00B87711"/>
    <w:rsid w:val="00B87789"/>
    <w:rsid w:val="00B879BB"/>
    <w:rsid w:val="00B90022"/>
    <w:rsid w:val="00B901AC"/>
    <w:rsid w:val="00B9046E"/>
    <w:rsid w:val="00B905B9"/>
    <w:rsid w:val="00B907ED"/>
    <w:rsid w:val="00B90AC9"/>
    <w:rsid w:val="00B90BBF"/>
    <w:rsid w:val="00B90EC2"/>
    <w:rsid w:val="00B90F3E"/>
    <w:rsid w:val="00B913AB"/>
    <w:rsid w:val="00B913B7"/>
    <w:rsid w:val="00B916E5"/>
    <w:rsid w:val="00B9170D"/>
    <w:rsid w:val="00B91759"/>
    <w:rsid w:val="00B9189C"/>
    <w:rsid w:val="00B91CE2"/>
    <w:rsid w:val="00B91CFA"/>
    <w:rsid w:val="00B91D97"/>
    <w:rsid w:val="00B91F2B"/>
    <w:rsid w:val="00B9264C"/>
    <w:rsid w:val="00B92794"/>
    <w:rsid w:val="00B92874"/>
    <w:rsid w:val="00B93350"/>
    <w:rsid w:val="00B935F9"/>
    <w:rsid w:val="00B9365A"/>
    <w:rsid w:val="00B9387D"/>
    <w:rsid w:val="00B939CC"/>
    <w:rsid w:val="00B93B13"/>
    <w:rsid w:val="00B93B19"/>
    <w:rsid w:val="00B93BDE"/>
    <w:rsid w:val="00B93E58"/>
    <w:rsid w:val="00B94311"/>
    <w:rsid w:val="00B943C1"/>
    <w:rsid w:val="00B94559"/>
    <w:rsid w:val="00B94901"/>
    <w:rsid w:val="00B94D9A"/>
    <w:rsid w:val="00B94E1A"/>
    <w:rsid w:val="00B9516F"/>
    <w:rsid w:val="00B95252"/>
    <w:rsid w:val="00B952C0"/>
    <w:rsid w:val="00B955EC"/>
    <w:rsid w:val="00B9586A"/>
    <w:rsid w:val="00B95B44"/>
    <w:rsid w:val="00B95E71"/>
    <w:rsid w:val="00B95FC0"/>
    <w:rsid w:val="00B96500"/>
    <w:rsid w:val="00B96990"/>
    <w:rsid w:val="00B96B29"/>
    <w:rsid w:val="00B96DE4"/>
    <w:rsid w:val="00B96E0A"/>
    <w:rsid w:val="00B97466"/>
    <w:rsid w:val="00B975C2"/>
    <w:rsid w:val="00B97936"/>
    <w:rsid w:val="00B97CA2"/>
    <w:rsid w:val="00B97F3C"/>
    <w:rsid w:val="00BA01D3"/>
    <w:rsid w:val="00BA05EB"/>
    <w:rsid w:val="00BA06C3"/>
    <w:rsid w:val="00BA0740"/>
    <w:rsid w:val="00BA0783"/>
    <w:rsid w:val="00BA07C5"/>
    <w:rsid w:val="00BA0ACA"/>
    <w:rsid w:val="00BA0BD7"/>
    <w:rsid w:val="00BA0BE4"/>
    <w:rsid w:val="00BA0DA5"/>
    <w:rsid w:val="00BA0E5C"/>
    <w:rsid w:val="00BA157B"/>
    <w:rsid w:val="00BA1598"/>
    <w:rsid w:val="00BA1718"/>
    <w:rsid w:val="00BA1CD5"/>
    <w:rsid w:val="00BA202B"/>
    <w:rsid w:val="00BA210C"/>
    <w:rsid w:val="00BA29CA"/>
    <w:rsid w:val="00BA2C96"/>
    <w:rsid w:val="00BA30F6"/>
    <w:rsid w:val="00BA346E"/>
    <w:rsid w:val="00BA355C"/>
    <w:rsid w:val="00BA389B"/>
    <w:rsid w:val="00BA3D50"/>
    <w:rsid w:val="00BA3D96"/>
    <w:rsid w:val="00BA4046"/>
    <w:rsid w:val="00BA41B9"/>
    <w:rsid w:val="00BA45F3"/>
    <w:rsid w:val="00BA45FA"/>
    <w:rsid w:val="00BA46B7"/>
    <w:rsid w:val="00BA47C0"/>
    <w:rsid w:val="00BA4A23"/>
    <w:rsid w:val="00BA4F84"/>
    <w:rsid w:val="00BA56D4"/>
    <w:rsid w:val="00BA56F2"/>
    <w:rsid w:val="00BA59B7"/>
    <w:rsid w:val="00BA5B9A"/>
    <w:rsid w:val="00BA5E07"/>
    <w:rsid w:val="00BA6151"/>
    <w:rsid w:val="00BA6727"/>
    <w:rsid w:val="00BA6CFC"/>
    <w:rsid w:val="00BA71B9"/>
    <w:rsid w:val="00BA7204"/>
    <w:rsid w:val="00BA740E"/>
    <w:rsid w:val="00BA7A44"/>
    <w:rsid w:val="00BA7BD5"/>
    <w:rsid w:val="00BA7EAA"/>
    <w:rsid w:val="00BB083B"/>
    <w:rsid w:val="00BB0B50"/>
    <w:rsid w:val="00BB0BB4"/>
    <w:rsid w:val="00BB0C5C"/>
    <w:rsid w:val="00BB0F6B"/>
    <w:rsid w:val="00BB0F8B"/>
    <w:rsid w:val="00BB146D"/>
    <w:rsid w:val="00BB1A7B"/>
    <w:rsid w:val="00BB1D18"/>
    <w:rsid w:val="00BB2877"/>
    <w:rsid w:val="00BB2B0B"/>
    <w:rsid w:val="00BB2B93"/>
    <w:rsid w:val="00BB37C4"/>
    <w:rsid w:val="00BB4017"/>
    <w:rsid w:val="00BB4057"/>
    <w:rsid w:val="00BB49E1"/>
    <w:rsid w:val="00BB4A5A"/>
    <w:rsid w:val="00BB4CC5"/>
    <w:rsid w:val="00BB4ECB"/>
    <w:rsid w:val="00BB559F"/>
    <w:rsid w:val="00BB5659"/>
    <w:rsid w:val="00BB5717"/>
    <w:rsid w:val="00BB576E"/>
    <w:rsid w:val="00BB57A3"/>
    <w:rsid w:val="00BB5D60"/>
    <w:rsid w:val="00BB5DFC"/>
    <w:rsid w:val="00BB603C"/>
    <w:rsid w:val="00BB65B3"/>
    <w:rsid w:val="00BB6903"/>
    <w:rsid w:val="00BB6AC7"/>
    <w:rsid w:val="00BB70A1"/>
    <w:rsid w:val="00BB7259"/>
    <w:rsid w:val="00BB72CD"/>
    <w:rsid w:val="00BB740B"/>
    <w:rsid w:val="00BB7899"/>
    <w:rsid w:val="00BB7BA1"/>
    <w:rsid w:val="00BB7E26"/>
    <w:rsid w:val="00BB7EB6"/>
    <w:rsid w:val="00BC00A8"/>
    <w:rsid w:val="00BC042F"/>
    <w:rsid w:val="00BC044F"/>
    <w:rsid w:val="00BC0906"/>
    <w:rsid w:val="00BC09F1"/>
    <w:rsid w:val="00BC0EDC"/>
    <w:rsid w:val="00BC0F12"/>
    <w:rsid w:val="00BC163E"/>
    <w:rsid w:val="00BC1B13"/>
    <w:rsid w:val="00BC1E71"/>
    <w:rsid w:val="00BC1F3E"/>
    <w:rsid w:val="00BC2238"/>
    <w:rsid w:val="00BC226C"/>
    <w:rsid w:val="00BC2570"/>
    <w:rsid w:val="00BC2B51"/>
    <w:rsid w:val="00BC2D25"/>
    <w:rsid w:val="00BC2E60"/>
    <w:rsid w:val="00BC318A"/>
    <w:rsid w:val="00BC3275"/>
    <w:rsid w:val="00BC32CD"/>
    <w:rsid w:val="00BC3417"/>
    <w:rsid w:val="00BC341C"/>
    <w:rsid w:val="00BC360F"/>
    <w:rsid w:val="00BC39BF"/>
    <w:rsid w:val="00BC3A3E"/>
    <w:rsid w:val="00BC3C84"/>
    <w:rsid w:val="00BC3E0B"/>
    <w:rsid w:val="00BC3FC3"/>
    <w:rsid w:val="00BC4589"/>
    <w:rsid w:val="00BC4E80"/>
    <w:rsid w:val="00BC507D"/>
    <w:rsid w:val="00BC5119"/>
    <w:rsid w:val="00BC515C"/>
    <w:rsid w:val="00BC5364"/>
    <w:rsid w:val="00BC585C"/>
    <w:rsid w:val="00BC5A2F"/>
    <w:rsid w:val="00BC5E5A"/>
    <w:rsid w:val="00BC61B6"/>
    <w:rsid w:val="00BC622D"/>
    <w:rsid w:val="00BC62C6"/>
    <w:rsid w:val="00BC63FA"/>
    <w:rsid w:val="00BC660A"/>
    <w:rsid w:val="00BC6E1D"/>
    <w:rsid w:val="00BC7310"/>
    <w:rsid w:val="00BC7A9C"/>
    <w:rsid w:val="00BC7ABB"/>
    <w:rsid w:val="00BD0373"/>
    <w:rsid w:val="00BD043B"/>
    <w:rsid w:val="00BD0630"/>
    <w:rsid w:val="00BD072E"/>
    <w:rsid w:val="00BD078D"/>
    <w:rsid w:val="00BD08A3"/>
    <w:rsid w:val="00BD09AF"/>
    <w:rsid w:val="00BD0E11"/>
    <w:rsid w:val="00BD11AE"/>
    <w:rsid w:val="00BD14DE"/>
    <w:rsid w:val="00BD1691"/>
    <w:rsid w:val="00BD18CB"/>
    <w:rsid w:val="00BD1AB3"/>
    <w:rsid w:val="00BD1D8D"/>
    <w:rsid w:val="00BD1F04"/>
    <w:rsid w:val="00BD21F1"/>
    <w:rsid w:val="00BD2200"/>
    <w:rsid w:val="00BD27E2"/>
    <w:rsid w:val="00BD30F4"/>
    <w:rsid w:val="00BD3334"/>
    <w:rsid w:val="00BD37DF"/>
    <w:rsid w:val="00BD391A"/>
    <w:rsid w:val="00BD4456"/>
    <w:rsid w:val="00BD4504"/>
    <w:rsid w:val="00BD46F6"/>
    <w:rsid w:val="00BD480D"/>
    <w:rsid w:val="00BD4825"/>
    <w:rsid w:val="00BD4E10"/>
    <w:rsid w:val="00BD5904"/>
    <w:rsid w:val="00BD596F"/>
    <w:rsid w:val="00BD609E"/>
    <w:rsid w:val="00BD66C1"/>
    <w:rsid w:val="00BD6704"/>
    <w:rsid w:val="00BD6936"/>
    <w:rsid w:val="00BD6AFF"/>
    <w:rsid w:val="00BD6C60"/>
    <w:rsid w:val="00BD7408"/>
    <w:rsid w:val="00BD7598"/>
    <w:rsid w:val="00BD7D1D"/>
    <w:rsid w:val="00BE07A7"/>
    <w:rsid w:val="00BE08C0"/>
    <w:rsid w:val="00BE0C24"/>
    <w:rsid w:val="00BE0CE6"/>
    <w:rsid w:val="00BE102B"/>
    <w:rsid w:val="00BE1499"/>
    <w:rsid w:val="00BE178D"/>
    <w:rsid w:val="00BE1849"/>
    <w:rsid w:val="00BE1C6F"/>
    <w:rsid w:val="00BE1DB1"/>
    <w:rsid w:val="00BE22E1"/>
    <w:rsid w:val="00BE298C"/>
    <w:rsid w:val="00BE2A4C"/>
    <w:rsid w:val="00BE2D47"/>
    <w:rsid w:val="00BE2DC2"/>
    <w:rsid w:val="00BE3001"/>
    <w:rsid w:val="00BE368A"/>
    <w:rsid w:val="00BE3792"/>
    <w:rsid w:val="00BE39F3"/>
    <w:rsid w:val="00BE3C01"/>
    <w:rsid w:val="00BE3C54"/>
    <w:rsid w:val="00BE3DCD"/>
    <w:rsid w:val="00BE3DEF"/>
    <w:rsid w:val="00BE3E5C"/>
    <w:rsid w:val="00BE40DC"/>
    <w:rsid w:val="00BE49B9"/>
    <w:rsid w:val="00BE4A10"/>
    <w:rsid w:val="00BE4A7B"/>
    <w:rsid w:val="00BE4CE1"/>
    <w:rsid w:val="00BE4D2D"/>
    <w:rsid w:val="00BE4DC4"/>
    <w:rsid w:val="00BE4F9A"/>
    <w:rsid w:val="00BE51CA"/>
    <w:rsid w:val="00BE54F2"/>
    <w:rsid w:val="00BE5555"/>
    <w:rsid w:val="00BE5630"/>
    <w:rsid w:val="00BE5DA6"/>
    <w:rsid w:val="00BE62B2"/>
    <w:rsid w:val="00BE6B8F"/>
    <w:rsid w:val="00BE6D68"/>
    <w:rsid w:val="00BE6FE6"/>
    <w:rsid w:val="00BE731D"/>
    <w:rsid w:val="00BE7420"/>
    <w:rsid w:val="00BE75D7"/>
    <w:rsid w:val="00BE7609"/>
    <w:rsid w:val="00BE7637"/>
    <w:rsid w:val="00BE7FED"/>
    <w:rsid w:val="00BF004D"/>
    <w:rsid w:val="00BF06DE"/>
    <w:rsid w:val="00BF08AD"/>
    <w:rsid w:val="00BF098E"/>
    <w:rsid w:val="00BF0E67"/>
    <w:rsid w:val="00BF0ED1"/>
    <w:rsid w:val="00BF1125"/>
    <w:rsid w:val="00BF114B"/>
    <w:rsid w:val="00BF11F1"/>
    <w:rsid w:val="00BF1332"/>
    <w:rsid w:val="00BF17AD"/>
    <w:rsid w:val="00BF19E7"/>
    <w:rsid w:val="00BF1BF3"/>
    <w:rsid w:val="00BF1D76"/>
    <w:rsid w:val="00BF21E5"/>
    <w:rsid w:val="00BF240D"/>
    <w:rsid w:val="00BF283F"/>
    <w:rsid w:val="00BF290C"/>
    <w:rsid w:val="00BF2A4F"/>
    <w:rsid w:val="00BF304E"/>
    <w:rsid w:val="00BF3179"/>
    <w:rsid w:val="00BF3820"/>
    <w:rsid w:val="00BF395A"/>
    <w:rsid w:val="00BF3DDE"/>
    <w:rsid w:val="00BF40DC"/>
    <w:rsid w:val="00BF4290"/>
    <w:rsid w:val="00BF440A"/>
    <w:rsid w:val="00BF443C"/>
    <w:rsid w:val="00BF4996"/>
    <w:rsid w:val="00BF49CC"/>
    <w:rsid w:val="00BF4B75"/>
    <w:rsid w:val="00BF4BE4"/>
    <w:rsid w:val="00BF4E79"/>
    <w:rsid w:val="00BF505E"/>
    <w:rsid w:val="00BF5431"/>
    <w:rsid w:val="00BF56B3"/>
    <w:rsid w:val="00BF587E"/>
    <w:rsid w:val="00BF58C9"/>
    <w:rsid w:val="00BF5C2D"/>
    <w:rsid w:val="00BF5F04"/>
    <w:rsid w:val="00BF5F94"/>
    <w:rsid w:val="00BF6408"/>
    <w:rsid w:val="00BF6478"/>
    <w:rsid w:val="00BF6972"/>
    <w:rsid w:val="00BF6CC5"/>
    <w:rsid w:val="00BF6CF5"/>
    <w:rsid w:val="00BF6D9B"/>
    <w:rsid w:val="00BF6DAC"/>
    <w:rsid w:val="00BF6F79"/>
    <w:rsid w:val="00BF7516"/>
    <w:rsid w:val="00BF7707"/>
    <w:rsid w:val="00BF7859"/>
    <w:rsid w:val="00BF7BF8"/>
    <w:rsid w:val="00BF7C9E"/>
    <w:rsid w:val="00BF7E86"/>
    <w:rsid w:val="00C0040C"/>
    <w:rsid w:val="00C0080F"/>
    <w:rsid w:val="00C00E04"/>
    <w:rsid w:val="00C00F1D"/>
    <w:rsid w:val="00C0108B"/>
    <w:rsid w:val="00C0151C"/>
    <w:rsid w:val="00C0176C"/>
    <w:rsid w:val="00C018D5"/>
    <w:rsid w:val="00C01E37"/>
    <w:rsid w:val="00C022EC"/>
    <w:rsid w:val="00C02317"/>
    <w:rsid w:val="00C02431"/>
    <w:rsid w:val="00C02629"/>
    <w:rsid w:val="00C02CD3"/>
    <w:rsid w:val="00C031B0"/>
    <w:rsid w:val="00C031DC"/>
    <w:rsid w:val="00C03318"/>
    <w:rsid w:val="00C03699"/>
    <w:rsid w:val="00C0384E"/>
    <w:rsid w:val="00C0391C"/>
    <w:rsid w:val="00C03B28"/>
    <w:rsid w:val="00C03D97"/>
    <w:rsid w:val="00C03EF5"/>
    <w:rsid w:val="00C03F17"/>
    <w:rsid w:val="00C04090"/>
    <w:rsid w:val="00C043FB"/>
    <w:rsid w:val="00C04791"/>
    <w:rsid w:val="00C05144"/>
    <w:rsid w:val="00C054C9"/>
    <w:rsid w:val="00C05564"/>
    <w:rsid w:val="00C058E2"/>
    <w:rsid w:val="00C059DD"/>
    <w:rsid w:val="00C05AC4"/>
    <w:rsid w:val="00C0608F"/>
    <w:rsid w:val="00C061B6"/>
    <w:rsid w:val="00C0647A"/>
    <w:rsid w:val="00C0658F"/>
    <w:rsid w:val="00C06615"/>
    <w:rsid w:val="00C06689"/>
    <w:rsid w:val="00C06B08"/>
    <w:rsid w:val="00C06E3C"/>
    <w:rsid w:val="00C06FD0"/>
    <w:rsid w:val="00C07171"/>
    <w:rsid w:val="00C0725C"/>
    <w:rsid w:val="00C07475"/>
    <w:rsid w:val="00C0764F"/>
    <w:rsid w:val="00C078CC"/>
    <w:rsid w:val="00C079BF"/>
    <w:rsid w:val="00C07ABA"/>
    <w:rsid w:val="00C10117"/>
    <w:rsid w:val="00C1028D"/>
    <w:rsid w:val="00C105C2"/>
    <w:rsid w:val="00C109BC"/>
    <w:rsid w:val="00C11212"/>
    <w:rsid w:val="00C11309"/>
    <w:rsid w:val="00C11736"/>
    <w:rsid w:val="00C119BB"/>
    <w:rsid w:val="00C11C3C"/>
    <w:rsid w:val="00C11FC0"/>
    <w:rsid w:val="00C11FF1"/>
    <w:rsid w:val="00C1221C"/>
    <w:rsid w:val="00C122E5"/>
    <w:rsid w:val="00C123A7"/>
    <w:rsid w:val="00C12425"/>
    <w:rsid w:val="00C124DD"/>
    <w:rsid w:val="00C12560"/>
    <w:rsid w:val="00C12666"/>
    <w:rsid w:val="00C1298B"/>
    <w:rsid w:val="00C129BC"/>
    <w:rsid w:val="00C12E27"/>
    <w:rsid w:val="00C12EEE"/>
    <w:rsid w:val="00C13014"/>
    <w:rsid w:val="00C1315C"/>
    <w:rsid w:val="00C132F9"/>
    <w:rsid w:val="00C134A5"/>
    <w:rsid w:val="00C135C9"/>
    <w:rsid w:val="00C138BA"/>
    <w:rsid w:val="00C140CA"/>
    <w:rsid w:val="00C14177"/>
    <w:rsid w:val="00C14394"/>
    <w:rsid w:val="00C148B4"/>
    <w:rsid w:val="00C15000"/>
    <w:rsid w:val="00C1502A"/>
    <w:rsid w:val="00C15203"/>
    <w:rsid w:val="00C152A1"/>
    <w:rsid w:val="00C153AA"/>
    <w:rsid w:val="00C15532"/>
    <w:rsid w:val="00C15B34"/>
    <w:rsid w:val="00C15C82"/>
    <w:rsid w:val="00C15D21"/>
    <w:rsid w:val="00C15DC1"/>
    <w:rsid w:val="00C15E1F"/>
    <w:rsid w:val="00C164C3"/>
    <w:rsid w:val="00C167B5"/>
    <w:rsid w:val="00C167F3"/>
    <w:rsid w:val="00C167FF"/>
    <w:rsid w:val="00C16910"/>
    <w:rsid w:val="00C169C6"/>
    <w:rsid w:val="00C16AEC"/>
    <w:rsid w:val="00C16C20"/>
    <w:rsid w:val="00C16E05"/>
    <w:rsid w:val="00C16EBA"/>
    <w:rsid w:val="00C171A3"/>
    <w:rsid w:val="00C1725C"/>
    <w:rsid w:val="00C17448"/>
    <w:rsid w:val="00C17602"/>
    <w:rsid w:val="00C17A93"/>
    <w:rsid w:val="00C17AA3"/>
    <w:rsid w:val="00C20141"/>
    <w:rsid w:val="00C2015C"/>
    <w:rsid w:val="00C20167"/>
    <w:rsid w:val="00C203EA"/>
    <w:rsid w:val="00C20BC6"/>
    <w:rsid w:val="00C20C33"/>
    <w:rsid w:val="00C20C74"/>
    <w:rsid w:val="00C2158D"/>
    <w:rsid w:val="00C221A9"/>
    <w:rsid w:val="00C22619"/>
    <w:rsid w:val="00C228FC"/>
    <w:rsid w:val="00C22986"/>
    <w:rsid w:val="00C22B97"/>
    <w:rsid w:val="00C22CC7"/>
    <w:rsid w:val="00C22D6F"/>
    <w:rsid w:val="00C2354E"/>
    <w:rsid w:val="00C23586"/>
    <w:rsid w:val="00C23717"/>
    <w:rsid w:val="00C23B65"/>
    <w:rsid w:val="00C23D03"/>
    <w:rsid w:val="00C23E63"/>
    <w:rsid w:val="00C23F09"/>
    <w:rsid w:val="00C244B3"/>
    <w:rsid w:val="00C244BE"/>
    <w:rsid w:val="00C245E9"/>
    <w:rsid w:val="00C24C61"/>
    <w:rsid w:val="00C24E27"/>
    <w:rsid w:val="00C25474"/>
    <w:rsid w:val="00C25485"/>
    <w:rsid w:val="00C254EB"/>
    <w:rsid w:val="00C25633"/>
    <w:rsid w:val="00C25CCB"/>
    <w:rsid w:val="00C25E82"/>
    <w:rsid w:val="00C2646F"/>
    <w:rsid w:val="00C26813"/>
    <w:rsid w:val="00C26866"/>
    <w:rsid w:val="00C26899"/>
    <w:rsid w:val="00C26B1E"/>
    <w:rsid w:val="00C26BED"/>
    <w:rsid w:val="00C26C78"/>
    <w:rsid w:val="00C26D83"/>
    <w:rsid w:val="00C27329"/>
    <w:rsid w:val="00C27BBF"/>
    <w:rsid w:val="00C27F83"/>
    <w:rsid w:val="00C300BA"/>
    <w:rsid w:val="00C301AB"/>
    <w:rsid w:val="00C301C2"/>
    <w:rsid w:val="00C3045B"/>
    <w:rsid w:val="00C30597"/>
    <w:rsid w:val="00C3060E"/>
    <w:rsid w:val="00C311A0"/>
    <w:rsid w:val="00C31808"/>
    <w:rsid w:val="00C31C13"/>
    <w:rsid w:val="00C31CB6"/>
    <w:rsid w:val="00C31D38"/>
    <w:rsid w:val="00C31E2D"/>
    <w:rsid w:val="00C323D3"/>
    <w:rsid w:val="00C32420"/>
    <w:rsid w:val="00C32480"/>
    <w:rsid w:val="00C32576"/>
    <w:rsid w:val="00C32882"/>
    <w:rsid w:val="00C32E90"/>
    <w:rsid w:val="00C33056"/>
    <w:rsid w:val="00C3320C"/>
    <w:rsid w:val="00C33297"/>
    <w:rsid w:val="00C33483"/>
    <w:rsid w:val="00C336F2"/>
    <w:rsid w:val="00C3374D"/>
    <w:rsid w:val="00C33C0F"/>
    <w:rsid w:val="00C34369"/>
    <w:rsid w:val="00C3459E"/>
    <w:rsid w:val="00C345BF"/>
    <w:rsid w:val="00C34970"/>
    <w:rsid w:val="00C34A17"/>
    <w:rsid w:val="00C34D90"/>
    <w:rsid w:val="00C34EFF"/>
    <w:rsid w:val="00C34FD5"/>
    <w:rsid w:val="00C35016"/>
    <w:rsid w:val="00C3504F"/>
    <w:rsid w:val="00C35104"/>
    <w:rsid w:val="00C3514B"/>
    <w:rsid w:val="00C35190"/>
    <w:rsid w:val="00C35214"/>
    <w:rsid w:val="00C3535E"/>
    <w:rsid w:val="00C3541A"/>
    <w:rsid w:val="00C3556C"/>
    <w:rsid w:val="00C356F9"/>
    <w:rsid w:val="00C35963"/>
    <w:rsid w:val="00C359CE"/>
    <w:rsid w:val="00C35E0E"/>
    <w:rsid w:val="00C36032"/>
    <w:rsid w:val="00C36149"/>
    <w:rsid w:val="00C367BC"/>
    <w:rsid w:val="00C367DA"/>
    <w:rsid w:val="00C36C65"/>
    <w:rsid w:val="00C36F78"/>
    <w:rsid w:val="00C372F3"/>
    <w:rsid w:val="00C37BAD"/>
    <w:rsid w:val="00C401A4"/>
    <w:rsid w:val="00C402EE"/>
    <w:rsid w:val="00C40710"/>
    <w:rsid w:val="00C409DE"/>
    <w:rsid w:val="00C40AE3"/>
    <w:rsid w:val="00C40B0C"/>
    <w:rsid w:val="00C40B37"/>
    <w:rsid w:val="00C40C43"/>
    <w:rsid w:val="00C40D3E"/>
    <w:rsid w:val="00C40DCD"/>
    <w:rsid w:val="00C40F5D"/>
    <w:rsid w:val="00C4146A"/>
    <w:rsid w:val="00C415F4"/>
    <w:rsid w:val="00C416A5"/>
    <w:rsid w:val="00C41753"/>
    <w:rsid w:val="00C417AD"/>
    <w:rsid w:val="00C418B7"/>
    <w:rsid w:val="00C41C51"/>
    <w:rsid w:val="00C41D58"/>
    <w:rsid w:val="00C41D6E"/>
    <w:rsid w:val="00C41E2D"/>
    <w:rsid w:val="00C41E4F"/>
    <w:rsid w:val="00C41FA6"/>
    <w:rsid w:val="00C42172"/>
    <w:rsid w:val="00C42246"/>
    <w:rsid w:val="00C426AB"/>
    <w:rsid w:val="00C42767"/>
    <w:rsid w:val="00C4277C"/>
    <w:rsid w:val="00C42DC6"/>
    <w:rsid w:val="00C42E68"/>
    <w:rsid w:val="00C4324F"/>
    <w:rsid w:val="00C4377D"/>
    <w:rsid w:val="00C43B6C"/>
    <w:rsid w:val="00C43FD3"/>
    <w:rsid w:val="00C4444B"/>
    <w:rsid w:val="00C4458C"/>
    <w:rsid w:val="00C44602"/>
    <w:rsid w:val="00C4469B"/>
    <w:rsid w:val="00C448F7"/>
    <w:rsid w:val="00C449BA"/>
    <w:rsid w:val="00C44B62"/>
    <w:rsid w:val="00C45010"/>
    <w:rsid w:val="00C45065"/>
    <w:rsid w:val="00C4506F"/>
    <w:rsid w:val="00C4517B"/>
    <w:rsid w:val="00C4521E"/>
    <w:rsid w:val="00C453E0"/>
    <w:rsid w:val="00C45510"/>
    <w:rsid w:val="00C45E0F"/>
    <w:rsid w:val="00C46200"/>
    <w:rsid w:val="00C46585"/>
    <w:rsid w:val="00C46650"/>
    <w:rsid w:val="00C46710"/>
    <w:rsid w:val="00C46A8C"/>
    <w:rsid w:val="00C46EC0"/>
    <w:rsid w:val="00C4703B"/>
    <w:rsid w:val="00C47073"/>
    <w:rsid w:val="00C47282"/>
    <w:rsid w:val="00C47321"/>
    <w:rsid w:val="00C4786A"/>
    <w:rsid w:val="00C47940"/>
    <w:rsid w:val="00C479B3"/>
    <w:rsid w:val="00C47CFF"/>
    <w:rsid w:val="00C47E6C"/>
    <w:rsid w:val="00C47F53"/>
    <w:rsid w:val="00C50161"/>
    <w:rsid w:val="00C50210"/>
    <w:rsid w:val="00C5096C"/>
    <w:rsid w:val="00C50A34"/>
    <w:rsid w:val="00C516CB"/>
    <w:rsid w:val="00C518F1"/>
    <w:rsid w:val="00C518F6"/>
    <w:rsid w:val="00C51A35"/>
    <w:rsid w:val="00C51D73"/>
    <w:rsid w:val="00C51F0E"/>
    <w:rsid w:val="00C52149"/>
    <w:rsid w:val="00C52481"/>
    <w:rsid w:val="00C52699"/>
    <w:rsid w:val="00C52774"/>
    <w:rsid w:val="00C52B69"/>
    <w:rsid w:val="00C5305E"/>
    <w:rsid w:val="00C53207"/>
    <w:rsid w:val="00C53213"/>
    <w:rsid w:val="00C5323F"/>
    <w:rsid w:val="00C53488"/>
    <w:rsid w:val="00C54478"/>
    <w:rsid w:val="00C545EF"/>
    <w:rsid w:val="00C5536B"/>
    <w:rsid w:val="00C553E3"/>
    <w:rsid w:val="00C55428"/>
    <w:rsid w:val="00C555AE"/>
    <w:rsid w:val="00C55669"/>
    <w:rsid w:val="00C55844"/>
    <w:rsid w:val="00C55ADD"/>
    <w:rsid w:val="00C55C2B"/>
    <w:rsid w:val="00C55C43"/>
    <w:rsid w:val="00C55F6E"/>
    <w:rsid w:val="00C562A3"/>
    <w:rsid w:val="00C56359"/>
    <w:rsid w:val="00C5635C"/>
    <w:rsid w:val="00C5682F"/>
    <w:rsid w:val="00C56D75"/>
    <w:rsid w:val="00C57063"/>
    <w:rsid w:val="00C57164"/>
    <w:rsid w:val="00C57F27"/>
    <w:rsid w:val="00C57F78"/>
    <w:rsid w:val="00C6052E"/>
    <w:rsid w:val="00C60645"/>
    <w:rsid w:val="00C60A7B"/>
    <w:rsid w:val="00C613DF"/>
    <w:rsid w:val="00C613E4"/>
    <w:rsid w:val="00C614D0"/>
    <w:rsid w:val="00C618F3"/>
    <w:rsid w:val="00C619B3"/>
    <w:rsid w:val="00C61CCD"/>
    <w:rsid w:val="00C61D78"/>
    <w:rsid w:val="00C62162"/>
    <w:rsid w:val="00C621FE"/>
    <w:rsid w:val="00C62341"/>
    <w:rsid w:val="00C62607"/>
    <w:rsid w:val="00C62DD7"/>
    <w:rsid w:val="00C62F35"/>
    <w:rsid w:val="00C63137"/>
    <w:rsid w:val="00C63383"/>
    <w:rsid w:val="00C6338E"/>
    <w:rsid w:val="00C637C5"/>
    <w:rsid w:val="00C63EEE"/>
    <w:rsid w:val="00C643C9"/>
    <w:rsid w:val="00C644DF"/>
    <w:rsid w:val="00C64692"/>
    <w:rsid w:val="00C6489F"/>
    <w:rsid w:val="00C6498D"/>
    <w:rsid w:val="00C64B65"/>
    <w:rsid w:val="00C64BCD"/>
    <w:rsid w:val="00C65361"/>
    <w:rsid w:val="00C6555D"/>
    <w:rsid w:val="00C656AC"/>
    <w:rsid w:val="00C65B30"/>
    <w:rsid w:val="00C65C20"/>
    <w:rsid w:val="00C65C93"/>
    <w:rsid w:val="00C661C2"/>
    <w:rsid w:val="00C66204"/>
    <w:rsid w:val="00C6647E"/>
    <w:rsid w:val="00C66CBA"/>
    <w:rsid w:val="00C66E52"/>
    <w:rsid w:val="00C66E5B"/>
    <w:rsid w:val="00C66FD2"/>
    <w:rsid w:val="00C66FFC"/>
    <w:rsid w:val="00C6722F"/>
    <w:rsid w:val="00C67529"/>
    <w:rsid w:val="00C67B08"/>
    <w:rsid w:val="00C67D93"/>
    <w:rsid w:val="00C702DD"/>
    <w:rsid w:val="00C702F0"/>
    <w:rsid w:val="00C706D9"/>
    <w:rsid w:val="00C70D4B"/>
    <w:rsid w:val="00C71319"/>
    <w:rsid w:val="00C71371"/>
    <w:rsid w:val="00C7163B"/>
    <w:rsid w:val="00C71769"/>
    <w:rsid w:val="00C717E1"/>
    <w:rsid w:val="00C718E3"/>
    <w:rsid w:val="00C71931"/>
    <w:rsid w:val="00C71DF4"/>
    <w:rsid w:val="00C72081"/>
    <w:rsid w:val="00C7232D"/>
    <w:rsid w:val="00C72638"/>
    <w:rsid w:val="00C729DE"/>
    <w:rsid w:val="00C72C2F"/>
    <w:rsid w:val="00C72C6D"/>
    <w:rsid w:val="00C72D72"/>
    <w:rsid w:val="00C72DFF"/>
    <w:rsid w:val="00C72E3C"/>
    <w:rsid w:val="00C72EF2"/>
    <w:rsid w:val="00C732DC"/>
    <w:rsid w:val="00C73369"/>
    <w:rsid w:val="00C73697"/>
    <w:rsid w:val="00C738B1"/>
    <w:rsid w:val="00C73958"/>
    <w:rsid w:val="00C740FF"/>
    <w:rsid w:val="00C74220"/>
    <w:rsid w:val="00C74467"/>
    <w:rsid w:val="00C747BE"/>
    <w:rsid w:val="00C7489D"/>
    <w:rsid w:val="00C749DD"/>
    <w:rsid w:val="00C74B9D"/>
    <w:rsid w:val="00C75003"/>
    <w:rsid w:val="00C75432"/>
    <w:rsid w:val="00C75526"/>
    <w:rsid w:val="00C75625"/>
    <w:rsid w:val="00C758C3"/>
    <w:rsid w:val="00C75B12"/>
    <w:rsid w:val="00C75E02"/>
    <w:rsid w:val="00C7616B"/>
    <w:rsid w:val="00C7692A"/>
    <w:rsid w:val="00C76989"/>
    <w:rsid w:val="00C76AEB"/>
    <w:rsid w:val="00C76B24"/>
    <w:rsid w:val="00C76B6A"/>
    <w:rsid w:val="00C76E81"/>
    <w:rsid w:val="00C77170"/>
    <w:rsid w:val="00C773EF"/>
    <w:rsid w:val="00C77738"/>
    <w:rsid w:val="00C77918"/>
    <w:rsid w:val="00C7799B"/>
    <w:rsid w:val="00C77CEA"/>
    <w:rsid w:val="00C80073"/>
    <w:rsid w:val="00C801A7"/>
    <w:rsid w:val="00C802B7"/>
    <w:rsid w:val="00C80496"/>
    <w:rsid w:val="00C80560"/>
    <w:rsid w:val="00C80DE3"/>
    <w:rsid w:val="00C80E82"/>
    <w:rsid w:val="00C811A1"/>
    <w:rsid w:val="00C812A6"/>
    <w:rsid w:val="00C81327"/>
    <w:rsid w:val="00C81370"/>
    <w:rsid w:val="00C8141B"/>
    <w:rsid w:val="00C8167B"/>
    <w:rsid w:val="00C81A22"/>
    <w:rsid w:val="00C81DE6"/>
    <w:rsid w:val="00C81E44"/>
    <w:rsid w:val="00C8214A"/>
    <w:rsid w:val="00C823B9"/>
    <w:rsid w:val="00C8249F"/>
    <w:rsid w:val="00C825BA"/>
    <w:rsid w:val="00C8276D"/>
    <w:rsid w:val="00C827C3"/>
    <w:rsid w:val="00C828F5"/>
    <w:rsid w:val="00C82B08"/>
    <w:rsid w:val="00C82CC5"/>
    <w:rsid w:val="00C8341F"/>
    <w:rsid w:val="00C83779"/>
    <w:rsid w:val="00C837C9"/>
    <w:rsid w:val="00C83A6E"/>
    <w:rsid w:val="00C83C3D"/>
    <w:rsid w:val="00C83C95"/>
    <w:rsid w:val="00C83DBE"/>
    <w:rsid w:val="00C8410F"/>
    <w:rsid w:val="00C8434E"/>
    <w:rsid w:val="00C843B6"/>
    <w:rsid w:val="00C846CA"/>
    <w:rsid w:val="00C84958"/>
    <w:rsid w:val="00C8495B"/>
    <w:rsid w:val="00C84A5D"/>
    <w:rsid w:val="00C84FF1"/>
    <w:rsid w:val="00C856F8"/>
    <w:rsid w:val="00C8589B"/>
    <w:rsid w:val="00C858E1"/>
    <w:rsid w:val="00C85C79"/>
    <w:rsid w:val="00C85C92"/>
    <w:rsid w:val="00C85E80"/>
    <w:rsid w:val="00C8605B"/>
    <w:rsid w:val="00C861B3"/>
    <w:rsid w:val="00C8620E"/>
    <w:rsid w:val="00C865AE"/>
    <w:rsid w:val="00C8664E"/>
    <w:rsid w:val="00C866C5"/>
    <w:rsid w:val="00C867A5"/>
    <w:rsid w:val="00C8695A"/>
    <w:rsid w:val="00C86C83"/>
    <w:rsid w:val="00C86CE8"/>
    <w:rsid w:val="00C86EC8"/>
    <w:rsid w:val="00C870B3"/>
    <w:rsid w:val="00C870C8"/>
    <w:rsid w:val="00C873FE"/>
    <w:rsid w:val="00C876C5"/>
    <w:rsid w:val="00C879E0"/>
    <w:rsid w:val="00C87BA3"/>
    <w:rsid w:val="00C9030B"/>
    <w:rsid w:val="00C9044A"/>
    <w:rsid w:val="00C904D7"/>
    <w:rsid w:val="00C9073A"/>
    <w:rsid w:val="00C907AB"/>
    <w:rsid w:val="00C909F0"/>
    <w:rsid w:val="00C90CF1"/>
    <w:rsid w:val="00C90DD0"/>
    <w:rsid w:val="00C90E37"/>
    <w:rsid w:val="00C9173A"/>
    <w:rsid w:val="00C9175A"/>
    <w:rsid w:val="00C91A18"/>
    <w:rsid w:val="00C91AF8"/>
    <w:rsid w:val="00C91B9A"/>
    <w:rsid w:val="00C91BCF"/>
    <w:rsid w:val="00C91C2F"/>
    <w:rsid w:val="00C91D34"/>
    <w:rsid w:val="00C91F92"/>
    <w:rsid w:val="00C922AD"/>
    <w:rsid w:val="00C92581"/>
    <w:rsid w:val="00C92693"/>
    <w:rsid w:val="00C92797"/>
    <w:rsid w:val="00C927F1"/>
    <w:rsid w:val="00C92AEA"/>
    <w:rsid w:val="00C92AF4"/>
    <w:rsid w:val="00C93056"/>
    <w:rsid w:val="00C931D4"/>
    <w:rsid w:val="00C93499"/>
    <w:rsid w:val="00C93EB4"/>
    <w:rsid w:val="00C93F5B"/>
    <w:rsid w:val="00C940BE"/>
    <w:rsid w:val="00C9419F"/>
    <w:rsid w:val="00C9430A"/>
    <w:rsid w:val="00C947CE"/>
    <w:rsid w:val="00C94852"/>
    <w:rsid w:val="00C9491E"/>
    <w:rsid w:val="00C94A9B"/>
    <w:rsid w:val="00C94B7B"/>
    <w:rsid w:val="00C94BEE"/>
    <w:rsid w:val="00C94F08"/>
    <w:rsid w:val="00C94F5E"/>
    <w:rsid w:val="00C9502A"/>
    <w:rsid w:val="00C953BA"/>
    <w:rsid w:val="00C95456"/>
    <w:rsid w:val="00C95499"/>
    <w:rsid w:val="00C955D7"/>
    <w:rsid w:val="00C95705"/>
    <w:rsid w:val="00C959F3"/>
    <w:rsid w:val="00C95A71"/>
    <w:rsid w:val="00C95AD9"/>
    <w:rsid w:val="00C95DC1"/>
    <w:rsid w:val="00C95E07"/>
    <w:rsid w:val="00C95E75"/>
    <w:rsid w:val="00C95F28"/>
    <w:rsid w:val="00C9613E"/>
    <w:rsid w:val="00C96168"/>
    <w:rsid w:val="00C963D3"/>
    <w:rsid w:val="00C96A2E"/>
    <w:rsid w:val="00C97357"/>
    <w:rsid w:val="00C9742E"/>
    <w:rsid w:val="00C97772"/>
    <w:rsid w:val="00C977C8"/>
    <w:rsid w:val="00C9795F"/>
    <w:rsid w:val="00C979AD"/>
    <w:rsid w:val="00C97B73"/>
    <w:rsid w:val="00CA016A"/>
    <w:rsid w:val="00CA0329"/>
    <w:rsid w:val="00CA0659"/>
    <w:rsid w:val="00CA093A"/>
    <w:rsid w:val="00CA0ABB"/>
    <w:rsid w:val="00CA0E24"/>
    <w:rsid w:val="00CA1634"/>
    <w:rsid w:val="00CA18BA"/>
    <w:rsid w:val="00CA1B7A"/>
    <w:rsid w:val="00CA1D84"/>
    <w:rsid w:val="00CA1FAD"/>
    <w:rsid w:val="00CA2383"/>
    <w:rsid w:val="00CA2415"/>
    <w:rsid w:val="00CA2A24"/>
    <w:rsid w:val="00CA2B22"/>
    <w:rsid w:val="00CA2E5E"/>
    <w:rsid w:val="00CA2ED2"/>
    <w:rsid w:val="00CA3211"/>
    <w:rsid w:val="00CA3257"/>
    <w:rsid w:val="00CA34E3"/>
    <w:rsid w:val="00CA36C6"/>
    <w:rsid w:val="00CA36F8"/>
    <w:rsid w:val="00CA3A50"/>
    <w:rsid w:val="00CA3B59"/>
    <w:rsid w:val="00CA3DEC"/>
    <w:rsid w:val="00CA4083"/>
    <w:rsid w:val="00CA4644"/>
    <w:rsid w:val="00CA467C"/>
    <w:rsid w:val="00CA47F8"/>
    <w:rsid w:val="00CA4ABB"/>
    <w:rsid w:val="00CA4BC6"/>
    <w:rsid w:val="00CA5765"/>
    <w:rsid w:val="00CA5798"/>
    <w:rsid w:val="00CA57F8"/>
    <w:rsid w:val="00CA58E2"/>
    <w:rsid w:val="00CA5B18"/>
    <w:rsid w:val="00CA5DF3"/>
    <w:rsid w:val="00CA5DFA"/>
    <w:rsid w:val="00CA602B"/>
    <w:rsid w:val="00CA6589"/>
    <w:rsid w:val="00CA65BE"/>
    <w:rsid w:val="00CA65D7"/>
    <w:rsid w:val="00CA6B17"/>
    <w:rsid w:val="00CA6C90"/>
    <w:rsid w:val="00CA6D75"/>
    <w:rsid w:val="00CA6E21"/>
    <w:rsid w:val="00CA6EE8"/>
    <w:rsid w:val="00CA74D5"/>
    <w:rsid w:val="00CA7A81"/>
    <w:rsid w:val="00CA7B11"/>
    <w:rsid w:val="00CA7C33"/>
    <w:rsid w:val="00CA7E02"/>
    <w:rsid w:val="00CA7F26"/>
    <w:rsid w:val="00CB00C1"/>
    <w:rsid w:val="00CB010D"/>
    <w:rsid w:val="00CB01EA"/>
    <w:rsid w:val="00CB0202"/>
    <w:rsid w:val="00CB03FC"/>
    <w:rsid w:val="00CB07E0"/>
    <w:rsid w:val="00CB0AEA"/>
    <w:rsid w:val="00CB0B9E"/>
    <w:rsid w:val="00CB0D2F"/>
    <w:rsid w:val="00CB0DAC"/>
    <w:rsid w:val="00CB0EAA"/>
    <w:rsid w:val="00CB151B"/>
    <w:rsid w:val="00CB16D8"/>
    <w:rsid w:val="00CB17F9"/>
    <w:rsid w:val="00CB1CB5"/>
    <w:rsid w:val="00CB27C3"/>
    <w:rsid w:val="00CB2820"/>
    <w:rsid w:val="00CB28D2"/>
    <w:rsid w:val="00CB29AC"/>
    <w:rsid w:val="00CB2EA7"/>
    <w:rsid w:val="00CB3027"/>
    <w:rsid w:val="00CB331D"/>
    <w:rsid w:val="00CB3605"/>
    <w:rsid w:val="00CB3856"/>
    <w:rsid w:val="00CB38BB"/>
    <w:rsid w:val="00CB4050"/>
    <w:rsid w:val="00CB41F8"/>
    <w:rsid w:val="00CB48A1"/>
    <w:rsid w:val="00CB492E"/>
    <w:rsid w:val="00CB4CC5"/>
    <w:rsid w:val="00CB4D10"/>
    <w:rsid w:val="00CB4D9B"/>
    <w:rsid w:val="00CB50DD"/>
    <w:rsid w:val="00CB5134"/>
    <w:rsid w:val="00CB516B"/>
    <w:rsid w:val="00CB53A2"/>
    <w:rsid w:val="00CB5661"/>
    <w:rsid w:val="00CB5868"/>
    <w:rsid w:val="00CB59CF"/>
    <w:rsid w:val="00CB5A48"/>
    <w:rsid w:val="00CB5A7A"/>
    <w:rsid w:val="00CB5D20"/>
    <w:rsid w:val="00CB5E21"/>
    <w:rsid w:val="00CB6151"/>
    <w:rsid w:val="00CB630E"/>
    <w:rsid w:val="00CB6313"/>
    <w:rsid w:val="00CB65D5"/>
    <w:rsid w:val="00CB6952"/>
    <w:rsid w:val="00CB6AD9"/>
    <w:rsid w:val="00CB6D6F"/>
    <w:rsid w:val="00CB73B9"/>
    <w:rsid w:val="00CB7697"/>
    <w:rsid w:val="00CB7AE7"/>
    <w:rsid w:val="00CB7BEA"/>
    <w:rsid w:val="00CC01D0"/>
    <w:rsid w:val="00CC0414"/>
    <w:rsid w:val="00CC0471"/>
    <w:rsid w:val="00CC09AC"/>
    <w:rsid w:val="00CC09D1"/>
    <w:rsid w:val="00CC0D12"/>
    <w:rsid w:val="00CC1242"/>
    <w:rsid w:val="00CC1482"/>
    <w:rsid w:val="00CC1E45"/>
    <w:rsid w:val="00CC1E7A"/>
    <w:rsid w:val="00CC1E90"/>
    <w:rsid w:val="00CC1F66"/>
    <w:rsid w:val="00CC2038"/>
    <w:rsid w:val="00CC22FC"/>
    <w:rsid w:val="00CC256A"/>
    <w:rsid w:val="00CC26A5"/>
    <w:rsid w:val="00CC2ACE"/>
    <w:rsid w:val="00CC2AF7"/>
    <w:rsid w:val="00CC2B9F"/>
    <w:rsid w:val="00CC2BD1"/>
    <w:rsid w:val="00CC2C8F"/>
    <w:rsid w:val="00CC2CEE"/>
    <w:rsid w:val="00CC2D7E"/>
    <w:rsid w:val="00CC2E28"/>
    <w:rsid w:val="00CC2E36"/>
    <w:rsid w:val="00CC305C"/>
    <w:rsid w:val="00CC307E"/>
    <w:rsid w:val="00CC3479"/>
    <w:rsid w:val="00CC35D4"/>
    <w:rsid w:val="00CC3B2C"/>
    <w:rsid w:val="00CC3C45"/>
    <w:rsid w:val="00CC3C9F"/>
    <w:rsid w:val="00CC3F6F"/>
    <w:rsid w:val="00CC3F94"/>
    <w:rsid w:val="00CC411C"/>
    <w:rsid w:val="00CC4350"/>
    <w:rsid w:val="00CC4521"/>
    <w:rsid w:val="00CC4748"/>
    <w:rsid w:val="00CC4806"/>
    <w:rsid w:val="00CC4D6D"/>
    <w:rsid w:val="00CC51C6"/>
    <w:rsid w:val="00CC5383"/>
    <w:rsid w:val="00CC543D"/>
    <w:rsid w:val="00CC54EA"/>
    <w:rsid w:val="00CC59C0"/>
    <w:rsid w:val="00CC5D24"/>
    <w:rsid w:val="00CC61B1"/>
    <w:rsid w:val="00CC6379"/>
    <w:rsid w:val="00CC64EE"/>
    <w:rsid w:val="00CC652C"/>
    <w:rsid w:val="00CC6B5E"/>
    <w:rsid w:val="00CC75F9"/>
    <w:rsid w:val="00CC7880"/>
    <w:rsid w:val="00CC7A34"/>
    <w:rsid w:val="00CD01FF"/>
    <w:rsid w:val="00CD093F"/>
    <w:rsid w:val="00CD0C65"/>
    <w:rsid w:val="00CD0C88"/>
    <w:rsid w:val="00CD0CF6"/>
    <w:rsid w:val="00CD0EE7"/>
    <w:rsid w:val="00CD11E3"/>
    <w:rsid w:val="00CD1393"/>
    <w:rsid w:val="00CD1DEE"/>
    <w:rsid w:val="00CD24C4"/>
    <w:rsid w:val="00CD2553"/>
    <w:rsid w:val="00CD27AD"/>
    <w:rsid w:val="00CD2874"/>
    <w:rsid w:val="00CD293C"/>
    <w:rsid w:val="00CD2E42"/>
    <w:rsid w:val="00CD2F5C"/>
    <w:rsid w:val="00CD31D7"/>
    <w:rsid w:val="00CD3409"/>
    <w:rsid w:val="00CD36A0"/>
    <w:rsid w:val="00CD3778"/>
    <w:rsid w:val="00CD37F0"/>
    <w:rsid w:val="00CD3A64"/>
    <w:rsid w:val="00CD3AE9"/>
    <w:rsid w:val="00CD417A"/>
    <w:rsid w:val="00CD4243"/>
    <w:rsid w:val="00CD46FD"/>
    <w:rsid w:val="00CD4A45"/>
    <w:rsid w:val="00CD4AD2"/>
    <w:rsid w:val="00CD4C30"/>
    <w:rsid w:val="00CD4D63"/>
    <w:rsid w:val="00CD4F3B"/>
    <w:rsid w:val="00CD4FE4"/>
    <w:rsid w:val="00CD4FF3"/>
    <w:rsid w:val="00CD5387"/>
    <w:rsid w:val="00CD57CE"/>
    <w:rsid w:val="00CD6050"/>
    <w:rsid w:val="00CD66F7"/>
    <w:rsid w:val="00CD68FA"/>
    <w:rsid w:val="00CD6BA0"/>
    <w:rsid w:val="00CD6CFE"/>
    <w:rsid w:val="00CD6D40"/>
    <w:rsid w:val="00CD6D59"/>
    <w:rsid w:val="00CD7556"/>
    <w:rsid w:val="00CD7CCB"/>
    <w:rsid w:val="00CE00AA"/>
    <w:rsid w:val="00CE026F"/>
    <w:rsid w:val="00CE0395"/>
    <w:rsid w:val="00CE05EE"/>
    <w:rsid w:val="00CE0875"/>
    <w:rsid w:val="00CE08CA"/>
    <w:rsid w:val="00CE0B37"/>
    <w:rsid w:val="00CE0DBA"/>
    <w:rsid w:val="00CE0E23"/>
    <w:rsid w:val="00CE0F3B"/>
    <w:rsid w:val="00CE132A"/>
    <w:rsid w:val="00CE1387"/>
    <w:rsid w:val="00CE15AA"/>
    <w:rsid w:val="00CE181F"/>
    <w:rsid w:val="00CE1927"/>
    <w:rsid w:val="00CE1962"/>
    <w:rsid w:val="00CE1A03"/>
    <w:rsid w:val="00CE1C13"/>
    <w:rsid w:val="00CE206F"/>
    <w:rsid w:val="00CE2396"/>
    <w:rsid w:val="00CE239F"/>
    <w:rsid w:val="00CE2576"/>
    <w:rsid w:val="00CE279B"/>
    <w:rsid w:val="00CE2829"/>
    <w:rsid w:val="00CE2CCE"/>
    <w:rsid w:val="00CE2E29"/>
    <w:rsid w:val="00CE2E2B"/>
    <w:rsid w:val="00CE3434"/>
    <w:rsid w:val="00CE385A"/>
    <w:rsid w:val="00CE3940"/>
    <w:rsid w:val="00CE41D4"/>
    <w:rsid w:val="00CE42C4"/>
    <w:rsid w:val="00CE43C0"/>
    <w:rsid w:val="00CE4A81"/>
    <w:rsid w:val="00CE4B96"/>
    <w:rsid w:val="00CE52F1"/>
    <w:rsid w:val="00CE5865"/>
    <w:rsid w:val="00CE5B1E"/>
    <w:rsid w:val="00CE5F4E"/>
    <w:rsid w:val="00CE5FA6"/>
    <w:rsid w:val="00CE6502"/>
    <w:rsid w:val="00CE65BC"/>
    <w:rsid w:val="00CE6CDD"/>
    <w:rsid w:val="00CE6D32"/>
    <w:rsid w:val="00CE71F1"/>
    <w:rsid w:val="00CE73A4"/>
    <w:rsid w:val="00CE74C4"/>
    <w:rsid w:val="00CE7826"/>
    <w:rsid w:val="00CE78C8"/>
    <w:rsid w:val="00CE7CD8"/>
    <w:rsid w:val="00CF015B"/>
    <w:rsid w:val="00CF0306"/>
    <w:rsid w:val="00CF0415"/>
    <w:rsid w:val="00CF0AA2"/>
    <w:rsid w:val="00CF0D25"/>
    <w:rsid w:val="00CF133A"/>
    <w:rsid w:val="00CF150C"/>
    <w:rsid w:val="00CF1744"/>
    <w:rsid w:val="00CF1C8D"/>
    <w:rsid w:val="00CF1E49"/>
    <w:rsid w:val="00CF1EEE"/>
    <w:rsid w:val="00CF23FA"/>
    <w:rsid w:val="00CF247E"/>
    <w:rsid w:val="00CF24AC"/>
    <w:rsid w:val="00CF263C"/>
    <w:rsid w:val="00CF2961"/>
    <w:rsid w:val="00CF2C5C"/>
    <w:rsid w:val="00CF2F35"/>
    <w:rsid w:val="00CF3744"/>
    <w:rsid w:val="00CF37B3"/>
    <w:rsid w:val="00CF40BF"/>
    <w:rsid w:val="00CF40FB"/>
    <w:rsid w:val="00CF42DC"/>
    <w:rsid w:val="00CF465E"/>
    <w:rsid w:val="00CF4704"/>
    <w:rsid w:val="00CF4803"/>
    <w:rsid w:val="00CF4B94"/>
    <w:rsid w:val="00CF4CD0"/>
    <w:rsid w:val="00CF4D91"/>
    <w:rsid w:val="00CF4FDB"/>
    <w:rsid w:val="00CF5544"/>
    <w:rsid w:val="00CF56AA"/>
    <w:rsid w:val="00CF609C"/>
    <w:rsid w:val="00CF63B3"/>
    <w:rsid w:val="00CF696A"/>
    <w:rsid w:val="00CF7174"/>
    <w:rsid w:val="00CF71A5"/>
    <w:rsid w:val="00CF772A"/>
    <w:rsid w:val="00CF7865"/>
    <w:rsid w:val="00CF79AA"/>
    <w:rsid w:val="00CF7AD8"/>
    <w:rsid w:val="00CF7C06"/>
    <w:rsid w:val="00CF7D0E"/>
    <w:rsid w:val="00D00616"/>
    <w:rsid w:val="00D00958"/>
    <w:rsid w:val="00D00BF8"/>
    <w:rsid w:val="00D00CB7"/>
    <w:rsid w:val="00D00EBF"/>
    <w:rsid w:val="00D00F00"/>
    <w:rsid w:val="00D0189E"/>
    <w:rsid w:val="00D018E8"/>
    <w:rsid w:val="00D019A7"/>
    <w:rsid w:val="00D019F3"/>
    <w:rsid w:val="00D01B22"/>
    <w:rsid w:val="00D01C95"/>
    <w:rsid w:val="00D01CAD"/>
    <w:rsid w:val="00D01DE0"/>
    <w:rsid w:val="00D01E78"/>
    <w:rsid w:val="00D02153"/>
    <w:rsid w:val="00D02425"/>
    <w:rsid w:val="00D0242D"/>
    <w:rsid w:val="00D02B44"/>
    <w:rsid w:val="00D02D7B"/>
    <w:rsid w:val="00D02F3E"/>
    <w:rsid w:val="00D032C7"/>
    <w:rsid w:val="00D0332A"/>
    <w:rsid w:val="00D033CF"/>
    <w:rsid w:val="00D039A5"/>
    <w:rsid w:val="00D03ED7"/>
    <w:rsid w:val="00D03FB7"/>
    <w:rsid w:val="00D0445B"/>
    <w:rsid w:val="00D04512"/>
    <w:rsid w:val="00D0470D"/>
    <w:rsid w:val="00D04AC3"/>
    <w:rsid w:val="00D04F65"/>
    <w:rsid w:val="00D0556A"/>
    <w:rsid w:val="00D0591C"/>
    <w:rsid w:val="00D05A00"/>
    <w:rsid w:val="00D05A34"/>
    <w:rsid w:val="00D05B7C"/>
    <w:rsid w:val="00D0644A"/>
    <w:rsid w:val="00D06521"/>
    <w:rsid w:val="00D06524"/>
    <w:rsid w:val="00D065FB"/>
    <w:rsid w:val="00D066B6"/>
    <w:rsid w:val="00D067EE"/>
    <w:rsid w:val="00D0680E"/>
    <w:rsid w:val="00D06A50"/>
    <w:rsid w:val="00D06B5E"/>
    <w:rsid w:val="00D06BF7"/>
    <w:rsid w:val="00D07226"/>
    <w:rsid w:val="00D07341"/>
    <w:rsid w:val="00D078DC"/>
    <w:rsid w:val="00D079CF"/>
    <w:rsid w:val="00D07BEA"/>
    <w:rsid w:val="00D07FEA"/>
    <w:rsid w:val="00D1036E"/>
    <w:rsid w:val="00D10391"/>
    <w:rsid w:val="00D10734"/>
    <w:rsid w:val="00D10902"/>
    <w:rsid w:val="00D10912"/>
    <w:rsid w:val="00D10B4D"/>
    <w:rsid w:val="00D10B67"/>
    <w:rsid w:val="00D10D2A"/>
    <w:rsid w:val="00D11021"/>
    <w:rsid w:val="00D1134E"/>
    <w:rsid w:val="00D11423"/>
    <w:rsid w:val="00D11458"/>
    <w:rsid w:val="00D1152E"/>
    <w:rsid w:val="00D11B35"/>
    <w:rsid w:val="00D11BF6"/>
    <w:rsid w:val="00D11DC8"/>
    <w:rsid w:val="00D11FAA"/>
    <w:rsid w:val="00D1211B"/>
    <w:rsid w:val="00D123F5"/>
    <w:rsid w:val="00D125B9"/>
    <w:rsid w:val="00D128B9"/>
    <w:rsid w:val="00D12BFE"/>
    <w:rsid w:val="00D12C01"/>
    <w:rsid w:val="00D12F9A"/>
    <w:rsid w:val="00D1328E"/>
    <w:rsid w:val="00D13323"/>
    <w:rsid w:val="00D13826"/>
    <w:rsid w:val="00D13852"/>
    <w:rsid w:val="00D13A66"/>
    <w:rsid w:val="00D13B98"/>
    <w:rsid w:val="00D13EB8"/>
    <w:rsid w:val="00D140C2"/>
    <w:rsid w:val="00D14172"/>
    <w:rsid w:val="00D14278"/>
    <w:rsid w:val="00D1474F"/>
    <w:rsid w:val="00D147D2"/>
    <w:rsid w:val="00D14916"/>
    <w:rsid w:val="00D1494B"/>
    <w:rsid w:val="00D14C64"/>
    <w:rsid w:val="00D14FAD"/>
    <w:rsid w:val="00D15246"/>
    <w:rsid w:val="00D15501"/>
    <w:rsid w:val="00D1555B"/>
    <w:rsid w:val="00D156D0"/>
    <w:rsid w:val="00D15AE8"/>
    <w:rsid w:val="00D15BA1"/>
    <w:rsid w:val="00D15C14"/>
    <w:rsid w:val="00D15DE8"/>
    <w:rsid w:val="00D15EF8"/>
    <w:rsid w:val="00D15F66"/>
    <w:rsid w:val="00D15F69"/>
    <w:rsid w:val="00D15F84"/>
    <w:rsid w:val="00D15FB0"/>
    <w:rsid w:val="00D16DFD"/>
    <w:rsid w:val="00D16E6C"/>
    <w:rsid w:val="00D17221"/>
    <w:rsid w:val="00D1746F"/>
    <w:rsid w:val="00D1776F"/>
    <w:rsid w:val="00D178F1"/>
    <w:rsid w:val="00D17A45"/>
    <w:rsid w:val="00D17B61"/>
    <w:rsid w:val="00D200E5"/>
    <w:rsid w:val="00D202DD"/>
    <w:rsid w:val="00D205D5"/>
    <w:rsid w:val="00D20ACB"/>
    <w:rsid w:val="00D20FAB"/>
    <w:rsid w:val="00D21349"/>
    <w:rsid w:val="00D213A2"/>
    <w:rsid w:val="00D214E2"/>
    <w:rsid w:val="00D216E4"/>
    <w:rsid w:val="00D21E07"/>
    <w:rsid w:val="00D22282"/>
    <w:rsid w:val="00D222EA"/>
    <w:rsid w:val="00D2260E"/>
    <w:rsid w:val="00D22EED"/>
    <w:rsid w:val="00D22F77"/>
    <w:rsid w:val="00D2306C"/>
    <w:rsid w:val="00D231E4"/>
    <w:rsid w:val="00D2346A"/>
    <w:rsid w:val="00D2369B"/>
    <w:rsid w:val="00D2378A"/>
    <w:rsid w:val="00D23790"/>
    <w:rsid w:val="00D23C45"/>
    <w:rsid w:val="00D23D24"/>
    <w:rsid w:val="00D23F04"/>
    <w:rsid w:val="00D23FA5"/>
    <w:rsid w:val="00D242DE"/>
    <w:rsid w:val="00D249FF"/>
    <w:rsid w:val="00D24D0F"/>
    <w:rsid w:val="00D24E6A"/>
    <w:rsid w:val="00D250B7"/>
    <w:rsid w:val="00D250E7"/>
    <w:rsid w:val="00D251CC"/>
    <w:rsid w:val="00D255D5"/>
    <w:rsid w:val="00D257FF"/>
    <w:rsid w:val="00D259E7"/>
    <w:rsid w:val="00D25DFA"/>
    <w:rsid w:val="00D25F7A"/>
    <w:rsid w:val="00D26052"/>
    <w:rsid w:val="00D26194"/>
    <w:rsid w:val="00D2624B"/>
    <w:rsid w:val="00D26281"/>
    <w:rsid w:val="00D268D3"/>
    <w:rsid w:val="00D26977"/>
    <w:rsid w:val="00D26A64"/>
    <w:rsid w:val="00D26C30"/>
    <w:rsid w:val="00D273AE"/>
    <w:rsid w:val="00D27EB2"/>
    <w:rsid w:val="00D27F25"/>
    <w:rsid w:val="00D30305"/>
    <w:rsid w:val="00D307BE"/>
    <w:rsid w:val="00D30A4C"/>
    <w:rsid w:val="00D30B1D"/>
    <w:rsid w:val="00D30CEB"/>
    <w:rsid w:val="00D30F78"/>
    <w:rsid w:val="00D31046"/>
    <w:rsid w:val="00D315FA"/>
    <w:rsid w:val="00D3164F"/>
    <w:rsid w:val="00D317A9"/>
    <w:rsid w:val="00D31BA6"/>
    <w:rsid w:val="00D31ED2"/>
    <w:rsid w:val="00D32049"/>
    <w:rsid w:val="00D32106"/>
    <w:rsid w:val="00D323BF"/>
    <w:rsid w:val="00D324D2"/>
    <w:rsid w:val="00D3252B"/>
    <w:rsid w:val="00D32BD7"/>
    <w:rsid w:val="00D32FA8"/>
    <w:rsid w:val="00D33075"/>
    <w:rsid w:val="00D33191"/>
    <w:rsid w:val="00D331F3"/>
    <w:rsid w:val="00D333C8"/>
    <w:rsid w:val="00D335CF"/>
    <w:rsid w:val="00D336C1"/>
    <w:rsid w:val="00D33C91"/>
    <w:rsid w:val="00D33CDE"/>
    <w:rsid w:val="00D33F57"/>
    <w:rsid w:val="00D33F7C"/>
    <w:rsid w:val="00D34332"/>
    <w:rsid w:val="00D3441D"/>
    <w:rsid w:val="00D346B6"/>
    <w:rsid w:val="00D34873"/>
    <w:rsid w:val="00D34D49"/>
    <w:rsid w:val="00D351A0"/>
    <w:rsid w:val="00D35272"/>
    <w:rsid w:val="00D35355"/>
    <w:rsid w:val="00D353B1"/>
    <w:rsid w:val="00D358BC"/>
    <w:rsid w:val="00D35C2E"/>
    <w:rsid w:val="00D35D10"/>
    <w:rsid w:val="00D35DEA"/>
    <w:rsid w:val="00D35DF6"/>
    <w:rsid w:val="00D36613"/>
    <w:rsid w:val="00D36955"/>
    <w:rsid w:val="00D36BE6"/>
    <w:rsid w:val="00D3703A"/>
    <w:rsid w:val="00D37361"/>
    <w:rsid w:val="00D373AC"/>
    <w:rsid w:val="00D3740E"/>
    <w:rsid w:val="00D37909"/>
    <w:rsid w:val="00D37AD2"/>
    <w:rsid w:val="00D40C7E"/>
    <w:rsid w:val="00D41620"/>
    <w:rsid w:val="00D41817"/>
    <w:rsid w:val="00D418DD"/>
    <w:rsid w:val="00D42122"/>
    <w:rsid w:val="00D4248A"/>
    <w:rsid w:val="00D4272C"/>
    <w:rsid w:val="00D433E8"/>
    <w:rsid w:val="00D43C07"/>
    <w:rsid w:val="00D43EC4"/>
    <w:rsid w:val="00D43EE2"/>
    <w:rsid w:val="00D4404B"/>
    <w:rsid w:val="00D444A4"/>
    <w:rsid w:val="00D445B9"/>
    <w:rsid w:val="00D44A06"/>
    <w:rsid w:val="00D44BDA"/>
    <w:rsid w:val="00D45444"/>
    <w:rsid w:val="00D45C56"/>
    <w:rsid w:val="00D45C67"/>
    <w:rsid w:val="00D45CA1"/>
    <w:rsid w:val="00D460E5"/>
    <w:rsid w:val="00D4611C"/>
    <w:rsid w:val="00D46531"/>
    <w:rsid w:val="00D467E0"/>
    <w:rsid w:val="00D46E2C"/>
    <w:rsid w:val="00D47087"/>
    <w:rsid w:val="00D471BB"/>
    <w:rsid w:val="00D471F5"/>
    <w:rsid w:val="00D47364"/>
    <w:rsid w:val="00D47E32"/>
    <w:rsid w:val="00D5009B"/>
    <w:rsid w:val="00D501A4"/>
    <w:rsid w:val="00D50459"/>
    <w:rsid w:val="00D50740"/>
    <w:rsid w:val="00D50795"/>
    <w:rsid w:val="00D50A9C"/>
    <w:rsid w:val="00D50EA7"/>
    <w:rsid w:val="00D5155C"/>
    <w:rsid w:val="00D51A2E"/>
    <w:rsid w:val="00D51F68"/>
    <w:rsid w:val="00D51FAB"/>
    <w:rsid w:val="00D52584"/>
    <w:rsid w:val="00D52BC2"/>
    <w:rsid w:val="00D5305B"/>
    <w:rsid w:val="00D53060"/>
    <w:rsid w:val="00D531BB"/>
    <w:rsid w:val="00D53358"/>
    <w:rsid w:val="00D536B3"/>
    <w:rsid w:val="00D53E8B"/>
    <w:rsid w:val="00D5414A"/>
    <w:rsid w:val="00D5448F"/>
    <w:rsid w:val="00D5453A"/>
    <w:rsid w:val="00D5460A"/>
    <w:rsid w:val="00D5498E"/>
    <w:rsid w:val="00D54C31"/>
    <w:rsid w:val="00D54F48"/>
    <w:rsid w:val="00D55092"/>
    <w:rsid w:val="00D5568A"/>
    <w:rsid w:val="00D55704"/>
    <w:rsid w:val="00D55817"/>
    <w:rsid w:val="00D55872"/>
    <w:rsid w:val="00D55A10"/>
    <w:rsid w:val="00D55C09"/>
    <w:rsid w:val="00D55D6A"/>
    <w:rsid w:val="00D55E39"/>
    <w:rsid w:val="00D56005"/>
    <w:rsid w:val="00D561A4"/>
    <w:rsid w:val="00D56501"/>
    <w:rsid w:val="00D5655B"/>
    <w:rsid w:val="00D567DD"/>
    <w:rsid w:val="00D56A35"/>
    <w:rsid w:val="00D56A74"/>
    <w:rsid w:val="00D56FA6"/>
    <w:rsid w:val="00D5717A"/>
    <w:rsid w:val="00D571B8"/>
    <w:rsid w:val="00D575B4"/>
    <w:rsid w:val="00D577E4"/>
    <w:rsid w:val="00D57903"/>
    <w:rsid w:val="00D5793C"/>
    <w:rsid w:val="00D57D94"/>
    <w:rsid w:val="00D603D1"/>
    <w:rsid w:val="00D60A51"/>
    <w:rsid w:val="00D60C40"/>
    <w:rsid w:val="00D60F9E"/>
    <w:rsid w:val="00D612DF"/>
    <w:rsid w:val="00D61436"/>
    <w:rsid w:val="00D618D6"/>
    <w:rsid w:val="00D61B8E"/>
    <w:rsid w:val="00D61CB9"/>
    <w:rsid w:val="00D61F68"/>
    <w:rsid w:val="00D62331"/>
    <w:rsid w:val="00D623CD"/>
    <w:rsid w:val="00D6249A"/>
    <w:rsid w:val="00D624AF"/>
    <w:rsid w:val="00D62CEB"/>
    <w:rsid w:val="00D62D4E"/>
    <w:rsid w:val="00D62FB8"/>
    <w:rsid w:val="00D63259"/>
    <w:rsid w:val="00D632A9"/>
    <w:rsid w:val="00D63328"/>
    <w:rsid w:val="00D636EF"/>
    <w:rsid w:val="00D63D73"/>
    <w:rsid w:val="00D6499C"/>
    <w:rsid w:val="00D64C2F"/>
    <w:rsid w:val="00D64D98"/>
    <w:rsid w:val="00D65131"/>
    <w:rsid w:val="00D651C3"/>
    <w:rsid w:val="00D6522C"/>
    <w:rsid w:val="00D65364"/>
    <w:rsid w:val="00D65640"/>
    <w:rsid w:val="00D65B8B"/>
    <w:rsid w:val="00D65EEA"/>
    <w:rsid w:val="00D65F2D"/>
    <w:rsid w:val="00D66199"/>
    <w:rsid w:val="00D665F3"/>
    <w:rsid w:val="00D66A99"/>
    <w:rsid w:val="00D66E10"/>
    <w:rsid w:val="00D66E9B"/>
    <w:rsid w:val="00D66F3D"/>
    <w:rsid w:val="00D66F93"/>
    <w:rsid w:val="00D67044"/>
    <w:rsid w:val="00D670B0"/>
    <w:rsid w:val="00D67600"/>
    <w:rsid w:val="00D676E3"/>
    <w:rsid w:val="00D67711"/>
    <w:rsid w:val="00D67927"/>
    <w:rsid w:val="00D67BFD"/>
    <w:rsid w:val="00D67E76"/>
    <w:rsid w:val="00D67F5D"/>
    <w:rsid w:val="00D70597"/>
    <w:rsid w:val="00D705E9"/>
    <w:rsid w:val="00D7072C"/>
    <w:rsid w:val="00D707AD"/>
    <w:rsid w:val="00D70926"/>
    <w:rsid w:val="00D70B9C"/>
    <w:rsid w:val="00D71194"/>
    <w:rsid w:val="00D7123F"/>
    <w:rsid w:val="00D71496"/>
    <w:rsid w:val="00D718E9"/>
    <w:rsid w:val="00D7191F"/>
    <w:rsid w:val="00D71AF3"/>
    <w:rsid w:val="00D71B67"/>
    <w:rsid w:val="00D725FE"/>
    <w:rsid w:val="00D7261F"/>
    <w:rsid w:val="00D727DC"/>
    <w:rsid w:val="00D7348B"/>
    <w:rsid w:val="00D73803"/>
    <w:rsid w:val="00D73F6A"/>
    <w:rsid w:val="00D7402E"/>
    <w:rsid w:val="00D74363"/>
    <w:rsid w:val="00D7441B"/>
    <w:rsid w:val="00D7445B"/>
    <w:rsid w:val="00D7461F"/>
    <w:rsid w:val="00D747A2"/>
    <w:rsid w:val="00D74A8A"/>
    <w:rsid w:val="00D74B2C"/>
    <w:rsid w:val="00D74C6F"/>
    <w:rsid w:val="00D74EF6"/>
    <w:rsid w:val="00D74FC1"/>
    <w:rsid w:val="00D75059"/>
    <w:rsid w:val="00D7518C"/>
    <w:rsid w:val="00D7523B"/>
    <w:rsid w:val="00D75356"/>
    <w:rsid w:val="00D7535E"/>
    <w:rsid w:val="00D753CB"/>
    <w:rsid w:val="00D75486"/>
    <w:rsid w:val="00D754CF"/>
    <w:rsid w:val="00D75700"/>
    <w:rsid w:val="00D76C50"/>
    <w:rsid w:val="00D770FB"/>
    <w:rsid w:val="00D7752B"/>
    <w:rsid w:val="00D77832"/>
    <w:rsid w:val="00D77B05"/>
    <w:rsid w:val="00D800B8"/>
    <w:rsid w:val="00D80275"/>
    <w:rsid w:val="00D8062D"/>
    <w:rsid w:val="00D806D9"/>
    <w:rsid w:val="00D806E5"/>
    <w:rsid w:val="00D80A07"/>
    <w:rsid w:val="00D80ADB"/>
    <w:rsid w:val="00D80DF5"/>
    <w:rsid w:val="00D80E81"/>
    <w:rsid w:val="00D81052"/>
    <w:rsid w:val="00D81298"/>
    <w:rsid w:val="00D818C9"/>
    <w:rsid w:val="00D81D20"/>
    <w:rsid w:val="00D81DE6"/>
    <w:rsid w:val="00D81E6B"/>
    <w:rsid w:val="00D824B7"/>
    <w:rsid w:val="00D8274A"/>
    <w:rsid w:val="00D82FA3"/>
    <w:rsid w:val="00D8389B"/>
    <w:rsid w:val="00D838C2"/>
    <w:rsid w:val="00D83964"/>
    <w:rsid w:val="00D83BFE"/>
    <w:rsid w:val="00D83DD4"/>
    <w:rsid w:val="00D83DF8"/>
    <w:rsid w:val="00D83E6D"/>
    <w:rsid w:val="00D84147"/>
    <w:rsid w:val="00D84159"/>
    <w:rsid w:val="00D84684"/>
    <w:rsid w:val="00D8496C"/>
    <w:rsid w:val="00D8499A"/>
    <w:rsid w:val="00D85067"/>
    <w:rsid w:val="00D853A3"/>
    <w:rsid w:val="00D853D5"/>
    <w:rsid w:val="00D854E0"/>
    <w:rsid w:val="00D85665"/>
    <w:rsid w:val="00D8574E"/>
    <w:rsid w:val="00D85B37"/>
    <w:rsid w:val="00D85CC1"/>
    <w:rsid w:val="00D86182"/>
    <w:rsid w:val="00D862AE"/>
    <w:rsid w:val="00D868E2"/>
    <w:rsid w:val="00D86BD2"/>
    <w:rsid w:val="00D872AF"/>
    <w:rsid w:val="00D87426"/>
    <w:rsid w:val="00D87456"/>
    <w:rsid w:val="00D87AB4"/>
    <w:rsid w:val="00D87AC8"/>
    <w:rsid w:val="00D87B35"/>
    <w:rsid w:val="00D87D6B"/>
    <w:rsid w:val="00D87D86"/>
    <w:rsid w:val="00D90784"/>
    <w:rsid w:val="00D908BA"/>
    <w:rsid w:val="00D90C95"/>
    <w:rsid w:val="00D90D35"/>
    <w:rsid w:val="00D91410"/>
    <w:rsid w:val="00D91AD2"/>
    <w:rsid w:val="00D91B94"/>
    <w:rsid w:val="00D91BEB"/>
    <w:rsid w:val="00D91DB0"/>
    <w:rsid w:val="00D91EED"/>
    <w:rsid w:val="00D9236B"/>
    <w:rsid w:val="00D92641"/>
    <w:rsid w:val="00D9313A"/>
    <w:rsid w:val="00D932CB"/>
    <w:rsid w:val="00D93547"/>
    <w:rsid w:val="00D9382E"/>
    <w:rsid w:val="00D93B7B"/>
    <w:rsid w:val="00D93E68"/>
    <w:rsid w:val="00D94003"/>
    <w:rsid w:val="00D944B6"/>
    <w:rsid w:val="00D94B5F"/>
    <w:rsid w:val="00D950C5"/>
    <w:rsid w:val="00D952FC"/>
    <w:rsid w:val="00D954FB"/>
    <w:rsid w:val="00D95502"/>
    <w:rsid w:val="00D95B96"/>
    <w:rsid w:val="00D96050"/>
    <w:rsid w:val="00D96076"/>
    <w:rsid w:val="00D961E2"/>
    <w:rsid w:val="00D965B9"/>
    <w:rsid w:val="00D966A8"/>
    <w:rsid w:val="00D9692F"/>
    <w:rsid w:val="00D96A5B"/>
    <w:rsid w:val="00D96C65"/>
    <w:rsid w:val="00D96F0B"/>
    <w:rsid w:val="00D971AF"/>
    <w:rsid w:val="00D9760D"/>
    <w:rsid w:val="00D97646"/>
    <w:rsid w:val="00D97865"/>
    <w:rsid w:val="00D978BD"/>
    <w:rsid w:val="00D97B85"/>
    <w:rsid w:val="00D97CDB"/>
    <w:rsid w:val="00D97CF6"/>
    <w:rsid w:val="00D97E13"/>
    <w:rsid w:val="00D97F45"/>
    <w:rsid w:val="00DA02E5"/>
    <w:rsid w:val="00DA032E"/>
    <w:rsid w:val="00DA05F7"/>
    <w:rsid w:val="00DA060F"/>
    <w:rsid w:val="00DA08AD"/>
    <w:rsid w:val="00DA0B13"/>
    <w:rsid w:val="00DA0B5E"/>
    <w:rsid w:val="00DA0E6F"/>
    <w:rsid w:val="00DA0EF4"/>
    <w:rsid w:val="00DA1047"/>
    <w:rsid w:val="00DA1323"/>
    <w:rsid w:val="00DA14D1"/>
    <w:rsid w:val="00DA1A7A"/>
    <w:rsid w:val="00DA1B65"/>
    <w:rsid w:val="00DA1F97"/>
    <w:rsid w:val="00DA267A"/>
    <w:rsid w:val="00DA269C"/>
    <w:rsid w:val="00DA26E7"/>
    <w:rsid w:val="00DA27AB"/>
    <w:rsid w:val="00DA29E6"/>
    <w:rsid w:val="00DA2C97"/>
    <w:rsid w:val="00DA2F6C"/>
    <w:rsid w:val="00DA330E"/>
    <w:rsid w:val="00DA35D3"/>
    <w:rsid w:val="00DA3801"/>
    <w:rsid w:val="00DA3B3C"/>
    <w:rsid w:val="00DA3C57"/>
    <w:rsid w:val="00DA3E95"/>
    <w:rsid w:val="00DA3FAC"/>
    <w:rsid w:val="00DA402D"/>
    <w:rsid w:val="00DA4380"/>
    <w:rsid w:val="00DA43DC"/>
    <w:rsid w:val="00DA44CC"/>
    <w:rsid w:val="00DA4744"/>
    <w:rsid w:val="00DA4FE8"/>
    <w:rsid w:val="00DA5056"/>
    <w:rsid w:val="00DA509A"/>
    <w:rsid w:val="00DA52AD"/>
    <w:rsid w:val="00DA52CE"/>
    <w:rsid w:val="00DA55AA"/>
    <w:rsid w:val="00DA56AC"/>
    <w:rsid w:val="00DA594B"/>
    <w:rsid w:val="00DA5C22"/>
    <w:rsid w:val="00DA5DC2"/>
    <w:rsid w:val="00DA61FD"/>
    <w:rsid w:val="00DA661E"/>
    <w:rsid w:val="00DA6705"/>
    <w:rsid w:val="00DA6AFB"/>
    <w:rsid w:val="00DA7711"/>
    <w:rsid w:val="00DA7E31"/>
    <w:rsid w:val="00DA7E3C"/>
    <w:rsid w:val="00DB0203"/>
    <w:rsid w:val="00DB0563"/>
    <w:rsid w:val="00DB0BE0"/>
    <w:rsid w:val="00DB1540"/>
    <w:rsid w:val="00DB1756"/>
    <w:rsid w:val="00DB184C"/>
    <w:rsid w:val="00DB1A20"/>
    <w:rsid w:val="00DB1B53"/>
    <w:rsid w:val="00DB1CD8"/>
    <w:rsid w:val="00DB1D1A"/>
    <w:rsid w:val="00DB200C"/>
    <w:rsid w:val="00DB21FA"/>
    <w:rsid w:val="00DB24BC"/>
    <w:rsid w:val="00DB261F"/>
    <w:rsid w:val="00DB276D"/>
    <w:rsid w:val="00DB280D"/>
    <w:rsid w:val="00DB2883"/>
    <w:rsid w:val="00DB2D8C"/>
    <w:rsid w:val="00DB2F75"/>
    <w:rsid w:val="00DB3177"/>
    <w:rsid w:val="00DB31FC"/>
    <w:rsid w:val="00DB34B3"/>
    <w:rsid w:val="00DB383D"/>
    <w:rsid w:val="00DB3BAF"/>
    <w:rsid w:val="00DB3F20"/>
    <w:rsid w:val="00DB3F4C"/>
    <w:rsid w:val="00DB45FC"/>
    <w:rsid w:val="00DB4753"/>
    <w:rsid w:val="00DB479D"/>
    <w:rsid w:val="00DB4A08"/>
    <w:rsid w:val="00DB4D04"/>
    <w:rsid w:val="00DB4F1D"/>
    <w:rsid w:val="00DB50CB"/>
    <w:rsid w:val="00DB6267"/>
    <w:rsid w:val="00DB6382"/>
    <w:rsid w:val="00DB6B7A"/>
    <w:rsid w:val="00DB6E77"/>
    <w:rsid w:val="00DB7044"/>
    <w:rsid w:val="00DB70A6"/>
    <w:rsid w:val="00DB70C5"/>
    <w:rsid w:val="00DB7341"/>
    <w:rsid w:val="00DB73E9"/>
    <w:rsid w:val="00DB7691"/>
    <w:rsid w:val="00DB7B03"/>
    <w:rsid w:val="00DB7C35"/>
    <w:rsid w:val="00DC0201"/>
    <w:rsid w:val="00DC031C"/>
    <w:rsid w:val="00DC03C7"/>
    <w:rsid w:val="00DC0643"/>
    <w:rsid w:val="00DC065D"/>
    <w:rsid w:val="00DC067E"/>
    <w:rsid w:val="00DC06B4"/>
    <w:rsid w:val="00DC0A0B"/>
    <w:rsid w:val="00DC0A2E"/>
    <w:rsid w:val="00DC0BA7"/>
    <w:rsid w:val="00DC0DD3"/>
    <w:rsid w:val="00DC135D"/>
    <w:rsid w:val="00DC1469"/>
    <w:rsid w:val="00DC14CB"/>
    <w:rsid w:val="00DC17D4"/>
    <w:rsid w:val="00DC1A6A"/>
    <w:rsid w:val="00DC1F89"/>
    <w:rsid w:val="00DC27B8"/>
    <w:rsid w:val="00DC2973"/>
    <w:rsid w:val="00DC31CB"/>
    <w:rsid w:val="00DC3700"/>
    <w:rsid w:val="00DC3794"/>
    <w:rsid w:val="00DC3B86"/>
    <w:rsid w:val="00DC3C40"/>
    <w:rsid w:val="00DC4246"/>
    <w:rsid w:val="00DC4F91"/>
    <w:rsid w:val="00DC5136"/>
    <w:rsid w:val="00DC5159"/>
    <w:rsid w:val="00DC58C3"/>
    <w:rsid w:val="00DC5A10"/>
    <w:rsid w:val="00DC5AAA"/>
    <w:rsid w:val="00DC60E9"/>
    <w:rsid w:val="00DC6521"/>
    <w:rsid w:val="00DC6725"/>
    <w:rsid w:val="00DC67DA"/>
    <w:rsid w:val="00DC6BC4"/>
    <w:rsid w:val="00DC6DF9"/>
    <w:rsid w:val="00DC6E22"/>
    <w:rsid w:val="00DC72F3"/>
    <w:rsid w:val="00DC75C0"/>
    <w:rsid w:val="00DC7C67"/>
    <w:rsid w:val="00DC7DB0"/>
    <w:rsid w:val="00DC7EDC"/>
    <w:rsid w:val="00DD0108"/>
    <w:rsid w:val="00DD0459"/>
    <w:rsid w:val="00DD0630"/>
    <w:rsid w:val="00DD120C"/>
    <w:rsid w:val="00DD1388"/>
    <w:rsid w:val="00DD1570"/>
    <w:rsid w:val="00DD1713"/>
    <w:rsid w:val="00DD17C4"/>
    <w:rsid w:val="00DD17FB"/>
    <w:rsid w:val="00DD1826"/>
    <w:rsid w:val="00DD1FD5"/>
    <w:rsid w:val="00DD2165"/>
    <w:rsid w:val="00DD2393"/>
    <w:rsid w:val="00DD26E2"/>
    <w:rsid w:val="00DD2962"/>
    <w:rsid w:val="00DD2C6E"/>
    <w:rsid w:val="00DD2CB3"/>
    <w:rsid w:val="00DD325C"/>
    <w:rsid w:val="00DD34F5"/>
    <w:rsid w:val="00DD370F"/>
    <w:rsid w:val="00DD3AF6"/>
    <w:rsid w:val="00DD3BFB"/>
    <w:rsid w:val="00DD3D48"/>
    <w:rsid w:val="00DD3DCB"/>
    <w:rsid w:val="00DD40D3"/>
    <w:rsid w:val="00DD41AD"/>
    <w:rsid w:val="00DD4613"/>
    <w:rsid w:val="00DD46AE"/>
    <w:rsid w:val="00DD4AE9"/>
    <w:rsid w:val="00DD4C55"/>
    <w:rsid w:val="00DD4EB8"/>
    <w:rsid w:val="00DD50B5"/>
    <w:rsid w:val="00DD53D6"/>
    <w:rsid w:val="00DD5C37"/>
    <w:rsid w:val="00DD5E96"/>
    <w:rsid w:val="00DD5EE3"/>
    <w:rsid w:val="00DD6595"/>
    <w:rsid w:val="00DD6B51"/>
    <w:rsid w:val="00DD6CF5"/>
    <w:rsid w:val="00DD6D6E"/>
    <w:rsid w:val="00DD7180"/>
    <w:rsid w:val="00DD78C5"/>
    <w:rsid w:val="00DE0390"/>
    <w:rsid w:val="00DE0541"/>
    <w:rsid w:val="00DE07D3"/>
    <w:rsid w:val="00DE085A"/>
    <w:rsid w:val="00DE0BAF"/>
    <w:rsid w:val="00DE0BCE"/>
    <w:rsid w:val="00DE0F3D"/>
    <w:rsid w:val="00DE1135"/>
    <w:rsid w:val="00DE13EE"/>
    <w:rsid w:val="00DE14F7"/>
    <w:rsid w:val="00DE1659"/>
    <w:rsid w:val="00DE1778"/>
    <w:rsid w:val="00DE18E3"/>
    <w:rsid w:val="00DE1AE4"/>
    <w:rsid w:val="00DE213B"/>
    <w:rsid w:val="00DE2331"/>
    <w:rsid w:val="00DE23D2"/>
    <w:rsid w:val="00DE24E1"/>
    <w:rsid w:val="00DE2555"/>
    <w:rsid w:val="00DE264C"/>
    <w:rsid w:val="00DE297C"/>
    <w:rsid w:val="00DE2AA2"/>
    <w:rsid w:val="00DE2B28"/>
    <w:rsid w:val="00DE2BE5"/>
    <w:rsid w:val="00DE2C25"/>
    <w:rsid w:val="00DE2C28"/>
    <w:rsid w:val="00DE391D"/>
    <w:rsid w:val="00DE3A17"/>
    <w:rsid w:val="00DE3AA1"/>
    <w:rsid w:val="00DE3C9D"/>
    <w:rsid w:val="00DE3D23"/>
    <w:rsid w:val="00DE3D3F"/>
    <w:rsid w:val="00DE3E89"/>
    <w:rsid w:val="00DE423A"/>
    <w:rsid w:val="00DE46B1"/>
    <w:rsid w:val="00DE4773"/>
    <w:rsid w:val="00DE47E1"/>
    <w:rsid w:val="00DE4BEC"/>
    <w:rsid w:val="00DE5010"/>
    <w:rsid w:val="00DE527F"/>
    <w:rsid w:val="00DE531B"/>
    <w:rsid w:val="00DE53C9"/>
    <w:rsid w:val="00DE5532"/>
    <w:rsid w:val="00DE5728"/>
    <w:rsid w:val="00DE5C27"/>
    <w:rsid w:val="00DE5CB1"/>
    <w:rsid w:val="00DE5D74"/>
    <w:rsid w:val="00DE61B4"/>
    <w:rsid w:val="00DE628A"/>
    <w:rsid w:val="00DE6379"/>
    <w:rsid w:val="00DE63D0"/>
    <w:rsid w:val="00DE66AE"/>
    <w:rsid w:val="00DE6A41"/>
    <w:rsid w:val="00DE7390"/>
    <w:rsid w:val="00DE7BB7"/>
    <w:rsid w:val="00DE7C5A"/>
    <w:rsid w:val="00DE7DD2"/>
    <w:rsid w:val="00DF03F4"/>
    <w:rsid w:val="00DF042C"/>
    <w:rsid w:val="00DF0996"/>
    <w:rsid w:val="00DF0D1B"/>
    <w:rsid w:val="00DF0DA7"/>
    <w:rsid w:val="00DF15AD"/>
    <w:rsid w:val="00DF16F2"/>
    <w:rsid w:val="00DF1C4D"/>
    <w:rsid w:val="00DF1DEE"/>
    <w:rsid w:val="00DF1FB7"/>
    <w:rsid w:val="00DF2576"/>
    <w:rsid w:val="00DF27B8"/>
    <w:rsid w:val="00DF2854"/>
    <w:rsid w:val="00DF3165"/>
    <w:rsid w:val="00DF3265"/>
    <w:rsid w:val="00DF378F"/>
    <w:rsid w:val="00DF38E4"/>
    <w:rsid w:val="00DF3CA4"/>
    <w:rsid w:val="00DF3D40"/>
    <w:rsid w:val="00DF3ECD"/>
    <w:rsid w:val="00DF40B4"/>
    <w:rsid w:val="00DF4742"/>
    <w:rsid w:val="00DF48BF"/>
    <w:rsid w:val="00DF4B76"/>
    <w:rsid w:val="00DF57A8"/>
    <w:rsid w:val="00DF5AA2"/>
    <w:rsid w:val="00DF5C0E"/>
    <w:rsid w:val="00DF5D0A"/>
    <w:rsid w:val="00DF5D56"/>
    <w:rsid w:val="00DF5DD6"/>
    <w:rsid w:val="00DF614F"/>
    <w:rsid w:val="00DF65D2"/>
    <w:rsid w:val="00DF664F"/>
    <w:rsid w:val="00DF673C"/>
    <w:rsid w:val="00DF69AF"/>
    <w:rsid w:val="00DF6D0F"/>
    <w:rsid w:val="00DF74E1"/>
    <w:rsid w:val="00DF7636"/>
    <w:rsid w:val="00DF77C1"/>
    <w:rsid w:val="00DF7B89"/>
    <w:rsid w:val="00DF7BC1"/>
    <w:rsid w:val="00DF7C96"/>
    <w:rsid w:val="00DF7E72"/>
    <w:rsid w:val="00DF7E96"/>
    <w:rsid w:val="00E00003"/>
    <w:rsid w:val="00E001AB"/>
    <w:rsid w:val="00E003EE"/>
    <w:rsid w:val="00E00465"/>
    <w:rsid w:val="00E00A13"/>
    <w:rsid w:val="00E00AC1"/>
    <w:rsid w:val="00E00CC5"/>
    <w:rsid w:val="00E01036"/>
    <w:rsid w:val="00E01097"/>
    <w:rsid w:val="00E01775"/>
    <w:rsid w:val="00E01806"/>
    <w:rsid w:val="00E01C6F"/>
    <w:rsid w:val="00E02783"/>
    <w:rsid w:val="00E030D7"/>
    <w:rsid w:val="00E034DB"/>
    <w:rsid w:val="00E034EC"/>
    <w:rsid w:val="00E03850"/>
    <w:rsid w:val="00E03867"/>
    <w:rsid w:val="00E03A7E"/>
    <w:rsid w:val="00E03D2E"/>
    <w:rsid w:val="00E03DD5"/>
    <w:rsid w:val="00E040A1"/>
    <w:rsid w:val="00E0410B"/>
    <w:rsid w:val="00E042E9"/>
    <w:rsid w:val="00E043DF"/>
    <w:rsid w:val="00E04421"/>
    <w:rsid w:val="00E046AC"/>
    <w:rsid w:val="00E046EE"/>
    <w:rsid w:val="00E0470A"/>
    <w:rsid w:val="00E04880"/>
    <w:rsid w:val="00E04C9E"/>
    <w:rsid w:val="00E053E5"/>
    <w:rsid w:val="00E0558D"/>
    <w:rsid w:val="00E0564E"/>
    <w:rsid w:val="00E05978"/>
    <w:rsid w:val="00E05C8C"/>
    <w:rsid w:val="00E05EFD"/>
    <w:rsid w:val="00E061D6"/>
    <w:rsid w:val="00E06314"/>
    <w:rsid w:val="00E0636D"/>
    <w:rsid w:val="00E064FF"/>
    <w:rsid w:val="00E06673"/>
    <w:rsid w:val="00E06792"/>
    <w:rsid w:val="00E06800"/>
    <w:rsid w:val="00E0689D"/>
    <w:rsid w:val="00E06A56"/>
    <w:rsid w:val="00E06B90"/>
    <w:rsid w:val="00E06B98"/>
    <w:rsid w:val="00E06BE3"/>
    <w:rsid w:val="00E06D80"/>
    <w:rsid w:val="00E07144"/>
    <w:rsid w:val="00E0764A"/>
    <w:rsid w:val="00E0789E"/>
    <w:rsid w:val="00E0795C"/>
    <w:rsid w:val="00E103CC"/>
    <w:rsid w:val="00E10B04"/>
    <w:rsid w:val="00E10C91"/>
    <w:rsid w:val="00E11895"/>
    <w:rsid w:val="00E11E1D"/>
    <w:rsid w:val="00E12271"/>
    <w:rsid w:val="00E12930"/>
    <w:rsid w:val="00E12FB6"/>
    <w:rsid w:val="00E1314B"/>
    <w:rsid w:val="00E13357"/>
    <w:rsid w:val="00E141CC"/>
    <w:rsid w:val="00E1459F"/>
    <w:rsid w:val="00E145A0"/>
    <w:rsid w:val="00E1483E"/>
    <w:rsid w:val="00E1488C"/>
    <w:rsid w:val="00E148FF"/>
    <w:rsid w:val="00E14B84"/>
    <w:rsid w:val="00E14BD6"/>
    <w:rsid w:val="00E14E78"/>
    <w:rsid w:val="00E15BC4"/>
    <w:rsid w:val="00E15FBD"/>
    <w:rsid w:val="00E162FF"/>
    <w:rsid w:val="00E16483"/>
    <w:rsid w:val="00E16DBF"/>
    <w:rsid w:val="00E16DF1"/>
    <w:rsid w:val="00E172FD"/>
    <w:rsid w:val="00E175D7"/>
    <w:rsid w:val="00E17604"/>
    <w:rsid w:val="00E17A11"/>
    <w:rsid w:val="00E17F39"/>
    <w:rsid w:val="00E17F8A"/>
    <w:rsid w:val="00E200EE"/>
    <w:rsid w:val="00E20595"/>
    <w:rsid w:val="00E2063E"/>
    <w:rsid w:val="00E20BC4"/>
    <w:rsid w:val="00E21504"/>
    <w:rsid w:val="00E2154F"/>
    <w:rsid w:val="00E215A7"/>
    <w:rsid w:val="00E21605"/>
    <w:rsid w:val="00E2161F"/>
    <w:rsid w:val="00E21C5B"/>
    <w:rsid w:val="00E224EC"/>
    <w:rsid w:val="00E2278D"/>
    <w:rsid w:val="00E22819"/>
    <w:rsid w:val="00E22C52"/>
    <w:rsid w:val="00E22C81"/>
    <w:rsid w:val="00E2335F"/>
    <w:rsid w:val="00E233BD"/>
    <w:rsid w:val="00E23B13"/>
    <w:rsid w:val="00E23BD2"/>
    <w:rsid w:val="00E23D88"/>
    <w:rsid w:val="00E23FE6"/>
    <w:rsid w:val="00E2443D"/>
    <w:rsid w:val="00E24452"/>
    <w:rsid w:val="00E2465C"/>
    <w:rsid w:val="00E250D4"/>
    <w:rsid w:val="00E252E5"/>
    <w:rsid w:val="00E25335"/>
    <w:rsid w:val="00E25484"/>
    <w:rsid w:val="00E257E8"/>
    <w:rsid w:val="00E25A85"/>
    <w:rsid w:val="00E25CB7"/>
    <w:rsid w:val="00E25F01"/>
    <w:rsid w:val="00E260D9"/>
    <w:rsid w:val="00E26104"/>
    <w:rsid w:val="00E26293"/>
    <w:rsid w:val="00E26BA2"/>
    <w:rsid w:val="00E26E8D"/>
    <w:rsid w:val="00E270A0"/>
    <w:rsid w:val="00E2713C"/>
    <w:rsid w:val="00E2746F"/>
    <w:rsid w:val="00E27800"/>
    <w:rsid w:val="00E27A0E"/>
    <w:rsid w:val="00E27BFC"/>
    <w:rsid w:val="00E27C36"/>
    <w:rsid w:val="00E27C50"/>
    <w:rsid w:val="00E30030"/>
    <w:rsid w:val="00E300A7"/>
    <w:rsid w:val="00E30299"/>
    <w:rsid w:val="00E3030A"/>
    <w:rsid w:val="00E3034D"/>
    <w:rsid w:val="00E30491"/>
    <w:rsid w:val="00E304A4"/>
    <w:rsid w:val="00E305AF"/>
    <w:rsid w:val="00E3063D"/>
    <w:rsid w:val="00E30701"/>
    <w:rsid w:val="00E307E2"/>
    <w:rsid w:val="00E31099"/>
    <w:rsid w:val="00E311B6"/>
    <w:rsid w:val="00E31322"/>
    <w:rsid w:val="00E31339"/>
    <w:rsid w:val="00E317D6"/>
    <w:rsid w:val="00E32019"/>
    <w:rsid w:val="00E3204F"/>
    <w:rsid w:val="00E3237B"/>
    <w:rsid w:val="00E325B5"/>
    <w:rsid w:val="00E32778"/>
    <w:rsid w:val="00E32C7E"/>
    <w:rsid w:val="00E33227"/>
    <w:rsid w:val="00E3323E"/>
    <w:rsid w:val="00E33531"/>
    <w:rsid w:val="00E3372E"/>
    <w:rsid w:val="00E33B7A"/>
    <w:rsid w:val="00E33E62"/>
    <w:rsid w:val="00E340E2"/>
    <w:rsid w:val="00E34A7F"/>
    <w:rsid w:val="00E34D73"/>
    <w:rsid w:val="00E35060"/>
    <w:rsid w:val="00E3518B"/>
    <w:rsid w:val="00E35200"/>
    <w:rsid w:val="00E353CD"/>
    <w:rsid w:val="00E35BC6"/>
    <w:rsid w:val="00E35CDC"/>
    <w:rsid w:val="00E3625D"/>
    <w:rsid w:val="00E36288"/>
    <w:rsid w:val="00E36317"/>
    <w:rsid w:val="00E36797"/>
    <w:rsid w:val="00E369B7"/>
    <w:rsid w:val="00E36F9F"/>
    <w:rsid w:val="00E37352"/>
    <w:rsid w:val="00E373EF"/>
    <w:rsid w:val="00E3747B"/>
    <w:rsid w:val="00E3784D"/>
    <w:rsid w:val="00E37BA3"/>
    <w:rsid w:val="00E37EB3"/>
    <w:rsid w:val="00E37F89"/>
    <w:rsid w:val="00E40436"/>
    <w:rsid w:val="00E405F6"/>
    <w:rsid w:val="00E406F4"/>
    <w:rsid w:val="00E410B4"/>
    <w:rsid w:val="00E41299"/>
    <w:rsid w:val="00E4151E"/>
    <w:rsid w:val="00E417DF"/>
    <w:rsid w:val="00E42058"/>
    <w:rsid w:val="00E42113"/>
    <w:rsid w:val="00E4223F"/>
    <w:rsid w:val="00E4246D"/>
    <w:rsid w:val="00E42511"/>
    <w:rsid w:val="00E4281F"/>
    <w:rsid w:val="00E42950"/>
    <w:rsid w:val="00E42D81"/>
    <w:rsid w:val="00E43EAB"/>
    <w:rsid w:val="00E43EE3"/>
    <w:rsid w:val="00E43EEB"/>
    <w:rsid w:val="00E440CF"/>
    <w:rsid w:val="00E440DA"/>
    <w:rsid w:val="00E44136"/>
    <w:rsid w:val="00E446C0"/>
    <w:rsid w:val="00E448B2"/>
    <w:rsid w:val="00E44B79"/>
    <w:rsid w:val="00E44BAF"/>
    <w:rsid w:val="00E44CAF"/>
    <w:rsid w:val="00E44DE6"/>
    <w:rsid w:val="00E4500E"/>
    <w:rsid w:val="00E452AB"/>
    <w:rsid w:val="00E454C3"/>
    <w:rsid w:val="00E454D6"/>
    <w:rsid w:val="00E45AFA"/>
    <w:rsid w:val="00E45C6B"/>
    <w:rsid w:val="00E45DBD"/>
    <w:rsid w:val="00E4621F"/>
    <w:rsid w:val="00E46898"/>
    <w:rsid w:val="00E46CDC"/>
    <w:rsid w:val="00E47167"/>
    <w:rsid w:val="00E47315"/>
    <w:rsid w:val="00E47726"/>
    <w:rsid w:val="00E4772F"/>
    <w:rsid w:val="00E4791E"/>
    <w:rsid w:val="00E47979"/>
    <w:rsid w:val="00E47A7F"/>
    <w:rsid w:val="00E47B5E"/>
    <w:rsid w:val="00E47EA3"/>
    <w:rsid w:val="00E47F53"/>
    <w:rsid w:val="00E5047C"/>
    <w:rsid w:val="00E50617"/>
    <w:rsid w:val="00E5079C"/>
    <w:rsid w:val="00E507AF"/>
    <w:rsid w:val="00E50F7E"/>
    <w:rsid w:val="00E51032"/>
    <w:rsid w:val="00E510B0"/>
    <w:rsid w:val="00E51602"/>
    <w:rsid w:val="00E51626"/>
    <w:rsid w:val="00E51C42"/>
    <w:rsid w:val="00E51C8C"/>
    <w:rsid w:val="00E51D92"/>
    <w:rsid w:val="00E51FC2"/>
    <w:rsid w:val="00E52018"/>
    <w:rsid w:val="00E5240E"/>
    <w:rsid w:val="00E524C4"/>
    <w:rsid w:val="00E5268F"/>
    <w:rsid w:val="00E529C6"/>
    <w:rsid w:val="00E52F6F"/>
    <w:rsid w:val="00E53125"/>
    <w:rsid w:val="00E53A7B"/>
    <w:rsid w:val="00E53B35"/>
    <w:rsid w:val="00E53DEC"/>
    <w:rsid w:val="00E53FAD"/>
    <w:rsid w:val="00E54160"/>
    <w:rsid w:val="00E542CD"/>
    <w:rsid w:val="00E543C9"/>
    <w:rsid w:val="00E5445F"/>
    <w:rsid w:val="00E545F7"/>
    <w:rsid w:val="00E54633"/>
    <w:rsid w:val="00E548B3"/>
    <w:rsid w:val="00E5498E"/>
    <w:rsid w:val="00E54D3D"/>
    <w:rsid w:val="00E553B3"/>
    <w:rsid w:val="00E55433"/>
    <w:rsid w:val="00E555D0"/>
    <w:rsid w:val="00E55788"/>
    <w:rsid w:val="00E55A8E"/>
    <w:rsid w:val="00E55AD1"/>
    <w:rsid w:val="00E55B07"/>
    <w:rsid w:val="00E55B35"/>
    <w:rsid w:val="00E55D1B"/>
    <w:rsid w:val="00E560C5"/>
    <w:rsid w:val="00E56182"/>
    <w:rsid w:val="00E561D0"/>
    <w:rsid w:val="00E5622D"/>
    <w:rsid w:val="00E564B0"/>
    <w:rsid w:val="00E56524"/>
    <w:rsid w:val="00E567B5"/>
    <w:rsid w:val="00E568F4"/>
    <w:rsid w:val="00E56A2E"/>
    <w:rsid w:val="00E56C2F"/>
    <w:rsid w:val="00E5704F"/>
    <w:rsid w:val="00E571D0"/>
    <w:rsid w:val="00E5762F"/>
    <w:rsid w:val="00E57D15"/>
    <w:rsid w:val="00E57EDB"/>
    <w:rsid w:val="00E601A0"/>
    <w:rsid w:val="00E602DF"/>
    <w:rsid w:val="00E605F3"/>
    <w:rsid w:val="00E6084D"/>
    <w:rsid w:val="00E6084F"/>
    <w:rsid w:val="00E60960"/>
    <w:rsid w:val="00E60D74"/>
    <w:rsid w:val="00E6101D"/>
    <w:rsid w:val="00E61478"/>
    <w:rsid w:val="00E618B0"/>
    <w:rsid w:val="00E6197D"/>
    <w:rsid w:val="00E619B4"/>
    <w:rsid w:val="00E61DF5"/>
    <w:rsid w:val="00E61EAE"/>
    <w:rsid w:val="00E61F7E"/>
    <w:rsid w:val="00E62360"/>
    <w:rsid w:val="00E6245E"/>
    <w:rsid w:val="00E627AE"/>
    <w:rsid w:val="00E62815"/>
    <w:rsid w:val="00E62CF8"/>
    <w:rsid w:val="00E62D33"/>
    <w:rsid w:val="00E62E7A"/>
    <w:rsid w:val="00E6332A"/>
    <w:rsid w:val="00E6379A"/>
    <w:rsid w:val="00E63C12"/>
    <w:rsid w:val="00E63C84"/>
    <w:rsid w:val="00E63C9E"/>
    <w:rsid w:val="00E63E63"/>
    <w:rsid w:val="00E63F51"/>
    <w:rsid w:val="00E64345"/>
    <w:rsid w:val="00E6534C"/>
    <w:rsid w:val="00E653E8"/>
    <w:rsid w:val="00E654A2"/>
    <w:rsid w:val="00E6563F"/>
    <w:rsid w:val="00E65F1F"/>
    <w:rsid w:val="00E6619C"/>
    <w:rsid w:val="00E6636F"/>
    <w:rsid w:val="00E6656E"/>
    <w:rsid w:val="00E66627"/>
    <w:rsid w:val="00E66A0A"/>
    <w:rsid w:val="00E66A89"/>
    <w:rsid w:val="00E66E81"/>
    <w:rsid w:val="00E66F80"/>
    <w:rsid w:val="00E67365"/>
    <w:rsid w:val="00E6748E"/>
    <w:rsid w:val="00E67C23"/>
    <w:rsid w:val="00E67DE4"/>
    <w:rsid w:val="00E700F6"/>
    <w:rsid w:val="00E70A93"/>
    <w:rsid w:val="00E70CFC"/>
    <w:rsid w:val="00E70FB7"/>
    <w:rsid w:val="00E71198"/>
    <w:rsid w:val="00E711FF"/>
    <w:rsid w:val="00E7125A"/>
    <w:rsid w:val="00E715F0"/>
    <w:rsid w:val="00E7197A"/>
    <w:rsid w:val="00E71EDB"/>
    <w:rsid w:val="00E720D8"/>
    <w:rsid w:val="00E72169"/>
    <w:rsid w:val="00E723FB"/>
    <w:rsid w:val="00E727E5"/>
    <w:rsid w:val="00E7292F"/>
    <w:rsid w:val="00E72C5F"/>
    <w:rsid w:val="00E72CD3"/>
    <w:rsid w:val="00E72F77"/>
    <w:rsid w:val="00E73166"/>
    <w:rsid w:val="00E732A5"/>
    <w:rsid w:val="00E73710"/>
    <w:rsid w:val="00E7375D"/>
    <w:rsid w:val="00E73A23"/>
    <w:rsid w:val="00E73ACE"/>
    <w:rsid w:val="00E73B3A"/>
    <w:rsid w:val="00E73CDB"/>
    <w:rsid w:val="00E74055"/>
    <w:rsid w:val="00E74628"/>
    <w:rsid w:val="00E7462F"/>
    <w:rsid w:val="00E74A84"/>
    <w:rsid w:val="00E74BAB"/>
    <w:rsid w:val="00E752CE"/>
    <w:rsid w:val="00E7534F"/>
    <w:rsid w:val="00E757A4"/>
    <w:rsid w:val="00E75839"/>
    <w:rsid w:val="00E75A54"/>
    <w:rsid w:val="00E75B27"/>
    <w:rsid w:val="00E75CCC"/>
    <w:rsid w:val="00E75CF3"/>
    <w:rsid w:val="00E75F3E"/>
    <w:rsid w:val="00E7671E"/>
    <w:rsid w:val="00E76858"/>
    <w:rsid w:val="00E76989"/>
    <w:rsid w:val="00E76A2D"/>
    <w:rsid w:val="00E76C96"/>
    <w:rsid w:val="00E775B8"/>
    <w:rsid w:val="00E7778F"/>
    <w:rsid w:val="00E77838"/>
    <w:rsid w:val="00E77F94"/>
    <w:rsid w:val="00E77FDE"/>
    <w:rsid w:val="00E800A0"/>
    <w:rsid w:val="00E80383"/>
    <w:rsid w:val="00E803F1"/>
    <w:rsid w:val="00E804AE"/>
    <w:rsid w:val="00E8080B"/>
    <w:rsid w:val="00E8097B"/>
    <w:rsid w:val="00E80982"/>
    <w:rsid w:val="00E809B7"/>
    <w:rsid w:val="00E80D3F"/>
    <w:rsid w:val="00E80F73"/>
    <w:rsid w:val="00E810C9"/>
    <w:rsid w:val="00E81591"/>
    <w:rsid w:val="00E81612"/>
    <w:rsid w:val="00E81834"/>
    <w:rsid w:val="00E81A6E"/>
    <w:rsid w:val="00E81A77"/>
    <w:rsid w:val="00E81C8E"/>
    <w:rsid w:val="00E824C3"/>
    <w:rsid w:val="00E82802"/>
    <w:rsid w:val="00E82A6F"/>
    <w:rsid w:val="00E82DDD"/>
    <w:rsid w:val="00E83558"/>
    <w:rsid w:val="00E83741"/>
    <w:rsid w:val="00E83844"/>
    <w:rsid w:val="00E838A6"/>
    <w:rsid w:val="00E838F6"/>
    <w:rsid w:val="00E83C2A"/>
    <w:rsid w:val="00E83DFC"/>
    <w:rsid w:val="00E83EB8"/>
    <w:rsid w:val="00E84100"/>
    <w:rsid w:val="00E843E9"/>
    <w:rsid w:val="00E84F7A"/>
    <w:rsid w:val="00E85234"/>
    <w:rsid w:val="00E8524F"/>
    <w:rsid w:val="00E85462"/>
    <w:rsid w:val="00E854B0"/>
    <w:rsid w:val="00E85802"/>
    <w:rsid w:val="00E85DF4"/>
    <w:rsid w:val="00E86113"/>
    <w:rsid w:val="00E8617A"/>
    <w:rsid w:val="00E864C1"/>
    <w:rsid w:val="00E865A3"/>
    <w:rsid w:val="00E86B07"/>
    <w:rsid w:val="00E86C37"/>
    <w:rsid w:val="00E86F08"/>
    <w:rsid w:val="00E8730B"/>
    <w:rsid w:val="00E878CE"/>
    <w:rsid w:val="00E87B93"/>
    <w:rsid w:val="00E903D9"/>
    <w:rsid w:val="00E906D4"/>
    <w:rsid w:val="00E908D2"/>
    <w:rsid w:val="00E90917"/>
    <w:rsid w:val="00E90B3B"/>
    <w:rsid w:val="00E910AB"/>
    <w:rsid w:val="00E91337"/>
    <w:rsid w:val="00E914F7"/>
    <w:rsid w:val="00E9153F"/>
    <w:rsid w:val="00E91742"/>
    <w:rsid w:val="00E9183C"/>
    <w:rsid w:val="00E9186F"/>
    <w:rsid w:val="00E91A2E"/>
    <w:rsid w:val="00E91B0D"/>
    <w:rsid w:val="00E91C56"/>
    <w:rsid w:val="00E91C8B"/>
    <w:rsid w:val="00E91CA9"/>
    <w:rsid w:val="00E91CB7"/>
    <w:rsid w:val="00E91FC1"/>
    <w:rsid w:val="00E92249"/>
    <w:rsid w:val="00E92268"/>
    <w:rsid w:val="00E92491"/>
    <w:rsid w:val="00E92A6D"/>
    <w:rsid w:val="00E92AC7"/>
    <w:rsid w:val="00E92B72"/>
    <w:rsid w:val="00E92F10"/>
    <w:rsid w:val="00E93214"/>
    <w:rsid w:val="00E93852"/>
    <w:rsid w:val="00E93B1C"/>
    <w:rsid w:val="00E93C4D"/>
    <w:rsid w:val="00E93D95"/>
    <w:rsid w:val="00E93F34"/>
    <w:rsid w:val="00E94124"/>
    <w:rsid w:val="00E9416F"/>
    <w:rsid w:val="00E94255"/>
    <w:rsid w:val="00E94257"/>
    <w:rsid w:val="00E94A15"/>
    <w:rsid w:val="00E94B9F"/>
    <w:rsid w:val="00E94C31"/>
    <w:rsid w:val="00E94F2F"/>
    <w:rsid w:val="00E950EA"/>
    <w:rsid w:val="00E95863"/>
    <w:rsid w:val="00E958D1"/>
    <w:rsid w:val="00E95DAF"/>
    <w:rsid w:val="00E95E99"/>
    <w:rsid w:val="00E95FBA"/>
    <w:rsid w:val="00E95FD2"/>
    <w:rsid w:val="00E96367"/>
    <w:rsid w:val="00E96736"/>
    <w:rsid w:val="00E96A06"/>
    <w:rsid w:val="00E96E32"/>
    <w:rsid w:val="00E97454"/>
    <w:rsid w:val="00E975D8"/>
    <w:rsid w:val="00E979DA"/>
    <w:rsid w:val="00E97FE2"/>
    <w:rsid w:val="00EA05BD"/>
    <w:rsid w:val="00EA08D2"/>
    <w:rsid w:val="00EA0936"/>
    <w:rsid w:val="00EA0CCA"/>
    <w:rsid w:val="00EA0EFA"/>
    <w:rsid w:val="00EA1517"/>
    <w:rsid w:val="00EA17AD"/>
    <w:rsid w:val="00EA1CCE"/>
    <w:rsid w:val="00EA1E1E"/>
    <w:rsid w:val="00EA1FEA"/>
    <w:rsid w:val="00EA2174"/>
    <w:rsid w:val="00EA257E"/>
    <w:rsid w:val="00EA2A3A"/>
    <w:rsid w:val="00EA343D"/>
    <w:rsid w:val="00EA3454"/>
    <w:rsid w:val="00EA361A"/>
    <w:rsid w:val="00EA36F0"/>
    <w:rsid w:val="00EA37BE"/>
    <w:rsid w:val="00EA38FD"/>
    <w:rsid w:val="00EA3A4B"/>
    <w:rsid w:val="00EA3BD3"/>
    <w:rsid w:val="00EA3C47"/>
    <w:rsid w:val="00EA3EFA"/>
    <w:rsid w:val="00EA4E2B"/>
    <w:rsid w:val="00EA4FE9"/>
    <w:rsid w:val="00EA5876"/>
    <w:rsid w:val="00EA5C39"/>
    <w:rsid w:val="00EA608F"/>
    <w:rsid w:val="00EA6D46"/>
    <w:rsid w:val="00EA6E1E"/>
    <w:rsid w:val="00EA7013"/>
    <w:rsid w:val="00EA73D6"/>
    <w:rsid w:val="00EA7510"/>
    <w:rsid w:val="00EA7522"/>
    <w:rsid w:val="00EA7668"/>
    <w:rsid w:val="00EA78B9"/>
    <w:rsid w:val="00EA79C4"/>
    <w:rsid w:val="00EA7AC5"/>
    <w:rsid w:val="00EA7B24"/>
    <w:rsid w:val="00EA7DB5"/>
    <w:rsid w:val="00EB00CC"/>
    <w:rsid w:val="00EB05CE"/>
    <w:rsid w:val="00EB06AF"/>
    <w:rsid w:val="00EB077E"/>
    <w:rsid w:val="00EB0993"/>
    <w:rsid w:val="00EB0AF6"/>
    <w:rsid w:val="00EB0B16"/>
    <w:rsid w:val="00EB0D80"/>
    <w:rsid w:val="00EB0DF2"/>
    <w:rsid w:val="00EB108B"/>
    <w:rsid w:val="00EB10EE"/>
    <w:rsid w:val="00EB1382"/>
    <w:rsid w:val="00EB15FD"/>
    <w:rsid w:val="00EB17D1"/>
    <w:rsid w:val="00EB19D9"/>
    <w:rsid w:val="00EB1B85"/>
    <w:rsid w:val="00EB1D0F"/>
    <w:rsid w:val="00EB209B"/>
    <w:rsid w:val="00EB2532"/>
    <w:rsid w:val="00EB2A67"/>
    <w:rsid w:val="00EB2BF5"/>
    <w:rsid w:val="00EB2C2A"/>
    <w:rsid w:val="00EB2D75"/>
    <w:rsid w:val="00EB2E62"/>
    <w:rsid w:val="00EB3095"/>
    <w:rsid w:val="00EB3143"/>
    <w:rsid w:val="00EB352D"/>
    <w:rsid w:val="00EB3A96"/>
    <w:rsid w:val="00EB3D63"/>
    <w:rsid w:val="00EB47FB"/>
    <w:rsid w:val="00EB48C1"/>
    <w:rsid w:val="00EB4DF4"/>
    <w:rsid w:val="00EB51DD"/>
    <w:rsid w:val="00EB5425"/>
    <w:rsid w:val="00EB546A"/>
    <w:rsid w:val="00EB572C"/>
    <w:rsid w:val="00EB576E"/>
    <w:rsid w:val="00EB5B5E"/>
    <w:rsid w:val="00EB5B92"/>
    <w:rsid w:val="00EB5BC2"/>
    <w:rsid w:val="00EB5DA7"/>
    <w:rsid w:val="00EB5FDE"/>
    <w:rsid w:val="00EB6023"/>
    <w:rsid w:val="00EB6189"/>
    <w:rsid w:val="00EB619E"/>
    <w:rsid w:val="00EB6376"/>
    <w:rsid w:val="00EB6B8B"/>
    <w:rsid w:val="00EB6DCD"/>
    <w:rsid w:val="00EB6F62"/>
    <w:rsid w:val="00EB6F6C"/>
    <w:rsid w:val="00EB7266"/>
    <w:rsid w:val="00EB757C"/>
    <w:rsid w:val="00EB7780"/>
    <w:rsid w:val="00EB7C0A"/>
    <w:rsid w:val="00EB7CAA"/>
    <w:rsid w:val="00EB7E14"/>
    <w:rsid w:val="00EC006C"/>
    <w:rsid w:val="00EC01F2"/>
    <w:rsid w:val="00EC02C9"/>
    <w:rsid w:val="00EC08AF"/>
    <w:rsid w:val="00EC09B0"/>
    <w:rsid w:val="00EC0C65"/>
    <w:rsid w:val="00EC0D3F"/>
    <w:rsid w:val="00EC0DF7"/>
    <w:rsid w:val="00EC0FDC"/>
    <w:rsid w:val="00EC1020"/>
    <w:rsid w:val="00EC1213"/>
    <w:rsid w:val="00EC12BA"/>
    <w:rsid w:val="00EC13B2"/>
    <w:rsid w:val="00EC13D2"/>
    <w:rsid w:val="00EC17F5"/>
    <w:rsid w:val="00EC1A74"/>
    <w:rsid w:val="00EC1F80"/>
    <w:rsid w:val="00EC225E"/>
    <w:rsid w:val="00EC229D"/>
    <w:rsid w:val="00EC2791"/>
    <w:rsid w:val="00EC2C82"/>
    <w:rsid w:val="00EC2E32"/>
    <w:rsid w:val="00EC3624"/>
    <w:rsid w:val="00EC3706"/>
    <w:rsid w:val="00EC371F"/>
    <w:rsid w:val="00EC37DA"/>
    <w:rsid w:val="00EC3865"/>
    <w:rsid w:val="00EC38A4"/>
    <w:rsid w:val="00EC3A56"/>
    <w:rsid w:val="00EC3F3D"/>
    <w:rsid w:val="00EC4133"/>
    <w:rsid w:val="00EC4286"/>
    <w:rsid w:val="00EC4A1B"/>
    <w:rsid w:val="00EC560A"/>
    <w:rsid w:val="00EC5AF6"/>
    <w:rsid w:val="00EC5FFF"/>
    <w:rsid w:val="00EC6057"/>
    <w:rsid w:val="00EC63D8"/>
    <w:rsid w:val="00EC65D3"/>
    <w:rsid w:val="00EC664A"/>
    <w:rsid w:val="00EC667A"/>
    <w:rsid w:val="00EC6A06"/>
    <w:rsid w:val="00EC6CF0"/>
    <w:rsid w:val="00EC6E57"/>
    <w:rsid w:val="00EC710F"/>
    <w:rsid w:val="00EC7376"/>
    <w:rsid w:val="00EC752B"/>
    <w:rsid w:val="00EC7C91"/>
    <w:rsid w:val="00EC7CDB"/>
    <w:rsid w:val="00EC7F32"/>
    <w:rsid w:val="00ED00BB"/>
    <w:rsid w:val="00ED0A57"/>
    <w:rsid w:val="00ED104B"/>
    <w:rsid w:val="00ED1390"/>
    <w:rsid w:val="00ED1592"/>
    <w:rsid w:val="00ED19F1"/>
    <w:rsid w:val="00ED1FE6"/>
    <w:rsid w:val="00ED203A"/>
    <w:rsid w:val="00ED273C"/>
    <w:rsid w:val="00ED27E3"/>
    <w:rsid w:val="00ED27FE"/>
    <w:rsid w:val="00ED2A94"/>
    <w:rsid w:val="00ED2A95"/>
    <w:rsid w:val="00ED2CC2"/>
    <w:rsid w:val="00ED2CC5"/>
    <w:rsid w:val="00ED2CC7"/>
    <w:rsid w:val="00ED2F44"/>
    <w:rsid w:val="00ED30A9"/>
    <w:rsid w:val="00ED30E4"/>
    <w:rsid w:val="00ED32C3"/>
    <w:rsid w:val="00ED32F9"/>
    <w:rsid w:val="00ED34FD"/>
    <w:rsid w:val="00ED361C"/>
    <w:rsid w:val="00ED3D51"/>
    <w:rsid w:val="00ED3ED8"/>
    <w:rsid w:val="00ED405E"/>
    <w:rsid w:val="00ED45E8"/>
    <w:rsid w:val="00ED46FE"/>
    <w:rsid w:val="00ED4A06"/>
    <w:rsid w:val="00ED4CFE"/>
    <w:rsid w:val="00ED4E3F"/>
    <w:rsid w:val="00ED50D4"/>
    <w:rsid w:val="00ED543F"/>
    <w:rsid w:val="00ED54BB"/>
    <w:rsid w:val="00ED5760"/>
    <w:rsid w:val="00ED5B47"/>
    <w:rsid w:val="00ED5D4E"/>
    <w:rsid w:val="00ED61DA"/>
    <w:rsid w:val="00ED6D02"/>
    <w:rsid w:val="00ED7398"/>
    <w:rsid w:val="00ED74D4"/>
    <w:rsid w:val="00ED7690"/>
    <w:rsid w:val="00ED7877"/>
    <w:rsid w:val="00ED789D"/>
    <w:rsid w:val="00ED7C23"/>
    <w:rsid w:val="00ED7C99"/>
    <w:rsid w:val="00ED7CDB"/>
    <w:rsid w:val="00EE0086"/>
    <w:rsid w:val="00EE0937"/>
    <w:rsid w:val="00EE0A93"/>
    <w:rsid w:val="00EE0D7C"/>
    <w:rsid w:val="00EE0ED7"/>
    <w:rsid w:val="00EE1653"/>
    <w:rsid w:val="00EE17C4"/>
    <w:rsid w:val="00EE18F4"/>
    <w:rsid w:val="00EE1E6A"/>
    <w:rsid w:val="00EE270F"/>
    <w:rsid w:val="00EE27D3"/>
    <w:rsid w:val="00EE2F3D"/>
    <w:rsid w:val="00EE2FA2"/>
    <w:rsid w:val="00EE2FEF"/>
    <w:rsid w:val="00EE31B8"/>
    <w:rsid w:val="00EE3D13"/>
    <w:rsid w:val="00EE3DC7"/>
    <w:rsid w:val="00EE41D0"/>
    <w:rsid w:val="00EE470D"/>
    <w:rsid w:val="00EE4E24"/>
    <w:rsid w:val="00EE4E33"/>
    <w:rsid w:val="00EE4EF6"/>
    <w:rsid w:val="00EE585E"/>
    <w:rsid w:val="00EE5D1F"/>
    <w:rsid w:val="00EE5DFB"/>
    <w:rsid w:val="00EE5E9E"/>
    <w:rsid w:val="00EE5F3C"/>
    <w:rsid w:val="00EE5F44"/>
    <w:rsid w:val="00EE604E"/>
    <w:rsid w:val="00EE607A"/>
    <w:rsid w:val="00EE6884"/>
    <w:rsid w:val="00EE6903"/>
    <w:rsid w:val="00EE6A09"/>
    <w:rsid w:val="00EE6E13"/>
    <w:rsid w:val="00EE6F5A"/>
    <w:rsid w:val="00EE746E"/>
    <w:rsid w:val="00EE7503"/>
    <w:rsid w:val="00EE75D2"/>
    <w:rsid w:val="00EE76DB"/>
    <w:rsid w:val="00EE7771"/>
    <w:rsid w:val="00EF07AA"/>
    <w:rsid w:val="00EF0A63"/>
    <w:rsid w:val="00EF0C49"/>
    <w:rsid w:val="00EF0DE5"/>
    <w:rsid w:val="00EF117E"/>
    <w:rsid w:val="00EF1513"/>
    <w:rsid w:val="00EF1619"/>
    <w:rsid w:val="00EF195A"/>
    <w:rsid w:val="00EF199E"/>
    <w:rsid w:val="00EF1C36"/>
    <w:rsid w:val="00EF1CD3"/>
    <w:rsid w:val="00EF1F69"/>
    <w:rsid w:val="00EF1F75"/>
    <w:rsid w:val="00EF213B"/>
    <w:rsid w:val="00EF2296"/>
    <w:rsid w:val="00EF2394"/>
    <w:rsid w:val="00EF26E0"/>
    <w:rsid w:val="00EF2816"/>
    <w:rsid w:val="00EF2C0A"/>
    <w:rsid w:val="00EF2F58"/>
    <w:rsid w:val="00EF30C9"/>
    <w:rsid w:val="00EF30E9"/>
    <w:rsid w:val="00EF36EA"/>
    <w:rsid w:val="00EF38A9"/>
    <w:rsid w:val="00EF38AD"/>
    <w:rsid w:val="00EF38D1"/>
    <w:rsid w:val="00EF407E"/>
    <w:rsid w:val="00EF416B"/>
    <w:rsid w:val="00EF4728"/>
    <w:rsid w:val="00EF4F3E"/>
    <w:rsid w:val="00EF528A"/>
    <w:rsid w:val="00EF54D2"/>
    <w:rsid w:val="00EF552A"/>
    <w:rsid w:val="00EF5907"/>
    <w:rsid w:val="00EF5F0F"/>
    <w:rsid w:val="00EF67FE"/>
    <w:rsid w:val="00EF6847"/>
    <w:rsid w:val="00EF6E42"/>
    <w:rsid w:val="00EF6EAD"/>
    <w:rsid w:val="00EF6EBE"/>
    <w:rsid w:val="00EF720A"/>
    <w:rsid w:val="00EF74BB"/>
    <w:rsid w:val="00EF78AF"/>
    <w:rsid w:val="00F00160"/>
    <w:rsid w:val="00F00277"/>
    <w:rsid w:val="00F0045A"/>
    <w:rsid w:val="00F0052A"/>
    <w:rsid w:val="00F00583"/>
    <w:rsid w:val="00F01094"/>
    <w:rsid w:val="00F010FF"/>
    <w:rsid w:val="00F0122F"/>
    <w:rsid w:val="00F012D1"/>
    <w:rsid w:val="00F012FF"/>
    <w:rsid w:val="00F018D3"/>
    <w:rsid w:val="00F0193D"/>
    <w:rsid w:val="00F01ABB"/>
    <w:rsid w:val="00F01D05"/>
    <w:rsid w:val="00F01D56"/>
    <w:rsid w:val="00F02104"/>
    <w:rsid w:val="00F0244F"/>
    <w:rsid w:val="00F025AF"/>
    <w:rsid w:val="00F025B3"/>
    <w:rsid w:val="00F02A04"/>
    <w:rsid w:val="00F030A3"/>
    <w:rsid w:val="00F03330"/>
    <w:rsid w:val="00F0380E"/>
    <w:rsid w:val="00F0384C"/>
    <w:rsid w:val="00F03E58"/>
    <w:rsid w:val="00F042D9"/>
    <w:rsid w:val="00F043B9"/>
    <w:rsid w:val="00F04481"/>
    <w:rsid w:val="00F0462B"/>
    <w:rsid w:val="00F04A3D"/>
    <w:rsid w:val="00F04BFE"/>
    <w:rsid w:val="00F05071"/>
    <w:rsid w:val="00F051E6"/>
    <w:rsid w:val="00F052A1"/>
    <w:rsid w:val="00F0538F"/>
    <w:rsid w:val="00F0601E"/>
    <w:rsid w:val="00F06488"/>
    <w:rsid w:val="00F06929"/>
    <w:rsid w:val="00F06976"/>
    <w:rsid w:val="00F07357"/>
    <w:rsid w:val="00F07499"/>
    <w:rsid w:val="00F074EB"/>
    <w:rsid w:val="00F07559"/>
    <w:rsid w:val="00F0796A"/>
    <w:rsid w:val="00F07C08"/>
    <w:rsid w:val="00F07C14"/>
    <w:rsid w:val="00F07F20"/>
    <w:rsid w:val="00F10022"/>
    <w:rsid w:val="00F1009C"/>
    <w:rsid w:val="00F100AC"/>
    <w:rsid w:val="00F10237"/>
    <w:rsid w:val="00F104D6"/>
    <w:rsid w:val="00F10520"/>
    <w:rsid w:val="00F108E0"/>
    <w:rsid w:val="00F10B91"/>
    <w:rsid w:val="00F112CB"/>
    <w:rsid w:val="00F114C8"/>
    <w:rsid w:val="00F11726"/>
    <w:rsid w:val="00F11733"/>
    <w:rsid w:val="00F11770"/>
    <w:rsid w:val="00F11B49"/>
    <w:rsid w:val="00F11C42"/>
    <w:rsid w:val="00F11F8D"/>
    <w:rsid w:val="00F125D8"/>
    <w:rsid w:val="00F12985"/>
    <w:rsid w:val="00F12AD5"/>
    <w:rsid w:val="00F12DA4"/>
    <w:rsid w:val="00F135F9"/>
    <w:rsid w:val="00F137AF"/>
    <w:rsid w:val="00F13E32"/>
    <w:rsid w:val="00F1406A"/>
    <w:rsid w:val="00F14213"/>
    <w:rsid w:val="00F146FE"/>
    <w:rsid w:val="00F14762"/>
    <w:rsid w:val="00F1498F"/>
    <w:rsid w:val="00F149F4"/>
    <w:rsid w:val="00F14BD9"/>
    <w:rsid w:val="00F14D46"/>
    <w:rsid w:val="00F14D4E"/>
    <w:rsid w:val="00F1588D"/>
    <w:rsid w:val="00F158CF"/>
    <w:rsid w:val="00F15C29"/>
    <w:rsid w:val="00F15C3C"/>
    <w:rsid w:val="00F161C6"/>
    <w:rsid w:val="00F16373"/>
    <w:rsid w:val="00F163CE"/>
    <w:rsid w:val="00F165B0"/>
    <w:rsid w:val="00F1670D"/>
    <w:rsid w:val="00F167E7"/>
    <w:rsid w:val="00F1688D"/>
    <w:rsid w:val="00F16A23"/>
    <w:rsid w:val="00F16AED"/>
    <w:rsid w:val="00F16BAF"/>
    <w:rsid w:val="00F16E61"/>
    <w:rsid w:val="00F17094"/>
    <w:rsid w:val="00F17131"/>
    <w:rsid w:val="00F17B91"/>
    <w:rsid w:val="00F17D64"/>
    <w:rsid w:val="00F17DB8"/>
    <w:rsid w:val="00F2013A"/>
    <w:rsid w:val="00F20376"/>
    <w:rsid w:val="00F204F9"/>
    <w:rsid w:val="00F20771"/>
    <w:rsid w:val="00F20781"/>
    <w:rsid w:val="00F20953"/>
    <w:rsid w:val="00F20B3A"/>
    <w:rsid w:val="00F20C5F"/>
    <w:rsid w:val="00F20D33"/>
    <w:rsid w:val="00F20FAC"/>
    <w:rsid w:val="00F213F9"/>
    <w:rsid w:val="00F215ED"/>
    <w:rsid w:val="00F223C4"/>
    <w:rsid w:val="00F226ED"/>
    <w:rsid w:val="00F22B10"/>
    <w:rsid w:val="00F22B42"/>
    <w:rsid w:val="00F22E5C"/>
    <w:rsid w:val="00F23027"/>
    <w:rsid w:val="00F230D0"/>
    <w:rsid w:val="00F23278"/>
    <w:rsid w:val="00F237B4"/>
    <w:rsid w:val="00F238E0"/>
    <w:rsid w:val="00F23957"/>
    <w:rsid w:val="00F23CB8"/>
    <w:rsid w:val="00F23E72"/>
    <w:rsid w:val="00F23EF6"/>
    <w:rsid w:val="00F2402C"/>
    <w:rsid w:val="00F2403F"/>
    <w:rsid w:val="00F2422F"/>
    <w:rsid w:val="00F24DE9"/>
    <w:rsid w:val="00F24E50"/>
    <w:rsid w:val="00F24FBD"/>
    <w:rsid w:val="00F25228"/>
    <w:rsid w:val="00F2570C"/>
    <w:rsid w:val="00F25739"/>
    <w:rsid w:val="00F2573D"/>
    <w:rsid w:val="00F258E3"/>
    <w:rsid w:val="00F25948"/>
    <w:rsid w:val="00F25CFE"/>
    <w:rsid w:val="00F25DE1"/>
    <w:rsid w:val="00F25E9D"/>
    <w:rsid w:val="00F261FC"/>
    <w:rsid w:val="00F2634F"/>
    <w:rsid w:val="00F26425"/>
    <w:rsid w:val="00F265E6"/>
    <w:rsid w:val="00F26892"/>
    <w:rsid w:val="00F26AC7"/>
    <w:rsid w:val="00F26E36"/>
    <w:rsid w:val="00F26E8C"/>
    <w:rsid w:val="00F26FF3"/>
    <w:rsid w:val="00F27198"/>
    <w:rsid w:val="00F275C5"/>
    <w:rsid w:val="00F27B6C"/>
    <w:rsid w:val="00F27B72"/>
    <w:rsid w:val="00F30084"/>
    <w:rsid w:val="00F300BF"/>
    <w:rsid w:val="00F3080B"/>
    <w:rsid w:val="00F30B0D"/>
    <w:rsid w:val="00F30B6D"/>
    <w:rsid w:val="00F3128A"/>
    <w:rsid w:val="00F314CE"/>
    <w:rsid w:val="00F31989"/>
    <w:rsid w:val="00F31A7D"/>
    <w:rsid w:val="00F31AB1"/>
    <w:rsid w:val="00F31B73"/>
    <w:rsid w:val="00F325EC"/>
    <w:rsid w:val="00F3264E"/>
    <w:rsid w:val="00F333D1"/>
    <w:rsid w:val="00F334DB"/>
    <w:rsid w:val="00F339FF"/>
    <w:rsid w:val="00F33D28"/>
    <w:rsid w:val="00F34E86"/>
    <w:rsid w:val="00F34FEE"/>
    <w:rsid w:val="00F35035"/>
    <w:rsid w:val="00F35049"/>
    <w:rsid w:val="00F354E7"/>
    <w:rsid w:val="00F35754"/>
    <w:rsid w:val="00F36CE5"/>
    <w:rsid w:val="00F36D87"/>
    <w:rsid w:val="00F36E09"/>
    <w:rsid w:val="00F37414"/>
    <w:rsid w:val="00F374F6"/>
    <w:rsid w:val="00F3762A"/>
    <w:rsid w:val="00F4008A"/>
    <w:rsid w:val="00F403EB"/>
    <w:rsid w:val="00F4043E"/>
    <w:rsid w:val="00F405F8"/>
    <w:rsid w:val="00F407BE"/>
    <w:rsid w:val="00F40848"/>
    <w:rsid w:val="00F408E2"/>
    <w:rsid w:val="00F409AE"/>
    <w:rsid w:val="00F409D4"/>
    <w:rsid w:val="00F40A9B"/>
    <w:rsid w:val="00F40EDA"/>
    <w:rsid w:val="00F414B8"/>
    <w:rsid w:val="00F41764"/>
    <w:rsid w:val="00F42276"/>
    <w:rsid w:val="00F429A7"/>
    <w:rsid w:val="00F43021"/>
    <w:rsid w:val="00F435E5"/>
    <w:rsid w:val="00F4360D"/>
    <w:rsid w:val="00F43913"/>
    <w:rsid w:val="00F43E22"/>
    <w:rsid w:val="00F43F61"/>
    <w:rsid w:val="00F44367"/>
    <w:rsid w:val="00F4456D"/>
    <w:rsid w:val="00F447C6"/>
    <w:rsid w:val="00F451D9"/>
    <w:rsid w:val="00F45CA6"/>
    <w:rsid w:val="00F4641D"/>
    <w:rsid w:val="00F469D1"/>
    <w:rsid w:val="00F469E4"/>
    <w:rsid w:val="00F46D20"/>
    <w:rsid w:val="00F4715D"/>
    <w:rsid w:val="00F471C0"/>
    <w:rsid w:val="00F471ED"/>
    <w:rsid w:val="00F4771E"/>
    <w:rsid w:val="00F47722"/>
    <w:rsid w:val="00F47915"/>
    <w:rsid w:val="00F47A71"/>
    <w:rsid w:val="00F47BF0"/>
    <w:rsid w:val="00F47D8F"/>
    <w:rsid w:val="00F47F6B"/>
    <w:rsid w:val="00F50061"/>
    <w:rsid w:val="00F502AD"/>
    <w:rsid w:val="00F50342"/>
    <w:rsid w:val="00F506C7"/>
    <w:rsid w:val="00F50738"/>
    <w:rsid w:val="00F5077A"/>
    <w:rsid w:val="00F508AB"/>
    <w:rsid w:val="00F50EC6"/>
    <w:rsid w:val="00F50EEC"/>
    <w:rsid w:val="00F51189"/>
    <w:rsid w:val="00F51542"/>
    <w:rsid w:val="00F51B0F"/>
    <w:rsid w:val="00F5251A"/>
    <w:rsid w:val="00F52538"/>
    <w:rsid w:val="00F52557"/>
    <w:rsid w:val="00F5297D"/>
    <w:rsid w:val="00F52A5F"/>
    <w:rsid w:val="00F52AC3"/>
    <w:rsid w:val="00F52B71"/>
    <w:rsid w:val="00F52F85"/>
    <w:rsid w:val="00F5312B"/>
    <w:rsid w:val="00F53258"/>
    <w:rsid w:val="00F5369F"/>
    <w:rsid w:val="00F5456E"/>
    <w:rsid w:val="00F54760"/>
    <w:rsid w:val="00F554F7"/>
    <w:rsid w:val="00F5574A"/>
    <w:rsid w:val="00F55C24"/>
    <w:rsid w:val="00F55C75"/>
    <w:rsid w:val="00F55CB5"/>
    <w:rsid w:val="00F55F85"/>
    <w:rsid w:val="00F56002"/>
    <w:rsid w:val="00F5650C"/>
    <w:rsid w:val="00F5672B"/>
    <w:rsid w:val="00F56799"/>
    <w:rsid w:val="00F56AAF"/>
    <w:rsid w:val="00F56E29"/>
    <w:rsid w:val="00F56FA2"/>
    <w:rsid w:val="00F57227"/>
    <w:rsid w:val="00F57293"/>
    <w:rsid w:val="00F57339"/>
    <w:rsid w:val="00F57390"/>
    <w:rsid w:val="00F5749C"/>
    <w:rsid w:val="00F576C3"/>
    <w:rsid w:val="00F5770C"/>
    <w:rsid w:val="00F5775C"/>
    <w:rsid w:val="00F57CB0"/>
    <w:rsid w:val="00F57F66"/>
    <w:rsid w:val="00F57F70"/>
    <w:rsid w:val="00F60365"/>
    <w:rsid w:val="00F60640"/>
    <w:rsid w:val="00F60BCA"/>
    <w:rsid w:val="00F60C3A"/>
    <w:rsid w:val="00F6135C"/>
    <w:rsid w:val="00F61486"/>
    <w:rsid w:val="00F61540"/>
    <w:rsid w:val="00F6174F"/>
    <w:rsid w:val="00F618CE"/>
    <w:rsid w:val="00F61966"/>
    <w:rsid w:val="00F61DBE"/>
    <w:rsid w:val="00F61F1E"/>
    <w:rsid w:val="00F61F4D"/>
    <w:rsid w:val="00F62918"/>
    <w:rsid w:val="00F62940"/>
    <w:rsid w:val="00F62AA4"/>
    <w:rsid w:val="00F62CE2"/>
    <w:rsid w:val="00F630E2"/>
    <w:rsid w:val="00F63A74"/>
    <w:rsid w:val="00F641A0"/>
    <w:rsid w:val="00F6426A"/>
    <w:rsid w:val="00F642F3"/>
    <w:rsid w:val="00F64334"/>
    <w:rsid w:val="00F648E2"/>
    <w:rsid w:val="00F64919"/>
    <w:rsid w:val="00F64EB6"/>
    <w:rsid w:val="00F650BD"/>
    <w:rsid w:val="00F65716"/>
    <w:rsid w:val="00F65793"/>
    <w:rsid w:val="00F65D49"/>
    <w:rsid w:val="00F65E82"/>
    <w:rsid w:val="00F662DF"/>
    <w:rsid w:val="00F664B7"/>
    <w:rsid w:val="00F665A4"/>
    <w:rsid w:val="00F66668"/>
    <w:rsid w:val="00F669DE"/>
    <w:rsid w:val="00F66CDD"/>
    <w:rsid w:val="00F678FA"/>
    <w:rsid w:val="00F67924"/>
    <w:rsid w:val="00F6794C"/>
    <w:rsid w:val="00F67AB0"/>
    <w:rsid w:val="00F67B62"/>
    <w:rsid w:val="00F67BF0"/>
    <w:rsid w:val="00F67D85"/>
    <w:rsid w:val="00F67E80"/>
    <w:rsid w:val="00F7019D"/>
    <w:rsid w:val="00F70356"/>
    <w:rsid w:val="00F705C4"/>
    <w:rsid w:val="00F708CB"/>
    <w:rsid w:val="00F7090D"/>
    <w:rsid w:val="00F70CEF"/>
    <w:rsid w:val="00F70FC0"/>
    <w:rsid w:val="00F71150"/>
    <w:rsid w:val="00F711E8"/>
    <w:rsid w:val="00F71231"/>
    <w:rsid w:val="00F7128C"/>
    <w:rsid w:val="00F71293"/>
    <w:rsid w:val="00F71389"/>
    <w:rsid w:val="00F7165F"/>
    <w:rsid w:val="00F71664"/>
    <w:rsid w:val="00F71753"/>
    <w:rsid w:val="00F71C5A"/>
    <w:rsid w:val="00F71E41"/>
    <w:rsid w:val="00F71FAC"/>
    <w:rsid w:val="00F72664"/>
    <w:rsid w:val="00F72956"/>
    <w:rsid w:val="00F729A7"/>
    <w:rsid w:val="00F72B9F"/>
    <w:rsid w:val="00F734F8"/>
    <w:rsid w:val="00F73CBA"/>
    <w:rsid w:val="00F7427F"/>
    <w:rsid w:val="00F74615"/>
    <w:rsid w:val="00F74654"/>
    <w:rsid w:val="00F7489B"/>
    <w:rsid w:val="00F74B85"/>
    <w:rsid w:val="00F74BB9"/>
    <w:rsid w:val="00F761E8"/>
    <w:rsid w:val="00F767A5"/>
    <w:rsid w:val="00F76928"/>
    <w:rsid w:val="00F77002"/>
    <w:rsid w:val="00F77580"/>
    <w:rsid w:val="00F77684"/>
    <w:rsid w:val="00F77D18"/>
    <w:rsid w:val="00F77EFA"/>
    <w:rsid w:val="00F77F16"/>
    <w:rsid w:val="00F80525"/>
    <w:rsid w:val="00F8053B"/>
    <w:rsid w:val="00F805C1"/>
    <w:rsid w:val="00F8070B"/>
    <w:rsid w:val="00F80B4F"/>
    <w:rsid w:val="00F81816"/>
    <w:rsid w:val="00F81AD0"/>
    <w:rsid w:val="00F81F3E"/>
    <w:rsid w:val="00F821BB"/>
    <w:rsid w:val="00F83064"/>
    <w:rsid w:val="00F8402E"/>
    <w:rsid w:val="00F8428E"/>
    <w:rsid w:val="00F84370"/>
    <w:rsid w:val="00F844B6"/>
    <w:rsid w:val="00F848E3"/>
    <w:rsid w:val="00F84A78"/>
    <w:rsid w:val="00F84B72"/>
    <w:rsid w:val="00F84B93"/>
    <w:rsid w:val="00F85697"/>
    <w:rsid w:val="00F85972"/>
    <w:rsid w:val="00F85A8D"/>
    <w:rsid w:val="00F85C1D"/>
    <w:rsid w:val="00F85CED"/>
    <w:rsid w:val="00F85EB4"/>
    <w:rsid w:val="00F85ED2"/>
    <w:rsid w:val="00F862FA"/>
    <w:rsid w:val="00F86877"/>
    <w:rsid w:val="00F86A41"/>
    <w:rsid w:val="00F86CF1"/>
    <w:rsid w:val="00F86E15"/>
    <w:rsid w:val="00F870A2"/>
    <w:rsid w:val="00F870E4"/>
    <w:rsid w:val="00F874B6"/>
    <w:rsid w:val="00F875DB"/>
    <w:rsid w:val="00F87612"/>
    <w:rsid w:val="00F876E9"/>
    <w:rsid w:val="00F8785A"/>
    <w:rsid w:val="00F879DA"/>
    <w:rsid w:val="00F87B5B"/>
    <w:rsid w:val="00F9078A"/>
    <w:rsid w:val="00F90BC0"/>
    <w:rsid w:val="00F90CA1"/>
    <w:rsid w:val="00F90E2E"/>
    <w:rsid w:val="00F90FAE"/>
    <w:rsid w:val="00F9126C"/>
    <w:rsid w:val="00F918FD"/>
    <w:rsid w:val="00F91975"/>
    <w:rsid w:val="00F919C2"/>
    <w:rsid w:val="00F91BAA"/>
    <w:rsid w:val="00F91D18"/>
    <w:rsid w:val="00F91F11"/>
    <w:rsid w:val="00F921DF"/>
    <w:rsid w:val="00F92319"/>
    <w:rsid w:val="00F92B21"/>
    <w:rsid w:val="00F92B41"/>
    <w:rsid w:val="00F92DBE"/>
    <w:rsid w:val="00F92E15"/>
    <w:rsid w:val="00F93AC9"/>
    <w:rsid w:val="00F93BEB"/>
    <w:rsid w:val="00F93CC1"/>
    <w:rsid w:val="00F93EB9"/>
    <w:rsid w:val="00F9415C"/>
    <w:rsid w:val="00F94476"/>
    <w:rsid w:val="00F9469D"/>
    <w:rsid w:val="00F947C9"/>
    <w:rsid w:val="00F94C54"/>
    <w:rsid w:val="00F94E9F"/>
    <w:rsid w:val="00F94FE8"/>
    <w:rsid w:val="00F9506E"/>
    <w:rsid w:val="00F954A2"/>
    <w:rsid w:val="00F955C7"/>
    <w:rsid w:val="00F9594B"/>
    <w:rsid w:val="00F95994"/>
    <w:rsid w:val="00F95BD2"/>
    <w:rsid w:val="00F95FE6"/>
    <w:rsid w:val="00F96189"/>
    <w:rsid w:val="00F96191"/>
    <w:rsid w:val="00F96330"/>
    <w:rsid w:val="00F96580"/>
    <w:rsid w:val="00F96678"/>
    <w:rsid w:val="00F967D0"/>
    <w:rsid w:val="00F96AF4"/>
    <w:rsid w:val="00F96B39"/>
    <w:rsid w:val="00F96BF5"/>
    <w:rsid w:val="00F96E8C"/>
    <w:rsid w:val="00F972F2"/>
    <w:rsid w:val="00F97326"/>
    <w:rsid w:val="00F97DA2"/>
    <w:rsid w:val="00F97FF3"/>
    <w:rsid w:val="00FA036C"/>
    <w:rsid w:val="00FA037A"/>
    <w:rsid w:val="00FA0543"/>
    <w:rsid w:val="00FA0559"/>
    <w:rsid w:val="00FA0BD4"/>
    <w:rsid w:val="00FA0CC0"/>
    <w:rsid w:val="00FA0F4F"/>
    <w:rsid w:val="00FA1164"/>
    <w:rsid w:val="00FA19B2"/>
    <w:rsid w:val="00FA1A84"/>
    <w:rsid w:val="00FA1B7A"/>
    <w:rsid w:val="00FA201E"/>
    <w:rsid w:val="00FA21FA"/>
    <w:rsid w:val="00FA2546"/>
    <w:rsid w:val="00FA2567"/>
    <w:rsid w:val="00FA258C"/>
    <w:rsid w:val="00FA3000"/>
    <w:rsid w:val="00FA31C0"/>
    <w:rsid w:val="00FA326B"/>
    <w:rsid w:val="00FA35A9"/>
    <w:rsid w:val="00FA37B1"/>
    <w:rsid w:val="00FA3D15"/>
    <w:rsid w:val="00FA3D81"/>
    <w:rsid w:val="00FA3EAF"/>
    <w:rsid w:val="00FA40DC"/>
    <w:rsid w:val="00FA4BDF"/>
    <w:rsid w:val="00FA50A8"/>
    <w:rsid w:val="00FA5318"/>
    <w:rsid w:val="00FA5873"/>
    <w:rsid w:val="00FA59AD"/>
    <w:rsid w:val="00FA5A2A"/>
    <w:rsid w:val="00FA5B76"/>
    <w:rsid w:val="00FA5E30"/>
    <w:rsid w:val="00FA5E78"/>
    <w:rsid w:val="00FA631F"/>
    <w:rsid w:val="00FA65A9"/>
    <w:rsid w:val="00FA6656"/>
    <w:rsid w:val="00FA6703"/>
    <w:rsid w:val="00FA6774"/>
    <w:rsid w:val="00FA68ED"/>
    <w:rsid w:val="00FA6B1C"/>
    <w:rsid w:val="00FA6BAA"/>
    <w:rsid w:val="00FA6D92"/>
    <w:rsid w:val="00FA6F35"/>
    <w:rsid w:val="00FA6F6D"/>
    <w:rsid w:val="00FA7014"/>
    <w:rsid w:val="00FA71A2"/>
    <w:rsid w:val="00FA73B3"/>
    <w:rsid w:val="00FA7523"/>
    <w:rsid w:val="00FA757F"/>
    <w:rsid w:val="00FA7605"/>
    <w:rsid w:val="00FA76B1"/>
    <w:rsid w:val="00FA7771"/>
    <w:rsid w:val="00FA79B2"/>
    <w:rsid w:val="00FA7A1A"/>
    <w:rsid w:val="00FA7B4B"/>
    <w:rsid w:val="00FB01DF"/>
    <w:rsid w:val="00FB0240"/>
    <w:rsid w:val="00FB052D"/>
    <w:rsid w:val="00FB0707"/>
    <w:rsid w:val="00FB0B5F"/>
    <w:rsid w:val="00FB0BE8"/>
    <w:rsid w:val="00FB1431"/>
    <w:rsid w:val="00FB14D3"/>
    <w:rsid w:val="00FB1619"/>
    <w:rsid w:val="00FB1753"/>
    <w:rsid w:val="00FB178B"/>
    <w:rsid w:val="00FB193B"/>
    <w:rsid w:val="00FB19AD"/>
    <w:rsid w:val="00FB2700"/>
    <w:rsid w:val="00FB29F5"/>
    <w:rsid w:val="00FB2AE6"/>
    <w:rsid w:val="00FB2D31"/>
    <w:rsid w:val="00FB2F11"/>
    <w:rsid w:val="00FB3097"/>
    <w:rsid w:val="00FB30E9"/>
    <w:rsid w:val="00FB32FD"/>
    <w:rsid w:val="00FB35C9"/>
    <w:rsid w:val="00FB3648"/>
    <w:rsid w:val="00FB37F3"/>
    <w:rsid w:val="00FB3DC5"/>
    <w:rsid w:val="00FB3DF9"/>
    <w:rsid w:val="00FB417B"/>
    <w:rsid w:val="00FB4360"/>
    <w:rsid w:val="00FB4602"/>
    <w:rsid w:val="00FB4CD4"/>
    <w:rsid w:val="00FB52F7"/>
    <w:rsid w:val="00FB5530"/>
    <w:rsid w:val="00FB55E2"/>
    <w:rsid w:val="00FB55FC"/>
    <w:rsid w:val="00FB5673"/>
    <w:rsid w:val="00FB59A2"/>
    <w:rsid w:val="00FB59F8"/>
    <w:rsid w:val="00FB5A20"/>
    <w:rsid w:val="00FB5DCE"/>
    <w:rsid w:val="00FB5DEE"/>
    <w:rsid w:val="00FB5EA8"/>
    <w:rsid w:val="00FB60E6"/>
    <w:rsid w:val="00FB648C"/>
    <w:rsid w:val="00FB682E"/>
    <w:rsid w:val="00FB6B79"/>
    <w:rsid w:val="00FB6C2E"/>
    <w:rsid w:val="00FB6D6C"/>
    <w:rsid w:val="00FB72FB"/>
    <w:rsid w:val="00FB7331"/>
    <w:rsid w:val="00FB762B"/>
    <w:rsid w:val="00FB7FE2"/>
    <w:rsid w:val="00FC0138"/>
    <w:rsid w:val="00FC055A"/>
    <w:rsid w:val="00FC0569"/>
    <w:rsid w:val="00FC0D3C"/>
    <w:rsid w:val="00FC12C8"/>
    <w:rsid w:val="00FC13F6"/>
    <w:rsid w:val="00FC15A7"/>
    <w:rsid w:val="00FC179F"/>
    <w:rsid w:val="00FC1B05"/>
    <w:rsid w:val="00FC1B0D"/>
    <w:rsid w:val="00FC1F24"/>
    <w:rsid w:val="00FC1F46"/>
    <w:rsid w:val="00FC2620"/>
    <w:rsid w:val="00FC2E0D"/>
    <w:rsid w:val="00FC2E57"/>
    <w:rsid w:val="00FC30D4"/>
    <w:rsid w:val="00FC37BC"/>
    <w:rsid w:val="00FC3BD5"/>
    <w:rsid w:val="00FC3F15"/>
    <w:rsid w:val="00FC3F8B"/>
    <w:rsid w:val="00FC403E"/>
    <w:rsid w:val="00FC4589"/>
    <w:rsid w:val="00FC4800"/>
    <w:rsid w:val="00FC4858"/>
    <w:rsid w:val="00FC4C79"/>
    <w:rsid w:val="00FC5191"/>
    <w:rsid w:val="00FC5364"/>
    <w:rsid w:val="00FC53ED"/>
    <w:rsid w:val="00FC5586"/>
    <w:rsid w:val="00FC5B5F"/>
    <w:rsid w:val="00FC5D09"/>
    <w:rsid w:val="00FC5D15"/>
    <w:rsid w:val="00FC625A"/>
    <w:rsid w:val="00FC657E"/>
    <w:rsid w:val="00FC6937"/>
    <w:rsid w:val="00FC697A"/>
    <w:rsid w:val="00FC6C15"/>
    <w:rsid w:val="00FC6D70"/>
    <w:rsid w:val="00FC6D9A"/>
    <w:rsid w:val="00FC70C0"/>
    <w:rsid w:val="00FC741E"/>
    <w:rsid w:val="00FC754C"/>
    <w:rsid w:val="00FC7689"/>
    <w:rsid w:val="00FC78B1"/>
    <w:rsid w:val="00FC79A5"/>
    <w:rsid w:val="00FC7C32"/>
    <w:rsid w:val="00FC7ECD"/>
    <w:rsid w:val="00FD0606"/>
    <w:rsid w:val="00FD0693"/>
    <w:rsid w:val="00FD09F1"/>
    <w:rsid w:val="00FD0C17"/>
    <w:rsid w:val="00FD0E1B"/>
    <w:rsid w:val="00FD14FF"/>
    <w:rsid w:val="00FD17CE"/>
    <w:rsid w:val="00FD19E0"/>
    <w:rsid w:val="00FD19EA"/>
    <w:rsid w:val="00FD20F4"/>
    <w:rsid w:val="00FD2409"/>
    <w:rsid w:val="00FD27DC"/>
    <w:rsid w:val="00FD28C8"/>
    <w:rsid w:val="00FD28DF"/>
    <w:rsid w:val="00FD2AD2"/>
    <w:rsid w:val="00FD2B94"/>
    <w:rsid w:val="00FD2D2C"/>
    <w:rsid w:val="00FD332F"/>
    <w:rsid w:val="00FD3590"/>
    <w:rsid w:val="00FD3748"/>
    <w:rsid w:val="00FD3E8B"/>
    <w:rsid w:val="00FD44FB"/>
    <w:rsid w:val="00FD4BFE"/>
    <w:rsid w:val="00FD4D51"/>
    <w:rsid w:val="00FD5028"/>
    <w:rsid w:val="00FD51B2"/>
    <w:rsid w:val="00FD5320"/>
    <w:rsid w:val="00FD570A"/>
    <w:rsid w:val="00FD5C7E"/>
    <w:rsid w:val="00FD5F1C"/>
    <w:rsid w:val="00FD631A"/>
    <w:rsid w:val="00FD66A6"/>
    <w:rsid w:val="00FD66C3"/>
    <w:rsid w:val="00FD6720"/>
    <w:rsid w:val="00FD673C"/>
    <w:rsid w:val="00FD7293"/>
    <w:rsid w:val="00FD74A9"/>
    <w:rsid w:val="00FD7ADF"/>
    <w:rsid w:val="00FD7BE0"/>
    <w:rsid w:val="00FD7E7F"/>
    <w:rsid w:val="00FD7EB8"/>
    <w:rsid w:val="00FD7ECC"/>
    <w:rsid w:val="00FD7FAC"/>
    <w:rsid w:val="00FE00B5"/>
    <w:rsid w:val="00FE02BD"/>
    <w:rsid w:val="00FE0474"/>
    <w:rsid w:val="00FE0723"/>
    <w:rsid w:val="00FE08BD"/>
    <w:rsid w:val="00FE0917"/>
    <w:rsid w:val="00FE0942"/>
    <w:rsid w:val="00FE1009"/>
    <w:rsid w:val="00FE17A3"/>
    <w:rsid w:val="00FE1866"/>
    <w:rsid w:val="00FE1991"/>
    <w:rsid w:val="00FE1BDD"/>
    <w:rsid w:val="00FE1C6F"/>
    <w:rsid w:val="00FE1CB0"/>
    <w:rsid w:val="00FE2020"/>
    <w:rsid w:val="00FE21F8"/>
    <w:rsid w:val="00FE22F6"/>
    <w:rsid w:val="00FE254E"/>
    <w:rsid w:val="00FE2807"/>
    <w:rsid w:val="00FE2894"/>
    <w:rsid w:val="00FE28A0"/>
    <w:rsid w:val="00FE29A6"/>
    <w:rsid w:val="00FE2B82"/>
    <w:rsid w:val="00FE2CA7"/>
    <w:rsid w:val="00FE2E2A"/>
    <w:rsid w:val="00FE2EFC"/>
    <w:rsid w:val="00FE3044"/>
    <w:rsid w:val="00FE3323"/>
    <w:rsid w:val="00FE36D2"/>
    <w:rsid w:val="00FE38F7"/>
    <w:rsid w:val="00FE3CFC"/>
    <w:rsid w:val="00FE43D3"/>
    <w:rsid w:val="00FE45DB"/>
    <w:rsid w:val="00FE45FE"/>
    <w:rsid w:val="00FE49A6"/>
    <w:rsid w:val="00FE4EF3"/>
    <w:rsid w:val="00FE5EE0"/>
    <w:rsid w:val="00FE61CA"/>
    <w:rsid w:val="00FE67DF"/>
    <w:rsid w:val="00FE696A"/>
    <w:rsid w:val="00FE7025"/>
    <w:rsid w:val="00FE72A3"/>
    <w:rsid w:val="00FE78C4"/>
    <w:rsid w:val="00FE7999"/>
    <w:rsid w:val="00FE79C1"/>
    <w:rsid w:val="00FF0003"/>
    <w:rsid w:val="00FF02D5"/>
    <w:rsid w:val="00FF0396"/>
    <w:rsid w:val="00FF03FA"/>
    <w:rsid w:val="00FF05BD"/>
    <w:rsid w:val="00FF0861"/>
    <w:rsid w:val="00FF1279"/>
    <w:rsid w:val="00FF1592"/>
    <w:rsid w:val="00FF15C4"/>
    <w:rsid w:val="00FF18BB"/>
    <w:rsid w:val="00FF19B6"/>
    <w:rsid w:val="00FF1CAC"/>
    <w:rsid w:val="00FF2433"/>
    <w:rsid w:val="00FF25BF"/>
    <w:rsid w:val="00FF2669"/>
    <w:rsid w:val="00FF2A0E"/>
    <w:rsid w:val="00FF2BF3"/>
    <w:rsid w:val="00FF2FB7"/>
    <w:rsid w:val="00FF3038"/>
    <w:rsid w:val="00FF3081"/>
    <w:rsid w:val="00FF3105"/>
    <w:rsid w:val="00FF3370"/>
    <w:rsid w:val="00FF351A"/>
    <w:rsid w:val="00FF36F4"/>
    <w:rsid w:val="00FF3A22"/>
    <w:rsid w:val="00FF3B9E"/>
    <w:rsid w:val="00FF3C6A"/>
    <w:rsid w:val="00FF3F27"/>
    <w:rsid w:val="00FF4312"/>
    <w:rsid w:val="00FF4326"/>
    <w:rsid w:val="00FF4711"/>
    <w:rsid w:val="00FF49B5"/>
    <w:rsid w:val="00FF4A5C"/>
    <w:rsid w:val="00FF4CAD"/>
    <w:rsid w:val="00FF519F"/>
    <w:rsid w:val="00FF51AB"/>
    <w:rsid w:val="00FF51F8"/>
    <w:rsid w:val="00FF520A"/>
    <w:rsid w:val="00FF52D4"/>
    <w:rsid w:val="00FF561D"/>
    <w:rsid w:val="00FF5CB5"/>
    <w:rsid w:val="00FF5CB6"/>
    <w:rsid w:val="00FF613C"/>
    <w:rsid w:val="00FF6453"/>
    <w:rsid w:val="00FF6762"/>
    <w:rsid w:val="00FF69ED"/>
    <w:rsid w:val="00FF6AD5"/>
    <w:rsid w:val="00FF6B3B"/>
    <w:rsid w:val="00FF6D3A"/>
    <w:rsid w:val="00FF6DBE"/>
    <w:rsid w:val="00FF6F97"/>
    <w:rsid w:val="00FF752D"/>
    <w:rsid w:val="00FF7A5A"/>
    <w:rsid w:val="00FF7C6D"/>
    <w:rsid w:val="00FF7D7A"/>
    <w:rsid w:val="00FF7D84"/>
  </w:rsids>
  <m:mathPr>
    <m:mathFont m:val="Cambria Math"/>
    <m:brkBin m:val="before"/>
    <m:brkBinSub m:val="--"/>
    <m:smallFrac m:val="0"/>
    <m:dispDef/>
    <m:lMargin m:val="0"/>
    <m:rMargin m:val="0"/>
    <m:defJc m:val="centerGroup"/>
    <m:wrapIndent m:val="1440"/>
    <m:intLim m:val="subSup"/>
    <m:naryLim m:val="undOvr"/>
  </m:mathPr>
  <w:themeFontLang w:val="en-US" w:eastAsia="zh-CN" w:bidi="th-TH"/>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29CA5FB"/>
  <w15:chartTrackingRefBased/>
  <w15:docId w15:val="{18B2FBBD-B316-9E44-8AAE-4D6EF448722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4"/>
        <w:szCs w:val="24"/>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E3CF5"/>
    <w:rPr>
      <w:rFonts w:ascii="Times New Roman" w:eastAsia="Times New Roman" w:hAnsi="Times New Roman" w:cs="Times New Roman"/>
      <w:lang w:bidi="th-TH"/>
    </w:rPr>
  </w:style>
  <w:style w:type="paragraph" w:styleId="Heading1">
    <w:name w:val="heading 1"/>
    <w:basedOn w:val="Normal"/>
    <w:next w:val="Normal"/>
    <w:link w:val="Heading1Char"/>
    <w:uiPriority w:val="9"/>
    <w:qFormat/>
    <w:rsid w:val="0075234B"/>
    <w:pPr>
      <w:keepNext/>
      <w:keepLines/>
      <w:numPr>
        <w:numId w:val="23"/>
      </w:numPr>
      <w:spacing w:before="240"/>
      <w:outlineLvl w:val="0"/>
    </w:pPr>
    <w:rPr>
      <w:rFonts w:ascii="Arial" w:eastAsia="Arial" w:hAnsi="Arial" w:cs="Arial"/>
      <w:b/>
      <w:bCs/>
      <w:sz w:val="22"/>
      <w:szCs w:val="22"/>
      <w:lang w:bidi="ar-SA"/>
    </w:rPr>
  </w:style>
  <w:style w:type="paragraph" w:styleId="Heading2">
    <w:name w:val="heading 2"/>
    <w:basedOn w:val="Normal"/>
    <w:next w:val="Normal"/>
    <w:link w:val="Heading2Char"/>
    <w:uiPriority w:val="9"/>
    <w:unhideWhenUsed/>
    <w:qFormat/>
    <w:rsid w:val="0075234B"/>
    <w:pPr>
      <w:keepNext/>
      <w:keepLines/>
      <w:numPr>
        <w:ilvl w:val="1"/>
        <w:numId w:val="23"/>
      </w:numPr>
      <w:spacing w:before="40" w:line="360" w:lineRule="auto"/>
      <w:outlineLvl w:val="1"/>
    </w:pPr>
    <w:rPr>
      <w:rFonts w:ascii="Arial" w:eastAsia="Arial" w:hAnsi="Arial" w:cs="Arial"/>
      <w:color w:val="2F5496" w:themeColor="accent1" w:themeShade="BF"/>
      <w:sz w:val="22"/>
      <w:szCs w:val="22"/>
      <w:lang w:bidi="ar-SA"/>
    </w:rPr>
  </w:style>
  <w:style w:type="paragraph" w:styleId="Heading3">
    <w:name w:val="heading 3"/>
    <w:basedOn w:val="ListParagraph"/>
    <w:next w:val="Normal"/>
    <w:link w:val="Heading3Char"/>
    <w:uiPriority w:val="9"/>
    <w:unhideWhenUsed/>
    <w:qFormat/>
    <w:rsid w:val="009D0703"/>
    <w:pPr>
      <w:numPr>
        <w:ilvl w:val="2"/>
        <w:numId w:val="23"/>
      </w:numPr>
      <w:spacing w:line="360" w:lineRule="auto"/>
      <w:outlineLvl w:val="2"/>
    </w:pPr>
    <w:rPr>
      <w:rFonts w:cs="Arial"/>
      <w:color w:val="000000" w:themeColor="text1"/>
      <w:szCs w:val="22"/>
    </w:rPr>
  </w:style>
  <w:style w:type="paragraph" w:styleId="Heading4">
    <w:name w:val="heading 4"/>
    <w:basedOn w:val="ListParagraph"/>
    <w:next w:val="Normal"/>
    <w:link w:val="Heading4Char"/>
    <w:uiPriority w:val="9"/>
    <w:unhideWhenUsed/>
    <w:qFormat/>
    <w:rsid w:val="00C3504F"/>
    <w:pPr>
      <w:numPr>
        <w:ilvl w:val="3"/>
        <w:numId w:val="23"/>
      </w:numPr>
      <w:spacing w:line="360" w:lineRule="auto"/>
      <w:outlineLvl w:val="3"/>
    </w:pPr>
    <w:rPr>
      <w:rFonts w:cs="Arial"/>
      <w:szCs w:val="22"/>
    </w:rPr>
  </w:style>
  <w:style w:type="paragraph" w:styleId="Heading5">
    <w:name w:val="heading 5"/>
    <w:basedOn w:val="Normal"/>
    <w:next w:val="Normal"/>
    <w:link w:val="Heading5Char"/>
    <w:uiPriority w:val="9"/>
    <w:semiHidden/>
    <w:unhideWhenUsed/>
    <w:qFormat/>
    <w:rsid w:val="008073AD"/>
    <w:pPr>
      <w:keepNext/>
      <w:keepLines/>
      <w:numPr>
        <w:ilvl w:val="4"/>
        <w:numId w:val="23"/>
      </w:numPr>
      <w:spacing w:before="40"/>
      <w:outlineLvl w:val="4"/>
    </w:pPr>
    <w:rPr>
      <w:rFonts w:asciiTheme="majorHAnsi" w:eastAsiaTheme="majorEastAsia" w:hAnsiTheme="majorHAnsi" w:cstheme="majorBidi"/>
      <w:color w:val="2F5496" w:themeColor="accent1" w:themeShade="BF"/>
      <w:szCs w:val="30"/>
    </w:rPr>
  </w:style>
  <w:style w:type="paragraph" w:styleId="Heading6">
    <w:name w:val="heading 6"/>
    <w:basedOn w:val="Normal"/>
    <w:next w:val="Normal"/>
    <w:link w:val="Heading6Char"/>
    <w:uiPriority w:val="9"/>
    <w:semiHidden/>
    <w:unhideWhenUsed/>
    <w:qFormat/>
    <w:rsid w:val="008073AD"/>
    <w:pPr>
      <w:keepNext/>
      <w:keepLines/>
      <w:numPr>
        <w:ilvl w:val="5"/>
        <w:numId w:val="23"/>
      </w:numPr>
      <w:spacing w:before="40"/>
      <w:outlineLvl w:val="5"/>
    </w:pPr>
    <w:rPr>
      <w:rFonts w:asciiTheme="majorHAnsi" w:eastAsiaTheme="majorEastAsia" w:hAnsiTheme="majorHAnsi" w:cstheme="majorBidi"/>
      <w:color w:val="1F3763" w:themeColor="accent1" w:themeShade="7F"/>
      <w:szCs w:val="30"/>
    </w:rPr>
  </w:style>
  <w:style w:type="paragraph" w:styleId="Heading7">
    <w:name w:val="heading 7"/>
    <w:basedOn w:val="Normal"/>
    <w:next w:val="Normal"/>
    <w:link w:val="Heading7Char"/>
    <w:uiPriority w:val="9"/>
    <w:semiHidden/>
    <w:unhideWhenUsed/>
    <w:qFormat/>
    <w:rsid w:val="008073AD"/>
    <w:pPr>
      <w:keepNext/>
      <w:keepLines/>
      <w:numPr>
        <w:ilvl w:val="6"/>
        <w:numId w:val="23"/>
      </w:numPr>
      <w:spacing w:before="40"/>
      <w:outlineLvl w:val="6"/>
    </w:pPr>
    <w:rPr>
      <w:rFonts w:asciiTheme="majorHAnsi" w:eastAsiaTheme="majorEastAsia" w:hAnsiTheme="majorHAnsi" w:cstheme="majorBidi"/>
      <w:i/>
      <w:iCs/>
      <w:color w:val="1F3763" w:themeColor="accent1" w:themeShade="7F"/>
      <w:szCs w:val="30"/>
    </w:rPr>
  </w:style>
  <w:style w:type="paragraph" w:styleId="Heading8">
    <w:name w:val="heading 8"/>
    <w:basedOn w:val="Normal"/>
    <w:next w:val="Normal"/>
    <w:link w:val="Heading8Char"/>
    <w:uiPriority w:val="9"/>
    <w:semiHidden/>
    <w:unhideWhenUsed/>
    <w:qFormat/>
    <w:rsid w:val="008073AD"/>
    <w:pPr>
      <w:keepNext/>
      <w:keepLines/>
      <w:numPr>
        <w:ilvl w:val="7"/>
        <w:numId w:val="23"/>
      </w:numPr>
      <w:spacing w:before="40"/>
      <w:outlineLvl w:val="7"/>
    </w:pPr>
    <w:rPr>
      <w:rFonts w:asciiTheme="majorHAnsi" w:eastAsiaTheme="majorEastAsia" w:hAnsiTheme="majorHAnsi" w:cstheme="majorBidi"/>
      <w:color w:val="272727" w:themeColor="text1" w:themeTint="D8"/>
      <w:sz w:val="21"/>
      <w:szCs w:val="26"/>
    </w:rPr>
  </w:style>
  <w:style w:type="paragraph" w:styleId="Heading9">
    <w:name w:val="heading 9"/>
    <w:basedOn w:val="Normal"/>
    <w:next w:val="Normal"/>
    <w:link w:val="Heading9Char"/>
    <w:uiPriority w:val="9"/>
    <w:semiHidden/>
    <w:unhideWhenUsed/>
    <w:qFormat/>
    <w:rsid w:val="008073AD"/>
    <w:pPr>
      <w:keepNext/>
      <w:keepLines/>
      <w:numPr>
        <w:ilvl w:val="8"/>
        <w:numId w:val="23"/>
      </w:numPr>
      <w:spacing w:before="40"/>
      <w:outlineLvl w:val="8"/>
    </w:pPr>
    <w:rPr>
      <w:rFonts w:asciiTheme="majorHAnsi" w:eastAsiaTheme="majorEastAsia" w:hAnsiTheme="majorHAnsi" w:cstheme="majorBidi"/>
      <w:i/>
      <w:iCs/>
      <w:color w:val="272727" w:themeColor="text1" w:themeTint="D8"/>
      <w:sz w:val="21"/>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75234B"/>
    <w:rPr>
      <w:rFonts w:ascii="Arial" w:eastAsia="Arial" w:hAnsi="Arial" w:cs="Arial"/>
      <w:b/>
      <w:bCs/>
      <w:sz w:val="22"/>
      <w:szCs w:val="22"/>
    </w:rPr>
  </w:style>
  <w:style w:type="character" w:customStyle="1" w:styleId="Heading2Char">
    <w:name w:val="Heading 2 Char"/>
    <w:basedOn w:val="DefaultParagraphFont"/>
    <w:link w:val="Heading2"/>
    <w:uiPriority w:val="9"/>
    <w:rsid w:val="0075234B"/>
    <w:rPr>
      <w:rFonts w:ascii="Arial" w:eastAsia="Arial" w:hAnsi="Arial" w:cs="Arial"/>
      <w:color w:val="2F5496" w:themeColor="accent1" w:themeShade="BF"/>
      <w:sz w:val="22"/>
      <w:szCs w:val="22"/>
    </w:rPr>
  </w:style>
  <w:style w:type="paragraph" w:styleId="ListParagraph">
    <w:name w:val="List Paragraph"/>
    <w:basedOn w:val="Normal"/>
    <w:uiPriority w:val="34"/>
    <w:qFormat/>
    <w:rsid w:val="00325B71"/>
    <w:pPr>
      <w:ind w:left="720"/>
      <w:contextualSpacing/>
    </w:pPr>
    <w:rPr>
      <w:rFonts w:ascii="Arial" w:eastAsiaTheme="minorEastAsia" w:hAnsi="Arial" w:cstheme="minorBidi"/>
      <w:sz w:val="22"/>
      <w:lang w:bidi="ar-SA"/>
    </w:rPr>
  </w:style>
  <w:style w:type="character" w:customStyle="1" w:styleId="Heading3Char">
    <w:name w:val="Heading 3 Char"/>
    <w:basedOn w:val="DefaultParagraphFont"/>
    <w:link w:val="Heading3"/>
    <w:uiPriority w:val="9"/>
    <w:rsid w:val="0091472E"/>
    <w:rPr>
      <w:rFonts w:ascii="Arial" w:hAnsi="Arial" w:cs="Arial"/>
      <w:color w:val="000000" w:themeColor="text1"/>
      <w:sz w:val="22"/>
      <w:szCs w:val="22"/>
    </w:rPr>
  </w:style>
  <w:style w:type="character" w:customStyle="1" w:styleId="Heading4Char">
    <w:name w:val="Heading 4 Char"/>
    <w:basedOn w:val="DefaultParagraphFont"/>
    <w:link w:val="Heading4"/>
    <w:uiPriority w:val="9"/>
    <w:rsid w:val="00C3504F"/>
    <w:rPr>
      <w:rFonts w:ascii="Arial" w:hAnsi="Arial" w:cs="Arial"/>
      <w:sz w:val="22"/>
      <w:szCs w:val="22"/>
    </w:rPr>
  </w:style>
  <w:style w:type="character" w:customStyle="1" w:styleId="Heading5Char">
    <w:name w:val="Heading 5 Char"/>
    <w:basedOn w:val="DefaultParagraphFont"/>
    <w:link w:val="Heading5"/>
    <w:uiPriority w:val="9"/>
    <w:semiHidden/>
    <w:rsid w:val="008073AD"/>
    <w:rPr>
      <w:rFonts w:asciiTheme="majorHAnsi" w:eastAsiaTheme="majorEastAsia" w:hAnsiTheme="majorHAnsi" w:cstheme="majorBidi"/>
      <w:color w:val="2F5496" w:themeColor="accent1" w:themeShade="BF"/>
      <w:szCs w:val="30"/>
      <w:lang w:bidi="th-TH"/>
    </w:rPr>
  </w:style>
  <w:style w:type="character" w:customStyle="1" w:styleId="Heading6Char">
    <w:name w:val="Heading 6 Char"/>
    <w:basedOn w:val="DefaultParagraphFont"/>
    <w:link w:val="Heading6"/>
    <w:uiPriority w:val="9"/>
    <w:semiHidden/>
    <w:rsid w:val="008073AD"/>
    <w:rPr>
      <w:rFonts w:asciiTheme="majorHAnsi" w:eastAsiaTheme="majorEastAsia" w:hAnsiTheme="majorHAnsi" w:cstheme="majorBidi"/>
      <w:color w:val="1F3763" w:themeColor="accent1" w:themeShade="7F"/>
      <w:szCs w:val="30"/>
      <w:lang w:bidi="th-TH"/>
    </w:rPr>
  </w:style>
  <w:style w:type="character" w:customStyle="1" w:styleId="Heading7Char">
    <w:name w:val="Heading 7 Char"/>
    <w:basedOn w:val="DefaultParagraphFont"/>
    <w:link w:val="Heading7"/>
    <w:uiPriority w:val="9"/>
    <w:semiHidden/>
    <w:rsid w:val="008073AD"/>
    <w:rPr>
      <w:rFonts w:asciiTheme="majorHAnsi" w:eastAsiaTheme="majorEastAsia" w:hAnsiTheme="majorHAnsi" w:cstheme="majorBidi"/>
      <w:i/>
      <w:iCs/>
      <w:color w:val="1F3763" w:themeColor="accent1" w:themeShade="7F"/>
      <w:szCs w:val="30"/>
      <w:lang w:bidi="th-TH"/>
    </w:rPr>
  </w:style>
  <w:style w:type="character" w:customStyle="1" w:styleId="Heading8Char">
    <w:name w:val="Heading 8 Char"/>
    <w:basedOn w:val="DefaultParagraphFont"/>
    <w:link w:val="Heading8"/>
    <w:uiPriority w:val="9"/>
    <w:semiHidden/>
    <w:rsid w:val="008073AD"/>
    <w:rPr>
      <w:rFonts w:asciiTheme="majorHAnsi" w:eastAsiaTheme="majorEastAsia" w:hAnsiTheme="majorHAnsi" w:cstheme="majorBidi"/>
      <w:color w:val="272727" w:themeColor="text1" w:themeTint="D8"/>
      <w:sz w:val="21"/>
      <w:szCs w:val="26"/>
      <w:lang w:bidi="th-TH"/>
    </w:rPr>
  </w:style>
  <w:style w:type="character" w:customStyle="1" w:styleId="Heading9Char">
    <w:name w:val="Heading 9 Char"/>
    <w:basedOn w:val="DefaultParagraphFont"/>
    <w:link w:val="Heading9"/>
    <w:uiPriority w:val="9"/>
    <w:semiHidden/>
    <w:rsid w:val="008073AD"/>
    <w:rPr>
      <w:rFonts w:asciiTheme="majorHAnsi" w:eastAsiaTheme="majorEastAsia" w:hAnsiTheme="majorHAnsi" w:cstheme="majorBidi"/>
      <w:i/>
      <w:iCs/>
      <w:color w:val="272727" w:themeColor="text1" w:themeTint="D8"/>
      <w:sz w:val="21"/>
      <w:szCs w:val="26"/>
      <w:lang w:bidi="th-TH"/>
    </w:rPr>
  </w:style>
  <w:style w:type="paragraph" w:customStyle="1" w:styleId="Style1">
    <w:name w:val="Style1"/>
    <w:basedOn w:val="Heading1"/>
    <w:qFormat/>
    <w:rsid w:val="00702A41"/>
    <w:pPr>
      <w:numPr>
        <w:numId w:val="0"/>
      </w:numPr>
    </w:pPr>
  </w:style>
  <w:style w:type="paragraph" w:customStyle="1" w:styleId="Style2">
    <w:name w:val="Style2"/>
    <w:basedOn w:val="Heading1"/>
    <w:rsid w:val="00A90321"/>
    <w:pPr>
      <w:numPr>
        <w:numId w:val="0"/>
      </w:numPr>
    </w:pPr>
  </w:style>
  <w:style w:type="paragraph" w:customStyle="1" w:styleId="EndNoteBibliographyTitle">
    <w:name w:val="EndNote Bibliography Title"/>
    <w:basedOn w:val="Normal"/>
    <w:link w:val="EndNoteBibliographyTitleChar"/>
    <w:rsid w:val="00E5704F"/>
    <w:pPr>
      <w:jc w:val="center"/>
    </w:pPr>
    <w:rPr>
      <w:rFonts w:ascii="Arial" w:eastAsiaTheme="minorEastAsia" w:hAnsi="Arial" w:cs="Arial"/>
      <w:noProof/>
      <w:sz w:val="22"/>
      <w:lang w:bidi="ar-SA"/>
    </w:rPr>
  </w:style>
  <w:style w:type="character" w:customStyle="1" w:styleId="EndNoteBibliographyTitleChar">
    <w:name w:val="EndNote Bibliography Title Char"/>
    <w:basedOn w:val="DefaultParagraphFont"/>
    <w:link w:val="EndNoteBibliographyTitle"/>
    <w:rsid w:val="00E5704F"/>
    <w:rPr>
      <w:rFonts w:ascii="Arial" w:hAnsi="Arial" w:cs="Arial"/>
      <w:noProof/>
      <w:sz w:val="22"/>
    </w:rPr>
  </w:style>
  <w:style w:type="paragraph" w:customStyle="1" w:styleId="EndNoteBibliography">
    <w:name w:val="EndNote Bibliography"/>
    <w:basedOn w:val="Normal"/>
    <w:link w:val="EndNoteBibliographyChar"/>
    <w:rsid w:val="00E5704F"/>
    <w:rPr>
      <w:rFonts w:ascii="Arial" w:eastAsiaTheme="minorEastAsia" w:hAnsi="Arial" w:cs="Arial"/>
      <w:noProof/>
      <w:sz w:val="22"/>
      <w:lang w:bidi="ar-SA"/>
    </w:rPr>
  </w:style>
  <w:style w:type="character" w:customStyle="1" w:styleId="EndNoteBibliographyChar">
    <w:name w:val="EndNote Bibliography Char"/>
    <w:basedOn w:val="DefaultParagraphFont"/>
    <w:link w:val="EndNoteBibliography"/>
    <w:rsid w:val="00E5704F"/>
    <w:rPr>
      <w:rFonts w:ascii="Arial" w:hAnsi="Arial" w:cs="Arial"/>
      <w:noProof/>
      <w:sz w:val="22"/>
    </w:rPr>
  </w:style>
  <w:style w:type="character" w:customStyle="1" w:styleId="apple-converted-space">
    <w:name w:val="apple-converted-space"/>
    <w:basedOn w:val="DefaultParagraphFont"/>
    <w:rsid w:val="005E7114"/>
  </w:style>
  <w:style w:type="table" w:styleId="TableGrid">
    <w:name w:val="Table Grid"/>
    <w:basedOn w:val="TableNormal"/>
    <w:uiPriority w:val="59"/>
    <w:rsid w:val="008F10B2"/>
    <w:rPr>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BD2200"/>
    <w:pPr>
      <w:spacing w:before="100" w:beforeAutospacing="1" w:after="100" w:afterAutospacing="1"/>
    </w:pPr>
    <w:rPr>
      <w:lang w:val="en-GB" w:eastAsia="en-GB"/>
    </w:rPr>
  </w:style>
  <w:style w:type="paragraph" w:styleId="Revision">
    <w:name w:val="Revision"/>
    <w:hidden/>
    <w:uiPriority w:val="99"/>
    <w:semiHidden/>
    <w:rsid w:val="00A033E2"/>
    <w:rPr>
      <w:rFonts w:ascii="Times New Roman" w:eastAsia="Times New Roman" w:hAnsi="Times New Roman" w:cs="Angsana New"/>
      <w:szCs w:val="30"/>
      <w:lang w:bidi="th-TH"/>
    </w:rPr>
  </w:style>
  <w:style w:type="paragraph" w:styleId="BalloonText">
    <w:name w:val="Balloon Text"/>
    <w:basedOn w:val="Normal"/>
    <w:link w:val="BalloonTextChar"/>
    <w:uiPriority w:val="99"/>
    <w:semiHidden/>
    <w:unhideWhenUsed/>
    <w:rsid w:val="00A033E2"/>
    <w:rPr>
      <w:rFonts w:ascii="Segoe UI" w:hAnsi="Segoe UI" w:cs="Angsana New"/>
      <w:sz w:val="18"/>
      <w:szCs w:val="22"/>
    </w:rPr>
  </w:style>
  <w:style w:type="character" w:customStyle="1" w:styleId="BalloonTextChar">
    <w:name w:val="Balloon Text Char"/>
    <w:basedOn w:val="DefaultParagraphFont"/>
    <w:link w:val="BalloonText"/>
    <w:uiPriority w:val="99"/>
    <w:semiHidden/>
    <w:rsid w:val="00A033E2"/>
    <w:rPr>
      <w:rFonts w:ascii="Segoe UI" w:eastAsia="Times New Roman" w:hAnsi="Segoe UI" w:cs="Angsana New"/>
      <w:sz w:val="18"/>
      <w:szCs w:val="22"/>
      <w:lang w:bidi="th-TH"/>
    </w:rPr>
  </w:style>
  <w:style w:type="paragraph" w:styleId="TOC1">
    <w:name w:val="toc 1"/>
    <w:basedOn w:val="Normal"/>
    <w:next w:val="Normal"/>
    <w:autoRedefine/>
    <w:uiPriority w:val="39"/>
    <w:unhideWhenUsed/>
    <w:rsid w:val="00F43E22"/>
    <w:pPr>
      <w:spacing w:after="100"/>
    </w:pPr>
    <w:rPr>
      <w:rFonts w:cs="Angsana New"/>
      <w:szCs w:val="30"/>
    </w:rPr>
  </w:style>
  <w:style w:type="paragraph" w:styleId="TOC2">
    <w:name w:val="toc 2"/>
    <w:basedOn w:val="Normal"/>
    <w:next w:val="Normal"/>
    <w:autoRedefine/>
    <w:uiPriority w:val="39"/>
    <w:unhideWhenUsed/>
    <w:rsid w:val="00F43E22"/>
    <w:pPr>
      <w:spacing w:after="100"/>
      <w:ind w:left="240"/>
    </w:pPr>
    <w:rPr>
      <w:rFonts w:cs="Angsana New"/>
      <w:szCs w:val="30"/>
    </w:rPr>
  </w:style>
  <w:style w:type="character" w:styleId="Hyperlink">
    <w:name w:val="Hyperlink"/>
    <w:basedOn w:val="DefaultParagraphFont"/>
    <w:uiPriority w:val="99"/>
    <w:unhideWhenUsed/>
    <w:rsid w:val="00F43E22"/>
    <w:rPr>
      <w:color w:val="0563C1" w:themeColor="hyperlink"/>
      <w:u w:val="single"/>
    </w:rPr>
  </w:style>
  <w:style w:type="paragraph" w:styleId="TOC3">
    <w:name w:val="toc 3"/>
    <w:basedOn w:val="Normal"/>
    <w:next w:val="Normal"/>
    <w:autoRedefine/>
    <w:uiPriority w:val="39"/>
    <w:unhideWhenUsed/>
    <w:rsid w:val="004502BC"/>
    <w:pPr>
      <w:spacing w:after="100"/>
      <w:ind w:left="480"/>
      <w:jc w:val="both"/>
    </w:pPr>
    <w:rPr>
      <w:rFonts w:ascii="Arial" w:hAnsi="Arial" w:cs="Arial"/>
      <w:sz w:val="20"/>
      <w:szCs w:val="20"/>
    </w:rPr>
  </w:style>
  <w:style w:type="paragraph" w:styleId="Footer">
    <w:name w:val="footer"/>
    <w:basedOn w:val="Normal"/>
    <w:link w:val="FooterChar"/>
    <w:uiPriority w:val="99"/>
    <w:unhideWhenUsed/>
    <w:rsid w:val="0022272D"/>
    <w:pPr>
      <w:tabs>
        <w:tab w:val="center" w:pos="4513"/>
        <w:tab w:val="right" w:pos="9026"/>
      </w:tabs>
    </w:pPr>
    <w:rPr>
      <w:rFonts w:cs="Angsana New"/>
      <w:szCs w:val="30"/>
    </w:rPr>
  </w:style>
  <w:style w:type="character" w:customStyle="1" w:styleId="FooterChar">
    <w:name w:val="Footer Char"/>
    <w:basedOn w:val="DefaultParagraphFont"/>
    <w:link w:val="Footer"/>
    <w:uiPriority w:val="99"/>
    <w:rsid w:val="008615A2"/>
    <w:rPr>
      <w:rFonts w:ascii="Times New Roman" w:eastAsia="Times New Roman" w:hAnsi="Times New Roman" w:cs="Angsana New"/>
      <w:szCs w:val="30"/>
      <w:lang w:bidi="th-TH"/>
    </w:rPr>
  </w:style>
  <w:style w:type="character" w:styleId="PageNumber">
    <w:name w:val="page number"/>
    <w:basedOn w:val="DefaultParagraphFont"/>
    <w:uiPriority w:val="99"/>
    <w:semiHidden/>
    <w:unhideWhenUsed/>
    <w:rsid w:val="008615A2"/>
  </w:style>
  <w:style w:type="paragraph" w:styleId="Header">
    <w:name w:val="header"/>
    <w:basedOn w:val="Normal"/>
    <w:link w:val="HeaderChar"/>
    <w:uiPriority w:val="99"/>
    <w:unhideWhenUsed/>
    <w:rsid w:val="0022272D"/>
    <w:pPr>
      <w:tabs>
        <w:tab w:val="center" w:pos="4513"/>
        <w:tab w:val="right" w:pos="9026"/>
      </w:tabs>
    </w:pPr>
    <w:rPr>
      <w:rFonts w:cs="Angsana New"/>
      <w:szCs w:val="30"/>
    </w:rPr>
  </w:style>
  <w:style w:type="character" w:customStyle="1" w:styleId="HeaderChar">
    <w:name w:val="Header Char"/>
    <w:basedOn w:val="DefaultParagraphFont"/>
    <w:link w:val="Header"/>
    <w:uiPriority w:val="99"/>
    <w:rsid w:val="00A911A4"/>
    <w:rPr>
      <w:rFonts w:ascii="Times New Roman" w:eastAsia="Times New Roman" w:hAnsi="Times New Roman" w:cs="Angsana New"/>
      <w:szCs w:val="30"/>
      <w:lang w:bidi="th-TH"/>
    </w:rPr>
  </w:style>
  <w:style w:type="paragraph" w:styleId="Caption">
    <w:name w:val="caption"/>
    <w:basedOn w:val="Normal"/>
    <w:next w:val="Normal"/>
    <w:uiPriority w:val="35"/>
    <w:unhideWhenUsed/>
    <w:qFormat/>
    <w:rsid w:val="00A33FB4"/>
    <w:pPr>
      <w:spacing w:after="200"/>
    </w:pPr>
    <w:rPr>
      <w:rFonts w:cs="Angsana New"/>
      <w:i/>
      <w:iCs/>
      <w:color w:val="44546A" w:themeColor="text2"/>
      <w:sz w:val="18"/>
      <w:szCs w:val="22"/>
    </w:rPr>
  </w:style>
  <w:style w:type="paragraph" w:styleId="TableofFigures">
    <w:name w:val="table of figures"/>
    <w:basedOn w:val="Normal"/>
    <w:next w:val="Normal"/>
    <w:uiPriority w:val="99"/>
    <w:unhideWhenUsed/>
    <w:rsid w:val="00D87D6B"/>
    <w:rPr>
      <w:rFonts w:cs="Angsana New"/>
      <w:szCs w:val="30"/>
    </w:rPr>
  </w:style>
  <w:style w:type="character" w:customStyle="1" w:styleId="c0c10">
    <w:name w:val="c0 c10"/>
    <w:basedOn w:val="DefaultParagraphFont"/>
    <w:rsid w:val="00520437"/>
  </w:style>
  <w:style w:type="character" w:customStyle="1" w:styleId="c0">
    <w:name w:val="c0"/>
    <w:basedOn w:val="DefaultParagraphFont"/>
    <w:rsid w:val="00520437"/>
  </w:style>
  <w:style w:type="character" w:styleId="PlaceholderText">
    <w:name w:val="Placeholder Text"/>
    <w:basedOn w:val="DefaultParagraphFont"/>
    <w:uiPriority w:val="99"/>
    <w:semiHidden/>
    <w:rsid w:val="00FC055A"/>
    <w:rPr>
      <w:color w:val="808080"/>
    </w:rPr>
  </w:style>
  <w:style w:type="character" w:styleId="CommentReference">
    <w:name w:val="annotation reference"/>
    <w:basedOn w:val="DefaultParagraphFont"/>
    <w:uiPriority w:val="99"/>
    <w:semiHidden/>
    <w:unhideWhenUsed/>
    <w:rsid w:val="00196B48"/>
    <w:rPr>
      <w:sz w:val="16"/>
      <w:szCs w:val="16"/>
    </w:rPr>
  </w:style>
  <w:style w:type="paragraph" w:styleId="CommentText">
    <w:name w:val="annotation text"/>
    <w:basedOn w:val="Normal"/>
    <w:link w:val="CommentTextChar"/>
    <w:uiPriority w:val="99"/>
    <w:semiHidden/>
    <w:unhideWhenUsed/>
    <w:rsid w:val="00196B48"/>
    <w:rPr>
      <w:rFonts w:cs="Angsana New"/>
      <w:sz w:val="20"/>
      <w:szCs w:val="25"/>
    </w:rPr>
  </w:style>
  <w:style w:type="character" w:customStyle="1" w:styleId="CommentTextChar">
    <w:name w:val="Comment Text Char"/>
    <w:basedOn w:val="DefaultParagraphFont"/>
    <w:link w:val="CommentText"/>
    <w:uiPriority w:val="99"/>
    <w:semiHidden/>
    <w:rsid w:val="00196B48"/>
    <w:rPr>
      <w:rFonts w:ascii="Times New Roman" w:eastAsia="Times New Roman" w:hAnsi="Times New Roman" w:cs="Angsana New"/>
      <w:sz w:val="20"/>
      <w:szCs w:val="25"/>
      <w:lang w:bidi="th-TH"/>
    </w:rPr>
  </w:style>
  <w:style w:type="paragraph" w:styleId="CommentSubject">
    <w:name w:val="annotation subject"/>
    <w:basedOn w:val="CommentText"/>
    <w:next w:val="CommentText"/>
    <w:link w:val="CommentSubjectChar"/>
    <w:uiPriority w:val="99"/>
    <w:semiHidden/>
    <w:unhideWhenUsed/>
    <w:rsid w:val="00196B48"/>
    <w:rPr>
      <w:b/>
      <w:bCs/>
    </w:rPr>
  </w:style>
  <w:style w:type="character" w:customStyle="1" w:styleId="CommentSubjectChar">
    <w:name w:val="Comment Subject Char"/>
    <w:basedOn w:val="CommentTextChar"/>
    <w:link w:val="CommentSubject"/>
    <w:uiPriority w:val="99"/>
    <w:semiHidden/>
    <w:rsid w:val="00196B48"/>
    <w:rPr>
      <w:rFonts w:ascii="Times New Roman" w:eastAsia="Times New Roman" w:hAnsi="Times New Roman" w:cs="Angsana New"/>
      <w:b/>
      <w:bCs/>
      <w:sz w:val="20"/>
      <w:szCs w:val="25"/>
      <w:lang w:bidi="th-TH"/>
    </w:rPr>
  </w:style>
  <w:style w:type="character" w:styleId="UnresolvedMention">
    <w:name w:val="Unresolved Mention"/>
    <w:basedOn w:val="DefaultParagraphFont"/>
    <w:uiPriority w:val="99"/>
    <w:semiHidden/>
    <w:unhideWhenUsed/>
    <w:rsid w:val="00BB5659"/>
    <w:rPr>
      <w:color w:val="605E5C"/>
      <w:shd w:val="clear" w:color="auto" w:fill="E1DFDD"/>
    </w:rPr>
  </w:style>
  <w:style w:type="paragraph" w:styleId="TOC4">
    <w:name w:val="toc 4"/>
    <w:basedOn w:val="Normal"/>
    <w:next w:val="Normal"/>
    <w:autoRedefine/>
    <w:uiPriority w:val="39"/>
    <w:unhideWhenUsed/>
    <w:rsid w:val="00901D00"/>
    <w:pPr>
      <w:spacing w:after="100" w:line="259" w:lineRule="auto"/>
      <w:ind w:left="660"/>
    </w:pPr>
    <w:rPr>
      <w:rFonts w:asciiTheme="minorHAnsi" w:eastAsiaTheme="minorEastAsia" w:hAnsiTheme="minorHAnsi" w:cstheme="minorBidi"/>
      <w:sz w:val="22"/>
      <w:szCs w:val="28"/>
      <w:lang w:val="en-GB" w:eastAsia="en-GB"/>
    </w:rPr>
  </w:style>
  <w:style w:type="paragraph" w:styleId="TOC5">
    <w:name w:val="toc 5"/>
    <w:basedOn w:val="Normal"/>
    <w:next w:val="Normal"/>
    <w:autoRedefine/>
    <w:uiPriority w:val="39"/>
    <w:unhideWhenUsed/>
    <w:rsid w:val="00901D00"/>
    <w:pPr>
      <w:spacing w:after="100" w:line="259" w:lineRule="auto"/>
      <w:ind w:left="880"/>
    </w:pPr>
    <w:rPr>
      <w:rFonts w:asciiTheme="minorHAnsi" w:eastAsiaTheme="minorEastAsia" w:hAnsiTheme="minorHAnsi" w:cstheme="minorBidi"/>
      <w:sz w:val="22"/>
      <w:szCs w:val="28"/>
      <w:lang w:val="en-GB" w:eastAsia="en-GB"/>
    </w:rPr>
  </w:style>
  <w:style w:type="paragraph" w:styleId="TOC6">
    <w:name w:val="toc 6"/>
    <w:basedOn w:val="Normal"/>
    <w:next w:val="Normal"/>
    <w:autoRedefine/>
    <w:uiPriority w:val="39"/>
    <w:unhideWhenUsed/>
    <w:rsid w:val="00901D00"/>
    <w:pPr>
      <w:spacing w:after="100" w:line="259" w:lineRule="auto"/>
      <w:ind w:left="1100"/>
    </w:pPr>
    <w:rPr>
      <w:rFonts w:asciiTheme="minorHAnsi" w:eastAsiaTheme="minorEastAsia" w:hAnsiTheme="minorHAnsi" w:cstheme="minorBidi"/>
      <w:sz w:val="22"/>
      <w:szCs w:val="28"/>
      <w:lang w:val="en-GB" w:eastAsia="en-GB"/>
    </w:rPr>
  </w:style>
  <w:style w:type="paragraph" w:styleId="TOC7">
    <w:name w:val="toc 7"/>
    <w:basedOn w:val="Normal"/>
    <w:next w:val="Normal"/>
    <w:autoRedefine/>
    <w:uiPriority w:val="39"/>
    <w:unhideWhenUsed/>
    <w:rsid w:val="00901D00"/>
    <w:pPr>
      <w:spacing w:after="100" w:line="259" w:lineRule="auto"/>
      <w:ind w:left="1320"/>
    </w:pPr>
    <w:rPr>
      <w:rFonts w:asciiTheme="minorHAnsi" w:eastAsiaTheme="minorEastAsia" w:hAnsiTheme="minorHAnsi" w:cstheme="minorBidi"/>
      <w:sz w:val="22"/>
      <w:szCs w:val="28"/>
      <w:lang w:val="en-GB" w:eastAsia="en-GB"/>
    </w:rPr>
  </w:style>
  <w:style w:type="paragraph" w:styleId="TOC8">
    <w:name w:val="toc 8"/>
    <w:basedOn w:val="Normal"/>
    <w:next w:val="Normal"/>
    <w:autoRedefine/>
    <w:uiPriority w:val="39"/>
    <w:unhideWhenUsed/>
    <w:rsid w:val="00901D00"/>
    <w:pPr>
      <w:spacing w:after="100" w:line="259" w:lineRule="auto"/>
      <w:ind w:left="1540"/>
    </w:pPr>
    <w:rPr>
      <w:rFonts w:asciiTheme="minorHAnsi" w:eastAsiaTheme="minorEastAsia" w:hAnsiTheme="minorHAnsi" w:cstheme="minorBidi"/>
      <w:sz w:val="22"/>
      <w:szCs w:val="28"/>
      <w:lang w:val="en-GB" w:eastAsia="en-GB"/>
    </w:rPr>
  </w:style>
  <w:style w:type="paragraph" w:styleId="TOC9">
    <w:name w:val="toc 9"/>
    <w:basedOn w:val="Normal"/>
    <w:next w:val="Normal"/>
    <w:autoRedefine/>
    <w:uiPriority w:val="39"/>
    <w:unhideWhenUsed/>
    <w:rsid w:val="00901D00"/>
    <w:pPr>
      <w:spacing w:after="100" w:line="259" w:lineRule="auto"/>
      <w:ind w:left="1760"/>
    </w:pPr>
    <w:rPr>
      <w:rFonts w:asciiTheme="minorHAnsi" w:eastAsiaTheme="minorEastAsia" w:hAnsiTheme="minorHAnsi" w:cstheme="minorBidi"/>
      <w:sz w:val="22"/>
      <w:szCs w:val="28"/>
      <w:lang w:val="en-GB"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7314906">
      <w:bodyDiv w:val="1"/>
      <w:marLeft w:val="0"/>
      <w:marRight w:val="0"/>
      <w:marTop w:val="0"/>
      <w:marBottom w:val="0"/>
      <w:divBdr>
        <w:top w:val="none" w:sz="0" w:space="0" w:color="auto"/>
        <w:left w:val="none" w:sz="0" w:space="0" w:color="auto"/>
        <w:bottom w:val="none" w:sz="0" w:space="0" w:color="auto"/>
        <w:right w:val="none" w:sz="0" w:space="0" w:color="auto"/>
      </w:divBdr>
    </w:div>
    <w:div w:id="156918231">
      <w:bodyDiv w:val="1"/>
      <w:marLeft w:val="0"/>
      <w:marRight w:val="0"/>
      <w:marTop w:val="0"/>
      <w:marBottom w:val="0"/>
      <w:divBdr>
        <w:top w:val="none" w:sz="0" w:space="0" w:color="auto"/>
        <w:left w:val="none" w:sz="0" w:space="0" w:color="auto"/>
        <w:bottom w:val="none" w:sz="0" w:space="0" w:color="auto"/>
        <w:right w:val="none" w:sz="0" w:space="0" w:color="auto"/>
      </w:divBdr>
    </w:div>
    <w:div w:id="172766638">
      <w:bodyDiv w:val="1"/>
      <w:marLeft w:val="0"/>
      <w:marRight w:val="0"/>
      <w:marTop w:val="0"/>
      <w:marBottom w:val="0"/>
      <w:divBdr>
        <w:top w:val="none" w:sz="0" w:space="0" w:color="auto"/>
        <w:left w:val="none" w:sz="0" w:space="0" w:color="auto"/>
        <w:bottom w:val="none" w:sz="0" w:space="0" w:color="auto"/>
        <w:right w:val="none" w:sz="0" w:space="0" w:color="auto"/>
      </w:divBdr>
      <w:divsChild>
        <w:div w:id="2089886145">
          <w:marLeft w:val="0"/>
          <w:marRight w:val="0"/>
          <w:marTop w:val="0"/>
          <w:marBottom w:val="0"/>
          <w:divBdr>
            <w:top w:val="none" w:sz="0" w:space="0" w:color="auto"/>
            <w:left w:val="none" w:sz="0" w:space="0" w:color="auto"/>
            <w:bottom w:val="none" w:sz="0" w:space="0" w:color="auto"/>
            <w:right w:val="none" w:sz="0" w:space="0" w:color="auto"/>
          </w:divBdr>
          <w:divsChild>
            <w:div w:id="1322155787">
              <w:marLeft w:val="0"/>
              <w:marRight w:val="0"/>
              <w:marTop w:val="0"/>
              <w:marBottom w:val="0"/>
              <w:divBdr>
                <w:top w:val="none" w:sz="0" w:space="0" w:color="auto"/>
                <w:left w:val="none" w:sz="0" w:space="0" w:color="auto"/>
                <w:bottom w:val="none" w:sz="0" w:space="0" w:color="auto"/>
                <w:right w:val="none" w:sz="0" w:space="0" w:color="auto"/>
              </w:divBdr>
              <w:divsChild>
                <w:div w:id="5749740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51863037">
      <w:bodyDiv w:val="1"/>
      <w:marLeft w:val="0"/>
      <w:marRight w:val="0"/>
      <w:marTop w:val="0"/>
      <w:marBottom w:val="0"/>
      <w:divBdr>
        <w:top w:val="none" w:sz="0" w:space="0" w:color="auto"/>
        <w:left w:val="none" w:sz="0" w:space="0" w:color="auto"/>
        <w:bottom w:val="none" w:sz="0" w:space="0" w:color="auto"/>
        <w:right w:val="none" w:sz="0" w:space="0" w:color="auto"/>
      </w:divBdr>
    </w:div>
    <w:div w:id="272446055">
      <w:bodyDiv w:val="1"/>
      <w:marLeft w:val="0"/>
      <w:marRight w:val="0"/>
      <w:marTop w:val="0"/>
      <w:marBottom w:val="0"/>
      <w:divBdr>
        <w:top w:val="none" w:sz="0" w:space="0" w:color="auto"/>
        <w:left w:val="none" w:sz="0" w:space="0" w:color="auto"/>
        <w:bottom w:val="none" w:sz="0" w:space="0" w:color="auto"/>
        <w:right w:val="none" w:sz="0" w:space="0" w:color="auto"/>
      </w:divBdr>
    </w:div>
    <w:div w:id="401177110">
      <w:bodyDiv w:val="1"/>
      <w:marLeft w:val="0"/>
      <w:marRight w:val="0"/>
      <w:marTop w:val="0"/>
      <w:marBottom w:val="0"/>
      <w:divBdr>
        <w:top w:val="none" w:sz="0" w:space="0" w:color="auto"/>
        <w:left w:val="none" w:sz="0" w:space="0" w:color="auto"/>
        <w:bottom w:val="none" w:sz="0" w:space="0" w:color="auto"/>
        <w:right w:val="none" w:sz="0" w:space="0" w:color="auto"/>
      </w:divBdr>
    </w:div>
    <w:div w:id="433017366">
      <w:bodyDiv w:val="1"/>
      <w:marLeft w:val="0"/>
      <w:marRight w:val="0"/>
      <w:marTop w:val="0"/>
      <w:marBottom w:val="0"/>
      <w:divBdr>
        <w:top w:val="none" w:sz="0" w:space="0" w:color="auto"/>
        <w:left w:val="none" w:sz="0" w:space="0" w:color="auto"/>
        <w:bottom w:val="none" w:sz="0" w:space="0" w:color="auto"/>
        <w:right w:val="none" w:sz="0" w:space="0" w:color="auto"/>
      </w:divBdr>
    </w:div>
    <w:div w:id="467936333">
      <w:bodyDiv w:val="1"/>
      <w:marLeft w:val="0"/>
      <w:marRight w:val="0"/>
      <w:marTop w:val="0"/>
      <w:marBottom w:val="0"/>
      <w:divBdr>
        <w:top w:val="none" w:sz="0" w:space="0" w:color="auto"/>
        <w:left w:val="none" w:sz="0" w:space="0" w:color="auto"/>
        <w:bottom w:val="none" w:sz="0" w:space="0" w:color="auto"/>
        <w:right w:val="none" w:sz="0" w:space="0" w:color="auto"/>
      </w:divBdr>
    </w:div>
    <w:div w:id="479494003">
      <w:bodyDiv w:val="1"/>
      <w:marLeft w:val="0"/>
      <w:marRight w:val="0"/>
      <w:marTop w:val="0"/>
      <w:marBottom w:val="0"/>
      <w:divBdr>
        <w:top w:val="none" w:sz="0" w:space="0" w:color="auto"/>
        <w:left w:val="none" w:sz="0" w:space="0" w:color="auto"/>
        <w:bottom w:val="none" w:sz="0" w:space="0" w:color="auto"/>
        <w:right w:val="none" w:sz="0" w:space="0" w:color="auto"/>
      </w:divBdr>
      <w:divsChild>
        <w:div w:id="1221207727">
          <w:marLeft w:val="0"/>
          <w:marRight w:val="0"/>
          <w:marTop w:val="0"/>
          <w:marBottom w:val="0"/>
          <w:divBdr>
            <w:top w:val="none" w:sz="0" w:space="0" w:color="auto"/>
            <w:left w:val="none" w:sz="0" w:space="0" w:color="auto"/>
            <w:bottom w:val="none" w:sz="0" w:space="0" w:color="auto"/>
            <w:right w:val="none" w:sz="0" w:space="0" w:color="auto"/>
          </w:divBdr>
          <w:divsChild>
            <w:div w:id="1428386099">
              <w:marLeft w:val="0"/>
              <w:marRight w:val="0"/>
              <w:marTop w:val="0"/>
              <w:marBottom w:val="0"/>
              <w:divBdr>
                <w:top w:val="none" w:sz="0" w:space="0" w:color="auto"/>
                <w:left w:val="none" w:sz="0" w:space="0" w:color="auto"/>
                <w:bottom w:val="none" w:sz="0" w:space="0" w:color="auto"/>
                <w:right w:val="none" w:sz="0" w:space="0" w:color="auto"/>
              </w:divBdr>
              <w:divsChild>
                <w:div w:id="14262686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96771990">
      <w:bodyDiv w:val="1"/>
      <w:marLeft w:val="0"/>
      <w:marRight w:val="0"/>
      <w:marTop w:val="0"/>
      <w:marBottom w:val="0"/>
      <w:divBdr>
        <w:top w:val="none" w:sz="0" w:space="0" w:color="auto"/>
        <w:left w:val="none" w:sz="0" w:space="0" w:color="auto"/>
        <w:bottom w:val="none" w:sz="0" w:space="0" w:color="auto"/>
        <w:right w:val="none" w:sz="0" w:space="0" w:color="auto"/>
      </w:divBdr>
      <w:divsChild>
        <w:div w:id="2062704657">
          <w:marLeft w:val="0"/>
          <w:marRight w:val="0"/>
          <w:marTop w:val="0"/>
          <w:marBottom w:val="0"/>
          <w:divBdr>
            <w:top w:val="none" w:sz="0" w:space="0" w:color="auto"/>
            <w:left w:val="none" w:sz="0" w:space="0" w:color="auto"/>
            <w:bottom w:val="none" w:sz="0" w:space="0" w:color="auto"/>
            <w:right w:val="none" w:sz="0" w:space="0" w:color="auto"/>
          </w:divBdr>
          <w:divsChild>
            <w:div w:id="339434012">
              <w:marLeft w:val="0"/>
              <w:marRight w:val="0"/>
              <w:marTop w:val="0"/>
              <w:marBottom w:val="0"/>
              <w:divBdr>
                <w:top w:val="none" w:sz="0" w:space="0" w:color="auto"/>
                <w:left w:val="none" w:sz="0" w:space="0" w:color="auto"/>
                <w:bottom w:val="none" w:sz="0" w:space="0" w:color="auto"/>
                <w:right w:val="none" w:sz="0" w:space="0" w:color="auto"/>
              </w:divBdr>
              <w:divsChild>
                <w:div w:id="3561543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32768224">
      <w:bodyDiv w:val="1"/>
      <w:marLeft w:val="0"/>
      <w:marRight w:val="0"/>
      <w:marTop w:val="0"/>
      <w:marBottom w:val="0"/>
      <w:divBdr>
        <w:top w:val="none" w:sz="0" w:space="0" w:color="auto"/>
        <w:left w:val="none" w:sz="0" w:space="0" w:color="auto"/>
        <w:bottom w:val="none" w:sz="0" w:space="0" w:color="auto"/>
        <w:right w:val="none" w:sz="0" w:space="0" w:color="auto"/>
      </w:divBdr>
    </w:div>
    <w:div w:id="603616851">
      <w:bodyDiv w:val="1"/>
      <w:marLeft w:val="0"/>
      <w:marRight w:val="0"/>
      <w:marTop w:val="0"/>
      <w:marBottom w:val="0"/>
      <w:divBdr>
        <w:top w:val="none" w:sz="0" w:space="0" w:color="auto"/>
        <w:left w:val="none" w:sz="0" w:space="0" w:color="auto"/>
        <w:bottom w:val="none" w:sz="0" w:space="0" w:color="auto"/>
        <w:right w:val="none" w:sz="0" w:space="0" w:color="auto"/>
      </w:divBdr>
      <w:divsChild>
        <w:div w:id="1785268969">
          <w:marLeft w:val="0"/>
          <w:marRight w:val="0"/>
          <w:marTop w:val="0"/>
          <w:marBottom w:val="225"/>
          <w:divBdr>
            <w:top w:val="none" w:sz="0" w:space="0" w:color="auto"/>
            <w:left w:val="none" w:sz="0" w:space="0" w:color="auto"/>
            <w:bottom w:val="none" w:sz="0" w:space="0" w:color="auto"/>
            <w:right w:val="none" w:sz="0" w:space="0" w:color="auto"/>
          </w:divBdr>
        </w:div>
        <w:div w:id="135491785">
          <w:marLeft w:val="0"/>
          <w:marRight w:val="0"/>
          <w:marTop w:val="0"/>
          <w:marBottom w:val="225"/>
          <w:divBdr>
            <w:top w:val="none" w:sz="0" w:space="0" w:color="auto"/>
            <w:left w:val="none" w:sz="0" w:space="0" w:color="auto"/>
            <w:bottom w:val="none" w:sz="0" w:space="0" w:color="auto"/>
            <w:right w:val="none" w:sz="0" w:space="0" w:color="auto"/>
          </w:divBdr>
        </w:div>
        <w:div w:id="2090148695">
          <w:marLeft w:val="0"/>
          <w:marRight w:val="0"/>
          <w:marTop w:val="0"/>
          <w:marBottom w:val="225"/>
          <w:divBdr>
            <w:top w:val="none" w:sz="0" w:space="0" w:color="auto"/>
            <w:left w:val="none" w:sz="0" w:space="0" w:color="auto"/>
            <w:bottom w:val="none" w:sz="0" w:space="0" w:color="auto"/>
            <w:right w:val="none" w:sz="0" w:space="0" w:color="auto"/>
          </w:divBdr>
        </w:div>
        <w:div w:id="1498959955">
          <w:marLeft w:val="0"/>
          <w:marRight w:val="0"/>
          <w:marTop w:val="0"/>
          <w:marBottom w:val="225"/>
          <w:divBdr>
            <w:top w:val="none" w:sz="0" w:space="0" w:color="auto"/>
            <w:left w:val="none" w:sz="0" w:space="0" w:color="auto"/>
            <w:bottom w:val="none" w:sz="0" w:space="0" w:color="auto"/>
            <w:right w:val="none" w:sz="0" w:space="0" w:color="auto"/>
          </w:divBdr>
        </w:div>
      </w:divsChild>
    </w:div>
    <w:div w:id="611715957">
      <w:bodyDiv w:val="1"/>
      <w:marLeft w:val="0"/>
      <w:marRight w:val="0"/>
      <w:marTop w:val="0"/>
      <w:marBottom w:val="0"/>
      <w:divBdr>
        <w:top w:val="none" w:sz="0" w:space="0" w:color="auto"/>
        <w:left w:val="none" w:sz="0" w:space="0" w:color="auto"/>
        <w:bottom w:val="none" w:sz="0" w:space="0" w:color="auto"/>
        <w:right w:val="none" w:sz="0" w:space="0" w:color="auto"/>
      </w:divBdr>
      <w:divsChild>
        <w:div w:id="182129356">
          <w:marLeft w:val="0"/>
          <w:marRight w:val="0"/>
          <w:marTop w:val="0"/>
          <w:marBottom w:val="0"/>
          <w:divBdr>
            <w:top w:val="none" w:sz="0" w:space="0" w:color="auto"/>
            <w:left w:val="none" w:sz="0" w:space="0" w:color="auto"/>
            <w:bottom w:val="none" w:sz="0" w:space="0" w:color="auto"/>
            <w:right w:val="none" w:sz="0" w:space="0" w:color="auto"/>
          </w:divBdr>
          <w:divsChild>
            <w:div w:id="1116634208">
              <w:marLeft w:val="0"/>
              <w:marRight w:val="0"/>
              <w:marTop w:val="0"/>
              <w:marBottom w:val="0"/>
              <w:divBdr>
                <w:top w:val="none" w:sz="0" w:space="0" w:color="auto"/>
                <w:left w:val="none" w:sz="0" w:space="0" w:color="auto"/>
                <w:bottom w:val="none" w:sz="0" w:space="0" w:color="auto"/>
                <w:right w:val="none" w:sz="0" w:space="0" w:color="auto"/>
              </w:divBdr>
              <w:divsChild>
                <w:div w:id="14690064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9300974">
      <w:bodyDiv w:val="1"/>
      <w:marLeft w:val="0"/>
      <w:marRight w:val="0"/>
      <w:marTop w:val="0"/>
      <w:marBottom w:val="0"/>
      <w:divBdr>
        <w:top w:val="none" w:sz="0" w:space="0" w:color="auto"/>
        <w:left w:val="none" w:sz="0" w:space="0" w:color="auto"/>
        <w:bottom w:val="none" w:sz="0" w:space="0" w:color="auto"/>
        <w:right w:val="none" w:sz="0" w:space="0" w:color="auto"/>
      </w:divBdr>
    </w:div>
    <w:div w:id="741755839">
      <w:bodyDiv w:val="1"/>
      <w:marLeft w:val="0"/>
      <w:marRight w:val="0"/>
      <w:marTop w:val="0"/>
      <w:marBottom w:val="0"/>
      <w:divBdr>
        <w:top w:val="none" w:sz="0" w:space="0" w:color="auto"/>
        <w:left w:val="none" w:sz="0" w:space="0" w:color="auto"/>
        <w:bottom w:val="none" w:sz="0" w:space="0" w:color="auto"/>
        <w:right w:val="none" w:sz="0" w:space="0" w:color="auto"/>
      </w:divBdr>
    </w:div>
    <w:div w:id="746610872">
      <w:bodyDiv w:val="1"/>
      <w:marLeft w:val="0"/>
      <w:marRight w:val="0"/>
      <w:marTop w:val="0"/>
      <w:marBottom w:val="0"/>
      <w:divBdr>
        <w:top w:val="none" w:sz="0" w:space="0" w:color="auto"/>
        <w:left w:val="none" w:sz="0" w:space="0" w:color="auto"/>
        <w:bottom w:val="none" w:sz="0" w:space="0" w:color="auto"/>
        <w:right w:val="none" w:sz="0" w:space="0" w:color="auto"/>
      </w:divBdr>
    </w:div>
    <w:div w:id="747339287">
      <w:bodyDiv w:val="1"/>
      <w:marLeft w:val="0"/>
      <w:marRight w:val="0"/>
      <w:marTop w:val="0"/>
      <w:marBottom w:val="0"/>
      <w:divBdr>
        <w:top w:val="none" w:sz="0" w:space="0" w:color="auto"/>
        <w:left w:val="none" w:sz="0" w:space="0" w:color="auto"/>
        <w:bottom w:val="none" w:sz="0" w:space="0" w:color="auto"/>
        <w:right w:val="none" w:sz="0" w:space="0" w:color="auto"/>
      </w:divBdr>
    </w:div>
    <w:div w:id="806631591">
      <w:bodyDiv w:val="1"/>
      <w:marLeft w:val="0"/>
      <w:marRight w:val="0"/>
      <w:marTop w:val="0"/>
      <w:marBottom w:val="0"/>
      <w:divBdr>
        <w:top w:val="none" w:sz="0" w:space="0" w:color="auto"/>
        <w:left w:val="none" w:sz="0" w:space="0" w:color="auto"/>
        <w:bottom w:val="none" w:sz="0" w:space="0" w:color="auto"/>
        <w:right w:val="none" w:sz="0" w:space="0" w:color="auto"/>
      </w:divBdr>
    </w:div>
    <w:div w:id="867182013">
      <w:bodyDiv w:val="1"/>
      <w:marLeft w:val="0"/>
      <w:marRight w:val="0"/>
      <w:marTop w:val="0"/>
      <w:marBottom w:val="0"/>
      <w:divBdr>
        <w:top w:val="none" w:sz="0" w:space="0" w:color="auto"/>
        <w:left w:val="none" w:sz="0" w:space="0" w:color="auto"/>
        <w:bottom w:val="none" w:sz="0" w:space="0" w:color="auto"/>
        <w:right w:val="none" w:sz="0" w:space="0" w:color="auto"/>
      </w:divBdr>
    </w:div>
    <w:div w:id="871378415">
      <w:bodyDiv w:val="1"/>
      <w:marLeft w:val="0"/>
      <w:marRight w:val="0"/>
      <w:marTop w:val="0"/>
      <w:marBottom w:val="0"/>
      <w:divBdr>
        <w:top w:val="none" w:sz="0" w:space="0" w:color="auto"/>
        <w:left w:val="none" w:sz="0" w:space="0" w:color="auto"/>
        <w:bottom w:val="none" w:sz="0" w:space="0" w:color="auto"/>
        <w:right w:val="none" w:sz="0" w:space="0" w:color="auto"/>
      </w:divBdr>
    </w:div>
    <w:div w:id="873929450">
      <w:bodyDiv w:val="1"/>
      <w:marLeft w:val="0"/>
      <w:marRight w:val="0"/>
      <w:marTop w:val="0"/>
      <w:marBottom w:val="0"/>
      <w:divBdr>
        <w:top w:val="none" w:sz="0" w:space="0" w:color="auto"/>
        <w:left w:val="none" w:sz="0" w:space="0" w:color="auto"/>
        <w:bottom w:val="none" w:sz="0" w:space="0" w:color="auto"/>
        <w:right w:val="none" w:sz="0" w:space="0" w:color="auto"/>
      </w:divBdr>
    </w:div>
    <w:div w:id="965739013">
      <w:bodyDiv w:val="1"/>
      <w:marLeft w:val="0"/>
      <w:marRight w:val="0"/>
      <w:marTop w:val="0"/>
      <w:marBottom w:val="0"/>
      <w:divBdr>
        <w:top w:val="none" w:sz="0" w:space="0" w:color="auto"/>
        <w:left w:val="none" w:sz="0" w:space="0" w:color="auto"/>
        <w:bottom w:val="none" w:sz="0" w:space="0" w:color="auto"/>
        <w:right w:val="none" w:sz="0" w:space="0" w:color="auto"/>
      </w:divBdr>
    </w:div>
    <w:div w:id="1032223278">
      <w:bodyDiv w:val="1"/>
      <w:marLeft w:val="0"/>
      <w:marRight w:val="0"/>
      <w:marTop w:val="0"/>
      <w:marBottom w:val="0"/>
      <w:divBdr>
        <w:top w:val="none" w:sz="0" w:space="0" w:color="auto"/>
        <w:left w:val="none" w:sz="0" w:space="0" w:color="auto"/>
        <w:bottom w:val="none" w:sz="0" w:space="0" w:color="auto"/>
        <w:right w:val="none" w:sz="0" w:space="0" w:color="auto"/>
      </w:divBdr>
    </w:div>
    <w:div w:id="1060863273">
      <w:bodyDiv w:val="1"/>
      <w:marLeft w:val="0"/>
      <w:marRight w:val="0"/>
      <w:marTop w:val="0"/>
      <w:marBottom w:val="0"/>
      <w:divBdr>
        <w:top w:val="none" w:sz="0" w:space="0" w:color="auto"/>
        <w:left w:val="none" w:sz="0" w:space="0" w:color="auto"/>
        <w:bottom w:val="none" w:sz="0" w:space="0" w:color="auto"/>
        <w:right w:val="none" w:sz="0" w:space="0" w:color="auto"/>
      </w:divBdr>
    </w:div>
    <w:div w:id="1099646234">
      <w:bodyDiv w:val="1"/>
      <w:marLeft w:val="0"/>
      <w:marRight w:val="0"/>
      <w:marTop w:val="0"/>
      <w:marBottom w:val="0"/>
      <w:divBdr>
        <w:top w:val="none" w:sz="0" w:space="0" w:color="auto"/>
        <w:left w:val="none" w:sz="0" w:space="0" w:color="auto"/>
        <w:bottom w:val="none" w:sz="0" w:space="0" w:color="auto"/>
        <w:right w:val="none" w:sz="0" w:space="0" w:color="auto"/>
      </w:divBdr>
    </w:div>
    <w:div w:id="1189026353">
      <w:bodyDiv w:val="1"/>
      <w:marLeft w:val="0"/>
      <w:marRight w:val="0"/>
      <w:marTop w:val="0"/>
      <w:marBottom w:val="0"/>
      <w:divBdr>
        <w:top w:val="none" w:sz="0" w:space="0" w:color="auto"/>
        <w:left w:val="none" w:sz="0" w:space="0" w:color="auto"/>
        <w:bottom w:val="none" w:sz="0" w:space="0" w:color="auto"/>
        <w:right w:val="none" w:sz="0" w:space="0" w:color="auto"/>
      </w:divBdr>
    </w:div>
    <w:div w:id="1210607263">
      <w:bodyDiv w:val="1"/>
      <w:marLeft w:val="0"/>
      <w:marRight w:val="0"/>
      <w:marTop w:val="0"/>
      <w:marBottom w:val="0"/>
      <w:divBdr>
        <w:top w:val="none" w:sz="0" w:space="0" w:color="auto"/>
        <w:left w:val="none" w:sz="0" w:space="0" w:color="auto"/>
        <w:bottom w:val="none" w:sz="0" w:space="0" w:color="auto"/>
        <w:right w:val="none" w:sz="0" w:space="0" w:color="auto"/>
      </w:divBdr>
      <w:divsChild>
        <w:div w:id="1519194385">
          <w:marLeft w:val="0"/>
          <w:marRight w:val="0"/>
          <w:marTop w:val="0"/>
          <w:marBottom w:val="0"/>
          <w:divBdr>
            <w:top w:val="none" w:sz="0" w:space="0" w:color="auto"/>
            <w:left w:val="none" w:sz="0" w:space="0" w:color="auto"/>
            <w:bottom w:val="none" w:sz="0" w:space="0" w:color="auto"/>
            <w:right w:val="none" w:sz="0" w:space="0" w:color="auto"/>
          </w:divBdr>
          <w:divsChild>
            <w:div w:id="10180550">
              <w:marLeft w:val="0"/>
              <w:marRight w:val="0"/>
              <w:marTop w:val="0"/>
              <w:marBottom w:val="0"/>
              <w:divBdr>
                <w:top w:val="none" w:sz="0" w:space="0" w:color="auto"/>
                <w:left w:val="none" w:sz="0" w:space="0" w:color="auto"/>
                <w:bottom w:val="none" w:sz="0" w:space="0" w:color="auto"/>
                <w:right w:val="none" w:sz="0" w:space="0" w:color="auto"/>
              </w:divBdr>
              <w:divsChild>
                <w:div w:id="9192171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37328313">
      <w:bodyDiv w:val="1"/>
      <w:marLeft w:val="0"/>
      <w:marRight w:val="0"/>
      <w:marTop w:val="0"/>
      <w:marBottom w:val="0"/>
      <w:divBdr>
        <w:top w:val="none" w:sz="0" w:space="0" w:color="auto"/>
        <w:left w:val="none" w:sz="0" w:space="0" w:color="auto"/>
        <w:bottom w:val="none" w:sz="0" w:space="0" w:color="auto"/>
        <w:right w:val="none" w:sz="0" w:space="0" w:color="auto"/>
      </w:divBdr>
    </w:div>
    <w:div w:id="1246844105">
      <w:bodyDiv w:val="1"/>
      <w:marLeft w:val="0"/>
      <w:marRight w:val="0"/>
      <w:marTop w:val="0"/>
      <w:marBottom w:val="0"/>
      <w:divBdr>
        <w:top w:val="none" w:sz="0" w:space="0" w:color="auto"/>
        <w:left w:val="none" w:sz="0" w:space="0" w:color="auto"/>
        <w:bottom w:val="none" w:sz="0" w:space="0" w:color="auto"/>
        <w:right w:val="none" w:sz="0" w:space="0" w:color="auto"/>
      </w:divBdr>
    </w:div>
    <w:div w:id="1431387715">
      <w:bodyDiv w:val="1"/>
      <w:marLeft w:val="0"/>
      <w:marRight w:val="0"/>
      <w:marTop w:val="0"/>
      <w:marBottom w:val="0"/>
      <w:divBdr>
        <w:top w:val="none" w:sz="0" w:space="0" w:color="auto"/>
        <w:left w:val="none" w:sz="0" w:space="0" w:color="auto"/>
        <w:bottom w:val="none" w:sz="0" w:space="0" w:color="auto"/>
        <w:right w:val="none" w:sz="0" w:space="0" w:color="auto"/>
      </w:divBdr>
      <w:divsChild>
        <w:div w:id="1521967823">
          <w:marLeft w:val="0"/>
          <w:marRight w:val="0"/>
          <w:marTop w:val="0"/>
          <w:marBottom w:val="0"/>
          <w:divBdr>
            <w:top w:val="none" w:sz="0" w:space="0" w:color="auto"/>
            <w:left w:val="none" w:sz="0" w:space="0" w:color="auto"/>
            <w:bottom w:val="none" w:sz="0" w:space="0" w:color="auto"/>
            <w:right w:val="none" w:sz="0" w:space="0" w:color="auto"/>
          </w:divBdr>
        </w:div>
      </w:divsChild>
    </w:div>
    <w:div w:id="1432357658">
      <w:bodyDiv w:val="1"/>
      <w:marLeft w:val="0"/>
      <w:marRight w:val="0"/>
      <w:marTop w:val="0"/>
      <w:marBottom w:val="0"/>
      <w:divBdr>
        <w:top w:val="none" w:sz="0" w:space="0" w:color="auto"/>
        <w:left w:val="none" w:sz="0" w:space="0" w:color="auto"/>
        <w:bottom w:val="none" w:sz="0" w:space="0" w:color="auto"/>
        <w:right w:val="none" w:sz="0" w:space="0" w:color="auto"/>
      </w:divBdr>
    </w:div>
    <w:div w:id="1456758179">
      <w:bodyDiv w:val="1"/>
      <w:marLeft w:val="0"/>
      <w:marRight w:val="0"/>
      <w:marTop w:val="0"/>
      <w:marBottom w:val="0"/>
      <w:divBdr>
        <w:top w:val="none" w:sz="0" w:space="0" w:color="auto"/>
        <w:left w:val="none" w:sz="0" w:space="0" w:color="auto"/>
        <w:bottom w:val="none" w:sz="0" w:space="0" w:color="auto"/>
        <w:right w:val="none" w:sz="0" w:space="0" w:color="auto"/>
      </w:divBdr>
    </w:div>
    <w:div w:id="1516965530">
      <w:bodyDiv w:val="1"/>
      <w:marLeft w:val="0"/>
      <w:marRight w:val="0"/>
      <w:marTop w:val="0"/>
      <w:marBottom w:val="0"/>
      <w:divBdr>
        <w:top w:val="none" w:sz="0" w:space="0" w:color="auto"/>
        <w:left w:val="none" w:sz="0" w:space="0" w:color="auto"/>
        <w:bottom w:val="none" w:sz="0" w:space="0" w:color="auto"/>
        <w:right w:val="none" w:sz="0" w:space="0" w:color="auto"/>
      </w:divBdr>
    </w:div>
    <w:div w:id="1551962662">
      <w:bodyDiv w:val="1"/>
      <w:marLeft w:val="0"/>
      <w:marRight w:val="0"/>
      <w:marTop w:val="0"/>
      <w:marBottom w:val="0"/>
      <w:divBdr>
        <w:top w:val="none" w:sz="0" w:space="0" w:color="auto"/>
        <w:left w:val="none" w:sz="0" w:space="0" w:color="auto"/>
        <w:bottom w:val="none" w:sz="0" w:space="0" w:color="auto"/>
        <w:right w:val="none" w:sz="0" w:space="0" w:color="auto"/>
      </w:divBdr>
    </w:div>
    <w:div w:id="1637952381">
      <w:bodyDiv w:val="1"/>
      <w:marLeft w:val="0"/>
      <w:marRight w:val="0"/>
      <w:marTop w:val="0"/>
      <w:marBottom w:val="0"/>
      <w:divBdr>
        <w:top w:val="none" w:sz="0" w:space="0" w:color="auto"/>
        <w:left w:val="none" w:sz="0" w:space="0" w:color="auto"/>
        <w:bottom w:val="none" w:sz="0" w:space="0" w:color="auto"/>
        <w:right w:val="none" w:sz="0" w:space="0" w:color="auto"/>
      </w:divBdr>
      <w:divsChild>
        <w:div w:id="1079906771">
          <w:marLeft w:val="0"/>
          <w:marRight w:val="0"/>
          <w:marTop w:val="0"/>
          <w:marBottom w:val="0"/>
          <w:divBdr>
            <w:top w:val="none" w:sz="0" w:space="0" w:color="auto"/>
            <w:left w:val="none" w:sz="0" w:space="0" w:color="auto"/>
            <w:bottom w:val="none" w:sz="0" w:space="0" w:color="auto"/>
            <w:right w:val="none" w:sz="0" w:space="0" w:color="auto"/>
          </w:divBdr>
          <w:divsChild>
            <w:div w:id="1342007402">
              <w:marLeft w:val="0"/>
              <w:marRight w:val="0"/>
              <w:marTop w:val="0"/>
              <w:marBottom w:val="0"/>
              <w:divBdr>
                <w:top w:val="none" w:sz="0" w:space="0" w:color="auto"/>
                <w:left w:val="none" w:sz="0" w:space="0" w:color="auto"/>
                <w:bottom w:val="none" w:sz="0" w:space="0" w:color="auto"/>
                <w:right w:val="none" w:sz="0" w:space="0" w:color="auto"/>
              </w:divBdr>
              <w:divsChild>
                <w:div w:id="7431895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06785371">
      <w:bodyDiv w:val="1"/>
      <w:marLeft w:val="0"/>
      <w:marRight w:val="0"/>
      <w:marTop w:val="0"/>
      <w:marBottom w:val="0"/>
      <w:divBdr>
        <w:top w:val="none" w:sz="0" w:space="0" w:color="auto"/>
        <w:left w:val="none" w:sz="0" w:space="0" w:color="auto"/>
        <w:bottom w:val="none" w:sz="0" w:space="0" w:color="auto"/>
        <w:right w:val="none" w:sz="0" w:space="0" w:color="auto"/>
      </w:divBdr>
    </w:div>
    <w:div w:id="1783497125">
      <w:bodyDiv w:val="1"/>
      <w:marLeft w:val="0"/>
      <w:marRight w:val="0"/>
      <w:marTop w:val="0"/>
      <w:marBottom w:val="0"/>
      <w:divBdr>
        <w:top w:val="none" w:sz="0" w:space="0" w:color="auto"/>
        <w:left w:val="none" w:sz="0" w:space="0" w:color="auto"/>
        <w:bottom w:val="none" w:sz="0" w:space="0" w:color="auto"/>
        <w:right w:val="none" w:sz="0" w:space="0" w:color="auto"/>
      </w:divBdr>
    </w:div>
    <w:div w:id="1838615723">
      <w:bodyDiv w:val="1"/>
      <w:marLeft w:val="0"/>
      <w:marRight w:val="0"/>
      <w:marTop w:val="0"/>
      <w:marBottom w:val="0"/>
      <w:divBdr>
        <w:top w:val="none" w:sz="0" w:space="0" w:color="auto"/>
        <w:left w:val="none" w:sz="0" w:space="0" w:color="auto"/>
        <w:bottom w:val="none" w:sz="0" w:space="0" w:color="auto"/>
        <w:right w:val="none" w:sz="0" w:space="0" w:color="auto"/>
      </w:divBdr>
    </w:div>
    <w:div w:id="1875580782">
      <w:bodyDiv w:val="1"/>
      <w:marLeft w:val="0"/>
      <w:marRight w:val="0"/>
      <w:marTop w:val="0"/>
      <w:marBottom w:val="0"/>
      <w:divBdr>
        <w:top w:val="none" w:sz="0" w:space="0" w:color="auto"/>
        <w:left w:val="none" w:sz="0" w:space="0" w:color="auto"/>
        <w:bottom w:val="none" w:sz="0" w:space="0" w:color="auto"/>
        <w:right w:val="none" w:sz="0" w:space="0" w:color="auto"/>
      </w:divBdr>
    </w:div>
    <w:div w:id="1896045182">
      <w:bodyDiv w:val="1"/>
      <w:marLeft w:val="0"/>
      <w:marRight w:val="0"/>
      <w:marTop w:val="0"/>
      <w:marBottom w:val="0"/>
      <w:divBdr>
        <w:top w:val="none" w:sz="0" w:space="0" w:color="auto"/>
        <w:left w:val="none" w:sz="0" w:space="0" w:color="auto"/>
        <w:bottom w:val="none" w:sz="0" w:space="0" w:color="auto"/>
        <w:right w:val="none" w:sz="0" w:space="0" w:color="auto"/>
      </w:divBdr>
    </w:div>
    <w:div w:id="1923179915">
      <w:bodyDiv w:val="1"/>
      <w:marLeft w:val="0"/>
      <w:marRight w:val="0"/>
      <w:marTop w:val="0"/>
      <w:marBottom w:val="0"/>
      <w:divBdr>
        <w:top w:val="none" w:sz="0" w:space="0" w:color="auto"/>
        <w:left w:val="none" w:sz="0" w:space="0" w:color="auto"/>
        <w:bottom w:val="none" w:sz="0" w:space="0" w:color="auto"/>
        <w:right w:val="none" w:sz="0" w:space="0" w:color="auto"/>
      </w:divBdr>
    </w:div>
    <w:div w:id="1966957999">
      <w:bodyDiv w:val="1"/>
      <w:marLeft w:val="0"/>
      <w:marRight w:val="0"/>
      <w:marTop w:val="0"/>
      <w:marBottom w:val="0"/>
      <w:divBdr>
        <w:top w:val="none" w:sz="0" w:space="0" w:color="auto"/>
        <w:left w:val="none" w:sz="0" w:space="0" w:color="auto"/>
        <w:bottom w:val="none" w:sz="0" w:space="0" w:color="auto"/>
        <w:right w:val="none" w:sz="0" w:space="0" w:color="auto"/>
      </w:divBdr>
    </w:div>
    <w:div w:id="2046325906">
      <w:bodyDiv w:val="1"/>
      <w:marLeft w:val="0"/>
      <w:marRight w:val="0"/>
      <w:marTop w:val="0"/>
      <w:marBottom w:val="0"/>
      <w:divBdr>
        <w:top w:val="none" w:sz="0" w:space="0" w:color="auto"/>
        <w:left w:val="none" w:sz="0" w:space="0" w:color="auto"/>
        <w:bottom w:val="none" w:sz="0" w:space="0" w:color="auto"/>
        <w:right w:val="none" w:sz="0" w:space="0" w:color="auto"/>
      </w:divBdr>
      <w:divsChild>
        <w:div w:id="1873181501">
          <w:marLeft w:val="0"/>
          <w:marRight w:val="0"/>
          <w:marTop w:val="0"/>
          <w:marBottom w:val="0"/>
          <w:divBdr>
            <w:top w:val="none" w:sz="0" w:space="0" w:color="auto"/>
            <w:left w:val="none" w:sz="0" w:space="0" w:color="auto"/>
            <w:bottom w:val="none" w:sz="0" w:space="0" w:color="auto"/>
            <w:right w:val="none" w:sz="0" w:space="0" w:color="auto"/>
          </w:divBdr>
          <w:divsChild>
            <w:div w:id="719596566">
              <w:marLeft w:val="0"/>
              <w:marRight w:val="0"/>
              <w:marTop w:val="0"/>
              <w:marBottom w:val="0"/>
              <w:divBdr>
                <w:top w:val="none" w:sz="0" w:space="0" w:color="auto"/>
                <w:left w:val="none" w:sz="0" w:space="0" w:color="auto"/>
                <w:bottom w:val="none" w:sz="0" w:space="0" w:color="auto"/>
                <w:right w:val="none" w:sz="0" w:space="0" w:color="auto"/>
              </w:divBdr>
              <w:divsChild>
                <w:div w:id="11895615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02873537">
      <w:bodyDiv w:val="1"/>
      <w:marLeft w:val="0"/>
      <w:marRight w:val="0"/>
      <w:marTop w:val="0"/>
      <w:marBottom w:val="0"/>
      <w:divBdr>
        <w:top w:val="none" w:sz="0" w:space="0" w:color="auto"/>
        <w:left w:val="none" w:sz="0" w:space="0" w:color="auto"/>
        <w:bottom w:val="none" w:sz="0" w:space="0" w:color="auto"/>
        <w:right w:val="none" w:sz="0" w:space="0" w:color="auto"/>
      </w:divBdr>
    </w:div>
    <w:div w:id="2109961435">
      <w:bodyDiv w:val="1"/>
      <w:marLeft w:val="0"/>
      <w:marRight w:val="0"/>
      <w:marTop w:val="0"/>
      <w:marBottom w:val="0"/>
      <w:divBdr>
        <w:top w:val="none" w:sz="0" w:space="0" w:color="auto"/>
        <w:left w:val="none" w:sz="0" w:space="0" w:color="auto"/>
        <w:bottom w:val="none" w:sz="0" w:space="0" w:color="auto"/>
        <w:right w:val="none" w:sz="0" w:space="0" w:color="auto"/>
      </w:divBdr>
    </w:div>
    <w:div w:id="2132823762">
      <w:bodyDiv w:val="1"/>
      <w:marLeft w:val="0"/>
      <w:marRight w:val="0"/>
      <w:marTop w:val="0"/>
      <w:marBottom w:val="0"/>
      <w:divBdr>
        <w:top w:val="none" w:sz="0" w:space="0" w:color="auto"/>
        <w:left w:val="none" w:sz="0" w:space="0" w:color="auto"/>
        <w:bottom w:val="none" w:sz="0" w:space="0" w:color="auto"/>
        <w:right w:val="none" w:sz="0" w:space="0" w:color="auto"/>
      </w:divBdr>
    </w:div>
    <w:div w:id="214014850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73.png"/><Relationship Id="rId21" Type="http://schemas.openxmlformats.org/officeDocument/2006/relationships/image" Target="media/image7.png"/><Relationship Id="rId42" Type="http://schemas.openxmlformats.org/officeDocument/2006/relationships/oleObject" Target="embeddings/oleObject2.bin"/><Relationship Id="rId63" Type="http://schemas.openxmlformats.org/officeDocument/2006/relationships/image" Target="media/image37.emf"/><Relationship Id="rId84" Type="http://schemas.openxmlformats.org/officeDocument/2006/relationships/oleObject" Target="embeddings/oleObject23.bin"/><Relationship Id="rId138" Type="http://schemas.openxmlformats.org/officeDocument/2006/relationships/fontTable" Target="fontTable.xml"/><Relationship Id="rId16" Type="http://schemas.openxmlformats.org/officeDocument/2006/relationships/image" Target="media/image2.png"/><Relationship Id="rId107" Type="http://schemas.openxmlformats.org/officeDocument/2006/relationships/image" Target="media/image63.png"/><Relationship Id="rId11" Type="http://schemas.openxmlformats.org/officeDocument/2006/relationships/header" Target="header1.xml"/><Relationship Id="rId32" Type="http://schemas.openxmlformats.org/officeDocument/2006/relationships/image" Target="media/image18.emf"/><Relationship Id="rId37" Type="http://schemas.openxmlformats.org/officeDocument/2006/relationships/image" Target="media/image23.emf"/><Relationship Id="rId53" Type="http://schemas.openxmlformats.org/officeDocument/2006/relationships/image" Target="media/image32.emf"/><Relationship Id="rId58" Type="http://schemas.openxmlformats.org/officeDocument/2006/relationships/oleObject" Target="embeddings/oleObject10.bin"/><Relationship Id="rId74" Type="http://schemas.openxmlformats.org/officeDocument/2006/relationships/oleObject" Target="embeddings/oleObject18.bin"/><Relationship Id="rId79" Type="http://schemas.openxmlformats.org/officeDocument/2006/relationships/image" Target="media/image45.emf"/><Relationship Id="rId102" Type="http://schemas.openxmlformats.org/officeDocument/2006/relationships/image" Target="media/image58.png"/><Relationship Id="rId123" Type="http://schemas.openxmlformats.org/officeDocument/2006/relationships/image" Target="media/image79.emf"/><Relationship Id="rId128" Type="http://schemas.openxmlformats.org/officeDocument/2006/relationships/oleObject" Target="embeddings/oleObject33.bin"/><Relationship Id="rId5" Type="http://schemas.openxmlformats.org/officeDocument/2006/relationships/numbering" Target="numbering.xml"/><Relationship Id="rId90" Type="http://schemas.openxmlformats.org/officeDocument/2006/relationships/oleObject" Target="embeddings/oleObject26.bin"/><Relationship Id="rId95" Type="http://schemas.openxmlformats.org/officeDocument/2006/relationships/image" Target="media/image53.emf"/><Relationship Id="rId22" Type="http://schemas.openxmlformats.org/officeDocument/2006/relationships/image" Target="media/image8.png"/><Relationship Id="rId27" Type="http://schemas.openxmlformats.org/officeDocument/2006/relationships/image" Target="media/image13.png"/><Relationship Id="rId43" Type="http://schemas.openxmlformats.org/officeDocument/2006/relationships/image" Target="media/image27.emf"/><Relationship Id="rId48" Type="http://schemas.openxmlformats.org/officeDocument/2006/relationships/oleObject" Target="embeddings/oleObject5.bin"/><Relationship Id="rId64" Type="http://schemas.openxmlformats.org/officeDocument/2006/relationships/oleObject" Target="embeddings/oleObject13.bin"/><Relationship Id="rId69" Type="http://schemas.openxmlformats.org/officeDocument/2006/relationships/image" Target="media/image40.emf"/><Relationship Id="rId113" Type="http://schemas.openxmlformats.org/officeDocument/2006/relationships/image" Target="media/image69.png"/><Relationship Id="rId118" Type="http://schemas.openxmlformats.org/officeDocument/2006/relationships/image" Target="media/image74.png"/><Relationship Id="rId134" Type="http://schemas.openxmlformats.org/officeDocument/2006/relationships/image" Target="media/image87.emf"/><Relationship Id="rId139" Type="http://schemas.openxmlformats.org/officeDocument/2006/relationships/theme" Target="theme/theme1.xml"/><Relationship Id="rId80" Type="http://schemas.openxmlformats.org/officeDocument/2006/relationships/oleObject" Target="embeddings/oleObject21.bin"/><Relationship Id="rId85" Type="http://schemas.openxmlformats.org/officeDocument/2006/relationships/image" Target="media/image48.emf"/><Relationship Id="rId12" Type="http://schemas.openxmlformats.org/officeDocument/2006/relationships/header" Target="header2.xml"/><Relationship Id="rId17" Type="http://schemas.openxmlformats.org/officeDocument/2006/relationships/image" Target="media/image3.png"/><Relationship Id="rId33" Type="http://schemas.openxmlformats.org/officeDocument/2006/relationships/image" Target="media/image19.emf"/><Relationship Id="rId38" Type="http://schemas.openxmlformats.org/officeDocument/2006/relationships/image" Target="media/image24.png"/><Relationship Id="rId59" Type="http://schemas.openxmlformats.org/officeDocument/2006/relationships/image" Target="media/image35.emf"/><Relationship Id="rId103" Type="http://schemas.openxmlformats.org/officeDocument/2006/relationships/image" Target="media/image59.png"/><Relationship Id="rId108" Type="http://schemas.openxmlformats.org/officeDocument/2006/relationships/image" Target="media/image64.png"/><Relationship Id="rId124" Type="http://schemas.openxmlformats.org/officeDocument/2006/relationships/oleObject" Target="embeddings/oleObject31.bin"/><Relationship Id="rId129" Type="http://schemas.openxmlformats.org/officeDocument/2006/relationships/image" Target="media/image82.emf"/><Relationship Id="rId54" Type="http://schemas.openxmlformats.org/officeDocument/2006/relationships/oleObject" Target="embeddings/oleObject8.bin"/><Relationship Id="rId70" Type="http://schemas.openxmlformats.org/officeDocument/2006/relationships/oleObject" Target="embeddings/oleObject16.bin"/><Relationship Id="rId75" Type="http://schemas.openxmlformats.org/officeDocument/2006/relationships/image" Target="media/image43.emf"/><Relationship Id="rId91" Type="http://schemas.openxmlformats.org/officeDocument/2006/relationships/image" Target="media/image51.emf"/><Relationship Id="rId96" Type="http://schemas.openxmlformats.org/officeDocument/2006/relationships/oleObject" Target="embeddings/oleObject29.bin"/><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image" Target="media/image9.png"/><Relationship Id="rId28" Type="http://schemas.openxmlformats.org/officeDocument/2006/relationships/image" Target="media/image14.png"/><Relationship Id="rId49" Type="http://schemas.openxmlformats.org/officeDocument/2006/relationships/image" Target="media/image30.emf"/><Relationship Id="rId114" Type="http://schemas.openxmlformats.org/officeDocument/2006/relationships/image" Target="media/image70.png"/><Relationship Id="rId119" Type="http://schemas.openxmlformats.org/officeDocument/2006/relationships/image" Target="media/image75.emf"/><Relationship Id="rId44" Type="http://schemas.openxmlformats.org/officeDocument/2006/relationships/oleObject" Target="embeddings/oleObject3.bin"/><Relationship Id="rId60" Type="http://schemas.openxmlformats.org/officeDocument/2006/relationships/oleObject" Target="embeddings/oleObject11.bin"/><Relationship Id="rId65" Type="http://schemas.openxmlformats.org/officeDocument/2006/relationships/image" Target="media/image38.emf"/><Relationship Id="rId81" Type="http://schemas.openxmlformats.org/officeDocument/2006/relationships/image" Target="media/image46.emf"/><Relationship Id="rId86" Type="http://schemas.openxmlformats.org/officeDocument/2006/relationships/oleObject" Target="embeddings/oleObject24.bin"/><Relationship Id="rId130" Type="http://schemas.openxmlformats.org/officeDocument/2006/relationships/image" Target="media/image83.emf"/><Relationship Id="rId135" Type="http://schemas.openxmlformats.org/officeDocument/2006/relationships/image" Target="media/image88.emf"/><Relationship Id="rId13" Type="http://schemas.openxmlformats.org/officeDocument/2006/relationships/footer" Target="footer1.xml"/><Relationship Id="rId18" Type="http://schemas.openxmlformats.org/officeDocument/2006/relationships/image" Target="media/image4.png"/><Relationship Id="rId39" Type="http://schemas.openxmlformats.org/officeDocument/2006/relationships/image" Target="media/image25.emf"/><Relationship Id="rId109" Type="http://schemas.openxmlformats.org/officeDocument/2006/relationships/image" Target="media/image65.png"/><Relationship Id="rId34" Type="http://schemas.openxmlformats.org/officeDocument/2006/relationships/image" Target="media/image20.png"/><Relationship Id="rId50" Type="http://schemas.openxmlformats.org/officeDocument/2006/relationships/oleObject" Target="embeddings/oleObject6.bin"/><Relationship Id="rId55" Type="http://schemas.openxmlformats.org/officeDocument/2006/relationships/image" Target="media/image33.emf"/><Relationship Id="rId76" Type="http://schemas.openxmlformats.org/officeDocument/2006/relationships/oleObject" Target="embeddings/oleObject19.bin"/><Relationship Id="rId97" Type="http://schemas.openxmlformats.org/officeDocument/2006/relationships/image" Target="media/image54.emf"/><Relationship Id="rId104" Type="http://schemas.openxmlformats.org/officeDocument/2006/relationships/image" Target="media/image60.png"/><Relationship Id="rId120" Type="http://schemas.openxmlformats.org/officeDocument/2006/relationships/image" Target="media/image76.emf"/><Relationship Id="rId125" Type="http://schemas.openxmlformats.org/officeDocument/2006/relationships/image" Target="media/image80.emf"/><Relationship Id="rId7" Type="http://schemas.openxmlformats.org/officeDocument/2006/relationships/settings" Target="settings.xml"/><Relationship Id="rId71" Type="http://schemas.openxmlformats.org/officeDocument/2006/relationships/image" Target="media/image41.emf"/><Relationship Id="rId92" Type="http://schemas.openxmlformats.org/officeDocument/2006/relationships/oleObject" Target="embeddings/oleObject27.bin"/><Relationship Id="rId2" Type="http://schemas.openxmlformats.org/officeDocument/2006/relationships/customXml" Target="../customXml/item2.xml"/><Relationship Id="rId29" Type="http://schemas.openxmlformats.org/officeDocument/2006/relationships/image" Target="media/image15.png"/><Relationship Id="rId24" Type="http://schemas.openxmlformats.org/officeDocument/2006/relationships/image" Target="media/image10.png"/><Relationship Id="rId40" Type="http://schemas.openxmlformats.org/officeDocument/2006/relationships/oleObject" Target="embeddings/oleObject1.bin"/><Relationship Id="rId45" Type="http://schemas.openxmlformats.org/officeDocument/2006/relationships/image" Target="media/image28.emf"/><Relationship Id="rId66" Type="http://schemas.openxmlformats.org/officeDocument/2006/relationships/oleObject" Target="embeddings/oleObject14.bin"/><Relationship Id="rId87" Type="http://schemas.openxmlformats.org/officeDocument/2006/relationships/image" Target="media/image49.emf"/><Relationship Id="rId110" Type="http://schemas.openxmlformats.org/officeDocument/2006/relationships/image" Target="media/image66.png"/><Relationship Id="rId115" Type="http://schemas.openxmlformats.org/officeDocument/2006/relationships/image" Target="media/image71.png"/><Relationship Id="rId131" Type="http://schemas.openxmlformats.org/officeDocument/2006/relationships/image" Target="media/image84.emf"/><Relationship Id="rId136" Type="http://schemas.openxmlformats.org/officeDocument/2006/relationships/image" Target="media/image89.emf"/><Relationship Id="rId61" Type="http://schemas.openxmlformats.org/officeDocument/2006/relationships/image" Target="media/image36.emf"/><Relationship Id="rId82" Type="http://schemas.openxmlformats.org/officeDocument/2006/relationships/oleObject" Target="embeddings/oleObject22.bin"/><Relationship Id="rId19" Type="http://schemas.openxmlformats.org/officeDocument/2006/relationships/image" Target="media/image5.png"/><Relationship Id="rId14" Type="http://schemas.openxmlformats.org/officeDocument/2006/relationships/footer" Target="footer2.xml"/><Relationship Id="rId30" Type="http://schemas.openxmlformats.org/officeDocument/2006/relationships/image" Target="media/image16.png"/><Relationship Id="rId35" Type="http://schemas.openxmlformats.org/officeDocument/2006/relationships/image" Target="media/image21.emf"/><Relationship Id="rId56" Type="http://schemas.openxmlformats.org/officeDocument/2006/relationships/oleObject" Target="embeddings/oleObject9.bin"/><Relationship Id="rId77" Type="http://schemas.openxmlformats.org/officeDocument/2006/relationships/image" Target="media/image44.emf"/><Relationship Id="rId100" Type="http://schemas.openxmlformats.org/officeDocument/2006/relationships/image" Target="media/image56.png"/><Relationship Id="rId105" Type="http://schemas.openxmlformats.org/officeDocument/2006/relationships/image" Target="media/image61.png"/><Relationship Id="rId126" Type="http://schemas.openxmlformats.org/officeDocument/2006/relationships/oleObject" Target="embeddings/oleObject32.bin"/><Relationship Id="rId8" Type="http://schemas.openxmlformats.org/officeDocument/2006/relationships/webSettings" Target="webSettings.xml"/><Relationship Id="rId51" Type="http://schemas.openxmlformats.org/officeDocument/2006/relationships/image" Target="media/image31.emf"/><Relationship Id="rId72" Type="http://schemas.openxmlformats.org/officeDocument/2006/relationships/oleObject" Target="embeddings/oleObject17.bin"/><Relationship Id="rId93" Type="http://schemas.openxmlformats.org/officeDocument/2006/relationships/image" Target="media/image52.emf"/><Relationship Id="rId98" Type="http://schemas.openxmlformats.org/officeDocument/2006/relationships/oleObject" Target="embeddings/oleObject30.bin"/><Relationship Id="rId121" Type="http://schemas.openxmlformats.org/officeDocument/2006/relationships/image" Target="media/image77.emf"/><Relationship Id="rId3" Type="http://schemas.openxmlformats.org/officeDocument/2006/relationships/customXml" Target="../customXml/item3.xml"/><Relationship Id="rId25" Type="http://schemas.openxmlformats.org/officeDocument/2006/relationships/image" Target="media/image11.png"/><Relationship Id="rId46" Type="http://schemas.openxmlformats.org/officeDocument/2006/relationships/oleObject" Target="embeddings/oleObject4.bin"/><Relationship Id="rId67" Type="http://schemas.openxmlformats.org/officeDocument/2006/relationships/image" Target="media/image39.emf"/><Relationship Id="rId116" Type="http://schemas.openxmlformats.org/officeDocument/2006/relationships/image" Target="media/image72.png"/><Relationship Id="rId137" Type="http://schemas.openxmlformats.org/officeDocument/2006/relationships/footer" Target="footer3.xml"/><Relationship Id="rId20" Type="http://schemas.openxmlformats.org/officeDocument/2006/relationships/image" Target="media/image6.png"/><Relationship Id="rId41" Type="http://schemas.openxmlformats.org/officeDocument/2006/relationships/image" Target="media/image26.emf"/><Relationship Id="rId62" Type="http://schemas.openxmlformats.org/officeDocument/2006/relationships/oleObject" Target="embeddings/oleObject12.bin"/><Relationship Id="rId83" Type="http://schemas.openxmlformats.org/officeDocument/2006/relationships/image" Target="media/image47.emf"/><Relationship Id="rId88" Type="http://schemas.openxmlformats.org/officeDocument/2006/relationships/oleObject" Target="embeddings/oleObject25.bin"/><Relationship Id="rId111" Type="http://schemas.openxmlformats.org/officeDocument/2006/relationships/image" Target="media/image67.png"/><Relationship Id="rId132" Type="http://schemas.openxmlformats.org/officeDocument/2006/relationships/image" Target="media/image85.emf"/><Relationship Id="rId15" Type="http://schemas.openxmlformats.org/officeDocument/2006/relationships/image" Target="media/image1.png"/><Relationship Id="rId36" Type="http://schemas.openxmlformats.org/officeDocument/2006/relationships/image" Target="media/image22.emf"/><Relationship Id="rId57" Type="http://schemas.openxmlformats.org/officeDocument/2006/relationships/image" Target="media/image34.emf"/><Relationship Id="rId106" Type="http://schemas.openxmlformats.org/officeDocument/2006/relationships/image" Target="media/image62.png"/><Relationship Id="rId127" Type="http://schemas.openxmlformats.org/officeDocument/2006/relationships/image" Target="media/image81.emf"/><Relationship Id="rId10" Type="http://schemas.openxmlformats.org/officeDocument/2006/relationships/endnotes" Target="endnotes.xml"/><Relationship Id="rId31" Type="http://schemas.openxmlformats.org/officeDocument/2006/relationships/image" Target="media/image17.emf"/><Relationship Id="rId52" Type="http://schemas.openxmlformats.org/officeDocument/2006/relationships/oleObject" Target="embeddings/oleObject7.bin"/><Relationship Id="rId73" Type="http://schemas.openxmlformats.org/officeDocument/2006/relationships/image" Target="media/image42.emf"/><Relationship Id="rId78" Type="http://schemas.openxmlformats.org/officeDocument/2006/relationships/oleObject" Target="embeddings/oleObject20.bin"/><Relationship Id="rId94" Type="http://schemas.openxmlformats.org/officeDocument/2006/relationships/oleObject" Target="embeddings/oleObject28.bin"/><Relationship Id="rId99" Type="http://schemas.openxmlformats.org/officeDocument/2006/relationships/image" Target="media/image55.png"/><Relationship Id="rId101" Type="http://schemas.openxmlformats.org/officeDocument/2006/relationships/image" Target="media/image57.png"/><Relationship Id="rId122" Type="http://schemas.openxmlformats.org/officeDocument/2006/relationships/image" Target="media/image78.emf"/><Relationship Id="rId4" Type="http://schemas.openxmlformats.org/officeDocument/2006/relationships/customXml" Target="../customXml/item4.xml"/><Relationship Id="rId9" Type="http://schemas.openxmlformats.org/officeDocument/2006/relationships/footnotes" Target="footnotes.xml"/><Relationship Id="rId26" Type="http://schemas.openxmlformats.org/officeDocument/2006/relationships/image" Target="media/image12.emf"/><Relationship Id="rId47" Type="http://schemas.openxmlformats.org/officeDocument/2006/relationships/image" Target="media/image29.emf"/><Relationship Id="rId68" Type="http://schemas.openxmlformats.org/officeDocument/2006/relationships/oleObject" Target="embeddings/oleObject15.bin"/><Relationship Id="rId89" Type="http://schemas.openxmlformats.org/officeDocument/2006/relationships/image" Target="media/image50.emf"/><Relationship Id="rId112" Type="http://schemas.openxmlformats.org/officeDocument/2006/relationships/image" Target="media/image68.png"/><Relationship Id="rId133" Type="http://schemas.openxmlformats.org/officeDocument/2006/relationships/image" Target="media/image86.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webextensions/_rels/taskpanes.xml.rels><?xml version="1.0" encoding="UTF-8" standalone="yes"?>
<Relationships xmlns="http://schemas.openxmlformats.org/package/2006/relationships"><Relationship Id="rId2" Type="http://schemas.microsoft.com/office/2011/relationships/webextension" Target="webextension2.xml"/><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350" row="2">
    <wetp:webextensionref xmlns:r="http://schemas.openxmlformats.org/officeDocument/2006/relationships" r:id="rId1"/>
  </wetp:taskpane>
  <wetp:taskpane dockstate="right" visibility="0" width="350" row="0">
    <wetp:webextensionref xmlns:r="http://schemas.openxmlformats.org/officeDocument/2006/relationships" r:id="rId2"/>
  </wetp:taskpane>
</wetp:taskpanes>
</file>

<file path=word/webextensions/webextension1.xml><?xml version="1.0" encoding="utf-8"?>
<we:webextension xmlns:we="http://schemas.microsoft.com/office/webextensions/webextension/2010/11" id="{E0249E55-B492-45F2-8871-DBBEC540D18A}">
  <we:reference id="wa102920437" version="1.3.1.1" store="en-US" storeType="OMEX"/>
  <we:alternateReferences/>
  <we:properties/>
  <we:bindings/>
  <we:snapshot xmlns:r="http://schemas.openxmlformats.org/officeDocument/2006/relationships"/>
</we:webextension>
</file>

<file path=word/webextensions/webextension2.xml><?xml version="1.0" encoding="utf-8"?>
<we:webextension xmlns:we="http://schemas.microsoft.com/office/webextensions/webextension/2010/11" id="{BEFA39B3-B891-4CAB-BA77-B1E0FC5F069D}">
  <we:reference id="wa200000368" version="1.0.0.0" store="en-US" storeType="OMEX"/>
  <we:alternateReferences>
    <we:reference id="wa200000368" version="1.0.0.0" store="WA200000368" storeType="OMEX"/>
  </we:alternateReferences>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67CE005E48A51D4E94307A55A8079211" ma:contentTypeVersion="4" ma:contentTypeDescription="Create a new document." ma:contentTypeScope="" ma:versionID="4e1e3964cdb4008895b4ca8f7e48119d">
  <xsd:schema xmlns:xsd="http://www.w3.org/2001/XMLSchema" xmlns:xs="http://www.w3.org/2001/XMLSchema" xmlns:p="http://schemas.microsoft.com/office/2006/metadata/properties" xmlns:ns3="c2f6169a-898a-4359-8f02-b32f697b3c82" targetNamespace="http://schemas.microsoft.com/office/2006/metadata/properties" ma:root="true" ma:fieldsID="e05ffbc5d1af00c17eedc0ebb0fb0ee2" ns3:_="">
    <xsd:import namespace="c2f6169a-898a-4359-8f02-b32f697b3c82"/>
    <xsd:element name="properties">
      <xsd:complexType>
        <xsd:sequence>
          <xsd:element name="documentManagement">
            <xsd:complexType>
              <xsd:all>
                <xsd:element ref="ns3:MediaServiceMetadata" minOccurs="0"/>
                <xsd:element ref="ns3:MediaServiceFastMetadata" minOccurs="0"/>
                <xsd:element ref="ns3:MediaServiceAutoKeyPoints" minOccurs="0"/>
                <xsd:element ref="ns3: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c2f6169a-898a-4359-8f02-b32f697b3c82" elementFormDefault="qualified">
    <xsd:import namespace="http://schemas.microsoft.com/office/2006/documentManagement/types"/>
    <xsd:import namespace="http://schemas.microsoft.com/office/infopath/2007/PartnerControls"/>
    <xsd:element name="MediaServiceMetadata" ma:index="8" nillable="true" ma:displayName="MediaServiceMetadata" ma:description="" ma:hidden="true" ma:internalName="MediaServiceMetadata" ma:readOnly="true">
      <xsd:simpleType>
        <xsd:restriction base="dms:Note"/>
      </xsd:simpleType>
    </xsd:element>
    <xsd:element name="MediaServiceFastMetadata" ma:index="9" nillable="true" ma:displayName="MediaServiceFastMetadata" ma:description=""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18148B8D-1DDA-B74D-A837-7A4D10A7BE92}">
  <ds:schemaRefs>
    <ds:schemaRef ds:uri="http://schemas.openxmlformats.org/officeDocument/2006/bibliography"/>
  </ds:schemaRefs>
</ds:datastoreItem>
</file>

<file path=customXml/itemProps2.xml><?xml version="1.0" encoding="utf-8"?>
<ds:datastoreItem xmlns:ds="http://schemas.openxmlformats.org/officeDocument/2006/customXml" ds:itemID="{7BFB7D88-B5B5-4CE5-85E5-BC67E9A05BE6}">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2866AB02-97D3-4BC5-B9C4-BBD3EF25078E}">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c2f6169a-898a-4359-8f02-b32f697b3c82"/>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A8B5BFBA-7A8F-4873-ACD4-07E078255554}">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788</TotalTime>
  <Pages>139</Pages>
  <Words>57714</Words>
  <Characters>328975</Characters>
  <Application>Microsoft Office Word</Application>
  <DocSecurity>0</DocSecurity>
  <Lines>2741</Lines>
  <Paragraphs>771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385918</CharactersWithSpaces>
  <SharedDoc>false</SharedDoc>
  <HLinks>
    <vt:vector size="690" baseType="variant">
      <vt:variant>
        <vt:i4>6160393</vt:i4>
      </vt:variant>
      <vt:variant>
        <vt:i4>1566</vt:i4>
      </vt:variant>
      <vt:variant>
        <vt:i4>0</vt:i4>
      </vt:variant>
      <vt:variant>
        <vt:i4>5</vt:i4>
      </vt:variant>
      <vt:variant>
        <vt:lpwstr>https://www.scribbr.com/dissertation/results/</vt:lpwstr>
      </vt:variant>
      <vt:variant>
        <vt:lpwstr/>
      </vt:variant>
      <vt:variant>
        <vt:i4>6881336</vt:i4>
      </vt:variant>
      <vt:variant>
        <vt:i4>1563</vt:i4>
      </vt:variant>
      <vt:variant>
        <vt:i4>0</vt:i4>
      </vt:variant>
      <vt:variant>
        <vt:i4>5</vt:i4>
      </vt:variant>
      <vt:variant>
        <vt:lpwstr>https://www.scribbr.com/dissertation/write-conclusion/</vt:lpwstr>
      </vt:variant>
      <vt:variant>
        <vt:lpwstr/>
      </vt:variant>
      <vt:variant>
        <vt:i4>917525</vt:i4>
      </vt:variant>
      <vt:variant>
        <vt:i4>1560</vt:i4>
      </vt:variant>
      <vt:variant>
        <vt:i4>0</vt:i4>
      </vt:variant>
      <vt:variant>
        <vt:i4>5</vt:i4>
      </vt:variant>
      <vt:variant>
        <vt:lpwstr>https://www.scribbr.com/methodology/reliability-vs-validity/</vt:lpwstr>
      </vt:variant>
      <vt:variant>
        <vt:lpwstr/>
      </vt:variant>
      <vt:variant>
        <vt:i4>917525</vt:i4>
      </vt:variant>
      <vt:variant>
        <vt:i4>1557</vt:i4>
      </vt:variant>
      <vt:variant>
        <vt:i4>0</vt:i4>
      </vt:variant>
      <vt:variant>
        <vt:i4>5</vt:i4>
      </vt:variant>
      <vt:variant>
        <vt:lpwstr>https://www.scribbr.com/methodology/reliability-vs-validity/</vt:lpwstr>
      </vt:variant>
      <vt:variant>
        <vt:lpwstr/>
      </vt:variant>
      <vt:variant>
        <vt:i4>7864360</vt:i4>
      </vt:variant>
      <vt:variant>
        <vt:i4>1554</vt:i4>
      </vt:variant>
      <vt:variant>
        <vt:i4>0</vt:i4>
      </vt:variant>
      <vt:variant>
        <vt:i4>5</vt:i4>
      </vt:variant>
      <vt:variant>
        <vt:lpwstr>https://www.scribbr.com/methodology/confounding-variables/</vt:lpwstr>
      </vt:variant>
      <vt:variant>
        <vt:lpwstr/>
      </vt:variant>
      <vt:variant>
        <vt:i4>786523</vt:i4>
      </vt:variant>
      <vt:variant>
        <vt:i4>1551</vt:i4>
      </vt:variant>
      <vt:variant>
        <vt:i4>0</vt:i4>
      </vt:variant>
      <vt:variant>
        <vt:i4>5</vt:i4>
      </vt:variant>
      <vt:variant>
        <vt:lpwstr>https://www.scribbr.com/?p=24222</vt:lpwstr>
      </vt:variant>
      <vt:variant>
        <vt:lpwstr/>
      </vt:variant>
      <vt:variant>
        <vt:i4>5177359</vt:i4>
      </vt:variant>
      <vt:variant>
        <vt:i4>1548</vt:i4>
      </vt:variant>
      <vt:variant>
        <vt:i4>0</vt:i4>
      </vt:variant>
      <vt:variant>
        <vt:i4>5</vt:i4>
      </vt:variant>
      <vt:variant>
        <vt:lpwstr>https://www.scribbr.com/dissertation/methodology/</vt:lpwstr>
      </vt:variant>
      <vt:variant>
        <vt:lpwstr/>
      </vt:variant>
      <vt:variant>
        <vt:i4>1966146</vt:i4>
      </vt:variant>
      <vt:variant>
        <vt:i4>1545</vt:i4>
      </vt:variant>
      <vt:variant>
        <vt:i4>0</vt:i4>
      </vt:variant>
      <vt:variant>
        <vt:i4>5</vt:i4>
      </vt:variant>
      <vt:variant>
        <vt:lpwstr>https://www.scribbr.com/research-process/hypotheses/</vt:lpwstr>
      </vt:variant>
      <vt:variant>
        <vt:lpwstr/>
      </vt:variant>
      <vt:variant>
        <vt:i4>4128813</vt:i4>
      </vt:variant>
      <vt:variant>
        <vt:i4>1542</vt:i4>
      </vt:variant>
      <vt:variant>
        <vt:i4>0</vt:i4>
      </vt:variant>
      <vt:variant>
        <vt:i4>5</vt:i4>
      </vt:variant>
      <vt:variant>
        <vt:lpwstr>https://www.scribbr.com/methodology/correlational-research/</vt:lpwstr>
      </vt:variant>
      <vt:variant>
        <vt:lpwstr/>
      </vt:variant>
      <vt:variant>
        <vt:i4>65630</vt:i4>
      </vt:variant>
      <vt:variant>
        <vt:i4>1539</vt:i4>
      </vt:variant>
      <vt:variant>
        <vt:i4>0</vt:i4>
      </vt:variant>
      <vt:variant>
        <vt:i4>5</vt:i4>
      </vt:variant>
      <vt:variant>
        <vt:lpwstr>https://www.scribbr.com/?p=22914</vt:lpwstr>
      </vt:variant>
      <vt:variant>
        <vt:lpwstr/>
      </vt:variant>
      <vt:variant>
        <vt:i4>2687032</vt:i4>
      </vt:variant>
      <vt:variant>
        <vt:i4>1536</vt:i4>
      </vt:variant>
      <vt:variant>
        <vt:i4>0</vt:i4>
      </vt:variant>
      <vt:variant>
        <vt:i4>5</vt:i4>
      </vt:variant>
      <vt:variant>
        <vt:lpwstr>https://www.scribbr.com/research-process/research-problem/</vt:lpwstr>
      </vt:variant>
      <vt:variant>
        <vt:lpwstr/>
      </vt:variant>
      <vt:variant>
        <vt:i4>1966099</vt:i4>
      </vt:variant>
      <vt:variant>
        <vt:i4>1530</vt:i4>
      </vt:variant>
      <vt:variant>
        <vt:i4>0</vt:i4>
      </vt:variant>
      <vt:variant>
        <vt:i4>5</vt:i4>
      </vt:variant>
      <vt:variant>
        <vt:lpwstr>https://www.ncbi.nlm.nih.gov/pmc/articles/PMC6909742/</vt:lpwstr>
      </vt:variant>
      <vt:variant>
        <vt:lpwstr>B178</vt:lpwstr>
      </vt:variant>
      <vt:variant>
        <vt:i4>1245206</vt:i4>
      </vt:variant>
      <vt:variant>
        <vt:i4>1527</vt:i4>
      </vt:variant>
      <vt:variant>
        <vt:i4>0</vt:i4>
      </vt:variant>
      <vt:variant>
        <vt:i4>5</vt:i4>
      </vt:variant>
      <vt:variant>
        <vt:lpwstr>https://www.ncbi.nlm.nih.gov/pmc/articles/PMC6909742/</vt:lpwstr>
      </vt:variant>
      <vt:variant>
        <vt:lpwstr>B226</vt:lpwstr>
      </vt:variant>
      <vt:variant>
        <vt:i4>1179670</vt:i4>
      </vt:variant>
      <vt:variant>
        <vt:i4>1524</vt:i4>
      </vt:variant>
      <vt:variant>
        <vt:i4>0</vt:i4>
      </vt:variant>
      <vt:variant>
        <vt:i4>5</vt:i4>
      </vt:variant>
      <vt:variant>
        <vt:lpwstr>https://www.ncbi.nlm.nih.gov/pmc/articles/PMC6909742/</vt:lpwstr>
      </vt:variant>
      <vt:variant>
        <vt:lpwstr>B124</vt:lpwstr>
      </vt:variant>
      <vt:variant>
        <vt:i4>2228260</vt:i4>
      </vt:variant>
      <vt:variant>
        <vt:i4>1521</vt:i4>
      </vt:variant>
      <vt:variant>
        <vt:i4>0</vt:i4>
      </vt:variant>
      <vt:variant>
        <vt:i4>5</vt:i4>
      </vt:variant>
      <vt:variant>
        <vt:lpwstr>https://www.ncbi.nlm.nih.gov/pmc/articles/PMC6909742/</vt:lpwstr>
      </vt:variant>
      <vt:variant>
        <vt:lpwstr>B59</vt:lpwstr>
      </vt:variant>
      <vt:variant>
        <vt:i4>2228260</vt:i4>
      </vt:variant>
      <vt:variant>
        <vt:i4>1518</vt:i4>
      </vt:variant>
      <vt:variant>
        <vt:i4>0</vt:i4>
      </vt:variant>
      <vt:variant>
        <vt:i4>5</vt:i4>
      </vt:variant>
      <vt:variant>
        <vt:lpwstr>https://www.ncbi.nlm.nih.gov/pmc/articles/PMC6909742/</vt:lpwstr>
      </vt:variant>
      <vt:variant>
        <vt:lpwstr>B54</vt:lpwstr>
      </vt:variant>
      <vt:variant>
        <vt:i4>1245243</vt:i4>
      </vt:variant>
      <vt:variant>
        <vt:i4>596</vt:i4>
      </vt:variant>
      <vt:variant>
        <vt:i4>0</vt:i4>
      </vt:variant>
      <vt:variant>
        <vt:i4>5</vt:i4>
      </vt:variant>
      <vt:variant>
        <vt:lpwstr/>
      </vt:variant>
      <vt:variant>
        <vt:lpwstr>_Toc41573092</vt:lpwstr>
      </vt:variant>
      <vt:variant>
        <vt:i4>1048635</vt:i4>
      </vt:variant>
      <vt:variant>
        <vt:i4>590</vt:i4>
      </vt:variant>
      <vt:variant>
        <vt:i4>0</vt:i4>
      </vt:variant>
      <vt:variant>
        <vt:i4>5</vt:i4>
      </vt:variant>
      <vt:variant>
        <vt:lpwstr/>
      </vt:variant>
      <vt:variant>
        <vt:lpwstr>_Toc41573091</vt:lpwstr>
      </vt:variant>
      <vt:variant>
        <vt:i4>1114171</vt:i4>
      </vt:variant>
      <vt:variant>
        <vt:i4>584</vt:i4>
      </vt:variant>
      <vt:variant>
        <vt:i4>0</vt:i4>
      </vt:variant>
      <vt:variant>
        <vt:i4>5</vt:i4>
      </vt:variant>
      <vt:variant>
        <vt:lpwstr/>
      </vt:variant>
      <vt:variant>
        <vt:lpwstr>_Toc41573090</vt:lpwstr>
      </vt:variant>
      <vt:variant>
        <vt:i4>1572922</vt:i4>
      </vt:variant>
      <vt:variant>
        <vt:i4>578</vt:i4>
      </vt:variant>
      <vt:variant>
        <vt:i4>0</vt:i4>
      </vt:variant>
      <vt:variant>
        <vt:i4>5</vt:i4>
      </vt:variant>
      <vt:variant>
        <vt:lpwstr/>
      </vt:variant>
      <vt:variant>
        <vt:lpwstr>_Toc41573089</vt:lpwstr>
      </vt:variant>
      <vt:variant>
        <vt:i4>1638458</vt:i4>
      </vt:variant>
      <vt:variant>
        <vt:i4>572</vt:i4>
      </vt:variant>
      <vt:variant>
        <vt:i4>0</vt:i4>
      </vt:variant>
      <vt:variant>
        <vt:i4>5</vt:i4>
      </vt:variant>
      <vt:variant>
        <vt:lpwstr/>
      </vt:variant>
      <vt:variant>
        <vt:lpwstr>_Toc41573088</vt:lpwstr>
      </vt:variant>
      <vt:variant>
        <vt:i4>1441850</vt:i4>
      </vt:variant>
      <vt:variant>
        <vt:i4>566</vt:i4>
      </vt:variant>
      <vt:variant>
        <vt:i4>0</vt:i4>
      </vt:variant>
      <vt:variant>
        <vt:i4>5</vt:i4>
      </vt:variant>
      <vt:variant>
        <vt:lpwstr/>
      </vt:variant>
      <vt:variant>
        <vt:lpwstr>_Toc41573087</vt:lpwstr>
      </vt:variant>
      <vt:variant>
        <vt:i4>1507386</vt:i4>
      </vt:variant>
      <vt:variant>
        <vt:i4>560</vt:i4>
      </vt:variant>
      <vt:variant>
        <vt:i4>0</vt:i4>
      </vt:variant>
      <vt:variant>
        <vt:i4>5</vt:i4>
      </vt:variant>
      <vt:variant>
        <vt:lpwstr/>
      </vt:variant>
      <vt:variant>
        <vt:lpwstr>_Toc41573086</vt:lpwstr>
      </vt:variant>
      <vt:variant>
        <vt:i4>1310778</vt:i4>
      </vt:variant>
      <vt:variant>
        <vt:i4>551</vt:i4>
      </vt:variant>
      <vt:variant>
        <vt:i4>0</vt:i4>
      </vt:variant>
      <vt:variant>
        <vt:i4>5</vt:i4>
      </vt:variant>
      <vt:variant>
        <vt:lpwstr/>
      </vt:variant>
      <vt:variant>
        <vt:lpwstr>_Toc41573085</vt:lpwstr>
      </vt:variant>
      <vt:variant>
        <vt:i4>1376314</vt:i4>
      </vt:variant>
      <vt:variant>
        <vt:i4>545</vt:i4>
      </vt:variant>
      <vt:variant>
        <vt:i4>0</vt:i4>
      </vt:variant>
      <vt:variant>
        <vt:i4>5</vt:i4>
      </vt:variant>
      <vt:variant>
        <vt:lpwstr/>
      </vt:variant>
      <vt:variant>
        <vt:lpwstr>_Toc41573084</vt:lpwstr>
      </vt:variant>
      <vt:variant>
        <vt:i4>1179706</vt:i4>
      </vt:variant>
      <vt:variant>
        <vt:i4>539</vt:i4>
      </vt:variant>
      <vt:variant>
        <vt:i4>0</vt:i4>
      </vt:variant>
      <vt:variant>
        <vt:i4>5</vt:i4>
      </vt:variant>
      <vt:variant>
        <vt:lpwstr/>
      </vt:variant>
      <vt:variant>
        <vt:lpwstr>_Toc41573083</vt:lpwstr>
      </vt:variant>
      <vt:variant>
        <vt:i4>1245242</vt:i4>
      </vt:variant>
      <vt:variant>
        <vt:i4>533</vt:i4>
      </vt:variant>
      <vt:variant>
        <vt:i4>0</vt:i4>
      </vt:variant>
      <vt:variant>
        <vt:i4>5</vt:i4>
      </vt:variant>
      <vt:variant>
        <vt:lpwstr/>
      </vt:variant>
      <vt:variant>
        <vt:lpwstr>_Toc41573082</vt:lpwstr>
      </vt:variant>
      <vt:variant>
        <vt:i4>1048634</vt:i4>
      </vt:variant>
      <vt:variant>
        <vt:i4>527</vt:i4>
      </vt:variant>
      <vt:variant>
        <vt:i4>0</vt:i4>
      </vt:variant>
      <vt:variant>
        <vt:i4>5</vt:i4>
      </vt:variant>
      <vt:variant>
        <vt:lpwstr/>
      </vt:variant>
      <vt:variant>
        <vt:lpwstr>_Toc41573081</vt:lpwstr>
      </vt:variant>
      <vt:variant>
        <vt:i4>1114170</vt:i4>
      </vt:variant>
      <vt:variant>
        <vt:i4>521</vt:i4>
      </vt:variant>
      <vt:variant>
        <vt:i4>0</vt:i4>
      </vt:variant>
      <vt:variant>
        <vt:i4>5</vt:i4>
      </vt:variant>
      <vt:variant>
        <vt:lpwstr/>
      </vt:variant>
      <vt:variant>
        <vt:lpwstr>_Toc41573080</vt:lpwstr>
      </vt:variant>
      <vt:variant>
        <vt:i4>1572917</vt:i4>
      </vt:variant>
      <vt:variant>
        <vt:i4>515</vt:i4>
      </vt:variant>
      <vt:variant>
        <vt:i4>0</vt:i4>
      </vt:variant>
      <vt:variant>
        <vt:i4>5</vt:i4>
      </vt:variant>
      <vt:variant>
        <vt:lpwstr/>
      </vt:variant>
      <vt:variant>
        <vt:lpwstr>_Toc41573079</vt:lpwstr>
      </vt:variant>
      <vt:variant>
        <vt:i4>1638453</vt:i4>
      </vt:variant>
      <vt:variant>
        <vt:i4>509</vt:i4>
      </vt:variant>
      <vt:variant>
        <vt:i4>0</vt:i4>
      </vt:variant>
      <vt:variant>
        <vt:i4>5</vt:i4>
      </vt:variant>
      <vt:variant>
        <vt:lpwstr/>
      </vt:variant>
      <vt:variant>
        <vt:lpwstr>_Toc41573078</vt:lpwstr>
      </vt:variant>
      <vt:variant>
        <vt:i4>1441845</vt:i4>
      </vt:variant>
      <vt:variant>
        <vt:i4>503</vt:i4>
      </vt:variant>
      <vt:variant>
        <vt:i4>0</vt:i4>
      </vt:variant>
      <vt:variant>
        <vt:i4>5</vt:i4>
      </vt:variant>
      <vt:variant>
        <vt:lpwstr/>
      </vt:variant>
      <vt:variant>
        <vt:lpwstr>_Toc41573077</vt:lpwstr>
      </vt:variant>
      <vt:variant>
        <vt:i4>1507381</vt:i4>
      </vt:variant>
      <vt:variant>
        <vt:i4>497</vt:i4>
      </vt:variant>
      <vt:variant>
        <vt:i4>0</vt:i4>
      </vt:variant>
      <vt:variant>
        <vt:i4>5</vt:i4>
      </vt:variant>
      <vt:variant>
        <vt:lpwstr/>
      </vt:variant>
      <vt:variant>
        <vt:lpwstr>_Toc41573076</vt:lpwstr>
      </vt:variant>
      <vt:variant>
        <vt:i4>1310773</vt:i4>
      </vt:variant>
      <vt:variant>
        <vt:i4>491</vt:i4>
      </vt:variant>
      <vt:variant>
        <vt:i4>0</vt:i4>
      </vt:variant>
      <vt:variant>
        <vt:i4>5</vt:i4>
      </vt:variant>
      <vt:variant>
        <vt:lpwstr/>
      </vt:variant>
      <vt:variant>
        <vt:lpwstr>_Toc41573075</vt:lpwstr>
      </vt:variant>
      <vt:variant>
        <vt:i4>1376309</vt:i4>
      </vt:variant>
      <vt:variant>
        <vt:i4>485</vt:i4>
      </vt:variant>
      <vt:variant>
        <vt:i4>0</vt:i4>
      </vt:variant>
      <vt:variant>
        <vt:i4>5</vt:i4>
      </vt:variant>
      <vt:variant>
        <vt:lpwstr/>
      </vt:variant>
      <vt:variant>
        <vt:lpwstr>_Toc41573074</vt:lpwstr>
      </vt:variant>
      <vt:variant>
        <vt:i4>1179701</vt:i4>
      </vt:variant>
      <vt:variant>
        <vt:i4>479</vt:i4>
      </vt:variant>
      <vt:variant>
        <vt:i4>0</vt:i4>
      </vt:variant>
      <vt:variant>
        <vt:i4>5</vt:i4>
      </vt:variant>
      <vt:variant>
        <vt:lpwstr/>
      </vt:variant>
      <vt:variant>
        <vt:lpwstr>_Toc41573073</vt:lpwstr>
      </vt:variant>
      <vt:variant>
        <vt:i4>1245237</vt:i4>
      </vt:variant>
      <vt:variant>
        <vt:i4>473</vt:i4>
      </vt:variant>
      <vt:variant>
        <vt:i4>0</vt:i4>
      </vt:variant>
      <vt:variant>
        <vt:i4>5</vt:i4>
      </vt:variant>
      <vt:variant>
        <vt:lpwstr/>
      </vt:variant>
      <vt:variant>
        <vt:lpwstr>_Toc41573072</vt:lpwstr>
      </vt:variant>
      <vt:variant>
        <vt:i4>1048629</vt:i4>
      </vt:variant>
      <vt:variant>
        <vt:i4>467</vt:i4>
      </vt:variant>
      <vt:variant>
        <vt:i4>0</vt:i4>
      </vt:variant>
      <vt:variant>
        <vt:i4>5</vt:i4>
      </vt:variant>
      <vt:variant>
        <vt:lpwstr/>
      </vt:variant>
      <vt:variant>
        <vt:lpwstr>_Toc41573071</vt:lpwstr>
      </vt:variant>
      <vt:variant>
        <vt:i4>1703998</vt:i4>
      </vt:variant>
      <vt:variant>
        <vt:i4>458</vt:i4>
      </vt:variant>
      <vt:variant>
        <vt:i4>0</vt:i4>
      </vt:variant>
      <vt:variant>
        <vt:i4>5</vt:i4>
      </vt:variant>
      <vt:variant>
        <vt:lpwstr/>
      </vt:variant>
      <vt:variant>
        <vt:lpwstr>_Toc45695998</vt:lpwstr>
      </vt:variant>
      <vt:variant>
        <vt:i4>1376318</vt:i4>
      </vt:variant>
      <vt:variant>
        <vt:i4>452</vt:i4>
      </vt:variant>
      <vt:variant>
        <vt:i4>0</vt:i4>
      </vt:variant>
      <vt:variant>
        <vt:i4>5</vt:i4>
      </vt:variant>
      <vt:variant>
        <vt:lpwstr/>
      </vt:variant>
      <vt:variant>
        <vt:lpwstr>_Toc45695997</vt:lpwstr>
      </vt:variant>
      <vt:variant>
        <vt:i4>1310782</vt:i4>
      </vt:variant>
      <vt:variant>
        <vt:i4>446</vt:i4>
      </vt:variant>
      <vt:variant>
        <vt:i4>0</vt:i4>
      </vt:variant>
      <vt:variant>
        <vt:i4>5</vt:i4>
      </vt:variant>
      <vt:variant>
        <vt:lpwstr/>
      </vt:variant>
      <vt:variant>
        <vt:lpwstr>_Toc45695996</vt:lpwstr>
      </vt:variant>
      <vt:variant>
        <vt:i4>1507390</vt:i4>
      </vt:variant>
      <vt:variant>
        <vt:i4>440</vt:i4>
      </vt:variant>
      <vt:variant>
        <vt:i4>0</vt:i4>
      </vt:variant>
      <vt:variant>
        <vt:i4>5</vt:i4>
      </vt:variant>
      <vt:variant>
        <vt:lpwstr/>
      </vt:variant>
      <vt:variant>
        <vt:lpwstr>_Toc45695995</vt:lpwstr>
      </vt:variant>
      <vt:variant>
        <vt:i4>1441854</vt:i4>
      </vt:variant>
      <vt:variant>
        <vt:i4>434</vt:i4>
      </vt:variant>
      <vt:variant>
        <vt:i4>0</vt:i4>
      </vt:variant>
      <vt:variant>
        <vt:i4>5</vt:i4>
      </vt:variant>
      <vt:variant>
        <vt:lpwstr/>
      </vt:variant>
      <vt:variant>
        <vt:lpwstr>_Toc45695994</vt:lpwstr>
      </vt:variant>
      <vt:variant>
        <vt:i4>1114174</vt:i4>
      </vt:variant>
      <vt:variant>
        <vt:i4>428</vt:i4>
      </vt:variant>
      <vt:variant>
        <vt:i4>0</vt:i4>
      </vt:variant>
      <vt:variant>
        <vt:i4>5</vt:i4>
      </vt:variant>
      <vt:variant>
        <vt:lpwstr/>
      </vt:variant>
      <vt:variant>
        <vt:lpwstr>_Toc45695993</vt:lpwstr>
      </vt:variant>
      <vt:variant>
        <vt:i4>1048638</vt:i4>
      </vt:variant>
      <vt:variant>
        <vt:i4>422</vt:i4>
      </vt:variant>
      <vt:variant>
        <vt:i4>0</vt:i4>
      </vt:variant>
      <vt:variant>
        <vt:i4>5</vt:i4>
      </vt:variant>
      <vt:variant>
        <vt:lpwstr/>
      </vt:variant>
      <vt:variant>
        <vt:lpwstr>_Toc45695992</vt:lpwstr>
      </vt:variant>
      <vt:variant>
        <vt:i4>1245246</vt:i4>
      </vt:variant>
      <vt:variant>
        <vt:i4>416</vt:i4>
      </vt:variant>
      <vt:variant>
        <vt:i4>0</vt:i4>
      </vt:variant>
      <vt:variant>
        <vt:i4>5</vt:i4>
      </vt:variant>
      <vt:variant>
        <vt:lpwstr/>
      </vt:variant>
      <vt:variant>
        <vt:lpwstr>_Toc45695991</vt:lpwstr>
      </vt:variant>
      <vt:variant>
        <vt:i4>1179710</vt:i4>
      </vt:variant>
      <vt:variant>
        <vt:i4>410</vt:i4>
      </vt:variant>
      <vt:variant>
        <vt:i4>0</vt:i4>
      </vt:variant>
      <vt:variant>
        <vt:i4>5</vt:i4>
      </vt:variant>
      <vt:variant>
        <vt:lpwstr/>
      </vt:variant>
      <vt:variant>
        <vt:lpwstr>_Toc45695990</vt:lpwstr>
      </vt:variant>
      <vt:variant>
        <vt:i4>1769535</vt:i4>
      </vt:variant>
      <vt:variant>
        <vt:i4>404</vt:i4>
      </vt:variant>
      <vt:variant>
        <vt:i4>0</vt:i4>
      </vt:variant>
      <vt:variant>
        <vt:i4>5</vt:i4>
      </vt:variant>
      <vt:variant>
        <vt:lpwstr/>
      </vt:variant>
      <vt:variant>
        <vt:lpwstr>_Toc45695989</vt:lpwstr>
      </vt:variant>
      <vt:variant>
        <vt:i4>1703999</vt:i4>
      </vt:variant>
      <vt:variant>
        <vt:i4>398</vt:i4>
      </vt:variant>
      <vt:variant>
        <vt:i4>0</vt:i4>
      </vt:variant>
      <vt:variant>
        <vt:i4>5</vt:i4>
      </vt:variant>
      <vt:variant>
        <vt:lpwstr/>
      </vt:variant>
      <vt:variant>
        <vt:lpwstr>_Toc45695988</vt:lpwstr>
      </vt:variant>
      <vt:variant>
        <vt:i4>1376319</vt:i4>
      </vt:variant>
      <vt:variant>
        <vt:i4>392</vt:i4>
      </vt:variant>
      <vt:variant>
        <vt:i4>0</vt:i4>
      </vt:variant>
      <vt:variant>
        <vt:i4>5</vt:i4>
      </vt:variant>
      <vt:variant>
        <vt:lpwstr/>
      </vt:variant>
      <vt:variant>
        <vt:lpwstr>_Toc45695987</vt:lpwstr>
      </vt:variant>
      <vt:variant>
        <vt:i4>1310783</vt:i4>
      </vt:variant>
      <vt:variant>
        <vt:i4>386</vt:i4>
      </vt:variant>
      <vt:variant>
        <vt:i4>0</vt:i4>
      </vt:variant>
      <vt:variant>
        <vt:i4>5</vt:i4>
      </vt:variant>
      <vt:variant>
        <vt:lpwstr/>
      </vt:variant>
      <vt:variant>
        <vt:lpwstr>_Toc45695986</vt:lpwstr>
      </vt:variant>
      <vt:variant>
        <vt:i4>1507391</vt:i4>
      </vt:variant>
      <vt:variant>
        <vt:i4>380</vt:i4>
      </vt:variant>
      <vt:variant>
        <vt:i4>0</vt:i4>
      </vt:variant>
      <vt:variant>
        <vt:i4>5</vt:i4>
      </vt:variant>
      <vt:variant>
        <vt:lpwstr/>
      </vt:variant>
      <vt:variant>
        <vt:lpwstr>_Toc45695985</vt:lpwstr>
      </vt:variant>
      <vt:variant>
        <vt:i4>1441855</vt:i4>
      </vt:variant>
      <vt:variant>
        <vt:i4>374</vt:i4>
      </vt:variant>
      <vt:variant>
        <vt:i4>0</vt:i4>
      </vt:variant>
      <vt:variant>
        <vt:i4>5</vt:i4>
      </vt:variant>
      <vt:variant>
        <vt:lpwstr/>
      </vt:variant>
      <vt:variant>
        <vt:lpwstr>_Toc45695984</vt:lpwstr>
      </vt:variant>
      <vt:variant>
        <vt:i4>1114175</vt:i4>
      </vt:variant>
      <vt:variant>
        <vt:i4>368</vt:i4>
      </vt:variant>
      <vt:variant>
        <vt:i4>0</vt:i4>
      </vt:variant>
      <vt:variant>
        <vt:i4>5</vt:i4>
      </vt:variant>
      <vt:variant>
        <vt:lpwstr/>
      </vt:variant>
      <vt:variant>
        <vt:lpwstr>_Toc45695983</vt:lpwstr>
      </vt:variant>
      <vt:variant>
        <vt:i4>1048639</vt:i4>
      </vt:variant>
      <vt:variant>
        <vt:i4>362</vt:i4>
      </vt:variant>
      <vt:variant>
        <vt:i4>0</vt:i4>
      </vt:variant>
      <vt:variant>
        <vt:i4>5</vt:i4>
      </vt:variant>
      <vt:variant>
        <vt:lpwstr/>
      </vt:variant>
      <vt:variant>
        <vt:lpwstr>_Toc45695982</vt:lpwstr>
      </vt:variant>
      <vt:variant>
        <vt:i4>1245247</vt:i4>
      </vt:variant>
      <vt:variant>
        <vt:i4>356</vt:i4>
      </vt:variant>
      <vt:variant>
        <vt:i4>0</vt:i4>
      </vt:variant>
      <vt:variant>
        <vt:i4>5</vt:i4>
      </vt:variant>
      <vt:variant>
        <vt:lpwstr/>
      </vt:variant>
      <vt:variant>
        <vt:lpwstr>_Toc45695981</vt:lpwstr>
      </vt:variant>
      <vt:variant>
        <vt:i4>1179711</vt:i4>
      </vt:variant>
      <vt:variant>
        <vt:i4>350</vt:i4>
      </vt:variant>
      <vt:variant>
        <vt:i4>0</vt:i4>
      </vt:variant>
      <vt:variant>
        <vt:i4>5</vt:i4>
      </vt:variant>
      <vt:variant>
        <vt:lpwstr/>
      </vt:variant>
      <vt:variant>
        <vt:lpwstr>_Toc45695980</vt:lpwstr>
      </vt:variant>
      <vt:variant>
        <vt:i4>1769520</vt:i4>
      </vt:variant>
      <vt:variant>
        <vt:i4>344</vt:i4>
      </vt:variant>
      <vt:variant>
        <vt:i4>0</vt:i4>
      </vt:variant>
      <vt:variant>
        <vt:i4>5</vt:i4>
      </vt:variant>
      <vt:variant>
        <vt:lpwstr/>
      </vt:variant>
      <vt:variant>
        <vt:lpwstr>_Toc45695979</vt:lpwstr>
      </vt:variant>
      <vt:variant>
        <vt:i4>1703984</vt:i4>
      </vt:variant>
      <vt:variant>
        <vt:i4>338</vt:i4>
      </vt:variant>
      <vt:variant>
        <vt:i4>0</vt:i4>
      </vt:variant>
      <vt:variant>
        <vt:i4>5</vt:i4>
      </vt:variant>
      <vt:variant>
        <vt:lpwstr/>
      </vt:variant>
      <vt:variant>
        <vt:lpwstr>_Toc45695978</vt:lpwstr>
      </vt:variant>
      <vt:variant>
        <vt:i4>1376304</vt:i4>
      </vt:variant>
      <vt:variant>
        <vt:i4>332</vt:i4>
      </vt:variant>
      <vt:variant>
        <vt:i4>0</vt:i4>
      </vt:variant>
      <vt:variant>
        <vt:i4>5</vt:i4>
      </vt:variant>
      <vt:variant>
        <vt:lpwstr/>
      </vt:variant>
      <vt:variant>
        <vt:lpwstr>_Toc45695977</vt:lpwstr>
      </vt:variant>
      <vt:variant>
        <vt:i4>1310768</vt:i4>
      </vt:variant>
      <vt:variant>
        <vt:i4>326</vt:i4>
      </vt:variant>
      <vt:variant>
        <vt:i4>0</vt:i4>
      </vt:variant>
      <vt:variant>
        <vt:i4>5</vt:i4>
      </vt:variant>
      <vt:variant>
        <vt:lpwstr/>
      </vt:variant>
      <vt:variant>
        <vt:lpwstr>_Toc45695976</vt:lpwstr>
      </vt:variant>
      <vt:variant>
        <vt:i4>1507376</vt:i4>
      </vt:variant>
      <vt:variant>
        <vt:i4>320</vt:i4>
      </vt:variant>
      <vt:variant>
        <vt:i4>0</vt:i4>
      </vt:variant>
      <vt:variant>
        <vt:i4>5</vt:i4>
      </vt:variant>
      <vt:variant>
        <vt:lpwstr/>
      </vt:variant>
      <vt:variant>
        <vt:lpwstr>_Toc45695975</vt:lpwstr>
      </vt:variant>
      <vt:variant>
        <vt:i4>1441840</vt:i4>
      </vt:variant>
      <vt:variant>
        <vt:i4>314</vt:i4>
      </vt:variant>
      <vt:variant>
        <vt:i4>0</vt:i4>
      </vt:variant>
      <vt:variant>
        <vt:i4>5</vt:i4>
      </vt:variant>
      <vt:variant>
        <vt:lpwstr/>
      </vt:variant>
      <vt:variant>
        <vt:lpwstr>_Toc45695974</vt:lpwstr>
      </vt:variant>
      <vt:variant>
        <vt:i4>1114160</vt:i4>
      </vt:variant>
      <vt:variant>
        <vt:i4>308</vt:i4>
      </vt:variant>
      <vt:variant>
        <vt:i4>0</vt:i4>
      </vt:variant>
      <vt:variant>
        <vt:i4>5</vt:i4>
      </vt:variant>
      <vt:variant>
        <vt:lpwstr/>
      </vt:variant>
      <vt:variant>
        <vt:lpwstr>_Toc45695973</vt:lpwstr>
      </vt:variant>
      <vt:variant>
        <vt:i4>1048624</vt:i4>
      </vt:variant>
      <vt:variant>
        <vt:i4>302</vt:i4>
      </vt:variant>
      <vt:variant>
        <vt:i4>0</vt:i4>
      </vt:variant>
      <vt:variant>
        <vt:i4>5</vt:i4>
      </vt:variant>
      <vt:variant>
        <vt:lpwstr/>
      </vt:variant>
      <vt:variant>
        <vt:lpwstr>_Toc45695972</vt:lpwstr>
      </vt:variant>
      <vt:variant>
        <vt:i4>1245232</vt:i4>
      </vt:variant>
      <vt:variant>
        <vt:i4>296</vt:i4>
      </vt:variant>
      <vt:variant>
        <vt:i4>0</vt:i4>
      </vt:variant>
      <vt:variant>
        <vt:i4>5</vt:i4>
      </vt:variant>
      <vt:variant>
        <vt:lpwstr/>
      </vt:variant>
      <vt:variant>
        <vt:lpwstr>_Toc45695971</vt:lpwstr>
      </vt:variant>
      <vt:variant>
        <vt:i4>1179696</vt:i4>
      </vt:variant>
      <vt:variant>
        <vt:i4>290</vt:i4>
      </vt:variant>
      <vt:variant>
        <vt:i4>0</vt:i4>
      </vt:variant>
      <vt:variant>
        <vt:i4>5</vt:i4>
      </vt:variant>
      <vt:variant>
        <vt:lpwstr/>
      </vt:variant>
      <vt:variant>
        <vt:lpwstr>_Toc45695970</vt:lpwstr>
      </vt:variant>
      <vt:variant>
        <vt:i4>1769521</vt:i4>
      </vt:variant>
      <vt:variant>
        <vt:i4>284</vt:i4>
      </vt:variant>
      <vt:variant>
        <vt:i4>0</vt:i4>
      </vt:variant>
      <vt:variant>
        <vt:i4>5</vt:i4>
      </vt:variant>
      <vt:variant>
        <vt:lpwstr/>
      </vt:variant>
      <vt:variant>
        <vt:lpwstr>_Toc45695969</vt:lpwstr>
      </vt:variant>
      <vt:variant>
        <vt:i4>1703985</vt:i4>
      </vt:variant>
      <vt:variant>
        <vt:i4>278</vt:i4>
      </vt:variant>
      <vt:variant>
        <vt:i4>0</vt:i4>
      </vt:variant>
      <vt:variant>
        <vt:i4>5</vt:i4>
      </vt:variant>
      <vt:variant>
        <vt:lpwstr/>
      </vt:variant>
      <vt:variant>
        <vt:lpwstr>_Toc45695968</vt:lpwstr>
      </vt:variant>
      <vt:variant>
        <vt:i4>1376305</vt:i4>
      </vt:variant>
      <vt:variant>
        <vt:i4>272</vt:i4>
      </vt:variant>
      <vt:variant>
        <vt:i4>0</vt:i4>
      </vt:variant>
      <vt:variant>
        <vt:i4>5</vt:i4>
      </vt:variant>
      <vt:variant>
        <vt:lpwstr/>
      </vt:variant>
      <vt:variant>
        <vt:lpwstr>_Toc45695967</vt:lpwstr>
      </vt:variant>
      <vt:variant>
        <vt:i4>1310769</vt:i4>
      </vt:variant>
      <vt:variant>
        <vt:i4>266</vt:i4>
      </vt:variant>
      <vt:variant>
        <vt:i4>0</vt:i4>
      </vt:variant>
      <vt:variant>
        <vt:i4>5</vt:i4>
      </vt:variant>
      <vt:variant>
        <vt:lpwstr/>
      </vt:variant>
      <vt:variant>
        <vt:lpwstr>_Toc45695966</vt:lpwstr>
      </vt:variant>
      <vt:variant>
        <vt:i4>1507377</vt:i4>
      </vt:variant>
      <vt:variant>
        <vt:i4>260</vt:i4>
      </vt:variant>
      <vt:variant>
        <vt:i4>0</vt:i4>
      </vt:variant>
      <vt:variant>
        <vt:i4>5</vt:i4>
      </vt:variant>
      <vt:variant>
        <vt:lpwstr/>
      </vt:variant>
      <vt:variant>
        <vt:lpwstr>_Toc45695965</vt:lpwstr>
      </vt:variant>
      <vt:variant>
        <vt:i4>1441841</vt:i4>
      </vt:variant>
      <vt:variant>
        <vt:i4>254</vt:i4>
      </vt:variant>
      <vt:variant>
        <vt:i4>0</vt:i4>
      </vt:variant>
      <vt:variant>
        <vt:i4>5</vt:i4>
      </vt:variant>
      <vt:variant>
        <vt:lpwstr/>
      </vt:variant>
      <vt:variant>
        <vt:lpwstr>_Toc45695964</vt:lpwstr>
      </vt:variant>
      <vt:variant>
        <vt:i4>1114161</vt:i4>
      </vt:variant>
      <vt:variant>
        <vt:i4>248</vt:i4>
      </vt:variant>
      <vt:variant>
        <vt:i4>0</vt:i4>
      </vt:variant>
      <vt:variant>
        <vt:i4>5</vt:i4>
      </vt:variant>
      <vt:variant>
        <vt:lpwstr/>
      </vt:variant>
      <vt:variant>
        <vt:lpwstr>_Toc45695963</vt:lpwstr>
      </vt:variant>
      <vt:variant>
        <vt:i4>1048625</vt:i4>
      </vt:variant>
      <vt:variant>
        <vt:i4>242</vt:i4>
      </vt:variant>
      <vt:variant>
        <vt:i4>0</vt:i4>
      </vt:variant>
      <vt:variant>
        <vt:i4>5</vt:i4>
      </vt:variant>
      <vt:variant>
        <vt:lpwstr/>
      </vt:variant>
      <vt:variant>
        <vt:lpwstr>_Toc45695962</vt:lpwstr>
      </vt:variant>
      <vt:variant>
        <vt:i4>1245233</vt:i4>
      </vt:variant>
      <vt:variant>
        <vt:i4>236</vt:i4>
      </vt:variant>
      <vt:variant>
        <vt:i4>0</vt:i4>
      </vt:variant>
      <vt:variant>
        <vt:i4>5</vt:i4>
      </vt:variant>
      <vt:variant>
        <vt:lpwstr/>
      </vt:variant>
      <vt:variant>
        <vt:lpwstr>_Toc45695961</vt:lpwstr>
      </vt:variant>
      <vt:variant>
        <vt:i4>1179697</vt:i4>
      </vt:variant>
      <vt:variant>
        <vt:i4>230</vt:i4>
      </vt:variant>
      <vt:variant>
        <vt:i4>0</vt:i4>
      </vt:variant>
      <vt:variant>
        <vt:i4>5</vt:i4>
      </vt:variant>
      <vt:variant>
        <vt:lpwstr/>
      </vt:variant>
      <vt:variant>
        <vt:lpwstr>_Toc45695960</vt:lpwstr>
      </vt:variant>
      <vt:variant>
        <vt:i4>1769522</vt:i4>
      </vt:variant>
      <vt:variant>
        <vt:i4>224</vt:i4>
      </vt:variant>
      <vt:variant>
        <vt:i4>0</vt:i4>
      </vt:variant>
      <vt:variant>
        <vt:i4>5</vt:i4>
      </vt:variant>
      <vt:variant>
        <vt:lpwstr/>
      </vt:variant>
      <vt:variant>
        <vt:lpwstr>_Toc45695959</vt:lpwstr>
      </vt:variant>
      <vt:variant>
        <vt:i4>1703986</vt:i4>
      </vt:variant>
      <vt:variant>
        <vt:i4>218</vt:i4>
      </vt:variant>
      <vt:variant>
        <vt:i4>0</vt:i4>
      </vt:variant>
      <vt:variant>
        <vt:i4>5</vt:i4>
      </vt:variant>
      <vt:variant>
        <vt:lpwstr/>
      </vt:variant>
      <vt:variant>
        <vt:lpwstr>_Toc45695958</vt:lpwstr>
      </vt:variant>
      <vt:variant>
        <vt:i4>1376306</vt:i4>
      </vt:variant>
      <vt:variant>
        <vt:i4>212</vt:i4>
      </vt:variant>
      <vt:variant>
        <vt:i4>0</vt:i4>
      </vt:variant>
      <vt:variant>
        <vt:i4>5</vt:i4>
      </vt:variant>
      <vt:variant>
        <vt:lpwstr/>
      </vt:variant>
      <vt:variant>
        <vt:lpwstr>_Toc45695957</vt:lpwstr>
      </vt:variant>
      <vt:variant>
        <vt:i4>1310770</vt:i4>
      </vt:variant>
      <vt:variant>
        <vt:i4>206</vt:i4>
      </vt:variant>
      <vt:variant>
        <vt:i4>0</vt:i4>
      </vt:variant>
      <vt:variant>
        <vt:i4>5</vt:i4>
      </vt:variant>
      <vt:variant>
        <vt:lpwstr/>
      </vt:variant>
      <vt:variant>
        <vt:lpwstr>_Toc45695956</vt:lpwstr>
      </vt:variant>
      <vt:variant>
        <vt:i4>1507378</vt:i4>
      </vt:variant>
      <vt:variant>
        <vt:i4>200</vt:i4>
      </vt:variant>
      <vt:variant>
        <vt:i4>0</vt:i4>
      </vt:variant>
      <vt:variant>
        <vt:i4>5</vt:i4>
      </vt:variant>
      <vt:variant>
        <vt:lpwstr/>
      </vt:variant>
      <vt:variant>
        <vt:lpwstr>_Toc45695955</vt:lpwstr>
      </vt:variant>
      <vt:variant>
        <vt:i4>1441842</vt:i4>
      </vt:variant>
      <vt:variant>
        <vt:i4>194</vt:i4>
      </vt:variant>
      <vt:variant>
        <vt:i4>0</vt:i4>
      </vt:variant>
      <vt:variant>
        <vt:i4>5</vt:i4>
      </vt:variant>
      <vt:variant>
        <vt:lpwstr/>
      </vt:variant>
      <vt:variant>
        <vt:lpwstr>_Toc45695954</vt:lpwstr>
      </vt:variant>
      <vt:variant>
        <vt:i4>1114162</vt:i4>
      </vt:variant>
      <vt:variant>
        <vt:i4>188</vt:i4>
      </vt:variant>
      <vt:variant>
        <vt:i4>0</vt:i4>
      </vt:variant>
      <vt:variant>
        <vt:i4>5</vt:i4>
      </vt:variant>
      <vt:variant>
        <vt:lpwstr/>
      </vt:variant>
      <vt:variant>
        <vt:lpwstr>_Toc45695953</vt:lpwstr>
      </vt:variant>
      <vt:variant>
        <vt:i4>1048626</vt:i4>
      </vt:variant>
      <vt:variant>
        <vt:i4>182</vt:i4>
      </vt:variant>
      <vt:variant>
        <vt:i4>0</vt:i4>
      </vt:variant>
      <vt:variant>
        <vt:i4>5</vt:i4>
      </vt:variant>
      <vt:variant>
        <vt:lpwstr/>
      </vt:variant>
      <vt:variant>
        <vt:lpwstr>_Toc45695952</vt:lpwstr>
      </vt:variant>
      <vt:variant>
        <vt:i4>1245234</vt:i4>
      </vt:variant>
      <vt:variant>
        <vt:i4>176</vt:i4>
      </vt:variant>
      <vt:variant>
        <vt:i4>0</vt:i4>
      </vt:variant>
      <vt:variant>
        <vt:i4>5</vt:i4>
      </vt:variant>
      <vt:variant>
        <vt:lpwstr/>
      </vt:variant>
      <vt:variant>
        <vt:lpwstr>_Toc45695951</vt:lpwstr>
      </vt:variant>
      <vt:variant>
        <vt:i4>1179698</vt:i4>
      </vt:variant>
      <vt:variant>
        <vt:i4>170</vt:i4>
      </vt:variant>
      <vt:variant>
        <vt:i4>0</vt:i4>
      </vt:variant>
      <vt:variant>
        <vt:i4>5</vt:i4>
      </vt:variant>
      <vt:variant>
        <vt:lpwstr/>
      </vt:variant>
      <vt:variant>
        <vt:lpwstr>_Toc45695950</vt:lpwstr>
      </vt:variant>
      <vt:variant>
        <vt:i4>1769523</vt:i4>
      </vt:variant>
      <vt:variant>
        <vt:i4>164</vt:i4>
      </vt:variant>
      <vt:variant>
        <vt:i4>0</vt:i4>
      </vt:variant>
      <vt:variant>
        <vt:i4>5</vt:i4>
      </vt:variant>
      <vt:variant>
        <vt:lpwstr/>
      </vt:variant>
      <vt:variant>
        <vt:lpwstr>_Toc45695949</vt:lpwstr>
      </vt:variant>
      <vt:variant>
        <vt:i4>1703987</vt:i4>
      </vt:variant>
      <vt:variant>
        <vt:i4>158</vt:i4>
      </vt:variant>
      <vt:variant>
        <vt:i4>0</vt:i4>
      </vt:variant>
      <vt:variant>
        <vt:i4>5</vt:i4>
      </vt:variant>
      <vt:variant>
        <vt:lpwstr/>
      </vt:variant>
      <vt:variant>
        <vt:lpwstr>_Toc45695948</vt:lpwstr>
      </vt:variant>
      <vt:variant>
        <vt:i4>1376307</vt:i4>
      </vt:variant>
      <vt:variant>
        <vt:i4>152</vt:i4>
      </vt:variant>
      <vt:variant>
        <vt:i4>0</vt:i4>
      </vt:variant>
      <vt:variant>
        <vt:i4>5</vt:i4>
      </vt:variant>
      <vt:variant>
        <vt:lpwstr/>
      </vt:variant>
      <vt:variant>
        <vt:lpwstr>_Toc45695947</vt:lpwstr>
      </vt:variant>
      <vt:variant>
        <vt:i4>1310771</vt:i4>
      </vt:variant>
      <vt:variant>
        <vt:i4>146</vt:i4>
      </vt:variant>
      <vt:variant>
        <vt:i4>0</vt:i4>
      </vt:variant>
      <vt:variant>
        <vt:i4>5</vt:i4>
      </vt:variant>
      <vt:variant>
        <vt:lpwstr/>
      </vt:variant>
      <vt:variant>
        <vt:lpwstr>_Toc45695946</vt:lpwstr>
      </vt:variant>
      <vt:variant>
        <vt:i4>1507379</vt:i4>
      </vt:variant>
      <vt:variant>
        <vt:i4>140</vt:i4>
      </vt:variant>
      <vt:variant>
        <vt:i4>0</vt:i4>
      </vt:variant>
      <vt:variant>
        <vt:i4>5</vt:i4>
      </vt:variant>
      <vt:variant>
        <vt:lpwstr/>
      </vt:variant>
      <vt:variant>
        <vt:lpwstr>_Toc45695945</vt:lpwstr>
      </vt:variant>
      <vt:variant>
        <vt:i4>1441843</vt:i4>
      </vt:variant>
      <vt:variant>
        <vt:i4>134</vt:i4>
      </vt:variant>
      <vt:variant>
        <vt:i4>0</vt:i4>
      </vt:variant>
      <vt:variant>
        <vt:i4>5</vt:i4>
      </vt:variant>
      <vt:variant>
        <vt:lpwstr/>
      </vt:variant>
      <vt:variant>
        <vt:lpwstr>_Toc45695944</vt:lpwstr>
      </vt:variant>
      <vt:variant>
        <vt:i4>1114163</vt:i4>
      </vt:variant>
      <vt:variant>
        <vt:i4>128</vt:i4>
      </vt:variant>
      <vt:variant>
        <vt:i4>0</vt:i4>
      </vt:variant>
      <vt:variant>
        <vt:i4>5</vt:i4>
      </vt:variant>
      <vt:variant>
        <vt:lpwstr/>
      </vt:variant>
      <vt:variant>
        <vt:lpwstr>_Toc45695943</vt:lpwstr>
      </vt:variant>
      <vt:variant>
        <vt:i4>1048627</vt:i4>
      </vt:variant>
      <vt:variant>
        <vt:i4>122</vt:i4>
      </vt:variant>
      <vt:variant>
        <vt:i4>0</vt:i4>
      </vt:variant>
      <vt:variant>
        <vt:i4>5</vt:i4>
      </vt:variant>
      <vt:variant>
        <vt:lpwstr/>
      </vt:variant>
      <vt:variant>
        <vt:lpwstr>_Toc45695942</vt:lpwstr>
      </vt:variant>
      <vt:variant>
        <vt:i4>1245235</vt:i4>
      </vt:variant>
      <vt:variant>
        <vt:i4>116</vt:i4>
      </vt:variant>
      <vt:variant>
        <vt:i4>0</vt:i4>
      </vt:variant>
      <vt:variant>
        <vt:i4>5</vt:i4>
      </vt:variant>
      <vt:variant>
        <vt:lpwstr/>
      </vt:variant>
      <vt:variant>
        <vt:lpwstr>_Toc45695941</vt:lpwstr>
      </vt:variant>
      <vt:variant>
        <vt:i4>1179699</vt:i4>
      </vt:variant>
      <vt:variant>
        <vt:i4>110</vt:i4>
      </vt:variant>
      <vt:variant>
        <vt:i4>0</vt:i4>
      </vt:variant>
      <vt:variant>
        <vt:i4>5</vt:i4>
      </vt:variant>
      <vt:variant>
        <vt:lpwstr/>
      </vt:variant>
      <vt:variant>
        <vt:lpwstr>_Toc45695940</vt:lpwstr>
      </vt:variant>
      <vt:variant>
        <vt:i4>1769524</vt:i4>
      </vt:variant>
      <vt:variant>
        <vt:i4>104</vt:i4>
      </vt:variant>
      <vt:variant>
        <vt:i4>0</vt:i4>
      </vt:variant>
      <vt:variant>
        <vt:i4>5</vt:i4>
      </vt:variant>
      <vt:variant>
        <vt:lpwstr/>
      </vt:variant>
      <vt:variant>
        <vt:lpwstr>_Toc45695939</vt:lpwstr>
      </vt:variant>
      <vt:variant>
        <vt:i4>1703988</vt:i4>
      </vt:variant>
      <vt:variant>
        <vt:i4>98</vt:i4>
      </vt:variant>
      <vt:variant>
        <vt:i4>0</vt:i4>
      </vt:variant>
      <vt:variant>
        <vt:i4>5</vt:i4>
      </vt:variant>
      <vt:variant>
        <vt:lpwstr/>
      </vt:variant>
      <vt:variant>
        <vt:lpwstr>_Toc45695938</vt:lpwstr>
      </vt:variant>
      <vt:variant>
        <vt:i4>1376308</vt:i4>
      </vt:variant>
      <vt:variant>
        <vt:i4>92</vt:i4>
      </vt:variant>
      <vt:variant>
        <vt:i4>0</vt:i4>
      </vt:variant>
      <vt:variant>
        <vt:i4>5</vt:i4>
      </vt:variant>
      <vt:variant>
        <vt:lpwstr/>
      </vt:variant>
      <vt:variant>
        <vt:lpwstr>_Toc45695937</vt:lpwstr>
      </vt:variant>
      <vt:variant>
        <vt:i4>1310772</vt:i4>
      </vt:variant>
      <vt:variant>
        <vt:i4>86</vt:i4>
      </vt:variant>
      <vt:variant>
        <vt:i4>0</vt:i4>
      </vt:variant>
      <vt:variant>
        <vt:i4>5</vt:i4>
      </vt:variant>
      <vt:variant>
        <vt:lpwstr/>
      </vt:variant>
      <vt:variant>
        <vt:lpwstr>_Toc45695936</vt:lpwstr>
      </vt:variant>
      <vt:variant>
        <vt:i4>1507380</vt:i4>
      </vt:variant>
      <vt:variant>
        <vt:i4>80</vt:i4>
      </vt:variant>
      <vt:variant>
        <vt:i4>0</vt:i4>
      </vt:variant>
      <vt:variant>
        <vt:i4>5</vt:i4>
      </vt:variant>
      <vt:variant>
        <vt:lpwstr/>
      </vt:variant>
      <vt:variant>
        <vt:lpwstr>_Toc45695935</vt:lpwstr>
      </vt:variant>
      <vt:variant>
        <vt:i4>1441844</vt:i4>
      </vt:variant>
      <vt:variant>
        <vt:i4>74</vt:i4>
      </vt:variant>
      <vt:variant>
        <vt:i4>0</vt:i4>
      </vt:variant>
      <vt:variant>
        <vt:i4>5</vt:i4>
      </vt:variant>
      <vt:variant>
        <vt:lpwstr/>
      </vt:variant>
      <vt:variant>
        <vt:lpwstr>_Toc45695934</vt:lpwstr>
      </vt:variant>
      <vt:variant>
        <vt:i4>1114164</vt:i4>
      </vt:variant>
      <vt:variant>
        <vt:i4>68</vt:i4>
      </vt:variant>
      <vt:variant>
        <vt:i4>0</vt:i4>
      </vt:variant>
      <vt:variant>
        <vt:i4>5</vt:i4>
      </vt:variant>
      <vt:variant>
        <vt:lpwstr/>
      </vt:variant>
      <vt:variant>
        <vt:lpwstr>_Toc45695933</vt:lpwstr>
      </vt:variant>
      <vt:variant>
        <vt:i4>1048628</vt:i4>
      </vt:variant>
      <vt:variant>
        <vt:i4>62</vt:i4>
      </vt:variant>
      <vt:variant>
        <vt:i4>0</vt:i4>
      </vt:variant>
      <vt:variant>
        <vt:i4>5</vt:i4>
      </vt:variant>
      <vt:variant>
        <vt:lpwstr/>
      </vt:variant>
      <vt:variant>
        <vt:lpwstr>_Toc45695932</vt:lpwstr>
      </vt:variant>
      <vt:variant>
        <vt:i4>1245236</vt:i4>
      </vt:variant>
      <vt:variant>
        <vt:i4>56</vt:i4>
      </vt:variant>
      <vt:variant>
        <vt:i4>0</vt:i4>
      </vt:variant>
      <vt:variant>
        <vt:i4>5</vt:i4>
      </vt:variant>
      <vt:variant>
        <vt:lpwstr/>
      </vt:variant>
      <vt:variant>
        <vt:lpwstr>_Toc45695931</vt:lpwstr>
      </vt:variant>
      <vt:variant>
        <vt:i4>1179700</vt:i4>
      </vt:variant>
      <vt:variant>
        <vt:i4>50</vt:i4>
      </vt:variant>
      <vt:variant>
        <vt:i4>0</vt:i4>
      </vt:variant>
      <vt:variant>
        <vt:i4>5</vt:i4>
      </vt:variant>
      <vt:variant>
        <vt:lpwstr/>
      </vt:variant>
      <vt:variant>
        <vt:lpwstr>_Toc45695930</vt:lpwstr>
      </vt:variant>
      <vt:variant>
        <vt:i4>1769525</vt:i4>
      </vt:variant>
      <vt:variant>
        <vt:i4>44</vt:i4>
      </vt:variant>
      <vt:variant>
        <vt:i4>0</vt:i4>
      </vt:variant>
      <vt:variant>
        <vt:i4>5</vt:i4>
      </vt:variant>
      <vt:variant>
        <vt:lpwstr/>
      </vt:variant>
      <vt:variant>
        <vt:lpwstr>_Toc45695929</vt:lpwstr>
      </vt:variant>
      <vt:variant>
        <vt:i4>1703989</vt:i4>
      </vt:variant>
      <vt:variant>
        <vt:i4>38</vt:i4>
      </vt:variant>
      <vt:variant>
        <vt:i4>0</vt:i4>
      </vt:variant>
      <vt:variant>
        <vt:i4>5</vt:i4>
      </vt:variant>
      <vt:variant>
        <vt:lpwstr/>
      </vt:variant>
      <vt:variant>
        <vt:lpwstr>_Toc45695928</vt:lpwstr>
      </vt:variant>
      <vt:variant>
        <vt:i4>1376309</vt:i4>
      </vt:variant>
      <vt:variant>
        <vt:i4>32</vt:i4>
      </vt:variant>
      <vt:variant>
        <vt:i4>0</vt:i4>
      </vt:variant>
      <vt:variant>
        <vt:i4>5</vt:i4>
      </vt:variant>
      <vt:variant>
        <vt:lpwstr/>
      </vt:variant>
      <vt:variant>
        <vt:lpwstr>_Toc45695927</vt:lpwstr>
      </vt:variant>
      <vt:variant>
        <vt:i4>1310773</vt:i4>
      </vt:variant>
      <vt:variant>
        <vt:i4>26</vt:i4>
      </vt:variant>
      <vt:variant>
        <vt:i4>0</vt:i4>
      </vt:variant>
      <vt:variant>
        <vt:i4>5</vt:i4>
      </vt:variant>
      <vt:variant>
        <vt:lpwstr/>
      </vt:variant>
      <vt:variant>
        <vt:lpwstr>_Toc45695926</vt:lpwstr>
      </vt:variant>
      <vt:variant>
        <vt:i4>1507381</vt:i4>
      </vt:variant>
      <vt:variant>
        <vt:i4>20</vt:i4>
      </vt:variant>
      <vt:variant>
        <vt:i4>0</vt:i4>
      </vt:variant>
      <vt:variant>
        <vt:i4>5</vt:i4>
      </vt:variant>
      <vt:variant>
        <vt:lpwstr/>
      </vt:variant>
      <vt:variant>
        <vt:lpwstr>_Toc45695925</vt:lpwstr>
      </vt:variant>
      <vt:variant>
        <vt:i4>1441845</vt:i4>
      </vt:variant>
      <vt:variant>
        <vt:i4>14</vt:i4>
      </vt:variant>
      <vt:variant>
        <vt:i4>0</vt:i4>
      </vt:variant>
      <vt:variant>
        <vt:i4>5</vt:i4>
      </vt:variant>
      <vt:variant>
        <vt:lpwstr/>
      </vt:variant>
      <vt:variant>
        <vt:lpwstr>_Toc45695924</vt:lpwstr>
      </vt:variant>
      <vt:variant>
        <vt:i4>1114165</vt:i4>
      </vt:variant>
      <vt:variant>
        <vt:i4>8</vt:i4>
      </vt:variant>
      <vt:variant>
        <vt:i4>0</vt:i4>
      </vt:variant>
      <vt:variant>
        <vt:i4>5</vt:i4>
      </vt:variant>
      <vt:variant>
        <vt:lpwstr/>
      </vt:variant>
      <vt:variant>
        <vt:lpwstr>_Toc45695923</vt:lpwstr>
      </vt:variant>
      <vt:variant>
        <vt:i4>1048629</vt:i4>
      </vt:variant>
      <vt:variant>
        <vt:i4>2</vt:i4>
      </vt:variant>
      <vt:variant>
        <vt:i4>0</vt:i4>
      </vt:variant>
      <vt:variant>
        <vt:i4>5</vt:i4>
      </vt:variant>
      <vt:variant>
        <vt:lpwstr/>
      </vt:variant>
      <vt:variant>
        <vt:lpwstr>_Toc45695922</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Sunti Limumpornpetch [umsli]</dc:creator>
  <cp:keywords/>
  <dc:description/>
  <cp:lastModifiedBy>Sunti Limumpornpetch [umsli]</cp:lastModifiedBy>
  <cp:revision>2</cp:revision>
  <cp:lastPrinted>2023-03-01T04:08:00Z</cp:lastPrinted>
  <dcterms:created xsi:type="dcterms:W3CDTF">2023-03-01T17:25:00Z</dcterms:created>
  <dcterms:modified xsi:type="dcterms:W3CDTF">2023-03-01T17:25:00Z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0x01010067CE005E48A51D4E94307A55A8079211</vt:lpwstr>
  </property>
</Properties>
</file>